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DBE2E4">
      <w:pPr>
        <w:shd w:val="clear"/>
        <w:spacing w:line="360" w:lineRule="auto"/>
        <w:jc w:val="center"/>
        <w:rPr>
          <w:rFonts w:ascii="宋体" w:hAnsi="宋体" w:cs="宋体"/>
          <w:b/>
          <w:color w:val="000000" w:themeColor="text1"/>
          <w:sz w:val="24"/>
          <w:highlight w:val="none"/>
          <w14:textFill>
            <w14:solidFill>
              <w14:schemeClr w14:val="tx1"/>
            </w14:solidFill>
          </w14:textFill>
        </w:rPr>
      </w:pPr>
    </w:p>
    <w:p w14:paraId="64FBDD92">
      <w:pPr>
        <w:shd w:val="clear"/>
        <w:spacing w:line="360" w:lineRule="auto"/>
        <w:jc w:val="center"/>
        <w:rPr>
          <w:rFonts w:ascii="宋体" w:hAnsi="宋体" w:cs="宋体"/>
          <w:b/>
          <w:color w:val="000000" w:themeColor="text1"/>
          <w:sz w:val="24"/>
          <w:highlight w:val="none"/>
          <w14:textFill>
            <w14:solidFill>
              <w14:schemeClr w14:val="tx1"/>
            </w14:solidFill>
          </w14:textFill>
        </w:rPr>
      </w:pPr>
    </w:p>
    <w:p w14:paraId="17500A23">
      <w:pPr>
        <w:shd w:val="clear"/>
        <w:adjustRightInd/>
        <w:spacing w:line="360" w:lineRule="auto"/>
        <w:jc w:val="center"/>
        <w:rPr>
          <w:rFonts w:ascii="宋体" w:hAnsi="宋体" w:cs="宋体"/>
          <w:b/>
          <w:color w:val="000000" w:themeColor="text1"/>
          <w:sz w:val="44"/>
          <w:szCs w:val="44"/>
          <w:highlight w:val="none"/>
          <w14:textFill>
            <w14:solidFill>
              <w14:schemeClr w14:val="tx1"/>
            </w14:solidFill>
          </w14:textFill>
        </w:rPr>
      </w:pPr>
    </w:p>
    <w:p w14:paraId="7AB0087A">
      <w:pPr>
        <w:shd w:val="clear"/>
        <w:spacing w:line="360" w:lineRule="auto"/>
        <w:jc w:val="center"/>
        <w:rPr>
          <w:rFonts w:ascii="宋体" w:hAnsi="宋体" w:cs="宋体"/>
          <w:b/>
          <w:color w:val="000000" w:themeColor="text1"/>
          <w:sz w:val="44"/>
          <w:szCs w:val="44"/>
          <w:highlight w:val="none"/>
          <w14:textFill>
            <w14:solidFill>
              <w14:schemeClr w14:val="tx1"/>
            </w14:solidFill>
          </w14:textFill>
        </w:rPr>
      </w:pPr>
    </w:p>
    <w:p w14:paraId="044EEE22">
      <w:pPr>
        <w:shd w:val="clear"/>
        <w:adjustRightInd/>
        <w:spacing w:line="360" w:lineRule="auto"/>
        <w:jc w:val="center"/>
        <w:rPr>
          <w:rFonts w:ascii="宋体" w:hAnsi="宋体" w:cs="宋体"/>
          <w:b/>
          <w:color w:val="000000" w:themeColor="text1"/>
          <w:sz w:val="48"/>
          <w:szCs w:val="48"/>
          <w:highlight w:val="none"/>
          <w14:textFill>
            <w14:solidFill>
              <w14:schemeClr w14:val="tx1"/>
            </w14:solidFill>
          </w14:textFill>
        </w:rPr>
      </w:pPr>
    </w:p>
    <w:p w14:paraId="7C49A672">
      <w:pPr>
        <w:shd w:val="clear"/>
        <w:adjustRightInd/>
        <w:spacing w:line="360" w:lineRule="auto"/>
        <w:jc w:val="center"/>
        <w:rPr>
          <w:rFonts w:hint="eastAsia" w:ascii="宋体" w:hAnsi="宋体" w:cs="宋体"/>
          <w:color w:val="000000" w:themeColor="text1"/>
          <w:sz w:val="48"/>
          <w:szCs w:val="48"/>
          <w:highlight w:val="none"/>
          <w:lang w:eastAsia="zh-CN"/>
          <w14:textFill>
            <w14:solidFill>
              <w14:schemeClr w14:val="tx1"/>
            </w14:solidFill>
          </w14:textFill>
        </w:rPr>
      </w:pPr>
      <w:r>
        <w:rPr>
          <w:rFonts w:hint="eastAsia" w:ascii="宋体" w:hAnsi="宋体" w:cs="宋体"/>
          <w:color w:val="000000" w:themeColor="text1"/>
          <w:sz w:val="48"/>
          <w:szCs w:val="48"/>
          <w:highlight w:val="none"/>
          <w:lang w:eastAsia="zh-CN"/>
          <w14:textFill>
            <w14:solidFill>
              <w14:schemeClr w14:val="tx1"/>
            </w14:solidFill>
          </w14:textFill>
        </w:rPr>
        <w:t>宁波市海曙区各集中管理办公区等</w:t>
      </w:r>
    </w:p>
    <w:p w14:paraId="51538D7A">
      <w:pPr>
        <w:shd w:val="clear"/>
        <w:adjustRightInd/>
        <w:spacing w:line="360" w:lineRule="auto"/>
        <w:jc w:val="center"/>
        <w:rPr>
          <w:rFonts w:hint="eastAsia" w:ascii="宋体" w:hAnsi="宋体" w:eastAsia="宋体" w:cs="宋体"/>
          <w:color w:val="000000" w:themeColor="text1"/>
          <w:sz w:val="48"/>
          <w:szCs w:val="48"/>
          <w:highlight w:val="none"/>
          <w:lang w:eastAsia="zh-CN"/>
          <w14:textFill>
            <w14:solidFill>
              <w14:schemeClr w14:val="tx1"/>
            </w14:solidFill>
          </w14:textFill>
        </w:rPr>
      </w:pPr>
      <w:r>
        <w:rPr>
          <w:rFonts w:hint="eastAsia" w:ascii="宋体" w:hAnsi="宋体" w:cs="宋体"/>
          <w:color w:val="000000" w:themeColor="text1"/>
          <w:sz w:val="48"/>
          <w:szCs w:val="48"/>
          <w:highlight w:val="none"/>
          <w:lang w:eastAsia="zh-CN"/>
          <w14:textFill>
            <w14:solidFill>
              <w14:schemeClr w14:val="tx1"/>
            </w14:solidFill>
          </w14:textFill>
        </w:rPr>
        <w:t>食堂原材料采购项目（</w:t>
      </w:r>
      <w:r>
        <w:rPr>
          <w:rFonts w:hint="eastAsia" w:ascii="宋体" w:hAnsi="宋体" w:cs="宋体"/>
          <w:color w:val="000000" w:themeColor="text1"/>
          <w:sz w:val="48"/>
          <w:szCs w:val="48"/>
          <w:highlight w:val="none"/>
          <w:lang w:val="en-US" w:eastAsia="zh-CN"/>
          <w14:textFill>
            <w14:solidFill>
              <w14:schemeClr w14:val="tx1"/>
            </w14:solidFill>
          </w14:textFill>
        </w:rPr>
        <w:t>肉类</w:t>
      </w:r>
      <w:r>
        <w:rPr>
          <w:rFonts w:hint="eastAsia" w:ascii="宋体" w:hAnsi="宋体" w:cs="宋体"/>
          <w:color w:val="000000" w:themeColor="text1"/>
          <w:sz w:val="48"/>
          <w:szCs w:val="48"/>
          <w:highlight w:val="none"/>
          <w:lang w:eastAsia="zh-CN"/>
          <w14:textFill>
            <w14:solidFill>
              <w14:schemeClr w14:val="tx1"/>
            </w14:solidFill>
          </w14:textFill>
        </w:rPr>
        <w:t>）</w:t>
      </w:r>
    </w:p>
    <w:p w14:paraId="44AA9B69">
      <w:pPr>
        <w:pStyle w:val="5"/>
        <w:bidi w:val="0"/>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招标文件</w:t>
      </w:r>
    </w:p>
    <w:p w14:paraId="0A17C7A2">
      <w:pPr>
        <w:shd w:val="clear"/>
        <w:adjustRightInd/>
        <w:spacing w:line="360" w:lineRule="auto"/>
        <w:jc w:val="center"/>
        <w:rPr>
          <w:rFonts w:ascii="宋体" w:hAnsi="宋体" w:cs="宋体"/>
          <w:b/>
          <w:color w:val="000000" w:themeColor="text1"/>
          <w:sz w:val="44"/>
          <w:szCs w:val="44"/>
          <w:highlight w:val="none"/>
          <w14:textFill>
            <w14:solidFill>
              <w14:schemeClr w14:val="tx1"/>
            </w14:solidFill>
          </w14:textFill>
        </w:rPr>
      </w:pPr>
      <w:r>
        <w:rPr>
          <w:rFonts w:hint="eastAsia" w:ascii="宋体" w:hAnsi="宋体" w:cs="宋体"/>
          <w:b/>
          <w:color w:val="000000" w:themeColor="text1"/>
          <w:sz w:val="44"/>
          <w:szCs w:val="44"/>
          <w:highlight w:val="none"/>
          <w14:textFill>
            <w14:solidFill>
              <w14:schemeClr w14:val="tx1"/>
            </w14:solidFill>
          </w14:textFill>
        </w:rPr>
        <w:t xml:space="preserve"> （电子招投标）</w:t>
      </w:r>
    </w:p>
    <w:p w14:paraId="22E624C8">
      <w:pPr>
        <w:shd w:val="clear"/>
        <w:snapToGrid w:val="0"/>
        <w:spacing w:line="360" w:lineRule="auto"/>
        <w:jc w:val="center"/>
        <w:rPr>
          <w:rFonts w:ascii="宋体" w:hAnsi="宋体" w:cs="宋体"/>
          <w:color w:val="000000" w:themeColor="text1"/>
          <w:sz w:val="30"/>
          <w:szCs w:val="30"/>
          <w:highlight w:val="none"/>
          <w14:textFill>
            <w14:solidFill>
              <w14:schemeClr w14:val="tx1"/>
            </w14:solidFill>
          </w14:textFill>
        </w:rPr>
      </w:pPr>
      <w:r>
        <w:rPr>
          <w:rFonts w:hint="eastAsia" w:ascii="宋体" w:hAnsi="宋体" w:cs="宋体"/>
          <w:color w:val="000000" w:themeColor="text1"/>
          <w:sz w:val="30"/>
          <w:szCs w:val="30"/>
          <w:highlight w:val="none"/>
          <w14:textFill>
            <w14:solidFill>
              <w14:schemeClr w14:val="tx1"/>
            </w14:solidFill>
          </w14:textFill>
        </w:rPr>
        <w:t>编号</w:t>
      </w:r>
      <w:r>
        <w:rPr>
          <w:rFonts w:hint="eastAsia" w:ascii="宋体" w:hAnsi="宋体" w:cs="宋体"/>
          <w:color w:val="000000" w:themeColor="text1"/>
          <w:sz w:val="30"/>
          <w:szCs w:val="30"/>
          <w:highlight w:val="none"/>
          <w:lang w:eastAsia="zh-CN"/>
          <w14:textFill>
            <w14:solidFill>
              <w14:schemeClr w14:val="tx1"/>
            </w14:solidFill>
          </w14:textFill>
        </w:rPr>
        <w:t xml:space="preserve">：2025NBHSWT110   </w:t>
      </w:r>
    </w:p>
    <w:p w14:paraId="2FD932FF">
      <w:pPr>
        <w:shd w:val="clear"/>
        <w:adjustRightInd/>
        <w:spacing w:line="360" w:lineRule="auto"/>
        <w:rPr>
          <w:rFonts w:ascii="宋体" w:hAnsi="宋体" w:cs="宋体"/>
          <w:color w:val="000000" w:themeColor="text1"/>
          <w:sz w:val="28"/>
          <w:szCs w:val="20"/>
          <w:highlight w:val="none"/>
          <w14:textFill>
            <w14:solidFill>
              <w14:schemeClr w14:val="tx1"/>
            </w14:solidFill>
          </w14:textFill>
        </w:rPr>
      </w:pPr>
    </w:p>
    <w:p w14:paraId="3C99CA33">
      <w:pPr>
        <w:shd w:val="clear"/>
        <w:spacing w:line="360" w:lineRule="auto"/>
        <w:jc w:val="center"/>
        <w:rPr>
          <w:rFonts w:ascii="宋体" w:hAnsi="宋体" w:cs="宋体"/>
          <w:b/>
          <w:color w:val="000000" w:themeColor="text1"/>
          <w:sz w:val="44"/>
          <w:szCs w:val="44"/>
          <w:highlight w:val="none"/>
          <w14:textFill>
            <w14:solidFill>
              <w14:schemeClr w14:val="tx1"/>
            </w14:solidFill>
          </w14:textFill>
        </w:rPr>
      </w:pPr>
      <w:r>
        <w:rPr>
          <w:rFonts w:hint="eastAsia" w:ascii="宋体" w:hAnsi="宋体" w:cs="宋体"/>
          <w:b/>
          <w:color w:val="000000" w:themeColor="text1"/>
          <w:sz w:val="44"/>
          <w:szCs w:val="44"/>
          <w:highlight w:val="none"/>
          <w14:textFill>
            <w14:solidFill>
              <w14:schemeClr w14:val="tx1"/>
            </w14:solidFill>
          </w14:textFill>
        </w:rPr>
        <w:t xml:space="preserve"> </w:t>
      </w:r>
    </w:p>
    <w:p w14:paraId="2728BA10">
      <w:pPr>
        <w:shd w:val="clear"/>
        <w:spacing w:line="360" w:lineRule="auto"/>
        <w:jc w:val="center"/>
        <w:rPr>
          <w:rFonts w:ascii="宋体" w:hAnsi="宋体" w:cs="宋体"/>
          <w:b/>
          <w:color w:val="000000" w:themeColor="text1"/>
          <w:sz w:val="44"/>
          <w:szCs w:val="44"/>
          <w:highlight w:val="none"/>
          <w14:textFill>
            <w14:solidFill>
              <w14:schemeClr w14:val="tx1"/>
            </w14:solidFill>
          </w14:textFill>
        </w:rPr>
      </w:pPr>
    </w:p>
    <w:p w14:paraId="71DCFD01">
      <w:pPr>
        <w:shd w:val="clear"/>
        <w:spacing w:line="360" w:lineRule="auto"/>
        <w:jc w:val="center"/>
        <w:rPr>
          <w:rFonts w:ascii="宋体" w:hAnsi="宋体" w:cs="宋体"/>
          <w:color w:val="000000" w:themeColor="text1"/>
          <w:sz w:val="24"/>
          <w:highlight w:val="none"/>
          <w14:textFill>
            <w14:solidFill>
              <w14:schemeClr w14:val="tx1"/>
            </w14:solidFill>
          </w14:textFill>
        </w:rPr>
      </w:pPr>
    </w:p>
    <w:p w14:paraId="47661E75">
      <w:pPr>
        <w:shd w:val="clear"/>
        <w:spacing w:line="360" w:lineRule="auto"/>
        <w:jc w:val="center"/>
        <w:rPr>
          <w:rFonts w:ascii="宋体" w:hAnsi="宋体" w:cs="宋体"/>
          <w:color w:val="000000" w:themeColor="text1"/>
          <w:sz w:val="24"/>
          <w:highlight w:val="none"/>
          <w14:textFill>
            <w14:solidFill>
              <w14:schemeClr w14:val="tx1"/>
            </w14:solidFill>
          </w14:textFill>
        </w:rPr>
      </w:pPr>
    </w:p>
    <w:p w14:paraId="053334DD">
      <w:pPr>
        <w:shd w:val="clear"/>
        <w:spacing w:line="360" w:lineRule="auto"/>
        <w:rPr>
          <w:rFonts w:ascii="宋体" w:hAnsi="宋体" w:cs="宋体"/>
          <w:color w:val="000000" w:themeColor="text1"/>
          <w:sz w:val="32"/>
          <w:szCs w:val="32"/>
          <w:highlight w:val="none"/>
          <w14:textFill>
            <w14:solidFill>
              <w14:schemeClr w14:val="tx1"/>
            </w14:solidFill>
          </w14:textFill>
        </w:rPr>
      </w:pPr>
    </w:p>
    <w:p w14:paraId="639587D6">
      <w:pPr>
        <w:shd w:val="clear"/>
        <w:snapToGrid w:val="0"/>
        <w:spacing w:line="360" w:lineRule="auto"/>
        <w:jc w:val="center"/>
        <w:rPr>
          <w:rFonts w:hint="eastAsia" w:ascii="宋体" w:hAnsi="宋体" w:cs="宋体"/>
          <w:color w:val="000000" w:themeColor="text1"/>
          <w:sz w:val="32"/>
          <w:szCs w:val="32"/>
          <w:highlight w:val="none"/>
          <w:lang w:eastAsia="zh-CN"/>
          <w14:textFill>
            <w14:solidFill>
              <w14:schemeClr w14:val="tx1"/>
            </w14:solidFill>
          </w14:textFill>
        </w:rPr>
      </w:pPr>
      <w:r>
        <w:rPr>
          <w:rFonts w:hint="eastAsia" w:ascii="宋体" w:hAnsi="宋体" w:cs="宋体"/>
          <w:color w:val="000000" w:themeColor="text1"/>
          <w:sz w:val="32"/>
          <w:szCs w:val="32"/>
          <w:highlight w:val="none"/>
          <w:lang w:eastAsia="zh-CN"/>
          <w14:textFill>
            <w14:solidFill>
              <w14:schemeClr w14:val="tx1"/>
            </w14:solidFill>
          </w14:textFill>
        </w:rPr>
        <w:t>宁波市海曙区机关事务管理局</w:t>
      </w:r>
    </w:p>
    <w:p w14:paraId="0F91F006">
      <w:pPr>
        <w:shd w:val="clear"/>
        <w:snapToGrid w:val="0"/>
        <w:spacing w:line="360" w:lineRule="auto"/>
        <w:jc w:val="center"/>
        <w:rPr>
          <w:rFonts w:hint="eastAsia" w:ascii="宋体" w:hAnsi="宋体" w:cs="宋体"/>
          <w:color w:val="000000" w:themeColor="text1"/>
          <w:sz w:val="32"/>
          <w:szCs w:val="32"/>
          <w:highlight w:val="none"/>
          <w:lang w:eastAsia="zh-CN"/>
          <w14:textFill>
            <w14:solidFill>
              <w14:schemeClr w14:val="tx1"/>
            </w14:solidFill>
          </w14:textFill>
        </w:rPr>
      </w:pPr>
      <w:r>
        <w:rPr>
          <w:rFonts w:hint="eastAsia" w:ascii="宋体" w:hAnsi="宋体" w:cs="宋体"/>
          <w:color w:val="000000" w:themeColor="text1"/>
          <w:sz w:val="32"/>
          <w:szCs w:val="32"/>
          <w:highlight w:val="none"/>
          <w:lang w:eastAsia="zh-CN"/>
          <w14:textFill>
            <w14:solidFill>
              <w14:schemeClr w14:val="tx1"/>
            </w14:solidFill>
          </w14:textFill>
        </w:rPr>
        <w:t>宁波市海曙区人民政府鼓楼街道办事处</w:t>
      </w:r>
    </w:p>
    <w:p w14:paraId="16029478">
      <w:pPr>
        <w:shd w:val="clear"/>
        <w:snapToGrid w:val="0"/>
        <w:spacing w:line="360" w:lineRule="auto"/>
        <w:jc w:val="center"/>
        <w:rPr>
          <w:rFonts w:hint="eastAsia"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宁波中基国际招标有限公司</w:t>
      </w:r>
    </w:p>
    <w:p w14:paraId="70BBFFFD">
      <w:pPr>
        <w:shd w:val="clear"/>
        <w:snapToGrid w:val="0"/>
        <w:spacing w:line="360" w:lineRule="auto"/>
        <w:jc w:val="center"/>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二〇二</w:t>
      </w:r>
      <w:r>
        <w:rPr>
          <w:rFonts w:hint="eastAsia" w:ascii="宋体" w:hAnsi="宋体" w:cs="宋体"/>
          <w:bCs/>
          <w:color w:val="000000" w:themeColor="text1"/>
          <w:sz w:val="32"/>
          <w:szCs w:val="32"/>
          <w:highlight w:val="none"/>
          <w:lang w:val="en-US" w:eastAsia="zh-CN"/>
          <w14:textFill>
            <w14:solidFill>
              <w14:schemeClr w14:val="tx1"/>
            </w14:solidFill>
          </w14:textFill>
        </w:rPr>
        <w:t>五</w:t>
      </w:r>
      <w:r>
        <w:rPr>
          <w:rFonts w:hint="eastAsia" w:ascii="宋体" w:hAnsi="宋体" w:cs="宋体"/>
          <w:bCs/>
          <w:color w:val="000000" w:themeColor="text1"/>
          <w:sz w:val="32"/>
          <w:szCs w:val="32"/>
          <w:highlight w:val="none"/>
          <w14:textFill>
            <w14:solidFill>
              <w14:schemeClr w14:val="tx1"/>
            </w14:solidFill>
          </w14:textFill>
        </w:rPr>
        <w:t>年</w:t>
      </w:r>
      <w:r>
        <w:rPr>
          <w:rFonts w:hint="eastAsia" w:ascii="宋体" w:hAnsi="宋体" w:cs="宋体"/>
          <w:bCs/>
          <w:color w:val="000000" w:themeColor="text1"/>
          <w:sz w:val="32"/>
          <w:szCs w:val="32"/>
          <w:highlight w:val="none"/>
          <w:lang w:val="en-US" w:eastAsia="zh-CN"/>
          <w14:textFill>
            <w14:solidFill>
              <w14:schemeClr w14:val="tx1"/>
            </w14:solidFill>
          </w14:textFill>
        </w:rPr>
        <w:t>四</w:t>
      </w:r>
      <w:r>
        <w:rPr>
          <w:rFonts w:hint="eastAsia" w:ascii="宋体" w:hAnsi="宋体" w:cs="宋体"/>
          <w:bCs/>
          <w:color w:val="000000" w:themeColor="text1"/>
          <w:sz w:val="32"/>
          <w:szCs w:val="32"/>
          <w:highlight w:val="none"/>
          <w14:textFill>
            <w14:solidFill>
              <w14:schemeClr w14:val="tx1"/>
            </w14:solidFill>
          </w14:textFill>
        </w:rPr>
        <w:t>月</w:t>
      </w:r>
    </w:p>
    <w:p w14:paraId="2BEBBC6F">
      <w:pPr>
        <w:shd w:val="clea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br w:type="page"/>
      </w:r>
      <w:bookmarkStart w:id="0" w:name="_Hlt67893495"/>
      <w:bookmarkEnd w:id="0"/>
    </w:p>
    <w:p w14:paraId="39A2DA6D">
      <w:pPr>
        <w:pStyle w:val="634"/>
        <w:shd w:val="clear"/>
        <w:rPr>
          <w:color w:val="000000" w:themeColor="text1"/>
          <w:highlight w:val="none"/>
          <w14:textFill>
            <w14:solidFill>
              <w14:schemeClr w14:val="tx1"/>
            </w14:solidFill>
          </w14:textFill>
        </w:rPr>
      </w:pPr>
    </w:p>
    <w:p w14:paraId="37F1AE10">
      <w:pPr>
        <w:shd w:val="clear"/>
        <w:spacing w:line="360" w:lineRule="auto"/>
        <w:jc w:val="center"/>
        <w:rPr>
          <w:rFonts w:ascii="宋体" w:hAnsi="宋体" w:cs="宋体"/>
          <w:b/>
          <w:color w:val="000000" w:themeColor="text1"/>
          <w:sz w:val="48"/>
          <w:szCs w:val="48"/>
          <w:highlight w:val="none"/>
          <w14:textFill>
            <w14:solidFill>
              <w14:schemeClr w14:val="tx1"/>
            </w14:solidFill>
          </w14:textFill>
        </w:rPr>
      </w:pPr>
      <w:r>
        <w:rPr>
          <w:rFonts w:hint="eastAsia" w:ascii="宋体" w:hAnsi="宋体" w:cs="宋体"/>
          <w:b/>
          <w:color w:val="000000" w:themeColor="text1"/>
          <w:sz w:val="48"/>
          <w:szCs w:val="48"/>
          <w:highlight w:val="none"/>
          <w14:textFill>
            <w14:solidFill>
              <w14:schemeClr w14:val="tx1"/>
            </w14:solidFill>
          </w14:textFill>
        </w:rPr>
        <w:t>目  录</w:t>
      </w:r>
    </w:p>
    <w:p w14:paraId="135F04B6">
      <w:pPr>
        <w:shd w:val="clear"/>
        <w:spacing w:line="360" w:lineRule="auto"/>
        <w:rPr>
          <w:rFonts w:ascii="宋体" w:hAnsi="宋体" w:cs="宋体"/>
          <w:color w:val="000000" w:themeColor="text1"/>
          <w:sz w:val="32"/>
          <w:szCs w:val="32"/>
          <w:highlight w:val="none"/>
          <w14:textFill>
            <w14:solidFill>
              <w14:schemeClr w14:val="tx1"/>
            </w14:solidFill>
          </w14:textFill>
        </w:rPr>
      </w:pPr>
    </w:p>
    <w:p w14:paraId="48ABE297">
      <w:pPr>
        <w:shd w:val="clear"/>
        <w:spacing w:line="360" w:lineRule="auto"/>
        <w:rPr>
          <w:rFonts w:ascii="宋体" w:hAnsi="宋体" w:cs="宋体"/>
          <w:color w:val="000000" w:themeColor="text1"/>
          <w:sz w:val="32"/>
          <w:szCs w:val="32"/>
          <w:highlight w:val="none"/>
          <w14:textFill>
            <w14:solidFill>
              <w14:schemeClr w14:val="tx1"/>
            </w14:solidFill>
          </w14:textFill>
        </w:rPr>
      </w:pPr>
    </w:p>
    <w:p w14:paraId="25D1275C">
      <w:pPr>
        <w:shd w:val="clea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第一部分      招标公告</w:t>
      </w:r>
    </w:p>
    <w:p w14:paraId="156D212F">
      <w:pPr>
        <w:shd w:val="clea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第二部分      投标人须知</w:t>
      </w:r>
    </w:p>
    <w:p w14:paraId="3CAA220B">
      <w:pPr>
        <w:shd w:val="clea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第三部分      采购需求</w:t>
      </w:r>
    </w:p>
    <w:p w14:paraId="6700A6D4">
      <w:pPr>
        <w:shd w:val="clea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第四部分      评标办法</w:t>
      </w:r>
    </w:p>
    <w:p w14:paraId="169F20EA">
      <w:pPr>
        <w:shd w:val="clea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第五部分      拟签订的合同文本</w:t>
      </w:r>
    </w:p>
    <w:p w14:paraId="0FE2FE45">
      <w:pPr>
        <w:shd w:val="clea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第六部分      应提交的有关格式范例</w:t>
      </w:r>
    </w:p>
    <w:p w14:paraId="051DE24D">
      <w:pPr>
        <w:shd w:val="clear"/>
        <w:spacing w:line="360" w:lineRule="auto"/>
        <w:ind w:firstLine="549" w:firstLineChars="229"/>
        <w:rPr>
          <w:rFonts w:ascii="宋体" w:hAnsi="宋体" w:cs="宋体"/>
          <w:color w:val="000000" w:themeColor="text1"/>
          <w:sz w:val="24"/>
          <w:highlight w:val="none"/>
          <w14:textFill>
            <w14:solidFill>
              <w14:schemeClr w14:val="tx1"/>
            </w14:solidFill>
          </w14:textFill>
        </w:rPr>
      </w:pPr>
      <w:bookmarkStart w:id="1" w:name="_Hlt91233176"/>
      <w:bookmarkEnd w:id="1"/>
      <w:bookmarkStart w:id="2" w:name="_Toc91899869"/>
    </w:p>
    <w:p w14:paraId="1EBDB51F">
      <w:pPr>
        <w:shd w:val="clea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6E2D247A">
      <w:pPr>
        <w:shd w:val="clea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102A0E8D">
      <w:pPr>
        <w:shd w:val="clea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561AA6E8">
      <w:pPr>
        <w:shd w:val="clea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1D3AB6BF">
      <w:pPr>
        <w:shd w:val="clea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5030316C">
      <w:pPr>
        <w:shd w:val="clea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64B72F06">
      <w:pPr>
        <w:shd w:val="clea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503DE8DD">
      <w:pPr>
        <w:shd w:val="clea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1D1D6896">
      <w:pPr>
        <w:shd w:val="clea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4180530E">
      <w:pPr>
        <w:shd w:val="clea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4784BFF2">
      <w:pPr>
        <w:shd w:val="clea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2EAC3564">
      <w:pPr>
        <w:shd w:val="clea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72F78CA8">
      <w:pPr>
        <w:shd w:val="clear"/>
        <w:spacing w:line="360" w:lineRule="auto"/>
        <w:rPr>
          <w:rFonts w:ascii="宋体" w:hAnsi="宋体" w:cs="宋体"/>
          <w:color w:val="000000" w:themeColor="text1"/>
          <w:sz w:val="24"/>
          <w:highlight w:val="none"/>
          <w14:textFill>
            <w14:solidFill>
              <w14:schemeClr w14:val="tx1"/>
            </w14:solidFill>
          </w14:textFill>
        </w:rPr>
      </w:pPr>
    </w:p>
    <w:p w14:paraId="5D0FF1A0">
      <w:pPr>
        <w:shd w:val="clear"/>
        <w:adjustRightInd/>
        <w:spacing w:line="360" w:lineRule="auto"/>
        <w:jc w:val="center"/>
        <w:outlineLvl w:val="0"/>
        <w:rPr>
          <w:rFonts w:ascii="宋体" w:hAnsi="宋体" w:cs="宋体"/>
          <w:b/>
          <w:color w:val="000000" w:themeColor="text1"/>
          <w:sz w:val="36"/>
          <w:szCs w:val="20"/>
          <w:highlight w:val="none"/>
          <w14:textFill>
            <w14:solidFill>
              <w14:schemeClr w14:val="tx1"/>
            </w14:solidFill>
          </w14:textFill>
        </w:rPr>
      </w:pPr>
      <w:bookmarkStart w:id="3" w:name="第一部分"/>
      <w:r>
        <w:rPr>
          <w:rFonts w:hint="eastAsia" w:ascii="宋体" w:hAnsi="宋体" w:cs="宋体"/>
          <w:b/>
          <w:color w:val="000000" w:themeColor="text1"/>
          <w:sz w:val="36"/>
          <w:szCs w:val="36"/>
          <w:highlight w:val="none"/>
          <w14:textFill>
            <w14:solidFill>
              <w14:schemeClr w14:val="tx1"/>
            </w14:solidFill>
          </w14:textFill>
        </w:rPr>
        <w:br w:type="page"/>
      </w:r>
      <w:bookmarkEnd w:id="2"/>
      <w:bookmarkEnd w:id="3"/>
      <w:bookmarkStart w:id="4" w:name="_Hlt74649545"/>
      <w:bookmarkEnd w:id="4"/>
      <w:bookmarkStart w:id="5" w:name="_Hlt74729822"/>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宋体" w:hAnsi="宋体" w:cs="宋体"/>
          <w:b/>
          <w:color w:val="000000" w:themeColor="text1"/>
          <w:sz w:val="36"/>
          <w:szCs w:val="20"/>
          <w:highlight w:val="none"/>
          <w14:textFill>
            <w14:solidFill>
              <w14:schemeClr w14:val="tx1"/>
            </w14:solidFill>
          </w14:textFill>
        </w:rPr>
        <w:t>第一部分 招标公告</w:t>
      </w:r>
    </w:p>
    <w:p w14:paraId="473563DA">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项目概况</w:t>
      </w:r>
    </w:p>
    <w:p w14:paraId="356B50C8">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u w:val="single"/>
          <w:lang w:val="en-US" w:eastAsia="zh-CN"/>
          <w14:textFill>
            <w14:solidFill>
              <w14:schemeClr w14:val="tx1"/>
            </w14:solidFill>
          </w14:textFill>
        </w:rPr>
        <w:t>宁波市海曙区各集中管理办公区等食堂原材料采购项目（肉类）</w:t>
      </w:r>
      <w:r>
        <w:rPr>
          <w:rFonts w:hint="eastAsia" w:ascii="宋体" w:hAnsi="宋体" w:cs="宋体"/>
          <w:color w:val="000000" w:themeColor="text1"/>
          <w:sz w:val="24"/>
          <w:highlight w:val="none"/>
          <w14:textFill>
            <w14:solidFill>
              <w14:schemeClr w14:val="tx1"/>
            </w14:solidFill>
          </w14:textFill>
        </w:rPr>
        <w:t>招标项目的潜在投标人应在政采云平台（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"https://www.zcygov.cn/）获取（下载）招标文件，并于202%20年%20月%20日%20点%20分00秒" </w:instrText>
      </w:r>
      <w:r>
        <w:rPr>
          <w:color w:val="000000" w:themeColor="text1"/>
          <w:highlight w:val="none"/>
          <w14:textFill>
            <w14:solidFill>
              <w14:schemeClr w14:val="tx1"/>
            </w14:solidFill>
          </w14:textFill>
        </w:rPr>
        <w:fldChar w:fldCharType="separate"/>
      </w:r>
      <w:r>
        <w:rPr>
          <w:rStyle w:val="77"/>
          <w:rFonts w:hint="eastAsia" w:ascii="宋体" w:hAnsi="宋体" w:eastAsia="宋体" w:cs="宋体"/>
          <w:snapToGrid/>
          <w:color w:val="000000" w:themeColor="text1"/>
          <w:kern w:val="2"/>
          <w:sz w:val="24"/>
          <w:szCs w:val="24"/>
          <w:highlight w:val="none"/>
          <w14:textFill>
            <w14:solidFill>
              <w14:schemeClr w14:val="tx1"/>
            </w14:solidFill>
          </w14:textFill>
        </w:rPr>
        <w:t>https://www.zcygov.cn/）获取（下载）招标文件，并于</w:t>
      </w:r>
      <w:r>
        <w:rPr>
          <w:rStyle w:val="77"/>
          <w:rFonts w:hint="eastAsia" w:ascii="宋体" w:hAnsi="宋体" w:cs="宋体"/>
          <w:snapToGrid/>
          <w:color w:val="000000" w:themeColor="text1"/>
          <w:kern w:val="2"/>
          <w:sz w:val="24"/>
          <w:szCs w:val="24"/>
          <w:highlight w:val="none"/>
          <w:lang w:eastAsia="zh-CN"/>
          <w14:textFill>
            <w14:solidFill>
              <w14:schemeClr w14:val="tx1"/>
            </w14:solidFill>
          </w14:textFill>
        </w:rPr>
        <w:t>2025</w:t>
      </w:r>
      <w:r>
        <w:rPr>
          <w:rStyle w:val="77"/>
          <w:rFonts w:hint="eastAsia" w:ascii="宋体" w:hAnsi="宋体" w:eastAsia="宋体" w:cs="宋体"/>
          <w:snapToGrid/>
          <w:color w:val="000000" w:themeColor="text1"/>
          <w:kern w:val="2"/>
          <w:sz w:val="24"/>
          <w:szCs w:val="24"/>
          <w:highlight w:val="none"/>
          <w14:textFill>
            <w14:solidFill>
              <w14:schemeClr w14:val="tx1"/>
            </w14:solidFill>
          </w14:textFill>
        </w:rPr>
        <w:t>年</w:t>
      </w:r>
      <w:r>
        <w:rPr>
          <w:rStyle w:val="77"/>
          <w:rFonts w:hint="eastAsia" w:ascii="宋体" w:hAnsi="宋体" w:cs="宋体"/>
          <w:snapToGrid/>
          <w:color w:val="000000" w:themeColor="text1"/>
          <w:kern w:val="2"/>
          <w:sz w:val="24"/>
          <w:szCs w:val="24"/>
          <w:highlight w:val="none"/>
          <w:lang w:val="en-US" w:eastAsia="zh-CN"/>
          <w14:textFill>
            <w14:solidFill>
              <w14:schemeClr w14:val="tx1"/>
            </w14:solidFill>
          </w14:textFill>
        </w:rPr>
        <w:t>04</w:t>
      </w:r>
      <w:r>
        <w:rPr>
          <w:rStyle w:val="77"/>
          <w:rFonts w:hint="eastAsia" w:ascii="宋体" w:hAnsi="宋体" w:eastAsia="宋体" w:cs="宋体"/>
          <w:snapToGrid/>
          <w:color w:val="000000" w:themeColor="text1"/>
          <w:kern w:val="2"/>
          <w:sz w:val="24"/>
          <w:szCs w:val="24"/>
          <w:highlight w:val="none"/>
          <w14:textFill>
            <w14:solidFill>
              <w14:schemeClr w14:val="tx1"/>
            </w14:solidFill>
          </w14:textFill>
        </w:rPr>
        <w:t>月</w:t>
      </w:r>
      <w:r>
        <w:rPr>
          <w:rStyle w:val="77"/>
          <w:rFonts w:hint="eastAsia" w:ascii="宋体" w:hAnsi="宋体" w:cs="宋体"/>
          <w:snapToGrid/>
          <w:color w:val="000000" w:themeColor="text1"/>
          <w:kern w:val="2"/>
          <w:sz w:val="24"/>
          <w:szCs w:val="24"/>
          <w:highlight w:val="none"/>
          <w:lang w:val="en-US" w:eastAsia="zh-CN"/>
          <w14:textFill>
            <w14:solidFill>
              <w14:schemeClr w14:val="tx1"/>
            </w14:solidFill>
          </w14:textFill>
        </w:rPr>
        <w:t>22</w:t>
      </w:r>
      <w:r>
        <w:rPr>
          <w:rStyle w:val="77"/>
          <w:rFonts w:hint="eastAsia" w:ascii="宋体" w:hAnsi="宋体" w:eastAsia="宋体" w:cs="宋体"/>
          <w:snapToGrid/>
          <w:color w:val="000000" w:themeColor="text1"/>
          <w:kern w:val="2"/>
          <w:sz w:val="24"/>
          <w:szCs w:val="24"/>
          <w:highlight w:val="none"/>
          <w14:textFill>
            <w14:solidFill>
              <w14:schemeClr w14:val="tx1"/>
            </w14:solidFill>
          </w14:textFill>
        </w:rPr>
        <w:t>日</w:t>
      </w:r>
      <w:r>
        <w:rPr>
          <w:rStyle w:val="77"/>
          <w:rFonts w:hint="eastAsia" w:ascii="宋体" w:hAnsi="宋体" w:cs="宋体"/>
          <w:snapToGrid/>
          <w:color w:val="000000" w:themeColor="text1"/>
          <w:kern w:val="2"/>
          <w:sz w:val="24"/>
          <w:szCs w:val="24"/>
          <w:highlight w:val="none"/>
          <w:lang w:val="en-US" w:eastAsia="zh-CN"/>
          <w14:textFill>
            <w14:solidFill>
              <w14:schemeClr w14:val="tx1"/>
            </w14:solidFill>
          </w14:textFill>
        </w:rPr>
        <w:t>09</w:t>
      </w:r>
      <w:r>
        <w:rPr>
          <w:rStyle w:val="77"/>
          <w:rFonts w:hint="eastAsia" w:ascii="宋体" w:hAnsi="宋体" w:eastAsia="宋体" w:cs="宋体"/>
          <w:snapToGrid/>
          <w:color w:val="000000" w:themeColor="text1"/>
          <w:kern w:val="2"/>
          <w:sz w:val="24"/>
          <w:szCs w:val="24"/>
          <w:highlight w:val="none"/>
          <w14:textFill>
            <w14:solidFill>
              <w14:schemeClr w14:val="tx1"/>
            </w14:solidFill>
          </w14:textFill>
        </w:rPr>
        <w:t>点</w:t>
      </w:r>
      <w:r>
        <w:rPr>
          <w:rStyle w:val="77"/>
          <w:rFonts w:hint="eastAsia" w:ascii="宋体" w:hAnsi="宋体" w:cs="宋体"/>
          <w:snapToGrid/>
          <w:color w:val="000000" w:themeColor="text1"/>
          <w:kern w:val="2"/>
          <w:sz w:val="24"/>
          <w:szCs w:val="24"/>
          <w:highlight w:val="none"/>
          <w:lang w:val="en-US" w:eastAsia="zh-CN"/>
          <w14:textFill>
            <w14:solidFill>
              <w14:schemeClr w14:val="tx1"/>
            </w14:solidFill>
          </w14:textFill>
        </w:rPr>
        <w:t>00</w:t>
      </w:r>
      <w:r>
        <w:rPr>
          <w:rStyle w:val="77"/>
          <w:rFonts w:hint="eastAsia" w:ascii="宋体" w:hAnsi="宋体" w:eastAsia="宋体" w:cs="宋体"/>
          <w:snapToGrid/>
          <w:color w:val="000000" w:themeColor="text1"/>
          <w:kern w:val="2"/>
          <w:sz w:val="24"/>
          <w:szCs w:val="24"/>
          <w:highlight w:val="none"/>
          <w14:textFill>
            <w14:solidFill>
              <w14:schemeClr w14:val="tx1"/>
            </w14:solidFill>
          </w14:textFill>
        </w:rPr>
        <w:t>分</w:t>
      </w:r>
      <w:r>
        <w:rPr>
          <w:rStyle w:val="77"/>
          <w:rFonts w:hint="eastAsia" w:ascii="宋体" w:hAnsi="宋体" w:eastAsia="宋体" w:cs="宋体"/>
          <w:bCs/>
          <w:snapToGrid/>
          <w:color w:val="000000" w:themeColor="text1"/>
          <w:kern w:val="2"/>
          <w:sz w:val="24"/>
          <w:szCs w:val="24"/>
          <w:highlight w:val="none"/>
          <w14:textFill>
            <w14:solidFill>
              <w14:schemeClr w14:val="tx1"/>
            </w14:solidFill>
          </w14:textFill>
        </w:rPr>
        <w:t>00秒</w:t>
      </w:r>
      <w:r>
        <w:rPr>
          <w:rStyle w:val="77"/>
          <w:rFonts w:hint="eastAsia" w:ascii="宋体" w:hAnsi="宋体" w:eastAsia="宋体" w:cs="宋体"/>
          <w:bCs/>
          <w:snapToGrid/>
          <w:color w:val="000000" w:themeColor="text1"/>
          <w:kern w:val="2"/>
          <w:sz w:val="24"/>
          <w:szCs w:val="24"/>
          <w:highlight w:val="none"/>
          <w14:textFill>
            <w14:solidFill>
              <w14:schemeClr w14:val="tx1"/>
            </w14:solidFill>
          </w14:textFill>
        </w:rPr>
        <w:fldChar w:fldCharType="end"/>
      </w:r>
      <w:r>
        <w:rPr>
          <w:rFonts w:hint="eastAsia" w:ascii="宋体" w:hAnsi="宋体" w:cs="宋体"/>
          <w:bCs/>
          <w:color w:val="000000" w:themeColor="text1"/>
          <w:sz w:val="24"/>
          <w:highlight w:val="none"/>
          <w14:textFill>
            <w14:solidFill>
              <w14:schemeClr w14:val="tx1"/>
            </w14:solidFill>
          </w14:textFill>
        </w:rPr>
        <w:t>（北京时间）前</w:t>
      </w:r>
      <w:r>
        <w:rPr>
          <w:rFonts w:hint="eastAsia" w:ascii="宋体" w:hAnsi="宋体" w:cs="宋体"/>
          <w:color w:val="000000" w:themeColor="text1"/>
          <w:sz w:val="24"/>
          <w:highlight w:val="none"/>
          <w14:textFill>
            <w14:solidFill>
              <w14:schemeClr w14:val="tx1"/>
            </w14:solidFill>
          </w14:textFill>
        </w:rPr>
        <w:t>递交（上传）投标文件。</w:t>
      </w:r>
    </w:p>
    <w:p w14:paraId="080832B9">
      <w:pPr>
        <w:shd w:val="clea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一、项目基本情况                                            </w:t>
      </w:r>
    </w:p>
    <w:p w14:paraId="6CDC8709">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项目编号：</w:t>
      </w:r>
      <w:r>
        <w:rPr>
          <w:rFonts w:hint="eastAsia" w:ascii="宋体" w:hAnsi="宋体" w:cs="宋体"/>
          <w:color w:val="000000" w:themeColor="text1"/>
          <w:sz w:val="24"/>
          <w:highlight w:val="none"/>
          <w:lang w:eastAsia="zh-CN"/>
          <w14:textFill>
            <w14:solidFill>
              <w14:schemeClr w14:val="tx1"/>
            </w14:solidFill>
          </w14:textFill>
        </w:rPr>
        <w:t xml:space="preserve">2025NBHSWT110  </w:t>
      </w:r>
    </w:p>
    <w:p w14:paraId="1FADFD6E">
      <w:pPr>
        <w:shd w:val="clear"/>
        <w:spacing w:line="360" w:lineRule="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 xml:space="preserve"> 项目名称：</w:t>
      </w:r>
      <w:r>
        <w:rPr>
          <w:rFonts w:hint="eastAsia" w:ascii="宋体" w:hAnsi="宋体" w:cs="宋体"/>
          <w:color w:val="000000" w:themeColor="text1"/>
          <w:sz w:val="24"/>
          <w:highlight w:val="none"/>
          <w:lang w:eastAsia="zh-CN"/>
          <w14:textFill>
            <w14:solidFill>
              <w14:schemeClr w14:val="tx1"/>
            </w14:solidFill>
          </w14:textFill>
        </w:rPr>
        <w:t>宁波市海曙区各集中管理办公区等食堂原材料采购项目（肉类）</w:t>
      </w:r>
    </w:p>
    <w:p w14:paraId="481634BC">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 xml:space="preserve"> 预算金额（元）：</w:t>
      </w:r>
      <w:r>
        <w:rPr>
          <w:rFonts w:hint="eastAsia" w:ascii="宋体" w:hAnsi="宋体" w:cs="宋体"/>
          <w:color w:val="000000" w:themeColor="text1"/>
          <w:sz w:val="24"/>
          <w:highlight w:val="none"/>
          <w:lang w:val="en-US" w:eastAsia="zh-CN"/>
          <w14:textFill>
            <w14:solidFill>
              <w14:schemeClr w14:val="tx1"/>
            </w14:solidFill>
          </w14:textFill>
        </w:rPr>
        <w:t>6500000</w:t>
      </w:r>
    </w:p>
    <w:p w14:paraId="022FE2FA">
      <w:pPr>
        <w:shd w:val="clear"/>
        <w:spacing w:line="360" w:lineRule="auto"/>
        <w:ind w:firstLine="480"/>
        <w:rPr>
          <w:rFonts w:hint="default" w:ascii="宋体" w:hAnsi="宋体" w:cs="宋体"/>
          <w:color w:val="000000" w:themeColor="text1"/>
          <w:sz w:val="24"/>
          <w:highlight w:val="none"/>
          <w:lang w:val="en-US"/>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最高限价（元）：</w:t>
      </w:r>
      <w:r>
        <w:rPr>
          <w:rFonts w:hint="eastAsia" w:ascii="宋体" w:hAnsi="宋体" w:cs="宋体"/>
          <w:color w:val="000000" w:themeColor="text1"/>
          <w:sz w:val="24"/>
          <w:highlight w:val="none"/>
          <w:lang w:val="en-US" w:eastAsia="zh-CN"/>
          <w14:textFill>
            <w14:solidFill>
              <w14:schemeClr w14:val="tx1"/>
            </w14:solidFill>
          </w14:textFill>
        </w:rPr>
        <w:t>3500000</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3000000</w:t>
      </w:r>
    </w:p>
    <w:p w14:paraId="6DCA0EC5">
      <w:pPr>
        <w:shd w:val="clear"/>
        <w:spacing w:line="360" w:lineRule="auto"/>
        <w:ind w:firstLine="480"/>
        <w:rPr>
          <w:rFonts w:hint="default" w:ascii="宋体" w:hAnsi="宋体" w:eastAsia="宋体" w:cs="宋体"/>
          <w:b/>
          <w:bCs/>
          <w:snapToGrid w:val="0"/>
          <w:color w:val="000000" w:themeColor="text1"/>
          <w:kern w:val="28"/>
          <w:sz w:val="24"/>
          <w:szCs w:val="20"/>
          <w:highlight w:val="none"/>
          <w:lang w:val="en-US" w:eastAsia="zh-CN"/>
          <w14:textFill>
            <w14:solidFill>
              <w14:schemeClr w14:val="tx1"/>
            </w14:solidFill>
          </w14:textFill>
        </w:rPr>
      </w:pPr>
      <w:r>
        <w:rPr>
          <w:rFonts w:hint="eastAsia" w:ascii="宋体" w:hAnsi="宋体" w:cs="宋体"/>
          <w:b/>
          <w:bCs/>
          <w:snapToGrid w:val="0"/>
          <w:color w:val="000000" w:themeColor="text1"/>
          <w:kern w:val="28"/>
          <w:sz w:val="24"/>
          <w:szCs w:val="20"/>
          <w:highlight w:val="none"/>
          <w:lang w:val="en-US" w:eastAsia="zh-CN"/>
          <w14:textFill>
            <w14:solidFill>
              <w14:schemeClr w14:val="tx1"/>
            </w14:solidFill>
          </w14:textFill>
        </w:rPr>
        <w:t>采购需求：</w:t>
      </w:r>
    </w:p>
    <w:p w14:paraId="197D64AB">
      <w:pPr>
        <w:spacing w:line="360" w:lineRule="auto"/>
        <w:ind w:firstLine="480"/>
        <w:rPr>
          <w:rFonts w:hint="eastAsia" w:ascii="宋体" w:hAnsi="宋体" w:eastAsia="宋体" w:cs="宋体"/>
          <w:b/>
          <w:bCs/>
          <w:snapToGrid w:val="0"/>
          <w:color w:val="000000" w:themeColor="text1"/>
          <w:kern w:val="28"/>
          <w:sz w:val="24"/>
          <w:szCs w:val="20"/>
          <w:highlight w:val="none"/>
          <w:lang w:val="en-US" w:eastAsia="zh-CN"/>
          <w14:textFill>
            <w14:solidFill>
              <w14:schemeClr w14:val="tx1"/>
            </w14:solidFill>
          </w14:textFill>
        </w:rPr>
      </w:pPr>
      <w:r>
        <w:rPr>
          <w:rFonts w:hint="eastAsia" w:ascii="宋体" w:hAnsi="宋体" w:eastAsia="宋体" w:cs="宋体"/>
          <w:b/>
          <w:bCs/>
          <w:snapToGrid w:val="0"/>
          <w:color w:val="000000" w:themeColor="text1"/>
          <w:kern w:val="28"/>
          <w:sz w:val="24"/>
          <w:szCs w:val="20"/>
          <w:highlight w:val="none"/>
          <w:lang w:val="en-US" w:eastAsia="zh-CN"/>
          <w14:textFill>
            <w14:solidFill>
              <w14:schemeClr w14:val="tx1"/>
            </w14:solidFill>
          </w14:textFill>
        </w:rPr>
        <w:t>标项</w:t>
      </w:r>
      <w:r>
        <w:rPr>
          <w:rFonts w:hint="eastAsia" w:ascii="宋体" w:hAnsi="宋体" w:cs="宋体"/>
          <w:b/>
          <w:bCs/>
          <w:snapToGrid w:val="0"/>
          <w:color w:val="000000" w:themeColor="text1"/>
          <w:kern w:val="28"/>
          <w:sz w:val="24"/>
          <w:szCs w:val="20"/>
          <w:highlight w:val="none"/>
          <w:lang w:val="en-US" w:eastAsia="zh-CN"/>
          <w14:textFill>
            <w14:solidFill>
              <w14:schemeClr w14:val="tx1"/>
            </w14:solidFill>
          </w14:textFill>
        </w:rPr>
        <w:t>一</w:t>
      </w:r>
      <w:r>
        <w:rPr>
          <w:rFonts w:hint="eastAsia" w:ascii="宋体" w:hAnsi="宋体" w:eastAsia="宋体" w:cs="宋体"/>
          <w:b/>
          <w:bCs/>
          <w:snapToGrid w:val="0"/>
          <w:color w:val="000000" w:themeColor="text1"/>
          <w:kern w:val="28"/>
          <w:sz w:val="24"/>
          <w:szCs w:val="20"/>
          <w:highlight w:val="none"/>
          <w:lang w:val="en-US" w:eastAsia="zh-CN"/>
          <w14:textFill>
            <w14:solidFill>
              <w14:schemeClr w14:val="tx1"/>
            </w14:solidFill>
          </w14:textFill>
        </w:rPr>
        <w:t>：</w:t>
      </w:r>
    </w:p>
    <w:p w14:paraId="7877366F">
      <w:pPr>
        <w:spacing w:line="360" w:lineRule="auto"/>
        <w:ind w:leftChars="100" w:firstLine="480"/>
        <w:rPr>
          <w:rFonts w:hint="eastAsia" w:ascii="宋体" w:hAnsi="宋体" w:eastAsia="宋体" w:cs="宋体"/>
          <w:snapToGrid w:val="0"/>
          <w:color w:val="000000" w:themeColor="text1"/>
          <w:kern w:val="28"/>
          <w:sz w:val="24"/>
          <w:szCs w:val="20"/>
          <w:highlight w:val="none"/>
          <w14:textFill>
            <w14:solidFill>
              <w14:schemeClr w14:val="tx1"/>
            </w14:solidFill>
          </w14:textFill>
        </w:rPr>
      </w:pPr>
      <w:r>
        <w:rPr>
          <w:rFonts w:hint="eastAsia" w:ascii="宋体" w:hAnsi="宋体" w:eastAsia="宋体" w:cs="宋体"/>
          <w:snapToGrid w:val="0"/>
          <w:color w:val="000000" w:themeColor="text1"/>
          <w:kern w:val="28"/>
          <w:sz w:val="24"/>
          <w:szCs w:val="20"/>
          <w:highlight w:val="none"/>
          <w14:textFill>
            <w14:solidFill>
              <w14:schemeClr w14:val="tx1"/>
            </w14:solidFill>
          </w14:textFill>
        </w:rPr>
        <w:t>标项名称：</w:t>
      </w:r>
      <w:r>
        <w:rPr>
          <w:rFonts w:hint="eastAsia" w:ascii="宋体" w:hAnsi="宋体" w:cs="宋体"/>
          <w:snapToGrid w:val="0"/>
          <w:color w:val="000000" w:themeColor="text1"/>
          <w:kern w:val="28"/>
          <w:sz w:val="24"/>
          <w:szCs w:val="20"/>
          <w:highlight w:val="none"/>
          <w:lang w:val="en-US" w:eastAsia="zh-CN"/>
          <w14:textFill>
            <w14:solidFill>
              <w14:schemeClr w14:val="tx1"/>
            </w14:solidFill>
          </w14:textFill>
        </w:rPr>
        <w:t>热气猪肉类</w:t>
      </w:r>
    </w:p>
    <w:p w14:paraId="08CEF4E4">
      <w:pPr>
        <w:spacing w:line="360" w:lineRule="auto"/>
        <w:ind w:leftChars="100" w:firstLine="480"/>
        <w:rPr>
          <w:rFonts w:hint="eastAsia" w:ascii="宋体" w:hAnsi="宋体" w:eastAsia="宋体" w:cs="宋体"/>
          <w:snapToGrid w:val="0"/>
          <w:color w:val="000000" w:themeColor="text1"/>
          <w:kern w:val="28"/>
          <w:sz w:val="24"/>
          <w:szCs w:val="20"/>
          <w:highlight w:val="none"/>
          <w14:textFill>
            <w14:solidFill>
              <w14:schemeClr w14:val="tx1"/>
            </w14:solidFill>
          </w14:textFill>
        </w:rPr>
      </w:pPr>
      <w:r>
        <w:rPr>
          <w:rFonts w:hint="eastAsia" w:ascii="宋体" w:hAnsi="宋体" w:eastAsia="宋体" w:cs="宋体"/>
          <w:snapToGrid w:val="0"/>
          <w:color w:val="000000" w:themeColor="text1"/>
          <w:kern w:val="28"/>
          <w:sz w:val="24"/>
          <w:szCs w:val="20"/>
          <w:highlight w:val="none"/>
          <w14:textFill>
            <w14:solidFill>
              <w14:schemeClr w14:val="tx1"/>
            </w14:solidFill>
          </w14:textFill>
        </w:rPr>
        <w:t>数量：1项</w:t>
      </w:r>
    </w:p>
    <w:p w14:paraId="61D5FC51">
      <w:pPr>
        <w:spacing w:line="360" w:lineRule="auto"/>
        <w:ind w:leftChars="100" w:firstLine="480"/>
        <w:rPr>
          <w:rFonts w:hint="eastAsia" w:ascii="宋体" w:hAnsi="宋体" w:eastAsia="宋体" w:cs="宋体"/>
          <w:snapToGrid w:val="0"/>
          <w:color w:val="000000" w:themeColor="text1"/>
          <w:kern w:val="28"/>
          <w:sz w:val="24"/>
          <w:szCs w:val="20"/>
          <w:highlight w:val="none"/>
          <w14:textFill>
            <w14:solidFill>
              <w14:schemeClr w14:val="tx1"/>
            </w14:solidFill>
          </w14:textFill>
        </w:rPr>
      </w:pPr>
      <w:r>
        <w:rPr>
          <w:rFonts w:hint="eastAsia" w:ascii="宋体" w:hAnsi="宋体" w:eastAsia="宋体" w:cs="宋体"/>
          <w:snapToGrid w:val="0"/>
          <w:color w:val="000000" w:themeColor="text1"/>
          <w:kern w:val="28"/>
          <w:sz w:val="24"/>
          <w:szCs w:val="20"/>
          <w:highlight w:val="none"/>
          <w14:textFill>
            <w14:solidFill>
              <w14:schemeClr w14:val="tx1"/>
            </w14:solidFill>
          </w14:textFill>
        </w:rPr>
        <w:t>预算金额（元）</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w:t>
      </w:r>
      <w:r>
        <w:rPr>
          <w:rFonts w:hint="eastAsia" w:ascii="宋体" w:hAnsi="宋体" w:eastAsia="宋体" w:cs="宋体"/>
          <w:snapToGrid w:val="0"/>
          <w:color w:val="000000" w:themeColor="text1"/>
          <w:kern w:val="28"/>
          <w:sz w:val="24"/>
          <w:szCs w:val="20"/>
          <w:highlight w:val="none"/>
          <w14:textFill>
            <w14:solidFill>
              <w14:schemeClr w14:val="tx1"/>
            </w14:solidFill>
          </w14:textFill>
        </w:rPr>
        <w:t xml:space="preserve"> </w:t>
      </w:r>
      <w:r>
        <w:rPr>
          <w:rFonts w:hint="eastAsia" w:ascii="宋体" w:hAnsi="宋体" w:cs="宋体"/>
          <w:snapToGrid w:val="0"/>
          <w:color w:val="000000" w:themeColor="text1"/>
          <w:kern w:val="28"/>
          <w:sz w:val="24"/>
          <w:szCs w:val="20"/>
          <w:highlight w:val="none"/>
          <w:lang w:val="en-US" w:eastAsia="zh-CN"/>
          <w14:textFill>
            <w14:solidFill>
              <w14:schemeClr w14:val="tx1"/>
            </w14:solidFill>
          </w14:textFill>
        </w:rPr>
        <w:t>35</w:t>
      </w:r>
      <w:r>
        <w:rPr>
          <w:rFonts w:hint="eastAsia" w:ascii="宋体" w:hAnsi="宋体" w:eastAsia="宋体" w:cs="宋体"/>
          <w:snapToGrid w:val="0"/>
          <w:color w:val="000000" w:themeColor="text1"/>
          <w:kern w:val="28"/>
          <w:sz w:val="24"/>
          <w:szCs w:val="20"/>
          <w:highlight w:val="none"/>
          <w14:textFill>
            <w14:solidFill>
              <w14:schemeClr w14:val="tx1"/>
            </w14:solidFill>
          </w14:textFill>
        </w:rPr>
        <w:t>00000</w:t>
      </w:r>
    </w:p>
    <w:p w14:paraId="54B742CD">
      <w:pPr>
        <w:pStyle w:val="7"/>
        <w:spacing w:line="360" w:lineRule="auto"/>
        <w:ind w:leftChars="100" w:firstLine="480"/>
        <w:rPr>
          <w:rFonts w:hAnsi="宋体" w:cs="宋体"/>
          <w:bCs/>
          <w:snapToGrid/>
          <w:color w:val="000000" w:themeColor="text1"/>
          <w:kern w:val="2"/>
          <w:sz w:val="24"/>
          <w:szCs w:val="24"/>
          <w:highlight w:val="none"/>
          <w14:textFill>
            <w14:solidFill>
              <w14:schemeClr w14:val="tx1"/>
            </w14:solidFill>
          </w14:textFill>
        </w:rPr>
      </w:pPr>
      <w:r>
        <w:rPr>
          <w:rFonts w:hint="eastAsia" w:ascii="宋体" w:hAnsi="宋体" w:eastAsia="宋体" w:cs="宋体"/>
          <w:snapToGrid w:val="0"/>
          <w:color w:val="000000" w:themeColor="text1"/>
          <w:kern w:val="28"/>
          <w:sz w:val="24"/>
          <w:szCs w:val="20"/>
          <w:highlight w:val="none"/>
          <w14:textFill>
            <w14:solidFill>
              <w14:schemeClr w14:val="tx1"/>
            </w14:solidFill>
          </w14:textFill>
        </w:rPr>
        <w:t>简要规格描述或项目基本概况介绍、用途：</w:t>
      </w:r>
      <w:r>
        <w:rPr>
          <w:rFonts w:hint="eastAsia" w:hAnsi="宋体" w:cs="宋体"/>
          <w:snapToGrid w:val="0"/>
          <w:color w:val="000000" w:themeColor="text1"/>
          <w:kern w:val="28"/>
          <w:sz w:val="24"/>
          <w:szCs w:val="20"/>
          <w:highlight w:val="none"/>
          <w:lang w:val="en-US" w:eastAsia="zh-CN"/>
          <w14:textFill>
            <w14:solidFill>
              <w14:schemeClr w14:val="tx1"/>
            </w14:solidFill>
          </w14:textFill>
        </w:rPr>
        <w:t>热气猪肉类</w:t>
      </w:r>
      <w:r>
        <w:rPr>
          <w:rFonts w:hint="eastAsia" w:ascii="宋体" w:hAnsi="宋体" w:eastAsia="宋体" w:cs="宋体"/>
          <w:snapToGrid w:val="0"/>
          <w:color w:val="000000" w:themeColor="text1"/>
          <w:kern w:val="28"/>
          <w:sz w:val="24"/>
          <w:szCs w:val="20"/>
          <w:highlight w:val="none"/>
          <w14:textFill>
            <w14:solidFill>
              <w14:schemeClr w14:val="tx1"/>
            </w14:solidFill>
          </w14:textFill>
        </w:rPr>
        <w:t>定点采购；</w:t>
      </w:r>
      <w:r>
        <w:rPr>
          <w:rFonts w:hint="eastAsia" w:asciiTheme="minorEastAsia" w:hAnsiTheme="minorEastAsia" w:eastAsiaTheme="minorEastAsia"/>
          <w:snapToGrid/>
          <w:color w:val="000000" w:themeColor="text1"/>
          <w:kern w:val="2"/>
          <w:sz w:val="24"/>
          <w:szCs w:val="24"/>
          <w:highlight w:val="none"/>
          <w14:textFill>
            <w14:solidFill>
              <w14:schemeClr w14:val="tx1"/>
            </w14:solidFill>
          </w14:textFill>
        </w:rPr>
        <w:t>具体以招标文件第三部分采购需求为准，供应商可点击本公告下方“浏览采购文件”查看采购需求。</w:t>
      </w:r>
    </w:p>
    <w:p w14:paraId="1F81ECB7">
      <w:pPr>
        <w:spacing w:line="360" w:lineRule="auto"/>
        <w:ind w:firstLine="480"/>
        <w:rPr>
          <w:rFonts w:hint="eastAsia" w:ascii="宋体" w:hAnsi="宋体" w:eastAsia="宋体" w:cs="宋体"/>
          <w:b/>
          <w:bCs/>
          <w:snapToGrid w:val="0"/>
          <w:color w:val="000000" w:themeColor="text1"/>
          <w:kern w:val="28"/>
          <w:sz w:val="24"/>
          <w:szCs w:val="20"/>
          <w:highlight w:val="none"/>
          <w:lang w:eastAsia="zh-CN"/>
          <w14:textFill>
            <w14:solidFill>
              <w14:schemeClr w14:val="tx1"/>
            </w14:solidFill>
          </w14:textFill>
        </w:rPr>
      </w:pPr>
      <w:r>
        <w:rPr>
          <w:rFonts w:hint="eastAsia" w:ascii="宋体" w:hAnsi="宋体" w:eastAsia="宋体" w:cs="宋体"/>
          <w:snapToGrid w:val="0"/>
          <w:color w:val="000000" w:themeColor="text1"/>
          <w:kern w:val="28"/>
          <w:sz w:val="24"/>
          <w:szCs w:val="20"/>
          <w:highlight w:val="none"/>
          <w14:textFill>
            <w14:solidFill>
              <w14:schemeClr w14:val="tx1"/>
            </w14:solidFill>
          </w14:textFill>
        </w:rPr>
        <w:t>备注：（1）组成联合体的成员（含联合体牵头人）数量不超过2个。</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w:t>
      </w:r>
      <w:r>
        <w:rPr>
          <w:rFonts w:hint="eastAsia" w:ascii="宋体" w:hAnsi="宋体" w:cs="宋体"/>
          <w:snapToGrid w:val="0"/>
          <w:color w:val="000000" w:themeColor="text1"/>
          <w:kern w:val="28"/>
          <w:sz w:val="24"/>
          <w:szCs w:val="20"/>
          <w:highlight w:val="none"/>
          <w:lang w:val="en-US" w:eastAsia="zh-CN"/>
          <w14:textFill>
            <w14:solidFill>
              <w14:schemeClr w14:val="tx1"/>
            </w14:solidFill>
          </w14:textFill>
        </w:rPr>
        <w:t>2</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w:t>
      </w:r>
      <w:r>
        <w:rPr>
          <w:rFonts w:hint="eastAsia" w:ascii="宋体" w:hAnsi="宋体" w:cs="宋体"/>
          <w:snapToGrid w:val="0"/>
          <w:color w:val="000000" w:themeColor="text1"/>
          <w:kern w:val="28"/>
          <w:sz w:val="24"/>
          <w:szCs w:val="20"/>
          <w:highlight w:val="none"/>
          <w:lang w:val="en-US" w:eastAsia="zh-CN"/>
          <w14:textFill>
            <w14:solidFill>
              <w14:schemeClr w14:val="tx1"/>
            </w14:solidFill>
          </w14:textFill>
        </w:rPr>
        <w:t>年度预算金额为</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350万元/年，包含鼓楼街道20万元/年。</w:t>
      </w:r>
    </w:p>
    <w:p w14:paraId="3D2DD63A">
      <w:pPr>
        <w:spacing w:line="360" w:lineRule="auto"/>
        <w:ind w:firstLine="480"/>
        <w:rPr>
          <w:rFonts w:hint="eastAsia" w:ascii="宋体" w:hAnsi="宋体" w:eastAsia="宋体" w:cs="宋体"/>
          <w:b/>
          <w:bCs/>
          <w:snapToGrid w:val="0"/>
          <w:color w:val="000000" w:themeColor="text1"/>
          <w:kern w:val="28"/>
          <w:sz w:val="24"/>
          <w:szCs w:val="20"/>
          <w:highlight w:val="none"/>
          <w14:textFill>
            <w14:solidFill>
              <w14:schemeClr w14:val="tx1"/>
            </w14:solidFill>
          </w14:textFill>
        </w:rPr>
      </w:pPr>
    </w:p>
    <w:p w14:paraId="17C0561C">
      <w:pPr>
        <w:spacing w:line="360" w:lineRule="auto"/>
        <w:ind w:firstLine="480"/>
        <w:rPr>
          <w:rFonts w:hint="eastAsia" w:ascii="宋体" w:hAnsi="宋体" w:eastAsia="宋体" w:cs="宋体"/>
          <w:b/>
          <w:bCs/>
          <w:snapToGrid w:val="0"/>
          <w:color w:val="000000" w:themeColor="text1"/>
          <w:kern w:val="28"/>
          <w:sz w:val="24"/>
          <w:szCs w:val="20"/>
          <w:highlight w:val="none"/>
          <w14:textFill>
            <w14:solidFill>
              <w14:schemeClr w14:val="tx1"/>
            </w14:solidFill>
          </w14:textFill>
        </w:rPr>
      </w:pPr>
      <w:r>
        <w:rPr>
          <w:rFonts w:hint="eastAsia" w:ascii="宋体" w:hAnsi="宋体" w:eastAsia="宋体" w:cs="宋体"/>
          <w:b/>
          <w:bCs/>
          <w:snapToGrid w:val="0"/>
          <w:color w:val="000000" w:themeColor="text1"/>
          <w:kern w:val="28"/>
          <w:sz w:val="24"/>
          <w:szCs w:val="20"/>
          <w:highlight w:val="none"/>
          <w14:textFill>
            <w14:solidFill>
              <w14:schemeClr w14:val="tx1"/>
            </w14:solidFill>
          </w14:textFill>
        </w:rPr>
        <w:t>标项</w:t>
      </w:r>
      <w:r>
        <w:rPr>
          <w:rFonts w:hint="eastAsia" w:ascii="宋体" w:hAnsi="宋体" w:cs="宋体"/>
          <w:b/>
          <w:bCs/>
          <w:snapToGrid w:val="0"/>
          <w:color w:val="000000" w:themeColor="text1"/>
          <w:kern w:val="28"/>
          <w:sz w:val="24"/>
          <w:szCs w:val="20"/>
          <w:highlight w:val="none"/>
          <w:lang w:val="en-US" w:eastAsia="zh-CN"/>
          <w14:textFill>
            <w14:solidFill>
              <w14:schemeClr w14:val="tx1"/>
            </w14:solidFill>
          </w14:textFill>
        </w:rPr>
        <w:t>二</w:t>
      </w:r>
      <w:r>
        <w:rPr>
          <w:rFonts w:hint="eastAsia" w:ascii="宋体" w:hAnsi="宋体" w:eastAsia="宋体" w:cs="宋体"/>
          <w:b/>
          <w:bCs/>
          <w:snapToGrid w:val="0"/>
          <w:color w:val="000000" w:themeColor="text1"/>
          <w:kern w:val="28"/>
          <w:sz w:val="24"/>
          <w:szCs w:val="20"/>
          <w:highlight w:val="none"/>
          <w14:textFill>
            <w14:solidFill>
              <w14:schemeClr w14:val="tx1"/>
            </w14:solidFill>
          </w14:textFill>
        </w:rPr>
        <w:t>：</w:t>
      </w:r>
    </w:p>
    <w:p w14:paraId="7C4A9D65">
      <w:pPr>
        <w:spacing w:line="360" w:lineRule="auto"/>
        <w:ind w:leftChars="100" w:firstLine="480"/>
        <w:rPr>
          <w:rFonts w:hint="eastAsia" w:ascii="宋体" w:hAnsi="宋体" w:eastAsia="宋体" w:cs="宋体"/>
          <w:snapToGrid w:val="0"/>
          <w:color w:val="000000" w:themeColor="text1"/>
          <w:kern w:val="28"/>
          <w:sz w:val="24"/>
          <w:szCs w:val="20"/>
          <w:highlight w:val="none"/>
          <w:lang w:eastAsia="zh-CN"/>
          <w14:textFill>
            <w14:solidFill>
              <w14:schemeClr w14:val="tx1"/>
            </w14:solidFill>
          </w14:textFill>
        </w:rPr>
      </w:pPr>
      <w:r>
        <w:rPr>
          <w:rFonts w:hint="eastAsia" w:ascii="宋体" w:hAnsi="宋体" w:eastAsia="宋体" w:cs="宋体"/>
          <w:snapToGrid w:val="0"/>
          <w:color w:val="000000" w:themeColor="text1"/>
          <w:kern w:val="28"/>
          <w:sz w:val="24"/>
          <w:szCs w:val="20"/>
          <w:highlight w:val="none"/>
          <w14:textFill>
            <w14:solidFill>
              <w14:schemeClr w14:val="tx1"/>
            </w14:solidFill>
          </w14:textFill>
        </w:rPr>
        <w:t>标项名称：</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其他肉及禽蛋类</w:t>
      </w:r>
    </w:p>
    <w:p w14:paraId="34A192F2">
      <w:pPr>
        <w:spacing w:line="360" w:lineRule="auto"/>
        <w:ind w:leftChars="100" w:firstLine="480"/>
        <w:rPr>
          <w:rFonts w:hint="eastAsia" w:ascii="宋体" w:hAnsi="宋体" w:eastAsia="宋体" w:cs="宋体"/>
          <w:snapToGrid w:val="0"/>
          <w:color w:val="000000" w:themeColor="text1"/>
          <w:kern w:val="28"/>
          <w:sz w:val="24"/>
          <w:szCs w:val="20"/>
          <w:highlight w:val="none"/>
          <w14:textFill>
            <w14:solidFill>
              <w14:schemeClr w14:val="tx1"/>
            </w14:solidFill>
          </w14:textFill>
        </w:rPr>
      </w:pPr>
      <w:r>
        <w:rPr>
          <w:rFonts w:hint="eastAsia" w:ascii="宋体" w:hAnsi="宋体" w:eastAsia="宋体" w:cs="宋体"/>
          <w:snapToGrid w:val="0"/>
          <w:color w:val="000000" w:themeColor="text1"/>
          <w:kern w:val="28"/>
          <w:sz w:val="24"/>
          <w:szCs w:val="20"/>
          <w:highlight w:val="none"/>
          <w14:textFill>
            <w14:solidFill>
              <w14:schemeClr w14:val="tx1"/>
            </w14:solidFill>
          </w14:textFill>
        </w:rPr>
        <w:t>数量：1项</w:t>
      </w:r>
    </w:p>
    <w:p w14:paraId="31703172">
      <w:pPr>
        <w:spacing w:line="360" w:lineRule="auto"/>
        <w:ind w:leftChars="100" w:firstLine="480"/>
        <w:rPr>
          <w:rFonts w:hint="eastAsia" w:ascii="宋体" w:hAnsi="宋体" w:eastAsia="宋体" w:cs="宋体"/>
          <w:snapToGrid w:val="0"/>
          <w:color w:val="000000" w:themeColor="text1"/>
          <w:kern w:val="28"/>
          <w:sz w:val="24"/>
          <w:szCs w:val="20"/>
          <w:highlight w:val="none"/>
          <w14:textFill>
            <w14:solidFill>
              <w14:schemeClr w14:val="tx1"/>
            </w14:solidFill>
          </w14:textFill>
        </w:rPr>
      </w:pPr>
      <w:r>
        <w:rPr>
          <w:rFonts w:hint="eastAsia" w:ascii="宋体" w:hAnsi="宋体" w:eastAsia="宋体" w:cs="宋体"/>
          <w:snapToGrid w:val="0"/>
          <w:color w:val="000000" w:themeColor="text1"/>
          <w:kern w:val="28"/>
          <w:sz w:val="24"/>
          <w:szCs w:val="20"/>
          <w:highlight w:val="none"/>
          <w14:textFill>
            <w14:solidFill>
              <w14:schemeClr w14:val="tx1"/>
            </w14:solidFill>
          </w14:textFill>
        </w:rPr>
        <w:t>预算金额（元）</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w:t>
      </w:r>
      <w:r>
        <w:rPr>
          <w:rFonts w:hint="eastAsia" w:ascii="宋体" w:hAnsi="宋体" w:eastAsia="宋体" w:cs="宋体"/>
          <w:snapToGrid w:val="0"/>
          <w:color w:val="000000" w:themeColor="text1"/>
          <w:kern w:val="28"/>
          <w:sz w:val="24"/>
          <w:szCs w:val="20"/>
          <w:highlight w:val="none"/>
          <w14:textFill>
            <w14:solidFill>
              <w14:schemeClr w14:val="tx1"/>
            </w14:solidFill>
          </w14:textFill>
        </w:rPr>
        <w:t xml:space="preserve"> </w:t>
      </w:r>
      <w:r>
        <w:rPr>
          <w:rFonts w:hint="eastAsia" w:ascii="宋体" w:hAnsi="宋体" w:cs="宋体"/>
          <w:snapToGrid w:val="0"/>
          <w:color w:val="000000" w:themeColor="text1"/>
          <w:kern w:val="28"/>
          <w:sz w:val="24"/>
          <w:szCs w:val="20"/>
          <w:highlight w:val="none"/>
          <w:lang w:val="en-US" w:eastAsia="zh-CN"/>
          <w14:textFill>
            <w14:solidFill>
              <w14:schemeClr w14:val="tx1"/>
            </w14:solidFill>
          </w14:textFill>
        </w:rPr>
        <w:t>3</w:t>
      </w:r>
      <w:r>
        <w:rPr>
          <w:rFonts w:hint="eastAsia" w:ascii="宋体" w:hAnsi="宋体" w:eastAsia="宋体" w:cs="宋体"/>
          <w:snapToGrid w:val="0"/>
          <w:color w:val="000000" w:themeColor="text1"/>
          <w:kern w:val="28"/>
          <w:sz w:val="24"/>
          <w:szCs w:val="20"/>
          <w:highlight w:val="none"/>
          <w14:textFill>
            <w14:solidFill>
              <w14:schemeClr w14:val="tx1"/>
            </w14:solidFill>
          </w14:textFill>
        </w:rPr>
        <w:t>000000</w:t>
      </w:r>
    </w:p>
    <w:p w14:paraId="7C09C514">
      <w:pPr>
        <w:pStyle w:val="7"/>
        <w:spacing w:line="360" w:lineRule="auto"/>
        <w:ind w:leftChars="100" w:firstLine="480"/>
        <w:rPr>
          <w:rFonts w:hAnsi="宋体" w:cs="宋体"/>
          <w:bCs/>
          <w:snapToGrid/>
          <w:color w:val="000000" w:themeColor="text1"/>
          <w:kern w:val="2"/>
          <w:sz w:val="24"/>
          <w:szCs w:val="24"/>
          <w:highlight w:val="none"/>
          <w14:textFill>
            <w14:solidFill>
              <w14:schemeClr w14:val="tx1"/>
            </w14:solidFill>
          </w14:textFill>
        </w:rPr>
      </w:pPr>
      <w:r>
        <w:rPr>
          <w:rFonts w:hint="eastAsia" w:ascii="宋体" w:hAnsi="宋体" w:eastAsia="宋体" w:cs="宋体"/>
          <w:snapToGrid w:val="0"/>
          <w:color w:val="000000" w:themeColor="text1"/>
          <w:kern w:val="28"/>
          <w:sz w:val="24"/>
          <w:szCs w:val="20"/>
          <w:highlight w:val="none"/>
          <w14:textFill>
            <w14:solidFill>
              <w14:schemeClr w14:val="tx1"/>
            </w14:solidFill>
          </w14:textFill>
        </w:rPr>
        <w:t>简要规格描述或项目基本概况介绍、用途：</w:t>
      </w:r>
      <w:r>
        <w:rPr>
          <w:rFonts w:hint="eastAsia" w:hAnsi="宋体" w:cs="宋体"/>
          <w:snapToGrid w:val="0"/>
          <w:color w:val="000000" w:themeColor="text1"/>
          <w:kern w:val="28"/>
          <w:sz w:val="24"/>
          <w:szCs w:val="20"/>
          <w:highlight w:val="none"/>
          <w:lang w:val="en-US" w:eastAsia="zh-CN"/>
          <w14:textFill>
            <w14:solidFill>
              <w14:schemeClr w14:val="tx1"/>
            </w14:solidFill>
          </w14:textFill>
        </w:rPr>
        <w:t>其他</w:t>
      </w:r>
      <w:r>
        <w:rPr>
          <w:rFonts w:hint="eastAsia" w:ascii="宋体" w:hAnsi="宋体" w:eastAsia="宋体" w:cs="宋体"/>
          <w:snapToGrid w:val="0"/>
          <w:color w:val="000000" w:themeColor="text1"/>
          <w:kern w:val="28"/>
          <w:sz w:val="24"/>
          <w:szCs w:val="20"/>
          <w:highlight w:val="none"/>
          <w14:textFill>
            <w14:solidFill>
              <w14:schemeClr w14:val="tx1"/>
            </w14:solidFill>
          </w14:textFill>
        </w:rPr>
        <w:t>鲜肉食类</w:t>
      </w:r>
      <w:r>
        <w:rPr>
          <w:rFonts w:hint="eastAsia" w:hAnsi="宋体" w:cs="宋体"/>
          <w:snapToGrid w:val="0"/>
          <w:color w:val="000000" w:themeColor="text1"/>
          <w:kern w:val="28"/>
          <w:sz w:val="24"/>
          <w:szCs w:val="20"/>
          <w:highlight w:val="none"/>
          <w:lang w:eastAsia="zh-CN"/>
          <w14:textFill>
            <w14:solidFill>
              <w14:schemeClr w14:val="tx1"/>
            </w14:solidFill>
          </w14:textFill>
        </w:rPr>
        <w:t>（</w:t>
      </w:r>
      <w:r>
        <w:rPr>
          <w:rFonts w:hint="eastAsia" w:hAnsi="宋体" w:cs="宋体"/>
          <w:snapToGrid w:val="0"/>
          <w:color w:val="000000" w:themeColor="text1"/>
          <w:kern w:val="28"/>
          <w:sz w:val="24"/>
          <w:szCs w:val="20"/>
          <w:highlight w:val="none"/>
          <w:lang w:val="en-US" w:eastAsia="zh-CN"/>
          <w14:textFill>
            <w14:solidFill>
              <w14:schemeClr w14:val="tx1"/>
            </w14:solidFill>
          </w14:textFill>
        </w:rPr>
        <w:t>除猪肉</w:t>
      </w:r>
      <w:r>
        <w:rPr>
          <w:rFonts w:hint="eastAsia" w:hAnsi="宋体" w:cs="宋体"/>
          <w:snapToGrid w:val="0"/>
          <w:color w:val="000000" w:themeColor="text1"/>
          <w:kern w:val="28"/>
          <w:sz w:val="24"/>
          <w:szCs w:val="20"/>
          <w:highlight w:val="none"/>
          <w:lang w:eastAsia="zh-CN"/>
          <w14:textFill>
            <w14:solidFill>
              <w14:schemeClr w14:val="tx1"/>
            </w14:solidFill>
          </w14:textFill>
        </w:rPr>
        <w:t>）</w:t>
      </w:r>
      <w:r>
        <w:rPr>
          <w:rFonts w:hint="eastAsia" w:ascii="宋体" w:hAnsi="宋体" w:eastAsia="宋体" w:cs="宋体"/>
          <w:snapToGrid w:val="0"/>
          <w:color w:val="000000" w:themeColor="text1"/>
          <w:kern w:val="28"/>
          <w:sz w:val="24"/>
          <w:szCs w:val="20"/>
          <w:highlight w:val="none"/>
          <w14:textFill>
            <w14:solidFill>
              <w14:schemeClr w14:val="tx1"/>
            </w14:solidFill>
          </w14:textFill>
        </w:rPr>
        <w:t>、鲜家禽类、蛋类、肉类冷冻品定点采购；</w:t>
      </w:r>
      <w:r>
        <w:rPr>
          <w:rFonts w:hint="eastAsia" w:asciiTheme="minorEastAsia" w:hAnsiTheme="minorEastAsia" w:eastAsiaTheme="minorEastAsia"/>
          <w:snapToGrid/>
          <w:color w:val="000000" w:themeColor="text1"/>
          <w:kern w:val="2"/>
          <w:sz w:val="24"/>
          <w:szCs w:val="24"/>
          <w:highlight w:val="none"/>
          <w14:textFill>
            <w14:solidFill>
              <w14:schemeClr w14:val="tx1"/>
            </w14:solidFill>
          </w14:textFill>
        </w:rPr>
        <w:t>具体以招标文件第三部分采购需求为准，供应商可点击本公告下方“浏览采购文件”查看采购需求。</w:t>
      </w:r>
    </w:p>
    <w:p w14:paraId="76081976">
      <w:pPr>
        <w:spacing w:line="360" w:lineRule="auto"/>
        <w:ind w:leftChars="100" w:firstLine="480"/>
        <w:rPr>
          <w:rFonts w:hint="eastAsia" w:ascii="宋体" w:hAnsi="宋体" w:eastAsia="宋体" w:cs="宋体"/>
          <w:snapToGrid w:val="0"/>
          <w:color w:val="000000" w:themeColor="text1"/>
          <w:kern w:val="28"/>
          <w:sz w:val="24"/>
          <w:szCs w:val="20"/>
          <w:highlight w:val="none"/>
          <w14:textFill>
            <w14:solidFill>
              <w14:schemeClr w14:val="tx1"/>
            </w14:solidFill>
          </w14:textFill>
        </w:rPr>
      </w:pPr>
      <w:r>
        <w:rPr>
          <w:rFonts w:hint="eastAsia" w:ascii="宋体" w:hAnsi="宋体" w:eastAsia="宋体" w:cs="宋体"/>
          <w:snapToGrid w:val="0"/>
          <w:color w:val="000000" w:themeColor="text1"/>
          <w:kern w:val="28"/>
          <w:sz w:val="24"/>
          <w:szCs w:val="20"/>
          <w:highlight w:val="none"/>
          <w14:textFill>
            <w14:solidFill>
              <w14:schemeClr w14:val="tx1"/>
            </w14:solidFill>
          </w14:textFill>
        </w:rPr>
        <w:t>备注：（1）组成联合体的成员（含联合体牵头人）数量不超过2个。</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w:t>
      </w:r>
      <w:r>
        <w:rPr>
          <w:rFonts w:hint="eastAsia" w:ascii="宋体" w:hAnsi="宋体" w:cs="宋体"/>
          <w:snapToGrid w:val="0"/>
          <w:color w:val="000000" w:themeColor="text1"/>
          <w:kern w:val="28"/>
          <w:sz w:val="24"/>
          <w:szCs w:val="20"/>
          <w:highlight w:val="none"/>
          <w:lang w:val="en-US" w:eastAsia="zh-CN"/>
          <w14:textFill>
            <w14:solidFill>
              <w14:schemeClr w14:val="tx1"/>
            </w14:solidFill>
          </w14:textFill>
        </w:rPr>
        <w:t>2</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w:t>
      </w:r>
      <w:r>
        <w:rPr>
          <w:rFonts w:hint="eastAsia" w:ascii="宋体" w:hAnsi="宋体" w:cs="宋体"/>
          <w:snapToGrid w:val="0"/>
          <w:color w:val="000000" w:themeColor="text1"/>
          <w:kern w:val="28"/>
          <w:sz w:val="24"/>
          <w:szCs w:val="20"/>
          <w:highlight w:val="none"/>
          <w:lang w:val="en-US" w:eastAsia="zh-CN"/>
          <w14:textFill>
            <w14:solidFill>
              <w14:schemeClr w14:val="tx1"/>
            </w14:solidFill>
          </w14:textFill>
        </w:rPr>
        <w:t>年度预算金额为</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3</w:t>
      </w:r>
      <w:r>
        <w:rPr>
          <w:rFonts w:hint="eastAsia" w:ascii="宋体" w:hAnsi="宋体" w:cs="宋体"/>
          <w:snapToGrid w:val="0"/>
          <w:color w:val="000000" w:themeColor="text1"/>
          <w:kern w:val="28"/>
          <w:sz w:val="24"/>
          <w:szCs w:val="20"/>
          <w:highlight w:val="none"/>
          <w:lang w:val="en-US" w:eastAsia="zh-CN"/>
          <w14:textFill>
            <w14:solidFill>
              <w14:schemeClr w14:val="tx1"/>
            </w14:solidFill>
          </w14:textFill>
        </w:rPr>
        <w:t>0</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0万元/年，包含鼓楼街道2</w:t>
      </w:r>
      <w:r>
        <w:rPr>
          <w:rFonts w:hint="eastAsia" w:ascii="宋体" w:hAnsi="宋体" w:cs="宋体"/>
          <w:snapToGrid w:val="0"/>
          <w:color w:val="000000" w:themeColor="text1"/>
          <w:kern w:val="28"/>
          <w:sz w:val="24"/>
          <w:szCs w:val="20"/>
          <w:highlight w:val="none"/>
          <w:lang w:val="en-US" w:eastAsia="zh-CN"/>
          <w14:textFill>
            <w14:solidFill>
              <w14:schemeClr w14:val="tx1"/>
            </w14:solidFill>
          </w14:textFill>
        </w:rPr>
        <w:t>5</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万元/年。</w:t>
      </w:r>
    </w:p>
    <w:p w14:paraId="7AE8F38C">
      <w:pPr>
        <w:pStyle w:val="129"/>
        <w:shd w:val="clear"/>
        <w:ind w:firstLine="482"/>
        <w:outlineLvl w:val="2"/>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合同履约期限：</w:t>
      </w:r>
      <w:r>
        <w:rPr>
          <w:rFonts w:hint="eastAsia" w:ascii="宋体" w:hAnsi="宋体" w:eastAsia="宋体" w:cs="宋体"/>
          <w:snapToGrid w:val="0"/>
          <w:color w:val="000000" w:themeColor="text1"/>
          <w:kern w:val="28"/>
          <w:sz w:val="24"/>
          <w:szCs w:val="20"/>
          <w:highlight w:val="none"/>
          <w:lang w:val="en-US" w:eastAsia="zh-CN" w:bidi="ar-SA"/>
          <w14:textFill>
            <w14:solidFill>
              <w14:schemeClr w14:val="tx1"/>
            </w14:solidFill>
          </w14:textFill>
        </w:rPr>
        <w:t>标项 1、2，自合同签订之日起一年</w:t>
      </w:r>
      <w:r>
        <w:rPr>
          <w:rFonts w:hint="eastAsia" w:ascii="宋体" w:hAnsi="宋体" w:cs="宋体"/>
          <w:snapToGrid w:val="0"/>
          <w:color w:val="000000" w:themeColor="text1"/>
          <w:kern w:val="28"/>
          <w:sz w:val="24"/>
          <w:szCs w:val="20"/>
          <w:highlight w:val="none"/>
          <w:lang w:val="en-US" w:eastAsia="zh-CN" w:bidi="ar-SA"/>
          <w14:textFill>
            <w14:solidFill>
              <w14:schemeClr w14:val="tx1"/>
            </w14:solidFill>
          </w14:textFill>
        </w:rPr>
        <w:t>（暂定统一配送时间为2025年5月1日至2026年4月30日止）</w:t>
      </w:r>
      <w:r>
        <w:rPr>
          <w:rFonts w:hint="eastAsia" w:ascii="宋体" w:hAnsi="宋体" w:eastAsia="宋体" w:cs="宋体"/>
          <w:snapToGrid w:val="0"/>
          <w:color w:val="000000" w:themeColor="text1"/>
          <w:kern w:val="28"/>
          <w:sz w:val="24"/>
          <w:szCs w:val="20"/>
          <w:highlight w:val="none"/>
          <w:lang w:val="en-US" w:eastAsia="zh-CN" w:bidi="ar-SA"/>
          <w14:textFill>
            <w14:solidFill>
              <w14:schemeClr w14:val="tx1"/>
            </w14:solidFill>
          </w14:textFill>
        </w:rPr>
        <w:t>。供应商如不能按时、按质提供采购人所需货物，由此造成的一切相关损失全部由供应商承担。</w:t>
      </w:r>
    </w:p>
    <w:p w14:paraId="046D43AB">
      <w:pPr>
        <w:pStyle w:val="7"/>
        <w:shd w:val="clear"/>
        <w:spacing w:line="360" w:lineRule="auto"/>
        <w:ind w:firstLine="480"/>
        <w:rPr>
          <w:rFonts w:hAnsi="宋体" w:cs="宋体"/>
          <w:b/>
          <w:color w:val="000000" w:themeColor="text1"/>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本项目接受联合体投标：</w:t>
      </w:r>
      <w:r>
        <w:rPr>
          <w:rFonts w:hAnsi="宋体" w:cs="宋体"/>
          <w:color w:val="000000" w:themeColor="text1"/>
          <w:kern w:val="0"/>
          <w:sz w:val="24"/>
          <w:highlight w:val="none"/>
          <w14:textFill>
            <w14:solidFill>
              <w14:schemeClr w14:val="tx1"/>
            </w14:solidFill>
          </w14:textFill>
        </w:rPr>
        <w:t xml:space="preserve"> </w:t>
      </w:r>
      <w:sdt>
        <w:sdtPr>
          <w:rPr>
            <w:rFonts w:hAnsi="宋体" w:cs="宋体"/>
            <w:color w:val="000000" w:themeColor="text1"/>
            <w:kern w:val="0"/>
            <w:sz w:val="24"/>
            <w:highlight w:val="none"/>
            <w14:textFill>
              <w14:solidFill>
                <w14:schemeClr w14:val="tx1"/>
              </w14:solidFill>
            </w14:textFill>
          </w:rPr>
          <w:id w:val="-441836950"/>
          <w14:checkbox>
            <w14:checked w14:val="1"/>
            <w14:checkedState w14:val="00FE" w14:font="Wingdings"/>
            <w14:uncheckedState w14:val="2610" w14:font="MS Gothic"/>
          </w14:checkbox>
        </w:sdtPr>
        <w:sdtEndPr>
          <w:rPr>
            <w:rFonts w:hAnsi="宋体" w:cs="宋体"/>
            <w:color w:val="000000" w:themeColor="text1"/>
            <w:kern w:val="0"/>
            <w:sz w:val="24"/>
            <w:highlight w:val="none"/>
            <w14:textFill>
              <w14:solidFill>
                <w14:schemeClr w14:val="tx1"/>
              </w14:solidFill>
            </w14:textFill>
          </w:rPr>
        </w:sdtEndPr>
        <w:sdtContent>
          <w:r>
            <w:rPr>
              <w:rFonts w:hAnsi="宋体" w:cs="宋体"/>
              <w:color w:val="000000" w:themeColor="text1"/>
              <w:kern w:val="0"/>
              <w:sz w:val="24"/>
              <w:highlight w:val="none"/>
              <w14:textFill>
                <w14:solidFill>
                  <w14:schemeClr w14:val="tx1"/>
                </w14:solidFill>
              </w14:textFill>
            </w:rPr>
            <w:sym w:font="Wingdings" w:char="F0FE"/>
          </w:r>
        </w:sdtContent>
      </w:sdt>
      <w:r>
        <w:rPr>
          <w:rFonts w:hint="eastAsia" w:hAnsi="宋体" w:cs="宋体"/>
          <w:b/>
          <w:color w:val="000000" w:themeColor="text1"/>
          <w:sz w:val="24"/>
          <w:highlight w:val="none"/>
          <w14:textFill>
            <w14:solidFill>
              <w14:schemeClr w14:val="tx1"/>
            </w14:solidFill>
          </w14:textFill>
        </w:rPr>
        <w:t>是；</w:t>
      </w:r>
      <w:sdt>
        <w:sdtPr>
          <w:rPr>
            <w:rFonts w:hAnsi="宋体" w:cs="宋体"/>
            <w:color w:val="000000" w:themeColor="text1"/>
            <w:kern w:val="0"/>
            <w:sz w:val="24"/>
            <w:highlight w:val="none"/>
            <w14:textFill>
              <w14:solidFill>
                <w14:schemeClr w14:val="tx1"/>
              </w14:solidFill>
            </w14:textFill>
          </w:rPr>
          <w:id w:val="-1591624199"/>
          <w14:checkbox>
            <w14:checked w14:val="0"/>
            <w14:checkedState w14:val="00FE" w14:font="Wingdings"/>
            <w14:uncheckedState w14:val="2610" w14:font="MS Gothic"/>
          </w14:checkbox>
        </w:sdtPr>
        <w:sdtEndPr>
          <w:rPr>
            <w:rFonts w:hAnsi="宋体" w:cs="宋体"/>
            <w:color w:val="000000" w:themeColor="text1"/>
            <w:kern w:val="0"/>
            <w:sz w:val="24"/>
            <w:highlight w:val="none"/>
            <w14:textFill>
              <w14:solidFill>
                <w14:schemeClr w14:val="tx1"/>
              </w14:solidFill>
            </w14:textFill>
          </w:rPr>
        </w:sdtEndPr>
        <w:sdtContent>
          <w:r>
            <w:rPr>
              <w:rFonts w:ascii="Segoe UI Symbol" w:hAnsi="Segoe UI Symbol" w:cs="Segoe UI Symbol"/>
              <w:color w:val="000000" w:themeColor="text1"/>
              <w:kern w:val="0"/>
              <w:sz w:val="24"/>
              <w:highlight w:val="none"/>
              <w14:textFill>
                <w14:solidFill>
                  <w14:schemeClr w14:val="tx1"/>
                </w14:solidFill>
              </w14:textFill>
            </w:rPr>
            <w:t>☐</w:t>
          </w:r>
        </w:sdtContent>
      </w:sdt>
      <w:r>
        <w:rPr>
          <w:rFonts w:hint="eastAsia" w:hAnsi="宋体" w:cs="宋体"/>
          <w:b/>
          <w:color w:val="000000" w:themeColor="text1"/>
          <w:sz w:val="24"/>
          <w:highlight w:val="none"/>
          <w14:textFill>
            <w14:solidFill>
              <w14:schemeClr w14:val="tx1"/>
            </w14:solidFill>
          </w14:textFill>
        </w:rPr>
        <w:t>否</w:t>
      </w:r>
      <w:r>
        <w:rPr>
          <w:rFonts w:hint="eastAsia" w:hAnsi="宋体" w:cs="宋体"/>
          <w:color w:val="000000" w:themeColor="text1"/>
          <w:kern w:val="0"/>
          <w:sz w:val="24"/>
          <w:highlight w:val="none"/>
          <w14:textFill>
            <w14:solidFill>
              <w14:schemeClr w14:val="tx1"/>
            </w14:solidFill>
          </w14:textFill>
        </w:rPr>
        <w:t>。</w:t>
      </w:r>
    </w:p>
    <w:p w14:paraId="6FF06237">
      <w:pPr>
        <w:shd w:val="clea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二、申请人的资格要求：</w:t>
      </w:r>
    </w:p>
    <w:p w14:paraId="70612423">
      <w:pPr>
        <w:shd w:val="clear"/>
        <w:spacing w:line="360" w:lineRule="auto"/>
        <w:ind w:firstLine="480"/>
        <w:rPr>
          <w:rFonts w:ascii="宋体" w:hAnsi="宋体" w:cs="宋体"/>
          <w:snapToGrid w:val="0"/>
          <w:color w:val="000000" w:themeColor="text1"/>
          <w:kern w:val="28"/>
          <w:sz w:val="24"/>
          <w:szCs w:val="20"/>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1. 满足《中华人民共和国政府采购法》第二十二条规定；未被“信用中国”（www.creditchina.gov.cn</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w:t>
      </w:r>
      <w:r>
        <w:rPr>
          <w:rFonts w:hint="eastAsia" w:ascii="宋体" w:hAnsi="宋体" w:cs="宋体"/>
          <w:snapToGrid w:val="0"/>
          <w:color w:val="000000" w:themeColor="text1"/>
          <w:kern w:val="28"/>
          <w:sz w:val="24"/>
          <w:szCs w:val="20"/>
          <w:highlight w:val="none"/>
          <w14:textFill>
            <w14:solidFill>
              <w14:schemeClr w14:val="tx1"/>
            </w14:solidFill>
          </w14:textFill>
        </w:rPr>
        <w:t>、中国政府采购网（www.ccgp.gov.cn）列入失信被执行人、重大税收违法案件当事人名单、政府采购严重违法失信行为记录名单；</w:t>
      </w:r>
    </w:p>
    <w:p w14:paraId="7068A972">
      <w:pPr>
        <w:shd w:val="clear"/>
        <w:spacing w:line="360" w:lineRule="auto"/>
        <w:rPr>
          <w:rFonts w:ascii="宋体" w:hAnsi="宋体" w:cs="宋体"/>
          <w:snapToGrid w:val="0"/>
          <w:color w:val="000000" w:themeColor="text1"/>
          <w:kern w:val="28"/>
          <w:sz w:val="24"/>
          <w:szCs w:val="20"/>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 xml:space="preserve">    </w:t>
      </w:r>
      <w:r>
        <w:rPr>
          <w:rFonts w:ascii="宋体" w:hAnsi="宋体" w:cs="宋体"/>
          <w:snapToGrid w:val="0"/>
          <w:color w:val="000000" w:themeColor="text1"/>
          <w:kern w:val="28"/>
          <w:sz w:val="24"/>
          <w:szCs w:val="20"/>
          <w:highlight w:val="none"/>
          <w14:textFill>
            <w14:solidFill>
              <w14:schemeClr w14:val="tx1"/>
            </w14:solidFill>
          </w14:textFill>
        </w:rPr>
        <w:t>2</w:t>
      </w:r>
      <w:r>
        <w:rPr>
          <w:rFonts w:hint="eastAsia" w:ascii="宋体" w:hAnsi="宋体" w:cs="宋体"/>
          <w:snapToGrid w:val="0"/>
          <w:color w:val="000000" w:themeColor="text1"/>
          <w:kern w:val="28"/>
          <w:sz w:val="24"/>
          <w:szCs w:val="20"/>
          <w:highlight w:val="none"/>
          <w14:textFill>
            <w14:solidFill>
              <w14:schemeClr w14:val="tx1"/>
            </w14:solidFill>
          </w14:textFill>
        </w:rPr>
        <w:t>.</w:t>
      </w:r>
      <w:r>
        <w:rPr>
          <w:rFonts w:hint="eastAsia"/>
          <w:color w:val="000000" w:themeColor="text1"/>
          <w:highlight w:val="none"/>
          <w14:textFill>
            <w14:solidFill>
              <w14:schemeClr w14:val="tx1"/>
            </w14:solidFill>
          </w14:textFill>
        </w:rPr>
        <w:t xml:space="preserve"> </w:t>
      </w:r>
      <w:r>
        <w:rPr>
          <w:rFonts w:hint="eastAsia" w:ascii="宋体" w:hAnsi="宋体" w:cs="宋体"/>
          <w:snapToGrid w:val="0"/>
          <w:color w:val="000000" w:themeColor="text1"/>
          <w:kern w:val="28"/>
          <w:sz w:val="24"/>
          <w:szCs w:val="20"/>
          <w:highlight w:val="none"/>
          <w14:textFill>
            <w14:solidFill>
              <w14:schemeClr w14:val="tx1"/>
            </w14:solidFill>
          </w14:textFill>
        </w:rPr>
        <w:t>以联合体形式投标的，提供联合协议；</w:t>
      </w:r>
    </w:p>
    <w:p w14:paraId="1BE23A6E">
      <w:pPr>
        <w:shd w:val="clear"/>
        <w:spacing w:line="360" w:lineRule="auto"/>
        <w:ind w:firstLine="480" w:firstLineChars="200"/>
        <w:rPr>
          <w:rFonts w:ascii="宋体" w:hAnsi="宋体" w:cs="宋体"/>
          <w:snapToGrid w:val="0"/>
          <w:color w:val="000000" w:themeColor="text1"/>
          <w:kern w:val="28"/>
          <w:sz w:val="24"/>
          <w:szCs w:val="20"/>
          <w:highlight w:val="none"/>
          <w14:textFill>
            <w14:solidFill>
              <w14:schemeClr w14:val="tx1"/>
            </w14:solidFill>
          </w14:textFill>
        </w:rPr>
      </w:pPr>
      <w:r>
        <w:rPr>
          <w:rFonts w:ascii="宋体" w:hAnsi="宋体" w:cs="宋体"/>
          <w:snapToGrid w:val="0"/>
          <w:color w:val="000000" w:themeColor="text1"/>
          <w:kern w:val="28"/>
          <w:sz w:val="24"/>
          <w:szCs w:val="20"/>
          <w:highlight w:val="none"/>
          <w14:textFill>
            <w14:solidFill>
              <w14:schemeClr w14:val="tx1"/>
            </w14:solidFill>
          </w14:textFill>
        </w:rPr>
        <w:t>3</w:t>
      </w:r>
      <w:r>
        <w:rPr>
          <w:rFonts w:hint="eastAsia" w:ascii="宋体" w:hAnsi="宋体" w:cs="宋体"/>
          <w:snapToGrid w:val="0"/>
          <w:color w:val="000000" w:themeColor="text1"/>
          <w:kern w:val="28"/>
          <w:sz w:val="24"/>
          <w:szCs w:val="20"/>
          <w:highlight w:val="none"/>
          <w14:textFill>
            <w14:solidFill>
              <w14:schemeClr w14:val="tx1"/>
            </w14:solidFill>
          </w14:textFill>
        </w:rPr>
        <w:t>.落实政府采购政策需满足的资格要求：</w:t>
      </w:r>
    </w:p>
    <w:p w14:paraId="21F70EAC">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928616923"/>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eastAsia="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无</w:t>
      </w:r>
      <w:r>
        <w:rPr>
          <w:rFonts w:hint="eastAsia" w:ascii="宋体" w:hAnsi="宋体" w:cs="宋体"/>
          <w:snapToGrid w:val="0"/>
          <w:color w:val="000000" w:themeColor="text1"/>
          <w:kern w:val="28"/>
          <w:sz w:val="24"/>
          <w:szCs w:val="20"/>
          <w:highlight w:val="none"/>
          <w14:textFill>
            <w14:solidFill>
              <w14:schemeClr w14:val="tx1"/>
            </w14:solidFill>
          </w14:textFill>
        </w:rPr>
        <w:t>；</w:t>
      </w:r>
    </w:p>
    <w:p w14:paraId="249FA0A6">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024704304"/>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Wingdings" w:hAnsi="Wingdings" w:eastAsia="MS Gothic" w:cs="宋体"/>
              <w:color w:val="000000" w:themeColor="text1"/>
              <w:kern w:val="0"/>
              <w:sz w:val="24"/>
              <w:szCs w:val="24"/>
              <w:highlight w:val="none"/>
              <w:lang w:val="en-US" w:eastAsia="zh-CN" w:bidi="ar-SA"/>
              <w14:textFill>
                <w14:solidFill>
                  <w14:schemeClr w14:val="tx1"/>
                </w14:solidFill>
              </w14:textFill>
            </w:rPr>
            <w:t>þ</w:t>
          </w:r>
        </w:sdtContent>
      </w:sdt>
      <w:r>
        <w:rPr>
          <w:rFonts w:hint="eastAsia" w:ascii="宋体" w:hAnsi="宋体" w:cs="宋体"/>
          <w:color w:val="000000" w:themeColor="text1"/>
          <w:kern w:val="0"/>
          <w:sz w:val="24"/>
          <w:highlight w:val="none"/>
          <w14:textFill>
            <w14:solidFill>
              <w14:schemeClr w14:val="tx1"/>
            </w14:solidFill>
          </w14:textFill>
        </w:rPr>
        <w:t>专</w:t>
      </w:r>
      <w:r>
        <w:rPr>
          <w:rFonts w:hint="eastAsia" w:ascii="宋体" w:hAnsi="宋体" w:cs="宋体"/>
          <w:color w:val="000000" w:themeColor="text1"/>
          <w:sz w:val="24"/>
          <w:highlight w:val="none"/>
          <w14:textFill>
            <w14:solidFill>
              <w14:schemeClr w14:val="tx1"/>
            </w14:solidFill>
          </w14:textFill>
        </w:rPr>
        <w:t>门面向中小企业</w:t>
      </w:r>
    </w:p>
    <w:p w14:paraId="3BF24483">
      <w:pPr>
        <w:shd w:val="clear"/>
        <w:spacing w:line="360" w:lineRule="auto"/>
        <w:ind w:firstLine="897" w:firstLineChars="374"/>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333685401"/>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Wingdings" w:hAnsi="Wingdings" w:eastAsia="MS Gothic" w:cs="宋体"/>
              <w:color w:val="000000" w:themeColor="text1"/>
              <w:kern w:val="0"/>
              <w:sz w:val="24"/>
              <w:szCs w:val="24"/>
              <w:highlight w:val="none"/>
              <w:lang w:val="en-US" w:eastAsia="zh-CN" w:bidi="ar-SA"/>
              <w14:textFill>
                <w14:solidFill>
                  <w14:schemeClr w14:val="tx1"/>
                </w14:solidFill>
              </w14:textFill>
            </w:rPr>
            <w:t>þ</w:t>
          </w:r>
        </w:sdtContent>
      </w:sdt>
      <w:r>
        <w:rPr>
          <w:rFonts w:hint="eastAsia" w:ascii="宋体" w:hAnsi="宋体" w:cs="宋体"/>
          <w:color w:val="000000" w:themeColor="text1"/>
          <w:sz w:val="24"/>
          <w:highlight w:val="none"/>
          <w14:textFill>
            <w14:solidFill>
              <w14:schemeClr w14:val="tx1"/>
            </w14:solidFill>
          </w14:textFill>
        </w:rPr>
        <w:t>服务全部由符合政策要求的中小企业承接，提供中小企业声明函；</w:t>
      </w:r>
    </w:p>
    <w:p w14:paraId="24A39304">
      <w:pPr>
        <w:shd w:val="clear"/>
        <w:spacing w:line="360" w:lineRule="auto"/>
        <w:ind w:firstLine="897" w:firstLineChars="374"/>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141025358"/>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服务全部由符合政策要求的小微企业承接，提供中小企业声明函；</w:t>
      </w:r>
    </w:p>
    <w:p w14:paraId="61191240">
      <w:pPr>
        <w:shd w:val="clear"/>
        <w:rPr>
          <w:rFonts w:ascii="宋体" w:hAnsi="宋体" w:cs="宋体"/>
          <w:color w:val="000000" w:themeColor="text1"/>
          <w:highlight w:val="none"/>
          <w14:textFill>
            <w14:solidFill>
              <w14:schemeClr w14:val="tx1"/>
            </w14:solidFill>
          </w14:textFill>
        </w:rPr>
      </w:pPr>
    </w:p>
    <w:p w14:paraId="0B4DC262">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985607795"/>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eastAsia="宋体" w:cs="宋体"/>
              <w:color w:val="000000" w:themeColor="text1"/>
              <w:kern w:val="0"/>
              <w:sz w:val="24"/>
              <w:szCs w:val="24"/>
              <w:highlight w:val="none"/>
              <w:lang w:val="en-US" w:eastAsia="zh-CN" w:bidi="ar-SA"/>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要求以联合体形式参加，提供联合协议和中小企业声明函，联合协议中中小企业合同金额应当达到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%，其中小微企业合同金额应当达到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000000" w:themeColor="text1"/>
          <w:sz w:val="24"/>
          <w:highlight w:val="none"/>
          <w14:textFill>
            <w14:solidFill>
              <w14:schemeClr w14:val="tx1"/>
            </w14:solidFill>
          </w14:textFill>
        </w:rPr>
        <w:t>；</w:t>
      </w:r>
    </w:p>
    <w:p w14:paraId="3F482E9A">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34630645"/>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要求合同分包，提供分包意向协议和中小企业声明函，分包意向协议中中小企业合同金额应当达到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%，其中小微企业合同金额应当达到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000000" w:themeColor="text1"/>
          <w:sz w:val="24"/>
          <w:highlight w:val="none"/>
          <w14:textFill>
            <w14:solidFill>
              <w14:schemeClr w14:val="tx1"/>
            </w14:solidFill>
          </w14:textFill>
        </w:rPr>
        <w:t>；</w:t>
      </w:r>
    </w:p>
    <w:p w14:paraId="5F0F473F">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.本项目的特定资格要求：供应商须</w:t>
      </w:r>
      <w:r>
        <w:rPr>
          <w:rFonts w:hint="eastAsia" w:ascii="宋体" w:hAnsi="宋体" w:cs="宋体"/>
          <w:color w:val="000000" w:themeColor="text1"/>
          <w:sz w:val="24"/>
          <w:highlight w:val="none"/>
          <w:lang w:val="en-US" w:eastAsia="zh-CN"/>
          <w14:textFill>
            <w14:solidFill>
              <w14:schemeClr w14:val="tx1"/>
            </w14:solidFill>
          </w14:textFill>
        </w:rPr>
        <w:t>提供</w:t>
      </w:r>
      <w:r>
        <w:rPr>
          <w:rFonts w:hint="eastAsia" w:ascii="宋体" w:hAnsi="宋体" w:cs="宋体"/>
          <w:color w:val="000000" w:themeColor="text1"/>
          <w:sz w:val="24"/>
          <w:highlight w:val="none"/>
          <w14:textFill>
            <w14:solidFill>
              <w14:schemeClr w14:val="tx1"/>
            </w14:solidFill>
          </w14:textFill>
        </w:rPr>
        <w:t>有效的食品经营许可证【主体业态：食品销售经营者】</w:t>
      </w:r>
      <w:r>
        <w:rPr>
          <w:rFonts w:hint="eastAsia" w:ascii="宋体" w:hAnsi="宋体" w:cs="宋体"/>
          <w:color w:val="000000" w:themeColor="text1"/>
          <w:sz w:val="24"/>
          <w:highlight w:val="none"/>
          <w:lang w:val="en-US" w:eastAsia="zh-CN"/>
          <w14:textFill>
            <w14:solidFill>
              <w14:schemeClr w14:val="tx1"/>
            </w14:solidFill>
          </w14:textFill>
        </w:rPr>
        <w:t>或提供预包装食品备案证明</w:t>
      </w:r>
      <w:r>
        <w:rPr>
          <w:rFonts w:hint="eastAsia" w:ascii="宋体" w:hAnsi="宋体" w:cs="宋体"/>
          <w:color w:val="000000" w:themeColor="text1"/>
          <w:sz w:val="24"/>
          <w:highlight w:val="none"/>
          <w14:textFill>
            <w14:solidFill>
              <w14:schemeClr w14:val="tx1"/>
            </w14:solidFill>
          </w14:textFill>
        </w:rPr>
        <w:t>（投标文件中</w:t>
      </w:r>
      <w:r>
        <w:rPr>
          <w:rFonts w:hint="eastAsia" w:ascii="宋体" w:hAnsi="宋体" w:cs="宋体"/>
          <w:color w:val="000000" w:themeColor="text1"/>
          <w:sz w:val="24"/>
          <w:highlight w:val="none"/>
          <w:lang w:val="en-US" w:eastAsia="zh-CN"/>
          <w14:textFill>
            <w14:solidFill>
              <w14:schemeClr w14:val="tx1"/>
            </w14:solidFill>
          </w14:textFill>
        </w:rPr>
        <w:t>需提供</w:t>
      </w:r>
      <w:r>
        <w:rPr>
          <w:rFonts w:hint="eastAsia" w:ascii="宋体" w:hAnsi="宋体" w:cs="宋体"/>
          <w:color w:val="000000" w:themeColor="text1"/>
          <w:sz w:val="24"/>
          <w:highlight w:val="none"/>
          <w14:textFill>
            <w14:solidFill>
              <w14:schemeClr w14:val="tx1"/>
            </w14:solidFill>
          </w14:textFill>
        </w:rPr>
        <w:t>证</w:t>
      </w:r>
      <w:r>
        <w:rPr>
          <w:rFonts w:hint="eastAsia" w:ascii="宋体" w:hAnsi="宋体" w:cs="宋体"/>
          <w:color w:val="000000" w:themeColor="text1"/>
          <w:sz w:val="24"/>
          <w:highlight w:val="none"/>
          <w:lang w:val="en-US" w:eastAsia="zh-CN"/>
          <w14:textFill>
            <w14:solidFill>
              <w14:schemeClr w14:val="tx1"/>
            </w14:solidFill>
          </w14:textFill>
        </w:rPr>
        <w:t>书扫描件或备案证明材料</w:t>
      </w:r>
      <w:r>
        <w:rPr>
          <w:rFonts w:hint="eastAsia" w:ascii="宋体" w:hAnsi="宋体" w:cs="宋体"/>
          <w:color w:val="000000" w:themeColor="text1"/>
          <w:sz w:val="24"/>
          <w:highlight w:val="none"/>
          <w14:textFill>
            <w14:solidFill>
              <w14:schemeClr w14:val="tx1"/>
            </w14:solidFill>
          </w14:textFill>
        </w:rPr>
        <w:t>加盖公章</w:t>
      </w:r>
      <w:r>
        <w:rPr>
          <w:rFonts w:hint="eastAsia" w:ascii="宋体" w:hAnsi="宋体" w:cs="宋体"/>
          <w:color w:val="000000" w:themeColor="text1"/>
          <w:sz w:val="24"/>
          <w:highlight w:val="none"/>
          <w:lang w:eastAsia="zh-CN"/>
          <w14:textFill>
            <w14:solidFill>
              <w14:schemeClr w14:val="tx1"/>
            </w14:solidFill>
          </w14:textFill>
        </w:rPr>
        <w:t>）。</w:t>
      </w:r>
    </w:p>
    <w:p w14:paraId="2CEC9D91">
      <w:pPr>
        <w:shd w:val="clea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FDD02A0">
      <w:pPr>
        <w:shd w:val="clea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三、获取招标文件 </w:t>
      </w:r>
    </w:p>
    <w:p w14:paraId="479450E5">
      <w:pPr>
        <w:shd w:val="clea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时间：</w:t>
      </w:r>
      <w:r>
        <w:rPr>
          <w:rFonts w:hint="eastAsia" w:ascii="宋体" w:hAnsi="宋体" w:cs="宋体"/>
          <w:color w:val="000000" w:themeColor="text1"/>
          <w:sz w:val="24"/>
          <w:highlight w:val="none"/>
          <w:u w:val="single"/>
          <w:lang w:eastAsia="zh-CN"/>
          <w14:textFill>
            <w14:solidFill>
              <w14:schemeClr w14:val="tx1"/>
            </w14:solidFill>
          </w14:textFill>
        </w:rPr>
        <w:t>2025</w:t>
      </w:r>
      <w:r>
        <w:rPr>
          <w:rFonts w:hint="eastAsia" w:ascii="宋体" w:hAnsi="宋体" w:cs="宋体"/>
          <w:color w:val="000000" w:themeColor="text1"/>
          <w:sz w:val="24"/>
          <w:highlight w:val="none"/>
          <w:u w:val="single"/>
          <w14:textFill>
            <w14:solidFill>
              <w14:schemeClr w14:val="tx1"/>
            </w14:solidFill>
          </w14:textFill>
        </w:rPr>
        <w:t>年</w:t>
      </w:r>
      <w:r>
        <w:rPr>
          <w:rFonts w:hint="eastAsia" w:ascii="宋体" w:hAnsi="宋体" w:cs="宋体"/>
          <w:color w:val="000000" w:themeColor="text1"/>
          <w:sz w:val="24"/>
          <w:highlight w:val="none"/>
          <w:u w:val="single"/>
          <w:lang w:val="en-US" w:eastAsia="zh-CN"/>
          <w14:textFill>
            <w14:solidFill>
              <w14:schemeClr w14:val="tx1"/>
            </w14:solidFill>
          </w14:textFill>
        </w:rPr>
        <w:t>04</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02</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14:textFill>
            <w14:solidFill>
              <w14:schemeClr w14:val="tx1"/>
            </w14:solidFill>
          </w14:textFill>
        </w:rPr>
        <w:t>至</w:t>
      </w:r>
      <w:r>
        <w:rPr>
          <w:rFonts w:hint="eastAsia" w:ascii="宋体" w:hAnsi="宋体" w:cs="宋体"/>
          <w:color w:val="000000" w:themeColor="text1"/>
          <w:sz w:val="24"/>
          <w:highlight w:val="none"/>
          <w:u w:val="single"/>
          <w:lang w:eastAsia="zh-CN"/>
          <w14:textFill>
            <w14:solidFill>
              <w14:schemeClr w14:val="tx1"/>
            </w14:solidFill>
          </w14:textFill>
        </w:rPr>
        <w:t>2025</w:t>
      </w:r>
      <w:r>
        <w:rPr>
          <w:rFonts w:hint="eastAsia" w:ascii="宋体" w:hAnsi="宋体" w:cs="宋体"/>
          <w:color w:val="000000" w:themeColor="text1"/>
          <w:sz w:val="24"/>
          <w:highlight w:val="none"/>
          <w:u w:val="single"/>
          <w14:textFill>
            <w14:solidFill>
              <w14:schemeClr w14:val="tx1"/>
            </w14:solidFill>
          </w14:textFill>
        </w:rPr>
        <w:t>年</w:t>
      </w:r>
      <w:r>
        <w:rPr>
          <w:rFonts w:hint="eastAsia" w:ascii="宋体" w:hAnsi="宋体" w:cs="宋体"/>
          <w:color w:val="000000" w:themeColor="text1"/>
          <w:sz w:val="24"/>
          <w:highlight w:val="none"/>
          <w:u w:val="single"/>
          <w:lang w:val="en-US" w:eastAsia="zh-CN"/>
          <w14:textFill>
            <w14:solidFill>
              <w14:schemeClr w14:val="tx1"/>
            </w14:solidFill>
          </w14:textFill>
        </w:rPr>
        <w:t>04</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11</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14:paraId="7C2D2368">
      <w:pPr>
        <w:shd w:val="clea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地点（网址）：</w:t>
      </w:r>
      <w:r>
        <w:rPr>
          <w:rFonts w:hint="eastAsia" w:ascii="宋体" w:hAnsi="宋体" w:cs="宋体"/>
          <w:color w:val="000000" w:themeColor="text1"/>
          <w:sz w:val="24"/>
          <w:highlight w:val="none"/>
          <w14:textFill>
            <w14:solidFill>
              <w14:schemeClr w14:val="tx1"/>
            </w14:solidFill>
          </w14:textFill>
        </w:rPr>
        <w:t xml:space="preserve">政采云平台（https://www.zcygov.cn/） </w:t>
      </w:r>
    </w:p>
    <w:p w14:paraId="11AF5100">
      <w:pPr>
        <w:shd w:val="clea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方式：</w:t>
      </w:r>
      <w:r>
        <w:rPr>
          <w:rFonts w:hint="eastAsia" w:ascii="宋体" w:hAnsi="宋体" w:cs="宋体"/>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5163DC1E">
      <w:pPr>
        <w:shd w:val="clea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售价（元）：</w:t>
      </w:r>
      <w:r>
        <w:rPr>
          <w:rFonts w:hint="eastAsia" w:ascii="宋体" w:hAnsi="宋体" w:cs="宋体"/>
          <w:color w:val="000000" w:themeColor="text1"/>
          <w:sz w:val="24"/>
          <w:highlight w:val="none"/>
          <w14:textFill>
            <w14:solidFill>
              <w14:schemeClr w14:val="tx1"/>
            </w14:solidFill>
          </w14:textFill>
        </w:rPr>
        <w:t xml:space="preserve">0 </w:t>
      </w:r>
      <w:r>
        <w:rPr>
          <w:rFonts w:hint="eastAsia" w:ascii="宋体" w:hAnsi="宋体" w:cs="宋体"/>
          <w:color w:val="000000" w:themeColor="text1"/>
          <w:sz w:val="24"/>
          <w:highlight w:val="none"/>
          <w14:textFill>
            <w14:solidFill>
              <w14:schemeClr w14:val="tx1"/>
            </w14:solidFill>
          </w14:textFill>
        </w:rPr>
        <w:tab/>
      </w:r>
    </w:p>
    <w:p w14:paraId="21A6A244">
      <w:pPr>
        <w:shd w:val="clea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四、提交投标文件截止时间、开标时间和地点</w:t>
      </w:r>
    </w:p>
    <w:p w14:paraId="0276DBF4">
      <w:pPr>
        <w:shd w:val="clea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提交投标文件截止时间：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2025</w:t>
      </w:r>
      <w:r>
        <w:rPr>
          <w:rFonts w:hint="eastAsia" w:ascii="宋体" w:hAnsi="宋体" w:cs="宋体"/>
          <w:color w:val="000000" w:themeColor="text1"/>
          <w:sz w:val="24"/>
          <w:highlight w:val="none"/>
          <w:u w:val="single"/>
          <w14:textFill>
            <w14:solidFill>
              <w14:schemeClr w14:val="tx1"/>
            </w14:solidFill>
          </w14:textFill>
        </w:rPr>
        <w:t>年</w:t>
      </w:r>
      <w:r>
        <w:rPr>
          <w:rFonts w:hint="eastAsia" w:ascii="宋体" w:hAnsi="宋体" w:cs="宋体"/>
          <w:color w:val="000000" w:themeColor="text1"/>
          <w:sz w:val="24"/>
          <w:highlight w:val="none"/>
          <w:u w:val="single"/>
          <w:lang w:val="en-US" w:eastAsia="zh-CN"/>
          <w14:textFill>
            <w14:solidFill>
              <w14:schemeClr w14:val="tx1"/>
            </w14:solidFill>
          </w14:textFill>
        </w:rPr>
        <w:t>04月22日09点00分00秒</w:t>
      </w:r>
      <w:r>
        <w:rPr>
          <w:rFonts w:hint="eastAsia" w:ascii="宋体" w:hAnsi="宋体" w:cs="宋体"/>
          <w:bCs/>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（北京时间）</w:t>
      </w:r>
    </w:p>
    <w:p w14:paraId="6CBC8631">
      <w:pPr>
        <w:shd w:val="clear"/>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投标地点（网址）：</w:t>
      </w:r>
      <w:r>
        <w:rPr>
          <w:rFonts w:hint="eastAsia" w:asciiTheme="minorEastAsia" w:hAnsiTheme="minorEastAsia" w:eastAsiaTheme="minorEastAsia"/>
          <w:color w:val="000000" w:themeColor="text1"/>
          <w:sz w:val="24"/>
          <w:highlight w:val="none"/>
          <w:lang w:eastAsia="zh-CN"/>
          <w14:textFill>
            <w14:solidFill>
              <w14:schemeClr w14:val="tx1"/>
            </w14:solidFill>
          </w14:textFill>
        </w:rPr>
        <w:t>宁波市海曙区营商环境服务中心</w:t>
      </w:r>
      <w:r>
        <w:rPr>
          <w:rFonts w:hint="eastAsia" w:asciiTheme="minorEastAsia" w:hAnsiTheme="minorEastAsia" w:eastAsiaTheme="minorEastAsia"/>
          <w:color w:val="000000" w:themeColor="text1"/>
          <w:sz w:val="24"/>
          <w:highlight w:val="none"/>
          <w14:textFill>
            <w14:solidFill>
              <w14:schemeClr w14:val="tx1"/>
            </w14:solidFill>
          </w14:textFill>
        </w:rPr>
        <w:t>二楼开标室（</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3</w:t>
      </w:r>
      <w:r>
        <w:rPr>
          <w:rFonts w:hint="eastAsia" w:asciiTheme="minorEastAsia" w:hAnsiTheme="minorEastAsia" w:eastAsiaTheme="minorEastAsia"/>
          <w:color w:val="000000" w:themeColor="text1"/>
          <w:sz w:val="24"/>
          <w:highlight w:val="none"/>
          <w14:textFill>
            <w14:solidFill>
              <w14:schemeClr w14:val="tx1"/>
            </w14:solidFill>
          </w14:textFill>
        </w:rPr>
        <w:t>）[宁波市海曙区气象路58号(南门上)]。</w:t>
      </w:r>
      <w:r>
        <w:rPr>
          <w:rFonts w:hint="eastAsia" w:ascii="宋体" w:hAnsi="宋体" w:cs="宋体"/>
          <w:color w:val="000000" w:themeColor="text1"/>
          <w:sz w:val="24"/>
          <w:highlight w:val="none"/>
          <w14:textFill>
            <w14:solidFill>
              <w14:schemeClr w14:val="tx1"/>
            </w14:solidFill>
          </w14:textFill>
        </w:rPr>
        <w:t xml:space="preserve">政采云平台（https://www.zcygov.cn/） </w:t>
      </w:r>
    </w:p>
    <w:p w14:paraId="1B94F476">
      <w:pPr>
        <w:shd w:val="clear"/>
        <w:spacing w:line="360" w:lineRule="auto"/>
        <w:ind w:firstLine="482" w:firstLineChars="200"/>
        <w:rPr>
          <w:rFonts w:ascii="宋体" w:hAnsi="宋体" w:cs="宋体"/>
          <w:bCs/>
          <w:color w:val="000000" w:themeColor="text1"/>
          <w:sz w:val="24"/>
          <w:highlight w:val="none"/>
          <w:u w:val="singl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开标时间：</w:t>
      </w:r>
      <w:r>
        <w:rPr>
          <w:rFonts w:hint="eastAsia" w:ascii="宋体" w:hAnsi="宋体" w:cs="宋体"/>
          <w:color w:val="000000" w:themeColor="text1"/>
          <w:sz w:val="24"/>
          <w:highlight w:val="none"/>
          <w:u w:val="single"/>
          <w:lang w:eastAsia="zh-CN"/>
          <w14:textFill>
            <w14:solidFill>
              <w14:schemeClr w14:val="tx1"/>
            </w14:solidFill>
          </w14:textFill>
        </w:rPr>
        <w:t>2025</w:t>
      </w:r>
      <w:r>
        <w:rPr>
          <w:rFonts w:hint="eastAsia" w:ascii="宋体" w:hAnsi="宋体" w:cs="宋体"/>
          <w:color w:val="000000" w:themeColor="text1"/>
          <w:sz w:val="24"/>
          <w:highlight w:val="none"/>
          <w:u w:val="single"/>
          <w14:textFill>
            <w14:solidFill>
              <w14:schemeClr w14:val="tx1"/>
            </w14:solidFill>
          </w14:textFill>
        </w:rPr>
        <w:t>年</w:t>
      </w:r>
      <w:r>
        <w:rPr>
          <w:rFonts w:hint="eastAsia" w:ascii="宋体" w:hAnsi="宋体" w:cs="宋体"/>
          <w:color w:val="000000" w:themeColor="text1"/>
          <w:sz w:val="24"/>
          <w:highlight w:val="none"/>
          <w:u w:val="single"/>
          <w:lang w:val="en-US" w:eastAsia="zh-CN"/>
          <w14:textFill>
            <w14:solidFill>
              <w14:schemeClr w14:val="tx1"/>
            </w14:solidFill>
          </w14:textFill>
        </w:rPr>
        <w:t>04月22日09点00分00秒</w:t>
      </w:r>
      <w:r>
        <w:rPr>
          <w:rFonts w:hint="eastAsia" w:ascii="宋体" w:hAnsi="宋体" w:cs="宋体"/>
          <w:bCs/>
          <w:color w:val="000000" w:themeColor="text1"/>
          <w:sz w:val="24"/>
          <w:highlight w:val="none"/>
          <w:u w:val="single"/>
          <w14:textFill>
            <w14:solidFill>
              <w14:schemeClr w14:val="tx1"/>
            </w14:solidFill>
          </w14:textFill>
        </w:rPr>
        <w:t xml:space="preserve">  </w:t>
      </w:r>
    </w:p>
    <w:p w14:paraId="422CF910">
      <w:pPr>
        <w:shd w:val="clea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开标地点（网址）：</w:t>
      </w:r>
      <w:r>
        <w:rPr>
          <w:rFonts w:hint="eastAsia" w:asciiTheme="minorEastAsia" w:hAnsiTheme="minorEastAsia" w:eastAsiaTheme="minorEastAsia"/>
          <w:color w:val="000000" w:themeColor="text1"/>
          <w:sz w:val="24"/>
          <w:highlight w:val="none"/>
          <w:lang w:eastAsia="zh-CN"/>
          <w14:textFill>
            <w14:solidFill>
              <w14:schemeClr w14:val="tx1"/>
            </w14:solidFill>
          </w14:textFill>
        </w:rPr>
        <w:t>宁波市海曙区营商环境服务中心</w:t>
      </w:r>
      <w:r>
        <w:rPr>
          <w:rFonts w:hint="eastAsia" w:asciiTheme="minorEastAsia" w:hAnsiTheme="minorEastAsia" w:eastAsiaTheme="minorEastAsia"/>
          <w:color w:val="000000" w:themeColor="text1"/>
          <w:sz w:val="24"/>
          <w:highlight w:val="none"/>
          <w14:textFill>
            <w14:solidFill>
              <w14:schemeClr w14:val="tx1"/>
            </w14:solidFill>
          </w14:textFill>
        </w:rPr>
        <w:t>二楼开标室（</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3</w:t>
      </w:r>
      <w:r>
        <w:rPr>
          <w:rFonts w:hint="eastAsia" w:asciiTheme="minorEastAsia" w:hAnsiTheme="minorEastAsia" w:eastAsiaTheme="minorEastAsia"/>
          <w:color w:val="000000" w:themeColor="text1"/>
          <w:sz w:val="24"/>
          <w:highlight w:val="none"/>
          <w14:textFill>
            <w14:solidFill>
              <w14:schemeClr w14:val="tx1"/>
            </w14:solidFill>
          </w14:textFill>
        </w:rPr>
        <w:t>）[宁波市海曙区气象路58号(南门上)]。</w:t>
      </w:r>
      <w:r>
        <w:rPr>
          <w:rFonts w:hint="eastAsia" w:ascii="宋体" w:hAnsi="宋体" w:cs="宋体"/>
          <w:color w:val="000000" w:themeColor="text1"/>
          <w:sz w:val="24"/>
          <w:highlight w:val="none"/>
          <w14:textFill>
            <w14:solidFill>
              <w14:schemeClr w14:val="tx1"/>
            </w14:solidFill>
          </w14:textFill>
        </w:rPr>
        <w:t>政采云平台（https://www.zcygov.cn/）</w:t>
      </w:r>
    </w:p>
    <w:p w14:paraId="4EB44743">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五、公告期限 </w:t>
      </w:r>
    </w:p>
    <w:p w14:paraId="29AEC676">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自本公告发布之日起5个工作日。</w:t>
      </w:r>
    </w:p>
    <w:p w14:paraId="270C6C9B">
      <w:pPr>
        <w:shd w:val="clea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六、其他补充事宜</w:t>
      </w:r>
    </w:p>
    <w:p w14:paraId="59A6CAAD">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1.</w:t>
      </w:r>
      <w:r>
        <w:rPr>
          <w:rFonts w:ascii="宋体" w:hAnsi="宋体" w:cs="宋体"/>
          <w:color w:val="000000" w:themeColor="text1"/>
          <w:sz w:val="24"/>
          <w:highlight w:val="none"/>
          <w14:textFill>
            <w14:solidFill>
              <w14:schemeClr w14:val="tx1"/>
            </w14:solidFill>
          </w14:textFill>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000000" w:themeColor="text1"/>
          <w:sz w:val="24"/>
          <w:highlight w:val="none"/>
          <w14:textFill>
            <w14:solidFill>
              <w14:schemeClr w14:val="tx1"/>
            </w14:solidFill>
          </w14:textFill>
        </w:rPr>
        <w:t>。</w:t>
      </w:r>
    </w:p>
    <w:p w14:paraId="495F8FEB">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2.根据《浙江省财政厅关于进一步促进政府采购公平竞争打造最优营商环境的通知》（浙财采监（2021）22号）文件关于“健全行政裁决机制”要求，鼓励供应商在线提起询问，路径为：政采云</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项目采购</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询问质疑投诉</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询问列表</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鼓励供应商在线提起质疑，路径为：政采云</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项目采购</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询问质疑投诉</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质疑列表。质疑供应商对在线质疑答复不满意的，可在线提起投诉，路径为：浙江政府服务网</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政府采购投诉处理</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在线办理。</w:t>
      </w:r>
    </w:p>
    <w:p w14:paraId="2F3D4321">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3AA8609">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电子交易客户端-CA驱动和申领流程”；安装“政采云电子交易客户端”----前往“浙江政府采购网-下载专区</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导入投标文件</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标书关联</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标书检查</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电子签名</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生成电子标书”等操作；⑤采购人、</w:t>
      </w:r>
      <w:r>
        <w:rPr>
          <w:rFonts w:hint="eastAsia" w:ascii="宋体" w:hAnsi="宋体" w:cs="宋体"/>
          <w:color w:val="000000" w:themeColor="text1"/>
          <w:sz w:val="24"/>
          <w:highlight w:val="none"/>
          <w:lang w:eastAsia="zh-CN"/>
          <w14:textFill>
            <w14:solidFill>
              <w14:schemeClr w14:val="tx1"/>
            </w14:solidFill>
          </w14:textFill>
        </w:rPr>
        <w:t>采购代理机构</w:t>
      </w:r>
      <w:r>
        <w:rPr>
          <w:rFonts w:hint="eastAsia" w:ascii="宋体" w:hAnsi="宋体" w:cs="宋体"/>
          <w:color w:val="000000" w:themeColor="text1"/>
          <w:sz w:val="24"/>
          <w:highlight w:val="none"/>
          <w14:textFill>
            <w14:solidFill>
              <w14:schemeClr w14:val="tx1"/>
            </w14:solidFill>
          </w14:textFill>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帮助文档</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项目采购</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操作流程</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电子招投标</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政府采购项目电子交易管理操作指南</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供应商”。（3）招标文件公告期限与招标公告的公告期限一致。（</w:t>
      </w:r>
      <w:r>
        <w:rPr>
          <w:rFonts w:hint="eastAsia" w:ascii="宋体" w:hAnsi="宋体" w:cs="宋体"/>
          <w:color w:val="000000" w:themeColor="text1"/>
          <w:sz w:val="24"/>
          <w:highlight w:val="none"/>
          <w:lang w:val="en-US" w:eastAsia="zh-CN"/>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本招标公告中二、申请人的资格要求：第一条中的“重大税收违法案件当事人名单”即为“重大税收违法失信主体”。（5）海曙区“政采贷”助力中小企业金融服务，有需要的中标（成交）供应商请于网站http://haishu.nbggzy.cn/tzgg/360383.jhtml办理具体业务。（6）本公告发布媒体：中国政府采购网（http://www.ccgp.gov.cn/）、浙江政府采购网（www.zjzfcg.gov.cn）、浙江省公共资源交易服务平台（zjpubservice.zjzwfw.gov.cn/index.html?citycode=3300）、宁波政府采购（www.nbzfcg.cn)、宁波市公共资源交易电子服务系统（甬易阳光）（http://</w:t>
      </w:r>
      <w:r>
        <w:rPr>
          <w:rFonts w:hint="eastAsia" w:ascii="宋体" w:hAnsi="宋体" w:eastAsia="宋体" w:cs="宋体"/>
          <w:color w:val="000000" w:themeColor="text1"/>
          <w:sz w:val="24"/>
          <w:szCs w:val="24"/>
          <w:highlight w:val="none"/>
          <w14:textFill>
            <w14:solidFill>
              <w14:schemeClr w14:val="tx1"/>
            </w14:solidFill>
          </w14:textFill>
        </w:rPr>
        <w:t>jyxt.zwb.ningbo.gov.cn:4011/website/home</w:t>
      </w:r>
      <w:r>
        <w:rPr>
          <w:rFonts w:hint="eastAsia" w:ascii="宋体" w:hAnsi="宋体" w:cs="宋体"/>
          <w:color w:val="000000" w:themeColor="text1"/>
          <w:sz w:val="24"/>
          <w:highlight w:val="none"/>
          <w:lang w:val="en-US" w:eastAsia="zh-CN"/>
          <w14:textFill>
            <w14:solidFill>
              <w14:schemeClr w14:val="tx1"/>
            </w14:solidFill>
          </w14:textFill>
        </w:rPr>
        <w:t>）、宁波中基国际招标有限公司网（www.cbbidding.com）。</w:t>
      </w:r>
    </w:p>
    <w:p w14:paraId="2DBCE4CD">
      <w:pPr>
        <w:shd w:val="clea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七、对本次采购提出询问、质疑、投诉，请按以下方式联系</w:t>
      </w:r>
    </w:p>
    <w:p w14:paraId="5E361FB2">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1.采购人信息</w:t>
      </w:r>
    </w:p>
    <w:p w14:paraId="35A4A0E8">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名    称：</w:t>
      </w:r>
      <w:r>
        <w:rPr>
          <w:rFonts w:hint="eastAsia" w:ascii="宋体" w:hAnsi="宋体" w:cs="宋体"/>
          <w:color w:val="000000" w:themeColor="text1"/>
          <w:sz w:val="24"/>
          <w:highlight w:val="none"/>
          <w:lang w:eastAsia="zh-CN"/>
          <w14:textFill>
            <w14:solidFill>
              <w14:schemeClr w14:val="tx1"/>
            </w14:solidFill>
          </w14:textFill>
        </w:rPr>
        <w:t>宁波市海曙区机关事务管理局</w:t>
      </w:r>
      <w:r>
        <w:rPr>
          <w:rFonts w:hint="eastAsia" w:ascii="宋体" w:hAnsi="宋体" w:cs="宋体"/>
          <w:color w:val="000000" w:themeColor="text1"/>
          <w:sz w:val="24"/>
          <w:highlight w:val="none"/>
          <w14:textFill>
            <w14:solidFill>
              <w14:schemeClr w14:val="tx1"/>
            </w14:solidFill>
          </w14:textFill>
        </w:rPr>
        <w:t xml:space="preserve"> </w:t>
      </w:r>
    </w:p>
    <w:p w14:paraId="0E264474">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地    址：</w:t>
      </w:r>
      <w:r>
        <w:rPr>
          <w:rFonts w:hint="eastAsia" w:ascii="宋体" w:hAnsi="宋体" w:cs="宋体"/>
          <w:color w:val="000000" w:themeColor="text1"/>
          <w:sz w:val="24"/>
          <w:highlight w:val="none"/>
          <w:lang w:val="en-US" w:eastAsia="zh-CN"/>
          <w14:textFill>
            <w14:solidFill>
              <w14:schemeClr w14:val="tx1"/>
            </w14:solidFill>
          </w14:textFill>
        </w:rPr>
        <w:t>宁波市海曙区县前街61号</w:t>
      </w:r>
      <w:r>
        <w:rPr>
          <w:rFonts w:hint="eastAsia" w:ascii="宋体" w:hAnsi="宋体" w:cs="宋体"/>
          <w:color w:val="000000" w:themeColor="text1"/>
          <w:sz w:val="24"/>
          <w:highlight w:val="none"/>
          <w14:textFill>
            <w14:solidFill>
              <w14:schemeClr w14:val="tx1"/>
            </w14:solidFill>
          </w14:textFill>
        </w:rPr>
        <w:t xml:space="preserve">      </w:t>
      </w:r>
    </w:p>
    <w:p w14:paraId="1F2D026A">
      <w:pPr>
        <w:shd w:val="clea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    真： /</w:t>
      </w:r>
    </w:p>
    <w:p w14:paraId="7FF0CE6E">
      <w:pPr>
        <w:shd w:val="clea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项目联系人（询问）：</w:t>
      </w:r>
      <w:r>
        <w:rPr>
          <w:rFonts w:hint="eastAsia" w:ascii="宋体" w:hAnsi="宋体" w:cs="宋体"/>
          <w:color w:val="000000" w:themeColor="text1"/>
          <w:sz w:val="24"/>
          <w:highlight w:val="none"/>
          <w:lang w:val="en-US" w:eastAsia="zh-CN"/>
          <w14:textFill>
            <w14:solidFill>
              <w14:schemeClr w14:val="tx1"/>
            </w14:solidFill>
          </w14:textFill>
        </w:rPr>
        <w:t>何老师</w:t>
      </w:r>
      <w:r>
        <w:rPr>
          <w:rFonts w:hint="eastAsia" w:ascii="宋体" w:hAnsi="宋体" w:cs="宋体"/>
          <w:color w:val="000000" w:themeColor="text1"/>
          <w:sz w:val="24"/>
          <w:highlight w:val="none"/>
          <w14:textFill>
            <w14:solidFill>
              <w14:schemeClr w14:val="tx1"/>
            </w14:solidFill>
          </w14:textFill>
        </w:rPr>
        <w:t xml:space="preserve">  </w:t>
      </w:r>
    </w:p>
    <w:p w14:paraId="744DDFFD">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项目联系方式（询问）：0574-</w:t>
      </w:r>
      <w:r>
        <w:rPr>
          <w:rFonts w:hint="eastAsia" w:ascii="宋体" w:hAnsi="宋体" w:cs="宋体"/>
          <w:color w:val="000000" w:themeColor="text1"/>
          <w:sz w:val="24"/>
          <w:highlight w:val="none"/>
          <w:lang w:val="en-US" w:eastAsia="zh-CN"/>
          <w14:textFill>
            <w14:solidFill>
              <w14:schemeClr w14:val="tx1"/>
            </w14:solidFill>
          </w14:textFill>
        </w:rPr>
        <w:t>89297308</w:t>
      </w:r>
      <w:r>
        <w:rPr>
          <w:rFonts w:hint="eastAsia" w:ascii="宋体" w:hAnsi="宋体" w:cs="宋体"/>
          <w:color w:val="000000" w:themeColor="text1"/>
          <w:sz w:val="24"/>
          <w:highlight w:val="none"/>
          <w14:textFill>
            <w14:solidFill>
              <w14:schemeClr w14:val="tx1"/>
            </w14:solidFill>
          </w14:textFill>
        </w:rPr>
        <w:t xml:space="preserve"> </w:t>
      </w:r>
    </w:p>
    <w:p w14:paraId="25528791">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质疑联系人：</w:t>
      </w:r>
      <w:r>
        <w:rPr>
          <w:rFonts w:hint="eastAsia" w:ascii="宋体" w:hAnsi="宋体" w:cs="宋体"/>
          <w:color w:val="000000" w:themeColor="text1"/>
          <w:sz w:val="24"/>
          <w:highlight w:val="none"/>
          <w:lang w:val="en-US" w:eastAsia="zh-CN"/>
          <w14:textFill>
            <w14:solidFill>
              <w14:schemeClr w14:val="tx1"/>
            </w14:solidFill>
          </w14:textFill>
        </w:rPr>
        <w:t>陈老师</w:t>
      </w:r>
      <w:r>
        <w:rPr>
          <w:rFonts w:hint="eastAsia" w:ascii="宋体" w:hAnsi="宋体" w:cs="宋体"/>
          <w:color w:val="000000" w:themeColor="text1"/>
          <w:sz w:val="24"/>
          <w:highlight w:val="none"/>
          <w14:textFill>
            <w14:solidFill>
              <w14:schemeClr w14:val="tx1"/>
            </w14:solidFill>
          </w14:textFill>
        </w:rPr>
        <w:t xml:space="preserve"> </w:t>
      </w:r>
    </w:p>
    <w:p w14:paraId="545E98EC">
      <w:pPr>
        <w:shd w:val="clear"/>
        <w:spacing w:line="360" w:lineRule="auto"/>
        <w:ind w:firstLine="480"/>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质疑联系方式：0574-</w:t>
      </w:r>
      <w:r>
        <w:rPr>
          <w:rFonts w:hint="eastAsia" w:ascii="宋体" w:hAnsi="宋体" w:cs="宋体"/>
          <w:color w:val="000000" w:themeColor="text1"/>
          <w:sz w:val="24"/>
          <w:highlight w:val="none"/>
          <w:lang w:val="en-US" w:eastAsia="zh-CN"/>
          <w14:textFill>
            <w14:solidFill>
              <w14:schemeClr w14:val="tx1"/>
            </w14:solidFill>
          </w14:textFill>
        </w:rPr>
        <w:t>89298659</w:t>
      </w:r>
    </w:p>
    <w:p w14:paraId="26DFEC1C">
      <w:pPr>
        <w:pStyle w:val="2"/>
        <w:rPr>
          <w:rFonts w:hint="eastAsia"/>
          <w:lang w:val="en-US" w:eastAsia="zh-CN"/>
        </w:rPr>
      </w:pPr>
    </w:p>
    <w:p w14:paraId="7A6603E1">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名    称：</w:t>
      </w:r>
      <w:r>
        <w:rPr>
          <w:rFonts w:hint="eastAsia" w:ascii="宋体" w:hAnsi="宋体" w:cs="宋体"/>
          <w:color w:val="000000" w:themeColor="text1"/>
          <w:sz w:val="24"/>
          <w:highlight w:val="none"/>
          <w:lang w:eastAsia="zh-CN"/>
          <w14:textFill>
            <w14:solidFill>
              <w14:schemeClr w14:val="tx1"/>
            </w14:solidFill>
          </w14:textFill>
        </w:rPr>
        <w:t>宁波市海曙区人民政府鼓楼街道办事处</w:t>
      </w:r>
      <w:r>
        <w:rPr>
          <w:rFonts w:hint="eastAsia" w:ascii="宋体" w:hAnsi="宋体" w:cs="宋体"/>
          <w:color w:val="000000" w:themeColor="text1"/>
          <w:sz w:val="24"/>
          <w:highlight w:val="none"/>
          <w14:textFill>
            <w14:solidFill>
              <w14:schemeClr w14:val="tx1"/>
            </w14:solidFill>
          </w14:textFill>
        </w:rPr>
        <w:t xml:space="preserve"> </w:t>
      </w:r>
    </w:p>
    <w:p w14:paraId="5DB199B0">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地    址：</w:t>
      </w:r>
      <w:r>
        <w:rPr>
          <w:rFonts w:hint="eastAsia" w:ascii="宋体" w:hAnsi="宋体" w:cs="宋体"/>
          <w:color w:val="000000" w:themeColor="text1"/>
          <w:sz w:val="24"/>
          <w:highlight w:val="none"/>
          <w:lang w:val="en-US" w:eastAsia="zh-CN"/>
          <w14:textFill>
            <w14:solidFill>
              <w14:schemeClr w14:val="tx1"/>
            </w14:solidFill>
          </w14:textFill>
        </w:rPr>
        <w:fldChar w:fldCharType="begin"/>
      </w:r>
      <w:r>
        <w:rPr>
          <w:rFonts w:hint="eastAsia" w:ascii="宋体" w:hAnsi="宋体" w:cs="宋体"/>
          <w:color w:val="000000" w:themeColor="text1"/>
          <w:sz w:val="24"/>
          <w:highlight w:val="none"/>
          <w:lang w:val="en-US" w:eastAsia="zh-CN"/>
          <w14:textFill>
            <w14:solidFill>
              <w14:schemeClr w14:val="tx1"/>
            </w14:solidFill>
          </w14:textFill>
        </w:rPr>
        <w:instrText xml:space="preserve"> HYPERLINK "http://www.baidu.com/link?url=OUGY9tETIUpfWuTtfRHtmWmBxkgLiVSiqyT4-V3VParL9GWPr2Gwf_qqOki4eNkLw4W5uvFVMwDHbeBcjdmhJNnAJAixjqQ4Y_LmRlEqXzbxK6NvSnrpsCHQbn7i7HFhIrjxNX-v-bfXLHNzr4oGoXWXo-3WooA8GF_bGHXzm2xcykyC1NQVTEIwTKEx77LUwDfkMid97GVtPt9hmYrnWjSTcE5xOIC5AWZ75QNjPgYYK66-hzqrpKqzoF5KilPKM4hVYS1s6OAn87lZiATDRxv9Qt-GPtmv5_Hhp1fFi-ZN2JC1TDYXGKhF4BK1CPTiPgehoYZOcjY5oLKP05_8S3HAGPmizBXUQS1oVaY3uVzgAXgPCc_BdvwPdzsIzPj_Efejf0_2g-6ymnwNqKrqyq" \t "https://www.baidu.com/_blank" </w:instrText>
      </w:r>
      <w:r>
        <w:rPr>
          <w:rFonts w:hint="eastAsia" w:ascii="宋体" w:hAnsi="宋体" w:cs="宋体"/>
          <w:color w:val="000000" w:themeColor="text1"/>
          <w:sz w:val="24"/>
          <w:highlight w:val="none"/>
          <w:lang w:val="en-US" w:eastAsia="zh-CN"/>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宁波市海曙区乌含巷9号</w:t>
      </w:r>
      <w:r>
        <w:rPr>
          <w:rFonts w:hint="eastAsia" w:ascii="宋体" w:hAnsi="宋体" w:cs="宋体"/>
          <w:color w:val="000000" w:themeColor="text1"/>
          <w:sz w:val="24"/>
          <w:highlight w:val="none"/>
          <w:lang w:val="en-US" w:eastAsia="zh-CN"/>
          <w14:textFill>
            <w14:solidFill>
              <w14:schemeClr w14:val="tx1"/>
            </w14:solidFill>
          </w14:textFill>
        </w:rPr>
        <w:fldChar w:fldCharType="end"/>
      </w:r>
      <w:r>
        <w:rPr>
          <w:rFonts w:hint="eastAsia" w:ascii="宋体" w:hAnsi="宋体" w:cs="宋体"/>
          <w:color w:val="000000" w:themeColor="text1"/>
          <w:sz w:val="24"/>
          <w:highlight w:val="none"/>
          <w14:textFill>
            <w14:solidFill>
              <w14:schemeClr w14:val="tx1"/>
            </w14:solidFill>
          </w14:textFill>
        </w:rPr>
        <w:t xml:space="preserve">      </w:t>
      </w:r>
    </w:p>
    <w:p w14:paraId="5997A533">
      <w:pPr>
        <w:shd w:val="clea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    真： /</w:t>
      </w:r>
    </w:p>
    <w:p w14:paraId="021FCDF8">
      <w:pPr>
        <w:shd w:val="clea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项目联系人（询问）：</w:t>
      </w:r>
      <w:r>
        <w:rPr>
          <w:rFonts w:hint="eastAsia" w:ascii="宋体" w:hAnsi="宋体" w:cs="宋体"/>
          <w:color w:val="000000" w:themeColor="text1"/>
          <w:sz w:val="24"/>
          <w:highlight w:val="none"/>
          <w:lang w:val="en-US" w:eastAsia="zh-CN"/>
          <w14:textFill>
            <w14:solidFill>
              <w14:schemeClr w14:val="tx1"/>
            </w14:solidFill>
          </w14:textFill>
        </w:rPr>
        <w:t>何老师</w:t>
      </w:r>
      <w:r>
        <w:rPr>
          <w:rFonts w:hint="eastAsia" w:ascii="宋体" w:hAnsi="宋体" w:cs="宋体"/>
          <w:color w:val="000000" w:themeColor="text1"/>
          <w:sz w:val="24"/>
          <w:highlight w:val="none"/>
          <w14:textFill>
            <w14:solidFill>
              <w14:schemeClr w14:val="tx1"/>
            </w14:solidFill>
          </w14:textFill>
        </w:rPr>
        <w:t xml:space="preserve">  </w:t>
      </w:r>
    </w:p>
    <w:p w14:paraId="64D04860">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项目联系方式（询问）：0574-</w:t>
      </w:r>
      <w:r>
        <w:rPr>
          <w:rFonts w:hint="eastAsia" w:ascii="宋体" w:hAnsi="宋体" w:cs="宋体"/>
          <w:color w:val="000000" w:themeColor="text1"/>
          <w:sz w:val="24"/>
          <w:highlight w:val="none"/>
          <w:lang w:val="en-US" w:eastAsia="zh-CN"/>
          <w14:textFill>
            <w14:solidFill>
              <w14:schemeClr w14:val="tx1"/>
            </w14:solidFill>
          </w14:textFill>
        </w:rPr>
        <w:t>89297308</w:t>
      </w:r>
      <w:r>
        <w:rPr>
          <w:rFonts w:hint="eastAsia" w:ascii="宋体" w:hAnsi="宋体" w:cs="宋体"/>
          <w:color w:val="000000" w:themeColor="text1"/>
          <w:sz w:val="24"/>
          <w:highlight w:val="none"/>
          <w14:textFill>
            <w14:solidFill>
              <w14:schemeClr w14:val="tx1"/>
            </w14:solidFill>
          </w14:textFill>
        </w:rPr>
        <w:t xml:space="preserve"> </w:t>
      </w:r>
    </w:p>
    <w:p w14:paraId="059F4F71">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质疑联系人：</w:t>
      </w:r>
      <w:r>
        <w:rPr>
          <w:rFonts w:hint="eastAsia" w:ascii="宋体" w:hAnsi="宋体" w:cs="宋体"/>
          <w:color w:val="000000" w:themeColor="text1"/>
          <w:sz w:val="24"/>
          <w:highlight w:val="none"/>
          <w:lang w:val="en-US" w:eastAsia="zh-CN"/>
          <w14:textFill>
            <w14:solidFill>
              <w14:schemeClr w14:val="tx1"/>
            </w14:solidFill>
          </w14:textFill>
        </w:rPr>
        <w:t>陈老师</w:t>
      </w:r>
      <w:r>
        <w:rPr>
          <w:rFonts w:hint="eastAsia" w:ascii="宋体" w:hAnsi="宋体" w:cs="宋体"/>
          <w:color w:val="000000" w:themeColor="text1"/>
          <w:sz w:val="24"/>
          <w:highlight w:val="none"/>
          <w14:textFill>
            <w14:solidFill>
              <w14:schemeClr w14:val="tx1"/>
            </w14:solidFill>
          </w14:textFill>
        </w:rPr>
        <w:t xml:space="preserve"> </w:t>
      </w:r>
    </w:p>
    <w:p w14:paraId="505E34A4">
      <w:pPr>
        <w:shd w:val="clear"/>
        <w:spacing w:line="360" w:lineRule="auto"/>
        <w:ind w:firstLine="480"/>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质疑联系方式：0574-</w:t>
      </w:r>
      <w:r>
        <w:rPr>
          <w:rFonts w:hint="eastAsia" w:ascii="宋体" w:hAnsi="宋体" w:cs="宋体"/>
          <w:color w:val="000000" w:themeColor="text1"/>
          <w:sz w:val="24"/>
          <w:highlight w:val="none"/>
          <w:lang w:val="en-US" w:eastAsia="zh-CN"/>
          <w14:textFill>
            <w14:solidFill>
              <w14:schemeClr w14:val="tx1"/>
            </w14:solidFill>
          </w14:textFill>
        </w:rPr>
        <w:t>89298659</w:t>
      </w:r>
    </w:p>
    <w:p w14:paraId="1908B34D">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2.采购代理机构信息            </w:t>
      </w:r>
    </w:p>
    <w:p w14:paraId="6BA13EAF">
      <w:pPr>
        <w:shd w:val="clea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名    称：宁波中基国际招标有限公司</w:t>
      </w:r>
    </w:p>
    <w:p w14:paraId="57EF4ED9">
      <w:pPr>
        <w:shd w:val="clea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址：宁波市鄞州区天童南路666号中基大厦19楼</w:t>
      </w:r>
    </w:p>
    <w:p w14:paraId="1EFBA168">
      <w:pPr>
        <w:shd w:val="clear"/>
        <w:spacing w:line="360" w:lineRule="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传    真：</w:t>
      </w:r>
      <w:r>
        <w:rPr>
          <w:rFonts w:hint="eastAsia" w:ascii="宋体" w:hAnsi="宋体" w:cs="宋体"/>
          <w:color w:val="000000" w:themeColor="text1"/>
          <w:sz w:val="24"/>
          <w:highlight w:val="none"/>
          <w:lang w:val="en-US" w:eastAsia="zh-CN"/>
          <w14:textFill>
            <w14:solidFill>
              <w14:schemeClr w14:val="tx1"/>
            </w14:solidFill>
          </w14:textFill>
        </w:rPr>
        <w:t>/</w:t>
      </w:r>
    </w:p>
    <w:p w14:paraId="2142D85A">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项目联系人（询问）：王莹巧 </w:t>
      </w:r>
    </w:p>
    <w:p w14:paraId="0908921D">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项目联系方式（询问）：0574-87425</w:t>
      </w:r>
      <w:r>
        <w:rPr>
          <w:rFonts w:hint="eastAsia" w:ascii="宋体" w:hAnsi="宋体" w:cs="宋体"/>
          <w:color w:val="000000" w:themeColor="text1"/>
          <w:sz w:val="24"/>
          <w:highlight w:val="none"/>
          <w:lang w:val="en-US" w:eastAsia="zh-CN"/>
          <w14:textFill>
            <w14:solidFill>
              <w14:schemeClr w14:val="tx1"/>
            </w14:solidFill>
          </w14:textFill>
        </w:rPr>
        <w:t>583</w:t>
      </w:r>
    </w:p>
    <w:p w14:paraId="34388BE5">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质疑联系人：周旭坤 </w:t>
      </w:r>
    </w:p>
    <w:p w14:paraId="3ABF1FE3">
      <w:pPr>
        <w:shd w:val="clear"/>
        <w:spacing w:line="360" w:lineRule="auto"/>
        <w:ind w:firstLine="480"/>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质疑联系方式：0574-8742</w:t>
      </w:r>
      <w:r>
        <w:rPr>
          <w:rFonts w:hint="eastAsia" w:ascii="宋体" w:hAnsi="宋体" w:cs="宋体"/>
          <w:color w:val="000000" w:themeColor="text1"/>
          <w:sz w:val="24"/>
          <w:highlight w:val="none"/>
          <w:lang w:val="en-US" w:eastAsia="zh-CN"/>
          <w14:textFill>
            <w14:solidFill>
              <w14:schemeClr w14:val="tx1"/>
            </w14:solidFill>
          </w14:textFill>
        </w:rPr>
        <w:t>6203</w:t>
      </w:r>
    </w:p>
    <w:p w14:paraId="6CA82BDE">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3.同级政府采购监督管理部门            </w:t>
      </w:r>
    </w:p>
    <w:p w14:paraId="76698975">
      <w:pPr>
        <w:shd w:val="clea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lang w:val="en-US" w:eastAsia="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名    称：宁波市海曙区采购管理办公室</w:t>
      </w:r>
    </w:p>
    <w:p w14:paraId="4B1D0AC2">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地    址：宁波市海曙区大梁街48号天之海大厦 </w:t>
      </w:r>
    </w:p>
    <w:p w14:paraId="422949C9">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传    真： /</w:t>
      </w:r>
    </w:p>
    <w:p w14:paraId="4945E0BA">
      <w:pPr>
        <w:shd w:val="clea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 系 人：王老师</w:t>
      </w:r>
    </w:p>
    <w:p w14:paraId="16BE2857">
      <w:pPr>
        <w:shd w:val="clea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投诉电话：0574-87297540</w:t>
      </w:r>
    </w:p>
    <w:p w14:paraId="44BD283A">
      <w:pPr>
        <w:shd w:val="clea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若对项目采购电子交易系统操作有疑问，可登录政采云（https://www.zcygov.cn/），点击右侧咨询小采，获取采小蜜智能服务管家帮助，或拨打政采云服务热线95763获取热线服务帮助。</w:t>
      </w:r>
    </w:p>
    <w:p w14:paraId="0990A875">
      <w:pPr>
        <w:shd w:val="clea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CA问题联系电话（人工）：汇信CA 400-888-4636；天谷CA 400-087-8198。</w:t>
      </w:r>
    </w:p>
    <w:p w14:paraId="141E94A0">
      <w:pPr>
        <w:widowControl/>
        <w:shd w:val="clear"/>
        <w:adjustRightInd/>
        <w:jc w:val="left"/>
        <w:rPr>
          <w:rFonts w:ascii="宋体" w:hAnsi="宋体" w:cs="宋体"/>
          <w:b/>
          <w:color w:val="000000" w:themeColor="text1"/>
          <w:sz w:val="36"/>
          <w:szCs w:val="20"/>
          <w:highlight w:val="none"/>
          <w14:textFill>
            <w14:solidFill>
              <w14:schemeClr w14:val="tx1"/>
            </w14:solidFill>
          </w14:textFill>
        </w:rPr>
      </w:pPr>
      <w:r>
        <w:rPr>
          <w:rFonts w:ascii="宋体" w:hAnsi="宋体" w:cs="宋体"/>
          <w:b/>
          <w:color w:val="000000" w:themeColor="text1"/>
          <w:sz w:val="36"/>
          <w:szCs w:val="20"/>
          <w:highlight w:val="none"/>
          <w14:textFill>
            <w14:solidFill>
              <w14:schemeClr w14:val="tx1"/>
            </w14:solidFill>
          </w14:textFill>
        </w:rPr>
        <w:br w:type="page"/>
      </w:r>
    </w:p>
    <w:p w14:paraId="69A7B4B1">
      <w:pPr>
        <w:shd w:val="clear"/>
        <w:adjustRightInd/>
        <w:spacing w:line="360" w:lineRule="auto"/>
        <w:jc w:val="center"/>
        <w:outlineLvl w:val="0"/>
        <w:rPr>
          <w:rFonts w:ascii="宋体" w:hAnsi="宋体" w:cs="宋体"/>
          <w:b/>
          <w:color w:val="000000" w:themeColor="text1"/>
          <w:sz w:val="36"/>
          <w:szCs w:val="20"/>
          <w:highlight w:val="none"/>
          <w14:textFill>
            <w14:solidFill>
              <w14:schemeClr w14:val="tx1"/>
            </w14:solidFill>
          </w14:textFill>
        </w:rPr>
      </w:pPr>
      <w:r>
        <w:rPr>
          <w:rFonts w:hint="eastAsia" w:ascii="宋体" w:hAnsi="宋体" w:cs="宋体"/>
          <w:b/>
          <w:color w:val="000000" w:themeColor="text1"/>
          <w:sz w:val="36"/>
          <w:szCs w:val="20"/>
          <w:highlight w:val="none"/>
          <w14:textFill>
            <w14:solidFill>
              <w14:schemeClr w14:val="tx1"/>
            </w14:solidFill>
          </w14:textFill>
        </w:rPr>
        <w:t>第二部分</w:t>
      </w:r>
      <w:bookmarkEnd w:id="8"/>
      <w:r>
        <w:rPr>
          <w:rFonts w:hint="eastAsia" w:ascii="宋体" w:hAnsi="宋体" w:cs="宋体"/>
          <w:b/>
          <w:color w:val="000000" w:themeColor="text1"/>
          <w:sz w:val="36"/>
          <w:szCs w:val="20"/>
          <w:highlight w:val="none"/>
          <w14:textFill>
            <w14:solidFill>
              <w14:schemeClr w14:val="tx1"/>
            </w14:solidFill>
          </w14:textFill>
        </w:rPr>
        <w:t xml:space="preserve"> 投标人须知</w:t>
      </w:r>
      <w:bookmarkEnd w:id="9"/>
    </w:p>
    <w:p w14:paraId="7EF70FBE">
      <w:pPr>
        <w:shd w:val="clear"/>
        <w:adjustRightInd/>
        <w:spacing w:line="360" w:lineRule="auto"/>
        <w:ind w:firstLine="3845" w:firstLineChars="1197"/>
        <w:outlineLvl w:val="0"/>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52BE3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9BE6B76">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036FAB2">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7E272F8">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本项目的特别规定</w:t>
            </w:r>
          </w:p>
        </w:tc>
      </w:tr>
      <w:tr w14:paraId="12B608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59F7E71">
            <w:pPr>
              <w:shd w:val="clea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DF91194">
            <w:pPr>
              <w:shd w:val="clear"/>
              <w:snapToGrid w:val="0"/>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128A86F7">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服务类。</w:t>
            </w:r>
          </w:p>
        </w:tc>
      </w:tr>
      <w:tr w14:paraId="7F2FCE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80BC940">
            <w:pPr>
              <w:shd w:val="clea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654BB07">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DE6E99F">
            <w:pPr>
              <w:snapToGrid w:val="0"/>
              <w:spacing w:line="360" w:lineRule="auto"/>
              <w:rPr>
                <w:rFonts w:hint="eastAsia" w:ascii="宋体" w:hAnsi="宋体" w:cs="宋体"/>
                <w:color w:val="000000" w:themeColor="text1"/>
                <w:kern w:val="0"/>
                <w:sz w:val="24"/>
                <w:highlight w:val="none"/>
                <w:lang w:val="en-US" w:eastAsia="zh-CN"/>
                <w14:textFill>
                  <w14:solidFill>
                    <w14:schemeClr w14:val="tx1"/>
                  </w14:solidFill>
                </w14:textFill>
              </w:rPr>
            </w:pPr>
            <w:r>
              <w:rPr>
                <w:rFonts w:hint="eastAsia" w:ascii="宋体" w:hAnsi="宋体" w:cs="宋体"/>
                <w:color w:val="000000" w:themeColor="text1"/>
                <w:kern w:val="0"/>
                <w:sz w:val="24"/>
                <w:highlight w:val="none"/>
                <w:lang w:val="en-US" w:eastAsia="zh-CN"/>
                <w14:textFill>
                  <w14:solidFill>
                    <w14:schemeClr w14:val="tx1"/>
                  </w14:solidFill>
                </w14:textFill>
              </w:rPr>
              <w:t>标项1：</w:t>
            </w:r>
          </w:p>
          <w:p w14:paraId="3FF22A93">
            <w:pPr>
              <w:shd w:val="clear"/>
              <w:snapToGrid w:val="0"/>
              <w:spacing w:line="360" w:lineRule="auto"/>
              <w:rPr>
                <w:rFonts w:hint="eastAsia" w:ascii="宋体" w:hAnsi="宋体" w:eastAsia="宋体" w:cs="宋体"/>
                <w:color w:val="000000" w:themeColor="text1"/>
                <w:kern w:val="0"/>
                <w:sz w:val="24"/>
                <w:highlight w:val="none"/>
                <w:u w:val="none"/>
                <w:lang w:val="en-US" w:eastAsia="zh-CN"/>
                <w14:textFill>
                  <w14:solidFill>
                    <w14:schemeClr w14:val="tx1"/>
                  </w14:solidFill>
                </w14:textFill>
              </w:rPr>
            </w:pPr>
            <w:r>
              <w:rPr>
                <w:rFonts w:hint="eastAsia" w:ascii="宋体" w:hAnsi="宋体" w:eastAsia="宋体" w:cs="宋体"/>
                <w:color w:val="000000" w:themeColor="text1"/>
                <w:kern w:val="0"/>
                <w:sz w:val="24"/>
                <w:highlight w:val="none"/>
                <w:u w:val="none"/>
                <w:lang w:val="en-US" w:eastAsia="zh-CN"/>
                <w14:textFill>
                  <w14:solidFill>
                    <w14:schemeClr w14:val="tx1"/>
                  </w14:solidFill>
                </w14:textFill>
              </w:rPr>
              <w:t>标的：</w:t>
            </w:r>
            <w:r>
              <w:rPr>
                <w:rFonts w:hint="eastAsia" w:ascii="宋体" w:hAnsi="宋体" w:cs="宋体"/>
                <w:snapToGrid w:val="0"/>
                <w:color w:val="000000" w:themeColor="text1"/>
                <w:kern w:val="28"/>
                <w:sz w:val="24"/>
                <w:szCs w:val="20"/>
                <w:highlight w:val="none"/>
                <w:u w:val="single"/>
                <w:lang w:val="en-US" w:eastAsia="zh-CN"/>
                <w14:textFill>
                  <w14:solidFill>
                    <w14:schemeClr w14:val="tx1"/>
                  </w14:solidFill>
                </w14:textFill>
              </w:rPr>
              <w:t>热气猪肉类</w:t>
            </w:r>
            <w:r>
              <w:rPr>
                <w:rFonts w:hint="eastAsia" w:ascii="宋体" w:hAnsi="宋体" w:eastAsia="宋体" w:cs="宋体"/>
                <w:color w:val="000000" w:themeColor="text1"/>
                <w:kern w:val="0"/>
                <w:sz w:val="24"/>
                <w:highlight w:val="none"/>
                <w:u w:val="none"/>
                <w:lang w:val="en-US" w:eastAsia="zh-CN"/>
                <w14:textFill>
                  <w14:solidFill>
                    <w14:schemeClr w14:val="tx1"/>
                  </w14:solidFill>
                </w14:textFill>
              </w:rPr>
              <w:t>，属于</w:t>
            </w:r>
            <w:r>
              <w:rPr>
                <w:rFonts w:hint="eastAsia" w:ascii="宋体" w:hAnsi="宋体" w:eastAsia="宋体" w:cs="宋体"/>
                <w:color w:val="000000" w:themeColor="text1"/>
                <w:kern w:val="0"/>
                <w:sz w:val="24"/>
                <w:highlight w:val="none"/>
                <w:u w:val="single"/>
                <w:lang w:val="en-US" w:eastAsia="zh-CN"/>
                <w14:textFill>
                  <w14:solidFill>
                    <w14:schemeClr w14:val="tx1"/>
                  </w14:solidFill>
                </w14:textFill>
              </w:rPr>
              <w:t>批发业</w:t>
            </w:r>
            <w:r>
              <w:rPr>
                <w:rFonts w:hint="eastAsia" w:ascii="宋体" w:hAnsi="宋体" w:eastAsia="宋体" w:cs="宋体"/>
                <w:color w:val="000000" w:themeColor="text1"/>
                <w:kern w:val="0"/>
                <w:sz w:val="24"/>
                <w:highlight w:val="none"/>
                <w:u w:val="none"/>
                <w:lang w:val="en-US" w:eastAsia="zh-CN"/>
                <w14:textFill>
                  <w14:solidFill>
                    <w14:schemeClr w14:val="tx1"/>
                  </w14:solidFill>
                </w14:textFill>
              </w:rPr>
              <w:t>；</w:t>
            </w:r>
          </w:p>
          <w:p w14:paraId="4CDA83ED">
            <w:pPr>
              <w:snapToGrid w:val="0"/>
              <w:spacing w:line="360" w:lineRule="auto"/>
              <w:rPr>
                <w:rFonts w:hint="eastAsia" w:ascii="宋体" w:hAnsi="宋体" w:eastAsia="宋体" w:cs="宋体"/>
                <w:color w:val="000000" w:themeColor="text1"/>
                <w:kern w:val="0"/>
                <w:sz w:val="24"/>
                <w:highlight w:val="none"/>
                <w:u w:val="none"/>
                <w:lang w:val="en-US" w:eastAsia="zh-CN"/>
                <w14:textFill>
                  <w14:solidFill>
                    <w14:schemeClr w14:val="tx1"/>
                  </w14:solidFill>
                </w14:textFill>
              </w:rPr>
            </w:pPr>
            <w:r>
              <w:rPr>
                <w:rFonts w:hint="eastAsia" w:ascii="宋体" w:hAnsi="宋体" w:eastAsia="宋体" w:cs="宋体"/>
                <w:color w:val="000000" w:themeColor="text1"/>
                <w:kern w:val="0"/>
                <w:sz w:val="24"/>
                <w:highlight w:val="none"/>
                <w:u w:val="none"/>
                <w:lang w:val="en-US" w:eastAsia="zh-CN"/>
                <w14:textFill>
                  <w14:solidFill>
                    <w14:schemeClr w14:val="tx1"/>
                  </w14:solidFill>
                </w14:textFill>
              </w:rPr>
              <w:t>标项</w:t>
            </w:r>
            <w:r>
              <w:rPr>
                <w:rFonts w:hint="eastAsia" w:ascii="宋体" w:hAnsi="宋体" w:cs="宋体"/>
                <w:color w:val="000000" w:themeColor="text1"/>
                <w:kern w:val="0"/>
                <w:sz w:val="24"/>
                <w:highlight w:val="none"/>
                <w:u w:val="none"/>
                <w:lang w:val="en-US" w:eastAsia="zh-CN"/>
                <w14:textFill>
                  <w14:solidFill>
                    <w14:schemeClr w14:val="tx1"/>
                  </w14:solidFill>
                </w14:textFill>
              </w:rPr>
              <w:t>2</w:t>
            </w:r>
            <w:r>
              <w:rPr>
                <w:rFonts w:hint="eastAsia" w:ascii="宋体" w:hAnsi="宋体" w:eastAsia="宋体" w:cs="宋体"/>
                <w:color w:val="000000" w:themeColor="text1"/>
                <w:kern w:val="0"/>
                <w:sz w:val="24"/>
                <w:highlight w:val="none"/>
                <w:u w:val="none"/>
                <w:lang w:val="en-US" w:eastAsia="zh-CN"/>
                <w14:textFill>
                  <w14:solidFill>
                    <w14:schemeClr w14:val="tx1"/>
                  </w14:solidFill>
                </w14:textFill>
              </w:rPr>
              <w:t>：</w:t>
            </w:r>
          </w:p>
          <w:p w14:paraId="32727785">
            <w:pPr>
              <w:pStyle w:val="25"/>
              <w:rPr>
                <w:color w:val="000000" w:themeColor="text1"/>
                <w:highlight w:val="none"/>
                <w:lang w:val="en-US"/>
                <w14:textFill>
                  <w14:solidFill>
                    <w14:schemeClr w14:val="tx1"/>
                  </w14:solidFill>
                </w14:textFill>
              </w:rPr>
            </w:pPr>
            <w:r>
              <w:rPr>
                <w:rFonts w:hint="eastAsia" w:ascii="宋体" w:hAnsi="宋体" w:eastAsia="宋体" w:cs="宋体"/>
                <w:color w:val="000000" w:themeColor="text1"/>
                <w:kern w:val="0"/>
                <w:sz w:val="24"/>
                <w:highlight w:val="none"/>
                <w:u w:val="none"/>
                <w:lang w:val="en-US" w:eastAsia="zh-CN"/>
                <w14:textFill>
                  <w14:solidFill>
                    <w14:schemeClr w14:val="tx1"/>
                  </w14:solidFill>
                </w14:textFill>
              </w:rPr>
              <w:t>标的：</w:t>
            </w:r>
            <w:r>
              <w:rPr>
                <w:rFonts w:hint="eastAsia" w:hAnsi="宋体" w:cs="宋体"/>
                <w:snapToGrid w:val="0"/>
                <w:color w:val="000000" w:themeColor="text1"/>
                <w:kern w:val="28"/>
                <w:sz w:val="24"/>
                <w:szCs w:val="20"/>
                <w:highlight w:val="none"/>
                <w:u w:val="single"/>
                <w:lang w:eastAsia="zh-CN"/>
                <w14:textFill>
                  <w14:solidFill>
                    <w14:schemeClr w14:val="tx1"/>
                  </w14:solidFill>
                </w14:textFill>
              </w:rPr>
              <w:t>其他肉及禽蛋类</w:t>
            </w:r>
            <w:r>
              <w:rPr>
                <w:rFonts w:hint="eastAsia" w:ascii="宋体" w:hAnsi="宋体" w:eastAsia="宋体" w:cs="宋体"/>
                <w:color w:val="000000" w:themeColor="text1"/>
                <w:kern w:val="0"/>
                <w:sz w:val="24"/>
                <w:highlight w:val="none"/>
                <w:u w:val="none"/>
                <w:lang w:val="en-US" w:eastAsia="zh-CN"/>
                <w14:textFill>
                  <w14:solidFill>
                    <w14:schemeClr w14:val="tx1"/>
                  </w14:solidFill>
                </w14:textFill>
              </w:rPr>
              <w:t>，属于</w:t>
            </w:r>
            <w:r>
              <w:rPr>
                <w:rFonts w:hint="eastAsia" w:ascii="宋体" w:hAnsi="宋体" w:eastAsia="宋体" w:cs="宋体"/>
                <w:color w:val="000000" w:themeColor="text1"/>
                <w:kern w:val="0"/>
                <w:sz w:val="24"/>
                <w:highlight w:val="none"/>
                <w:u w:val="single"/>
                <w:lang w:val="en-US" w:eastAsia="zh-CN"/>
                <w14:textFill>
                  <w14:solidFill>
                    <w14:schemeClr w14:val="tx1"/>
                  </w14:solidFill>
                </w14:textFill>
              </w:rPr>
              <w:t>批发业</w:t>
            </w:r>
            <w:r>
              <w:rPr>
                <w:rFonts w:hint="eastAsia" w:hAnsi="宋体" w:cs="宋体"/>
                <w:color w:val="000000" w:themeColor="text1"/>
                <w:kern w:val="0"/>
                <w:sz w:val="24"/>
                <w:highlight w:val="none"/>
                <w:u w:val="single"/>
                <w:lang w:val="en-US" w:eastAsia="zh-CN"/>
                <w14:textFill>
                  <w14:solidFill>
                    <w14:schemeClr w14:val="tx1"/>
                  </w14:solidFill>
                </w14:textFill>
              </w:rPr>
              <w:t>。</w:t>
            </w:r>
          </w:p>
        </w:tc>
      </w:tr>
      <w:tr w14:paraId="533DA8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AF5813E">
            <w:pPr>
              <w:shd w:val="clea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E7CF74F">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8896C6D">
            <w:pPr>
              <w:shd w:val="clear"/>
              <w:spacing w:line="360" w:lineRule="auto"/>
              <w:rPr>
                <w:rFonts w:ascii="宋体" w:hAnsi="宋体" w:cs="宋体"/>
                <w:color w:val="000000" w:themeColor="text1"/>
                <w:kern w:val="0"/>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828425707"/>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sym w:font="Wingdings" w:char="F0FE"/>
                </w:r>
              </w:sdtContent>
            </w:sdt>
            <w:r>
              <w:rPr>
                <w:rFonts w:hint="eastAsia" w:ascii="宋体" w:hAnsi="宋体" w:cs="宋体"/>
                <w:color w:val="000000" w:themeColor="text1"/>
                <w:kern w:val="0"/>
                <w:sz w:val="24"/>
                <w:highlight w:val="none"/>
                <w14:textFill>
                  <w14:solidFill>
                    <w14:schemeClr w14:val="tx1"/>
                  </w14:solidFill>
                </w14:textFill>
              </w:rPr>
              <w:t>本项目不允许采购进口产品。</w:t>
            </w:r>
          </w:p>
          <w:p w14:paraId="51618D58">
            <w:pPr>
              <w:shd w:val="clear"/>
              <w:spacing w:line="360" w:lineRule="auto"/>
              <w:rPr>
                <w:rFonts w:ascii="宋体" w:hAnsi="宋体" w:cs="宋体"/>
                <w:color w:val="000000" w:themeColor="text1"/>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52852824"/>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可以就</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采购进口产品。</w:t>
            </w:r>
          </w:p>
        </w:tc>
      </w:tr>
      <w:tr w14:paraId="547CE3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E7D926C">
            <w:pPr>
              <w:shd w:val="clea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85D9861">
            <w:pPr>
              <w:shd w:val="clear"/>
              <w:snapToGrid w:val="0"/>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01A9B0E">
            <w:pPr>
              <w:shd w:val="clear"/>
              <w:spacing w:line="360" w:lineRule="auto"/>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477286927"/>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MS Gothic" w:hAnsi="MS Gothic" w:eastAsia="宋体" w:cs="宋体"/>
                    <w:color w:val="000000" w:themeColor="text1"/>
                    <w:kern w:val="0"/>
                    <w:sz w:val="24"/>
                    <w:szCs w:val="24"/>
                    <w:highlight w:val="none"/>
                    <w:lang w:val="en-US" w:eastAsia="zh-CN" w:bidi="ar-SA"/>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 xml:space="preserve"> A</w:t>
            </w:r>
            <w:r>
              <w:rPr>
                <w:rFonts w:hint="eastAsia" w:ascii="宋体" w:hAnsi="宋体" w:cs="宋体"/>
                <w:color w:val="000000" w:themeColor="text1"/>
                <w:sz w:val="24"/>
                <w:highlight w:val="none"/>
                <w14:textFill>
                  <w14:solidFill>
                    <w14:schemeClr w14:val="tx1"/>
                  </w14:solidFill>
                </w14:textFill>
              </w:rPr>
              <w:t>同意将非主体、非关键性的</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工作分包。</w:t>
            </w:r>
            <w:sdt>
              <w:sdtPr>
                <w:rPr>
                  <w:rFonts w:hint="eastAsia" w:ascii="宋体" w:hAnsi="宋体" w:cs="宋体"/>
                  <w:color w:val="000000" w:themeColor="text1"/>
                  <w:kern w:val="0"/>
                  <w:sz w:val="24"/>
                  <w:highlight w:val="none"/>
                  <w14:textFill>
                    <w14:solidFill>
                      <w14:schemeClr w14:val="tx1"/>
                    </w14:solidFill>
                  </w14:textFill>
                </w:rPr>
                <w:id w:val="-1276331357"/>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Wingdings" w:hAnsi="Wingdings" w:eastAsia="宋体" w:cs="宋体"/>
                    <w:color w:val="000000" w:themeColor="text1"/>
                    <w:kern w:val="0"/>
                    <w:sz w:val="24"/>
                    <w:szCs w:val="24"/>
                    <w:highlight w:val="none"/>
                    <w:lang w:val="en-US" w:eastAsia="zh-CN" w:bidi="ar-SA"/>
                    <w14:textFill>
                      <w14:solidFill>
                        <w14:schemeClr w14:val="tx1"/>
                      </w14:solidFill>
                    </w14:textFill>
                  </w:rPr>
                  <w:t>þ</w:t>
                </w:r>
              </w:sdtContent>
            </w:sdt>
            <w:r>
              <w:rPr>
                <w:rFonts w:hint="eastAsia" w:ascii="宋体" w:hAnsi="宋体" w:cs="宋体"/>
                <w:color w:val="000000" w:themeColor="text1"/>
                <w:kern w:val="0"/>
                <w:sz w:val="24"/>
                <w:highlight w:val="none"/>
                <w14:textFill>
                  <w14:solidFill>
                    <w14:schemeClr w14:val="tx1"/>
                  </w14:solidFill>
                </w14:textFill>
              </w:rPr>
              <w:t xml:space="preserve"> B</w:t>
            </w:r>
            <w:r>
              <w:rPr>
                <w:rFonts w:hint="eastAsia" w:ascii="宋体" w:hAnsi="宋体" w:cs="宋体"/>
                <w:color w:val="000000" w:themeColor="text1"/>
                <w:sz w:val="24"/>
                <w:highlight w:val="none"/>
                <w14:textFill>
                  <w14:solidFill>
                    <w14:schemeClr w14:val="tx1"/>
                  </w14:solidFill>
                </w14:textFill>
              </w:rPr>
              <w:t>不同意分包。</w:t>
            </w:r>
          </w:p>
        </w:tc>
      </w:tr>
      <w:tr w14:paraId="3910FC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C57923C">
            <w:pPr>
              <w:shd w:val="clea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3DCB299B">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34487">
            <w:pPr>
              <w:shd w:val="clear"/>
              <w:spacing w:line="360" w:lineRule="auto"/>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12966419"/>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Wingdings" w:hAnsi="Wingdings" w:eastAsia="MS Gothic" w:cs="宋体"/>
                    <w:color w:val="000000" w:themeColor="text1"/>
                    <w:kern w:val="0"/>
                    <w:sz w:val="24"/>
                    <w:szCs w:val="24"/>
                    <w:highlight w:val="none"/>
                    <w:lang w:val="en-US" w:eastAsia="zh-CN" w:bidi="ar-SA"/>
                    <w14:textFill>
                      <w14:solidFill>
                        <w14:schemeClr w14:val="tx1"/>
                      </w14:solidFill>
                    </w14:textFill>
                  </w:rPr>
                  <w:t>þ</w:t>
                </w:r>
              </w:sdtContent>
            </w:sdt>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不组织。</w:t>
            </w:r>
          </w:p>
          <w:p w14:paraId="5D0AEA27">
            <w:pPr>
              <w:shd w:val="clear"/>
              <w:spacing w:line="360" w:lineRule="auto"/>
              <w:rPr>
                <w:rFonts w:ascii="宋体" w:hAnsi="宋体" w:cs="宋体"/>
                <w:color w:val="000000" w:themeColor="text1"/>
                <w:sz w:val="24"/>
                <w:szCs w:val="20"/>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999802974"/>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B组织，</w:t>
            </w:r>
            <w:r>
              <w:rPr>
                <w:rFonts w:hint="eastAsia" w:ascii="宋体" w:hAnsi="宋体" w:cs="宋体"/>
                <w:color w:val="000000" w:themeColor="text1"/>
                <w:sz w:val="24"/>
                <w:highlight w:val="none"/>
                <w14:textFill>
                  <w14:solidFill>
                    <w14:schemeClr w14:val="tx1"/>
                  </w14:solidFill>
                </w14:textFill>
              </w:rPr>
              <w:t>时间：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地点：</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，联系方式：</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szCs w:val="20"/>
                <w:highlight w:val="none"/>
                <w14:textFill>
                  <w14:solidFill>
                    <w14:schemeClr w14:val="tx1"/>
                  </w14:solidFill>
                </w14:textFill>
              </w:rPr>
              <w:t>。</w:t>
            </w:r>
          </w:p>
        </w:tc>
      </w:tr>
      <w:tr w14:paraId="2E967F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EA924B1">
            <w:pPr>
              <w:shd w:val="clea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A83FD31">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18801E5">
            <w:pPr>
              <w:shd w:val="clear"/>
              <w:spacing w:line="360" w:lineRule="auto"/>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639946486"/>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Wingdings" w:hAnsi="Wingdings" w:eastAsia="MS Gothic" w:cs="宋体"/>
                    <w:color w:val="000000" w:themeColor="text1"/>
                    <w:kern w:val="0"/>
                    <w:sz w:val="24"/>
                    <w:szCs w:val="24"/>
                    <w:highlight w:val="none"/>
                    <w:lang w:val="en-US" w:eastAsia="zh-CN" w:bidi="ar-SA"/>
                    <w14:textFill>
                      <w14:solidFill>
                        <w14:schemeClr w14:val="tx1"/>
                      </w14:solidFill>
                    </w14:textFill>
                  </w:rPr>
                  <w:t>þ</w:t>
                </w:r>
              </w:sdtContent>
            </w:sdt>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不要求提供。</w:t>
            </w:r>
          </w:p>
          <w:p w14:paraId="6C2D90F1">
            <w:pPr>
              <w:shd w:val="clear"/>
              <w:spacing w:line="360" w:lineRule="auto"/>
              <w:rPr>
                <w:rFonts w:ascii="宋体" w:hAnsi="宋体" w:cs="宋体"/>
                <w:color w:val="000000" w:themeColor="text1"/>
                <w:kern w:val="0"/>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026831988"/>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eastAsia="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B要求提供，</w:t>
            </w:r>
          </w:p>
          <w:p w14:paraId="77B8D110">
            <w:pPr>
              <w:shd w:val="clea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r>
              <w:rPr>
                <w:rFonts w:hint="eastAsia" w:ascii="宋体" w:hAnsi="宋体" w:cs="宋体"/>
                <w:snapToGrid w:val="0"/>
                <w:color w:val="000000" w:themeColor="text1"/>
                <w:kern w:val="28"/>
                <w:sz w:val="24"/>
                <w:highlight w:val="none"/>
                <w14:textFill>
                  <w14:solidFill>
                    <w14:schemeClr w14:val="tx1"/>
                  </w14:solidFill>
                </w14:textFill>
              </w:rPr>
              <w:t>样品：</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4332FE0D">
            <w:pPr>
              <w:shd w:val="clea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r>
              <w:rPr>
                <w:rFonts w:hint="eastAsia" w:ascii="宋体" w:hAnsi="宋体" w:cs="宋体"/>
                <w:snapToGrid w:val="0"/>
                <w:color w:val="000000" w:themeColor="text1"/>
                <w:kern w:val="28"/>
                <w:sz w:val="24"/>
                <w:highlight w:val="none"/>
                <w14:textFill>
                  <w14:solidFill>
                    <w14:schemeClr w14:val="tx1"/>
                  </w14:solidFill>
                </w14:textFill>
              </w:rPr>
              <w:t>样品制作的标准和要求：</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563F9700">
            <w:pPr>
              <w:shd w:val="clea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（3）样品的评审方法以及评审标准</w:t>
            </w:r>
            <w:r>
              <w:rPr>
                <w:rFonts w:hint="eastAsia" w:ascii="宋体" w:hAnsi="宋体" w:cs="宋体"/>
                <w:snapToGrid w:val="0"/>
                <w:color w:val="000000" w:themeColor="text1"/>
                <w:kern w:val="28"/>
                <w:sz w:val="24"/>
                <w:highlight w:val="none"/>
                <w14:textFill>
                  <w14:solidFill>
                    <w14:schemeClr w14:val="tx1"/>
                  </w14:solidFill>
                </w14:textFill>
              </w:rPr>
              <w:t>：详见</w:t>
            </w:r>
            <w:r>
              <w:rPr>
                <w:rFonts w:hint="eastAsia" w:ascii="宋体" w:hAnsi="宋体" w:cs="宋体"/>
                <w:color w:val="000000" w:themeColor="text1"/>
                <w:sz w:val="24"/>
                <w:highlight w:val="none"/>
                <w:u w:val="single"/>
                <w14:textFill>
                  <w14:solidFill>
                    <w14:schemeClr w14:val="tx1"/>
                  </w14:solidFill>
                </w14:textFill>
              </w:rPr>
              <w:t>评标办法</w:t>
            </w:r>
            <w:r>
              <w:rPr>
                <w:rFonts w:hint="eastAsia" w:ascii="宋体" w:hAnsi="宋体" w:cs="宋体"/>
                <w:color w:val="000000" w:themeColor="text1"/>
                <w:kern w:val="0"/>
                <w:sz w:val="24"/>
                <w:highlight w:val="none"/>
                <w14:textFill>
                  <w14:solidFill>
                    <w14:schemeClr w14:val="tx1"/>
                  </w14:solidFill>
                </w14:textFill>
              </w:rPr>
              <w:t>；</w:t>
            </w:r>
          </w:p>
          <w:p w14:paraId="34AE3B24">
            <w:pPr>
              <w:shd w:val="clea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（4）是否需要随样品提交检测报告：</w:t>
            </w:r>
            <w:sdt>
              <w:sdtPr>
                <w:rPr>
                  <w:rFonts w:hint="eastAsia" w:ascii="宋体" w:hAnsi="宋体" w:cs="宋体"/>
                  <w:color w:val="000000" w:themeColor="text1"/>
                  <w:kern w:val="0"/>
                  <w:sz w:val="24"/>
                  <w:highlight w:val="none"/>
                  <w14:textFill>
                    <w14:solidFill>
                      <w14:schemeClr w14:val="tx1"/>
                    </w14:solidFill>
                  </w14:textFill>
                </w:rPr>
                <w:id w:val="1303421454"/>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eastAsia="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否；</w:t>
            </w:r>
            <w:sdt>
              <w:sdtPr>
                <w:rPr>
                  <w:rFonts w:hint="eastAsia" w:ascii="宋体" w:hAnsi="宋体" w:cs="宋体"/>
                  <w:color w:val="000000" w:themeColor="text1"/>
                  <w:kern w:val="0"/>
                  <w:sz w:val="24"/>
                  <w:highlight w:val="none"/>
                  <w14:textFill>
                    <w14:solidFill>
                      <w14:schemeClr w14:val="tx1"/>
                    </w14:solidFill>
                  </w14:textFill>
                </w:rPr>
                <w:id w:val="1621728433"/>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是，检测机构的要求</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；检测内容</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2E162179">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（5）提供样品的时间：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；地点：</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；联系人</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28"/>
                <w:sz w:val="24"/>
                <w:highlight w:val="none"/>
                <w14:textFill>
                  <w14:solidFill>
                    <w14:schemeClr w14:val="tx1"/>
                  </w14:solidFill>
                </w14:textFill>
              </w:rPr>
              <w:t>联系电话：</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。请投标人在上述时间内提供样品并按规定位置安装完毕。超过截止时间的，采购人或采购代理机构将不予接收，并将清场并封闭样品现场。</w:t>
            </w:r>
          </w:p>
          <w:p w14:paraId="0E882A76">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采购活动结束后，对于未中标人提供的样品，采购人、</w:t>
            </w:r>
            <w:r>
              <w:rPr>
                <w:rFonts w:hint="eastAsia" w:ascii="宋体" w:hAnsi="宋体" w:cs="宋体"/>
                <w:color w:val="000000" w:themeColor="text1"/>
                <w:sz w:val="24"/>
                <w:highlight w:val="none"/>
                <w:lang w:eastAsia="zh-CN"/>
                <w14:textFill>
                  <w14:solidFill>
                    <w14:schemeClr w14:val="tx1"/>
                  </w14:solidFill>
                </w14:textFill>
              </w:rPr>
              <w:t>采购代理机构</w:t>
            </w:r>
            <w:r>
              <w:rPr>
                <w:rFonts w:hint="eastAsia" w:ascii="宋体" w:hAnsi="宋体" w:cs="宋体"/>
                <w:color w:val="000000" w:themeColor="text1"/>
                <w:sz w:val="24"/>
                <w:highlight w:val="none"/>
                <w14:textFill>
                  <w14:solidFill>
                    <w14:schemeClr w14:val="tx1"/>
                  </w14:solidFill>
                </w14:textFill>
              </w:rPr>
              <w:t>将通知未中标人在规定的时间内取回，逾期未取回的，采购人、</w:t>
            </w:r>
            <w:r>
              <w:rPr>
                <w:rFonts w:hint="eastAsia" w:ascii="宋体" w:hAnsi="宋体" w:cs="宋体"/>
                <w:color w:val="000000" w:themeColor="text1"/>
                <w:sz w:val="24"/>
                <w:highlight w:val="none"/>
                <w:lang w:eastAsia="zh-CN"/>
                <w14:textFill>
                  <w14:solidFill>
                    <w14:schemeClr w14:val="tx1"/>
                  </w14:solidFill>
                </w14:textFill>
              </w:rPr>
              <w:t>采购代理机构</w:t>
            </w:r>
            <w:r>
              <w:rPr>
                <w:rFonts w:hint="eastAsia" w:ascii="宋体" w:hAnsi="宋体" w:cs="宋体"/>
                <w:color w:val="000000" w:themeColor="text1"/>
                <w:sz w:val="24"/>
                <w:highlight w:val="none"/>
                <w14:textFill>
                  <w14:solidFill>
                    <w14:schemeClr w14:val="tx1"/>
                  </w14:solidFill>
                </w14:textFill>
              </w:rPr>
              <w:t>不负保管义务；对于中标人提供的样品，采购人将进行保管、封存，并作为履约验收的参考。</w:t>
            </w:r>
          </w:p>
          <w:p w14:paraId="2380B13D">
            <w:pPr>
              <w:shd w:val="clea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（7）制作、运输、安装和保管样品所发生的一切费用由投标人自理。</w:t>
            </w:r>
          </w:p>
        </w:tc>
      </w:tr>
      <w:tr w14:paraId="17FB95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E7CF205">
            <w:pPr>
              <w:shd w:val="clea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8BAD6F5">
            <w:pPr>
              <w:shd w:val="clear"/>
              <w:snapToGrid w:val="0"/>
              <w:spacing w:line="360" w:lineRule="auto"/>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0174EED2">
            <w:pPr>
              <w:shd w:val="clear"/>
              <w:spacing w:line="360" w:lineRule="auto"/>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859348549"/>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Wingdings" w:hAnsi="Wingdings" w:eastAsia="MS Gothic" w:cs="宋体"/>
                    <w:color w:val="000000" w:themeColor="text1"/>
                    <w:kern w:val="0"/>
                    <w:sz w:val="24"/>
                    <w:szCs w:val="24"/>
                    <w:highlight w:val="none"/>
                    <w:lang w:val="en-US" w:eastAsia="zh-CN" w:bidi="ar-SA"/>
                    <w14:textFill>
                      <w14:solidFill>
                        <w14:schemeClr w14:val="tx1"/>
                      </w14:solidFill>
                    </w14:textFill>
                  </w:rPr>
                  <w:t>þ</w:t>
                </w:r>
              </w:sdtContent>
            </w:sdt>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不组织。</w:t>
            </w:r>
          </w:p>
          <w:p w14:paraId="55359167">
            <w:pPr>
              <w:shd w:val="clear"/>
              <w:spacing w:line="360" w:lineRule="auto"/>
              <w:rPr>
                <w:rFonts w:ascii="宋体" w:hAnsi="宋体" w:cs="宋体"/>
                <w:color w:val="000000" w:themeColor="text1"/>
                <w:kern w:val="0"/>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174071719"/>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B组织。</w:t>
            </w:r>
          </w:p>
          <w:p w14:paraId="7040B5ED">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（1）在评标时安排每个投标人进行方案讲解演示。每个投标人时间不超过</w:t>
            </w:r>
            <w:r>
              <w:rPr>
                <w:rFonts w:hint="eastAsia" w:ascii="宋体" w:hAnsi="宋体" w:cs="宋体"/>
                <w:color w:val="000000" w:themeColor="text1"/>
                <w:kern w:val="0"/>
                <w:sz w:val="24"/>
                <w:highlight w:val="none"/>
                <w:u w:val="single"/>
                <w14:textFill>
                  <w14:solidFill>
                    <w14:schemeClr w14:val="tx1"/>
                  </w14:solidFill>
                </w14:textFill>
              </w:rPr>
              <w:t>20</w:t>
            </w:r>
            <w:r>
              <w:rPr>
                <w:rFonts w:hint="eastAsia" w:ascii="宋体" w:hAnsi="宋体" w:cs="宋体"/>
                <w:color w:val="000000" w:themeColor="text1"/>
                <w:kern w:val="0"/>
                <w:sz w:val="24"/>
                <w:highlight w:val="none"/>
                <w:u w:val="single"/>
                <w:lang w:eastAsia="zh-CN"/>
                <w14:textFill>
                  <w14:solidFill>
                    <w14:schemeClr w14:val="tx1"/>
                  </w14:solidFill>
                </w14:textFill>
              </w:rPr>
              <w:t>（</w:t>
            </w:r>
            <w:r>
              <w:rPr>
                <w:rFonts w:hint="eastAsia" w:ascii="宋体" w:hAnsi="宋体" w:cs="宋体"/>
                <w:color w:val="000000" w:themeColor="text1"/>
                <w:kern w:val="0"/>
                <w:sz w:val="24"/>
                <w:highlight w:val="none"/>
                <w:u w:val="single"/>
                <w:lang w:val="en-US" w:eastAsia="zh-CN"/>
                <w14:textFill>
                  <w14:solidFill>
                    <w14:schemeClr w14:val="tx1"/>
                  </w14:solidFill>
                </w14:textFill>
              </w:rPr>
              <w:t>编制时可根据项目情况进行调整</w:t>
            </w:r>
            <w:r>
              <w:rPr>
                <w:rFonts w:hint="eastAsia" w:ascii="宋体" w:hAnsi="宋体" w:cs="宋体"/>
                <w:color w:val="000000" w:themeColor="text1"/>
                <w:kern w:val="0"/>
                <w:sz w:val="24"/>
                <w:highlight w:val="none"/>
                <w:u w:val="single"/>
                <w:lang w:eastAsia="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分钟，讲解次序以投标文件解密时间先后次序为准，讲解演示人员不超过</w:t>
            </w:r>
            <w:r>
              <w:rPr>
                <w:rFonts w:hint="eastAsia" w:ascii="宋体" w:hAnsi="宋体" w:cs="宋体"/>
                <w:color w:val="000000" w:themeColor="text1"/>
                <w:kern w:val="0"/>
                <w:sz w:val="24"/>
                <w:highlight w:val="none"/>
                <w:u w:val="single"/>
                <w14:textFill>
                  <w14:solidFill>
                    <w14:schemeClr w14:val="tx1"/>
                  </w14:solidFill>
                </w14:textFill>
              </w:rPr>
              <w:t>3</w:t>
            </w:r>
            <w:r>
              <w:rPr>
                <w:rFonts w:hint="eastAsia" w:ascii="宋体" w:hAnsi="宋体" w:cs="宋体"/>
                <w:color w:val="000000" w:themeColor="text1"/>
                <w:kern w:val="0"/>
                <w:sz w:val="24"/>
                <w:highlight w:val="none"/>
                <w:u w:val="single"/>
                <w:lang w:eastAsia="zh-CN"/>
                <w14:textFill>
                  <w14:solidFill>
                    <w14:schemeClr w14:val="tx1"/>
                  </w14:solidFill>
                </w14:textFill>
              </w:rPr>
              <w:t>（</w:t>
            </w:r>
            <w:r>
              <w:rPr>
                <w:rFonts w:hint="eastAsia" w:ascii="宋体" w:hAnsi="宋体" w:cs="宋体"/>
                <w:color w:val="000000" w:themeColor="text1"/>
                <w:kern w:val="0"/>
                <w:sz w:val="24"/>
                <w:highlight w:val="none"/>
                <w:u w:val="single"/>
                <w:lang w:val="en-US" w:eastAsia="zh-CN"/>
                <w14:textFill>
                  <w14:solidFill>
                    <w14:schemeClr w14:val="tx1"/>
                  </w14:solidFill>
                </w14:textFill>
              </w:rPr>
              <w:t>编制时可根据项目情况进行调整</w:t>
            </w:r>
            <w:r>
              <w:rPr>
                <w:rFonts w:hint="eastAsia" w:ascii="宋体" w:hAnsi="宋体" w:cs="宋体"/>
                <w:color w:val="000000" w:themeColor="text1"/>
                <w:kern w:val="0"/>
                <w:sz w:val="24"/>
                <w:highlight w:val="none"/>
                <w:u w:val="single"/>
                <w:lang w:eastAsia="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人。讲解演示结束后按要求解答评标委员会提问。</w:t>
            </w:r>
          </w:p>
          <w:p w14:paraId="01F25CFD">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（2）方案讲解演示可选择以下其中一种方式：</w:t>
            </w:r>
          </w:p>
          <w:p w14:paraId="709728DC">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方式一：政采云平台在线讲解演示。政采云平台在线讲解需投标人根据政采云平台操作要求做好准备工作，提前完善软硬件配置环境。</w:t>
            </w:r>
          </w:p>
          <w:p w14:paraId="7FB6E91C">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方式二：交易中心现场讲解演示。现场讲解地点为</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，讲解演示所用电脑等设备由投标人自备。现场讲解演示人员进场时提供讲解人员名单（加盖公章或授权代表签名）及身份证明，否则不得讲解演示。</w:t>
            </w:r>
          </w:p>
          <w:p w14:paraId="295068D4">
            <w:pPr>
              <w:shd w:val="clear"/>
              <w:snapToGrid w:val="0"/>
              <w:spacing w:line="360" w:lineRule="auto"/>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注：因投标人自身原因导致无法演示或者演示效果不理想的，责任自负。因平台原因导致本项目方案讲解演示环节无法顺利开展，按照《浙江省政府采购项目电子交易管理暂行办法》相关规定执行。</w:t>
            </w:r>
          </w:p>
        </w:tc>
      </w:tr>
      <w:tr w14:paraId="1969B3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7B7AE3E2">
            <w:pPr>
              <w:shd w:val="clea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w:t>
            </w:r>
          </w:p>
        </w:tc>
        <w:tc>
          <w:tcPr>
            <w:tcW w:w="1843" w:type="dxa"/>
            <w:vMerge w:val="restart"/>
            <w:tcBorders>
              <w:top w:val="single" w:color="000000" w:sz="8" w:space="0"/>
              <w:left w:val="single" w:color="auto" w:sz="4" w:space="0"/>
              <w:right w:val="single" w:color="000000" w:sz="8" w:space="0"/>
            </w:tcBorders>
            <w:vAlign w:val="center"/>
          </w:tcPr>
          <w:p w14:paraId="26BF0F27">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6257A65">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（1）资格证明文件：见招标文件第二部分11.1。</w:t>
            </w:r>
          </w:p>
          <w:p w14:paraId="514F01CE">
            <w:pPr>
              <w:shd w:val="clear"/>
              <w:spacing w:line="360" w:lineRule="auto"/>
              <w:rPr>
                <w:rFonts w:ascii="宋体" w:hAnsi="宋体" w:cs="宋体"/>
                <w:snapToGrid w:val="0"/>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投标人未提供有效的资格证明文件的，视为投标人不具备招标文件中规定的资格要求，投标无效。</w:t>
            </w:r>
          </w:p>
        </w:tc>
      </w:tr>
      <w:tr w14:paraId="036C78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auto" w:sz="4" w:space="0"/>
              <w:bottom w:val="single" w:color="auto" w:sz="4" w:space="0"/>
              <w:right w:val="single" w:color="auto" w:sz="4" w:space="0"/>
            </w:tcBorders>
            <w:vAlign w:val="center"/>
          </w:tcPr>
          <w:p w14:paraId="151B60D9">
            <w:pPr>
              <w:shd w:val="clea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843" w:type="dxa"/>
            <w:vMerge w:val="continue"/>
            <w:tcBorders>
              <w:left w:val="single" w:color="auto" w:sz="4" w:space="0"/>
              <w:bottom w:val="single" w:color="000000" w:sz="8" w:space="0"/>
              <w:right w:val="single" w:color="000000" w:sz="8" w:space="0"/>
            </w:tcBorders>
            <w:vAlign w:val="center"/>
          </w:tcPr>
          <w:p w14:paraId="6EE20227">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FF30888">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（2）资信证明文件：根据招标文件第四部分评标标准提供。</w:t>
            </w:r>
          </w:p>
        </w:tc>
      </w:tr>
      <w:tr w14:paraId="298316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736A8EC">
            <w:pPr>
              <w:shd w:val="clea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2B73F6D">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8A6B2AF">
            <w:pPr>
              <w:shd w:val="clear"/>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82D37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147D425">
            <w:pPr>
              <w:shd w:val="clea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B5DFE09">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C18DA35">
            <w:pPr>
              <w:shd w:val="clear"/>
              <w:snapToGrid w:val="0"/>
              <w:spacing w:line="360" w:lineRule="auto"/>
              <w:jc w:val="left"/>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有关本项目实施所需的所有费用（含税费）均计入报价。</w:t>
            </w:r>
            <w:r>
              <w:rPr>
                <w:rFonts w:hint="eastAsia" w:ascii="宋体" w:hAnsi="宋体" w:cs="宋体"/>
                <w:b/>
                <w:bCs/>
                <w:color w:val="000000" w:themeColor="text1"/>
                <w:kern w:val="0"/>
                <w:sz w:val="24"/>
                <w:highlight w:val="none"/>
                <w:lang w:val="zh-CN"/>
                <w14:textFill>
                  <w14:solidFill>
                    <w14:schemeClr w14:val="tx1"/>
                  </w14:solidFill>
                </w14:textFill>
              </w:rPr>
              <w:t>投标文件</w:t>
            </w:r>
            <w:r>
              <w:rPr>
                <w:rFonts w:hint="eastAsia" w:ascii="宋体" w:hAnsi="宋体" w:cs="宋体"/>
                <w:b/>
                <w:bCs/>
                <w:color w:val="000000" w:themeColor="text1"/>
                <w:sz w:val="24"/>
                <w:highlight w:val="none"/>
                <w14:textFill>
                  <w14:solidFill>
                    <w14:schemeClr w14:val="tx1"/>
                  </w14:solidFill>
                </w14:textFill>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000000" w:themeColor="text1"/>
                <w:kern w:val="0"/>
                <w:sz w:val="24"/>
                <w:highlight w:val="none"/>
                <w:lang w:val="zh-CN" w:eastAsia="zh-CN"/>
                <w14:textFill>
                  <w14:solidFill>
                    <w14:schemeClr w14:val="tx1"/>
                  </w14:solidFill>
                </w14:textFill>
              </w:rPr>
              <w:t>本项目采用投标折扣系数形式报价，要求分别报出不同类别原材料供应的投标折扣系数（标项1：热气猪肉类；标项</w:t>
            </w:r>
            <w:r>
              <w:rPr>
                <w:rFonts w:hint="eastAsia" w:ascii="宋体" w:hAnsi="宋体" w:cs="宋体"/>
                <w:color w:val="000000" w:themeColor="text1"/>
                <w:kern w:val="0"/>
                <w:sz w:val="24"/>
                <w:highlight w:val="none"/>
                <w:lang w:val="en-US" w:eastAsia="zh-CN"/>
                <w14:textFill>
                  <w14:solidFill>
                    <w14:schemeClr w14:val="tx1"/>
                  </w14:solidFill>
                </w14:textFill>
              </w:rPr>
              <w:t>2</w:t>
            </w:r>
            <w:r>
              <w:rPr>
                <w:rFonts w:hint="eastAsia" w:ascii="宋体" w:hAnsi="宋体" w:cs="宋体"/>
                <w:color w:val="000000" w:themeColor="text1"/>
                <w:kern w:val="0"/>
                <w:sz w:val="24"/>
                <w:highlight w:val="none"/>
                <w:lang w:val="zh-CN" w:eastAsia="zh-CN"/>
                <w14:textFill>
                  <w14:solidFill>
                    <w14:schemeClr w14:val="tx1"/>
                  </w14:solidFill>
                </w14:textFill>
              </w:rPr>
              <w:t>：</w:t>
            </w:r>
            <w:r>
              <w:rPr>
                <w:rFonts w:hint="eastAsia" w:ascii="宋体" w:hAnsi="宋体" w:cs="宋体"/>
                <w:color w:val="000000" w:themeColor="text1"/>
                <w:kern w:val="0"/>
                <w:sz w:val="24"/>
                <w:highlight w:val="none"/>
                <w:lang w:val="en-US" w:eastAsia="zh-CN"/>
                <w14:textFill>
                  <w14:solidFill>
                    <w14:schemeClr w14:val="tx1"/>
                  </w14:solidFill>
                </w14:textFill>
              </w:rPr>
              <w:t>其他鲜肉食类（除猪肉）、鲜家禽类、蛋类、肉类冷冻品</w:t>
            </w:r>
            <w:r>
              <w:rPr>
                <w:rFonts w:hint="eastAsia" w:ascii="宋体" w:hAnsi="宋体" w:cs="宋体"/>
                <w:color w:val="000000" w:themeColor="text1"/>
                <w:kern w:val="0"/>
                <w:sz w:val="24"/>
                <w:highlight w:val="none"/>
                <w:lang w:val="zh-CN" w:eastAsia="zh-CN"/>
                <w14:textFill>
                  <w14:solidFill>
                    <w14:schemeClr w14:val="tx1"/>
                  </w14:solidFill>
                </w14:textFill>
              </w:rPr>
              <w:t>。具体供应食品价格须包含原材料成本、包装、运输费（送货到采购人指定的现场）、保险、上下车、利润、税金、政策性规费、售后服务等所有中标人应承担的全部费用。投标折扣系数最高限价：100%，超出投标折扣系数最高限价的投标将作为无效标处理。</w:t>
            </w:r>
          </w:p>
          <w:p w14:paraId="3A189C18">
            <w:pPr>
              <w:shd w:val="clear"/>
              <w:snapToGrid w:val="0"/>
              <w:spacing w:line="360" w:lineRule="auto"/>
              <w:jc w:val="left"/>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投标报价出现下列情形的，投标无效：</w:t>
            </w:r>
          </w:p>
          <w:p w14:paraId="670DDC6B">
            <w:pPr>
              <w:shd w:val="clear"/>
              <w:snapToGrid w:val="0"/>
              <w:spacing w:line="360" w:lineRule="auto"/>
              <w:ind w:firstLine="241" w:firstLineChars="100"/>
              <w:jc w:val="left"/>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投标文件出现不是唯一的、有选择性投标报价的；</w:t>
            </w:r>
          </w:p>
          <w:p w14:paraId="59586536">
            <w:pPr>
              <w:shd w:val="clear"/>
              <w:snapToGrid w:val="0"/>
              <w:spacing w:line="360" w:lineRule="auto"/>
              <w:ind w:firstLine="241" w:firstLineChars="1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投标报价超过招标文件中规定的预算金额或者最高限价的；</w:t>
            </w:r>
          </w:p>
          <w:p w14:paraId="69E4937F">
            <w:pPr>
              <w:shd w:val="clear"/>
              <w:spacing w:line="360" w:lineRule="auto"/>
              <w:ind w:firstLine="241"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000000" w:themeColor="text1"/>
                <w:kern w:val="0"/>
                <w:sz w:val="24"/>
                <w:highlight w:val="none"/>
                <w:lang w:eastAsia="zh-CN"/>
                <w14:textFill>
                  <w14:solidFill>
                    <w14:schemeClr w14:val="tx1"/>
                  </w14:solidFill>
                </w14:textFill>
              </w:rPr>
              <w:t>；</w:t>
            </w:r>
          </w:p>
          <w:p w14:paraId="19C674D5">
            <w:pPr>
              <w:shd w:val="clear"/>
              <w:spacing w:line="360" w:lineRule="auto"/>
              <w:ind w:firstLine="241"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投标人对根据修正原则修正后的报价不确认的</w:t>
            </w:r>
            <w:r>
              <w:rPr>
                <w:rFonts w:hint="eastAsia" w:ascii="宋体" w:hAnsi="宋体" w:cs="宋体"/>
                <w:b/>
                <w:color w:val="000000" w:themeColor="text1"/>
                <w:sz w:val="24"/>
                <w:highlight w:val="none"/>
                <w14:textFill>
                  <w14:solidFill>
                    <w14:schemeClr w14:val="tx1"/>
                  </w14:solidFill>
                </w14:textFill>
              </w:rPr>
              <w:t>。</w:t>
            </w:r>
          </w:p>
        </w:tc>
      </w:tr>
      <w:tr w14:paraId="07CDCD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right w:val="single" w:color="000000" w:sz="2" w:space="0"/>
            </w:tcBorders>
            <w:vAlign w:val="center"/>
          </w:tcPr>
          <w:p w14:paraId="7AC2EAA5">
            <w:pPr>
              <w:shd w:val="clea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w:t>
            </w:r>
          </w:p>
        </w:tc>
        <w:tc>
          <w:tcPr>
            <w:tcW w:w="1843" w:type="dxa"/>
            <w:tcBorders>
              <w:top w:val="single" w:color="000000" w:sz="8" w:space="0"/>
              <w:left w:val="single" w:color="000000" w:sz="2" w:space="0"/>
              <w:right w:val="single" w:color="000000" w:sz="8" w:space="0"/>
            </w:tcBorders>
            <w:vAlign w:val="center"/>
          </w:tcPr>
          <w:p w14:paraId="5274F657">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中小企业信用融资</w:t>
            </w:r>
          </w:p>
        </w:tc>
        <w:tc>
          <w:tcPr>
            <w:tcW w:w="6095" w:type="dxa"/>
            <w:tcBorders>
              <w:top w:val="single" w:color="000000" w:sz="8" w:space="0"/>
              <w:left w:val="single" w:color="000000" w:sz="2" w:space="0"/>
              <w:right w:val="single" w:color="000000" w:sz="8" w:space="0"/>
            </w:tcBorders>
            <w:vAlign w:val="center"/>
          </w:tcPr>
          <w:p w14:paraId="670E8EDC">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C3C32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9866161">
            <w:pPr>
              <w:shd w:val="clea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037394B">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备份投标文件送达</w:t>
            </w:r>
            <w:r>
              <w:rPr>
                <w:rFonts w:hint="eastAsia" w:ascii="宋体" w:hAnsi="宋体" w:cs="宋体"/>
                <w:b/>
                <w:color w:val="000000" w:themeColor="text1"/>
                <w:sz w:val="24"/>
                <w:highlight w:val="none"/>
                <w:lang w:val="en-US" w:eastAsia="zh-CN"/>
                <w14:textFill>
                  <w14:solidFill>
                    <w14:schemeClr w14:val="tx1"/>
                  </w14:solidFill>
                </w14:textFill>
              </w:rPr>
              <w:t>时间、</w:t>
            </w:r>
            <w:r>
              <w:rPr>
                <w:rFonts w:hint="eastAsia" w:ascii="宋体" w:hAnsi="宋体" w:cs="宋体"/>
                <w:b/>
                <w:color w:val="000000" w:themeColor="text1"/>
                <w:sz w:val="24"/>
                <w:highlight w:val="none"/>
                <w14:textFill>
                  <w14:solidFill>
                    <w14:schemeClr w14:val="tx1"/>
                  </w14:solidFill>
                </w14:textFill>
              </w:rPr>
              <w:t xml:space="preserve">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BC38A1E">
            <w:pPr>
              <w:pStyle w:val="3"/>
              <w:shd w:val="clear"/>
              <w:spacing w:line="360" w:lineRule="auto"/>
              <w:rPr>
                <w:rFonts w:hint="eastAsia" w:hAnsi="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hAnsi="宋体" w:cs="宋体"/>
                <w:color w:val="000000" w:themeColor="text1"/>
                <w:sz w:val="24"/>
                <w:szCs w:val="24"/>
                <w:highlight w:val="none"/>
                <w14:textFill>
                  <w14:solidFill>
                    <w14:schemeClr w14:val="tx1"/>
                  </w14:solidFill>
                </w14:textFill>
              </w:rPr>
              <w:t>直接提交备份投标文件的</w:t>
            </w:r>
            <w:r>
              <w:rPr>
                <w:rFonts w:hint="eastAsia" w:hAnsi="宋体" w:cs="宋体"/>
                <w:color w:val="000000" w:themeColor="text1"/>
                <w:sz w:val="24"/>
                <w:szCs w:val="24"/>
                <w:highlight w:val="none"/>
                <w:lang w:eastAsia="zh-CN"/>
                <w14:textFill>
                  <w14:solidFill>
                    <w14:schemeClr w14:val="tx1"/>
                  </w14:solidFill>
                </w14:textFill>
              </w:rPr>
              <w:t>：</w:t>
            </w:r>
          </w:p>
          <w:p w14:paraId="56A0D3F7">
            <w:pPr>
              <w:pStyle w:val="3"/>
              <w:shd w:val="clear"/>
              <w:spacing w:line="360" w:lineRule="auto"/>
              <w:rPr>
                <w:rFonts w:hint="default" w:hAnsi="宋体" w:eastAsia="宋体" w:cs="宋体"/>
                <w:color w:val="000000" w:themeColor="text1"/>
                <w:sz w:val="24"/>
                <w:szCs w:val="24"/>
                <w:highlight w:val="none"/>
                <w:lang w:val="en-US" w:eastAsia="zh-CN"/>
                <w14:textFill>
                  <w14:solidFill>
                    <w14:schemeClr w14:val="tx1"/>
                  </w14:solidFill>
                </w14:textFill>
              </w:rPr>
            </w:pPr>
            <w:r>
              <w:rPr>
                <w:rFonts w:hint="eastAsia" w:hAnsi="宋体" w:cs="宋体"/>
                <w:color w:val="000000" w:themeColor="text1"/>
                <w:kern w:val="28"/>
                <w:sz w:val="24"/>
                <w:szCs w:val="24"/>
                <w:highlight w:val="none"/>
                <w14:textFill>
                  <w14:solidFill>
                    <w14:schemeClr w14:val="tx1"/>
                  </w14:solidFill>
                </w14:textFill>
              </w:rPr>
              <w:t>备份投标文件送达地点：</w:t>
            </w:r>
            <w:r>
              <w:rPr>
                <w:rFonts w:hint="eastAsia" w:cs="宋体" w:asciiTheme="minorEastAsia" w:hAnsiTheme="minorEastAsia" w:eastAsiaTheme="minorEastAsia"/>
                <w:color w:val="000000" w:themeColor="text1"/>
                <w:kern w:val="28"/>
                <w:sz w:val="24"/>
                <w:szCs w:val="24"/>
                <w:highlight w:val="none"/>
                <w:u w:val="single"/>
                <w:lang w:val="en-US" w:eastAsia="zh-CN"/>
                <w14:textFill>
                  <w14:solidFill>
                    <w14:schemeClr w14:val="tx1"/>
                  </w14:solidFill>
                </w14:textFill>
              </w:rPr>
              <w:t>宁波市海曙区营商环境服务中心二楼开标室（南门上，宁波市海曙区气象路58号）</w:t>
            </w:r>
            <w:r>
              <w:rPr>
                <w:rFonts w:hint="eastAsia" w:hAnsi="宋体" w:cs="宋体"/>
                <w:color w:val="000000" w:themeColor="text1"/>
                <w:kern w:val="28"/>
                <w:sz w:val="24"/>
                <w:szCs w:val="24"/>
                <w:highlight w:val="none"/>
                <w:u w:val="single"/>
                <w14:textFill>
                  <w14:solidFill>
                    <w14:schemeClr w14:val="tx1"/>
                  </w14:solidFill>
                </w14:textFill>
              </w:rPr>
              <w:t>。</w:t>
            </w:r>
          </w:p>
          <w:p w14:paraId="4551B1BF">
            <w:pPr>
              <w:pStyle w:val="3"/>
              <w:shd w:val="clear"/>
              <w:spacing w:line="360" w:lineRule="auto"/>
              <w:rPr>
                <w:rFonts w:hint="eastAsia" w:hAnsi="宋体" w:cs="宋体"/>
                <w:color w:val="000000" w:themeColor="text1"/>
                <w:sz w:val="24"/>
                <w:szCs w:val="24"/>
                <w:highlight w:val="none"/>
                <w:lang w:eastAsia="zh-CN"/>
                <w14:textFill>
                  <w14:solidFill>
                    <w14:schemeClr w14:val="tx1"/>
                  </w14:solidFill>
                </w14:textFill>
              </w:rPr>
            </w:pPr>
            <w:r>
              <w:rPr>
                <w:rFonts w:hint="eastAsia" w:hAnsi="宋体" w:cs="宋体"/>
                <w:color w:val="000000" w:themeColor="text1"/>
                <w:kern w:val="28"/>
                <w:sz w:val="24"/>
                <w:szCs w:val="24"/>
                <w:highlight w:val="none"/>
                <w:lang w:eastAsia="zh-CN"/>
                <w14:textFill>
                  <w14:solidFill>
                    <w14:schemeClr w14:val="tx1"/>
                  </w14:solidFill>
                </w14:textFill>
              </w:rPr>
              <w:t>（</w:t>
            </w:r>
            <w:r>
              <w:rPr>
                <w:rFonts w:hint="eastAsia" w:hAnsi="宋体" w:cs="宋体"/>
                <w:color w:val="000000" w:themeColor="text1"/>
                <w:kern w:val="28"/>
                <w:sz w:val="24"/>
                <w:szCs w:val="24"/>
                <w:highlight w:val="none"/>
                <w:lang w:val="en-US" w:eastAsia="zh-CN"/>
                <w14:textFill>
                  <w14:solidFill>
                    <w14:schemeClr w14:val="tx1"/>
                  </w14:solidFill>
                </w14:textFill>
              </w:rPr>
              <w:t>2</w:t>
            </w:r>
            <w:r>
              <w:rPr>
                <w:rFonts w:hint="eastAsia" w:hAnsi="宋体" w:cs="宋体"/>
                <w:color w:val="000000" w:themeColor="text1"/>
                <w:kern w:val="28"/>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14:textFill>
                  <w14:solidFill>
                    <w14:schemeClr w14:val="tx1"/>
                  </w14:solidFill>
                </w14:textFill>
              </w:rPr>
              <w:t>以邮政快递方式递交备份投标文件的</w:t>
            </w:r>
            <w:r>
              <w:rPr>
                <w:rFonts w:hint="eastAsia" w:hAnsi="宋体" w:cs="宋体"/>
                <w:color w:val="000000" w:themeColor="text1"/>
                <w:sz w:val="24"/>
                <w:szCs w:val="24"/>
                <w:highlight w:val="none"/>
                <w:lang w:eastAsia="zh-CN"/>
                <w14:textFill>
                  <w14:solidFill>
                    <w14:schemeClr w14:val="tx1"/>
                  </w14:solidFill>
                </w14:textFill>
              </w:rPr>
              <w:t>：</w:t>
            </w:r>
          </w:p>
          <w:p w14:paraId="17934905">
            <w:pPr>
              <w:pStyle w:val="3"/>
              <w:shd w:val="clear"/>
              <w:spacing w:line="360" w:lineRule="auto"/>
              <w:rPr>
                <w:rFonts w:hint="default" w:hAnsi="宋体" w:eastAsia="宋体" w:cs="宋体"/>
                <w:color w:val="000000" w:themeColor="text1"/>
                <w:kern w:val="28"/>
                <w:sz w:val="24"/>
                <w:szCs w:val="24"/>
                <w:highlight w:val="none"/>
                <w:lang w:val="en-US" w:eastAsia="zh-CN"/>
                <w14:textFill>
                  <w14:solidFill>
                    <w14:schemeClr w14:val="tx1"/>
                  </w14:solidFill>
                </w14:textFill>
              </w:rPr>
            </w:pPr>
            <w:r>
              <w:rPr>
                <w:rFonts w:hint="eastAsia" w:hAnsi="宋体" w:cs="宋体"/>
                <w:snapToGrid/>
                <w:color w:val="000000" w:themeColor="text1"/>
                <w:sz w:val="24"/>
                <w:szCs w:val="24"/>
                <w:highlight w:val="none"/>
                <w14:textFill>
                  <w14:solidFill>
                    <w14:schemeClr w14:val="tx1"/>
                  </w14:solidFill>
                </w14:textFill>
              </w:rPr>
              <w:t>备份投标文件送达</w:t>
            </w:r>
            <w:r>
              <w:rPr>
                <w:rFonts w:hint="eastAsia" w:hAnsi="宋体" w:cs="宋体"/>
                <w:color w:val="000000" w:themeColor="text1"/>
                <w:sz w:val="24"/>
                <w:szCs w:val="24"/>
                <w:highlight w:val="none"/>
                <w14:textFill>
                  <w14:solidFill>
                    <w14:schemeClr w14:val="tx1"/>
                  </w14:solidFill>
                </w14:textFill>
              </w:rPr>
              <w:t>截止时间</w:t>
            </w:r>
            <w:r>
              <w:rPr>
                <w:rFonts w:hint="eastAsia"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snapToGrid w:val="0"/>
                <w:color w:val="000000" w:themeColor="text1"/>
                <w:kern w:val="2"/>
                <w:sz w:val="24"/>
                <w:szCs w:val="24"/>
                <w:highlight w:val="none"/>
                <w:u w:val="single"/>
                <w:lang w:val="en-US" w:eastAsia="zh-CN" w:bidi="ar-SA"/>
                <w14:textFill>
                  <w14:solidFill>
                    <w14:schemeClr w14:val="tx1"/>
                  </w14:solidFill>
                </w14:textFill>
              </w:rPr>
              <w:t>开标</w:t>
            </w:r>
            <w:r>
              <w:rPr>
                <w:rFonts w:hint="eastAsia" w:ascii="宋体" w:hAnsi="宋体" w:cs="宋体"/>
                <w:snapToGrid w:val="0"/>
                <w:color w:val="000000" w:themeColor="text1"/>
                <w:kern w:val="2"/>
                <w:sz w:val="24"/>
                <w:szCs w:val="24"/>
                <w:highlight w:val="none"/>
                <w:u w:val="single"/>
                <w:lang w:val="en-US" w:eastAsia="zh-CN" w:bidi="ar-SA"/>
                <w14:textFill>
                  <w14:solidFill>
                    <w14:schemeClr w14:val="tx1"/>
                  </w14:solidFill>
                </w14:textFill>
              </w:rPr>
              <w:t>时间前一个工作日的</w:t>
            </w:r>
            <w:r>
              <w:rPr>
                <w:rFonts w:hint="eastAsia" w:ascii="宋体" w:hAnsi="宋体" w:eastAsia="宋体" w:cs="宋体"/>
                <w:snapToGrid w:val="0"/>
                <w:color w:val="000000" w:themeColor="text1"/>
                <w:kern w:val="2"/>
                <w:sz w:val="24"/>
                <w:szCs w:val="24"/>
                <w:highlight w:val="none"/>
                <w:u w:val="single"/>
                <w:lang w:val="en-US" w:eastAsia="zh-CN" w:bidi="ar-SA"/>
                <w14:textFill>
                  <w14:solidFill>
                    <w14:schemeClr w14:val="tx1"/>
                  </w14:solidFill>
                </w14:textFill>
              </w:rPr>
              <w:t>16:00止。</w:t>
            </w:r>
          </w:p>
          <w:p w14:paraId="400B95A5">
            <w:pPr>
              <w:pStyle w:val="3"/>
              <w:shd w:val="clear"/>
              <w:spacing w:line="360" w:lineRule="auto"/>
              <w:rPr>
                <w:rFonts w:hAnsi="宋体" w:cs="宋体"/>
                <w:color w:val="000000" w:themeColor="text1"/>
                <w:kern w:val="28"/>
                <w:sz w:val="24"/>
                <w:highlight w:val="none"/>
                <w14:textFill>
                  <w14:solidFill>
                    <w14:schemeClr w14:val="tx1"/>
                  </w14:solidFill>
                </w14:textFill>
              </w:rPr>
            </w:pPr>
            <w:r>
              <w:rPr>
                <w:rFonts w:hint="eastAsia" w:hAnsi="宋体" w:cs="宋体"/>
                <w:color w:val="000000" w:themeColor="text1"/>
                <w:kern w:val="28"/>
                <w:sz w:val="24"/>
                <w:szCs w:val="24"/>
                <w:highlight w:val="none"/>
                <w14:textFill>
                  <w14:solidFill>
                    <w14:schemeClr w14:val="tx1"/>
                  </w14:solidFill>
                </w14:textFill>
              </w:rPr>
              <w:t>备份投标文件送达地点：</w:t>
            </w:r>
            <w:r>
              <w:rPr>
                <w:rFonts w:hint="eastAsia" w:hAnsi="宋体" w:cs="宋体"/>
                <w:color w:val="000000" w:themeColor="text1"/>
                <w:sz w:val="24"/>
                <w:highlight w:val="none"/>
                <w:u w:val="single"/>
                <w14:textFill>
                  <w14:solidFill>
                    <w14:schemeClr w14:val="tx1"/>
                  </w14:solidFill>
                </w14:textFill>
              </w:rPr>
              <w:t xml:space="preserve"> 宁波市鄞州区天童南路666号中基大厦19楼业务六部 </w:t>
            </w:r>
            <w:r>
              <w:rPr>
                <w:rFonts w:hint="eastAsia" w:hAnsi="宋体" w:cs="宋体"/>
                <w:color w:val="000000" w:themeColor="text1"/>
                <w:kern w:val="28"/>
                <w:sz w:val="24"/>
                <w:szCs w:val="24"/>
                <w:highlight w:val="none"/>
                <w14:textFill>
                  <w14:solidFill>
                    <w14:schemeClr w14:val="tx1"/>
                  </w14:solidFill>
                </w14:textFill>
              </w:rPr>
              <w:t>；备份投标文件签收人员联系电话：</w:t>
            </w:r>
            <w:r>
              <w:rPr>
                <w:rFonts w:hint="eastAsia" w:hAnsi="宋体" w:cs="宋体"/>
                <w:color w:val="000000" w:themeColor="text1"/>
                <w:sz w:val="24"/>
                <w:highlight w:val="none"/>
                <w:u w:val="single"/>
                <w14:textFill>
                  <w14:solidFill>
                    <w14:schemeClr w14:val="tx1"/>
                  </w14:solidFill>
                </w14:textFill>
              </w:rPr>
              <w:t xml:space="preserve"> 0574-</w:t>
            </w:r>
            <w:r>
              <w:rPr>
                <w:rFonts w:hint="eastAsia" w:hAnsi="宋体" w:cs="宋体"/>
                <w:color w:val="000000" w:themeColor="text1"/>
                <w:sz w:val="24"/>
                <w:highlight w:val="none"/>
                <w:u w:val="single"/>
                <w:lang w:val="en-US" w:eastAsia="zh-CN"/>
                <w14:textFill>
                  <w14:solidFill>
                    <w14:schemeClr w14:val="tx1"/>
                  </w14:solidFill>
                </w14:textFill>
              </w:rPr>
              <w:t>87425583</w:t>
            </w:r>
            <w:r>
              <w:rPr>
                <w:rFonts w:hint="eastAsia" w:hAnsi="宋体" w:cs="宋体"/>
                <w:color w:val="000000" w:themeColor="text1"/>
                <w:sz w:val="24"/>
                <w:highlight w:val="none"/>
                <w:u w:val="single"/>
                <w14:textFill>
                  <w14:solidFill>
                    <w14:schemeClr w14:val="tx1"/>
                  </w14:solidFill>
                </w14:textFill>
              </w:rPr>
              <w:t xml:space="preserve"> </w:t>
            </w:r>
            <w:r>
              <w:rPr>
                <w:rFonts w:hint="eastAsia" w:hAnsi="宋体" w:cs="宋体"/>
                <w:color w:val="000000" w:themeColor="text1"/>
                <w:sz w:val="24"/>
                <w:szCs w:val="24"/>
                <w:highlight w:val="none"/>
                <w14:textFill>
                  <w14:solidFill>
                    <w14:schemeClr w14:val="tx1"/>
                  </w14:solidFill>
                </w14:textFill>
              </w:rPr>
              <w:t>。</w:t>
            </w:r>
            <w:r>
              <w:rPr>
                <w:rFonts w:hint="eastAsia" w:hAnsi="宋体" w:cs="宋体"/>
                <w:b/>
                <w:color w:val="000000" w:themeColor="text1"/>
                <w:sz w:val="24"/>
                <w:szCs w:val="24"/>
                <w:highlight w:val="none"/>
                <w14:textFill>
                  <w14:solidFill>
                    <w14:schemeClr w14:val="tx1"/>
                  </w14:solidFill>
                </w14:textFill>
              </w:rPr>
              <w:t>采购人、</w:t>
            </w:r>
            <w:r>
              <w:rPr>
                <w:rFonts w:hint="eastAsia" w:hAnsi="宋体" w:cs="宋体"/>
                <w:b/>
                <w:color w:val="000000" w:themeColor="text1"/>
                <w:sz w:val="24"/>
                <w:szCs w:val="24"/>
                <w:highlight w:val="none"/>
                <w:lang w:eastAsia="zh-CN"/>
                <w14:textFill>
                  <w14:solidFill>
                    <w14:schemeClr w14:val="tx1"/>
                  </w14:solidFill>
                </w14:textFill>
              </w:rPr>
              <w:t>采购代理机构</w:t>
            </w:r>
            <w:r>
              <w:rPr>
                <w:rFonts w:hint="eastAsia" w:hAnsi="宋体" w:cs="宋体"/>
                <w:b/>
                <w:color w:val="000000" w:themeColor="text1"/>
                <w:sz w:val="24"/>
                <w:szCs w:val="24"/>
                <w:highlight w:val="none"/>
                <w14:textFill>
                  <w14:solidFill>
                    <w14:schemeClr w14:val="tx1"/>
                  </w14:solidFill>
                </w14:textFill>
              </w:rPr>
              <w:t>不强制或变相强制投标人提交备份投标文件。</w:t>
            </w:r>
          </w:p>
        </w:tc>
      </w:tr>
      <w:tr w14:paraId="49E38F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59" w:hRule="atLeast"/>
          <w:tblHeader/>
        </w:trPr>
        <w:tc>
          <w:tcPr>
            <w:tcW w:w="629" w:type="dxa"/>
            <w:tcBorders>
              <w:top w:val="single" w:color="auto" w:sz="4" w:space="0"/>
              <w:left w:val="single" w:color="000000" w:sz="8" w:space="0"/>
              <w:right w:val="single" w:color="000000" w:sz="2" w:space="0"/>
            </w:tcBorders>
            <w:vAlign w:val="center"/>
          </w:tcPr>
          <w:p w14:paraId="5504274C">
            <w:pPr>
              <w:shd w:val="clea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w:t>
            </w:r>
          </w:p>
        </w:tc>
        <w:tc>
          <w:tcPr>
            <w:tcW w:w="1843" w:type="dxa"/>
            <w:tcBorders>
              <w:top w:val="single" w:color="000000" w:sz="8" w:space="0"/>
              <w:left w:val="single" w:color="000000" w:sz="2" w:space="0"/>
              <w:right w:val="single" w:color="000000" w:sz="8" w:space="0"/>
            </w:tcBorders>
            <w:vAlign w:val="center"/>
          </w:tcPr>
          <w:p w14:paraId="638DC240">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特别说明</w:t>
            </w:r>
          </w:p>
        </w:tc>
        <w:tc>
          <w:tcPr>
            <w:tcW w:w="6095" w:type="dxa"/>
            <w:tcBorders>
              <w:top w:val="single" w:color="000000" w:sz="8" w:space="0"/>
              <w:left w:val="single" w:color="000000" w:sz="2" w:space="0"/>
              <w:bottom w:val="single" w:color="auto" w:sz="4" w:space="0"/>
              <w:right w:val="single" w:color="000000" w:sz="8" w:space="0"/>
            </w:tcBorders>
            <w:vAlign w:val="center"/>
          </w:tcPr>
          <w:p w14:paraId="45EA9869">
            <w:pPr>
              <w:shd w:val="clear"/>
              <w:spacing w:line="360" w:lineRule="auto"/>
              <w:rPr>
                <w:rFonts w:ascii="宋体" w:hAnsi="宋体" w:cs="宋体"/>
                <w:snapToGrid w:val="0"/>
                <w:color w:val="000000" w:themeColor="text1"/>
                <w:kern w:val="28"/>
                <w:sz w:val="24"/>
                <w:highlight w:val="none"/>
                <w14:textFill>
                  <w14:solidFill>
                    <w14:schemeClr w14:val="tx1"/>
                  </w14:solidFill>
                </w14:textFill>
              </w:rPr>
            </w:pPr>
            <w:sdt>
              <w:sdtPr>
                <w:rPr>
                  <w:rFonts w:hint="eastAsia" w:cs="Arial" w:asciiTheme="minorEastAsia" w:hAnsiTheme="minorEastAsia" w:eastAsiaTheme="minorEastAsia"/>
                  <w:color w:val="000000" w:themeColor="text1"/>
                  <w:kern w:val="0"/>
                  <w:sz w:val="24"/>
                  <w:highlight w:val="none"/>
                  <w14:textFill>
                    <w14:solidFill>
                      <w14:schemeClr w14:val="tx1"/>
                    </w14:solidFill>
                  </w14:textFill>
                </w:rPr>
                <w:id w:val="147464530"/>
                <w14:checkbox>
                  <w14:checked w14:val="1"/>
                  <w14:checkedState w14:val="00FE" w14:font="Wingdings"/>
                  <w14:uncheckedState w14:val="2610" w14:font="MS Gothic"/>
                </w14:checkbox>
              </w:sdtPr>
              <w:sdtEndPr>
                <w:rPr>
                  <w:rFonts w:hint="eastAsia" w:cs="Arial" w:asciiTheme="minorEastAsia" w:hAnsiTheme="minorEastAsia" w:eastAsiaTheme="minorEastAsia"/>
                  <w:color w:val="000000" w:themeColor="text1"/>
                  <w:kern w:val="0"/>
                  <w:sz w:val="24"/>
                  <w:highlight w:val="none"/>
                  <w14:textFill>
                    <w14:solidFill>
                      <w14:schemeClr w14:val="tx1"/>
                    </w14:solidFill>
                  </w14:textFill>
                </w:rPr>
              </w:sdtEndPr>
              <w:sdtContent>
                <w:r>
                  <w:rPr>
                    <w:rFonts w:hint="eastAsia" w:ascii="Wingdings" w:hAnsi="Wingdings" w:cs="Arial" w:eastAsiaTheme="minorEastAsia"/>
                    <w:color w:val="000000" w:themeColor="text1"/>
                    <w:kern w:val="0"/>
                    <w:sz w:val="24"/>
                    <w:szCs w:val="24"/>
                    <w:highlight w:val="none"/>
                    <w:lang w:val="en-US" w:eastAsia="zh-CN" w:bidi="ar-SA"/>
                    <w14:textFill>
                      <w14:solidFill>
                        <w14:schemeClr w14:val="tx1"/>
                      </w14:solidFill>
                    </w14:textFill>
                  </w:rPr>
                  <w:t>þ</w:t>
                </w:r>
              </w:sdtContent>
            </w:sdt>
            <w:r>
              <w:rPr>
                <w:rFonts w:hint="eastAsia" w:ascii="宋体" w:hAnsi="宋体" w:cs="宋体"/>
                <w:snapToGrid w:val="0"/>
                <w:color w:val="000000" w:themeColor="text1"/>
                <w:kern w:val="28"/>
                <w:sz w:val="24"/>
                <w:highlight w:val="none"/>
                <w14:textFill>
                  <w14:solidFill>
                    <w14:schemeClr w14:val="tx1"/>
                  </w14:solidFill>
                </w14:textFill>
              </w:rPr>
              <w:t>联合体投标的，联合体中有一方或者联合体成员根据分工按招标文件第四部分评标标准要求提供资信证明文件</w:t>
            </w:r>
            <w:r>
              <w:rPr>
                <w:rFonts w:hint="eastAsia" w:ascii="宋体" w:hAnsi="宋体" w:cs="宋体"/>
                <w:snapToGrid w:val="0"/>
                <w:color w:val="000000" w:themeColor="text1"/>
                <w:kern w:val="28"/>
                <w:sz w:val="24"/>
                <w:highlight w:val="none"/>
                <w:lang w:eastAsia="zh-CN"/>
                <w14:textFill>
                  <w14:solidFill>
                    <w14:schemeClr w14:val="tx1"/>
                  </w14:solidFill>
                </w14:textFill>
              </w:rPr>
              <w:t>（</w:t>
            </w:r>
            <w:r>
              <w:rPr>
                <w:rFonts w:hint="eastAsia" w:ascii="宋体" w:hAnsi="宋体" w:cs="宋体"/>
                <w:snapToGrid w:val="0"/>
                <w:color w:val="000000" w:themeColor="text1"/>
                <w:kern w:val="28"/>
                <w:sz w:val="24"/>
                <w:highlight w:val="none"/>
                <w:lang w:val="en-US" w:eastAsia="zh-CN"/>
                <w14:textFill>
                  <w14:solidFill>
                    <w14:schemeClr w14:val="tx1"/>
                  </w14:solidFill>
                </w14:textFill>
              </w:rPr>
              <w:t>含业绩证明材料</w:t>
            </w:r>
            <w:r>
              <w:rPr>
                <w:rFonts w:hint="eastAsia" w:ascii="宋体" w:hAnsi="宋体" w:cs="宋体"/>
                <w:snapToGrid w:val="0"/>
                <w:color w:val="000000" w:themeColor="text1"/>
                <w:kern w:val="28"/>
                <w:sz w:val="24"/>
                <w:highlight w:val="none"/>
                <w:lang w:eastAsia="zh-CN"/>
                <w14:textFill>
                  <w14:solidFill>
                    <w14:schemeClr w14:val="tx1"/>
                  </w14:solidFill>
                </w14:textFill>
              </w:rPr>
              <w:t>）</w:t>
            </w:r>
            <w:r>
              <w:rPr>
                <w:rFonts w:hint="eastAsia" w:ascii="宋体" w:hAnsi="宋体" w:cs="宋体"/>
                <w:snapToGrid w:val="0"/>
                <w:color w:val="000000" w:themeColor="text1"/>
                <w:kern w:val="28"/>
                <w:sz w:val="24"/>
                <w:highlight w:val="none"/>
                <w14:textFill>
                  <w14:solidFill>
                    <w14:schemeClr w14:val="tx1"/>
                  </w14:solidFill>
                </w14:textFill>
              </w:rPr>
              <w:t>的，视为符合了相关要求。</w:t>
            </w:r>
          </w:p>
        </w:tc>
      </w:tr>
      <w:tr w14:paraId="0FFC87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E5579BA">
            <w:pPr>
              <w:shd w:val="clear"/>
              <w:snapToGrid w:val="0"/>
              <w:spacing w:line="360" w:lineRule="auto"/>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14</w:t>
            </w:r>
          </w:p>
        </w:tc>
        <w:tc>
          <w:tcPr>
            <w:tcW w:w="1843" w:type="dxa"/>
            <w:tcBorders>
              <w:top w:val="single" w:color="auto" w:sz="4" w:space="0"/>
              <w:left w:val="single" w:color="auto" w:sz="4" w:space="0"/>
              <w:bottom w:val="single" w:color="auto" w:sz="4" w:space="0"/>
              <w:right w:val="single" w:color="auto" w:sz="4" w:space="0"/>
            </w:tcBorders>
            <w:vAlign w:val="center"/>
          </w:tcPr>
          <w:p w14:paraId="1FCCF6D9">
            <w:pPr>
              <w:shd w:val="clea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lang w:val="en-US" w:eastAsia="zh-CN"/>
                <w14:textFill>
                  <w14:solidFill>
                    <w14:schemeClr w14:val="tx1"/>
                  </w14:solidFill>
                </w14:textFill>
              </w:rPr>
              <w:t>中标</w:t>
            </w:r>
            <w:r>
              <w:rPr>
                <w:rFonts w:hint="eastAsia" w:ascii="宋体" w:hAnsi="宋体" w:cs="宋体"/>
                <w:b/>
                <w:color w:val="000000" w:themeColor="text1"/>
                <w:sz w:val="24"/>
                <w:highlight w:val="none"/>
                <w14:textFill>
                  <w14:solidFill>
                    <w14:schemeClr w14:val="tx1"/>
                  </w14:solidFill>
                </w14:textFill>
              </w:rPr>
              <w:t>服务费</w:t>
            </w:r>
          </w:p>
        </w:tc>
        <w:tc>
          <w:tcPr>
            <w:tcW w:w="6095" w:type="dxa"/>
            <w:tcBorders>
              <w:top w:val="single" w:color="auto" w:sz="4" w:space="0"/>
              <w:left w:val="single" w:color="auto" w:sz="4" w:space="0"/>
              <w:bottom w:val="single" w:color="auto" w:sz="4" w:space="0"/>
              <w:right w:val="single" w:color="auto" w:sz="4" w:space="0"/>
            </w:tcBorders>
            <w:vAlign w:val="center"/>
          </w:tcPr>
          <w:p w14:paraId="5B0ED97D">
            <w:pPr>
              <w:shd w:val="clear"/>
              <w:spacing w:line="360" w:lineRule="auto"/>
              <w:rPr>
                <w:rFonts w:hint="eastAsia" w:cs="Arial" w:asciiTheme="minorEastAsia" w:hAnsiTheme="minorEastAsia" w:eastAsiaTheme="minorEastAsia"/>
                <w:color w:val="000000" w:themeColor="text1"/>
                <w:kern w:val="0"/>
                <w:sz w:val="24"/>
                <w:highlight w:val="none"/>
                <w:lang w:val="en-US" w:eastAsia="zh-CN"/>
                <w14:textFill>
                  <w14:solidFill>
                    <w14:schemeClr w14:val="tx1"/>
                  </w14:solidFill>
                </w14:textFill>
              </w:rPr>
            </w:pPr>
            <w:r>
              <w:rPr>
                <w:rFonts w:hint="eastAsia" w:cs="Arial" w:asciiTheme="minorEastAsia" w:hAnsiTheme="minorEastAsia" w:eastAsiaTheme="minorEastAsia"/>
                <w:color w:val="000000" w:themeColor="text1"/>
                <w:kern w:val="0"/>
                <w:sz w:val="24"/>
                <w:highlight w:val="none"/>
                <w:lang w:val="en-US" w:eastAsia="zh-CN"/>
                <w14:textFill>
                  <w14:solidFill>
                    <w14:schemeClr w14:val="tx1"/>
                  </w14:solidFill>
                </w14:textFill>
              </w:rPr>
              <w:t>采购代理按下表中服务招标标准（按差额定率累进法计算），根据各标项预算金额，向中标人收取中标服务费。</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300"/>
              <w:gridCol w:w="832"/>
              <w:gridCol w:w="859"/>
              <w:gridCol w:w="838"/>
            </w:tblGrid>
            <w:tr w14:paraId="2F7DA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29" w:hRule="atLeast"/>
                <w:jc w:val="center"/>
              </w:trPr>
              <w:tc>
                <w:tcPr>
                  <w:tcW w:w="3300" w:type="dxa"/>
                  <w:tcBorders>
                    <w:tl2br w:val="single" w:color="auto" w:sz="4" w:space="0"/>
                  </w:tcBorders>
                  <w:noWrap w:val="0"/>
                  <w:tcMar>
                    <w:top w:w="30" w:type="dxa"/>
                    <w:left w:w="150" w:type="dxa"/>
                    <w:bottom w:w="30" w:type="dxa"/>
                    <w:right w:w="150" w:type="dxa"/>
                  </w:tcMar>
                  <w:vAlign w:val="center"/>
                  <mc:AlternateContent>
                    <mc:Choice Requires="wpsCustomData">
                      <wpsCustomData:diagonals>
                        <wpsCustomData:diagonal from="30000" to="15200">
                          <wpsCustomData:border w:val="single" w:color="auto" w:sz="4" w:space="0"/>
                        </wpsCustomData:diagonal>
                        <wpsCustomData:diagonal from="10000" to="30000">
                          <wpsCustomData:border w:val="single" w:color="auto" w:sz="4" w:space="0"/>
                        </wpsCustomData:diagonal>
                      </wpsCustomData:diagonals>
                    </mc:Choice>
                  </mc:AlternateContent>
                </w:tcPr>
                <w:p w14:paraId="7C940EBF">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p>
                <w:p w14:paraId="662906AE">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金额</w:t>
                  </w:r>
                </w:p>
                <w:p w14:paraId="4F849A00">
                  <w:pPr>
                    <w:shd w:val="clear"/>
                    <w:spacing w:line="360" w:lineRule="auto"/>
                    <mc:AlternateContent>
                      <mc:Choice Requires="wpsCustomData">
                        <wpsCustomData:diagonalParaType/>
                      </mc:Choice>
                    </mc:AlternateContent>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（万元）</w:t>
                  </w:r>
                </w:p>
                <w:p w14:paraId="4CD68534">
                  <w:pPr>
                    <w:shd w:val="clear"/>
                    <w:spacing w:line="360" w:lineRule="auto"/>
                    <mc:AlternateContent>
                      <mc:Choice Requires="wpsCustomData">
                        <wpsCustomData:diagonalParaType/>
                      </mc:Choice>
                    </mc:AlternateContent>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费率</w:t>
                  </w:r>
                </w:p>
                <w:p w14:paraId="66851F1E">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服务类型</w:t>
                  </w:r>
                </w:p>
              </w:tc>
              <w:tc>
                <w:tcPr>
                  <w:tcW w:w="832" w:type="dxa"/>
                  <w:noWrap w:val="0"/>
                  <w:tcMar>
                    <w:top w:w="30" w:type="dxa"/>
                    <w:left w:w="150" w:type="dxa"/>
                    <w:bottom w:w="30" w:type="dxa"/>
                    <w:right w:w="150" w:type="dxa"/>
                  </w:tcMar>
                  <w:vAlign w:val="center"/>
                </w:tcPr>
                <w:p w14:paraId="512E7090">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货物</w:t>
                  </w:r>
                </w:p>
                <w:p w14:paraId="57684A7A">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招标</w:t>
                  </w:r>
                </w:p>
              </w:tc>
              <w:tc>
                <w:tcPr>
                  <w:tcW w:w="859" w:type="dxa"/>
                  <w:noWrap w:val="0"/>
                  <w:tcMar>
                    <w:top w:w="30" w:type="dxa"/>
                    <w:left w:w="150" w:type="dxa"/>
                    <w:bottom w:w="30" w:type="dxa"/>
                    <w:right w:w="150" w:type="dxa"/>
                  </w:tcMar>
                  <w:vAlign w:val="center"/>
                </w:tcPr>
                <w:p w14:paraId="259BC2E0">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服务</w:t>
                  </w:r>
                </w:p>
                <w:p w14:paraId="5E8CC960">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招标</w:t>
                  </w:r>
                </w:p>
              </w:tc>
              <w:tc>
                <w:tcPr>
                  <w:tcW w:w="838" w:type="dxa"/>
                  <w:noWrap w:val="0"/>
                  <w:tcMar>
                    <w:top w:w="30" w:type="dxa"/>
                    <w:left w:w="150" w:type="dxa"/>
                    <w:bottom w:w="30" w:type="dxa"/>
                    <w:right w:w="150" w:type="dxa"/>
                  </w:tcMar>
                  <w:vAlign w:val="center"/>
                </w:tcPr>
                <w:p w14:paraId="06C401A5">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工程</w:t>
                  </w:r>
                </w:p>
                <w:p w14:paraId="07CD68AA">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招标</w:t>
                  </w:r>
                </w:p>
              </w:tc>
            </w:tr>
            <w:tr w14:paraId="650A0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74CB1357">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100以下</w:t>
                  </w:r>
                </w:p>
              </w:tc>
              <w:tc>
                <w:tcPr>
                  <w:tcW w:w="832" w:type="dxa"/>
                  <w:noWrap w:val="0"/>
                  <w:tcMar>
                    <w:top w:w="30" w:type="dxa"/>
                    <w:left w:w="150" w:type="dxa"/>
                    <w:bottom w:w="30" w:type="dxa"/>
                    <w:right w:w="150" w:type="dxa"/>
                  </w:tcMar>
                  <w:vAlign w:val="center"/>
                </w:tcPr>
                <w:p w14:paraId="60044471">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1.5%</w:t>
                  </w:r>
                </w:p>
              </w:tc>
              <w:tc>
                <w:tcPr>
                  <w:tcW w:w="859" w:type="dxa"/>
                  <w:noWrap w:val="0"/>
                  <w:tcMar>
                    <w:top w:w="30" w:type="dxa"/>
                    <w:left w:w="150" w:type="dxa"/>
                    <w:bottom w:w="30" w:type="dxa"/>
                    <w:right w:w="150" w:type="dxa"/>
                  </w:tcMar>
                  <w:vAlign w:val="center"/>
                </w:tcPr>
                <w:p w14:paraId="0BDAA2EA">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1.5%</w:t>
                  </w:r>
                </w:p>
              </w:tc>
              <w:tc>
                <w:tcPr>
                  <w:tcW w:w="838" w:type="dxa"/>
                  <w:noWrap w:val="0"/>
                  <w:tcMar>
                    <w:top w:w="30" w:type="dxa"/>
                    <w:left w:w="150" w:type="dxa"/>
                    <w:bottom w:w="30" w:type="dxa"/>
                    <w:right w:w="150" w:type="dxa"/>
                  </w:tcMar>
                  <w:vAlign w:val="center"/>
                </w:tcPr>
                <w:p w14:paraId="131F4D8F">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1.0%</w:t>
                  </w:r>
                </w:p>
              </w:tc>
            </w:tr>
            <w:tr w14:paraId="0C233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5F893D4B">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100-500</w:t>
                  </w:r>
                </w:p>
              </w:tc>
              <w:tc>
                <w:tcPr>
                  <w:tcW w:w="832" w:type="dxa"/>
                  <w:noWrap w:val="0"/>
                  <w:tcMar>
                    <w:top w:w="30" w:type="dxa"/>
                    <w:left w:w="150" w:type="dxa"/>
                    <w:bottom w:w="30" w:type="dxa"/>
                    <w:right w:w="150" w:type="dxa"/>
                  </w:tcMar>
                  <w:vAlign w:val="center"/>
                </w:tcPr>
                <w:p w14:paraId="4654D6A1">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1.1%</w:t>
                  </w:r>
                </w:p>
              </w:tc>
              <w:tc>
                <w:tcPr>
                  <w:tcW w:w="859" w:type="dxa"/>
                  <w:noWrap w:val="0"/>
                  <w:tcMar>
                    <w:top w:w="30" w:type="dxa"/>
                    <w:left w:w="150" w:type="dxa"/>
                    <w:bottom w:w="30" w:type="dxa"/>
                    <w:right w:w="150" w:type="dxa"/>
                  </w:tcMar>
                  <w:vAlign w:val="center"/>
                </w:tcPr>
                <w:p w14:paraId="7835943F">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0.8%</w:t>
                  </w:r>
                </w:p>
              </w:tc>
              <w:tc>
                <w:tcPr>
                  <w:tcW w:w="838" w:type="dxa"/>
                  <w:noWrap w:val="0"/>
                  <w:tcMar>
                    <w:top w:w="30" w:type="dxa"/>
                    <w:left w:w="150" w:type="dxa"/>
                    <w:bottom w:w="30" w:type="dxa"/>
                    <w:right w:w="150" w:type="dxa"/>
                  </w:tcMar>
                  <w:vAlign w:val="center"/>
                </w:tcPr>
                <w:p w14:paraId="3BEEE97C">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0.7%</w:t>
                  </w:r>
                </w:p>
              </w:tc>
            </w:tr>
            <w:tr w14:paraId="318AF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72FB7124">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500-1000</w:t>
                  </w:r>
                </w:p>
              </w:tc>
              <w:tc>
                <w:tcPr>
                  <w:tcW w:w="832" w:type="dxa"/>
                  <w:noWrap w:val="0"/>
                  <w:tcMar>
                    <w:top w:w="30" w:type="dxa"/>
                    <w:left w:w="150" w:type="dxa"/>
                    <w:bottom w:w="30" w:type="dxa"/>
                    <w:right w:w="150" w:type="dxa"/>
                  </w:tcMar>
                  <w:vAlign w:val="center"/>
                </w:tcPr>
                <w:p w14:paraId="4189C026">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0.8%</w:t>
                  </w:r>
                </w:p>
              </w:tc>
              <w:tc>
                <w:tcPr>
                  <w:tcW w:w="859" w:type="dxa"/>
                  <w:noWrap w:val="0"/>
                  <w:tcMar>
                    <w:top w:w="30" w:type="dxa"/>
                    <w:left w:w="150" w:type="dxa"/>
                    <w:bottom w:w="30" w:type="dxa"/>
                    <w:right w:w="150" w:type="dxa"/>
                  </w:tcMar>
                  <w:vAlign w:val="center"/>
                </w:tcPr>
                <w:p w14:paraId="59CD7359">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0.45%</w:t>
                  </w:r>
                </w:p>
              </w:tc>
              <w:tc>
                <w:tcPr>
                  <w:tcW w:w="838" w:type="dxa"/>
                  <w:noWrap w:val="0"/>
                  <w:tcMar>
                    <w:top w:w="30" w:type="dxa"/>
                    <w:left w:w="150" w:type="dxa"/>
                    <w:bottom w:w="30" w:type="dxa"/>
                    <w:right w:w="150" w:type="dxa"/>
                  </w:tcMar>
                  <w:vAlign w:val="center"/>
                </w:tcPr>
                <w:p w14:paraId="54605901">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0.55%</w:t>
                  </w:r>
                </w:p>
              </w:tc>
            </w:tr>
            <w:tr w14:paraId="6A620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7F0FA2BD">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1000-5000</w:t>
                  </w:r>
                </w:p>
              </w:tc>
              <w:tc>
                <w:tcPr>
                  <w:tcW w:w="832" w:type="dxa"/>
                  <w:noWrap w:val="0"/>
                  <w:tcMar>
                    <w:top w:w="30" w:type="dxa"/>
                    <w:left w:w="150" w:type="dxa"/>
                    <w:bottom w:w="30" w:type="dxa"/>
                    <w:right w:w="150" w:type="dxa"/>
                  </w:tcMar>
                  <w:vAlign w:val="center"/>
                </w:tcPr>
                <w:p w14:paraId="227A9EED">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0.5%</w:t>
                  </w:r>
                </w:p>
              </w:tc>
              <w:tc>
                <w:tcPr>
                  <w:tcW w:w="859" w:type="dxa"/>
                  <w:noWrap w:val="0"/>
                  <w:tcMar>
                    <w:top w:w="30" w:type="dxa"/>
                    <w:left w:w="150" w:type="dxa"/>
                    <w:bottom w:w="30" w:type="dxa"/>
                    <w:right w:w="150" w:type="dxa"/>
                  </w:tcMar>
                  <w:vAlign w:val="center"/>
                </w:tcPr>
                <w:p w14:paraId="472C693A">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0.25%</w:t>
                  </w:r>
                </w:p>
              </w:tc>
              <w:tc>
                <w:tcPr>
                  <w:tcW w:w="838" w:type="dxa"/>
                  <w:noWrap w:val="0"/>
                  <w:tcMar>
                    <w:top w:w="30" w:type="dxa"/>
                    <w:left w:w="150" w:type="dxa"/>
                    <w:bottom w:w="30" w:type="dxa"/>
                    <w:right w:w="150" w:type="dxa"/>
                  </w:tcMar>
                  <w:vAlign w:val="center"/>
                </w:tcPr>
                <w:p w14:paraId="1D7FC737">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0.35%</w:t>
                  </w:r>
                </w:p>
              </w:tc>
            </w:tr>
            <w:tr w14:paraId="3385F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05A0809C">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5000-10000</w:t>
                  </w:r>
                </w:p>
              </w:tc>
              <w:tc>
                <w:tcPr>
                  <w:tcW w:w="832" w:type="dxa"/>
                  <w:noWrap w:val="0"/>
                  <w:tcMar>
                    <w:top w:w="30" w:type="dxa"/>
                    <w:left w:w="150" w:type="dxa"/>
                    <w:bottom w:w="30" w:type="dxa"/>
                    <w:right w:w="150" w:type="dxa"/>
                  </w:tcMar>
                  <w:vAlign w:val="center"/>
                </w:tcPr>
                <w:p w14:paraId="667434EF">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0.25%</w:t>
                  </w:r>
                </w:p>
              </w:tc>
              <w:tc>
                <w:tcPr>
                  <w:tcW w:w="859" w:type="dxa"/>
                  <w:noWrap w:val="0"/>
                  <w:tcMar>
                    <w:top w:w="30" w:type="dxa"/>
                    <w:left w:w="150" w:type="dxa"/>
                    <w:bottom w:w="30" w:type="dxa"/>
                    <w:right w:w="150" w:type="dxa"/>
                  </w:tcMar>
                  <w:vAlign w:val="center"/>
                </w:tcPr>
                <w:p w14:paraId="04221863">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0.1%</w:t>
                  </w:r>
                </w:p>
              </w:tc>
              <w:tc>
                <w:tcPr>
                  <w:tcW w:w="838" w:type="dxa"/>
                  <w:noWrap w:val="0"/>
                  <w:tcMar>
                    <w:top w:w="30" w:type="dxa"/>
                    <w:left w:w="150" w:type="dxa"/>
                    <w:bottom w:w="30" w:type="dxa"/>
                    <w:right w:w="150" w:type="dxa"/>
                  </w:tcMar>
                  <w:vAlign w:val="center"/>
                </w:tcPr>
                <w:p w14:paraId="605A796E">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0.2%</w:t>
                  </w:r>
                </w:p>
              </w:tc>
            </w:tr>
            <w:tr w14:paraId="6B25E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9" w:hRule="atLeast"/>
                <w:jc w:val="center"/>
              </w:trPr>
              <w:tc>
                <w:tcPr>
                  <w:tcW w:w="3300" w:type="dxa"/>
                  <w:noWrap w:val="0"/>
                  <w:tcMar>
                    <w:top w:w="30" w:type="dxa"/>
                    <w:left w:w="150" w:type="dxa"/>
                    <w:bottom w:w="30" w:type="dxa"/>
                    <w:right w:w="150" w:type="dxa"/>
                  </w:tcMar>
                  <w:vAlign w:val="center"/>
                </w:tcPr>
                <w:p w14:paraId="47736B23">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1亿～5亿</w:t>
                  </w:r>
                </w:p>
              </w:tc>
              <w:tc>
                <w:tcPr>
                  <w:tcW w:w="832" w:type="dxa"/>
                  <w:noWrap w:val="0"/>
                  <w:tcMar>
                    <w:top w:w="30" w:type="dxa"/>
                    <w:left w:w="150" w:type="dxa"/>
                    <w:bottom w:w="30" w:type="dxa"/>
                    <w:right w:w="150" w:type="dxa"/>
                  </w:tcMar>
                  <w:vAlign w:val="center"/>
                </w:tcPr>
                <w:p w14:paraId="6202E3C1">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0.05%</w:t>
                  </w:r>
                </w:p>
              </w:tc>
              <w:tc>
                <w:tcPr>
                  <w:tcW w:w="859" w:type="dxa"/>
                  <w:noWrap w:val="0"/>
                  <w:tcMar>
                    <w:top w:w="30" w:type="dxa"/>
                    <w:left w:w="150" w:type="dxa"/>
                    <w:bottom w:w="30" w:type="dxa"/>
                    <w:right w:w="150" w:type="dxa"/>
                  </w:tcMar>
                  <w:vAlign w:val="center"/>
                </w:tcPr>
                <w:p w14:paraId="04CC7EE1">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0.05%</w:t>
                  </w:r>
                </w:p>
              </w:tc>
              <w:tc>
                <w:tcPr>
                  <w:tcW w:w="838" w:type="dxa"/>
                  <w:noWrap w:val="0"/>
                  <w:tcMar>
                    <w:top w:w="30" w:type="dxa"/>
                    <w:left w:w="150" w:type="dxa"/>
                    <w:bottom w:w="30" w:type="dxa"/>
                    <w:right w:w="150" w:type="dxa"/>
                  </w:tcMar>
                  <w:vAlign w:val="center"/>
                </w:tcPr>
                <w:p w14:paraId="21429F44">
                  <w:pPr>
                    <w:shd w:val="clear"/>
                    <w:spacing w:line="360" w:lineRule="auto"/>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pPr>
                  <w:r>
                    <w:rPr>
                      <w:rFonts w:hint="eastAsia" w:cs="Arial" w:asciiTheme="minorEastAsia" w:hAnsiTheme="minorEastAsia" w:eastAsiaTheme="minorEastAsia"/>
                      <w:color w:val="000000" w:themeColor="text1"/>
                      <w:kern w:val="0"/>
                      <w:sz w:val="21"/>
                      <w:szCs w:val="21"/>
                      <w:highlight w:val="none"/>
                      <w14:textFill>
                        <w14:solidFill>
                          <w14:schemeClr w14:val="tx1"/>
                        </w14:solidFill>
                      </w14:textFill>
                    </w:rPr>
                    <w:t>0.05%</w:t>
                  </w:r>
                </w:p>
              </w:tc>
            </w:tr>
          </w:tbl>
          <w:p w14:paraId="4B0D9631">
            <w:pPr>
              <w:shd w:val="clear"/>
              <w:spacing w:line="360" w:lineRule="auto"/>
              <w:rPr>
                <w:rFonts w:hint="eastAsia" w:cs="Arial" w:asciiTheme="minorEastAsia" w:hAnsiTheme="minorEastAsia" w:eastAsiaTheme="minorEastAsia"/>
                <w:color w:val="000000" w:themeColor="text1"/>
                <w:kern w:val="0"/>
                <w:sz w:val="24"/>
                <w:highlight w:val="none"/>
                <w14:textFill>
                  <w14:solidFill>
                    <w14:schemeClr w14:val="tx1"/>
                  </w14:solidFill>
                </w14:textFill>
              </w:rPr>
            </w:pPr>
            <w:r>
              <w:rPr>
                <w:rFonts w:hint="eastAsia" w:cs="Arial" w:asciiTheme="minorEastAsia" w:hAnsiTheme="minorEastAsia" w:eastAsiaTheme="minorEastAsia"/>
                <w:color w:val="000000" w:themeColor="text1"/>
                <w:kern w:val="0"/>
                <w:sz w:val="24"/>
                <w:highlight w:val="none"/>
                <w14:textFill>
                  <w14:solidFill>
                    <w14:schemeClr w14:val="tx1"/>
                  </w14:solidFill>
                </w14:textFill>
              </w:rPr>
              <w:t>备注：</w:t>
            </w:r>
            <w:r>
              <w:rPr>
                <w:rFonts w:hint="eastAsia" w:cs="Arial" w:asciiTheme="minorEastAsia" w:hAnsiTheme="minorEastAsia" w:eastAsiaTheme="minorEastAsia"/>
                <w:color w:val="000000" w:themeColor="text1"/>
                <w:kern w:val="0"/>
                <w:sz w:val="24"/>
                <w:highlight w:val="none"/>
                <w:lang w:val="en-US" w:eastAsia="zh-CN"/>
                <w14:textFill>
                  <w14:solidFill>
                    <w14:schemeClr w14:val="tx1"/>
                  </w14:solidFill>
                </w14:textFill>
              </w:rPr>
              <w:t>中标服务费</w:t>
            </w:r>
            <w:r>
              <w:rPr>
                <w:rFonts w:hint="eastAsia" w:cs="Arial" w:asciiTheme="minorEastAsia" w:hAnsiTheme="minorEastAsia" w:eastAsiaTheme="minorEastAsia"/>
                <w:color w:val="000000" w:themeColor="text1"/>
                <w:kern w:val="0"/>
                <w:sz w:val="24"/>
                <w:highlight w:val="none"/>
                <w14:textFill>
                  <w14:solidFill>
                    <w14:schemeClr w14:val="tx1"/>
                  </w14:solidFill>
                </w14:textFill>
              </w:rPr>
              <w:t>只收现金、银行票汇款、电汇款。汇入以下账户：</w:t>
            </w:r>
          </w:p>
          <w:p w14:paraId="6E35370B">
            <w:pPr>
              <w:shd w:val="clear"/>
              <w:spacing w:line="360" w:lineRule="auto"/>
              <w:rPr>
                <w:rFonts w:hint="eastAsia" w:cs="Arial" w:asciiTheme="minorEastAsia" w:hAnsiTheme="minorEastAsia" w:eastAsiaTheme="minorEastAsia"/>
                <w:color w:val="000000" w:themeColor="text1"/>
                <w:kern w:val="0"/>
                <w:sz w:val="24"/>
                <w:highlight w:val="none"/>
                <w14:textFill>
                  <w14:solidFill>
                    <w14:schemeClr w14:val="tx1"/>
                  </w14:solidFill>
                </w14:textFill>
              </w:rPr>
            </w:pPr>
            <w:r>
              <w:rPr>
                <w:rFonts w:hint="eastAsia" w:cs="Arial" w:asciiTheme="minorEastAsia" w:hAnsiTheme="minorEastAsia" w:eastAsiaTheme="minorEastAsia"/>
                <w:color w:val="000000" w:themeColor="text1"/>
                <w:kern w:val="0"/>
                <w:sz w:val="24"/>
                <w:highlight w:val="none"/>
                <w14:textFill>
                  <w14:solidFill>
                    <w14:schemeClr w14:val="tx1"/>
                  </w14:solidFill>
                </w14:textFill>
              </w:rPr>
              <w:t>开户银行： 宁波银行科技支行</w:t>
            </w:r>
          </w:p>
          <w:p w14:paraId="4C399D23">
            <w:pPr>
              <w:shd w:val="clear"/>
              <w:spacing w:line="360" w:lineRule="auto"/>
              <w:rPr>
                <w:rFonts w:hint="eastAsia" w:cs="Arial" w:asciiTheme="minorEastAsia" w:hAnsiTheme="minorEastAsia" w:eastAsiaTheme="minorEastAsia"/>
                <w:color w:val="000000" w:themeColor="text1"/>
                <w:kern w:val="0"/>
                <w:sz w:val="24"/>
                <w:highlight w:val="none"/>
                <w14:textFill>
                  <w14:solidFill>
                    <w14:schemeClr w14:val="tx1"/>
                  </w14:solidFill>
                </w14:textFill>
              </w:rPr>
            </w:pPr>
            <w:r>
              <w:rPr>
                <w:rFonts w:hint="eastAsia" w:cs="Arial" w:asciiTheme="minorEastAsia" w:hAnsiTheme="minorEastAsia" w:eastAsiaTheme="minorEastAsia"/>
                <w:color w:val="000000" w:themeColor="text1"/>
                <w:kern w:val="0"/>
                <w:sz w:val="24"/>
                <w:highlight w:val="none"/>
                <w14:textFill>
                  <w14:solidFill>
                    <w14:schemeClr w14:val="tx1"/>
                  </w14:solidFill>
                </w14:textFill>
              </w:rPr>
              <w:t>账    号： 31010122000005488</w:t>
            </w:r>
          </w:p>
          <w:p w14:paraId="75F50595">
            <w:pPr>
              <w:shd w:val="clear"/>
              <w:spacing w:line="360" w:lineRule="auto"/>
              <w:rPr>
                <w:rFonts w:hint="eastAsia" w:cs="Arial" w:asciiTheme="minorEastAsia" w:hAnsiTheme="minorEastAsia" w:eastAsiaTheme="minorEastAsia"/>
                <w:color w:val="000000" w:themeColor="text1"/>
                <w:kern w:val="0"/>
                <w:sz w:val="24"/>
                <w:highlight w:val="none"/>
                <w14:textFill>
                  <w14:solidFill>
                    <w14:schemeClr w14:val="tx1"/>
                  </w14:solidFill>
                </w14:textFill>
              </w:rPr>
            </w:pPr>
            <w:r>
              <w:rPr>
                <w:rFonts w:hint="eastAsia" w:cs="Arial" w:asciiTheme="minorEastAsia" w:hAnsiTheme="minorEastAsia" w:eastAsiaTheme="minorEastAsia"/>
                <w:color w:val="000000" w:themeColor="text1"/>
                <w:kern w:val="0"/>
                <w:sz w:val="24"/>
                <w:highlight w:val="none"/>
                <w:lang w:val="en-US" w:eastAsia="zh-CN"/>
                <w14:textFill>
                  <w14:solidFill>
                    <w14:schemeClr w14:val="tx1"/>
                  </w14:solidFill>
                </w14:textFill>
              </w:rPr>
              <w:t>户    名： 宁波中基国际招标有限公司</w:t>
            </w:r>
          </w:p>
        </w:tc>
      </w:tr>
    </w:tbl>
    <w:p w14:paraId="78C7B4D1">
      <w:pPr>
        <w:shd w:val="clear"/>
        <w:snapToGrid w:val="0"/>
        <w:spacing w:line="360" w:lineRule="auto"/>
        <w:jc w:val="center"/>
        <w:rPr>
          <w:rFonts w:ascii="宋体" w:hAnsi="宋体" w:cs="宋体"/>
          <w:b/>
          <w:color w:val="000000" w:themeColor="text1"/>
          <w:sz w:val="32"/>
          <w:szCs w:val="20"/>
          <w:highlight w:val="none"/>
          <w14:textFill>
            <w14:solidFill>
              <w14:schemeClr w14:val="tx1"/>
            </w14:solidFill>
          </w14:textFill>
        </w:rPr>
      </w:pPr>
    </w:p>
    <w:bookmarkEnd w:id="10"/>
    <w:p w14:paraId="65370006">
      <w:pPr>
        <w:shd w:val="clear"/>
        <w:adjustRightInd/>
        <w:spacing w:line="360" w:lineRule="auto"/>
        <w:ind w:firstLine="3845" w:firstLineChars="1197"/>
        <w:outlineLvl w:val="0"/>
        <w:rPr>
          <w:rFonts w:ascii="宋体" w:hAnsi="宋体" w:cs="宋体"/>
          <w:b/>
          <w:color w:val="000000" w:themeColor="text1"/>
          <w:sz w:val="32"/>
          <w:szCs w:val="20"/>
          <w:highlight w:val="none"/>
          <w14:textFill>
            <w14:solidFill>
              <w14:schemeClr w14:val="tx1"/>
            </w14:solidFill>
          </w14:textFill>
        </w:rPr>
      </w:pPr>
      <w:bookmarkStart w:id="11" w:name="_Toc164416483"/>
      <w:bookmarkStart w:id="12" w:name="第三部分"/>
      <w:r>
        <w:rPr>
          <w:rFonts w:hint="eastAsia" w:ascii="宋体" w:hAnsi="宋体" w:cs="宋体"/>
          <w:b/>
          <w:color w:val="000000" w:themeColor="text1"/>
          <w:sz w:val="32"/>
          <w:szCs w:val="20"/>
          <w:highlight w:val="none"/>
          <w14:textFill>
            <w14:solidFill>
              <w14:schemeClr w14:val="tx1"/>
            </w14:solidFill>
          </w14:textFill>
        </w:rPr>
        <w:t>一、总则</w:t>
      </w:r>
    </w:p>
    <w:p w14:paraId="0DA8852F">
      <w:pPr>
        <w:shd w:val="clear"/>
        <w:snapToGrid w:val="0"/>
        <w:spacing w:line="360" w:lineRule="auto"/>
        <w:ind w:firstLine="361" w:firstLineChars="150"/>
        <w:jc w:val="left"/>
        <w:outlineLvl w:val="1"/>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 适用范围</w:t>
      </w:r>
    </w:p>
    <w:p w14:paraId="742A2F25">
      <w:pPr>
        <w:shd w:val="clea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本招标文件适用于该项目的招标、投标、开标、资格审查及信用信息查询、评标、定标、合同、验收等行为（</w:t>
      </w:r>
      <w:r>
        <w:rPr>
          <w:rFonts w:hint="eastAsia" w:ascii="宋体" w:hAnsi="宋体" w:cs="宋体"/>
          <w:color w:val="000000" w:themeColor="text1"/>
          <w:sz w:val="24"/>
          <w:highlight w:val="none"/>
          <w:lang w:eastAsia="zh-CN"/>
          <w14:textFill>
            <w14:solidFill>
              <w14:schemeClr w14:val="tx1"/>
            </w14:solidFill>
          </w14:textFill>
        </w:rPr>
        <w:t>法律法规</w:t>
      </w:r>
      <w:r>
        <w:rPr>
          <w:rFonts w:hint="eastAsia" w:ascii="宋体" w:hAnsi="宋体" w:cs="宋体"/>
          <w:color w:val="000000" w:themeColor="text1"/>
          <w:sz w:val="24"/>
          <w:highlight w:val="none"/>
          <w14:textFill>
            <w14:solidFill>
              <w14:schemeClr w14:val="tx1"/>
            </w14:solidFill>
          </w14:textFill>
        </w:rPr>
        <w:t>另有规定的，从其规定）。</w:t>
      </w:r>
    </w:p>
    <w:p w14:paraId="2C83374E">
      <w:pPr>
        <w:shd w:val="clear"/>
        <w:adjustRightInd/>
        <w:spacing w:line="360" w:lineRule="auto"/>
        <w:outlineLvl w:val="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   2.定义</w:t>
      </w:r>
    </w:p>
    <w:p w14:paraId="62F6B0E7">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 “采购人”系指招标公告中载明的本项目的采购人。</w:t>
      </w:r>
    </w:p>
    <w:p w14:paraId="16FF5644">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 “</w:t>
      </w:r>
      <w:r>
        <w:rPr>
          <w:rFonts w:hint="eastAsia" w:ascii="宋体" w:hAnsi="宋体" w:cs="宋体"/>
          <w:color w:val="000000" w:themeColor="text1"/>
          <w:sz w:val="24"/>
          <w:highlight w:val="none"/>
          <w:lang w:eastAsia="zh-CN"/>
          <w14:textFill>
            <w14:solidFill>
              <w14:schemeClr w14:val="tx1"/>
            </w14:solidFill>
          </w14:textFill>
        </w:rPr>
        <w:t>采购代理机构</w:t>
      </w:r>
      <w:r>
        <w:rPr>
          <w:rFonts w:hint="eastAsia" w:ascii="宋体" w:hAnsi="宋体" w:cs="宋体"/>
          <w:color w:val="000000" w:themeColor="text1"/>
          <w:sz w:val="24"/>
          <w:highlight w:val="none"/>
          <w14:textFill>
            <w14:solidFill>
              <w14:schemeClr w14:val="tx1"/>
            </w14:solidFill>
          </w14:textFill>
        </w:rPr>
        <w:t>”系指招标公告中载明的本项目的</w:t>
      </w:r>
      <w:r>
        <w:rPr>
          <w:rFonts w:hint="eastAsia" w:ascii="宋体" w:hAnsi="宋体" w:cs="宋体"/>
          <w:color w:val="000000" w:themeColor="text1"/>
          <w:sz w:val="24"/>
          <w:highlight w:val="none"/>
          <w:lang w:eastAsia="zh-CN"/>
          <w14:textFill>
            <w14:solidFill>
              <w14:schemeClr w14:val="tx1"/>
            </w14:solidFill>
          </w14:textFill>
        </w:rPr>
        <w:t>采购代理机构</w:t>
      </w:r>
      <w:r>
        <w:rPr>
          <w:rFonts w:hint="eastAsia" w:ascii="宋体" w:hAnsi="宋体" w:cs="宋体"/>
          <w:color w:val="000000" w:themeColor="text1"/>
          <w:sz w:val="24"/>
          <w:highlight w:val="none"/>
          <w14:textFill>
            <w14:solidFill>
              <w14:schemeClr w14:val="tx1"/>
            </w14:solidFill>
          </w14:textFill>
        </w:rPr>
        <w:t>。</w:t>
      </w:r>
    </w:p>
    <w:p w14:paraId="73DE02ED">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 “投标人”系指响应招标、参加投标竞争的法人、其他组织或者自然人。</w:t>
      </w:r>
    </w:p>
    <w:p w14:paraId="7612EC5C">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14:paraId="5A4C057A">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475A445">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2.6“电子交易平台”</w:t>
      </w:r>
      <w:r>
        <w:rPr>
          <w:rFonts w:hint="eastAsia" w:ascii="宋体" w:hAnsi="宋体" w:cs="宋体"/>
          <w:color w:val="000000" w:themeColor="text1"/>
          <w:sz w:val="24"/>
          <w:highlight w:val="none"/>
          <w:lang w:val="en-US" w:eastAsia="zh-CN"/>
          <w14:textFill>
            <w14:solidFill>
              <w14:schemeClr w14:val="tx1"/>
            </w14:solidFill>
          </w14:textFill>
        </w:rPr>
        <w:t>系</w:t>
      </w:r>
      <w:r>
        <w:rPr>
          <w:rFonts w:hint="eastAsia" w:ascii="宋体" w:hAnsi="宋体" w:cs="宋体"/>
          <w:color w:val="000000" w:themeColor="text1"/>
          <w:sz w:val="24"/>
          <w:highlight w:val="none"/>
          <w14:textFill>
            <w14:solidFill>
              <w14:schemeClr w14:val="tx1"/>
            </w14:solidFill>
          </w14:textFill>
        </w:rPr>
        <w:t>指本项目政府采购活动所依托的政府采购云平台（https://www.zcygov.cn/）。</w:t>
      </w:r>
    </w:p>
    <w:p w14:paraId="623C248E">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2.7 “▲” 系指实质性要求条款，“</w:t>
      </w:r>
      <w:sdt>
        <w:sdtPr>
          <w:rPr>
            <w:rFonts w:hint="eastAsia" w:ascii="宋体" w:hAnsi="宋体" w:cs="宋体"/>
            <w:color w:val="000000" w:themeColor="text1"/>
            <w:kern w:val="0"/>
            <w:sz w:val="24"/>
            <w:highlight w:val="none"/>
            <w14:textFill>
              <w14:solidFill>
                <w14:schemeClr w14:val="tx1"/>
              </w14:solidFill>
            </w14:textFill>
          </w:rPr>
          <w:id w:val="512970236"/>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 系指适用本项目的要求，“</w:t>
      </w:r>
      <w:sdt>
        <w:sdtPr>
          <w:rPr>
            <w:rFonts w:hint="eastAsia" w:ascii="宋体" w:hAnsi="宋体" w:cs="宋体"/>
            <w:color w:val="000000" w:themeColor="text1"/>
            <w:kern w:val="0"/>
            <w:sz w:val="24"/>
            <w:highlight w:val="none"/>
            <w14:textFill>
              <w14:solidFill>
                <w14:schemeClr w14:val="tx1"/>
              </w14:solidFill>
            </w14:textFill>
          </w:rPr>
          <w:id w:val="404888855"/>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 系指不适用本项目的要求。</w:t>
      </w:r>
    </w:p>
    <w:p w14:paraId="3046377F">
      <w:pPr>
        <w:shd w:val="clear"/>
        <w:spacing w:line="360" w:lineRule="auto"/>
        <w:ind w:firstLine="241"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3.</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采购项目需要落实的政府采购政策</w:t>
      </w:r>
    </w:p>
    <w:p w14:paraId="5A9149AF">
      <w:pPr>
        <w:shd w:val="clea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000000" w:themeColor="text1"/>
          <w:sz w:val="24"/>
          <w:highlight w:val="none"/>
          <w:lang w:eastAsia="zh-CN"/>
          <w14:textFill>
            <w14:solidFill>
              <w14:schemeClr w14:val="tx1"/>
            </w14:solidFill>
          </w14:textFill>
        </w:rPr>
        <w:t>采购代理机构</w:t>
      </w:r>
      <w:r>
        <w:rPr>
          <w:rFonts w:hint="eastAsia" w:ascii="宋体" w:hAnsi="宋体" w:cs="宋体"/>
          <w:color w:val="000000" w:themeColor="text1"/>
          <w:sz w:val="24"/>
          <w:highlight w:val="none"/>
          <w14:textFill>
            <w14:solidFill>
              <w14:schemeClr w14:val="tx1"/>
            </w14:solidFill>
          </w14:textFill>
        </w:rPr>
        <w:t>不会对其加以限制，仍将按照公平竞争原则实施采购）；</w:t>
      </w:r>
      <w:r>
        <w:rPr>
          <w:rFonts w:hint="eastAsia" w:ascii="宋体" w:hAnsi="宋体" w:cs="宋体"/>
          <w:color w:val="000000" w:themeColor="text1"/>
          <w:kern w:val="0"/>
          <w:sz w:val="24"/>
          <w:highlight w:val="none"/>
          <w14:textFill>
            <w14:solidFill>
              <w14:schemeClr w14:val="tx1"/>
            </w14:solidFill>
          </w14:textFill>
        </w:rPr>
        <w:t>优先采购向我国企业转让技术、与我国企业签订消化吸收再创新方案的供应商的进口产品</w:t>
      </w:r>
      <w:r>
        <w:rPr>
          <w:rFonts w:hint="eastAsia" w:ascii="宋体" w:hAnsi="宋体" w:cs="宋体"/>
          <w:color w:val="000000" w:themeColor="text1"/>
          <w:sz w:val="24"/>
          <w:highlight w:val="none"/>
          <w14:textFill>
            <w14:solidFill>
              <w14:schemeClr w14:val="tx1"/>
            </w14:solidFill>
          </w14:textFill>
        </w:rPr>
        <w:t>。</w:t>
      </w:r>
    </w:p>
    <w:p w14:paraId="7AB122D1">
      <w:pPr>
        <w:shd w:val="clea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 支持绿色发展</w:t>
      </w:r>
    </w:p>
    <w:p w14:paraId="0A092FDE">
      <w:pPr>
        <w:shd w:val="clear"/>
        <w:spacing w:line="360" w:lineRule="auto"/>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000000" w:themeColor="text1"/>
          <w:sz w:val="24"/>
          <w:highlight w:val="none"/>
          <w14:textFill>
            <w14:solidFill>
              <w14:schemeClr w14:val="tx1"/>
            </w14:solidFill>
          </w14:textFill>
        </w:rPr>
        <w:t>▲采购人拟采购的产品属于政府强制采购的节能产品品目清单范围的，投标人相应的投标产品未获得国家确定的认证机构出具的、处于有效期之内的节能产品认证证书的，投标无效。</w:t>
      </w:r>
    </w:p>
    <w:p w14:paraId="415131D8">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3.2.2 修缮、装修类项目采购建材的，采购人应将绿色建筑和绿色建材性能、指标等作为实质性条件纳入招标文件和合同。</w:t>
      </w:r>
    </w:p>
    <w:p w14:paraId="41FC9E6D">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快递包装政府采购需求标准（试行）》。鼓励采购单位优先采购秸秆环保板材等资源综合利用产品。鼓励采购单位优先采购绿色物流配送服务、提供新能源交通工具的租赁服务。</w:t>
      </w:r>
    </w:p>
    <w:p w14:paraId="598C4457">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3.2.4 </w:t>
      </w:r>
      <w:r>
        <w:rPr>
          <w:rFonts w:hint="eastAsia" w:ascii="宋体" w:hAnsi="宋体" w:cs="宋体"/>
          <w:color w:val="000000" w:themeColor="text1"/>
          <w:sz w:val="24"/>
          <w:highlight w:val="none"/>
          <w14:textFill>
            <w14:solidFill>
              <w14:schemeClr w14:val="tx1"/>
            </w14:solidFill>
          </w14:textFill>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85247C2">
      <w:pPr>
        <w:shd w:val="clea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3.3支持中小企业发展</w:t>
      </w:r>
    </w:p>
    <w:p w14:paraId="3FED6B26">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EE7A671">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符合中小企业划分标准的个体工商户，在政府采购活动中视同中小企业。</w:t>
      </w:r>
    </w:p>
    <w:p w14:paraId="29D46FC0">
      <w:pPr>
        <w:widowControl/>
        <w:shd w:val="clear"/>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ascii="宋体" w:hAnsi="宋体" w:cs="宋体"/>
          <w:bCs/>
          <w:color w:val="000000" w:themeColor="text1"/>
          <w:sz w:val="24"/>
          <w:highlight w:val="none"/>
          <w14:textFill>
            <w14:solidFill>
              <w14:schemeClr w14:val="tx1"/>
            </w14:solidFill>
          </w14:textFill>
        </w:rPr>
        <w:t>3.3.2</w:t>
      </w:r>
      <w:r>
        <w:rPr>
          <w:rFonts w:hint="eastAsia" w:ascii="宋体" w:hAnsi="宋体" w:cs="宋体"/>
          <w:color w:val="000000" w:themeColor="text1"/>
          <w:kern w:val="0"/>
          <w:sz w:val="24"/>
          <w:highlight w:val="none"/>
          <w14:textFill>
            <w14:solidFill>
              <w14:schemeClr w14:val="tx1"/>
            </w14:solidFill>
          </w14:textFill>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1EF86DF">
      <w:pPr>
        <w:widowControl/>
        <w:shd w:val="clear"/>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4E793C7C">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7207D83F">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14:paraId="1CC20F80">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B0ABD83">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6255076">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3.3.7中小企业享受扶持政策获得政府采购合同的，小微企业不得将合同分包给大中型企业，中型企业不得将合同分包给大型企业。</w:t>
      </w:r>
    </w:p>
    <w:p w14:paraId="38FDD9E7">
      <w:pPr>
        <w:shd w:val="clea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w:t>
      </w:r>
      <w:r>
        <w:rPr>
          <w:rFonts w:hint="eastAsia" w:ascii="宋体" w:hAnsi="宋体" w:cs="宋体"/>
          <w:bCs/>
          <w:color w:val="000000" w:themeColor="text1"/>
          <w:sz w:val="24"/>
          <w:highlight w:val="none"/>
          <w14:textFill>
            <w14:solidFill>
              <w14:schemeClr w14:val="tx1"/>
            </w14:solidFill>
          </w14:textFill>
        </w:rPr>
        <w:t>支持创新发展</w:t>
      </w:r>
    </w:p>
    <w:p w14:paraId="7594BC1B">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3.4.1 采购人优先采购被认定为首台套产品和“制造精品”的自主创新产品。</w:t>
      </w:r>
    </w:p>
    <w:p w14:paraId="6A1631A6">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3.4.2首台套产品被纳入《首台套产品推广应用指导目录》之日起</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年内，以及产品核心技术高于国内领先水平，并具有明晰自主知识产权的“制造精品”产品，自认定之日起2年内视同已具备相应销售业绩，参加政府采购活动时业绩分值为满分。</w:t>
      </w:r>
    </w:p>
    <w:p w14:paraId="04DC613B">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3.5平等对待内外资企业和符合条件的破产重整企业</w:t>
      </w:r>
    </w:p>
    <w:p w14:paraId="694D7335">
      <w:pPr>
        <w:shd w:val="clear"/>
        <w:spacing w:line="360" w:lineRule="auto"/>
        <w:ind w:firstLine="240"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r>
        <w:rPr>
          <w:rFonts w:hint="eastAsia" w:ascii="宋体" w:hAnsi="宋体" w:cs="宋体"/>
          <w:color w:val="000000" w:themeColor="text1"/>
          <w:sz w:val="24"/>
          <w:highlight w:val="none"/>
          <w14:textFill>
            <w14:solidFill>
              <w14:schemeClr w14:val="tx1"/>
            </w14:solidFill>
          </w14:textFill>
        </w:rPr>
        <w:cr/>
      </w:r>
      <w:r>
        <w:rPr>
          <w:rFonts w:hint="eastAsia" w:ascii="宋体" w:hAnsi="宋体" w:cs="宋体"/>
          <w:b/>
          <w:color w:val="000000" w:themeColor="text1"/>
          <w:sz w:val="24"/>
          <w:highlight w:val="none"/>
          <w14:textFill>
            <w14:solidFill>
              <w14:schemeClr w14:val="tx1"/>
            </w14:solidFill>
          </w14:textFill>
        </w:rPr>
        <w:t>4. 询问、质疑、投诉</w:t>
      </w:r>
    </w:p>
    <w:p w14:paraId="18F9B3DC">
      <w:pPr>
        <w:shd w:val="clea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3A45AC9">
      <w:pPr>
        <w:shd w:val="clea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4.2供应商询问</w:t>
      </w:r>
    </w:p>
    <w:p w14:paraId="6D6355F6">
      <w:pPr>
        <w:shd w:val="clea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8394856">
      <w:pPr>
        <w:shd w:val="clear"/>
        <w:autoSpaceDE w:val="0"/>
        <w:autoSpaceDN w:val="0"/>
        <w:spacing w:line="360" w:lineRule="auto"/>
        <w:ind w:firstLine="240" w:firstLineChars="1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4.3供应商质疑</w:t>
      </w:r>
    </w:p>
    <w:p w14:paraId="31868AA2">
      <w:pPr>
        <w:pStyle w:val="3"/>
        <w:shd w:val="clear"/>
        <w:spacing w:line="360" w:lineRule="auto"/>
        <w:ind w:firstLine="480" w:firstLineChars="200"/>
        <w:rPr>
          <w:rFonts w:hAnsi="宋体" w:cs="宋体"/>
          <w:color w:val="000000" w:themeColor="text1"/>
          <w:sz w:val="24"/>
          <w:highlight w:val="none"/>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w:t>
      </w:r>
      <w:r>
        <w:rPr>
          <w:rFonts w:hint="eastAsia" w:hAnsi="宋体" w:cs="宋体"/>
          <w:color w:val="000000" w:themeColor="text1"/>
          <w:sz w:val="24"/>
          <w:highlight w:val="none"/>
          <w14:textFill>
            <w14:solidFill>
              <w14:schemeClr w14:val="tx1"/>
            </w14:solidFill>
          </w14:textFill>
        </w:rPr>
        <w:t>.1提出质疑的供应商应当是参与所质疑项目采购活动的供应商。潜在供应商已依法获取其可质疑的招标文件的，可以对该文件提出质疑。</w:t>
      </w:r>
    </w:p>
    <w:p w14:paraId="56063496">
      <w:pPr>
        <w:pStyle w:val="3"/>
        <w:shd w:val="clear"/>
        <w:spacing w:line="360" w:lineRule="auto"/>
        <w:ind w:firstLine="480" w:firstLineChars="200"/>
        <w:rPr>
          <w:rFonts w:hAnsi="宋体" w:cs="宋体"/>
          <w:color w:val="000000" w:themeColor="text1"/>
          <w:sz w:val="24"/>
          <w:highlight w:val="none"/>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w:t>
      </w:r>
      <w:r>
        <w:rPr>
          <w:rFonts w:hint="eastAsia" w:hAnsi="宋体" w:cs="宋体"/>
          <w:color w:val="000000" w:themeColor="text1"/>
          <w:sz w:val="24"/>
          <w:highlight w:val="none"/>
          <w14:textFill>
            <w14:solidFill>
              <w14:schemeClr w14:val="tx1"/>
            </w14:solidFill>
          </w14:textFill>
        </w:rPr>
        <w:t>.2供应商认为招标文件、采购过程和中标结果使自己的权益受到损害的，可以在知道或者应知其权益受到损害之日起七个工作日内，以书面形式向采购人或者</w:t>
      </w:r>
      <w:r>
        <w:rPr>
          <w:rFonts w:hint="eastAsia" w:hAnsi="宋体" w:cs="宋体"/>
          <w:color w:val="000000" w:themeColor="text1"/>
          <w:sz w:val="24"/>
          <w:highlight w:val="none"/>
          <w:lang w:eastAsia="zh-CN"/>
          <w14:textFill>
            <w14:solidFill>
              <w14:schemeClr w14:val="tx1"/>
            </w14:solidFill>
          </w14:textFill>
        </w:rPr>
        <w:t>采购代理机构</w:t>
      </w:r>
      <w:r>
        <w:rPr>
          <w:rFonts w:hint="eastAsia" w:hAnsi="宋体" w:cs="宋体"/>
          <w:color w:val="000000" w:themeColor="text1"/>
          <w:sz w:val="24"/>
          <w:highlight w:val="none"/>
          <w14:textFill>
            <w14:solidFill>
              <w14:schemeClr w14:val="tx1"/>
            </w14:solidFill>
          </w14:textFill>
        </w:rPr>
        <w:t>提出质疑，否则，采购人或者</w:t>
      </w:r>
      <w:r>
        <w:rPr>
          <w:rFonts w:hint="eastAsia" w:hAnsi="宋体" w:cs="宋体"/>
          <w:color w:val="000000" w:themeColor="text1"/>
          <w:sz w:val="24"/>
          <w:highlight w:val="none"/>
          <w:lang w:eastAsia="zh-CN"/>
          <w14:textFill>
            <w14:solidFill>
              <w14:schemeClr w14:val="tx1"/>
            </w14:solidFill>
          </w14:textFill>
        </w:rPr>
        <w:t>采购代理机构</w:t>
      </w:r>
      <w:r>
        <w:rPr>
          <w:rFonts w:hint="eastAsia" w:hAnsi="宋体" w:cs="宋体"/>
          <w:color w:val="000000" w:themeColor="text1"/>
          <w:sz w:val="24"/>
          <w:highlight w:val="none"/>
          <w14:textFill>
            <w14:solidFill>
              <w14:schemeClr w14:val="tx1"/>
            </w14:solidFill>
          </w14:textFill>
        </w:rPr>
        <w:t>不予受理：</w:t>
      </w:r>
    </w:p>
    <w:p w14:paraId="39C96726">
      <w:pPr>
        <w:pStyle w:val="7"/>
        <w:shd w:val="clear"/>
        <w:spacing w:line="360" w:lineRule="auto"/>
        <w:ind w:firstLine="480" w:firstLineChars="200"/>
        <w:rPr>
          <w:rFonts w:hAnsi="宋体" w:cs="宋体"/>
          <w:snapToGrid/>
          <w:color w:val="000000" w:themeColor="text1"/>
          <w:kern w:val="2"/>
          <w:sz w:val="24"/>
          <w:highlight w:val="none"/>
          <w14:textFill>
            <w14:solidFill>
              <w14:schemeClr w14:val="tx1"/>
            </w14:solidFill>
          </w14:textFill>
        </w:rPr>
      </w:pPr>
      <w:r>
        <w:rPr>
          <w:rFonts w:hint="eastAsia" w:hAnsi="宋体" w:cs="宋体"/>
          <w:snapToGrid/>
          <w:color w:val="000000" w:themeColor="text1"/>
          <w:kern w:val="2"/>
          <w:sz w:val="24"/>
          <w:highlight w:val="none"/>
          <w14:textFill>
            <w14:solidFill>
              <w14:schemeClr w14:val="tx1"/>
            </w14:solidFill>
          </w14:textFill>
        </w:rPr>
        <w:t>4.3.2.1对招标文件提出质疑的，质疑期限为供应商获得招标文件之日或者招标文件公告期限届满之日起计算。</w:t>
      </w:r>
    </w:p>
    <w:p w14:paraId="057E6237">
      <w:pPr>
        <w:pStyle w:val="3"/>
        <w:shd w:val="clear"/>
        <w:spacing w:line="360" w:lineRule="auto"/>
        <w:ind w:left="479" w:leftChars="228"/>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4.3.2.2对采购过程提出质疑的，质疑期限为各采购程序环节结束之日起计算。4.3.2.3对采购结果提出质疑的，质疑期限自采购结果公告期限届满之日起计算。</w:t>
      </w:r>
    </w:p>
    <w:p w14:paraId="4062671C">
      <w:pPr>
        <w:pStyle w:val="3"/>
        <w:shd w:val="clear"/>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4.3.3</w:t>
      </w:r>
      <w:r>
        <w:rPr>
          <w:rFonts w:hint="eastAsia" w:hAnsi="宋体" w:cs="宋体"/>
          <w:color w:val="000000" w:themeColor="text1"/>
          <w:sz w:val="24"/>
          <w:highlight w:val="none"/>
          <w14:textFill>
            <w14:solidFill>
              <w14:schemeClr w14:val="tx1"/>
            </w14:solidFill>
          </w14:textFill>
        </w:rPr>
        <w:t>供应商提出质疑应当提交质疑函和必要的证明材料。质疑函应当包括下列内容：</w:t>
      </w:r>
    </w:p>
    <w:p w14:paraId="076ECDFD">
      <w:pPr>
        <w:pStyle w:val="3"/>
        <w:shd w:val="clear"/>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4.3.3.1供应商的姓名或者名称、地址、邮编、联系人及联系电话；</w:t>
      </w:r>
    </w:p>
    <w:p w14:paraId="3479DEDE">
      <w:pPr>
        <w:pStyle w:val="3"/>
        <w:shd w:val="clear"/>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4.3.3.2质疑项目的名称、编号；</w:t>
      </w:r>
    </w:p>
    <w:p w14:paraId="741D4A4D">
      <w:pPr>
        <w:pStyle w:val="3"/>
        <w:shd w:val="clear"/>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4.3.3.3具体、明确的质疑事项和与质疑事项相关的请求；</w:t>
      </w:r>
    </w:p>
    <w:p w14:paraId="57E051A5">
      <w:pPr>
        <w:pStyle w:val="3"/>
        <w:shd w:val="clear"/>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4.3.3.4事实依据；</w:t>
      </w:r>
    </w:p>
    <w:p w14:paraId="02830053">
      <w:pPr>
        <w:pStyle w:val="3"/>
        <w:shd w:val="clear"/>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4.3.3.5必要的法律依据；</w:t>
      </w:r>
    </w:p>
    <w:p w14:paraId="7D8E68AD">
      <w:pPr>
        <w:pStyle w:val="3"/>
        <w:shd w:val="clear"/>
        <w:spacing w:line="360" w:lineRule="auto"/>
        <w:ind w:firstLine="960" w:firstLineChars="4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4.3.3.6提出质疑的日期。</w:t>
      </w:r>
    </w:p>
    <w:p w14:paraId="4E0C96A0">
      <w:pPr>
        <w:pStyle w:val="886"/>
        <w:shd w:val="clear" w:color="auto"/>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4408C8E5">
      <w:pPr>
        <w:pStyle w:val="886"/>
        <w:shd w:val="clear" w:color="auto"/>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质疑函范本及制作说明详见附件2。</w:t>
      </w:r>
    </w:p>
    <w:p w14:paraId="71A72C31">
      <w:pPr>
        <w:pStyle w:val="886"/>
        <w:shd w:val="clear" w:color="auto"/>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4.3.4对同一采购程序环节的质疑，供应商须在法定质疑期内一次性提出。</w:t>
      </w:r>
    </w:p>
    <w:p w14:paraId="752E29A3">
      <w:pPr>
        <w:pStyle w:val="886"/>
        <w:shd w:val="clear" w:color="auto"/>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lang w:val="zh-CN"/>
          <w14:textFill>
            <w14:solidFill>
              <w14:schemeClr w14:val="tx1"/>
            </w14:solidFill>
          </w14:textFill>
        </w:rPr>
        <w:t>4.3</w:t>
      </w:r>
      <w:r>
        <w:rPr>
          <w:rFonts w:hint="eastAsia"/>
          <w:color w:val="000000" w:themeColor="text1"/>
          <w:highlight w:val="none"/>
          <w14:textFill>
            <w14:solidFill>
              <w14:schemeClr w14:val="tx1"/>
            </w14:solidFill>
          </w14:textFill>
        </w:rPr>
        <w:t>.5采购人或者</w:t>
      </w:r>
      <w:r>
        <w:rPr>
          <w:rFonts w:hint="eastAsia"/>
          <w:color w:val="000000" w:themeColor="text1"/>
          <w:highlight w:val="none"/>
          <w:lang w:eastAsia="zh-CN"/>
          <w14:textFill>
            <w14:solidFill>
              <w14:schemeClr w14:val="tx1"/>
            </w14:solidFill>
          </w14:textFill>
        </w:rPr>
        <w:t>采购代理机构</w:t>
      </w:r>
      <w:r>
        <w:rPr>
          <w:rFonts w:hint="eastAsia"/>
          <w:color w:val="000000" w:themeColor="text1"/>
          <w:highlight w:val="none"/>
          <w14:textFill>
            <w14:solidFill>
              <w14:schemeClr w14:val="tx1"/>
            </w14:solidFill>
          </w14:textFill>
        </w:rPr>
        <w:t>应当在收到供应商的书面质疑后七个工作日内作出答复，并以书面形式通知质疑供应商和其他与质疑处理结果有利害关系的政府采购当事人，但答复的内容不得涉及商业秘密。</w:t>
      </w:r>
      <w:r>
        <w:rPr>
          <w:rFonts w:hint="eastAsia" w:asciiTheme="minorEastAsia" w:hAnsiTheme="minorEastAsia" w:eastAsiaTheme="minorEastAsia"/>
          <w:color w:val="000000" w:themeColor="text1"/>
          <w:sz w:val="24"/>
          <w:highlight w:val="none"/>
          <w14:textFill>
            <w14:solidFill>
              <w14:schemeClr w14:val="tx1"/>
            </w14:solidFill>
          </w14:textFill>
        </w:rPr>
        <w:t>根据《</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浙江省财政厅</w:t>
      </w:r>
      <w:r>
        <w:rPr>
          <w:rFonts w:hint="eastAsia" w:asciiTheme="minorEastAsia" w:hAnsiTheme="minorEastAsia" w:eastAsiaTheme="minorEastAsia"/>
          <w:color w:val="000000" w:themeColor="text1"/>
          <w:sz w:val="24"/>
          <w:highlight w:val="none"/>
          <w14:textFill>
            <w14:solidFill>
              <w14:schemeClr w14:val="tx1"/>
            </w14:solidFill>
          </w14:textFill>
        </w:rPr>
        <w:t>关于进一步加强政府采购公</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平竞争打造最</w:t>
      </w:r>
      <w:r>
        <w:rPr>
          <w:rFonts w:hint="eastAsia" w:asciiTheme="minorEastAsia" w:hAnsiTheme="minorEastAsia" w:eastAsiaTheme="minorEastAsia"/>
          <w:color w:val="000000" w:themeColor="text1"/>
          <w:sz w:val="24"/>
          <w:highlight w:val="none"/>
          <w14:textFill>
            <w14:solidFill>
              <w14:schemeClr w14:val="tx1"/>
            </w14:solidFill>
          </w14:textFill>
        </w:rPr>
        <w:t>优营商环境的通知》（</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浙</w:t>
      </w:r>
      <w:r>
        <w:rPr>
          <w:rFonts w:hint="eastAsia" w:asciiTheme="minorEastAsia" w:hAnsiTheme="minorEastAsia" w:eastAsiaTheme="minorEastAsia"/>
          <w:color w:val="000000" w:themeColor="text1"/>
          <w:sz w:val="24"/>
          <w:highlight w:val="none"/>
          <w14:textFill>
            <w14:solidFill>
              <w14:schemeClr w14:val="tx1"/>
            </w14:solidFill>
          </w14:textFill>
        </w:rPr>
        <w:t>财采监〔</w:t>
      </w:r>
      <w:r>
        <w:rPr>
          <w:rFonts w:asciiTheme="minorEastAsia" w:hAnsiTheme="minorEastAsia" w:eastAsiaTheme="minorEastAsia"/>
          <w:color w:val="000000" w:themeColor="text1"/>
          <w:sz w:val="24"/>
          <w:highlight w:val="none"/>
          <w14:textFill>
            <w14:solidFill>
              <w14:schemeClr w14:val="tx1"/>
            </w14:solidFill>
          </w14:textFill>
        </w:rPr>
        <w:t>2021〕</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22</w:t>
      </w:r>
      <w:r>
        <w:rPr>
          <w:rFonts w:asciiTheme="minorEastAsia" w:hAnsiTheme="minorEastAsia" w:eastAsiaTheme="minorEastAsia"/>
          <w:color w:val="000000" w:themeColor="text1"/>
          <w:sz w:val="24"/>
          <w:highlight w:val="none"/>
          <w14:textFill>
            <w14:solidFill>
              <w14:schemeClr w14:val="tx1"/>
            </w14:solidFill>
          </w14:textFill>
        </w:rPr>
        <w:t>号）</w:t>
      </w:r>
      <w:r>
        <w:rPr>
          <w:rFonts w:hint="eastAsia" w:asciiTheme="minorEastAsia" w:hAnsiTheme="minorEastAsia" w:eastAsiaTheme="minorEastAsia"/>
          <w:color w:val="000000" w:themeColor="text1"/>
          <w:sz w:val="24"/>
          <w:highlight w:val="none"/>
          <w:lang w:eastAsia="zh-CN"/>
          <w14:textFill>
            <w14:solidFill>
              <w14:schemeClr w14:val="tx1"/>
            </w14:solidFill>
          </w14:textFill>
        </w:rPr>
        <w:t>，</w:t>
      </w:r>
      <w:r>
        <w:rPr>
          <w:rFonts w:hint="eastAsia"/>
          <w:color w:val="000000" w:themeColor="text1"/>
          <w:highlight w:val="none"/>
          <w14:textFill>
            <w14:solidFill>
              <w14:schemeClr w14:val="tx1"/>
            </w14:solidFill>
          </w14:textFill>
        </w:rPr>
        <w:t>采购人或者</w:t>
      </w:r>
      <w:r>
        <w:rPr>
          <w:rFonts w:hint="eastAsia"/>
          <w:color w:val="000000" w:themeColor="text1"/>
          <w:highlight w:val="none"/>
          <w:lang w:eastAsia="zh-CN"/>
          <w14:textFill>
            <w14:solidFill>
              <w14:schemeClr w14:val="tx1"/>
            </w14:solidFill>
          </w14:textFill>
        </w:rPr>
        <w:t>采购代理机构</w:t>
      </w:r>
      <w:r>
        <w:rPr>
          <w:rFonts w:hint="eastAsia"/>
          <w:color w:val="000000" w:themeColor="text1"/>
          <w:highlight w:val="none"/>
          <w14:textFill>
            <w14:solidFill>
              <w14:schemeClr w14:val="tx1"/>
            </w14:solidFill>
          </w14:textFill>
        </w:rPr>
        <w:t>在质疑回复后5个工作日内，在浙江政府采购网的“其他公告”栏目公开质疑答复，答复内容应当完整。质疑函作为附件上传。</w:t>
      </w:r>
    </w:p>
    <w:p w14:paraId="502E0989">
      <w:pPr>
        <w:pStyle w:val="886"/>
        <w:shd w:val="clear" w:color="auto"/>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lang w:val="zh-CN"/>
          <w14:textFill>
            <w14:solidFill>
              <w14:schemeClr w14:val="tx1"/>
            </w14:solidFill>
          </w14:textFill>
        </w:rPr>
        <w:t>4.3</w:t>
      </w:r>
      <w:r>
        <w:rPr>
          <w:rFonts w:hint="eastAsia"/>
          <w:color w:val="000000" w:themeColor="text1"/>
          <w:highlight w:val="none"/>
          <w14:textFill>
            <w14:solidFill>
              <w14:schemeClr w14:val="tx1"/>
            </w14:solidFill>
          </w14:textFill>
        </w:rPr>
        <w:t>.6询问或者质疑事项可能影响采购结果的，采购人应当暂停签订合同，已经签订合同的，应当中止履行合同。</w:t>
      </w:r>
    </w:p>
    <w:p w14:paraId="53FEA1E5">
      <w:pPr>
        <w:pStyle w:val="886"/>
        <w:shd w:val="clear" w:color="auto"/>
        <w:snapToGrid w:val="0"/>
        <w:spacing w:after="240" w:afterAutospacing="0" w:line="360" w:lineRule="auto"/>
        <w:ind w:firstLine="480" w:firstLineChars="200"/>
        <w:contextualSpacing/>
        <w:rPr>
          <w:color w:val="000000" w:themeColor="text1"/>
          <w:highlight w:val="none"/>
          <w:lang w:val="zh-CN"/>
          <w14:textFill>
            <w14:solidFill>
              <w14:schemeClr w14:val="tx1"/>
            </w14:solidFill>
          </w14:textFill>
        </w:rPr>
      </w:pPr>
      <w:r>
        <w:rPr>
          <w:rFonts w:hint="eastAsia"/>
          <w:color w:val="000000" w:themeColor="text1"/>
          <w:highlight w:val="none"/>
          <w:lang w:val="zh-CN"/>
          <w14:textFill>
            <w14:solidFill>
              <w14:schemeClr w14:val="tx1"/>
            </w14:solidFill>
          </w14:textFill>
        </w:rPr>
        <w:t>4.4供应商投诉</w:t>
      </w:r>
    </w:p>
    <w:p w14:paraId="2AE204E6">
      <w:pPr>
        <w:pStyle w:val="886"/>
        <w:shd w:val="clear" w:color="auto"/>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4.4.1质疑供应商对采购人、</w:t>
      </w:r>
      <w:r>
        <w:rPr>
          <w:rFonts w:hint="eastAsia"/>
          <w:color w:val="000000" w:themeColor="text1"/>
          <w:highlight w:val="none"/>
          <w:lang w:eastAsia="zh-CN"/>
          <w14:textFill>
            <w14:solidFill>
              <w14:schemeClr w14:val="tx1"/>
            </w14:solidFill>
          </w14:textFill>
        </w:rPr>
        <w:t>采购代理机构</w:t>
      </w:r>
      <w:r>
        <w:rPr>
          <w:rFonts w:hint="eastAsia"/>
          <w:color w:val="000000" w:themeColor="text1"/>
          <w:highlight w:val="none"/>
          <w14:textFill>
            <w14:solidFill>
              <w14:schemeClr w14:val="tx1"/>
            </w14:solidFill>
          </w14:textFill>
        </w:rPr>
        <w:t>的答复不满意或者采购人、</w:t>
      </w:r>
      <w:r>
        <w:rPr>
          <w:rFonts w:hint="eastAsia"/>
          <w:color w:val="000000" w:themeColor="text1"/>
          <w:highlight w:val="none"/>
          <w:lang w:eastAsia="zh-CN"/>
          <w14:textFill>
            <w14:solidFill>
              <w14:schemeClr w14:val="tx1"/>
            </w14:solidFill>
          </w14:textFill>
        </w:rPr>
        <w:t>采购代理机构</w:t>
      </w:r>
      <w:r>
        <w:rPr>
          <w:rFonts w:hint="eastAsia"/>
          <w:color w:val="000000" w:themeColor="text1"/>
          <w:highlight w:val="none"/>
          <w14:textFill>
            <w14:solidFill>
              <w14:schemeClr w14:val="tx1"/>
            </w14:solidFill>
          </w14:textFill>
        </w:rPr>
        <w:t>未在规定的时间内作出答复的，可以在答复期满后十五个工作日内向同级政府采购监督管理部门提出投诉。</w:t>
      </w:r>
    </w:p>
    <w:p w14:paraId="7F6412E0">
      <w:pPr>
        <w:pStyle w:val="886"/>
        <w:shd w:val="clear" w:color="auto"/>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w:t>
      </w:r>
      <w:r>
        <w:rPr>
          <w:rFonts w:hint="eastAsia"/>
          <w:color w:val="000000" w:themeColor="text1"/>
          <w:highlight w:val="none"/>
          <w:lang w:val="zh-CN"/>
          <w14:textFill>
            <w14:solidFill>
              <w14:schemeClr w14:val="tx1"/>
            </w14:solidFill>
          </w14:textFill>
        </w:rPr>
        <w:t>2</w:t>
      </w:r>
      <w:r>
        <w:rPr>
          <w:rFonts w:hint="eastAsia"/>
          <w:color w:val="000000" w:themeColor="text1"/>
          <w:highlight w:val="none"/>
          <w14:textFill>
            <w14:solidFill>
              <w14:schemeClr w14:val="tx1"/>
            </w14:solidFill>
          </w14:textFill>
        </w:rPr>
        <w:t>供应商投诉的事项不得超出已质疑事项的范围，基于质疑答复内容提出的投诉事项除外。</w:t>
      </w:r>
    </w:p>
    <w:p w14:paraId="11D2D791">
      <w:pPr>
        <w:pStyle w:val="886"/>
        <w:shd w:val="clear" w:color="auto"/>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4.4.3供应商投诉应当有明确的请求和必要的证明材料。</w:t>
      </w:r>
    </w:p>
    <w:p w14:paraId="64FDEE10">
      <w:pPr>
        <w:pStyle w:val="886"/>
        <w:shd w:val="clear" w:color="auto"/>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4.4.4以联合体形式参加政府采购活动的，其投诉应当由组成联合体的所有供应商共同提出。</w:t>
      </w:r>
    </w:p>
    <w:p w14:paraId="2F1201B3">
      <w:pPr>
        <w:pStyle w:val="886"/>
        <w:shd w:val="clear" w:color="auto"/>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4.4.5</w:t>
      </w:r>
      <w:r>
        <w:rPr>
          <w:rFonts w:hint="eastAsia" w:ascii="宋体" w:hAnsi="宋体" w:cs="宋体"/>
          <w:color w:val="000000" w:themeColor="text1"/>
          <w:sz w:val="24"/>
          <w:highlight w:val="none"/>
          <w:lang w:val="zh-CN"/>
          <w14:textFill>
            <w14:solidFill>
              <w14:schemeClr w14:val="tx1"/>
            </w14:solidFill>
          </w14:textFill>
        </w:rPr>
        <w:t>投诉材料寄送相关信息详见《第一部分  招标公告》。</w:t>
      </w:r>
    </w:p>
    <w:p w14:paraId="340930AA">
      <w:pPr>
        <w:pStyle w:val="886"/>
        <w:shd w:val="clear" w:color="auto"/>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投诉书范本及制作说明详见附件3。</w:t>
      </w:r>
    </w:p>
    <w:p w14:paraId="61E9AB41">
      <w:pPr>
        <w:pStyle w:val="129"/>
        <w:shd w:val="clear"/>
        <w:snapToGrid w:val="0"/>
        <w:spacing w:before="0"/>
        <w:ind w:firstLine="360"/>
        <w:rPr>
          <w:rFonts w:ascii="宋体" w:hAnsi="宋体" w:cs="宋体"/>
          <w:color w:val="000000" w:themeColor="text1"/>
          <w:sz w:val="18"/>
          <w:szCs w:val="18"/>
          <w:highlight w:val="none"/>
          <w14:textFill>
            <w14:solidFill>
              <w14:schemeClr w14:val="tx1"/>
            </w14:solidFill>
          </w14:textFill>
        </w:rPr>
      </w:pPr>
    </w:p>
    <w:p w14:paraId="1D3D4312">
      <w:pPr>
        <w:shd w:val="clear"/>
        <w:adjustRightInd/>
        <w:spacing w:line="360" w:lineRule="auto"/>
        <w:jc w:val="center"/>
        <w:outlineLvl w:val="0"/>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 xml:space="preserve">      二、招标文件的构成、澄清、修改</w:t>
      </w:r>
    </w:p>
    <w:p w14:paraId="610CFADE">
      <w:pPr>
        <w:pStyle w:val="3"/>
        <w:shd w:val="clear"/>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5．招标文件的构成</w:t>
      </w:r>
    </w:p>
    <w:p w14:paraId="49E6F153">
      <w:pPr>
        <w:pStyle w:val="3"/>
        <w:shd w:val="clear"/>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 招标文件包括下列文件及附件：</w:t>
      </w:r>
    </w:p>
    <w:p w14:paraId="51534780">
      <w:pPr>
        <w:pStyle w:val="3"/>
        <w:shd w:val="clear"/>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5.1.1招标公告；</w:t>
      </w:r>
    </w:p>
    <w:p w14:paraId="1F4DF4F5">
      <w:pPr>
        <w:pStyle w:val="3"/>
        <w:shd w:val="clear"/>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5.1.2投标人须知；</w:t>
      </w:r>
    </w:p>
    <w:p w14:paraId="757E95AE">
      <w:pPr>
        <w:pStyle w:val="3"/>
        <w:shd w:val="clear"/>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5.1.3采购需求；</w:t>
      </w:r>
    </w:p>
    <w:p w14:paraId="33B34034">
      <w:pPr>
        <w:pStyle w:val="3"/>
        <w:shd w:val="clear"/>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5.1.4评标办法；</w:t>
      </w:r>
    </w:p>
    <w:p w14:paraId="0017DF62">
      <w:pPr>
        <w:pStyle w:val="3"/>
        <w:shd w:val="clear"/>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5.1.5拟签订的合同文本；</w:t>
      </w:r>
    </w:p>
    <w:p w14:paraId="5FA156CF">
      <w:pPr>
        <w:pStyle w:val="3"/>
        <w:shd w:val="clear"/>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5.1.6</w:t>
      </w:r>
      <w:r>
        <w:rPr>
          <w:rFonts w:hint="eastAsia" w:hAnsi="宋体" w:cs="宋体"/>
          <w:color w:val="000000" w:themeColor="text1"/>
          <w:sz w:val="24"/>
          <w:szCs w:val="24"/>
          <w:highlight w:val="none"/>
          <w14:textFill>
            <w14:solidFill>
              <w14:schemeClr w14:val="tx1"/>
            </w14:solidFill>
          </w14:textFill>
        </w:rPr>
        <w:t>应提交的有关格式范例。</w:t>
      </w:r>
    </w:p>
    <w:p w14:paraId="5D19D524">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5.2与本项目有关的</w:t>
      </w:r>
      <w:r>
        <w:rPr>
          <w:rFonts w:hint="eastAsia" w:ascii="宋体" w:hAnsi="宋体" w:cs="宋体"/>
          <w:bCs/>
          <w:color w:val="000000" w:themeColor="text1"/>
          <w:sz w:val="24"/>
          <w:highlight w:val="none"/>
          <w14:textFill>
            <w14:solidFill>
              <w14:schemeClr w14:val="tx1"/>
            </w14:solidFill>
          </w14:textFill>
        </w:rPr>
        <w:t>澄清或者修改的内容为招标文件的组成部分</w:t>
      </w:r>
      <w:r>
        <w:rPr>
          <w:rFonts w:hint="eastAsia" w:ascii="宋体" w:hAnsi="宋体" w:cs="宋体"/>
          <w:color w:val="000000" w:themeColor="text1"/>
          <w:sz w:val="24"/>
          <w:highlight w:val="none"/>
          <w14:textFill>
            <w14:solidFill>
              <w14:schemeClr w14:val="tx1"/>
            </w14:solidFill>
          </w14:textFill>
        </w:rPr>
        <w:t>。</w:t>
      </w:r>
    </w:p>
    <w:p w14:paraId="4145A993">
      <w:pPr>
        <w:pStyle w:val="3"/>
        <w:shd w:val="clear"/>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6. 招标文件的澄清、修改</w:t>
      </w:r>
    </w:p>
    <w:p w14:paraId="5A1661E6">
      <w:pPr>
        <w:pStyle w:val="129"/>
        <w:shd w:val="clear"/>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6.1已获取招标文件的潜在投标人，若有问题需要澄清，应于投标截止时间前，以书面形式向</w:t>
      </w:r>
      <w:r>
        <w:rPr>
          <w:rFonts w:hint="eastAsia" w:ascii="宋体" w:hAnsi="宋体" w:cs="宋体"/>
          <w:color w:val="000000" w:themeColor="text1"/>
          <w:highlight w:val="none"/>
          <w:lang w:eastAsia="zh-CN"/>
          <w14:textFill>
            <w14:solidFill>
              <w14:schemeClr w14:val="tx1"/>
            </w14:solidFill>
          </w14:textFill>
        </w:rPr>
        <w:t>采购代理机构</w:t>
      </w:r>
      <w:r>
        <w:rPr>
          <w:rFonts w:hint="eastAsia" w:ascii="宋体" w:hAnsi="宋体" w:cs="宋体"/>
          <w:color w:val="000000" w:themeColor="text1"/>
          <w:highlight w:val="none"/>
          <w14:textFill>
            <w14:solidFill>
              <w14:schemeClr w14:val="tx1"/>
            </w14:solidFill>
          </w14:textFill>
        </w:rPr>
        <w:t>提出。</w:t>
      </w:r>
    </w:p>
    <w:p w14:paraId="5FC9C736">
      <w:pPr>
        <w:pStyle w:val="129"/>
        <w:shd w:val="clear"/>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6.2 </w:t>
      </w:r>
      <w:r>
        <w:rPr>
          <w:rFonts w:hint="eastAsia" w:ascii="宋体" w:hAnsi="宋体" w:cs="宋体"/>
          <w:color w:val="000000" w:themeColor="text1"/>
          <w:highlight w:val="none"/>
          <w:lang w:eastAsia="zh-CN"/>
          <w14:textFill>
            <w14:solidFill>
              <w14:schemeClr w14:val="tx1"/>
            </w14:solidFill>
          </w14:textFill>
        </w:rPr>
        <w:t>采购代理机构</w:t>
      </w:r>
      <w:r>
        <w:rPr>
          <w:rFonts w:hint="eastAsia" w:ascii="宋体" w:hAnsi="宋体" w:cs="宋体"/>
          <w:color w:val="000000" w:themeColor="text1"/>
          <w:highlight w:val="none"/>
          <w14:textFill>
            <w14:solidFill>
              <w14:schemeClr w14:val="tx1"/>
            </w14:solidFill>
          </w14:textFill>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57FD87D">
      <w:pPr>
        <w:pStyle w:val="25"/>
        <w:shd w:val="clear"/>
        <w:rPr>
          <w:rFonts w:hAnsi="宋体" w:cs="宋体"/>
          <w:color w:val="000000" w:themeColor="text1"/>
          <w:sz w:val="18"/>
          <w:szCs w:val="18"/>
          <w:highlight w:val="none"/>
          <w:lang w:val="en-US"/>
          <w14:textFill>
            <w14:solidFill>
              <w14:schemeClr w14:val="tx1"/>
            </w14:solidFill>
          </w14:textFill>
        </w:rPr>
      </w:pPr>
      <w:r>
        <w:rPr>
          <w:rFonts w:hint="eastAsia" w:hAnsi="宋体" w:cs="宋体"/>
          <w:color w:val="000000" w:themeColor="text1"/>
          <w:szCs w:val="24"/>
          <w:highlight w:val="none"/>
          <w:lang w:val="en-US"/>
          <w14:textFill>
            <w14:solidFill>
              <w14:schemeClr w14:val="tx1"/>
            </w14:solidFill>
          </w14:textFill>
        </w:rPr>
        <w:t xml:space="preserve">    </w:t>
      </w:r>
    </w:p>
    <w:p w14:paraId="65C7E58A">
      <w:pPr>
        <w:shd w:val="clear"/>
        <w:adjustRightInd/>
        <w:spacing w:line="360" w:lineRule="auto"/>
        <w:jc w:val="center"/>
        <w:outlineLvl w:val="0"/>
        <w:rPr>
          <w:rFonts w:ascii="宋体" w:hAnsi="宋体" w:cs="宋体"/>
          <w:b/>
          <w:color w:val="000000" w:themeColor="text1"/>
          <w:sz w:val="30"/>
          <w:szCs w:val="20"/>
          <w:highlight w:val="none"/>
          <w14:textFill>
            <w14:solidFill>
              <w14:schemeClr w14:val="tx1"/>
            </w14:solidFill>
          </w14:textFill>
        </w:rPr>
      </w:pPr>
      <w:r>
        <w:rPr>
          <w:rFonts w:hint="eastAsia" w:ascii="宋体" w:hAnsi="宋体" w:cs="宋体"/>
          <w:b/>
          <w:color w:val="000000" w:themeColor="text1"/>
          <w:sz w:val="30"/>
          <w:szCs w:val="20"/>
          <w:highlight w:val="none"/>
          <w14:textFill>
            <w14:solidFill>
              <w14:schemeClr w14:val="tx1"/>
            </w14:solidFill>
          </w14:textFill>
        </w:rPr>
        <w:t>三、投标</w:t>
      </w:r>
    </w:p>
    <w:p w14:paraId="444FC5E9">
      <w:pPr>
        <w:pStyle w:val="3"/>
        <w:shd w:val="clear"/>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7. 招标文件的获取</w:t>
      </w:r>
    </w:p>
    <w:p w14:paraId="0999AE1F">
      <w:pPr>
        <w:shd w:val="clear"/>
        <w:spacing w:line="360" w:lineRule="auto"/>
        <w:ind w:firstLine="480" w:firstLineChars="200"/>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详见招标公告中获取招标文件的时间期限、地点、方式及招标文件售价。</w:t>
      </w:r>
    </w:p>
    <w:p w14:paraId="1E7AE72D">
      <w:pPr>
        <w:pStyle w:val="3"/>
        <w:shd w:val="clear"/>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8.开标前答疑会或现场考察</w:t>
      </w:r>
    </w:p>
    <w:p w14:paraId="73A964EF">
      <w:pPr>
        <w:pStyle w:val="3"/>
        <w:shd w:val="clear"/>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采购人组织潜在投标人现场考察或者召开开标前答疑会的，潜在投标人按第二部分投标人须知前附表的规定参加现场考察或者开标前答疑会。</w:t>
      </w:r>
    </w:p>
    <w:p w14:paraId="11262C94">
      <w:pPr>
        <w:pStyle w:val="3"/>
        <w:shd w:val="clear"/>
        <w:spacing w:line="360" w:lineRule="auto"/>
        <w:rPr>
          <w:rFonts w:hAnsi="宋体" w:cs="宋体"/>
          <w:b/>
          <w:color w:val="000000" w:themeColor="text1"/>
          <w:szCs w:val="24"/>
          <w:highlight w:val="none"/>
          <w14:textFill>
            <w14:solidFill>
              <w14:schemeClr w14:val="tx1"/>
            </w14:solidFill>
          </w14:textFill>
        </w:rPr>
      </w:pPr>
      <w:r>
        <w:rPr>
          <w:rFonts w:hint="eastAsia" w:hAnsi="宋体" w:cs="宋体"/>
          <w:b/>
          <w:color w:val="000000" w:themeColor="text1"/>
          <w:kern w:val="28"/>
          <w:sz w:val="24"/>
          <w:szCs w:val="24"/>
          <w:highlight w:val="none"/>
          <w14:textFill>
            <w14:solidFill>
              <w14:schemeClr w14:val="tx1"/>
            </w14:solidFill>
          </w14:textFill>
        </w:rPr>
        <w:t>9.投标保证金</w:t>
      </w:r>
    </w:p>
    <w:p w14:paraId="7136DCDF">
      <w:pPr>
        <w:pStyle w:val="7"/>
        <w:shd w:val="clear"/>
        <w:spacing w:line="360" w:lineRule="auto"/>
        <w:ind w:firstLine="470" w:firstLineChars="196"/>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本项目不需缴纳投标保证金。</w:t>
      </w:r>
    </w:p>
    <w:p w14:paraId="57AB2B92">
      <w:pPr>
        <w:pStyle w:val="3"/>
        <w:shd w:val="clear"/>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10. 投标文件的语言</w:t>
      </w:r>
    </w:p>
    <w:p w14:paraId="5246AF28">
      <w:pPr>
        <w:shd w:val="clear"/>
        <w:autoSpaceDE w:val="0"/>
        <w:autoSpaceDN w:val="0"/>
        <w:spacing w:line="360" w:lineRule="auto"/>
        <w:ind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投标文件及投标人与采购有关的来往通知、函件和文件均应使用中文。</w:t>
      </w:r>
    </w:p>
    <w:p w14:paraId="6ACC6E08">
      <w:pPr>
        <w:pStyle w:val="3"/>
        <w:shd w:val="clear"/>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11. 投标文件的组成</w:t>
      </w:r>
    </w:p>
    <w:p w14:paraId="19AAD0C4">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hint="eastAsia" w:ascii="宋体" w:hAnsi="宋体" w:cs="宋体"/>
          <w:b/>
          <w:color w:val="000000" w:themeColor="text1"/>
          <w:sz w:val="24"/>
          <w:highlight w:val="none"/>
          <w14:textFill>
            <w14:solidFill>
              <w14:schemeClr w14:val="tx1"/>
            </w14:solidFill>
          </w14:textFill>
        </w:rPr>
        <w:t>资格文件</w:t>
      </w:r>
      <w:r>
        <w:rPr>
          <w:rFonts w:hint="eastAsia" w:ascii="宋体" w:hAnsi="宋体" w:cs="宋体"/>
          <w:color w:val="000000" w:themeColor="text1"/>
          <w:sz w:val="24"/>
          <w:highlight w:val="none"/>
          <w14:textFill>
            <w14:solidFill>
              <w14:schemeClr w14:val="tx1"/>
            </w14:solidFill>
          </w14:textFill>
        </w:rPr>
        <w:t>：</w:t>
      </w:r>
    </w:p>
    <w:p w14:paraId="6838AAA5">
      <w:pPr>
        <w:shd w:val="clea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11.1.1符合参加政府采购活动应当具备的一般条件的承诺函；</w:t>
      </w:r>
    </w:p>
    <w:p w14:paraId="0B052C3D">
      <w:pPr>
        <w:shd w:val="clea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1.1.2</w:t>
      </w:r>
      <w:r>
        <w:rPr>
          <w:rFonts w:hint="eastAsia" w:ascii="宋体" w:hAnsi="宋体" w:cs="宋体"/>
          <w:snapToGrid w:val="0"/>
          <w:color w:val="000000" w:themeColor="text1"/>
          <w:kern w:val="28"/>
          <w:sz w:val="24"/>
          <w:szCs w:val="20"/>
          <w:highlight w:val="none"/>
          <w14:textFill>
            <w14:solidFill>
              <w14:schemeClr w14:val="tx1"/>
            </w14:solidFill>
          </w14:textFill>
        </w:rPr>
        <w:t>联合协议（如果有</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w:t>
      </w:r>
      <w:r>
        <w:rPr>
          <w:rFonts w:hint="eastAsia" w:ascii="宋体" w:hAnsi="宋体" w:cs="宋体"/>
          <w:snapToGrid w:val="0"/>
          <w:color w:val="000000" w:themeColor="text1"/>
          <w:kern w:val="28"/>
          <w:sz w:val="24"/>
          <w:szCs w:val="20"/>
          <w:highlight w:val="none"/>
          <w14:textFill>
            <w14:solidFill>
              <w14:schemeClr w14:val="tx1"/>
            </w14:solidFill>
          </w14:textFill>
        </w:rPr>
        <w:t>；</w:t>
      </w:r>
    </w:p>
    <w:p w14:paraId="7552C800">
      <w:pPr>
        <w:shd w:val="clea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落实政府采购政策需满足的资格要求</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p>
    <w:p w14:paraId="4280A81E">
      <w:pPr>
        <w:shd w:val="clea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p>
    <w:p w14:paraId="4EBAD28E">
      <w:pPr>
        <w:shd w:val="clear"/>
        <w:snapToGrid w:val="0"/>
        <w:spacing w:line="360" w:lineRule="auto"/>
        <w:ind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11.</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商务技术</w:t>
      </w:r>
      <w:r>
        <w:rPr>
          <w:rFonts w:hint="eastAsia" w:ascii="宋体" w:hAnsi="宋体" w:cs="宋体"/>
          <w:color w:val="000000" w:themeColor="text1"/>
          <w:sz w:val="24"/>
          <w:highlight w:val="none"/>
          <w:lang w:val="zh-CN"/>
          <w14:textFill>
            <w14:solidFill>
              <w14:schemeClr w14:val="tx1"/>
            </w14:solidFill>
          </w14:textFill>
        </w:rPr>
        <w:t>文件：</w:t>
      </w:r>
    </w:p>
    <w:p w14:paraId="5A8DE717">
      <w:pPr>
        <w:shd w:val="clea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11.2.1投标函；</w:t>
      </w:r>
      <w:r>
        <w:rPr>
          <w:rFonts w:hint="eastAsia" w:ascii="宋体" w:hAnsi="宋体" w:cs="宋体"/>
          <w:color w:val="000000" w:themeColor="text1"/>
          <w:sz w:val="24"/>
          <w:highlight w:val="none"/>
          <w:lang w:val="zh-CN"/>
          <w14:textFill>
            <w14:solidFill>
              <w14:schemeClr w14:val="tx1"/>
            </w14:solidFill>
          </w14:textFill>
        </w:rPr>
        <w:t xml:space="preserve"> </w:t>
      </w:r>
    </w:p>
    <w:p w14:paraId="55F5336E">
      <w:pPr>
        <w:shd w:val="clea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11.2.2授权委托书或法定代表人（单位负责人、自然人本人）身份证明；</w:t>
      </w:r>
    </w:p>
    <w:p w14:paraId="129213E2">
      <w:pPr>
        <w:shd w:val="clea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分包意向协议</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snapToGrid w:val="0"/>
          <w:color w:val="000000" w:themeColor="text1"/>
          <w:kern w:val="28"/>
          <w:sz w:val="24"/>
          <w:szCs w:val="20"/>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p>
    <w:p w14:paraId="12B7D57E">
      <w:pPr>
        <w:shd w:val="clea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符合性审查资料；</w:t>
      </w:r>
    </w:p>
    <w:p w14:paraId="348274CA">
      <w:pPr>
        <w:shd w:val="clea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评标标准相应的商务技术资料；</w:t>
      </w:r>
    </w:p>
    <w:p w14:paraId="097955E9">
      <w:pPr>
        <w:shd w:val="clea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商务技术偏离表；</w:t>
      </w:r>
    </w:p>
    <w:p w14:paraId="6063189C">
      <w:pPr>
        <w:shd w:val="clear"/>
        <w:snapToGrid w:val="0"/>
        <w:spacing w:line="360" w:lineRule="auto"/>
        <w:ind w:firstLine="960" w:firstLineChars="4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11.</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7</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p>
    <w:p w14:paraId="1C82B5C7">
      <w:pPr>
        <w:shd w:val="clear"/>
        <w:snapToGrid w:val="0"/>
        <w:spacing w:line="360" w:lineRule="auto"/>
        <w:ind w:firstLine="480" w:firstLineChars="200"/>
        <w:rPr>
          <w:rFonts w:ascii="宋体" w:hAnsi="宋体" w:cs="宋体"/>
          <w:color w:val="000000" w:themeColor="text1"/>
          <w:sz w:val="24"/>
          <w:highlight w:val="none"/>
          <w:u w:val="singl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11.</w:t>
      </w:r>
      <w:r>
        <w:rPr>
          <w:rFonts w:hint="eastAsia" w:ascii="宋体" w:hAnsi="宋体" w:cs="宋体"/>
          <w:color w:val="000000" w:themeColor="text1"/>
          <w:kern w:val="0"/>
          <w:sz w:val="24"/>
          <w:highlight w:val="none"/>
          <w14:textFill>
            <w14:solidFill>
              <w14:schemeClr w14:val="tx1"/>
            </w14:solidFill>
          </w14:textFill>
        </w:rPr>
        <w:t>3</w:t>
      </w:r>
      <w:r>
        <w:rPr>
          <w:rFonts w:hint="eastAsia" w:ascii="宋体" w:hAnsi="宋体" w:cs="宋体"/>
          <w:b/>
          <w:color w:val="000000" w:themeColor="text1"/>
          <w:sz w:val="24"/>
          <w:highlight w:val="none"/>
          <w14:textFill>
            <w14:solidFill>
              <w14:schemeClr w14:val="tx1"/>
            </w14:solidFill>
          </w14:textFill>
        </w:rPr>
        <w:t>报价文件：</w:t>
      </w:r>
      <w:r>
        <w:rPr>
          <w:rFonts w:hint="eastAsia" w:ascii="宋体" w:hAnsi="宋体" w:cs="宋体"/>
          <w:color w:val="000000" w:themeColor="text1"/>
          <w:sz w:val="24"/>
          <w:highlight w:val="none"/>
          <w14:textFill>
            <w14:solidFill>
              <w14:schemeClr w14:val="tx1"/>
            </w14:solidFill>
          </w14:textFill>
        </w:rPr>
        <w:t xml:space="preserve"> </w:t>
      </w:r>
    </w:p>
    <w:p w14:paraId="0C1A1E69">
      <w:pPr>
        <w:shd w:val="clear"/>
        <w:snapToGrid w:val="0"/>
        <w:spacing w:line="360" w:lineRule="auto"/>
        <w:ind w:firstLine="960" w:firstLineChars="4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11.3.1开标一览表（报价表）；</w:t>
      </w:r>
    </w:p>
    <w:p w14:paraId="082C1812">
      <w:pPr>
        <w:shd w:val="clear"/>
        <w:snapToGrid w:val="0"/>
        <w:spacing w:line="360" w:lineRule="auto"/>
        <w:ind w:firstLine="960" w:firstLineChars="400"/>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11.3.2中小企业声明函</w:t>
      </w:r>
      <w:r>
        <w:rPr>
          <w:rFonts w:hint="eastAsia" w:ascii="宋体" w:hAnsi="宋体" w:cs="宋体"/>
          <w:color w:val="000000" w:themeColor="text1"/>
          <w:sz w:val="24"/>
          <w:highlight w:val="none"/>
          <w:lang w:eastAsia="zh-CN"/>
          <w14:textFill>
            <w14:solidFill>
              <w14:schemeClr w14:val="tx1"/>
            </w14:solidFill>
          </w14:textFill>
        </w:rPr>
        <w:t>；</w:t>
      </w:r>
    </w:p>
    <w:p w14:paraId="4C6BB9B6">
      <w:pPr>
        <w:shd w:val="clear"/>
        <w:snapToGrid w:val="0"/>
        <w:spacing w:line="360" w:lineRule="auto"/>
        <w:ind w:firstLine="960" w:firstLineChars="400"/>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11.3.3</w:t>
      </w:r>
      <w:r>
        <w:rPr>
          <w:rFonts w:hint="eastAsia" w:ascii="宋体" w:hAnsi="宋体" w:cs="宋体"/>
          <w:color w:val="000000" w:themeColor="text1"/>
          <w:sz w:val="24"/>
          <w:highlight w:val="none"/>
          <w14:textFill>
            <w14:solidFill>
              <w14:schemeClr w14:val="tx1"/>
            </w14:solidFill>
          </w14:textFill>
        </w:rPr>
        <w:t>历史供货价格</w:t>
      </w:r>
      <w:r>
        <w:rPr>
          <w:rFonts w:hint="eastAsia" w:ascii="宋体" w:hAnsi="宋体" w:cs="宋体"/>
          <w:color w:val="000000" w:themeColor="text1"/>
          <w:sz w:val="24"/>
          <w:highlight w:val="none"/>
          <w:lang w:val="en-US" w:eastAsia="zh-CN"/>
          <w14:textFill>
            <w14:solidFill>
              <w14:schemeClr w14:val="tx1"/>
            </w14:solidFill>
          </w14:textFill>
        </w:rPr>
        <w:t>凭证（供应商应提供合同或供货发票或其他供货证明，证明供应商可按本次报价进行供货）；</w:t>
      </w:r>
    </w:p>
    <w:p w14:paraId="0611ECF1">
      <w:pPr>
        <w:shd w:val="clea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11.3.4报价情况说明(如供应商报价低于项目预算或最高限价50%的，应当提交本文档，详细阐述不影响产品质量或者诚信履约的具体原因）。</w:t>
      </w:r>
    </w:p>
    <w:p w14:paraId="24FD39D6">
      <w:pPr>
        <w:shd w:val="clear"/>
        <w:spacing w:line="360" w:lineRule="auto"/>
        <w:ind w:firstLine="723" w:firstLineChars="3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投标文件含有采购人不能接受的附加条件的，投标无效；</w:t>
      </w:r>
    </w:p>
    <w:p w14:paraId="04445116">
      <w:pPr>
        <w:shd w:val="clear"/>
        <w:spacing w:line="360" w:lineRule="auto"/>
        <w:ind w:firstLine="723" w:firstLineChars="300"/>
        <w:rPr>
          <w:rFonts w:hint="eastAsia"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投标人提供虚假材料投标的，投标无效。</w:t>
      </w:r>
    </w:p>
    <w:p w14:paraId="18977561">
      <w:pPr>
        <w:shd w:val="clear"/>
        <w:spacing w:line="360" w:lineRule="auto"/>
        <w:ind w:firstLine="723" w:firstLineChars="300"/>
        <w:rPr>
          <w:rFonts w:ascii="宋体" w:hAnsi="宋体" w:cs="宋体"/>
          <w:b/>
          <w:color w:val="000000" w:themeColor="text1"/>
          <w:sz w:val="24"/>
          <w:szCs w:val="21"/>
          <w:highlight w:val="none"/>
          <w14:textFill>
            <w14:solidFill>
              <w14:schemeClr w14:val="tx1"/>
            </w14:solidFill>
          </w14:textFill>
        </w:rPr>
      </w:pPr>
      <w:r>
        <w:rPr>
          <w:rFonts w:hint="eastAsia" w:ascii="宋体" w:hAnsi="宋体" w:cs="宋体"/>
          <w:b/>
          <w:color w:val="000000" w:themeColor="text1"/>
          <w:sz w:val="24"/>
          <w:highlight w:val="none"/>
          <w:lang w:val="en-US" w:eastAsia="zh-CN"/>
          <w14:textFill>
            <w14:solidFill>
              <w14:schemeClr w14:val="tx1"/>
            </w14:solidFill>
          </w14:textFill>
        </w:rPr>
        <w:t>注：投标人可事先在公开官网查询、核对相关证书和报告内容，确保投标(响应)文件资料准确无误。投标人应对投标文件中材料的真实性、合法性负责。</w:t>
      </w:r>
    </w:p>
    <w:p w14:paraId="499DE5AA">
      <w:pPr>
        <w:pStyle w:val="129"/>
        <w:shd w:val="clear"/>
        <w:snapToGrid w:val="0"/>
        <w:spacing w:before="0"/>
        <w:ind w:firstLine="0" w:firstLineChars="0"/>
        <w:outlineLvl w:val="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12</w:t>
      </w:r>
      <w:r>
        <w:rPr>
          <w:rFonts w:hint="eastAsia" w:ascii="宋体" w:hAnsi="宋体" w:cs="宋体"/>
          <w:b/>
          <w:color w:val="000000" w:themeColor="text1"/>
          <w:kern w:val="0"/>
          <w:szCs w:val="24"/>
          <w:highlight w:val="none"/>
          <w:lang w:val="zh-CN"/>
          <w14:textFill>
            <w14:solidFill>
              <w14:schemeClr w14:val="tx1"/>
            </w14:solidFill>
          </w14:textFill>
        </w:rPr>
        <w:t xml:space="preserve">. </w:t>
      </w:r>
      <w:r>
        <w:rPr>
          <w:rFonts w:hint="eastAsia" w:ascii="宋体" w:hAnsi="宋体" w:cs="宋体"/>
          <w:b/>
          <w:color w:val="000000" w:themeColor="text1"/>
          <w:szCs w:val="24"/>
          <w:highlight w:val="none"/>
          <w14:textFill>
            <w14:solidFill>
              <w14:schemeClr w14:val="tx1"/>
            </w14:solidFill>
          </w14:textFill>
        </w:rPr>
        <w:t>投标文件的编制</w:t>
      </w:r>
    </w:p>
    <w:p w14:paraId="5E4045C0">
      <w:pPr>
        <w:shd w:val="clear"/>
        <w:spacing w:line="360" w:lineRule="auto"/>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C8210C7">
      <w:pPr>
        <w:shd w:val="clear"/>
        <w:spacing w:line="360" w:lineRule="auto"/>
        <w:ind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12.2投标人进行电子投标应安装客户端软件—“政采云电子交易客户端”，并按照招标文件和电子交易平台的要求编制并加密投标文件。投标人未按规定加密的投标文件，电子交易平台将拒收并提示。</w:t>
      </w:r>
    </w:p>
    <w:p w14:paraId="64005434">
      <w:pPr>
        <w:shd w:val="clear"/>
        <w:spacing w:line="360" w:lineRule="auto"/>
        <w:ind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14:paraId="2B58AB87">
      <w:pPr>
        <w:shd w:val="clear"/>
        <w:snapToGrid w:val="0"/>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13.投标文件的签署、盖章</w:t>
      </w:r>
    </w:p>
    <w:p w14:paraId="091A2736">
      <w:pPr>
        <w:pStyle w:val="129"/>
        <w:shd w:val="clear"/>
        <w:snapToGrid w:val="0"/>
        <w:spacing w:before="0"/>
        <w:ind w:firstLine="480"/>
        <w:rPr>
          <w:rFonts w:ascii="宋体" w:hAnsi="宋体" w:cs="宋体"/>
          <w:b/>
          <w:color w:val="000000" w:themeColor="text1"/>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13.1投标文件按照招标文件第六部分格式要</w:t>
      </w:r>
      <w:r>
        <w:rPr>
          <w:rFonts w:hint="eastAsia" w:ascii="宋体" w:hAnsi="宋体" w:cs="宋体"/>
          <w:color w:val="000000" w:themeColor="text1"/>
          <w:highlight w:val="none"/>
          <w14:textFill>
            <w14:solidFill>
              <w14:schemeClr w14:val="tx1"/>
            </w14:solidFill>
          </w14:textFill>
        </w:rPr>
        <w:t>求进行签署、盖章。</w:t>
      </w:r>
      <w:r>
        <w:rPr>
          <w:rFonts w:hint="eastAsia" w:ascii="宋体" w:hAnsi="宋体" w:cs="宋体"/>
          <w:b/>
          <w:color w:val="000000" w:themeColor="text1"/>
          <w:highlight w:val="none"/>
          <w14:textFill>
            <w14:solidFill>
              <w14:schemeClr w14:val="tx1"/>
            </w14:solidFill>
          </w14:textFill>
        </w:rPr>
        <w:t>▲投标人的投标文件未按照招标文件要求签署、盖章的，其投标无效</w:t>
      </w:r>
      <w:r>
        <w:rPr>
          <w:rFonts w:hint="eastAsia" w:ascii="宋体" w:hAnsi="宋体" w:cs="宋体"/>
          <w:color w:val="000000" w:themeColor="text1"/>
          <w:szCs w:val="24"/>
          <w:highlight w:val="none"/>
          <w14:textFill>
            <w14:solidFill>
              <w14:schemeClr w14:val="tx1"/>
            </w14:solidFill>
          </w14:textFill>
        </w:rPr>
        <w:t>。</w:t>
      </w:r>
    </w:p>
    <w:p w14:paraId="1FE0E4C0">
      <w:pPr>
        <w:pStyle w:val="129"/>
        <w:shd w:val="clear"/>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13.2为确保网上操作合法、有效和安全，投标人应当在投标截止时间前完成在“政府采购云平台”的身份认证，确保在电子投标过程中能够对相关数据电文进行加密和使用电子签名。</w:t>
      </w:r>
    </w:p>
    <w:p w14:paraId="733CB519">
      <w:pPr>
        <w:pStyle w:val="129"/>
        <w:shd w:val="clear"/>
        <w:snapToGrid w:val="0"/>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13.3招标文件对投标文件签署、盖章的要求适用于电子签名。</w:t>
      </w:r>
    </w:p>
    <w:p w14:paraId="6CC0574B">
      <w:pPr>
        <w:pStyle w:val="129"/>
        <w:shd w:val="clear"/>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14. 投标文件的提交、补充、修改、撤回</w:t>
      </w:r>
    </w:p>
    <w:p w14:paraId="497007E9">
      <w:pPr>
        <w:pStyle w:val="129"/>
        <w:shd w:val="clear"/>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91D42F7">
      <w:pPr>
        <w:pStyle w:val="129"/>
        <w:shd w:val="clear"/>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14:paraId="0A30D0F4">
      <w:pPr>
        <w:pStyle w:val="129"/>
        <w:shd w:val="clear"/>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14.3采购人、</w:t>
      </w:r>
      <w:r>
        <w:rPr>
          <w:rFonts w:hint="eastAsia" w:ascii="宋体" w:hAnsi="宋体" w:cs="宋体"/>
          <w:color w:val="000000" w:themeColor="text1"/>
          <w:szCs w:val="24"/>
          <w:highlight w:val="none"/>
          <w:lang w:eastAsia="zh-CN"/>
          <w14:textFill>
            <w14:solidFill>
              <w14:schemeClr w14:val="tx1"/>
            </w14:solidFill>
          </w14:textFill>
        </w:rPr>
        <w:t>采购代理机构</w:t>
      </w:r>
      <w:r>
        <w:rPr>
          <w:rFonts w:hint="eastAsia" w:ascii="宋体" w:hAnsi="宋体" w:cs="宋体"/>
          <w:color w:val="000000" w:themeColor="text1"/>
          <w:szCs w:val="24"/>
          <w:highlight w:val="none"/>
          <w14:textFill>
            <w14:solidFill>
              <w14:schemeClr w14:val="tx1"/>
            </w14:solidFill>
          </w14:textFill>
        </w:rPr>
        <w:t>可以视情况延长投标文件提交的截止时间。在上述情况下，</w:t>
      </w:r>
      <w:r>
        <w:rPr>
          <w:rFonts w:hint="eastAsia" w:ascii="宋体" w:hAnsi="宋体" w:cs="宋体"/>
          <w:color w:val="000000" w:themeColor="text1"/>
          <w:szCs w:val="24"/>
          <w:highlight w:val="none"/>
          <w:lang w:eastAsia="zh-CN"/>
          <w14:textFill>
            <w14:solidFill>
              <w14:schemeClr w14:val="tx1"/>
            </w14:solidFill>
          </w14:textFill>
        </w:rPr>
        <w:t>采购代理机构</w:t>
      </w:r>
      <w:r>
        <w:rPr>
          <w:rFonts w:hint="eastAsia" w:ascii="宋体" w:hAnsi="宋体" w:cs="宋体"/>
          <w:color w:val="000000" w:themeColor="text1"/>
          <w:szCs w:val="24"/>
          <w:highlight w:val="none"/>
          <w14:textFill>
            <w14:solidFill>
              <w14:schemeClr w14:val="tx1"/>
            </w14:solidFill>
          </w14:textFill>
        </w:rPr>
        <w:t>与投标人以前在投标截止期方面的全部权利、责任和义务，将适用于延长至新的投标截止期。</w:t>
      </w:r>
    </w:p>
    <w:p w14:paraId="52824DA6">
      <w:pPr>
        <w:pStyle w:val="3"/>
        <w:shd w:val="clear"/>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15.备份投标文件</w:t>
      </w:r>
    </w:p>
    <w:p w14:paraId="30E94A1C">
      <w:pPr>
        <w:pStyle w:val="3"/>
        <w:shd w:val="clear"/>
        <w:spacing w:line="360" w:lineRule="auto"/>
        <w:ind w:firstLine="360" w:firstLineChars="150"/>
        <w:rPr>
          <w:rFonts w:hAnsi="宋体" w:cs="宋体"/>
          <w:b/>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 15.1投标人在电子交易平台传输递交投标文件后，还可以在投标截止时间前直接提交或者以邮政快递方式递交备份投标文件1份，</w:t>
      </w:r>
      <w:r>
        <w:rPr>
          <w:rFonts w:hint="eastAsia" w:hAnsi="宋体" w:cs="宋体"/>
          <w:b/>
          <w:color w:val="000000" w:themeColor="text1"/>
          <w:sz w:val="24"/>
          <w:szCs w:val="24"/>
          <w:highlight w:val="none"/>
          <w14:textFill>
            <w14:solidFill>
              <w14:schemeClr w14:val="tx1"/>
            </w14:solidFill>
          </w14:textFill>
        </w:rPr>
        <w:t>但采购人、</w:t>
      </w:r>
      <w:r>
        <w:rPr>
          <w:rFonts w:hint="eastAsia" w:hAnsi="宋体" w:cs="宋体"/>
          <w:b/>
          <w:color w:val="000000" w:themeColor="text1"/>
          <w:sz w:val="24"/>
          <w:szCs w:val="24"/>
          <w:highlight w:val="none"/>
          <w:lang w:eastAsia="zh-CN"/>
          <w14:textFill>
            <w14:solidFill>
              <w14:schemeClr w14:val="tx1"/>
            </w14:solidFill>
          </w14:textFill>
        </w:rPr>
        <w:t>采购代理机构</w:t>
      </w:r>
      <w:r>
        <w:rPr>
          <w:rFonts w:hint="eastAsia" w:hAnsi="宋体" w:cs="宋体"/>
          <w:b/>
          <w:color w:val="000000" w:themeColor="text1"/>
          <w:sz w:val="24"/>
          <w:szCs w:val="24"/>
          <w:highlight w:val="none"/>
          <w14:textFill>
            <w14:solidFill>
              <w14:schemeClr w14:val="tx1"/>
            </w14:solidFill>
          </w14:textFill>
        </w:rPr>
        <w:t>不强制或变相强制投标人提交备份投标文件。</w:t>
      </w:r>
    </w:p>
    <w:p w14:paraId="6A8639DA">
      <w:pPr>
        <w:pStyle w:val="3"/>
        <w:shd w:val="clear"/>
        <w:spacing w:line="360" w:lineRule="auto"/>
        <w:ind w:firstLine="480" w:firstLineChars="200"/>
        <w:rPr>
          <w:rFonts w:hAnsi="宋体" w:cs="宋体"/>
          <w:b/>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15.2备份投标文件须在“政采云投标客户端”制作生成，并储存在</w:t>
      </w:r>
      <w:r>
        <w:rPr>
          <w:rFonts w:hint="eastAsia" w:hAnsi="宋体" w:cs="宋体"/>
          <w:color w:val="000000" w:themeColor="text1"/>
          <w:sz w:val="24"/>
          <w:highlight w:val="none"/>
          <w:lang w:val="en-US" w:eastAsia="zh-CN"/>
          <w14:textFill>
            <w14:solidFill>
              <w14:schemeClr w14:val="tx1"/>
            </w14:solidFill>
          </w14:textFill>
        </w:rPr>
        <w:t>U</w:t>
      </w:r>
      <w:r>
        <w:rPr>
          <w:rFonts w:hint="eastAsia" w:hAnsi="宋体" w:cs="宋体"/>
          <w:color w:val="000000" w:themeColor="text1"/>
          <w:sz w:val="24"/>
          <w:highlight w:val="none"/>
          <w14:textFill>
            <w14:solidFill>
              <w14:schemeClr w14:val="tx1"/>
            </w14:solidFill>
          </w14:textFill>
        </w:rPr>
        <w:t>盘</w:t>
      </w:r>
      <w:r>
        <w:rPr>
          <w:rFonts w:hint="eastAsia" w:hAnsi="宋体" w:cs="宋体"/>
          <w:color w:val="000000" w:themeColor="text1"/>
          <w:sz w:val="24"/>
          <w:szCs w:val="24"/>
          <w:highlight w:val="none"/>
          <w14:textFill>
            <w14:solidFill>
              <w14:schemeClr w14:val="tx1"/>
            </w14:solidFill>
          </w14:textFill>
        </w:rPr>
        <w:t>中。备份投标文件应当密封包装并在包装上加盖公章并注明投标项目名称，投标人名称</w:t>
      </w:r>
      <w:r>
        <w:rPr>
          <w:rFonts w:hint="eastAsia" w:hAnsi="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14:textFill>
            <w14:solidFill>
              <w14:schemeClr w14:val="tx1"/>
            </w14:solidFill>
          </w14:textFill>
        </w:rPr>
        <w:t>联合体投标的，包装物封面需注明联合体投标，并注明联合体成员各方的名称和联合协议中约定的牵头人的名称</w:t>
      </w:r>
      <w:r>
        <w:rPr>
          <w:rFonts w:hint="eastAsia" w:hAnsi="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14:textFill>
            <w14:solidFill>
              <w14:schemeClr w14:val="tx1"/>
            </w14:solidFill>
          </w14:textFill>
        </w:rPr>
        <w:t>。</w:t>
      </w:r>
      <w:r>
        <w:rPr>
          <w:rFonts w:hint="eastAsia" w:hAnsi="宋体" w:cs="宋体"/>
          <w:b/>
          <w:color w:val="000000" w:themeColor="text1"/>
          <w:sz w:val="24"/>
          <w:highlight w:val="none"/>
          <w14:textFill>
            <w14:solidFill>
              <w14:schemeClr w14:val="tx1"/>
            </w14:solidFill>
          </w14:textFill>
        </w:rPr>
        <w:t>不符合上述制作、</w:t>
      </w:r>
      <w:r>
        <w:rPr>
          <w:rFonts w:hint="eastAsia" w:hAnsi="宋体" w:cs="宋体"/>
          <w:b/>
          <w:color w:val="000000" w:themeColor="text1"/>
          <w:sz w:val="24"/>
          <w:szCs w:val="24"/>
          <w:highlight w:val="none"/>
          <w14:textFill>
            <w14:solidFill>
              <w14:schemeClr w14:val="tx1"/>
            </w14:solidFill>
          </w14:textFill>
        </w:rPr>
        <w:t>存储、密封规定的备份投标文件将被视为无效或者被拒绝接收。</w:t>
      </w:r>
    </w:p>
    <w:p w14:paraId="3A0D4BF5">
      <w:pPr>
        <w:pStyle w:val="3"/>
        <w:shd w:val="clear"/>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15.3直接提交备份投标文件的，投标人应于投标截止时间前在</w:t>
      </w:r>
      <w:r>
        <w:rPr>
          <w:rFonts w:hint="eastAsia" w:hAnsi="宋体" w:cs="宋体"/>
          <w:snapToGrid/>
          <w:color w:val="000000" w:themeColor="text1"/>
          <w:sz w:val="24"/>
          <w:szCs w:val="24"/>
          <w:highlight w:val="none"/>
          <w14:textFill>
            <w14:solidFill>
              <w14:schemeClr w14:val="tx1"/>
            </w14:solidFill>
          </w14:textFill>
        </w:rPr>
        <w:t>招标文件第二部分投标人须知前附表规定的备份投标文件送达地点</w:t>
      </w:r>
      <w:r>
        <w:rPr>
          <w:rFonts w:hint="eastAsia" w:hAnsi="宋体" w:cs="宋体"/>
          <w:color w:val="000000" w:themeColor="text1"/>
          <w:sz w:val="24"/>
          <w:szCs w:val="24"/>
          <w:highlight w:val="none"/>
          <w14:textFill>
            <w14:solidFill>
              <w14:schemeClr w14:val="tx1"/>
            </w14:solidFill>
          </w14:textFill>
        </w:rPr>
        <w:t>将备份投标文件提交给</w:t>
      </w:r>
      <w:r>
        <w:rPr>
          <w:rFonts w:hint="eastAsia" w:hAnsi="宋体" w:cs="宋体"/>
          <w:color w:val="000000" w:themeColor="text1"/>
          <w:sz w:val="24"/>
          <w:szCs w:val="24"/>
          <w:highlight w:val="none"/>
          <w:lang w:eastAsia="zh-CN"/>
          <w14:textFill>
            <w14:solidFill>
              <w14:schemeClr w14:val="tx1"/>
            </w14:solidFill>
          </w14:textFill>
        </w:rPr>
        <w:t>采购代理机构</w:t>
      </w:r>
      <w:r>
        <w:rPr>
          <w:rFonts w:hint="eastAsia" w:hAnsi="宋体" w:cs="宋体"/>
          <w:color w:val="000000" w:themeColor="text1"/>
          <w:sz w:val="24"/>
          <w:szCs w:val="24"/>
          <w:highlight w:val="none"/>
          <w14:textFill>
            <w14:solidFill>
              <w14:schemeClr w14:val="tx1"/>
            </w14:solidFill>
          </w14:textFill>
        </w:rPr>
        <w:t>，</w:t>
      </w:r>
      <w:r>
        <w:rPr>
          <w:rFonts w:hint="eastAsia" w:hAnsi="宋体" w:cs="宋体"/>
          <w:color w:val="000000" w:themeColor="text1"/>
          <w:sz w:val="24"/>
          <w:szCs w:val="24"/>
          <w:highlight w:val="none"/>
          <w:lang w:eastAsia="zh-CN"/>
          <w14:textFill>
            <w14:solidFill>
              <w14:schemeClr w14:val="tx1"/>
            </w14:solidFill>
          </w14:textFill>
        </w:rPr>
        <w:t>采购代理机构</w:t>
      </w:r>
      <w:r>
        <w:rPr>
          <w:rFonts w:hint="eastAsia" w:hAnsi="宋体" w:cs="宋体"/>
          <w:color w:val="000000" w:themeColor="text1"/>
          <w:sz w:val="24"/>
          <w:szCs w:val="24"/>
          <w:highlight w:val="none"/>
          <w14:textFill>
            <w14:solidFill>
              <w14:schemeClr w14:val="tx1"/>
            </w14:solidFill>
          </w14:textFill>
        </w:rPr>
        <w:t>将拒绝接受逾期送达的备份投标文件。</w:t>
      </w:r>
    </w:p>
    <w:p w14:paraId="189503E3">
      <w:pPr>
        <w:pStyle w:val="3"/>
        <w:shd w:val="clear"/>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15.4以邮政快递方式递交备份投标文件的，投标人应先将备份投标文件按要求密封和标记，再进行邮政快递包装后邮寄。备份投标文件须在</w:t>
      </w:r>
      <w:r>
        <w:rPr>
          <w:rFonts w:hint="eastAsia" w:hAnsi="宋体" w:cs="宋体"/>
          <w:snapToGrid/>
          <w:color w:val="000000" w:themeColor="text1"/>
          <w:sz w:val="24"/>
          <w:szCs w:val="24"/>
          <w:highlight w:val="none"/>
          <w14:textFill>
            <w14:solidFill>
              <w14:schemeClr w14:val="tx1"/>
            </w14:solidFill>
          </w14:textFill>
        </w:rPr>
        <w:t>第二部分投标人须知前附表规定的备份投标文件送达</w:t>
      </w:r>
      <w:r>
        <w:rPr>
          <w:rFonts w:hint="eastAsia" w:hAnsi="宋体" w:cs="宋体"/>
          <w:color w:val="000000" w:themeColor="text1"/>
          <w:sz w:val="24"/>
          <w:szCs w:val="24"/>
          <w:highlight w:val="none"/>
          <w14:textFill>
            <w14:solidFill>
              <w14:schemeClr w14:val="tx1"/>
            </w14:solidFill>
          </w14:textFill>
        </w:rPr>
        <w:t>截止时间之前送达</w:t>
      </w:r>
      <w:r>
        <w:rPr>
          <w:rFonts w:hint="eastAsia" w:hAnsi="宋体" w:cs="宋体"/>
          <w:snapToGrid/>
          <w:color w:val="000000" w:themeColor="text1"/>
          <w:sz w:val="24"/>
          <w:szCs w:val="24"/>
          <w:highlight w:val="none"/>
          <w14:textFill>
            <w14:solidFill>
              <w14:schemeClr w14:val="tx1"/>
            </w14:solidFill>
          </w14:textFill>
        </w:rPr>
        <w:t>招标文件第二部分投标人须知前附表规定的备份投标文件送达地点；</w:t>
      </w:r>
      <w:r>
        <w:rPr>
          <w:rFonts w:hint="eastAsia" w:hAnsi="宋体" w:cs="宋体"/>
          <w:color w:val="000000" w:themeColor="text1"/>
          <w:sz w:val="24"/>
          <w:szCs w:val="24"/>
          <w:highlight w:val="none"/>
          <w14:textFill>
            <w14:solidFill>
              <w14:schemeClr w14:val="tx1"/>
            </w14:solidFill>
          </w14:textFill>
        </w:rPr>
        <w:t>送达时间以签收人签收时间为准。</w:t>
      </w:r>
      <w:r>
        <w:rPr>
          <w:rFonts w:hint="eastAsia" w:hAnsi="宋体" w:cs="宋体"/>
          <w:color w:val="000000" w:themeColor="text1"/>
          <w:sz w:val="24"/>
          <w:szCs w:val="24"/>
          <w:highlight w:val="none"/>
          <w:lang w:eastAsia="zh-CN"/>
          <w14:textFill>
            <w14:solidFill>
              <w14:schemeClr w14:val="tx1"/>
            </w14:solidFill>
          </w14:textFill>
        </w:rPr>
        <w:t>采购代理机构</w:t>
      </w:r>
      <w:r>
        <w:rPr>
          <w:rFonts w:hint="eastAsia" w:hAnsi="宋体" w:cs="宋体"/>
          <w:color w:val="000000" w:themeColor="text1"/>
          <w:sz w:val="24"/>
          <w:szCs w:val="24"/>
          <w:highlight w:val="none"/>
          <w14:textFill>
            <w14:solidFill>
              <w14:schemeClr w14:val="tx1"/>
            </w14:solidFill>
          </w14:textFill>
        </w:rPr>
        <w:t>将拒绝接受逾期送达的备份投标文件。邮寄过程中，电子备份投标文件发生泄露、遗失、损坏或延期送达等情况的，由投标人自行负责。</w:t>
      </w:r>
    </w:p>
    <w:p w14:paraId="14EC6384">
      <w:pPr>
        <w:pStyle w:val="3"/>
        <w:shd w:val="clear"/>
        <w:spacing w:line="360" w:lineRule="auto"/>
        <w:ind w:firstLine="479" w:firstLineChars="199"/>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15.5投标人仅提交备份投标文件，未在电子交易平台传输递交投标文件的，投标无效。</w:t>
      </w:r>
    </w:p>
    <w:p w14:paraId="70204BC7">
      <w:pPr>
        <w:pStyle w:val="129"/>
        <w:shd w:val="clear"/>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16.投标文件的无效处理</w:t>
      </w:r>
    </w:p>
    <w:p w14:paraId="22DD6BF2">
      <w:pPr>
        <w:pStyle w:val="27"/>
        <w:shd w:val="clear"/>
        <w:spacing w:line="360" w:lineRule="auto"/>
        <w:ind w:firstLine="360" w:firstLineChars="150"/>
        <w:rPr>
          <w:rFonts w:hint="eastAsia" w:eastAsia="宋体" w:cs="宋体"/>
          <w:color w:val="000000" w:themeColor="text1"/>
          <w:szCs w:val="21"/>
          <w:highlight w:val="none"/>
          <w:lang w:eastAsia="zh-CN"/>
          <w14:textFill>
            <w14:solidFill>
              <w14:schemeClr w14:val="tx1"/>
            </w14:solidFill>
          </w14:textFill>
        </w:rPr>
      </w:pPr>
      <w:r>
        <w:rPr>
          <w:rFonts w:hint="eastAsia" w:cs="宋体"/>
          <w:color w:val="000000" w:themeColor="text1"/>
          <w:szCs w:val="21"/>
          <w:highlight w:val="none"/>
          <w14:textFill>
            <w14:solidFill>
              <w14:schemeClr w14:val="tx1"/>
            </w14:solidFill>
          </w14:textFill>
        </w:rPr>
        <w:t>有招标文件第四部分</w:t>
      </w:r>
      <w:r>
        <w:rPr>
          <w:rFonts w:cs="宋体"/>
          <w:color w:val="000000" w:themeColor="text1"/>
          <w:szCs w:val="21"/>
          <w:highlight w:val="none"/>
          <w14:textFill>
            <w14:solidFill>
              <w14:schemeClr w14:val="tx1"/>
            </w14:solidFill>
          </w14:textFill>
        </w:rPr>
        <w:t>4.2规定</w:t>
      </w:r>
      <w:r>
        <w:rPr>
          <w:rFonts w:hint="eastAsia" w:cs="宋体"/>
          <w:color w:val="000000" w:themeColor="text1"/>
          <w:szCs w:val="21"/>
          <w:highlight w:val="none"/>
          <w14:textFill>
            <w14:solidFill>
              <w14:schemeClr w14:val="tx1"/>
            </w14:solidFill>
          </w14:textFill>
        </w:rPr>
        <w:t>的情形之一的，投标无效</w:t>
      </w:r>
      <w:r>
        <w:rPr>
          <w:rFonts w:hint="eastAsia" w:cs="宋体"/>
          <w:color w:val="000000" w:themeColor="text1"/>
          <w:szCs w:val="21"/>
          <w:highlight w:val="none"/>
          <w:lang w:eastAsia="zh-CN"/>
          <w14:textFill>
            <w14:solidFill>
              <w14:schemeClr w14:val="tx1"/>
            </w14:solidFill>
          </w14:textFill>
        </w:rPr>
        <w:t>。</w:t>
      </w:r>
    </w:p>
    <w:p w14:paraId="041CEA90">
      <w:pPr>
        <w:pStyle w:val="129"/>
        <w:shd w:val="clear"/>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17.投标有效期</w:t>
      </w:r>
    </w:p>
    <w:p w14:paraId="1E00E312">
      <w:pPr>
        <w:shd w:val="clear"/>
        <w:spacing w:line="360" w:lineRule="auto"/>
        <w:ind w:firstLine="480" w:firstLineChars="200"/>
        <w:rPr>
          <w:rFonts w:ascii="宋体" w:hAnsi="宋体" w:cs="宋体"/>
          <w:b/>
          <w:color w:val="000000" w:themeColor="text1"/>
          <w:sz w:val="24"/>
          <w:szCs w:val="21"/>
          <w:highlight w:val="none"/>
          <w14:textFill>
            <w14:solidFill>
              <w14:schemeClr w14:val="tx1"/>
            </w14:solidFill>
          </w14:textFill>
        </w:rPr>
      </w:pPr>
      <w:r>
        <w:rPr>
          <w:rFonts w:hint="eastAsia" w:ascii="宋体" w:hAnsi="宋体" w:cs="宋体"/>
          <w:color w:val="000000" w:themeColor="text1"/>
          <w:sz w:val="24"/>
          <w:szCs w:val="20"/>
          <w:highlight w:val="none"/>
          <w14:textFill>
            <w14:solidFill>
              <w14:schemeClr w14:val="tx1"/>
            </w14:solidFill>
          </w14:textFill>
        </w:rPr>
        <w:t>17.1投标有效期为从提交投标文件的截止之日起90天。▲</w:t>
      </w:r>
      <w:r>
        <w:rPr>
          <w:rFonts w:hint="eastAsia" w:ascii="宋体" w:hAnsi="宋体" w:cs="宋体"/>
          <w:b/>
          <w:color w:val="000000" w:themeColor="text1"/>
          <w:sz w:val="24"/>
          <w:szCs w:val="20"/>
          <w:highlight w:val="none"/>
          <w14:textFill>
            <w14:solidFill>
              <w14:schemeClr w14:val="tx1"/>
            </w14:solidFill>
          </w14:textFill>
        </w:rPr>
        <w:t>投标人的投标文件中承</w:t>
      </w:r>
      <w:r>
        <w:rPr>
          <w:rFonts w:hint="eastAsia" w:ascii="宋体" w:hAnsi="宋体" w:cs="宋体"/>
          <w:b/>
          <w:color w:val="000000" w:themeColor="text1"/>
          <w:sz w:val="24"/>
          <w:szCs w:val="21"/>
          <w:highlight w:val="none"/>
          <w14:textFill>
            <w14:solidFill>
              <w14:schemeClr w14:val="tx1"/>
            </w14:solidFill>
          </w14:textFill>
        </w:rPr>
        <w:t>诺的投标有效期少于招标文件中载明的投标有效期的，投标无效。</w:t>
      </w:r>
    </w:p>
    <w:p w14:paraId="06CC4A0D">
      <w:pPr>
        <w:pStyle w:val="129"/>
        <w:shd w:val="clear"/>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17.2投标文件合格投递后，自投标截止日期起，在投标有效期内有效。</w:t>
      </w:r>
    </w:p>
    <w:p w14:paraId="0657926E">
      <w:pPr>
        <w:pStyle w:val="129"/>
        <w:shd w:val="clear"/>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17.3在原定投标有效期满之前，如果出现特殊情况，</w:t>
      </w:r>
      <w:r>
        <w:rPr>
          <w:rFonts w:hint="eastAsia" w:ascii="宋体" w:hAnsi="宋体" w:cs="宋体"/>
          <w:color w:val="000000" w:themeColor="text1"/>
          <w:highlight w:val="none"/>
          <w:lang w:eastAsia="zh-CN"/>
          <w14:textFill>
            <w14:solidFill>
              <w14:schemeClr w14:val="tx1"/>
            </w14:solidFill>
          </w14:textFill>
        </w:rPr>
        <w:t>采购代理机构</w:t>
      </w:r>
      <w:r>
        <w:rPr>
          <w:rFonts w:hint="eastAsia" w:ascii="宋体" w:hAnsi="宋体" w:cs="宋体"/>
          <w:color w:val="000000" w:themeColor="text1"/>
          <w:highlight w:val="none"/>
          <w14:textFill>
            <w14:solidFill>
              <w14:schemeClr w14:val="tx1"/>
            </w14:solidFill>
          </w14:textFill>
        </w:rPr>
        <w:t>可以以书面形式通知投标人延长投标有效期。投标人同意延长的，不得要求或被允许修改其投标文件，投标人拒绝延长的，其投标无效。</w:t>
      </w:r>
    </w:p>
    <w:p w14:paraId="13B66D0C">
      <w:pPr>
        <w:pStyle w:val="129"/>
        <w:shd w:val="clear"/>
        <w:spacing w:before="0"/>
        <w:ind w:firstLine="643"/>
        <w:rPr>
          <w:rFonts w:ascii="宋体" w:hAnsi="宋体" w:cs="宋体"/>
          <w:b/>
          <w:color w:val="000000" w:themeColor="text1"/>
          <w:sz w:val="32"/>
          <w:highlight w:val="none"/>
          <w14:textFill>
            <w14:solidFill>
              <w14:schemeClr w14:val="tx1"/>
            </w14:solidFill>
          </w14:textFill>
        </w:rPr>
      </w:pPr>
    </w:p>
    <w:p w14:paraId="75D9BDE8">
      <w:pPr>
        <w:pStyle w:val="129"/>
        <w:shd w:val="clear"/>
        <w:spacing w:before="0"/>
        <w:ind w:firstLine="1928" w:firstLineChars="600"/>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四、开标、资格审查与信用信息查询</w:t>
      </w:r>
    </w:p>
    <w:p w14:paraId="4F9C33A8">
      <w:pPr>
        <w:pStyle w:val="554"/>
        <w:shd w:val="clear"/>
        <w:spacing w:before="0" w:line="360" w:lineRule="auto"/>
        <w:ind w:left="0" w:firstLine="241" w:firstLineChars="1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18.开标</w:t>
      </w:r>
      <w:r>
        <w:rPr>
          <w:rFonts w:hint="eastAsia" w:ascii="宋体" w:hAnsi="宋体" w:cs="宋体"/>
          <w:color w:val="000000" w:themeColor="text1"/>
          <w:sz w:val="24"/>
          <w:highlight w:val="none"/>
          <w14:textFill>
            <w14:solidFill>
              <w14:schemeClr w14:val="tx1"/>
            </w14:solidFill>
          </w14:textFill>
        </w:rPr>
        <w:t xml:space="preserve"> </w:t>
      </w:r>
    </w:p>
    <w:p w14:paraId="26BA71D1">
      <w:pPr>
        <w:pStyle w:val="554"/>
        <w:shd w:val="clear"/>
        <w:spacing w:before="0" w:line="360" w:lineRule="auto"/>
        <w:ind w:left="0" w:firstLine="480" w:firstLineChars="2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18.1</w:t>
      </w:r>
      <w:r>
        <w:rPr>
          <w:rFonts w:hint="eastAsia" w:ascii="宋体" w:hAnsi="宋体" w:cs="宋体"/>
          <w:color w:val="000000" w:themeColor="text1"/>
          <w:sz w:val="24"/>
          <w:highlight w:val="none"/>
          <w:lang w:eastAsia="zh-CN"/>
          <w14:textFill>
            <w14:solidFill>
              <w14:schemeClr w14:val="tx1"/>
            </w14:solidFill>
          </w14:textFill>
        </w:rPr>
        <w:t>采购代理机构</w:t>
      </w:r>
      <w:r>
        <w:rPr>
          <w:rFonts w:hint="eastAsia" w:ascii="宋体" w:hAnsi="宋体" w:cs="宋体"/>
          <w:color w:val="000000" w:themeColor="text1"/>
          <w:sz w:val="24"/>
          <w:highlight w:val="none"/>
          <w14:textFill>
            <w14:solidFill>
              <w14:schemeClr w14:val="tx1"/>
            </w14:solidFill>
          </w14:textFill>
        </w:rPr>
        <w:t>按照招标文件规定的时间通过电子交易平台组织开标，所有投标人均应当准时在线参加。投标人不足3家的，不得开标。</w:t>
      </w:r>
    </w:p>
    <w:p w14:paraId="23C0D5D4">
      <w:pPr>
        <w:pStyle w:val="554"/>
        <w:shd w:val="clear"/>
        <w:spacing w:before="0" w:line="360" w:lineRule="auto"/>
        <w:ind w:left="0" w:firstLine="240" w:firstLineChars="100"/>
        <w:contextualSpacing/>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18.2开标时，电子交易平台按开标时间自动提取所有投标文件。</w:t>
      </w:r>
      <w:r>
        <w:rPr>
          <w:rFonts w:hint="eastAsia" w:ascii="宋体" w:hAnsi="宋体" w:cs="宋体"/>
          <w:color w:val="000000" w:themeColor="text1"/>
          <w:sz w:val="24"/>
          <w:highlight w:val="none"/>
          <w:lang w:eastAsia="zh-CN"/>
          <w14:textFill>
            <w14:solidFill>
              <w14:schemeClr w14:val="tx1"/>
            </w14:solidFill>
          </w14:textFill>
        </w:rPr>
        <w:t>采购代理机构</w:t>
      </w:r>
      <w:r>
        <w:rPr>
          <w:rFonts w:hint="eastAsia" w:ascii="宋体" w:hAnsi="宋体" w:cs="宋体"/>
          <w:color w:val="000000" w:themeColor="text1"/>
          <w:sz w:val="24"/>
          <w:highlight w:val="none"/>
          <w14:textFill>
            <w14:solidFill>
              <w14:schemeClr w14:val="tx1"/>
            </w14:solidFill>
          </w14:textFill>
        </w:rPr>
        <w:t>依托电子交易平台发起开始解密指令，投标人按照平台提示和招标文件的规定在半小时内完成在线解密。</w:t>
      </w:r>
    </w:p>
    <w:p w14:paraId="4723508A">
      <w:pPr>
        <w:pStyle w:val="554"/>
        <w:shd w:val="clear"/>
        <w:spacing w:before="0" w:line="360" w:lineRule="auto"/>
        <w:ind w:left="0" w:firstLine="480" w:firstLineChars="200"/>
        <w:contextualSpacing/>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18.2.1具体开标程序：</w:t>
      </w:r>
    </w:p>
    <w:p w14:paraId="274D26A6">
      <w:pPr>
        <w:pStyle w:val="554"/>
        <w:shd w:val="clear"/>
        <w:spacing w:before="0" w:line="360" w:lineRule="auto"/>
        <w:ind w:left="0" w:firstLine="240" w:firstLineChars="100"/>
        <w:contextualSpacing/>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　第一阶段：</w:t>
      </w:r>
    </w:p>
    <w:p w14:paraId="69068B84">
      <w:pPr>
        <w:pStyle w:val="554"/>
        <w:shd w:val="clear"/>
        <w:spacing w:before="0" w:line="360" w:lineRule="auto"/>
        <w:ind w:left="0" w:firstLine="240" w:firstLineChars="100"/>
        <w:contextualSpacing/>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　投标截止时间后，供应商登录政府采购云平台，用“项目采购－开标评标”功能对电子投标文件进行在线解密，在线解密电子投标文件时间为开标时间后30分钟内。</w:t>
      </w:r>
    </w:p>
    <w:p w14:paraId="34CD149C">
      <w:pPr>
        <w:pStyle w:val="554"/>
        <w:shd w:val="clear"/>
        <w:spacing w:before="0" w:line="360" w:lineRule="auto"/>
        <w:ind w:left="0" w:firstLine="240" w:firstLineChars="100"/>
        <w:contextualSpacing/>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　在政府采购云平台开启已解密供应商的“资格文件、商务技术文件”，并做开标记录；</w:t>
      </w:r>
    </w:p>
    <w:p w14:paraId="01BB1B48">
      <w:pPr>
        <w:pStyle w:val="554"/>
        <w:shd w:val="clear"/>
        <w:spacing w:before="0" w:line="360" w:lineRule="auto"/>
        <w:ind w:left="0" w:firstLine="240" w:firstLineChars="100"/>
        <w:contextualSpacing/>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　第二阶段：</w:t>
      </w:r>
    </w:p>
    <w:p w14:paraId="502667E1">
      <w:pPr>
        <w:pStyle w:val="554"/>
        <w:shd w:val="clear"/>
        <w:spacing w:before="0" w:line="360" w:lineRule="auto"/>
        <w:ind w:left="0" w:firstLine="240" w:firstLineChars="100"/>
        <w:contextualSpacing/>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　（1）在政府采购云平台宣告第一阶段评审无效供应商名单及理由；</w:t>
      </w:r>
    </w:p>
    <w:p w14:paraId="6F09A417">
      <w:pPr>
        <w:pStyle w:val="554"/>
        <w:shd w:val="clear"/>
        <w:spacing w:before="0" w:line="360" w:lineRule="auto"/>
        <w:ind w:left="0" w:firstLine="240" w:firstLineChars="100"/>
        <w:contextualSpacing/>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　（2）公布经第一阶段评审符合招标文件要求的供应商的商务技术得分情况；</w:t>
      </w:r>
    </w:p>
    <w:p w14:paraId="3B9D5838">
      <w:pPr>
        <w:pStyle w:val="554"/>
        <w:shd w:val="clear"/>
        <w:spacing w:before="0" w:line="360" w:lineRule="auto"/>
        <w:ind w:left="0" w:firstLine="240" w:firstLineChars="100"/>
        <w:contextualSpacing/>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　（3）在政府采购云平台开启除第一阶段无效标外的供应商的“报价文件”，并做开标记录；</w:t>
      </w:r>
    </w:p>
    <w:p w14:paraId="08DC336E">
      <w:pPr>
        <w:pStyle w:val="554"/>
        <w:shd w:val="clear"/>
        <w:spacing w:before="0" w:line="360" w:lineRule="auto"/>
        <w:ind w:left="0" w:firstLine="240" w:firstLineChars="100"/>
        <w:contextualSpacing/>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　（4）在政府采购云平台公布评审结果。</w:t>
      </w:r>
    </w:p>
    <w:p w14:paraId="7BE7D437">
      <w:pPr>
        <w:pStyle w:val="554"/>
        <w:shd w:val="clear"/>
        <w:spacing w:before="0" w:line="360" w:lineRule="auto"/>
        <w:ind w:left="0" w:firstLine="240" w:firstLineChars="100"/>
        <w:contextualSpacing/>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　（5）开标会议结束。</w:t>
      </w:r>
    </w:p>
    <w:p w14:paraId="1F3DD894">
      <w:pPr>
        <w:pStyle w:val="554"/>
        <w:shd w:val="clear"/>
        <w:spacing w:before="0" w:line="360" w:lineRule="auto"/>
        <w:ind w:left="0" w:firstLine="240" w:firstLineChars="100"/>
        <w:contextualSpacing/>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18.3</w:t>
      </w:r>
      <w:r>
        <w:rPr>
          <w:rFonts w:hint="eastAsia" w:ascii="宋体" w:hAnsi="宋体" w:cs="宋体"/>
          <w:b/>
          <w:color w:val="000000" w:themeColor="text1"/>
          <w:sz w:val="24"/>
          <w:highlight w:val="none"/>
          <w14:textFill>
            <w14:solidFill>
              <w14:schemeClr w14:val="tx1"/>
            </w14:solidFill>
          </w14:textFill>
        </w:rPr>
        <w:t>投标文件未按时解密，投标人提供了备份投标文件的，以备份投标文件作为依据，否则视为投标文件撤回。投标文件已按时解密的，备份投标文件自动失效。</w:t>
      </w:r>
    </w:p>
    <w:p w14:paraId="0727038E">
      <w:pPr>
        <w:widowControl/>
        <w:shd w:val="clear"/>
        <w:spacing w:before="100" w:beforeAutospacing="1" w:after="240" w:line="360" w:lineRule="auto"/>
        <w:jc w:val="left"/>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szCs w:val="20"/>
          <w:highlight w:val="none"/>
          <w14:textFill>
            <w14:solidFill>
              <w14:schemeClr w14:val="tx1"/>
            </w14:solidFill>
          </w14:textFill>
        </w:rPr>
        <w:t>　19</w:t>
      </w:r>
      <w:r>
        <w:rPr>
          <w:rFonts w:hint="eastAsia" w:ascii="宋体" w:hAnsi="宋体" w:cs="宋体"/>
          <w:b/>
          <w:color w:val="000000" w:themeColor="text1"/>
          <w:sz w:val="24"/>
          <w:szCs w:val="20"/>
          <w:highlight w:val="none"/>
          <w:lang w:val="en-US" w:eastAsia="zh-CN"/>
          <w14:textFill>
            <w14:solidFill>
              <w14:schemeClr w14:val="tx1"/>
            </w14:solidFill>
          </w14:textFill>
        </w:rPr>
        <w:t>.</w:t>
      </w:r>
      <w:r>
        <w:rPr>
          <w:rFonts w:hint="eastAsia" w:ascii="宋体" w:hAnsi="宋体" w:cs="宋体"/>
          <w:b/>
          <w:color w:val="000000" w:themeColor="text1"/>
          <w:sz w:val="24"/>
          <w:szCs w:val="20"/>
          <w:highlight w:val="none"/>
          <w14:textFill>
            <w14:solidFill>
              <w14:schemeClr w14:val="tx1"/>
            </w14:solidFill>
          </w14:textFill>
        </w:rPr>
        <w:t>资格审查</w:t>
      </w:r>
    </w:p>
    <w:p w14:paraId="582CE651">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19.</w:t>
      </w:r>
      <w:r>
        <w:rPr>
          <w:rFonts w:hint="eastAsia" w:ascii="宋体" w:hAnsi="宋体" w:cs="宋体"/>
          <w:color w:val="000000" w:themeColor="text1"/>
          <w:kern w:val="0"/>
          <w:sz w:val="24"/>
          <w:highlight w:val="none"/>
          <w:lang w:val="en-US" w:eastAsia="zh-CN"/>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采购人或</w:t>
      </w:r>
      <w:r>
        <w:rPr>
          <w:rFonts w:hint="eastAsia" w:ascii="宋体" w:hAnsi="宋体" w:cs="宋体"/>
          <w:color w:val="000000" w:themeColor="text1"/>
          <w:sz w:val="24"/>
          <w:highlight w:val="none"/>
          <w:lang w:eastAsia="zh-CN"/>
          <w14:textFill>
            <w14:solidFill>
              <w14:schemeClr w14:val="tx1"/>
            </w14:solidFill>
          </w14:textFill>
        </w:rPr>
        <w:t>采购代理机构</w:t>
      </w:r>
      <w:r>
        <w:rPr>
          <w:rFonts w:hint="eastAsia" w:ascii="宋体" w:hAnsi="宋体" w:cs="宋体"/>
          <w:color w:val="000000" w:themeColor="text1"/>
          <w:sz w:val="24"/>
          <w:highlight w:val="none"/>
          <w14:textFill>
            <w14:solidFill>
              <w14:schemeClr w14:val="tx1"/>
            </w14:solidFill>
          </w14:textFill>
        </w:rPr>
        <w:t>依据法律法规和招标文件的规定，对投标人的资格进行审查。</w:t>
      </w:r>
    </w:p>
    <w:p w14:paraId="6D683E10">
      <w:pPr>
        <w:pStyle w:val="129"/>
        <w:shd w:val="clear"/>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w:t>
      </w:r>
      <w:r>
        <w:rPr>
          <w:rFonts w:hint="eastAsia" w:ascii="宋体" w:hAnsi="宋体" w:cs="宋体"/>
          <w:color w:val="000000" w:themeColor="text1"/>
          <w:kern w:val="0"/>
          <w:szCs w:val="24"/>
          <w:highlight w:val="none"/>
          <w:lang w:val="en-US" w:eastAsia="zh-CN"/>
          <w14:textFill>
            <w14:solidFill>
              <w14:schemeClr w14:val="tx1"/>
            </w14:solidFill>
          </w14:textFill>
        </w:rPr>
        <w:t>2</w:t>
      </w:r>
      <w:r>
        <w:rPr>
          <w:rFonts w:hint="eastAsia" w:ascii="宋体" w:hAnsi="宋体" w:cs="宋体"/>
          <w:color w:val="000000" w:themeColor="text1"/>
          <w:kern w:val="0"/>
          <w:szCs w:val="24"/>
          <w:highlight w:val="none"/>
          <w14:textFill>
            <w14:solidFill>
              <w14:schemeClr w14:val="tx1"/>
            </w14:solidFill>
          </w14:textFill>
        </w:rPr>
        <w:t>投标人未按照招标文件要求提供与</w:t>
      </w:r>
      <w:r>
        <w:rPr>
          <w:rFonts w:hint="eastAsia" w:ascii="宋体" w:hAnsi="宋体" w:cs="宋体"/>
          <w:color w:val="000000" w:themeColor="text1"/>
          <w:highlight w:val="none"/>
          <w14:textFill>
            <w14:solidFill>
              <w14:schemeClr w14:val="tx1"/>
            </w14:solidFill>
          </w14:textFill>
        </w:rPr>
        <w:t>资格条件相应的</w:t>
      </w:r>
      <w:r>
        <w:rPr>
          <w:rFonts w:hint="eastAsia" w:ascii="宋体" w:hAnsi="宋体" w:cs="宋体"/>
          <w:color w:val="000000" w:themeColor="text1"/>
          <w:kern w:val="0"/>
          <w:szCs w:val="24"/>
          <w:highlight w:val="none"/>
          <w14:textFill>
            <w14:solidFill>
              <w14:schemeClr w14:val="tx1"/>
            </w14:solidFill>
          </w14:textFill>
        </w:rPr>
        <w:t>有效资格证明材料的，视为</w:t>
      </w:r>
      <w:r>
        <w:rPr>
          <w:rFonts w:hint="eastAsia" w:ascii="宋体" w:hAnsi="宋体" w:cs="宋体"/>
          <w:color w:val="000000" w:themeColor="text1"/>
          <w:highlight w:val="none"/>
          <w14:textFill>
            <w14:solidFill>
              <w14:schemeClr w14:val="tx1"/>
            </w14:solidFill>
          </w14:textFill>
        </w:rPr>
        <w:t>投标人不具备招标文件中规定的资格要求，其投标无效。</w:t>
      </w:r>
    </w:p>
    <w:p w14:paraId="76A1D940">
      <w:pPr>
        <w:pStyle w:val="129"/>
        <w:shd w:val="clear"/>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w:t>
      </w:r>
      <w:r>
        <w:rPr>
          <w:rFonts w:hint="eastAsia" w:ascii="宋体" w:hAnsi="宋体" w:cs="宋体"/>
          <w:color w:val="000000" w:themeColor="text1"/>
          <w:highlight w:val="none"/>
          <w:lang w:val="en-US" w:eastAsia="zh-CN"/>
          <w14:textFill>
            <w14:solidFill>
              <w14:schemeClr w14:val="tx1"/>
            </w14:solidFill>
          </w14:textFill>
        </w:rPr>
        <w:t>3</w:t>
      </w:r>
      <w:r>
        <w:rPr>
          <w:rFonts w:hint="eastAsia" w:ascii="宋体" w:hAnsi="宋体" w:cs="宋体"/>
          <w:color w:val="000000" w:themeColor="text1"/>
          <w:highlight w:val="none"/>
          <w14:textFill>
            <w14:solidFill>
              <w14:schemeClr w14:val="tx1"/>
            </w14:solidFill>
          </w14:textFill>
        </w:rPr>
        <w:t>对未通过资格审查的投标人，采购人或</w:t>
      </w:r>
      <w:r>
        <w:rPr>
          <w:rFonts w:hint="eastAsia" w:ascii="宋体" w:hAnsi="宋体" w:cs="宋体"/>
          <w:color w:val="000000" w:themeColor="text1"/>
          <w:highlight w:val="none"/>
          <w:lang w:eastAsia="zh-CN"/>
          <w14:textFill>
            <w14:solidFill>
              <w14:schemeClr w14:val="tx1"/>
            </w14:solidFill>
          </w14:textFill>
        </w:rPr>
        <w:t>采购代理机构</w:t>
      </w:r>
      <w:r>
        <w:rPr>
          <w:rFonts w:hint="eastAsia" w:ascii="宋体" w:hAnsi="宋体" w:cs="宋体"/>
          <w:color w:val="000000" w:themeColor="text1"/>
          <w:highlight w:val="none"/>
          <w14:textFill>
            <w14:solidFill>
              <w14:schemeClr w14:val="tx1"/>
            </w14:solidFill>
          </w14:textFill>
        </w:rPr>
        <w:t>告知其未通过的原因。</w:t>
      </w:r>
    </w:p>
    <w:p w14:paraId="4FC5E2A8">
      <w:pPr>
        <w:pStyle w:val="129"/>
        <w:shd w:val="clear"/>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w:t>
      </w:r>
      <w:r>
        <w:rPr>
          <w:rFonts w:hint="eastAsia" w:ascii="宋体" w:hAnsi="宋体" w:cs="宋体"/>
          <w:color w:val="000000" w:themeColor="text1"/>
          <w:highlight w:val="none"/>
          <w:lang w:val="en-US" w:eastAsia="zh-CN"/>
          <w14:textFill>
            <w14:solidFill>
              <w14:schemeClr w14:val="tx1"/>
            </w14:solidFill>
          </w14:textFill>
        </w:rPr>
        <w:t>4</w:t>
      </w:r>
      <w:r>
        <w:rPr>
          <w:rFonts w:hint="eastAsia" w:ascii="宋体" w:hAnsi="宋体" w:cs="宋体"/>
          <w:color w:val="000000" w:themeColor="text1"/>
          <w:highlight w:val="none"/>
          <w14:textFill>
            <w14:solidFill>
              <w14:schemeClr w14:val="tx1"/>
            </w14:solidFill>
          </w14:textFill>
        </w:rPr>
        <w:t>合格投标人不足3家的，不再评标。</w:t>
      </w:r>
    </w:p>
    <w:p w14:paraId="14699EAA">
      <w:pPr>
        <w:pStyle w:val="129"/>
        <w:shd w:val="clear"/>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20</w:t>
      </w:r>
      <w:r>
        <w:rPr>
          <w:rFonts w:hint="eastAsia" w:ascii="宋体" w:hAnsi="宋体" w:cs="宋体"/>
          <w:b/>
          <w:color w:val="000000" w:themeColor="text1"/>
          <w:szCs w:val="24"/>
          <w:highlight w:val="none"/>
          <w:lang w:val="en-US" w:eastAsia="zh-CN"/>
          <w14:textFill>
            <w14:solidFill>
              <w14:schemeClr w14:val="tx1"/>
            </w14:solidFill>
          </w14:textFill>
        </w:rPr>
        <w:t>.</w:t>
      </w:r>
      <w:r>
        <w:rPr>
          <w:rFonts w:hint="eastAsia" w:ascii="宋体" w:hAnsi="宋体" w:cs="宋体"/>
          <w:b/>
          <w:color w:val="000000" w:themeColor="text1"/>
          <w:szCs w:val="24"/>
          <w:highlight w:val="none"/>
          <w14:textFill>
            <w14:solidFill>
              <w14:schemeClr w14:val="tx1"/>
            </w14:solidFill>
          </w14:textFill>
        </w:rPr>
        <w:t>信用信息查询</w:t>
      </w:r>
    </w:p>
    <w:p w14:paraId="77A16045">
      <w:pPr>
        <w:pStyle w:val="129"/>
        <w:shd w:val="clear"/>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20.1信用信息查询渠道及截止时间：</w:t>
      </w:r>
      <w:r>
        <w:rPr>
          <w:rFonts w:hint="eastAsia" w:ascii="宋体" w:hAnsi="宋体" w:cs="宋体"/>
          <w:color w:val="000000" w:themeColor="text1"/>
          <w:kern w:val="0"/>
          <w:szCs w:val="24"/>
          <w:highlight w:val="none"/>
          <w:lang w:eastAsia="zh-CN"/>
          <w14:textFill>
            <w14:solidFill>
              <w14:schemeClr w14:val="tx1"/>
            </w14:solidFill>
          </w14:textFill>
        </w:rPr>
        <w:t>采购代理机构</w:t>
      </w:r>
      <w:r>
        <w:rPr>
          <w:rFonts w:hint="eastAsia" w:ascii="宋体" w:hAnsi="宋体" w:cs="宋体"/>
          <w:color w:val="000000" w:themeColor="text1"/>
          <w:kern w:val="0"/>
          <w:szCs w:val="24"/>
          <w:highlight w:val="none"/>
          <w14:textFill>
            <w14:solidFill>
              <w14:schemeClr w14:val="tx1"/>
            </w14:solidFill>
          </w14:textFill>
        </w:rPr>
        <w:t>将在资格审查时通过“信用中国”网站</w:t>
      </w:r>
      <w:r>
        <w:rPr>
          <w:rFonts w:hint="eastAsia" w:ascii="宋体" w:hAnsi="宋体" w:cs="宋体"/>
          <w:color w:val="000000" w:themeColor="text1"/>
          <w:kern w:val="0"/>
          <w:szCs w:val="24"/>
          <w:highlight w:val="none"/>
          <w:lang w:eastAsia="zh-CN"/>
          <w14:textFill>
            <w14:solidFill>
              <w14:schemeClr w14:val="tx1"/>
            </w14:solidFill>
          </w14:textFill>
        </w:rPr>
        <w:t>（</w:t>
      </w:r>
      <w:r>
        <w:rPr>
          <w:rFonts w:hint="eastAsia" w:ascii="宋体" w:hAnsi="宋体" w:cs="宋体"/>
          <w:color w:val="000000" w:themeColor="text1"/>
          <w:kern w:val="0"/>
          <w:szCs w:val="24"/>
          <w:highlight w:val="none"/>
          <w14:textFill>
            <w14:solidFill>
              <w14:schemeClr w14:val="tx1"/>
            </w14:solidFill>
          </w14:textFill>
        </w:rPr>
        <w:t>www.creditchina.gov.cn</w:t>
      </w:r>
      <w:r>
        <w:rPr>
          <w:rFonts w:hint="eastAsia" w:ascii="宋体" w:hAnsi="宋体" w:cs="宋体"/>
          <w:color w:val="000000" w:themeColor="text1"/>
          <w:kern w:val="0"/>
          <w:szCs w:val="24"/>
          <w:highlight w:val="none"/>
          <w:lang w:eastAsia="zh-CN"/>
          <w14:textFill>
            <w14:solidFill>
              <w14:schemeClr w14:val="tx1"/>
            </w14:solidFill>
          </w14:textFill>
        </w:rPr>
        <w:t>）</w:t>
      </w:r>
      <w:r>
        <w:rPr>
          <w:rFonts w:hint="eastAsia" w:ascii="宋体" w:hAnsi="宋体" w:cs="宋体"/>
          <w:color w:val="000000" w:themeColor="text1"/>
          <w:kern w:val="0"/>
          <w:szCs w:val="24"/>
          <w:highlight w:val="none"/>
          <w14:textFill>
            <w14:solidFill>
              <w14:schemeClr w14:val="tx1"/>
            </w14:solidFill>
          </w14:textFill>
        </w:rPr>
        <w:t>、中国政府采购网</w:t>
      </w:r>
      <w:r>
        <w:rPr>
          <w:rFonts w:hint="eastAsia" w:ascii="宋体" w:hAnsi="宋体" w:cs="宋体"/>
          <w:color w:val="000000" w:themeColor="text1"/>
          <w:kern w:val="0"/>
          <w:szCs w:val="24"/>
          <w:highlight w:val="none"/>
          <w:lang w:eastAsia="zh-CN"/>
          <w14:textFill>
            <w14:solidFill>
              <w14:schemeClr w14:val="tx1"/>
            </w14:solidFill>
          </w14:textFill>
        </w:rPr>
        <w:t>（</w:t>
      </w:r>
      <w:r>
        <w:rPr>
          <w:rFonts w:hint="eastAsia" w:ascii="宋体" w:hAnsi="宋体" w:cs="宋体"/>
          <w:color w:val="000000" w:themeColor="text1"/>
          <w:kern w:val="0"/>
          <w:szCs w:val="24"/>
          <w:highlight w:val="none"/>
          <w14:textFill>
            <w14:solidFill>
              <w14:schemeClr w14:val="tx1"/>
            </w14:solidFill>
          </w14:textFill>
        </w:rPr>
        <w:t>www.ccgp.gov.cn</w:t>
      </w:r>
      <w:r>
        <w:rPr>
          <w:rFonts w:hint="eastAsia" w:ascii="宋体" w:hAnsi="宋体" w:cs="宋体"/>
          <w:color w:val="000000" w:themeColor="text1"/>
          <w:kern w:val="0"/>
          <w:szCs w:val="24"/>
          <w:highlight w:val="none"/>
          <w:lang w:eastAsia="zh-CN"/>
          <w14:textFill>
            <w14:solidFill>
              <w14:schemeClr w14:val="tx1"/>
            </w14:solidFill>
          </w14:textFill>
        </w:rPr>
        <w:t>）</w:t>
      </w:r>
      <w:r>
        <w:rPr>
          <w:rFonts w:hint="eastAsia" w:ascii="宋体" w:hAnsi="宋体" w:cs="宋体"/>
          <w:color w:val="000000" w:themeColor="text1"/>
          <w:kern w:val="0"/>
          <w:szCs w:val="24"/>
          <w:highlight w:val="none"/>
          <w14:textFill>
            <w14:solidFill>
              <w14:schemeClr w14:val="tx1"/>
            </w14:solidFill>
          </w14:textFill>
        </w:rPr>
        <w:t>渠道查询投标人接受资格时的信用记录。</w:t>
      </w:r>
    </w:p>
    <w:p w14:paraId="6D7B9C32">
      <w:pPr>
        <w:pStyle w:val="129"/>
        <w:shd w:val="clear"/>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20.2信用信息查询记录和证据留存的具体方式：现场查询的投标人的信用记录、查询结果经确认后将与采购文件一起存档。</w:t>
      </w:r>
    </w:p>
    <w:p w14:paraId="634D9A7B">
      <w:pPr>
        <w:pStyle w:val="129"/>
        <w:shd w:val="clear"/>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20.3信用信息的使用规则：经查询列入失信被执行人名单、重大税收违法案件当事人名单</w:t>
      </w:r>
      <w:r>
        <w:rPr>
          <w:rFonts w:hint="eastAsia" w:ascii="宋体" w:hAnsi="宋体" w:cs="宋体"/>
          <w:color w:val="000000" w:themeColor="text1"/>
          <w:kern w:val="0"/>
          <w:szCs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重大税收违法失信主体</w:t>
      </w:r>
      <w:r>
        <w:rPr>
          <w:rFonts w:hint="eastAsia" w:ascii="宋体" w:hAnsi="宋体" w:cs="宋体"/>
          <w:color w:val="000000" w:themeColor="text1"/>
          <w:kern w:val="0"/>
          <w:szCs w:val="24"/>
          <w:highlight w:val="none"/>
          <w:lang w:eastAsia="zh-CN"/>
          <w14:textFill>
            <w14:solidFill>
              <w14:schemeClr w14:val="tx1"/>
            </w14:solidFill>
          </w14:textFill>
        </w:rPr>
        <w:t>）</w:t>
      </w:r>
      <w:r>
        <w:rPr>
          <w:rFonts w:hint="eastAsia" w:ascii="宋体" w:hAnsi="宋体" w:cs="宋体"/>
          <w:color w:val="000000" w:themeColor="text1"/>
          <w:kern w:val="0"/>
          <w:szCs w:val="24"/>
          <w:highlight w:val="none"/>
          <w14:textFill>
            <w14:solidFill>
              <w14:schemeClr w14:val="tx1"/>
            </w14:solidFill>
          </w14:textFill>
        </w:rPr>
        <w:t>、政府采购严重违法失信行为记录名单的投标人将被拒绝参与政府采购活动。</w:t>
      </w:r>
    </w:p>
    <w:p w14:paraId="0D7F0F08">
      <w:pPr>
        <w:pStyle w:val="129"/>
        <w:shd w:val="clear"/>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000000" w:themeColor="text1"/>
          <w:highlight w:val="none"/>
          <w14:textFill>
            <w14:solidFill>
              <w14:schemeClr w14:val="tx1"/>
            </w14:solidFill>
          </w14:textFill>
        </w:rPr>
        <w:t>。</w:t>
      </w:r>
    </w:p>
    <w:p w14:paraId="167D2587">
      <w:pPr>
        <w:pStyle w:val="129"/>
        <w:shd w:val="clear"/>
        <w:spacing w:before="0"/>
        <w:ind w:firstLine="0" w:firstLineChars="0"/>
        <w:rPr>
          <w:rFonts w:ascii="宋体" w:hAnsi="宋体" w:cs="宋体"/>
          <w:color w:val="000000" w:themeColor="text1"/>
          <w:kern w:val="0"/>
          <w:szCs w:val="24"/>
          <w:highlight w:val="none"/>
          <w14:textFill>
            <w14:solidFill>
              <w14:schemeClr w14:val="tx1"/>
            </w14:solidFill>
          </w14:textFill>
        </w:rPr>
      </w:pPr>
    </w:p>
    <w:p w14:paraId="73FE7B81">
      <w:pPr>
        <w:shd w:val="clear"/>
        <w:snapToGrid w:val="0"/>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五、评标</w:t>
      </w:r>
    </w:p>
    <w:p w14:paraId="32648EDD">
      <w:pPr>
        <w:shd w:val="clear"/>
        <w:spacing w:line="360" w:lineRule="auto"/>
        <w:rPr>
          <w:rFonts w:ascii="宋体" w:hAnsi="宋体" w:cs="宋体"/>
          <w:b/>
          <w:color w:val="000000" w:themeColor="text1"/>
          <w:sz w:val="24"/>
          <w:highlight w:val="none"/>
          <w14:textFill>
            <w14:solidFill>
              <w14:schemeClr w14:val="tx1"/>
            </w14:solidFill>
          </w14:textFill>
        </w:rPr>
      </w:pPr>
      <w:bookmarkStart w:id="13" w:name="_Toc91899903"/>
      <w:r>
        <w:rPr>
          <w:rFonts w:hint="eastAsia" w:ascii="宋体" w:hAnsi="宋体" w:cs="宋体"/>
          <w:b/>
          <w:color w:val="000000" w:themeColor="text1"/>
          <w:sz w:val="24"/>
          <w:highlight w:val="none"/>
          <w14:textFill>
            <w14:solidFill>
              <w14:schemeClr w14:val="tx1"/>
            </w14:solidFill>
          </w14:textFill>
        </w:rPr>
        <w:t>21.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000000" w:themeColor="text1"/>
          <w:sz w:val="24"/>
          <w:highlight w:val="none"/>
          <w14:textFill>
            <w14:solidFill>
              <w14:schemeClr w14:val="tx1"/>
            </w14:solidFill>
          </w14:textFill>
        </w:rPr>
        <w:t>详见招标文件第四部分评标办法。</w:t>
      </w:r>
    </w:p>
    <w:p w14:paraId="07006298">
      <w:pPr>
        <w:shd w:val="clear"/>
        <w:spacing w:line="360" w:lineRule="auto"/>
        <w:rPr>
          <w:rFonts w:ascii="宋体" w:hAnsi="宋体" w:cs="宋体"/>
          <w:b/>
          <w:color w:val="000000" w:themeColor="text1"/>
          <w:sz w:val="24"/>
          <w:highlight w:val="none"/>
          <w14:textFill>
            <w14:solidFill>
              <w14:schemeClr w14:val="tx1"/>
            </w14:solidFill>
          </w14:textFill>
        </w:rPr>
      </w:pPr>
    </w:p>
    <w:p w14:paraId="379F0424">
      <w:pPr>
        <w:shd w:val="clear"/>
        <w:snapToGrid w:val="0"/>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六、定 标</w:t>
      </w:r>
    </w:p>
    <w:p w14:paraId="0D65B3D4">
      <w:pPr>
        <w:pStyle w:val="27"/>
        <w:shd w:val="clear"/>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22. 确定中标供应商</w:t>
      </w:r>
    </w:p>
    <w:p w14:paraId="2C7C04F4">
      <w:pPr>
        <w:pStyle w:val="129"/>
        <w:shd w:val="clear"/>
        <w:snapToGrid w:val="0"/>
        <w:spacing w:before="0"/>
        <w:ind w:firstLine="480"/>
        <w:rPr>
          <w:rFonts w:hint="default" w:ascii="宋体" w:hAnsi="宋体" w:eastAsia="宋体" w:cs="宋体"/>
          <w:b/>
          <w:color w:val="000000" w:themeColor="text1"/>
          <w:szCs w:val="24"/>
          <w:highlight w:val="none"/>
          <w:lang w:val="en-US" w:eastAsia="zh-CN"/>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hint="eastAsia" w:ascii="宋体" w:hAnsi="宋体" w:cs="宋体"/>
          <w:color w:val="000000" w:themeColor="text1"/>
          <w:szCs w:val="24"/>
          <w:highlight w:val="none"/>
          <w:lang w:val="en-US" w:eastAsia="zh-CN"/>
          <w14:textFill>
            <w14:solidFill>
              <w14:schemeClr w14:val="tx1"/>
            </w14:solidFill>
          </w14:textFill>
        </w:rPr>
        <w:t>5</w:t>
      </w:r>
      <w:r>
        <w:rPr>
          <w:rFonts w:hint="eastAsia" w:ascii="宋体" w:hAnsi="宋体" w:cs="宋体"/>
          <w:color w:val="000000" w:themeColor="text1"/>
          <w:szCs w:val="24"/>
          <w:highlight w:val="none"/>
          <w14:textFill>
            <w14:solidFill>
              <w14:schemeClr w14:val="tx1"/>
            </w14:solidFill>
          </w14:textFill>
        </w:rPr>
        <w:t>个工作日内在线确定中标或者成交供应商。中标、成交通知书和中标、成交结果公告应当在规定时间内同时发出。</w:t>
      </w:r>
      <w:r>
        <w:rPr>
          <w:rFonts w:hint="eastAsia" w:ascii="宋体" w:hAnsi="宋体" w:cs="宋体"/>
          <w:b/>
          <w:bCs/>
          <w:color w:val="000000" w:themeColor="text1"/>
          <w:szCs w:val="24"/>
          <w:highlight w:val="none"/>
          <w:lang w:val="en-US" w:eastAsia="zh-CN"/>
          <w14:textFill>
            <w14:solidFill>
              <w14:schemeClr w14:val="tx1"/>
            </w14:solidFill>
          </w14:textFill>
        </w:rPr>
        <w:t>注：各标项各确认一名中标供应商。</w:t>
      </w:r>
    </w:p>
    <w:p w14:paraId="28693FBA">
      <w:pPr>
        <w:pStyle w:val="129"/>
        <w:shd w:val="clear"/>
        <w:snapToGrid w:val="0"/>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23. 中标通知与中标结果公告</w:t>
      </w:r>
    </w:p>
    <w:p w14:paraId="5A85069B">
      <w:pPr>
        <w:widowControl/>
        <w:shd w:val="clear" w:color="auto"/>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23.1自中标人确定之日起2个工作日内，</w:t>
      </w:r>
      <w:r>
        <w:rPr>
          <w:rFonts w:hint="eastAsia" w:ascii="宋体" w:hAnsi="宋体" w:cs="宋体"/>
          <w:color w:val="000000" w:themeColor="text1"/>
          <w:sz w:val="24"/>
          <w:highlight w:val="none"/>
          <w:lang w:eastAsia="zh-CN"/>
          <w14:textFill>
            <w14:solidFill>
              <w14:schemeClr w14:val="tx1"/>
            </w14:solidFill>
          </w14:textFill>
        </w:rPr>
        <w:t>采购代理机构</w:t>
      </w:r>
      <w:r>
        <w:rPr>
          <w:rFonts w:hint="eastAsia" w:ascii="宋体" w:hAnsi="宋体" w:cs="宋体"/>
          <w:color w:val="000000" w:themeColor="text1"/>
          <w:sz w:val="24"/>
          <w:highlight w:val="none"/>
          <w14:textFill>
            <w14:solidFill>
              <w14:schemeClr w14:val="tx1"/>
            </w14:solidFill>
          </w14:textFill>
        </w:rPr>
        <w:t>通过电子交易平台向中标人发出中标通知书，同时编制发布采购结果公告。</w:t>
      </w:r>
    </w:p>
    <w:p w14:paraId="33E7D019">
      <w:pPr>
        <w:widowControl/>
        <w:shd w:val="clear" w:color="auto"/>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23.2中标结果公告内容包括采购人及其委托的</w:t>
      </w:r>
      <w:r>
        <w:rPr>
          <w:rFonts w:hint="eastAsia" w:ascii="宋体" w:hAnsi="宋体" w:cs="宋体"/>
          <w:color w:val="000000" w:themeColor="text1"/>
          <w:sz w:val="24"/>
          <w:highlight w:val="none"/>
          <w:lang w:eastAsia="zh-CN"/>
          <w14:textFill>
            <w14:solidFill>
              <w14:schemeClr w14:val="tx1"/>
            </w14:solidFill>
          </w14:textFill>
        </w:rPr>
        <w:t>采购代理机构</w:t>
      </w:r>
      <w:r>
        <w:rPr>
          <w:rFonts w:hint="eastAsia" w:ascii="宋体" w:hAnsi="宋体" w:cs="宋体"/>
          <w:color w:val="000000" w:themeColor="text1"/>
          <w:sz w:val="24"/>
          <w:highlight w:val="none"/>
          <w14:textFill>
            <w14:solidFill>
              <w14:schemeClr w14:val="tx1"/>
            </w14:solidFill>
          </w14:textFill>
        </w:rPr>
        <w:t>的名称、地址、联系方式，项目名称和项目编号，中标人名称、地址和中标金额，主要中标标的的名称、服务范围、服务要求、服务时间、服务标准，开标记录、</w:t>
      </w:r>
      <w:bookmarkStart w:id="14" w:name="_Hlk101184471"/>
      <w:r>
        <w:rPr>
          <w:rFonts w:hint="eastAsia" w:ascii="宋体" w:hAnsi="宋体" w:cs="宋体"/>
          <w:color w:val="000000" w:themeColor="text1"/>
          <w:sz w:val="24"/>
          <w:highlight w:val="none"/>
          <w14:textFill>
            <w14:solidFill>
              <w14:schemeClr w14:val="tx1"/>
            </w14:solidFill>
          </w14:textFill>
        </w:rPr>
        <w:t>资格审查情况、评审专家抽取规则、符合性审查情况、</w:t>
      </w:r>
      <w:bookmarkEnd w:id="14"/>
      <w:r>
        <w:rPr>
          <w:rFonts w:hint="eastAsia" w:ascii="宋体" w:hAnsi="宋体" w:cs="宋体"/>
          <w:color w:val="000000" w:themeColor="text1"/>
          <w:sz w:val="24"/>
          <w:highlight w:val="none"/>
          <w14:textFill>
            <w14:solidFill>
              <w14:schemeClr w14:val="tx1"/>
            </w14:solidFill>
          </w14:textFill>
        </w:rPr>
        <w:t>未中标情况说明、中标公告期限以及评审专家名单、评分汇总及明细。</w:t>
      </w:r>
    </w:p>
    <w:p w14:paraId="735EB4F3">
      <w:pPr>
        <w:widowControl/>
        <w:shd w:val="clear" w:color="auto"/>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23.3公告期限为1个工作日。</w:t>
      </w:r>
    </w:p>
    <w:p w14:paraId="6B3373FD">
      <w:pPr>
        <w:shd w:val="clea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p>
    <w:p w14:paraId="24242494">
      <w:pPr>
        <w:shd w:val="clea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七、合同授予</w:t>
      </w:r>
    </w:p>
    <w:p w14:paraId="7C6B9DAC">
      <w:pPr>
        <w:pStyle w:val="27"/>
        <w:shd w:val="clear"/>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 xml:space="preserve">24. </w:t>
      </w:r>
      <w:r>
        <w:rPr>
          <w:rFonts w:hint="eastAsia" w:cs="宋体"/>
          <w:color w:val="000000" w:themeColor="text1"/>
          <w:highlight w:val="none"/>
          <w14:textFill>
            <w14:solidFill>
              <w14:schemeClr w14:val="tx1"/>
            </w14:solidFill>
          </w14:textFill>
        </w:rPr>
        <w:t>合同主要条款详见第五部分拟签订的合同文本。</w:t>
      </w:r>
    </w:p>
    <w:p w14:paraId="78F14E2C">
      <w:pPr>
        <w:pStyle w:val="27"/>
        <w:shd w:val="clear"/>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25. 合同的签订</w:t>
      </w:r>
    </w:p>
    <w:p w14:paraId="77D461AF">
      <w:pPr>
        <w:widowControl/>
        <w:shd w:val="clear" w:color="auto"/>
        <w:spacing w:line="360" w:lineRule="auto"/>
        <w:ind w:firstLine="48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25.1</w:t>
      </w:r>
      <w:r>
        <w:rPr>
          <w:rFonts w:hint="eastAsia" w:ascii="宋体" w:hAnsi="宋体" w:cs="宋体"/>
          <w:color w:val="000000" w:themeColor="text1"/>
          <w:kern w:val="0"/>
          <w:sz w:val="24"/>
          <w:highlight w:val="none"/>
          <w14:textFill>
            <w14:solidFill>
              <w14:schemeClr w14:val="tx1"/>
            </w14:solidFill>
          </w14:textFill>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14:paraId="7E6182B5">
      <w:pPr>
        <w:pStyle w:val="129"/>
        <w:shd w:val="clear"/>
        <w:snapToGrid w:val="0"/>
        <w:spacing w:before="0"/>
        <w:ind w:firstLine="480"/>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lang w:val="zh-CN"/>
          <w14:textFill>
            <w14:solidFill>
              <w14:schemeClr w14:val="tx1"/>
            </w14:solidFill>
          </w14:textFill>
        </w:rPr>
        <w:t>25.2中标人按规定的日期、时间、地点，由法定代表人或其授权代表与采购人代表签订合同。如中标人为联合体的，由联合体成员各方法定代表人或其授权代表与采购人代表签订合同。</w:t>
      </w:r>
    </w:p>
    <w:p w14:paraId="769FD355">
      <w:pPr>
        <w:pStyle w:val="129"/>
        <w:shd w:val="clear"/>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25.3如签订合同并生效后，供应商无故拒绝或延期，除按照合同条款处理外，列入不良行为记录一次，并给予通报。</w:t>
      </w:r>
    </w:p>
    <w:p w14:paraId="20343B01">
      <w:pPr>
        <w:pStyle w:val="129"/>
        <w:shd w:val="clear"/>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25.4中标供应商拒绝与采购人签订合同的，采购人可以按照评审报告推荐的中标或者成交候选人名单排序，确定下一候选人为中标供应商，也可以重新开展政府采购活动。</w:t>
      </w:r>
    </w:p>
    <w:p w14:paraId="61FA3F53">
      <w:pPr>
        <w:pStyle w:val="129"/>
        <w:shd w:val="clear"/>
        <w:snapToGrid w:val="0"/>
        <w:spacing w:before="0" w:after="12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25.5采购合同由采购人与中标供应商根据招标文件、投标文件等内容签订。</w:t>
      </w:r>
      <w:r>
        <w:rPr>
          <w:rFonts w:hint="eastAsia" w:ascii="宋体" w:hAnsi="宋体" w:cs="宋体"/>
          <w:color w:val="000000" w:themeColor="text1"/>
          <w:highlight w:val="none"/>
          <w:lang w:eastAsia="zh-CN"/>
          <w14:textFill>
            <w14:solidFill>
              <w14:schemeClr w14:val="tx1"/>
            </w14:solidFill>
          </w14:textFill>
        </w:rPr>
        <w:t>（</w:t>
      </w:r>
      <w:r>
        <w:rPr>
          <w:rFonts w:hint="eastAsia" w:ascii="宋体" w:hAnsi="宋体" w:cs="宋体"/>
          <w:color w:val="000000" w:themeColor="text1"/>
          <w:highlight w:val="none"/>
          <w:lang w:val="en-US" w:eastAsia="zh-CN"/>
          <w14:textFill>
            <w14:solidFill>
              <w14:schemeClr w14:val="tx1"/>
            </w14:solidFill>
          </w14:textFill>
        </w:rPr>
        <w:t>由采购人自行选择线上签订或线下签订</w:t>
      </w:r>
      <w:r>
        <w:rPr>
          <w:rFonts w:hint="eastAsia" w:ascii="宋体" w:hAnsi="宋体" w:cs="宋体"/>
          <w:color w:val="000000" w:themeColor="text1"/>
          <w:highlight w:val="none"/>
          <w:lang w:eastAsia="zh-CN"/>
          <w14:textFill>
            <w14:solidFill>
              <w14:schemeClr w14:val="tx1"/>
            </w14:solidFill>
          </w14:textFill>
        </w:rPr>
        <w:t>）</w:t>
      </w:r>
    </w:p>
    <w:p w14:paraId="15237229">
      <w:pPr>
        <w:pStyle w:val="27"/>
        <w:shd w:val="clear"/>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26. 履约保证金</w:t>
      </w:r>
    </w:p>
    <w:p w14:paraId="224B0392">
      <w:pPr>
        <w:shd w:val="clear"/>
        <w:tabs>
          <w:tab w:val="left" w:pos="0"/>
        </w:tabs>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拟签订的合同文本要求中标供应商提交履约保证金的，供应商应当以支票、汇票、本票或者金融机构、担保机构出具的保函等非现金形式提交</w:t>
      </w:r>
      <w:r>
        <w:rPr>
          <w:rFonts w:hint="eastAsia" w:ascii="宋体" w:hAnsi="宋体" w:cs="宋体"/>
          <w:color w:val="000000" w:themeColor="text1"/>
          <w:sz w:val="24"/>
          <w:highlight w:val="none"/>
          <w14:textFill>
            <w14:solidFill>
              <w14:schemeClr w14:val="tx1"/>
            </w14:solidFill>
          </w14:textFill>
        </w:rPr>
        <w:t>。履约保证金的数额不得超过政府采购合同金额的</w:t>
      </w: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000000" w:themeColor="text1"/>
          <w:sz w:val="24"/>
          <w:highlight w:val="none"/>
          <w14:textFill>
            <w14:solidFill>
              <w14:schemeClr w14:val="tx1"/>
            </w14:solidFill>
          </w14:textFill>
        </w:rPr>
        <w:t>延迟退还的，应当按照合同约定和法律规定承担相应的赔偿责任</w:t>
      </w:r>
      <w:r>
        <w:rPr>
          <w:rFonts w:hint="eastAsia" w:ascii="宋体" w:hAnsi="宋体" w:cs="宋体"/>
          <w:color w:val="000000" w:themeColor="text1"/>
          <w:sz w:val="24"/>
          <w:highlight w:val="none"/>
          <w14:textFill>
            <w14:solidFill>
              <w14:schemeClr w14:val="tx1"/>
            </w14:solidFill>
          </w14:textFill>
        </w:rPr>
        <w:t>。</w:t>
      </w:r>
    </w:p>
    <w:p w14:paraId="5D751690">
      <w:pPr>
        <w:pStyle w:val="5"/>
        <w:shd w:val="clear"/>
        <w:ind w:left="0" w:firstLine="480" w:firstLineChars="200"/>
        <w:rPr>
          <w:rFonts w:ascii="宋体" w:hAnsi="宋体" w:eastAsia="宋体" w:cs="宋体"/>
          <w:b w:val="0"/>
          <w:bCs w:val="0"/>
          <w:snapToGrid w:val="0"/>
          <w:color w:val="000000" w:themeColor="text1"/>
          <w:kern w:val="28"/>
          <w:sz w:val="24"/>
          <w:highlight w:val="none"/>
          <w14:textFill>
            <w14:solidFill>
              <w14:schemeClr w14:val="tx1"/>
            </w14:solidFill>
          </w14:textFill>
        </w:rPr>
      </w:pPr>
      <w:r>
        <w:rPr>
          <w:rFonts w:hint="eastAsia" w:ascii="宋体" w:hAnsi="宋体" w:eastAsia="宋体" w:cs="宋体"/>
          <w:b w:val="0"/>
          <w:bCs w:val="0"/>
          <w:snapToGrid w:val="0"/>
          <w:color w:val="000000" w:themeColor="text1"/>
          <w:kern w:val="28"/>
          <w:sz w:val="24"/>
          <w:highlight w:val="none"/>
          <w14:textFill>
            <w14:solidFill>
              <w14:schemeClr w14:val="tx1"/>
            </w14:solidFill>
          </w14:textFill>
        </w:rPr>
        <w:t>供应商</w:t>
      </w:r>
      <w:r>
        <w:rPr>
          <w:rFonts w:hint="eastAsia" w:ascii="宋体" w:hAnsi="宋体" w:eastAsia="宋体" w:cs="宋体"/>
          <w:b w:val="0"/>
          <w:bCs w:val="0"/>
          <w:snapToGrid w:val="0"/>
          <w:color w:val="000000" w:themeColor="text1"/>
          <w:kern w:val="28"/>
          <w:sz w:val="24"/>
          <w:highlight w:val="none"/>
          <w:lang w:val="en-US"/>
          <w14:textFill>
            <w14:solidFill>
              <w14:schemeClr w14:val="tx1"/>
            </w14:solidFill>
          </w14:textFill>
        </w:rPr>
        <w:t>可</w:t>
      </w:r>
      <w:r>
        <w:rPr>
          <w:rFonts w:hint="eastAsia" w:ascii="宋体" w:hAnsi="宋体" w:eastAsia="宋体" w:cs="宋体"/>
          <w:b w:val="0"/>
          <w:bCs w:val="0"/>
          <w:snapToGrid w:val="0"/>
          <w:color w:val="000000" w:themeColor="text1"/>
          <w:kern w:val="28"/>
          <w:sz w:val="24"/>
          <w:highlight w:val="none"/>
          <w14:textFill>
            <w14:solidFill>
              <w14:schemeClr w14:val="tx1"/>
            </w14:solidFill>
          </w14:textFill>
        </w:rPr>
        <w:t>登录政采云平台</w:t>
      </w:r>
      <w:r>
        <w:rPr>
          <w:rFonts w:hint="eastAsia" w:ascii="宋体" w:hAnsi="宋体" w:eastAsia="宋体" w:cs="宋体"/>
          <w:b w:val="0"/>
          <w:bCs w:val="0"/>
          <w:snapToGrid w:val="0"/>
          <w:color w:val="000000" w:themeColor="text1"/>
          <w:kern w:val="28"/>
          <w:sz w:val="24"/>
          <w:highlight w:val="none"/>
          <w:lang w:eastAsia="zh-CN"/>
          <w14:textFill>
            <w14:solidFill>
              <w14:schemeClr w14:val="tx1"/>
            </w14:solidFill>
          </w14:textFill>
        </w:rPr>
        <w:t>－</w:t>
      </w:r>
      <w:r>
        <w:rPr>
          <w:rFonts w:hint="eastAsia" w:ascii="宋体" w:hAnsi="宋体" w:eastAsia="宋体" w:cs="宋体"/>
          <w:b w:val="0"/>
          <w:bCs w:val="0"/>
          <w:snapToGrid w:val="0"/>
          <w:color w:val="000000" w:themeColor="text1"/>
          <w:kern w:val="28"/>
          <w:sz w:val="24"/>
          <w:highlight w:val="none"/>
          <w14:textFill>
            <w14:solidFill>
              <w14:schemeClr w14:val="tx1"/>
            </w14:solidFill>
          </w14:textFill>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904B76C">
      <w:pPr>
        <w:pStyle w:val="5"/>
        <w:shd w:val="clear"/>
        <w:rPr>
          <w:color w:val="000000" w:themeColor="text1"/>
          <w:highlight w:val="none"/>
          <w14:textFill>
            <w14:solidFill>
              <w14:schemeClr w14:val="tx1"/>
            </w14:solidFill>
          </w14:textFill>
        </w:rPr>
      </w:pPr>
      <w:r>
        <w:rPr>
          <w:rFonts w:ascii="宋体" w:hAnsi="宋体" w:eastAsia="宋体"/>
          <w:b/>
          <w:bCs/>
          <w:color w:val="000000" w:themeColor="text1"/>
          <w:sz w:val="24"/>
          <w:szCs w:val="32"/>
          <w:highlight w:val="none"/>
          <w:lang w:val="en-US"/>
          <w14:textFill>
            <w14:solidFill>
              <w14:schemeClr w14:val="tx1"/>
            </w14:solidFill>
          </w14:textFill>
        </w:rPr>
        <w:t>27.预付款</w:t>
      </w:r>
    </w:p>
    <w:p w14:paraId="435A51BD">
      <w:pPr>
        <w:shd w:val="clear"/>
        <w:adjustRightInd/>
        <w:spacing w:line="360" w:lineRule="auto"/>
        <w:ind w:firstLine="480" w:firstLineChars="200"/>
        <w:rPr>
          <w:color w:val="000000" w:themeColor="text1"/>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采购单位应当在政府采购合同中约定预付款，对中小企业合同预付款比例原则上不低于合同金额的</w:t>
      </w:r>
      <w:r>
        <w:rPr>
          <w:rFonts w:ascii="宋体" w:hAnsi="宋体"/>
          <w:color w:val="000000" w:themeColor="text1"/>
          <w:sz w:val="24"/>
          <w:highlight w:val="none"/>
          <w14:textFill>
            <w14:solidFill>
              <w14:schemeClr w14:val="tx1"/>
            </w14:solidFill>
          </w14:textFill>
        </w:rPr>
        <w:t>40</w:t>
      </w:r>
      <w:r>
        <w:rPr>
          <w:rFonts w:hint="eastAsia" w:ascii="宋体" w:hAnsi="宋体"/>
          <w:color w:val="000000" w:themeColor="text1"/>
          <w:sz w:val="24"/>
          <w:highlight w:val="none"/>
          <w:lang w:val="en-US" w:eastAsia="zh-CN"/>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，不高于合同金额的</w:t>
      </w:r>
      <w:r>
        <w:rPr>
          <w:rFonts w:ascii="宋体" w:hAnsi="宋体"/>
          <w:color w:val="000000" w:themeColor="text1"/>
          <w:sz w:val="24"/>
          <w:highlight w:val="none"/>
          <w14:textFill>
            <w14:solidFill>
              <w14:schemeClr w14:val="tx1"/>
            </w14:solidFill>
          </w14:textFill>
        </w:rPr>
        <w:t>70%；项目分年安排预算的，每年预付款比例</w:t>
      </w:r>
      <w:r>
        <w:rPr>
          <w:rFonts w:hint="eastAsia" w:ascii="宋体" w:hAnsi="宋体"/>
          <w:color w:val="000000" w:themeColor="text1"/>
          <w:sz w:val="24"/>
          <w:highlight w:val="none"/>
          <w14:textFill>
            <w14:solidFill>
              <w14:schemeClr w14:val="tx1"/>
            </w14:solidFill>
          </w14:textFill>
        </w:rPr>
        <w:t>不低于</w:t>
      </w:r>
      <w:r>
        <w:rPr>
          <w:rFonts w:ascii="宋体" w:hAnsi="宋体"/>
          <w:color w:val="000000" w:themeColor="text1"/>
          <w:sz w:val="24"/>
          <w:highlight w:val="none"/>
          <w14:textFill>
            <w14:solidFill>
              <w14:schemeClr w14:val="tx1"/>
            </w14:solidFill>
          </w14:textFill>
        </w:rPr>
        <w:t>项目年度计划支付资金额的40</w:t>
      </w:r>
      <w:r>
        <w:rPr>
          <w:rFonts w:hint="eastAsia" w:ascii="宋体" w:hAnsi="宋体"/>
          <w:color w:val="000000" w:themeColor="text1"/>
          <w:sz w:val="24"/>
          <w:highlight w:val="none"/>
          <w:lang w:val="en-US" w:eastAsia="zh-CN"/>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，不高于合同金额的</w:t>
      </w:r>
      <w:r>
        <w:rPr>
          <w:rFonts w:ascii="宋体" w:hAnsi="宋体"/>
          <w:color w:val="000000" w:themeColor="text1"/>
          <w:sz w:val="24"/>
          <w:highlight w:val="none"/>
          <w14:textFill>
            <w14:solidFill>
              <w14:schemeClr w14:val="tx1"/>
            </w14:solidFill>
          </w14:textFill>
        </w:rPr>
        <w:t>70%；采购项目实施以人工投入为主的，</w:t>
      </w:r>
      <w:r>
        <w:rPr>
          <w:rFonts w:hint="eastAsia" w:ascii="宋体" w:hAnsi="宋体"/>
          <w:color w:val="000000" w:themeColor="text1"/>
          <w:sz w:val="24"/>
          <w:highlight w:val="none"/>
          <w14:textFill>
            <w14:solidFill>
              <w14:schemeClr w14:val="tx1"/>
            </w14:solidFill>
          </w14:textFill>
        </w:rPr>
        <w:t>可适当降低预付款比例，但不得低于</w:t>
      </w:r>
      <w:r>
        <w:rPr>
          <w:rFonts w:ascii="宋体" w:hAnsi="宋体"/>
          <w:color w:val="000000" w:themeColor="text1"/>
          <w:sz w:val="24"/>
          <w:highlight w:val="none"/>
          <w14:textFill>
            <w14:solidFill>
              <w14:schemeClr w14:val="tx1"/>
            </w14:solidFill>
          </w14:textFill>
        </w:rPr>
        <w:t>20%。对供应商为大型企业的项目或者以人工投入为主且实行按月定期结算支付款项的项目，预付款可低于上述比例或者不约定预付款。在签订合同时，</w:t>
      </w: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明确表示无需预付款或者主动要求降低预付款比例的，</w:t>
      </w:r>
      <w:r>
        <w:rPr>
          <w:rFonts w:hint="eastAsia" w:ascii="宋体" w:hAnsi="宋体"/>
          <w:color w:val="000000" w:themeColor="text1"/>
          <w:sz w:val="24"/>
          <w:highlight w:val="none"/>
          <w14:textFill>
            <w14:solidFill>
              <w14:schemeClr w14:val="tx1"/>
            </w14:solidFill>
          </w14:textFill>
        </w:rPr>
        <w:t>采购单位</w:t>
      </w:r>
      <w:r>
        <w:rPr>
          <w:rFonts w:ascii="宋体" w:hAnsi="宋体"/>
          <w:color w:val="000000" w:themeColor="text1"/>
          <w:sz w:val="24"/>
          <w:highlight w:val="none"/>
          <w14:textFill>
            <w14:solidFill>
              <w14:schemeClr w14:val="tx1"/>
            </w14:solidFill>
          </w14:textFill>
        </w:rPr>
        <w:t>可不适用前述规定。</w:t>
      </w:r>
      <w:r>
        <w:rPr>
          <w:rFonts w:hint="eastAsia" w:ascii="宋体" w:hAnsi="宋体"/>
          <w:color w:val="000000" w:themeColor="text1"/>
          <w:sz w:val="24"/>
          <w:highlight w:val="none"/>
          <w14:textFill>
            <w14:solidFill>
              <w14:schemeClr w14:val="tx1"/>
            </w14:solidFill>
          </w14:textFill>
        </w:rPr>
        <w:t>采购单位</w:t>
      </w:r>
      <w:r>
        <w:rPr>
          <w:rFonts w:ascii="宋体" w:hAnsi="宋体"/>
          <w:color w:val="000000" w:themeColor="text1"/>
          <w:sz w:val="24"/>
          <w:highlight w:val="none"/>
          <w14:textFill>
            <w14:solidFill>
              <w14:schemeClr w14:val="tx1"/>
            </w14:solidFill>
          </w14:textFill>
        </w:rPr>
        <w:t>根据项目特点、供应商诚信等因素，可以要求</w:t>
      </w: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提交银行、保险公司等金融机构出具的预付款保函或其他担保措施。政府采购预付款应在合同生效以及具备实施条件后</w:t>
      </w:r>
      <w:r>
        <w:rPr>
          <w:rFonts w:hint="eastAsia" w:ascii="宋体" w:hAnsi="宋体"/>
          <w:color w:val="000000" w:themeColor="text1"/>
          <w:sz w:val="24"/>
          <w:highlight w:val="none"/>
          <w:lang w:val="en-US" w:eastAsia="zh-CN"/>
          <w14:textFill>
            <w14:solidFill>
              <w14:schemeClr w14:val="tx1"/>
            </w14:solidFill>
          </w14:textFill>
        </w:rPr>
        <w:t>7</w:t>
      </w:r>
      <w:r>
        <w:rPr>
          <w:rFonts w:ascii="宋体" w:hAnsi="宋体"/>
          <w:color w:val="000000" w:themeColor="text1"/>
          <w:sz w:val="24"/>
          <w:highlight w:val="none"/>
          <w14:textFill>
            <w14:solidFill>
              <w14:schemeClr w14:val="tx1"/>
            </w14:solidFill>
          </w14:textFill>
        </w:rPr>
        <w:t>个工作日内支付。</w:t>
      </w:r>
      <w:r>
        <w:rPr>
          <w:rFonts w:hint="eastAsia" w:ascii="宋体" w:hAnsi="宋体"/>
          <w:color w:val="000000" w:themeColor="text1"/>
          <w:sz w:val="24"/>
          <w:highlight w:val="none"/>
          <w14:textFill>
            <w14:solidFill>
              <w14:schemeClr w14:val="tx1"/>
            </w14:solidFill>
          </w14:textFill>
        </w:rPr>
        <w:t>政府采购工程以及与工程建设有关的货物、服务，采用招标方式采购的，预付款从其相关规定。供应商可登录政采云前台大厅选择金融服务</w:t>
      </w:r>
      <w:r>
        <w:rPr>
          <w:rFonts w:ascii="宋体" w:hAnsi="宋体"/>
          <w:color w:val="000000" w:themeColor="text1"/>
          <w:sz w:val="24"/>
          <w:highlight w:val="none"/>
          <w14:textFill>
            <w14:solidFill>
              <w14:schemeClr w14:val="tx1"/>
            </w14:solidFill>
          </w14:textFill>
        </w:rPr>
        <w:t xml:space="preserve"> - </w:t>
      </w:r>
      <w:r>
        <w:rPr>
          <w:rFonts w:hint="eastAsia" w:ascii="宋体" w:hAnsi="宋体"/>
          <w:color w:val="000000" w:themeColor="text1"/>
          <w:sz w:val="24"/>
          <w:highlight w:val="none"/>
          <w14:textFill>
            <w14:solidFill>
              <w14:schemeClr w14:val="tx1"/>
            </w14:solidFill>
          </w14:textFill>
        </w:rPr>
        <w:t>【保函保险服务】出具预付款保函，具体步骤：选择产品—填写供应商信息—选择中标项目—确认信息—等待保险</w:t>
      </w:r>
      <w:r>
        <w:rPr>
          <w:rFonts w:ascii="宋体" w:hAnsi="宋体"/>
          <w:color w:val="000000" w:themeColor="text1"/>
          <w:sz w:val="24"/>
          <w:highlight w:val="none"/>
          <w14:textFill>
            <w14:solidFill>
              <w14:schemeClr w14:val="tx1"/>
            </w14:solidFill>
          </w14:textFill>
        </w:rPr>
        <w:t>/保函受理—确认保单—支付保费—成功出单。政</w:t>
      </w:r>
      <w:r>
        <w:rPr>
          <w:rFonts w:hint="eastAsia" w:ascii="宋体" w:hAnsi="宋体"/>
          <w:color w:val="000000" w:themeColor="text1"/>
          <w:sz w:val="24"/>
          <w:highlight w:val="none"/>
          <w14:textFill>
            <w14:solidFill>
              <w14:schemeClr w14:val="tx1"/>
            </w14:solidFill>
          </w14:textFill>
        </w:rPr>
        <w:t>采云金融专线</w:t>
      </w:r>
      <w:r>
        <w:rPr>
          <w:rFonts w:ascii="宋体" w:hAnsi="宋体"/>
          <w:color w:val="000000" w:themeColor="text1"/>
          <w:sz w:val="24"/>
          <w:highlight w:val="none"/>
          <w14:textFill>
            <w14:solidFill>
              <w14:schemeClr w14:val="tx1"/>
            </w14:solidFill>
          </w14:textFill>
        </w:rPr>
        <w:t>400-903-9583。</w:t>
      </w:r>
    </w:p>
    <w:p w14:paraId="6973AE4F">
      <w:pPr>
        <w:shd w:val="clear"/>
        <w:rPr>
          <w:color w:val="000000" w:themeColor="text1"/>
          <w:highlight w:val="none"/>
          <w14:textFill>
            <w14:solidFill>
              <w14:schemeClr w14:val="tx1"/>
            </w14:solidFill>
          </w14:textFill>
        </w:rPr>
      </w:pPr>
    </w:p>
    <w:p w14:paraId="24A84A82">
      <w:pPr>
        <w:shd w:val="clear"/>
        <w:snapToGrid w:val="0"/>
        <w:spacing w:line="360" w:lineRule="auto"/>
        <w:ind w:firstLine="3357" w:firstLineChars="1045"/>
        <w:rPr>
          <w:rFonts w:ascii="宋体" w:hAnsi="宋体" w:cs="宋体"/>
          <w:b/>
          <w:color w:val="000000" w:themeColor="text1"/>
          <w:sz w:val="32"/>
          <w:highlight w:val="none"/>
          <w14:textFill>
            <w14:solidFill>
              <w14:schemeClr w14:val="tx1"/>
            </w14:solidFill>
          </w14:textFill>
        </w:rPr>
      </w:pPr>
    </w:p>
    <w:p w14:paraId="47295447">
      <w:pPr>
        <w:shd w:val="clear"/>
        <w:snapToGrid w:val="0"/>
        <w:spacing w:line="360" w:lineRule="auto"/>
        <w:ind w:firstLine="3357" w:firstLineChars="1045"/>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八、电子交易活动的中止</w:t>
      </w:r>
    </w:p>
    <w:p w14:paraId="5CFAA4EC">
      <w:pPr>
        <w:pStyle w:val="129"/>
        <w:shd w:val="clear"/>
        <w:snapToGrid w:val="0"/>
        <w:spacing w:before="0"/>
        <w:ind w:firstLine="0" w:firstLineChars="0"/>
        <w:rPr>
          <w:rFonts w:ascii="宋体" w:hAnsi="宋体" w:cs="宋体"/>
          <w:color w:val="000000" w:themeColor="text1"/>
          <w:highlight w:val="none"/>
          <w14:textFill>
            <w14:solidFill>
              <w14:schemeClr w14:val="tx1"/>
            </w14:solidFill>
          </w14:textFill>
        </w:rPr>
      </w:pPr>
      <w:r>
        <w:rPr>
          <w:rFonts w:ascii="宋体" w:hAnsi="宋体" w:cs="宋体"/>
          <w:b/>
          <w:bCs/>
          <w:color w:val="000000" w:themeColor="text1"/>
          <w:sz w:val="24"/>
          <w:szCs w:val="20"/>
          <w:highlight w:val="none"/>
          <w14:textFill>
            <w14:solidFill>
              <w14:schemeClr w14:val="tx1"/>
            </w14:solidFill>
          </w14:textFill>
        </w:rPr>
        <w:t>2</w:t>
      </w:r>
      <w:r>
        <w:rPr>
          <w:rFonts w:ascii="宋体" w:hAnsi="宋体" w:cs="宋体"/>
          <w:b/>
          <w:bCs/>
          <w:color w:val="000000" w:themeColor="text1"/>
          <w:sz w:val="24"/>
          <w:szCs w:val="24"/>
          <w:highlight w:val="none"/>
          <w14:textFill>
            <w14:solidFill>
              <w14:schemeClr w14:val="tx1"/>
            </w14:solidFill>
          </w14:textFill>
        </w:rPr>
        <w:t>8</w:t>
      </w:r>
      <w:r>
        <w:rPr>
          <w:rFonts w:hint="eastAsia" w:ascii="宋体" w:hAnsi="宋体" w:cs="宋体"/>
          <w:b/>
          <w:color w:val="000000" w:themeColor="text1"/>
          <w:szCs w:val="24"/>
          <w:highlight w:val="none"/>
          <w14:textFill>
            <w14:solidFill>
              <w14:schemeClr w14:val="tx1"/>
            </w14:solidFill>
          </w14:textFill>
        </w:rPr>
        <w:t>. 电子交易活动的中止。</w:t>
      </w:r>
      <w:r>
        <w:rPr>
          <w:rFonts w:hint="eastAsia" w:ascii="宋体" w:hAnsi="宋体" w:cs="宋体"/>
          <w:color w:val="000000" w:themeColor="text1"/>
          <w:highlight w:val="none"/>
          <w14:textFill>
            <w14:solidFill>
              <w14:schemeClr w14:val="tx1"/>
            </w14:solidFill>
          </w14:textFill>
        </w:rPr>
        <w:t>采购过程中出现以下情形，导致电子交易平台无法正常运行，或者无法保证电子交易的公平、公正和安全时，</w:t>
      </w:r>
      <w:r>
        <w:rPr>
          <w:rFonts w:hint="eastAsia" w:ascii="宋体" w:hAnsi="宋体" w:cs="宋体"/>
          <w:color w:val="000000" w:themeColor="text1"/>
          <w:highlight w:val="none"/>
          <w:lang w:eastAsia="zh-CN"/>
          <w14:textFill>
            <w14:solidFill>
              <w14:schemeClr w14:val="tx1"/>
            </w14:solidFill>
          </w14:textFill>
        </w:rPr>
        <w:t>采购代理机构</w:t>
      </w:r>
      <w:r>
        <w:rPr>
          <w:rFonts w:hint="eastAsia" w:ascii="宋体" w:hAnsi="宋体" w:cs="宋体"/>
          <w:color w:val="000000" w:themeColor="text1"/>
          <w:highlight w:val="none"/>
          <w14:textFill>
            <w14:solidFill>
              <w14:schemeClr w14:val="tx1"/>
            </w14:solidFill>
          </w14:textFill>
        </w:rPr>
        <w:t>可中止电子交易活动：</w:t>
      </w:r>
    </w:p>
    <w:p w14:paraId="5D07E80A">
      <w:pPr>
        <w:pStyle w:val="129"/>
        <w:shd w:val="clear"/>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28.1电子交易平台发生故障而无法登录访问的； </w:t>
      </w:r>
    </w:p>
    <w:p w14:paraId="3F4F112A">
      <w:pPr>
        <w:pStyle w:val="129"/>
        <w:shd w:val="clear"/>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28.2电子交易平台应用或数据库出现错误，不能进行正常操作的；</w:t>
      </w:r>
    </w:p>
    <w:p w14:paraId="5850E40E">
      <w:pPr>
        <w:pStyle w:val="129"/>
        <w:shd w:val="clear"/>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28.3电子交易平台发现严重安全漏洞，有潜在泄密危险的；</w:t>
      </w:r>
    </w:p>
    <w:p w14:paraId="583C5E5E">
      <w:pPr>
        <w:pStyle w:val="129"/>
        <w:shd w:val="clear"/>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28.4病毒发作导致不能进行正常操作的； </w:t>
      </w:r>
    </w:p>
    <w:p w14:paraId="0F0D56F0">
      <w:pPr>
        <w:pStyle w:val="129"/>
        <w:shd w:val="clear"/>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28.5其他无法保证电子交易的公平、公正和安全的情况。</w:t>
      </w:r>
    </w:p>
    <w:p w14:paraId="7CC8C339">
      <w:pPr>
        <w:pStyle w:val="129"/>
        <w:shd w:val="clear"/>
        <w:snapToGrid w:val="0"/>
        <w:spacing w:before="0"/>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DC961A6">
      <w:pPr>
        <w:shd w:val="clear"/>
        <w:tabs>
          <w:tab w:val="left" w:pos="0"/>
        </w:tabs>
        <w:spacing w:line="360" w:lineRule="auto"/>
        <w:ind w:firstLine="480"/>
        <w:rPr>
          <w:rFonts w:ascii="宋体" w:hAnsi="宋体" w:cs="宋体"/>
          <w:color w:val="000000" w:themeColor="text1"/>
          <w:sz w:val="24"/>
          <w:highlight w:val="none"/>
          <w14:textFill>
            <w14:solidFill>
              <w14:schemeClr w14:val="tx1"/>
            </w14:solidFill>
          </w14:textFill>
        </w:rPr>
      </w:pPr>
    </w:p>
    <w:p w14:paraId="057A15B0">
      <w:pPr>
        <w:shd w:val="clea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九、验收</w:t>
      </w:r>
    </w:p>
    <w:p w14:paraId="5136A2F1">
      <w:pPr>
        <w:pStyle w:val="27"/>
        <w:shd w:val="clear"/>
        <w:spacing w:line="360" w:lineRule="auto"/>
        <w:ind w:firstLine="0" w:firstLineChars="0"/>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30.验收</w:t>
      </w:r>
    </w:p>
    <w:p w14:paraId="727B76A0">
      <w:pPr>
        <w:shd w:val="clea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E8D7D21">
      <w:pPr>
        <w:shd w:val="clea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30.2采购人可以邀请参加本项目的其他投标人或者第三方机构参与验收。参与验收的投标人或者第三方机构的意见作为验收书的参考资料一并存档。</w:t>
      </w:r>
    </w:p>
    <w:p w14:paraId="74FD2001">
      <w:pPr>
        <w:shd w:val="clea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6104B7F">
      <w:pPr>
        <w:shd w:val="clear"/>
        <w:tabs>
          <w:tab w:val="left" w:pos="0"/>
        </w:tabs>
        <w:spacing w:line="360" w:lineRule="auto"/>
        <w:ind w:firstLine="480"/>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20670DB7">
      <w:pPr>
        <w:shd w:val="clea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14665"/>
      <w:bookmarkEnd w:id="15"/>
      <w:bookmarkStart w:id="16" w:name="_Hlt68073093"/>
      <w:bookmarkEnd w:id="16"/>
      <w:bookmarkStart w:id="17" w:name="_Hlt75236101"/>
      <w:bookmarkEnd w:id="17"/>
      <w:bookmarkStart w:id="18" w:name="_Hlt75236290"/>
      <w:bookmarkEnd w:id="18"/>
      <w:bookmarkStart w:id="19" w:name="_Hlt74707468"/>
      <w:bookmarkEnd w:id="19"/>
      <w:bookmarkStart w:id="20" w:name="_Hlt68072990"/>
      <w:bookmarkEnd w:id="20"/>
      <w:bookmarkStart w:id="21" w:name="_Hlt68072998"/>
      <w:bookmarkEnd w:id="21"/>
      <w:bookmarkStart w:id="22" w:name="_Hlt68057669"/>
      <w:bookmarkEnd w:id="22"/>
      <w:bookmarkStart w:id="23" w:name="_Hlt75236011"/>
      <w:bookmarkEnd w:id="23"/>
      <w:bookmarkStart w:id="24" w:name="_Hlt74730295"/>
      <w:bookmarkEnd w:id="24"/>
      <w:bookmarkStart w:id="25" w:name="_Hlt74729768"/>
      <w:bookmarkEnd w:id="25"/>
      <w:bookmarkStart w:id="26" w:name="_Hlt68403820"/>
      <w:bookmarkEnd w:id="26"/>
    </w:p>
    <w:bookmarkEnd w:id="11"/>
    <w:bookmarkEnd w:id="12"/>
    <w:p w14:paraId="5B5453A6">
      <w:pPr>
        <w:shd w:val="clear"/>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bookmarkStart w:id="27" w:name="第四部分"/>
      <w:r>
        <w:rPr>
          <w:rFonts w:hint="eastAsia" w:ascii="宋体" w:hAnsi="宋体" w:cs="宋体"/>
          <w:b/>
          <w:color w:val="000000" w:themeColor="text1"/>
          <w:sz w:val="36"/>
          <w:szCs w:val="36"/>
          <w:highlight w:val="none"/>
          <w14:textFill>
            <w14:solidFill>
              <w14:schemeClr w14:val="tx1"/>
            </w14:solidFill>
          </w14:textFill>
        </w:rPr>
        <w:t>第三部分   采购需求（适用于所有标项）</w:t>
      </w:r>
    </w:p>
    <w:p w14:paraId="4DA20D8C">
      <w:pPr>
        <w:shd w:val="clear"/>
        <w:adjustRightInd/>
        <w:spacing w:line="360" w:lineRule="auto"/>
        <w:ind w:firstLine="3845" w:firstLineChars="1197"/>
        <w:outlineLvl w:val="0"/>
        <w:rPr>
          <w:rFonts w:hint="eastAsia" w:ascii="宋体" w:hAnsi="宋体" w:eastAsia="宋体" w:cs="宋体"/>
          <w:b/>
          <w:color w:val="000000" w:themeColor="text1"/>
          <w:sz w:val="32"/>
          <w:szCs w:val="20"/>
          <w:highlight w:val="none"/>
          <w14:textFill>
            <w14:solidFill>
              <w14:schemeClr w14:val="tx1"/>
            </w14:solidFill>
          </w14:textFill>
        </w:rPr>
      </w:pPr>
      <w:r>
        <w:rPr>
          <w:rFonts w:hint="eastAsia" w:ascii="宋体" w:hAnsi="宋体" w:eastAsia="宋体" w:cs="宋体"/>
          <w:b/>
          <w:color w:val="000000" w:themeColor="text1"/>
          <w:sz w:val="32"/>
          <w:szCs w:val="20"/>
          <w:highlight w:val="none"/>
          <w14:textFill>
            <w14:solidFill>
              <w14:schemeClr w14:val="tx1"/>
            </w14:solidFill>
          </w14:textFill>
        </w:rPr>
        <w:t>前附表</w:t>
      </w:r>
    </w:p>
    <w:tbl>
      <w:tblPr>
        <w:tblStyle w:val="63"/>
        <w:tblW w:w="86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2318"/>
        <w:gridCol w:w="5630"/>
      </w:tblGrid>
      <w:tr w14:paraId="4E23D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701" w:type="dxa"/>
            <w:noWrap w:val="0"/>
            <w:vAlign w:val="center"/>
          </w:tcPr>
          <w:p w14:paraId="73FB98EE">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序号</w:t>
            </w:r>
          </w:p>
        </w:tc>
        <w:tc>
          <w:tcPr>
            <w:tcW w:w="2318" w:type="dxa"/>
            <w:noWrap w:val="0"/>
            <w:vAlign w:val="center"/>
          </w:tcPr>
          <w:p w14:paraId="71D7BA5D">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项目</w:t>
            </w:r>
          </w:p>
        </w:tc>
        <w:tc>
          <w:tcPr>
            <w:tcW w:w="5630" w:type="dxa"/>
            <w:noWrap w:val="0"/>
            <w:vAlign w:val="center"/>
          </w:tcPr>
          <w:p w14:paraId="1DE10EA4">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采购需求内容</w:t>
            </w:r>
          </w:p>
        </w:tc>
      </w:tr>
      <w:tr w14:paraId="3FCA4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1FE449A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2318" w:type="dxa"/>
            <w:noWrap w:val="0"/>
            <w:vAlign w:val="center"/>
          </w:tcPr>
          <w:p w14:paraId="5C529F8A">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采购内容</w:t>
            </w:r>
          </w:p>
        </w:tc>
        <w:tc>
          <w:tcPr>
            <w:tcW w:w="5630" w:type="dxa"/>
            <w:noWrap w:val="0"/>
            <w:vAlign w:val="center"/>
          </w:tcPr>
          <w:p w14:paraId="56CBE924">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详见</w:t>
            </w:r>
            <w:r>
              <w:rPr>
                <w:rFonts w:hint="eastAsia" w:ascii="宋体" w:hAnsi="宋体" w:eastAsia="宋体" w:cs="宋体"/>
                <w:color w:val="000000" w:themeColor="text1"/>
                <w:sz w:val="24"/>
                <w:szCs w:val="24"/>
                <w:highlight w:val="none"/>
                <w:lang w:val="en-US" w:eastAsia="zh-CN"/>
                <w14:textFill>
                  <w14:solidFill>
                    <w14:schemeClr w14:val="tx1"/>
                  </w14:solidFill>
                </w14:textFill>
              </w:rPr>
              <w:t>本</w:t>
            </w:r>
            <w:r>
              <w:rPr>
                <w:rFonts w:hint="eastAsia" w:ascii="宋体" w:hAnsi="宋体" w:cs="宋体"/>
                <w:color w:val="000000" w:themeColor="text1"/>
                <w:sz w:val="24"/>
                <w:szCs w:val="24"/>
                <w:highlight w:val="none"/>
                <w:lang w:val="en-US" w:eastAsia="zh-CN"/>
                <w14:textFill>
                  <w14:solidFill>
                    <w14:schemeClr w14:val="tx1"/>
                  </w14:solidFill>
                </w14:textFill>
              </w:rPr>
              <w:t>部分</w:t>
            </w:r>
            <w:r>
              <w:rPr>
                <w:rFonts w:hint="eastAsia" w:ascii="宋体" w:hAnsi="宋体" w:eastAsia="宋体" w:cs="宋体"/>
                <w:color w:val="000000" w:themeColor="text1"/>
                <w:sz w:val="24"/>
                <w:szCs w:val="24"/>
                <w:highlight w:val="none"/>
                <w:lang w:val="en-US" w:eastAsia="zh-CN"/>
                <w14:textFill>
                  <w14:solidFill>
                    <w14:schemeClr w14:val="tx1"/>
                  </w14:solidFill>
                </w14:textFill>
              </w:rPr>
              <w:t>内容</w:t>
            </w:r>
          </w:p>
        </w:tc>
      </w:tr>
      <w:tr w14:paraId="08A3D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2AC5B3CE">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tc>
        <w:tc>
          <w:tcPr>
            <w:tcW w:w="2318" w:type="dxa"/>
            <w:noWrap w:val="0"/>
            <w:vAlign w:val="center"/>
          </w:tcPr>
          <w:p w14:paraId="2999AADA">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单位及数量</w:t>
            </w:r>
          </w:p>
        </w:tc>
        <w:tc>
          <w:tcPr>
            <w:tcW w:w="5630" w:type="dxa"/>
            <w:noWrap w:val="0"/>
            <w:vAlign w:val="center"/>
          </w:tcPr>
          <w:p w14:paraId="4A9B9539">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详见第一部分 招标公告</w:t>
            </w:r>
          </w:p>
        </w:tc>
      </w:tr>
      <w:tr w14:paraId="152B6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701" w:type="dxa"/>
            <w:noWrap w:val="0"/>
            <w:vAlign w:val="center"/>
          </w:tcPr>
          <w:p w14:paraId="4F4348A0">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tc>
        <w:tc>
          <w:tcPr>
            <w:tcW w:w="2318" w:type="dxa"/>
            <w:noWrap w:val="0"/>
            <w:vAlign w:val="center"/>
          </w:tcPr>
          <w:p w14:paraId="742DA8D9">
            <w:pPr>
              <w:keepNext w:val="0"/>
              <w:keepLines w:val="0"/>
              <w:pageBreakBefore w:val="0"/>
              <w:widowControl w:val="0"/>
              <w:shd w:val="clear"/>
              <w:kinsoku/>
              <w:wordWrap/>
              <w:overflowPunct/>
              <w:topLinePunct w:val="0"/>
              <w:autoSpaceDE/>
              <w:autoSpaceDN/>
              <w:bidi w:val="0"/>
              <w:adjustRightInd/>
              <w:snapToGrid/>
              <w:spacing w:line="336" w:lineRule="auto"/>
              <w:jc w:val="left"/>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交付或者实施的时间和地点</w:t>
            </w:r>
          </w:p>
        </w:tc>
        <w:tc>
          <w:tcPr>
            <w:tcW w:w="5630" w:type="dxa"/>
            <w:noWrap w:val="0"/>
            <w:vAlign w:val="center"/>
          </w:tcPr>
          <w:p w14:paraId="3958F5D3">
            <w:pPr>
              <w:keepNext w:val="0"/>
              <w:keepLines w:val="0"/>
              <w:pageBreakBefore w:val="0"/>
              <w:widowControl w:val="0"/>
              <w:numPr>
                <w:ilvl w:val="0"/>
                <w:numId w:val="1"/>
              </w:numPr>
              <w:shd w:val="clear"/>
              <w:kinsoku/>
              <w:wordWrap/>
              <w:overflowPunct/>
              <w:topLinePunct w:val="0"/>
              <w:autoSpaceDE/>
              <w:autoSpaceDN/>
              <w:bidi w:val="0"/>
              <w:adjustRightInd/>
              <w:snapToGrid/>
              <w:spacing w:line="336" w:lineRule="auto"/>
              <w:jc w:val="both"/>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合同履行期限</w:t>
            </w:r>
            <w:r>
              <w:rPr>
                <w:rFonts w:hint="eastAsia" w:ascii="宋体" w:hAnsi="宋体" w:eastAsia="宋体" w:cs="宋体"/>
                <w:b w:val="0"/>
                <w:bCs w:val="0"/>
                <w:color w:val="000000" w:themeColor="text1"/>
                <w:sz w:val="24"/>
                <w:szCs w:val="24"/>
                <w:highlight w:val="none"/>
                <w14:textFill>
                  <w14:solidFill>
                    <w14:schemeClr w14:val="tx1"/>
                  </w14:solidFill>
                </w14:textFill>
              </w:rPr>
              <w:t>：详见第一部分 招标公告</w:t>
            </w:r>
          </w:p>
          <w:p w14:paraId="6B276CB4">
            <w:pPr>
              <w:keepNext w:val="0"/>
              <w:keepLines w:val="0"/>
              <w:pageBreakBefore w:val="0"/>
              <w:widowControl w:val="0"/>
              <w:numPr>
                <w:ilvl w:val="0"/>
                <w:numId w:val="1"/>
              </w:numPr>
              <w:shd w:val="clear"/>
              <w:kinsoku/>
              <w:wordWrap/>
              <w:overflowPunct/>
              <w:topLinePunct w:val="0"/>
              <w:autoSpaceDE/>
              <w:autoSpaceDN/>
              <w:bidi w:val="0"/>
              <w:adjustRightInd/>
              <w:snapToGrid/>
              <w:spacing w:line="336" w:lineRule="auto"/>
              <w:jc w:val="both"/>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实施地点：详见</w:t>
            </w:r>
            <w:r>
              <w:rPr>
                <w:rFonts w:hint="eastAsia" w:ascii="宋体" w:hAnsi="宋体" w:eastAsia="宋体" w:cs="宋体"/>
                <w:color w:val="000000" w:themeColor="text1"/>
                <w:sz w:val="24"/>
                <w:szCs w:val="24"/>
                <w:highlight w:val="none"/>
                <w:lang w:val="en-US" w:eastAsia="zh-CN"/>
                <w14:textFill>
                  <w14:solidFill>
                    <w14:schemeClr w14:val="tx1"/>
                  </w14:solidFill>
                </w14:textFill>
              </w:rPr>
              <w:t>本</w:t>
            </w:r>
            <w:r>
              <w:rPr>
                <w:rFonts w:hint="eastAsia" w:ascii="宋体" w:hAnsi="宋体" w:cs="宋体"/>
                <w:color w:val="000000" w:themeColor="text1"/>
                <w:sz w:val="24"/>
                <w:szCs w:val="24"/>
                <w:highlight w:val="none"/>
                <w:lang w:val="en-US" w:eastAsia="zh-CN"/>
                <w14:textFill>
                  <w14:solidFill>
                    <w14:schemeClr w14:val="tx1"/>
                  </w14:solidFill>
                </w14:textFill>
              </w:rPr>
              <w:t>部分</w:t>
            </w:r>
            <w:r>
              <w:rPr>
                <w:rFonts w:hint="eastAsia" w:ascii="宋体" w:hAnsi="宋体" w:eastAsia="宋体" w:cs="宋体"/>
                <w:b w:val="0"/>
                <w:bCs w:val="0"/>
                <w:color w:val="000000" w:themeColor="text1"/>
                <w:sz w:val="24"/>
                <w:szCs w:val="24"/>
                <w:highlight w:val="none"/>
                <w14:textFill>
                  <w14:solidFill>
                    <w14:schemeClr w14:val="tx1"/>
                  </w14:solidFill>
                </w14:textFill>
              </w:rPr>
              <w:t>内容</w:t>
            </w:r>
          </w:p>
        </w:tc>
      </w:tr>
      <w:tr w14:paraId="48724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701" w:type="dxa"/>
            <w:noWrap w:val="0"/>
            <w:vAlign w:val="center"/>
          </w:tcPr>
          <w:p w14:paraId="5174F92B">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p>
        </w:tc>
        <w:tc>
          <w:tcPr>
            <w:tcW w:w="2318" w:type="dxa"/>
            <w:noWrap w:val="0"/>
            <w:vAlign w:val="center"/>
          </w:tcPr>
          <w:p w14:paraId="153BBC96">
            <w:pPr>
              <w:keepNext w:val="0"/>
              <w:keepLines w:val="0"/>
              <w:pageBreakBefore w:val="0"/>
              <w:widowControl w:val="0"/>
              <w:shd w:val="clear"/>
              <w:kinsoku/>
              <w:wordWrap/>
              <w:overflowPunct/>
              <w:topLinePunct w:val="0"/>
              <w:autoSpaceDE/>
              <w:autoSpaceDN/>
              <w:bidi w:val="0"/>
              <w:adjustRightInd/>
              <w:snapToGrid/>
              <w:spacing w:line="336" w:lineRule="auto"/>
              <w:jc w:val="left"/>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需实现的功能或者目标</w:t>
            </w:r>
          </w:p>
        </w:tc>
        <w:tc>
          <w:tcPr>
            <w:tcW w:w="5630" w:type="dxa"/>
            <w:noWrap w:val="0"/>
            <w:vAlign w:val="center"/>
          </w:tcPr>
          <w:p w14:paraId="39B137E8">
            <w:pPr>
              <w:keepNext w:val="0"/>
              <w:keepLines w:val="0"/>
              <w:pageBreakBefore w:val="0"/>
              <w:widowControl w:val="0"/>
              <w:numPr>
                <w:ilvl w:val="0"/>
                <w:numId w:val="0"/>
              </w:numPr>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确保食堂用料保质保量、价格合理。</w:t>
            </w:r>
          </w:p>
        </w:tc>
      </w:tr>
      <w:tr w14:paraId="4DAF9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8" w:hRule="atLeast"/>
          <w:jc w:val="center"/>
        </w:trPr>
        <w:tc>
          <w:tcPr>
            <w:tcW w:w="701" w:type="dxa"/>
            <w:noWrap w:val="0"/>
            <w:vAlign w:val="center"/>
          </w:tcPr>
          <w:p w14:paraId="69978B7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p>
        </w:tc>
        <w:tc>
          <w:tcPr>
            <w:tcW w:w="2318" w:type="dxa"/>
            <w:noWrap w:val="0"/>
            <w:vAlign w:val="center"/>
          </w:tcPr>
          <w:p w14:paraId="0B78D110">
            <w:pPr>
              <w:keepNext w:val="0"/>
              <w:keepLines w:val="0"/>
              <w:pageBreakBefore w:val="0"/>
              <w:widowControl w:val="0"/>
              <w:shd w:val="clear"/>
              <w:kinsoku/>
              <w:wordWrap/>
              <w:overflowPunct/>
              <w:topLinePunct w:val="0"/>
              <w:autoSpaceDE/>
              <w:autoSpaceDN/>
              <w:bidi w:val="0"/>
              <w:adjustRightInd/>
              <w:snapToGrid/>
              <w:spacing w:line="336" w:lineRule="auto"/>
              <w:jc w:val="left"/>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执行的国家相关标准、行业标准、地方标准或者</w:t>
            </w:r>
            <w:r>
              <w:rPr>
                <w:rFonts w:hint="eastAsia" w:ascii="宋体" w:hAnsi="宋体" w:cs="宋体"/>
                <w:color w:val="000000" w:themeColor="text1"/>
                <w:sz w:val="24"/>
                <w:szCs w:val="24"/>
                <w:highlight w:val="none"/>
                <w:lang w:eastAsia="zh-CN"/>
                <w14:textFill>
                  <w14:solidFill>
                    <w14:schemeClr w14:val="tx1"/>
                  </w14:solidFill>
                </w14:textFill>
              </w:rPr>
              <w:t>其他</w:t>
            </w:r>
            <w:r>
              <w:rPr>
                <w:rFonts w:hint="eastAsia" w:ascii="宋体" w:hAnsi="宋体" w:eastAsia="宋体" w:cs="宋体"/>
                <w:color w:val="000000" w:themeColor="text1"/>
                <w:sz w:val="24"/>
                <w:szCs w:val="24"/>
                <w:highlight w:val="none"/>
                <w14:textFill>
                  <w14:solidFill>
                    <w14:schemeClr w14:val="tx1"/>
                  </w14:solidFill>
                </w14:textFill>
              </w:rPr>
              <w:t>标准、规范</w:t>
            </w:r>
          </w:p>
        </w:tc>
        <w:tc>
          <w:tcPr>
            <w:tcW w:w="5630" w:type="dxa"/>
            <w:noWrap w:val="0"/>
            <w:vAlign w:val="center"/>
          </w:tcPr>
          <w:p w14:paraId="59C90C79">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国家相关标准、行业标准、地方标准或者其他标准规范。</w:t>
            </w:r>
          </w:p>
        </w:tc>
      </w:tr>
      <w:tr w14:paraId="08454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701" w:type="dxa"/>
            <w:noWrap w:val="0"/>
            <w:vAlign w:val="center"/>
          </w:tcPr>
          <w:p w14:paraId="27F387A4">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p>
        </w:tc>
        <w:tc>
          <w:tcPr>
            <w:tcW w:w="2318" w:type="dxa"/>
            <w:noWrap w:val="0"/>
            <w:vAlign w:val="center"/>
          </w:tcPr>
          <w:p w14:paraId="072B46CF">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技术规格要求</w:t>
            </w:r>
          </w:p>
        </w:tc>
        <w:tc>
          <w:tcPr>
            <w:tcW w:w="5630" w:type="dxa"/>
            <w:noWrap w:val="0"/>
            <w:vAlign w:val="center"/>
          </w:tcPr>
          <w:p w14:paraId="2811DF66">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详见</w:t>
            </w:r>
            <w:r>
              <w:rPr>
                <w:rFonts w:hint="eastAsia" w:ascii="宋体" w:hAnsi="宋体" w:eastAsia="宋体" w:cs="宋体"/>
                <w:color w:val="000000" w:themeColor="text1"/>
                <w:sz w:val="24"/>
                <w:szCs w:val="24"/>
                <w:highlight w:val="none"/>
                <w:lang w:val="en-US" w:eastAsia="zh-CN"/>
                <w14:textFill>
                  <w14:solidFill>
                    <w14:schemeClr w14:val="tx1"/>
                  </w14:solidFill>
                </w14:textFill>
              </w:rPr>
              <w:t>本</w:t>
            </w:r>
            <w:r>
              <w:rPr>
                <w:rFonts w:hint="eastAsia" w:ascii="宋体" w:hAnsi="宋体" w:cs="宋体"/>
                <w:color w:val="000000" w:themeColor="text1"/>
                <w:sz w:val="24"/>
                <w:szCs w:val="24"/>
                <w:highlight w:val="none"/>
                <w:lang w:val="en-US" w:eastAsia="zh-CN"/>
                <w14:textFill>
                  <w14:solidFill>
                    <w14:schemeClr w14:val="tx1"/>
                  </w14:solidFill>
                </w14:textFill>
              </w:rPr>
              <w:t>部分</w:t>
            </w:r>
            <w:r>
              <w:rPr>
                <w:rFonts w:hint="eastAsia" w:ascii="宋体" w:hAnsi="宋体" w:eastAsia="宋体" w:cs="宋体"/>
                <w:color w:val="000000" w:themeColor="text1"/>
                <w:sz w:val="24"/>
                <w:szCs w:val="24"/>
                <w:highlight w:val="none"/>
                <w14:textFill>
                  <w14:solidFill>
                    <w14:schemeClr w14:val="tx1"/>
                  </w14:solidFill>
                </w14:textFill>
              </w:rPr>
              <w:t>内容</w:t>
            </w:r>
          </w:p>
        </w:tc>
      </w:tr>
      <w:tr w14:paraId="46DED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01" w:type="dxa"/>
            <w:noWrap w:val="0"/>
            <w:vAlign w:val="center"/>
          </w:tcPr>
          <w:p w14:paraId="6D83462D">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w:t>
            </w:r>
          </w:p>
        </w:tc>
        <w:tc>
          <w:tcPr>
            <w:tcW w:w="2318" w:type="dxa"/>
            <w:noWrap w:val="0"/>
            <w:vAlign w:val="center"/>
          </w:tcPr>
          <w:p w14:paraId="55DF932D">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物理特性要求</w:t>
            </w:r>
          </w:p>
        </w:tc>
        <w:tc>
          <w:tcPr>
            <w:tcW w:w="5630" w:type="dxa"/>
            <w:noWrap w:val="0"/>
            <w:vAlign w:val="center"/>
          </w:tcPr>
          <w:p w14:paraId="4981955E">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详见</w:t>
            </w:r>
            <w:r>
              <w:rPr>
                <w:rFonts w:hint="eastAsia" w:ascii="宋体" w:hAnsi="宋体" w:eastAsia="宋体" w:cs="宋体"/>
                <w:color w:val="000000" w:themeColor="text1"/>
                <w:sz w:val="24"/>
                <w:szCs w:val="24"/>
                <w:highlight w:val="none"/>
                <w:lang w:val="en-US" w:eastAsia="zh-CN"/>
                <w14:textFill>
                  <w14:solidFill>
                    <w14:schemeClr w14:val="tx1"/>
                  </w14:solidFill>
                </w14:textFill>
              </w:rPr>
              <w:t>本</w:t>
            </w:r>
            <w:r>
              <w:rPr>
                <w:rFonts w:hint="eastAsia" w:ascii="宋体" w:hAnsi="宋体" w:cs="宋体"/>
                <w:color w:val="000000" w:themeColor="text1"/>
                <w:sz w:val="24"/>
                <w:szCs w:val="24"/>
                <w:highlight w:val="none"/>
                <w:lang w:val="en-US" w:eastAsia="zh-CN"/>
                <w14:textFill>
                  <w14:solidFill>
                    <w14:schemeClr w14:val="tx1"/>
                  </w14:solidFill>
                </w14:textFill>
              </w:rPr>
              <w:t>部分</w:t>
            </w:r>
            <w:r>
              <w:rPr>
                <w:rFonts w:hint="eastAsia" w:ascii="宋体" w:hAnsi="宋体" w:eastAsia="宋体" w:cs="宋体"/>
                <w:color w:val="000000" w:themeColor="text1"/>
                <w:sz w:val="24"/>
                <w:szCs w:val="24"/>
                <w:highlight w:val="none"/>
                <w14:textFill>
                  <w14:solidFill>
                    <w14:schemeClr w14:val="tx1"/>
                  </w14:solidFill>
                </w14:textFill>
              </w:rPr>
              <w:t>内容</w:t>
            </w:r>
          </w:p>
        </w:tc>
      </w:tr>
      <w:tr w14:paraId="22280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01" w:type="dxa"/>
            <w:noWrap w:val="0"/>
            <w:vAlign w:val="center"/>
          </w:tcPr>
          <w:p w14:paraId="04DB6A81">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w:t>
            </w:r>
          </w:p>
        </w:tc>
        <w:tc>
          <w:tcPr>
            <w:tcW w:w="2318" w:type="dxa"/>
            <w:noWrap w:val="0"/>
            <w:vAlign w:val="center"/>
          </w:tcPr>
          <w:p w14:paraId="3D93EF1C">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质量、安全要求</w:t>
            </w:r>
          </w:p>
        </w:tc>
        <w:tc>
          <w:tcPr>
            <w:tcW w:w="5630" w:type="dxa"/>
            <w:noWrap w:val="0"/>
            <w:vAlign w:val="center"/>
          </w:tcPr>
          <w:p w14:paraId="4F849DF2">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（1）质量要求：详见</w:t>
            </w:r>
            <w:r>
              <w:rPr>
                <w:rFonts w:hint="eastAsia" w:ascii="宋体" w:hAnsi="宋体" w:eastAsia="宋体" w:cs="宋体"/>
                <w:color w:val="000000" w:themeColor="text1"/>
                <w:sz w:val="24"/>
                <w:szCs w:val="24"/>
                <w:highlight w:val="none"/>
                <w:lang w:val="en-US" w:eastAsia="zh-CN"/>
                <w14:textFill>
                  <w14:solidFill>
                    <w14:schemeClr w14:val="tx1"/>
                  </w14:solidFill>
                </w14:textFill>
              </w:rPr>
              <w:t>本</w:t>
            </w:r>
            <w:r>
              <w:rPr>
                <w:rFonts w:hint="eastAsia" w:ascii="宋体" w:hAnsi="宋体" w:cs="宋体"/>
                <w:color w:val="000000" w:themeColor="text1"/>
                <w:sz w:val="24"/>
                <w:szCs w:val="24"/>
                <w:highlight w:val="none"/>
                <w:lang w:val="en-US" w:eastAsia="zh-CN"/>
                <w14:textFill>
                  <w14:solidFill>
                    <w14:schemeClr w14:val="tx1"/>
                  </w14:solidFill>
                </w14:textFill>
              </w:rPr>
              <w:t>部分</w:t>
            </w:r>
            <w:r>
              <w:rPr>
                <w:rFonts w:hint="eastAsia" w:ascii="宋体" w:hAnsi="宋体" w:eastAsia="宋体" w:cs="宋体"/>
                <w:color w:val="000000" w:themeColor="text1"/>
                <w:sz w:val="24"/>
                <w:szCs w:val="24"/>
                <w:highlight w:val="none"/>
                <w14:textFill>
                  <w14:solidFill>
                    <w14:schemeClr w14:val="tx1"/>
                  </w14:solidFill>
                </w14:textFill>
              </w:rPr>
              <w:t>内容</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35A7209">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（2）安全要求：合格</w:t>
            </w:r>
          </w:p>
        </w:tc>
      </w:tr>
      <w:tr w14:paraId="438FE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01" w:type="dxa"/>
            <w:noWrap w:val="0"/>
            <w:vAlign w:val="center"/>
          </w:tcPr>
          <w:p w14:paraId="11C7D83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p>
        </w:tc>
        <w:tc>
          <w:tcPr>
            <w:tcW w:w="2318" w:type="dxa"/>
            <w:noWrap w:val="0"/>
            <w:vAlign w:val="center"/>
          </w:tcPr>
          <w:p w14:paraId="62ACB59A">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验收标准</w:t>
            </w:r>
          </w:p>
        </w:tc>
        <w:tc>
          <w:tcPr>
            <w:tcW w:w="5630" w:type="dxa"/>
            <w:noWrap w:val="0"/>
            <w:vAlign w:val="center"/>
          </w:tcPr>
          <w:p w14:paraId="1F36A427">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按照中标人提供的投标文件及中标人和采购人签订的政府采购合同为标准进行验收。</w:t>
            </w:r>
          </w:p>
        </w:tc>
      </w:tr>
      <w:tr w14:paraId="0274C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0D9DB79F">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p>
        </w:tc>
        <w:tc>
          <w:tcPr>
            <w:tcW w:w="2318" w:type="dxa"/>
            <w:noWrap w:val="0"/>
            <w:vAlign w:val="center"/>
          </w:tcPr>
          <w:p w14:paraId="08143E87">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现场踏勘</w:t>
            </w:r>
          </w:p>
        </w:tc>
        <w:tc>
          <w:tcPr>
            <w:tcW w:w="5630" w:type="dxa"/>
            <w:noWrap w:val="0"/>
            <w:vAlign w:val="center"/>
          </w:tcPr>
          <w:p w14:paraId="23A98C9C">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本项目不统一组织现场勘察，供应商可自行对本项目现场和周围环境进行勘察。勘察现场所发生的费用由供应商自己承担。不论何种原因所造成，在勘察过程中，供应商自行对由此次踏勘现场而造成的死亡、人身伤害、财产损失、损害以及任何其它损失、损害和引起的费用和开支承担责任。</w:t>
            </w:r>
          </w:p>
        </w:tc>
      </w:tr>
      <w:tr w14:paraId="277BE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01" w:type="dxa"/>
            <w:noWrap w:val="0"/>
            <w:vAlign w:val="center"/>
          </w:tcPr>
          <w:p w14:paraId="0CB7802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2318" w:type="dxa"/>
            <w:noWrap w:val="0"/>
            <w:vAlign w:val="center"/>
          </w:tcPr>
          <w:p w14:paraId="31A6B432">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演示时间及地点</w:t>
            </w:r>
          </w:p>
        </w:tc>
        <w:tc>
          <w:tcPr>
            <w:tcW w:w="5630" w:type="dxa"/>
            <w:noWrap w:val="0"/>
            <w:vAlign w:val="center"/>
          </w:tcPr>
          <w:p w14:paraId="2AED6C02">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无</w:t>
            </w:r>
          </w:p>
        </w:tc>
      </w:tr>
      <w:tr w14:paraId="6C025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01" w:type="dxa"/>
            <w:noWrap w:val="0"/>
            <w:vAlign w:val="center"/>
          </w:tcPr>
          <w:p w14:paraId="5CC22EA1">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2318" w:type="dxa"/>
            <w:noWrap w:val="0"/>
            <w:vAlign w:val="center"/>
          </w:tcPr>
          <w:p w14:paraId="3E4B1379">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样品要求</w:t>
            </w:r>
          </w:p>
        </w:tc>
        <w:tc>
          <w:tcPr>
            <w:tcW w:w="5630" w:type="dxa"/>
            <w:noWrap w:val="0"/>
            <w:vAlign w:val="center"/>
          </w:tcPr>
          <w:p w14:paraId="2AF6DDA0">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无</w:t>
            </w:r>
          </w:p>
        </w:tc>
      </w:tr>
      <w:tr w14:paraId="6E0B4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01" w:type="dxa"/>
            <w:noWrap w:val="0"/>
            <w:vAlign w:val="center"/>
          </w:tcPr>
          <w:p w14:paraId="0EB26C5D">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p>
        </w:tc>
        <w:tc>
          <w:tcPr>
            <w:tcW w:w="2318" w:type="dxa"/>
            <w:noWrap w:val="0"/>
            <w:vAlign w:val="center"/>
          </w:tcPr>
          <w:p w14:paraId="78D8AFB5">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本项目的核心产品</w:t>
            </w:r>
          </w:p>
        </w:tc>
        <w:tc>
          <w:tcPr>
            <w:tcW w:w="5630" w:type="dxa"/>
            <w:noWrap w:val="0"/>
            <w:vAlign w:val="center"/>
          </w:tcPr>
          <w:p w14:paraId="19F16260">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无</w:t>
            </w:r>
          </w:p>
        </w:tc>
      </w:tr>
    </w:tbl>
    <w:p w14:paraId="55B3BE9B">
      <w:pPr>
        <w:widowControl/>
        <w:shd w:val="clear"/>
        <w:adjustRightInd/>
        <w:spacing w:line="360" w:lineRule="auto"/>
        <w:jc w:val="left"/>
        <w:rPr>
          <w:rFonts w:hint="eastAsia" w:ascii="宋体" w:hAnsi="宋体" w:eastAsia="宋体" w:cs="宋体"/>
          <w:b/>
          <w:color w:val="000000" w:themeColor="text1"/>
          <w:kern w:val="0"/>
          <w:szCs w:val="21"/>
          <w:highlight w:val="none"/>
          <w:lang w:eastAsia="zh-CN"/>
          <w14:textFill>
            <w14:solidFill>
              <w14:schemeClr w14:val="tx1"/>
            </w14:solidFill>
          </w14:textFill>
        </w:rPr>
      </w:pPr>
      <w:r>
        <w:rPr>
          <w:rFonts w:hint="eastAsia" w:ascii="宋体" w:hAnsi="宋体" w:eastAsia="宋体" w:cs="宋体"/>
          <w:b/>
          <w:color w:val="000000" w:themeColor="text1"/>
          <w:kern w:val="0"/>
          <w:szCs w:val="21"/>
          <w:highlight w:val="none"/>
          <w14:textFill>
            <w14:solidFill>
              <w14:schemeClr w14:val="tx1"/>
            </w14:solidFill>
          </w14:textFill>
        </w:rPr>
        <w:br w:type="page"/>
      </w:r>
      <w:r>
        <w:rPr>
          <w:rFonts w:hint="eastAsia" w:ascii="宋体" w:hAnsi="宋体" w:eastAsia="宋体" w:cs="宋体"/>
          <w:b/>
          <w:color w:val="000000" w:themeColor="text1"/>
          <w:kern w:val="0"/>
          <w:sz w:val="24"/>
          <w:szCs w:val="24"/>
          <w:highlight w:val="none"/>
          <w14:textFill>
            <w14:solidFill>
              <w14:schemeClr w14:val="tx1"/>
            </w14:solidFill>
          </w14:textFill>
        </w:rPr>
        <w:t>一、重要商务要求一览表</w:t>
      </w:r>
    </w:p>
    <w:tbl>
      <w:tblPr>
        <w:tblStyle w:val="63"/>
        <w:tblW w:w="878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93"/>
        <w:gridCol w:w="6989"/>
      </w:tblGrid>
      <w:tr w14:paraId="458DFA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59CADF2B">
            <w:pPr>
              <w:keepNext w:val="0"/>
              <w:keepLines w:val="0"/>
              <w:pageBreakBefore w:val="0"/>
              <w:widowControl w:val="0"/>
              <w:shd w:val="clear"/>
              <w:kinsoku/>
              <w:wordWrap/>
              <w:overflowPunct/>
              <w:topLinePunct w:val="0"/>
              <w:autoSpaceDE/>
              <w:autoSpaceDN/>
              <w:bidi w:val="0"/>
              <w:adjustRightInd/>
              <w:snapToGrid/>
              <w:spacing w:line="360" w:lineRule="auto"/>
              <w:jc w:val="center"/>
              <w:rPr>
                <w:rFonts w:hint="eastAsia" w:ascii="宋体" w:hAnsi="宋体" w:eastAsia="宋体" w:cs="宋体"/>
                <w:b/>
                <w:bCs/>
                <w:color w:val="000000" w:themeColor="text1"/>
                <w:sz w:val="24"/>
                <w:szCs w:val="24"/>
                <w:highlight w:val="none"/>
                <w14:textFill>
                  <w14:solidFill>
                    <w14:schemeClr w14:val="tx1"/>
                  </w14:solidFill>
                </w14:textFill>
              </w:rPr>
            </w:pPr>
            <w:bookmarkStart w:id="28" w:name="_Toc513103337"/>
            <w:r>
              <w:rPr>
                <w:rFonts w:hint="eastAsia" w:ascii="宋体" w:hAnsi="宋体" w:eastAsia="宋体" w:cs="宋体"/>
                <w:b/>
                <w:bCs/>
                <w:color w:val="000000" w:themeColor="text1"/>
                <w:sz w:val="24"/>
                <w:szCs w:val="24"/>
                <w:highlight w:val="none"/>
                <w14:textFill>
                  <w14:solidFill>
                    <w14:schemeClr w14:val="tx1"/>
                  </w14:solidFill>
                </w14:textFill>
              </w:rPr>
              <w:t>项目</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707EE586">
            <w:pPr>
              <w:keepNext w:val="0"/>
              <w:keepLines w:val="0"/>
              <w:pageBreakBefore w:val="0"/>
              <w:widowControl w:val="0"/>
              <w:shd w:val="clear"/>
              <w:kinsoku/>
              <w:wordWrap/>
              <w:overflowPunct/>
              <w:topLinePunct w:val="0"/>
              <w:autoSpaceDE/>
              <w:autoSpaceDN/>
              <w:bidi w:val="0"/>
              <w:adjustRightInd/>
              <w:snapToGrid/>
              <w:spacing w:line="360" w:lineRule="auto"/>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 xml:space="preserve">要 求 </w:t>
            </w:r>
          </w:p>
        </w:tc>
      </w:tr>
      <w:tr w14:paraId="2489CB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6CAE5454">
            <w:pPr>
              <w:keepNext w:val="0"/>
              <w:keepLines w:val="0"/>
              <w:pageBreakBefore w:val="0"/>
              <w:widowControl w:val="0"/>
              <w:shd w:val="clear"/>
              <w:kinsoku/>
              <w:wordWrap/>
              <w:overflowPunct/>
              <w:topLinePunct w:val="0"/>
              <w:autoSpaceDE/>
              <w:autoSpaceDN/>
              <w:bidi w:val="0"/>
              <w:adjustRightInd/>
              <w:snapToGrid/>
              <w:spacing w:line="360" w:lineRule="auto"/>
              <w:jc w:val="left"/>
              <w:textAlignment w:val="baseline"/>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color w:val="000000" w:themeColor="text1"/>
                <w:kern w:val="0"/>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合同履行期限</w:t>
            </w:r>
            <w:r>
              <w:rPr>
                <w:rFonts w:hint="eastAsia" w:ascii="宋体" w:hAnsi="宋体" w:eastAsia="宋体" w:cs="宋体"/>
                <w:color w:val="000000" w:themeColor="text1"/>
                <w:sz w:val="24"/>
                <w:szCs w:val="24"/>
                <w:highlight w:val="none"/>
                <w:lang w:eastAsia="zh-CN"/>
                <w14:textFill>
                  <w14:solidFill>
                    <w14:schemeClr w14:val="tx1"/>
                  </w14:solidFill>
                </w14:textFill>
              </w:rPr>
              <w:t>及地点</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4A4D72D1">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合同履行期限</w:t>
            </w:r>
            <w:r>
              <w:rPr>
                <w:rFonts w:hint="eastAsia" w:ascii="宋体" w:hAnsi="宋体" w:eastAsia="宋体" w:cs="宋体"/>
                <w:color w:val="000000" w:themeColor="text1"/>
                <w:sz w:val="24"/>
                <w:szCs w:val="24"/>
                <w:highlight w:val="none"/>
                <w:lang w:eastAsia="zh-CN"/>
                <w14:textFill>
                  <w14:solidFill>
                    <w14:schemeClr w14:val="tx1"/>
                  </w14:solidFill>
                </w14:textFill>
              </w:rPr>
              <w:t>：详见</w:t>
            </w:r>
            <w:r>
              <w:rPr>
                <w:rFonts w:hint="eastAsia" w:ascii="宋体" w:hAnsi="宋体" w:eastAsia="宋体" w:cs="宋体"/>
                <w:bCs/>
                <w:color w:val="000000" w:themeColor="text1"/>
                <w:sz w:val="24"/>
                <w:szCs w:val="24"/>
                <w:highlight w:val="none"/>
                <w14:textFill>
                  <w14:solidFill>
                    <w14:schemeClr w14:val="tx1"/>
                  </w14:solidFill>
                </w14:textFill>
              </w:rPr>
              <w:t>第一部分 招标公告</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5D6B94AE">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）实施地点：</w:t>
            </w: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采购人指定地点（包括</w:t>
            </w:r>
            <w:r>
              <w:rPr>
                <w:rFonts w:hint="eastAsia" w:ascii="宋体" w:hAnsi="宋体" w:cs="宋体"/>
                <w:color w:val="000000" w:themeColor="text1"/>
                <w:sz w:val="24"/>
                <w:szCs w:val="24"/>
                <w:highlight w:val="none"/>
                <w:lang w:val="en-US" w:eastAsia="zh-CN"/>
                <w14:textFill>
                  <w14:solidFill>
                    <w14:schemeClr w14:val="tx1"/>
                  </w14:solidFill>
                </w14:textFill>
              </w:rPr>
              <w:t>海曙区行政中心、</w:t>
            </w:r>
            <w:r>
              <w:rPr>
                <w:rFonts w:hint="eastAsia" w:ascii="宋体" w:hAnsi="宋体" w:eastAsia="宋体" w:cs="宋体"/>
                <w:color w:val="000000" w:themeColor="text1"/>
                <w:sz w:val="24"/>
                <w:szCs w:val="24"/>
                <w:highlight w:val="none"/>
                <w:lang w:val="en-US" w:eastAsia="zh-CN"/>
                <w14:textFill>
                  <w14:solidFill>
                    <w14:schemeClr w14:val="tx1"/>
                  </w14:solidFill>
                </w14:textFill>
              </w:rPr>
              <w:t>海曙区政务服务中心、雅戈尔大道办公区、灵桥路办公区、海光办公区</w:t>
            </w:r>
            <w:r>
              <w:rPr>
                <w:rFonts w:hint="eastAsia" w:ascii="宋体" w:hAnsi="宋体" w:cs="宋体"/>
                <w:color w:val="000000" w:themeColor="text1"/>
                <w:sz w:val="24"/>
                <w:szCs w:val="24"/>
                <w:highlight w:val="none"/>
                <w:lang w:val="en-US" w:eastAsia="zh-CN"/>
                <w14:textFill>
                  <w14:solidFill>
                    <w14:schemeClr w14:val="tx1"/>
                  </w14:solidFill>
                </w14:textFill>
              </w:rPr>
              <w:t>、鼓楼街道办事处</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tc>
      </w:tr>
      <w:tr w14:paraId="53C0EE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1B44BF5B">
            <w:pPr>
              <w:shd w:val="clear"/>
              <w:adjustRightInd w:val="0"/>
              <w:spacing w:line="360" w:lineRule="auto"/>
              <w:textAlignment w:val="baseline"/>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color w:val="000000" w:themeColor="text1"/>
                <w:kern w:val="0"/>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2、配送时间</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55CB3076">
            <w:pPr>
              <w:shd w:val="clear"/>
              <w:adjustRightInd w:val="0"/>
              <w:spacing w:line="360" w:lineRule="auto"/>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自合同签订之日起按</w:t>
            </w: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w:t>
            </w:r>
            <w:r>
              <w:rPr>
                <w:rFonts w:hint="eastAsia" w:ascii="宋体" w:hAnsi="宋体" w:eastAsia="宋体" w:cs="宋体"/>
                <w:color w:val="000000" w:themeColor="text1"/>
                <w:sz w:val="24"/>
                <w:szCs w:val="24"/>
                <w:highlight w:val="none"/>
                <w14:textFill>
                  <w14:solidFill>
                    <w14:schemeClr w14:val="tx1"/>
                  </w14:solidFill>
                </w14:textFill>
              </w:rPr>
              <w:t>要求供货。</w:t>
            </w:r>
          </w:p>
          <w:p w14:paraId="02B2B8C0">
            <w:pPr>
              <w:shd w:val="clear"/>
              <w:adjustRightInd w:val="0"/>
              <w:spacing w:line="360" w:lineRule="auto"/>
              <w:textAlignment w:val="baseline"/>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采购人每天下午2时前（如遇节假日，顺延至下一个工作日）向中标人报送次日的订货清单。</w:t>
            </w:r>
          </w:p>
        </w:tc>
      </w:tr>
      <w:tr w14:paraId="6308D6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581F0F28">
            <w:pPr>
              <w:keepNext w:val="0"/>
              <w:keepLines w:val="0"/>
              <w:pageBreakBefore w:val="0"/>
              <w:widowControl w:val="0"/>
              <w:shd w:val="clear"/>
              <w:kinsoku/>
              <w:wordWrap/>
              <w:overflowPunct/>
              <w:topLinePunct w:val="0"/>
              <w:autoSpaceDE/>
              <w:autoSpaceDN/>
              <w:bidi w:val="0"/>
              <w:adjustRightInd/>
              <w:snapToGrid/>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、付款方式</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1F437E9A">
            <w:pPr>
              <w:widowControl w:val="0"/>
              <w:numPr>
                <w:ilvl w:val="0"/>
                <w:numId w:val="0"/>
              </w:numPr>
              <w:shd w:val="clear"/>
              <w:adjustRightInd/>
              <w:spacing w:before="120" w:beforeLines="50" w:line="360" w:lineRule="auto"/>
              <w:jc w:val="both"/>
              <w:outlineLvl w:val="1"/>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w:t>
            </w:r>
            <w:r>
              <w:rPr>
                <w:rFonts w:hint="eastAsia" w:ascii="宋体" w:hAnsi="宋体" w:eastAsia="宋体" w:cs="宋体"/>
                <w:color w:val="000000" w:themeColor="text1"/>
                <w:sz w:val="24"/>
                <w:szCs w:val="24"/>
                <w:highlight w:val="none"/>
                <w14:textFill>
                  <w14:solidFill>
                    <w14:schemeClr w14:val="tx1"/>
                  </w14:solidFill>
                </w14:textFill>
              </w:rPr>
              <w:t>本</w:t>
            </w:r>
            <w:r>
              <w:rPr>
                <w:rFonts w:hint="eastAsia" w:ascii="宋体" w:hAnsi="宋体" w:cs="宋体"/>
                <w:color w:val="000000" w:themeColor="text1"/>
                <w:sz w:val="24"/>
                <w:szCs w:val="24"/>
                <w:highlight w:val="none"/>
                <w:lang w:val="en-US" w:eastAsia="zh-CN"/>
                <w14:textFill>
                  <w14:solidFill>
                    <w14:schemeClr w14:val="tx1"/>
                  </w14:solidFill>
                </w14:textFill>
              </w:rPr>
              <w:t>部分</w:t>
            </w:r>
            <w:r>
              <w:rPr>
                <w:rFonts w:hint="eastAsia" w:ascii="宋体" w:hAnsi="宋体" w:eastAsia="宋体" w:cs="宋体"/>
                <w:b/>
                <w:color w:val="000000" w:themeColor="text1"/>
                <w:sz w:val="24"/>
                <w:szCs w:val="24"/>
                <w:highlight w:val="none"/>
                <w:lang w:val="en-US" w:eastAsia="zh-CN"/>
                <w14:textFill>
                  <w14:solidFill>
                    <w14:schemeClr w14:val="tx1"/>
                  </w14:solidFill>
                </w14:textFill>
              </w:rPr>
              <w:t>五、</w:t>
            </w:r>
            <w:r>
              <w:rPr>
                <w:rFonts w:hint="eastAsia" w:ascii="宋体" w:hAnsi="宋体" w:eastAsia="宋体" w:cs="宋体"/>
                <w:b/>
                <w:color w:val="000000" w:themeColor="text1"/>
                <w:sz w:val="24"/>
                <w:szCs w:val="24"/>
                <w:highlight w:val="none"/>
                <w14:textFill>
                  <w14:solidFill>
                    <w14:schemeClr w14:val="tx1"/>
                  </w14:solidFill>
                </w14:textFill>
              </w:rPr>
              <w:t>货款结算及调价方式</w:t>
            </w:r>
            <w:r>
              <w:rPr>
                <w:rFonts w:hint="eastAsia" w:ascii="宋体" w:hAnsi="宋体" w:cs="宋体"/>
                <w:b/>
                <w:color w:val="000000" w:themeColor="text1"/>
                <w:sz w:val="24"/>
                <w:szCs w:val="24"/>
                <w:highlight w:val="none"/>
                <w:lang w:eastAsia="zh-CN"/>
                <w14:textFill>
                  <w14:solidFill>
                    <w14:schemeClr w14:val="tx1"/>
                  </w14:solidFill>
                </w14:textFill>
              </w:rPr>
              <w:t>。</w:t>
            </w:r>
            <w:r>
              <w:rPr>
                <w:rFonts w:hint="eastAsia" w:ascii="宋体" w:hAnsi="宋体" w:cs="宋体"/>
                <w:b w:val="0"/>
                <w:bCs/>
                <w:color w:val="000000" w:themeColor="text1"/>
                <w:sz w:val="24"/>
                <w:szCs w:val="24"/>
                <w:highlight w:val="none"/>
                <w:lang w:val="en-US" w:eastAsia="zh-CN"/>
                <w14:textFill>
                  <w14:solidFill>
                    <w14:schemeClr w14:val="tx1"/>
                  </w14:solidFill>
                </w14:textFill>
              </w:rPr>
              <w:t>其中鼓楼街道由中标人与街道直接签订合同，费用由鼓楼街道与中标人直接结算。</w:t>
            </w:r>
          </w:p>
        </w:tc>
      </w:tr>
      <w:tr w14:paraId="36986C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71ABEF7A">
            <w:pPr>
              <w:keepNext w:val="0"/>
              <w:keepLines w:val="0"/>
              <w:pageBreakBefore w:val="0"/>
              <w:widowControl w:val="0"/>
              <w:shd w:val="clear"/>
              <w:kinsoku/>
              <w:wordWrap/>
              <w:overflowPunct/>
              <w:topLinePunct w:val="0"/>
              <w:autoSpaceDE/>
              <w:autoSpaceDN/>
              <w:bidi w:val="0"/>
              <w:adjustRightInd/>
              <w:snapToGrid/>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、履约保证金</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1BF5BD9B">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履约保证金的收取及退还：</w:t>
            </w:r>
          </w:p>
          <w:p w14:paraId="15D70E33">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（1）履约保证金金额：合同暂定金额的1%</w:t>
            </w:r>
            <w:r>
              <w:rPr>
                <w:rFonts w:hint="eastAsia" w:ascii="宋体" w:hAnsi="宋体" w:cs="宋体"/>
                <w:color w:val="000000" w:themeColor="text1"/>
                <w:sz w:val="24"/>
                <w:szCs w:val="24"/>
                <w:highlight w:val="none"/>
                <w:lang w:eastAsia="zh-CN"/>
                <w14:textFill>
                  <w14:solidFill>
                    <w14:schemeClr w14:val="tx1"/>
                  </w14:solidFill>
                </w14:textFill>
              </w:rPr>
              <w:t>；</w:t>
            </w:r>
          </w:p>
          <w:p w14:paraId="33D70C5D">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（2）履约保证金形式：银行汇票（电汇）、银行保函、保险</w:t>
            </w:r>
            <w:r>
              <w:rPr>
                <w:rFonts w:hint="eastAsia" w:ascii="宋体" w:hAnsi="宋体" w:eastAsia="宋体" w:cs="宋体"/>
                <w:color w:val="000000" w:themeColor="text1"/>
                <w:sz w:val="24"/>
                <w:szCs w:val="24"/>
                <w:highlight w:val="none"/>
                <w:lang w:val="en-US" w:eastAsia="zh-CN"/>
                <w14:textFill>
                  <w14:solidFill>
                    <w14:schemeClr w14:val="tx1"/>
                  </w14:solidFill>
                </w14:textFill>
              </w:rPr>
              <w:t>保单</w:t>
            </w:r>
            <w:r>
              <w:rPr>
                <w:rFonts w:hint="eastAsia" w:ascii="宋体" w:hAnsi="宋体" w:eastAsia="宋体" w:cs="宋体"/>
                <w:color w:val="000000" w:themeColor="text1"/>
                <w:sz w:val="24"/>
                <w:szCs w:val="24"/>
                <w:highlight w:val="none"/>
                <w:lang w:eastAsia="zh-CN"/>
                <w14:textFill>
                  <w14:solidFill>
                    <w14:schemeClr w14:val="tx1"/>
                  </w14:solidFill>
                </w14:textFill>
              </w:rPr>
              <w:t>或支票（仅限于使用宁波大市区范围内的银行开具的支票）</w:t>
            </w:r>
            <w:r>
              <w:rPr>
                <w:rFonts w:hint="eastAsia" w:ascii="宋体" w:hAnsi="宋体" w:eastAsia="宋体" w:cs="宋体"/>
                <w:color w:val="000000" w:themeColor="text1"/>
                <w:sz w:val="24"/>
                <w:szCs w:val="24"/>
                <w:highlight w:val="none"/>
                <w:lang w:val="en-US" w:eastAsia="zh-CN"/>
                <w14:textFill>
                  <w14:solidFill>
                    <w14:schemeClr w14:val="tx1"/>
                  </w14:solidFill>
                </w14:textFill>
              </w:rPr>
              <w:t>等</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20CC6A31">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履约保证金在定点采购合同期满后无息退还（但如定点采购单位未能履行合同规定的任何义务，采购人有权从履约保证金中得到补偿）。</w:t>
            </w:r>
          </w:p>
        </w:tc>
      </w:tr>
      <w:tr w14:paraId="08DE99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359C0B95">
            <w:pPr>
              <w:keepNext w:val="0"/>
              <w:keepLines w:val="0"/>
              <w:pageBreakBefore w:val="0"/>
              <w:widowControl w:val="0"/>
              <w:shd w:val="clear"/>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、合同终止</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5BACBF03">
            <w:pPr>
              <w:keepNext w:val="0"/>
              <w:keepLines w:val="0"/>
              <w:pageBreakBefore w:val="0"/>
              <w:widowControl w:val="0"/>
              <w:shd w:val="clear"/>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中标人在合同有效期内，不得</w:t>
            </w:r>
            <w:r>
              <w:rPr>
                <w:rFonts w:hint="eastAsia" w:ascii="宋体" w:hAnsi="宋体" w:eastAsia="宋体" w:cs="宋体"/>
                <w:color w:val="000000" w:themeColor="text1"/>
                <w:sz w:val="24"/>
                <w:szCs w:val="24"/>
                <w:highlight w:val="none"/>
                <w:lang w:val="en-US" w:eastAsia="zh-CN"/>
                <w14:textFill>
                  <w14:solidFill>
                    <w14:schemeClr w14:val="tx1"/>
                  </w14:solidFill>
                </w14:textFill>
              </w:rPr>
              <w:t>无</w:t>
            </w:r>
            <w:r>
              <w:rPr>
                <w:rFonts w:hint="eastAsia" w:ascii="宋体" w:hAnsi="宋体" w:eastAsia="宋体" w:cs="宋体"/>
                <w:color w:val="000000" w:themeColor="text1"/>
                <w:sz w:val="24"/>
                <w:szCs w:val="24"/>
                <w:highlight w:val="none"/>
                <w14:textFill>
                  <w14:solidFill>
                    <w14:schemeClr w14:val="tx1"/>
                  </w14:solidFill>
                </w14:textFill>
              </w:rPr>
              <w:t>理由终止合同，确有特殊情况的，须提前两个月向采购人提出书面申请，经采购人同意后，方可终止合同，同时酌情扣除履约保证金。因中标人不能保证工作质量，或发生重大差错事故的，采购人可有权终止协议并罚没中标人缴纳的全部履约保证金，中标人承担全部责任。</w:t>
            </w:r>
          </w:p>
        </w:tc>
      </w:tr>
      <w:bookmarkEnd w:id="28"/>
    </w:tbl>
    <w:p w14:paraId="4183F004">
      <w:pPr>
        <w:widowControl/>
        <w:shd w:val="clear"/>
        <w:adjustRightInd/>
        <w:spacing w:line="360" w:lineRule="auto"/>
        <w:jc w:val="left"/>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二、定点采购内容</w:t>
      </w:r>
    </w:p>
    <w:p w14:paraId="5E626B05">
      <w:pPr>
        <w:keepNext w:val="0"/>
        <w:keepLines w:val="0"/>
        <w:pageBreakBefore w:val="0"/>
        <w:widowControl/>
        <w:tabs>
          <w:tab w:val="left" w:pos="851"/>
        </w:tabs>
        <w:kinsoku/>
        <w:wordWrap/>
        <w:overflowPunct/>
        <w:topLinePunct w:val="0"/>
        <w:autoSpaceDE/>
        <w:autoSpaceDN/>
        <w:bidi w:val="0"/>
        <w:adjustRightInd/>
        <w:snapToGrid/>
        <w:spacing w:line="360" w:lineRule="auto"/>
        <w:textAlignment w:val="auto"/>
        <w:rPr>
          <w:rFonts w:hint="eastAsia" w:ascii="宋体" w:hAnsi="宋体" w:eastAsia="宋体" w:cs="Times New Roman"/>
          <w:bCs/>
          <w:color w:val="000000" w:themeColor="text1"/>
          <w:sz w:val="24"/>
          <w:szCs w:val="24"/>
          <w:highlight w:val="none"/>
          <w14:textFill>
            <w14:solidFill>
              <w14:schemeClr w14:val="tx1"/>
            </w14:solidFill>
          </w14:textFill>
        </w:rPr>
      </w:pPr>
      <w:r>
        <w:rPr>
          <w:rFonts w:hint="eastAsia" w:ascii="宋体" w:hAnsi="宋体" w:eastAsia="宋体" w:cs="Times New Roman"/>
          <w:b/>
          <w:bCs w:val="0"/>
          <w:color w:val="000000" w:themeColor="text1"/>
          <w:sz w:val="24"/>
          <w:szCs w:val="24"/>
          <w:highlight w:val="none"/>
          <w:lang w:val="en-US" w:eastAsia="zh-CN"/>
          <w14:textFill>
            <w14:solidFill>
              <w14:schemeClr w14:val="tx1"/>
            </w14:solidFill>
          </w14:textFill>
        </w:rPr>
        <w:t>标项</w:t>
      </w:r>
      <w:r>
        <w:rPr>
          <w:rFonts w:hint="eastAsia" w:ascii="宋体" w:hAnsi="宋体" w:cs="Times New Roman"/>
          <w:b/>
          <w:bCs w:val="0"/>
          <w:color w:val="000000" w:themeColor="text1"/>
          <w:sz w:val="24"/>
          <w:szCs w:val="24"/>
          <w:highlight w:val="none"/>
          <w:lang w:val="en-US" w:eastAsia="zh-CN"/>
          <w14:textFill>
            <w14:solidFill>
              <w14:schemeClr w14:val="tx1"/>
            </w14:solidFill>
          </w14:textFill>
        </w:rPr>
        <w:t>1</w:t>
      </w:r>
      <w:r>
        <w:rPr>
          <w:rFonts w:hint="eastAsia" w:ascii="宋体" w:hAnsi="宋体" w:eastAsia="宋体" w:cs="Times New Roman"/>
          <w:b/>
          <w:bCs w:val="0"/>
          <w:color w:val="000000" w:themeColor="text1"/>
          <w:sz w:val="24"/>
          <w:szCs w:val="24"/>
          <w:highlight w:val="none"/>
          <w:lang w:val="en-US" w:eastAsia="zh-CN"/>
          <w14:textFill>
            <w14:solidFill>
              <w14:schemeClr w14:val="tx1"/>
            </w14:solidFill>
          </w14:textFill>
        </w:rPr>
        <w:t>：</w:t>
      </w:r>
    </w:p>
    <w:p w14:paraId="1D8E55AB">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000000" w:themeColor="text1"/>
          <w:sz w:val="24"/>
          <w:szCs w:val="24"/>
          <w:highlight w:val="none"/>
          <w14:textFill>
            <w14:solidFill>
              <w14:schemeClr w14:val="tx1"/>
            </w14:solidFill>
          </w14:textFill>
        </w:rPr>
      </w:pP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2.</w:t>
      </w:r>
      <w:r>
        <w:rPr>
          <w:rFonts w:hint="eastAsia" w:ascii="宋体" w:hAnsi="宋体" w:eastAsia="宋体" w:cs="Times New Roman"/>
          <w:bCs/>
          <w:color w:val="000000" w:themeColor="text1"/>
          <w:sz w:val="24"/>
          <w:szCs w:val="24"/>
          <w:highlight w:val="none"/>
          <w14:textFill>
            <w14:solidFill>
              <w14:schemeClr w14:val="tx1"/>
            </w14:solidFill>
          </w14:textFill>
        </w:rPr>
        <w:t>1</w:t>
      </w:r>
      <w:r>
        <w:rPr>
          <w:rFonts w:hint="eastAsia" w:ascii="宋体" w:hAnsi="宋体" w:cs="Times New Roman"/>
          <w:bCs/>
          <w:color w:val="000000" w:themeColor="text1"/>
          <w:sz w:val="24"/>
          <w:szCs w:val="24"/>
          <w:highlight w:val="none"/>
          <w:lang w:eastAsia="zh-CN"/>
          <w14:textFill>
            <w14:solidFill>
              <w14:schemeClr w14:val="tx1"/>
            </w14:solidFill>
          </w14:textFill>
        </w:rPr>
        <w:t>热气猪肉类</w:t>
      </w:r>
      <w:r>
        <w:rPr>
          <w:rFonts w:hint="eastAsia" w:ascii="宋体" w:hAnsi="宋体" w:eastAsia="宋体" w:cs="Times New Roman"/>
          <w:bCs/>
          <w:color w:val="000000" w:themeColor="text1"/>
          <w:sz w:val="24"/>
          <w:szCs w:val="24"/>
          <w:highlight w:val="none"/>
          <w14:textFill>
            <w14:solidFill>
              <w14:schemeClr w14:val="tx1"/>
            </w14:solidFill>
          </w14:textFill>
        </w:rPr>
        <w:t>（排肉、精肉等</w:t>
      </w:r>
      <w:r>
        <w:rPr>
          <w:rFonts w:hint="eastAsia" w:ascii="宋体" w:hAnsi="宋体" w:cs="Times New Roman"/>
          <w:bCs/>
          <w:color w:val="000000" w:themeColor="text1"/>
          <w:sz w:val="24"/>
          <w:szCs w:val="24"/>
          <w:highlight w:val="none"/>
          <w:lang w:eastAsia="zh-CN"/>
          <w14:textFill>
            <w14:solidFill>
              <w14:schemeClr w14:val="tx1"/>
            </w14:solidFill>
          </w14:textFill>
        </w:rPr>
        <w:t>，</w:t>
      </w:r>
      <w:r>
        <w:rPr>
          <w:rFonts w:hint="eastAsia" w:ascii="宋体" w:hAnsi="宋体" w:cs="Times New Roman"/>
          <w:bCs/>
          <w:color w:val="000000" w:themeColor="text1"/>
          <w:sz w:val="24"/>
          <w:szCs w:val="24"/>
          <w:highlight w:val="none"/>
          <w:lang w:val="en-US" w:eastAsia="zh-CN"/>
          <w14:textFill>
            <w14:solidFill>
              <w14:schemeClr w14:val="tx1"/>
            </w14:solidFill>
          </w14:textFill>
        </w:rPr>
        <w:t>除冷冻品</w:t>
      </w:r>
      <w:r>
        <w:rPr>
          <w:rFonts w:hint="eastAsia" w:ascii="宋体" w:hAnsi="宋体" w:eastAsia="宋体" w:cs="Times New Roman"/>
          <w:bCs/>
          <w:color w:val="000000" w:themeColor="text1"/>
          <w:sz w:val="24"/>
          <w:szCs w:val="24"/>
          <w:highlight w:val="none"/>
          <w14:textFill>
            <w14:solidFill>
              <w14:schemeClr w14:val="tx1"/>
            </w14:solidFill>
          </w14:textFill>
        </w:rPr>
        <w:t>）。质量要求：排肉是指无骨腿肉和无骨夹心肉，其中腿肉要求剔除大股骨，夹心肉要求割除下懒肉，整方供应，并且每方肉上必须盖有屠宰场的检验检疫章。并</w:t>
      </w: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于供货时</w:t>
      </w:r>
      <w:r>
        <w:rPr>
          <w:rFonts w:hint="eastAsia" w:ascii="宋体" w:hAnsi="宋体" w:eastAsia="宋体" w:cs="Times New Roman"/>
          <w:bCs/>
          <w:color w:val="000000" w:themeColor="text1"/>
          <w:sz w:val="24"/>
          <w:szCs w:val="24"/>
          <w:highlight w:val="none"/>
          <w14:textFill>
            <w14:solidFill>
              <w14:schemeClr w14:val="tx1"/>
            </w14:solidFill>
          </w14:textFill>
        </w:rPr>
        <w:t>提供《动物或动物产品分销信息凭证》或《动物检疫合格证》和《肉品品质检验合格证》。</w:t>
      </w:r>
    </w:p>
    <w:p w14:paraId="0CCDD3D6">
      <w:pPr>
        <w:keepNext w:val="0"/>
        <w:keepLines w:val="0"/>
        <w:pageBreakBefore w:val="0"/>
        <w:widowControl/>
        <w:tabs>
          <w:tab w:val="left" w:pos="851"/>
        </w:tabs>
        <w:kinsoku/>
        <w:wordWrap/>
        <w:overflowPunct/>
        <w:topLinePunct w:val="0"/>
        <w:autoSpaceDE/>
        <w:autoSpaceDN/>
        <w:bidi w:val="0"/>
        <w:adjustRightInd/>
        <w:snapToGrid/>
        <w:spacing w:line="360" w:lineRule="auto"/>
        <w:textAlignment w:val="auto"/>
        <w:rPr>
          <w:rFonts w:hint="eastAsia" w:ascii="宋体" w:hAnsi="宋体" w:eastAsia="宋体" w:cs="Times New Roman"/>
          <w:b/>
          <w:bCs w:val="0"/>
          <w:color w:val="000000" w:themeColor="text1"/>
          <w:sz w:val="24"/>
          <w:szCs w:val="24"/>
          <w:highlight w:val="none"/>
          <w:lang w:val="en-US" w:eastAsia="zh-CN"/>
          <w14:textFill>
            <w14:solidFill>
              <w14:schemeClr w14:val="tx1"/>
            </w14:solidFill>
          </w14:textFill>
        </w:rPr>
      </w:pPr>
    </w:p>
    <w:p w14:paraId="7FA01178">
      <w:pPr>
        <w:keepNext w:val="0"/>
        <w:keepLines w:val="0"/>
        <w:pageBreakBefore w:val="0"/>
        <w:widowControl/>
        <w:tabs>
          <w:tab w:val="left" w:pos="851"/>
        </w:tabs>
        <w:kinsoku/>
        <w:wordWrap/>
        <w:overflowPunct/>
        <w:topLinePunct w:val="0"/>
        <w:autoSpaceDE/>
        <w:autoSpaceDN/>
        <w:bidi w:val="0"/>
        <w:adjustRightInd/>
        <w:snapToGrid/>
        <w:spacing w:line="360" w:lineRule="auto"/>
        <w:textAlignment w:val="auto"/>
        <w:rPr>
          <w:rFonts w:hint="default" w:ascii="宋体" w:hAnsi="宋体" w:eastAsia="宋体" w:cs="Times New Roman"/>
          <w:b/>
          <w:bCs w:val="0"/>
          <w:color w:val="000000" w:themeColor="text1"/>
          <w:sz w:val="24"/>
          <w:szCs w:val="24"/>
          <w:highlight w:val="none"/>
          <w:lang w:val="en-US" w:eastAsia="zh-CN"/>
          <w14:textFill>
            <w14:solidFill>
              <w14:schemeClr w14:val="tx1"/>
            </w14:solidFill>
          </w14:textFill>
        </w:rPr>
      </w:pPr>
      <w:r>
        <w:rPr>
          <w:rFonts w:hint="eastAsia" w:ascii="宋体" w:hAnsi="宋体" w:eastAsia="宋体" w:cs="Times New Roman"/>
          <w:b/>
          <w:bCs w:val="0"/>
          <w:color w:val="000000" w:themeColor="text1"/>
          <w:sz w:val="24"/>
          <w:szCs w:val="24"/>
          <w:highlight w:val="none"/>
          <w:lang w:val="en-US" w:eastAsia="zh-CN"/>
          <w14:textFill>
            <w14:solidFill>
              <w14:schemeClr w14:val="tx1"/>
            </w14:solidFill>
          </w14:textFill>
        </w:rPr>
        <w:t>标项</w:t>
      </w:r>
      <w:r>
        <w:rPr>
          <w:rFonts w:hint="eastAsia" w:ascii="宋体" w:hAnsi="宋体" w:cs="Times New Roman"/>
          <w:b/>
          <w:bCs w:val="0"/>
          <w:color w:val="000000" w:themeColor="text1"/>
          <w:sz w:val="24"/>
          <w:szCs w:val="24"/>
          <w:highlight w:val="none"/>
          <w:lang w:val="en-US" w:eastAsia="zh-CN"/>
          <w14:textFill>
            <w14:solidFill>
              <w14:schemeClr w14:val="tx1"/>
            </w14:solidFill>
          </w14:textFill>
        </w:rPr>
        <w:t>2</w:t>
      </w:r>
      <w:r>
        <w:rPr>
          <w:rFonts w:hint="eastAsia" w:ascii="宋体" w:hAnsi="宋体" w:eastAsia="宋体" w:cs="Times New Roman"/>
          <w:b/>
          <w:bCs w:val="0"/>
          <w:color w:val="000000" w:themeColor="text1"/>
          <w:sz w:val="24"/>
          <w:szCs w:val="24"/>
          <w:highlight w:val="none"/>
          <w:lang w:val="en-US" w:eastAsia="zh-CN"/>
          <w14:textFill>
            <w14:solidFill>
              <w14:schemeClr w14:val="tx1"/>
            </w14:solidFill>
          </w14:textFill>
        </w:rPr>
        <w:t>：</w:t>
      </w:r>
    </w:p>
    <w:p w14:paraId="5C49CE2F">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000000" w:themeColor="text1"/>
          <w:sz w:val="24"/>
          <w:szCs w:val="24"/>
          <w:highlight w:val="none"/>
          <w14:textFill>
            <w14:solidFill>
              <w14:schemeClr w14:val="tx1"/>
            </w14:solidFill>
          </w14:textFill>
        </w:rPr>
      </w:pP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2.</w:t>
      </w:r>
      <w:r>
        <w:rPr>
          <w:rFonts w:hint="eastAsia" w:ascii="宋体" w:hAnsi="宋体" w:eastAsia="宋体" w:cs="Times New Roman"/>
          <w:bCs/>
          <w:color w:val="000000" w:themeColor="text1"/>
          <w:sz w:val="24"/>
          <w:szCs w:val="24"/>
          <w:highlight w:val="none"/>
          <w14:textFill>
            <w14:solidFill>
              <w14:schemeClr w14:val="tx1"/>
            </w14:solidFill>
          </w14:textFill>
        </w:rPr>
        <w:t>1</w:t>
      </w:r>
      <w:r>
        <w:rPr>
          <w:rFonts w:hint="eastAsia" w:ascii="宋体" w:hAnsi="宋体" w:cs="Times New Roman"/>
          <w:bCs/>
          <w:color w:val="000000" w:themeColor="text1"/>
          <w:sz w:val="24"/>
          <w:szCs w:val="24"/>
          <w:highlight w:val="none"/>
          <w:lang w:val="en-US" w:eastAsia="zh-CN"/>
          <w14:textFill>
            <w14:solidFill>
              <w14:schemeClr w14:val="tx1"/>
            </w14:solidFill>
          </w14:textFill>
        </w:rPr>
        <w:t>其他</w:t>
      </w: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鲜</w:t>
      </w:r>
      <w:r>
        <w:rPr>
          <w:rFonts w:hint="eastAsia" w:ascii="宋体" w:hAnsi="宋体" w:eastAsia="宋体" w:cs="Times New Roman"/>
          <w:bCs/>
          <w:color w:val="000000" w:themeColor="text1"/>
          <w:sz w:val="24"/>
          <w:szCs w:val="24"/>
          <w:highlight w:val="none"/>
          <w14:textFill>
            <w14:solidFill>
              <w14:schemeClr w14:val="tx1"/>
            </w14:solidFill>
          </w14:textFill>
        </w:rPr>
        <w:t>肉食类（</w:t>
      </w:r>
      <w:r>
        <w:rPr>
          <w:rFonts w:hint="eastAsia" w:ascii="宋体" w:hAnsi="宋体" w:cs="Times New Roman"/>
          <w:bCs/>
          <w:color w:val="000000" w:themeColor="text1"/>
          <w:sz w:val="24"/>
          <w:szCs w:val="24"/>
          <w:highlight w:val="none"/>
          <w:lang w:val="en-US" w:eastAsia="zh-CN"/>
          <w14:textFill>
            <w14:solidFill>
              <w14:schemeClr w14:val="tx1"/>
            </w14:solidFill>
          </w14:textFill>
        </w:rPr>
        <w:t>除猪肉</w:t>
      </w:r>
      <w:r>
        <w:rPr>
          <w:rFonts w:hint="eastAsia" w:ascii="宋体" w:hAnsi="宋体" w:eastAsia="宋体" w:cs="Times New Roman"/>
          <w:bCs/>
          <w:color w:val="000000" w:themeColor="text1"/>
          <w:sz w:val="24"/>
          <w:szCs w:val="24"/>
          <w:highlight w:val="none"/>
          <w14:textFill>
            <w14:solidFill>
              <w14:schemeClr w14:val="tx1"/>
            </w14:solidFill>
          </w14:textFill>
        </w:rPr>
        <w:t>）。质量要求：整方供应，并且每方肉上必须盖有屠宰场的检验检疫章。并</w:t>
      </w: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于供货时</w:t>
      </w:r>
      <w:r>
        <w:rPr>
          <w:rFonts w:hint="eastAsia" w:ascii="宋体" w:hAnsi="宋体" w:eastAsia="宋体" w:cs="Times New Roman"/>
          <w:bCs/>
          <w:color w:val="000000" w:themeColor="text1"/>
          <w:sz w:val="24"/>
          <w:szCs w:val="24"/>
          <w:highlight w:val="none"/>
          <w14:textFill>
            <w14:solidFill>
              <w14:schemeClr w14:val="tx1"/>
            </w14:solidFill>
          </w14:textFill>
        </w:rPr>
        <w:t>提供《动物或动物产品分销信息凭证》或《动物检疫合格证》和《肉品品质检验合格证》。</w:t>
      </w:r>
    </w:p>
    <w:p w14:paraId="07AFBDAD">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000000" w:themeColor="text1"/>
          <w:sz w:val="24"/>
          <w:szCs w:val="24"/>
          <w:highlight w:val="none"/>
          <w14:textFill>
            <w14:solidFill>
              <w14:schemeClr w14:val="tx1"/>
            </w14:solidFill>
          </w14:textFill>
        </w:rPr>
      </w:pP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2.2</w:t>
      </w:r>
      <w:r>
        <w:rPr>
          <w:rFonts w:hint="eastAsia" w:ascii="宋体" w:hAnsi="宋体" w:eastAsia="宋体" w:cs="Times New Roman"/>
          <w:bCs/>
          <w:color w:val="000000" w:themeColor="text1"/>
          <w:sz w:val="24"/>
          <w:szCs w:val="24"/>
          <w:highlight w:val="none"/>
          <w14:textFill>
            <w14:solidFill>
              <w14:schemeClr w14:val="tx1"/>
            </w14:solidFill>
          </w14:textFill>
        </w:rPr>
        <w:t>蛋类。质量要求：禽蛋必须保证新鲜，且符合《中华人民共和国食品安全法》要求，并提供养殖基地有效证件。</w:t>
      </w:r>
    </w:p>
    <w:p w14:paraId="297EC509">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pP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2.3鲜家禽类。质量要求：必须于供货时提供《动物或动物产品分销信息凭证》或《动物检疫合格证》，及养殖基地有效证件。</w:t>
      </w:r>
    </w:p>
    <w:p w14:paraId="248A80AE">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pP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2.4肉类冷冻品（鸡腿、鸡翅、贡丸、香肠等）。质量要求：供应商须提供产品合格证明文件，动物产品于供货时提供《动物或动物产品分销信息凭证》或《动物检疫合格证》。</w:t>
      </w:r>
    </w:p>
    <w:p w14:paraId="60E62706">
      <w:pPr>
        <w:keepNext w:val="0"/>
        <w:keepLines w:val="0"/>
        <w:pageBreakBefore w:val="0"/>
        <w:widowControl/>
        <w:tabs>
          <w:tab w:val="left" w:pos="851"/>
        </w:tabs>
        <w:kinsoku/>
        <w:wordWrap/>
        <w:overflowPunct/>
        <w:topLinePunct w:val="0"/>
        <w:autoSpaceDE/>
        <w:autoSpaceDN/>
        <w:bidi w:val="0"/>
        <w:adjustRightInd/>
        <w:snapToGrid/>
        <w:spacing w:line="360" w:lineRule="auto"/>
        <w:textAlignment w:val="auto"/>
        <w:rPr>
          <w:rFonts w:hint="eastAsia" w:ascii="宋体" w:hAnsi="宋体" w:eastAsia="宋体" w:cs="Times New Roman"/>
          <w:b/>
          <w:bCs w:val="0"/>
          <w:color w:val="000000" w:themeColor="text1"/>
          <w:sz w:val="24"/>
          <w:szCs w:val="24"/>
          <w:highlight w:val="none"/>
          <w:lang w:val="en-US" w:eastAsia="zh-CN"/>
          <w14:textFill>
            <w14:solidFill>
              <w14:schemeClr w14:val="tx1"/>
            </w14:solidFill>
          </w14:textFill>
        </w:rPr>
      </w:pPr>
    </w:p>
    <w:p w14:paraId="11928BDE">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pPr>
      <w:r>
        <w:rPr>
          <w:rFonts w:hint="eastAsia" w:ascii="宋体" w:hAnsi="宋体" w:eastAsia="宋体" w:cs="Times New Roman"/>
          <w:bCs/>
          <w:color w:val="000000" w:themeColor="text1"/>
          <w:sz w:val="24"/>
          <w:szCs w:val="24"/>
          <w:highlight w:val="none"/>
          <w14:textFill>
            <w14:solidFill>
              <w14:schemeClr w14:val="tx1"/>
            </w14:solidFill>
          </w14:textFill>
        </w:rPr>
        <w:t>以上所有定点采购原材料均须符合《中华人民共和国食品安全法》及属地相关法律法规要求</w:t>
      </w:r>
      <w:r>
        <w:rPr>
          <w:rFonts w:hint="eastAsia" w:ascii="宋体" w:hAnsi="宋体" w:eastAsia="宋体" w:cs="Times New Roman"/>
          <w:bCs/>
          <w:color w:val="000000" w:themeColor="text1"/>
          <w:sz w:val="24"/>
          <w:szCs w:val="24"/>
          <w:highlight w:val="none"/>
          <w:lang w:eastAsia="zh-CN"/>
          <w14:textFill>
            <w14:solidFill>
              <w14:schemeClr w14:val="tx1"/>
            </w14:solidFill>
          </w14:textFill>
        </w:rPr>
        <w:t>。（</w:t>
      </w: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适用于所有标项</w:t>
      </w:r>
      <w:r>
        <w:rPr>
          <w:rFonts w:hint="eastAsia" w:ascii="宋体" w:hAnsi="宋体" w:eastAsia="宋体" w:cs="Times New Roman"/>
          <w:bCs/>
          <w:color w:val="000000" w:themeColor="text1"/>
          <w:sz w:val="24"/>
          <w:szCs w:val="24"/>
          <w:highlight w:val="none"/>
          <w:lang w:eastAsia="zh-CN"/>
          <w14:textFill>
            <w14:solidFill>
              <w14:schemeClr w14:val="tx1"/>
            </w14:solidFill>
          </w14:textFill>
        </w:rPr>
        <w:t>）</w:t>
      </w:r>
    </w:p>
    <w:p w14:paraId="04CCB60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pPr>
    </w:p>
    <w:p w14:paraId="0F108224">
      <w:pPr>
        <w:widowControl/>
        <w:shd w:val="clear"/>
        <w:adjustRightInd/>
        <w:spacing w:line="360" w:lineRule="auto"/>
        <w:jc w:val="left"/>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三、采购项目质量要求</w:t>
      </w:r>
    </w:p>
    <w:p w14:paraId="61869D44">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000000" w:themeColor="text1"/>
          <w:sz w:val="24"/>
          <w:szCs w:val="24"/>
          <w:highlight w:val="none"/>
          <w14:textFill>
            <w14:solidFill>
              <w14:schemeClr w14:val="tx1"/>
            </w14:solidFill>
          </w14:textFill>
        </w:rPr>
      </w:pP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3</w:t>
      </w:r>
      <w:r>
        <w:rPr>
          <w:rFonts w:hint="eastAsia" w:ascii="宋体" w:hAnsi="宋体" w:eastAsia="宋体" w:cs="Times New Roman"/>
          <w:bCs/>
          <w:color w:val="000000" w:themeColor="text1"/>
          <w:sz w:val="24"/>
          <w:szCs w:val="24"/>
          <w:highlight w:val="none"/>
          <w14:textFill>
            <w14:solidFill>
              <w14:schemeClr w14:val="tx1"/>
            </w14:solidFill>
          </w14:textFill>
        </w:rPr>
        <w:t>.1供应商所提供的货物必须符合宁波市海曙区机关事务管理局关于原材料规格、质量等方面要求和国家有关食品卫生、安全质量等方面的要求。所提供的货物数量、质量，必须经验收合格后才能进入食堂。如验收达不到招标文件要求，则应立刻退回，由此造成的一切损失由供应商承担。若供应商不听劝告，一再坚持错误继续供货，采购人有权拒付货款，并有权终止与供应商的采购合同，由此造成的卫生、安全质量后果，全部由供应商承担。</w:t>
      </w:r>
    </w:p>
    <w:p w14:paraId="562FCD0B">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000000" w:themeColor="text1"/>
          <w:sz w:val="24"/>
          <w:szCs w:val="24"/>
          <w:highlight w:val="none"/>
          <w14:textFill>
            <w14:solidFill>
              <w14:schemeClr w14:val="tx1"/>
            </w14:solidFill>
          </w14:textFill>
        </w:rPr>
      </w:pP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3</w:t>
      </w:r>
      <w:r>
        <w:rPr>
          <w:rFonts w:hint="eastAsia" w:ascii="宋体" w:hAnsi="宋体" w:eastAsia="宋体" w:cs="Times New Roman"/>
          <w:bCs/>
          <w:color w:val="000000" w:themeColor="text1"/>
          <w:sz w:val="24"/>
          <w:szCs w:val="24"/>
          <w:highlight w:val="none"/>
          <w14:textFill>
            <w14:solidFill>
              <w14:schemeClr w14:val="tx1"/>
            </w14:solidFill>
          </w14:textFill>
        </w:rPr>
        <w:t>.2本项目所有采购为非转基因食材，有正规包装的食材须有明确非转基因标记。</w:t>
      </w:r>
    </w:p>
    <w:p w14:paraId="03C9DCA9">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000000" w:themeColor="text1"/>
          <w:sz w:val="24"/>
          <w:szCs w:val="24"/>
          <w:highlight w:val="none"/>
          <w14:textFill>
            <w14:solidFill>
              <w14:schemeClr w14:val="tx1"/>
            </w14:solidFill>
          </w14:textFill>
        </w:rPr>
      </w:pP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3.3</w:t>
      </w:r>
      <w:r>
        <w:rPr>
          <w:rFonts w:hint="eastAsia" w:ascii="宋体" w:hAnsi="宋体" w:eastAsia="宋体" w:cs="Times New Roman"/>
          <w:bCs/>
          <w:color w:val="000000" w:themeColor="text1"/>
          <w:sz w:val="24"/>
          <w:szCs w:val="24"/>
          <w:highlight w:val="none"/>
          <w14:textFill>
            <w14:solidFill>
              <w14:schemeClr w14:val="tx1"/>
            </w14:solidFill>
          </w14:textFill>
        </w:rPr>
        <w:t>供应商提供的各类原料、货物食品必须符合卫生防疫部门检测标准，优质足量，根据</w:t>
      </w: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采购人</w:t>
      </w:r>
      <w:r>
        <w:rPr>
          <w:rFonts w:hint="eastAsia" w:ascii="宋体" w:hAnsi="宋体" w:eastAsia="宋体" w:cs="Times New Roman"/>
          <w:bCs/>
          <w:color w:val="000000" w:themeColor="text1"/>
          <w:sz w:val="24"/>
          <w:szCs w:val="24"/>
          <w:highlight w:val="none"/>
          <w14:textFill>
            <w14:solidFill>
              <w14:schemeClr w14:val="tx1"/>
            </w14:solidFill>
          </w14:textFill>
        </w:rPr>
        <w:t>通知要求按规定时间送到</w:t>
      </w: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各集中办公区</w:t>
      </w:r>
      <w:r>
        <w:rPr>
          <w:rFonts w:hint="eastAsia" w:ascii="宋体" w:hAnsi="宋体" w:cs="Times New Roman"/>
          <w:bCs/>
          <w:color w:val="000000" w:themeColor="text1"/>
          <w:sz w:val="24"/>
          <w:szCs w:val="24"/>
          <w:highlight w:val="none"/>
          <w:lang w:val="en-US" w:eastAsia="zh-CN"/>
          <w14:textFill>
            <w14:solidFill>
              <w14:schemeClr w14:val="tx1"/>
            </w14:solidFill>
          </w14:textFill>
        </w:rPr>
        <w:t>等</w:t>
      </w:r>
      <w:r>
        <w:rPr>
          <w:rFonts w:hint="eastAsia" w:ascii="宋体" w:hAnsi="宋体" w:eastAsia="宋体" w:cs="Times New Roman"/>
          <w:bCs/>
          <w:color w:val="000000" w:themeColor="text1"/>
          <w:sz w:val="24"/>
          <w:szCs w:val="24"/>
          <w:highlight w:val="none"/>
          <w14:textFill>
            <w14:solidFill>
              <w14:schemeClr w14:val="tx1"/>
            </w14:solidFill>
          </w14:textFill>
        </w:rPr>
        <w:t>食堂并提供相应辅助服务，由于货物质量问题或超过送货时间造成事故的</w:t>
      </w: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采购人</w:t>
      </w:r>
      <w:r>
        <w:rPr>
          <w:rFonts w:hint="eastAsia" w:ascii="宋体" w:hAnsi="宋体" w:eastAsia="宋体" w:cs="Times New Roman"/>
          <w:bCs/>
          <w:color w:val="000000" w:themeColor="text1"/>
          <w:sz w:val="24"/>
          <w:szCs w:val="24"/>
          <w:highlight w:val="none"/>
          <w14:textFill>
            <w14:solidFill>
              <w14:schemeClr w14:val="tx1"/>
            </w14:solidFill>
          </w14:textFill>
        </w:rPr>
        <w:t>有权退货并追究责任，如不能提供要求的货物须提前向</w:t>
      </w: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采购人</w:t>
      </w:r>
      <w:r>
        <w:rPr>
          <w:rFonts w:hint="eastAsia" w:ascii="宋体" w:hAnsi="宋体" w:eastAsia="宋体" w:cs="Times New Roman"/>
          <w:bCs/>
          <w:color w:val="000000" w:themeColor="text1"/>
          <w:sz w:val="24"/>
          <w:szCs w:val="24"/>
          <w:highlight w:val="none"/>
          <w14:textFill>
            <w14:solidFill>
              <w14:schemeClr w14:val="tx1"/>
            </w14:solidFill>
          </w14:textFill>
        </w:rPr>
        <w:t>通报。食品原料48小时留样备查。</w:t>
      </w:r>
    </w:p>
    <w:p w14:paraId="38B455C1">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000000" w:themeColor="text1"/>
          <w:sz w:val="24"/>
          <w:szCs w:val="24"/>
          <w:highlight w:val="none"/>
          <w14:textFill>
            <w14:solidFill>
              <w14:schemeClr w14:val="tx1"/>
            </w14:solidFill>
          </w14:textFill>
        </w:rPr>
      </w:pP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3.4</w:t>
      </w:r>
      <w:r>
        <w:rPr>
          <w:rFonts w:hint="eastAsia" w:ascii="宋体" w:hAnsi="宋体" w:eastAsia="宋体" w:cs="Times New Roman"/>
          <w:bCs/>
          <w:color w:val="000000" w:themeColor="text1"/>
          <w:sz w:val="24"/>
          <w:szCs w:val="24"/>
          <w:highlight w:val="none"/>
          <w14:textFill>
            <w14:solidFill>
              <w14:schemeClr w14:val="tx1"/>
            </w14:solidFill>
          </w14:textFill>
        </w:rPr>
        <w:t>供货服务提供保证的有关资料如货物来源证明（生产地、厂家销售授权证书）、物资储备条件、运输车辆、职工人数等。</w:t>
      </w:r>
    </w:p>
    <w:p w14:paraId="484F12EB">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000000" w:themeColor="text1"/>
          <w:sz w:val="24"/>
          <w:szCs w:val="24"/>
          <w:highlight w:val="none"/>
          <w14:textFill>
            <w14:solidFill>
              <w14:schemeClr w14:val="tx1"/>
            </w14:solidFill>
          </w14:textFill>
        </w:rPr>
      </w:pP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3.5</w:t>
      </w:r>
      <w:r>
        <w:rPr>
          <w:rFonts w:hint="eastAsia" w:ascii="宋体" w:hAnsi="宋体" w:eastAsia="宋体" w:cs="Times New Roman"/>
          <w:bCs/>
          <w:color w:val="000000" w:themeColor="text1"/>
          <w:sz w:val="24"/>
          <w:szCs w:val="24"/>
          <w:highlight w:val="none"/>
          <w14:textFill>
            <w14:solidFill>
              <w14:schemeClr w14:val="tx1"/>
            </w14:solidFill>
          </w14:textFill>
        </w:rPr>
        <w:t>供应商在签订</w:t>
      </w: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定点采购合同</w:t>
      </w:r>
      <w:r>
        <w:rPr>
          <w:rFonts w:hint="eastAsia" w:ascii="宋体" w:hAnsi="宋体" w:eastAsia="宋体" w:cs="Times New Roman"/>
          <w:bCs/>
          <w:color w:val="000000" w:themeColor="text1"/>
          <w:sz w:val="24"/>
          <w:szCs w:val="24"/>
          <w:highlight w:val="none"/>
          <w14:textFill>
            <w14:solidFill>
              <w14:schemeClr w14:val="tx1"/>
            </w14:solidFill>
          </w14:textFill>
        </w:rPr>
        <w:t>前须提供有效的“食品安全责任险”保单复印件供采购人备案。</w:t>
      </w:r>
    </w:p>
    <w:p w14:paraId="5E611DA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Times New Roman"/>
          <w:bCs/>
          <w:color w:val="000000" w:themeColor="text1"/>
          <w:sz w:val="24"/>
          <w:szCs w:val="24"/>
          <w:highlight w:val="none"/>
          <w:lang w:val="en-US" w:eastAsia="zh-CN"/>
          <w14:textFill>
            <w14:solidFill>
              <w14:schemeClr w14:val="tx1"/>
            </w14:solidFill>
          </w14:textFill>
        </w:rPr>
      </w:pP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3.6</w:t>
      </w:r>
      <w:r>
        <w:rPr>
          <w:rFonts w:hint="eastAsia" w:ascii="宋体" w:hAnsi="宋体" w:eastAsia="宋体" w:cs="Times New Roman"/>
          <w:bCs/>
          <w:color w:val="000000" w:themeColor="text1"/>
          <w:sz w:val="24"/>
          <w:szCs w:val="24"/>
          <w:highlight w:val="none"/>
          <w14:textFill>
            <w14:solidFill>
              <w14:schemeClr w14:val="tx1"/>
            </w14:solidFill>
          </w14:textFill>
        </w:rPr>
        <w:t>禁止配送无市场实际零售商品或专供产品。</w:t>
      </w:r>
    </w:p>
    <w:p w14:paraId="4EF1998A">
      <w:pPr>
        <w:shd w:val="clear"/>
        <w:tabs>
          <w:tab w:val="left" w:pos="1470"/>
        </w:tabs>
        <w:adjustRightInd/>
        <w:spacing w:line="400" w:lineRule="exact"/>
        <w:rPr>
          <w:rFonts w:hint="eastAsia" w:ascii="宋体" w:hAnsi="宋体" w:eastAsia="宋体" w:cs="宋体"/>
          <w:bCs/>
          <w:color w:val="000000" w:themeColor="text1"/>
          <w:szCs w:val="21"/>
          <w:highlight w:val="none"/>
          <w14:textFill>
            <w14:solidFill>
              <w14:schemeClr w14:val="tx1"/>
            </w14:solidFill>
          </w14:textFill>
        </w:rPr>
      </w:pPr>
    </w:p>
    <w:p w14:paraId="2DD5F010">
      <w:pPr>
        <w:widowControl/>
        <w:shd w:val="clear"/>
        <w:adjustRightInd/>
        <w:spacing w:line="360" w:lineRule="auto"/>
        <w:jc w:val="left"/>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四、承包方式</w:t>
      </w:r>
    </w:p>
    <w:p w14:paraId="5315EFE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000000" w:themeColor="text1"/>
          <w:sz w:val="24"/>
          <w:szCs w:val="24"/>
          <w:highlight w:val="none"/>
          <w14:textFill>
            <w14:solidFill>
              <w14:schemeClr w14:val="tx1"/>
            </w14:solidFill>
          </w14:textFill>
        </w:rPr>
      </w:pP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4.1</w:t>
      </w:r>
      <w:r>
        <w:rPr>
          <w:rFonts w:hint="eastAsia" w:ascii="宋体" w:hAnsi="宋体" w:eastAsia="宋体" w:cs="Times New Roman"/>
          <w:bCs/>
          <w:color w:val="000000" w:themeColor="text1"/>
          <w:sz w:val="24"/>
          <w:szCs w:val="24"/>
          <w:highlight w:val="none"/>
          <w14:textFill>
            <w14:solidFill>
              <w14:schemeClr w14:val="tx1"/>
            </w14:solidFill>
          </w14:textFill>
        </w:rPr>
        <w:t>包工包料、送货到指定地点。中标</w:t>
      </w:r>
      <w:r>
        <w:rPr>
          <w:rFonts w:hint="eastAsia" w:ascii="宋体" w:hAnsi="宋体" w:eastAsia="宋体" w:cs="Times New Roman"/>
          <w:bCs/>
          <w:color w:val="000000" w:themeColor="text1"/>
          <w:sz w:val="24"/>
          <w:szCs w:val="24"/>
          <w:highlight w:val="none"/>
          <w:lang w:eastAsia="zh-CN"/>
          <w14:textFill>
            <w14:solidFill>
              <w14:schemeClr w14:val="tx1"/>
            </w14:solidFill>
          </w14:textFill>
        </w:rPr>
        <w:t>人</w:t>
      </w:r>
      <w:r>
        <w:rPr>
          <w:rFonts w:hint="eastAsia" w:ascii="宋体" w:hAnsi="宋体" w:eastAsia="宋体" w:cs="Times New Roman"/>
          <w:bCs/>
          <w:color w:val="000000" w:themeColor="text1"/>
          <w:sz w:val="24"/>
          <w:szCs w:val="24"/>
          <w:highlight w:val="none"/>
          <w14:textFill>
            <w14:solidFill>
              <w14:schemeClr w14:val="tx1"/>
            </w14:solidFill>
          </w14:textFill>
        </w:rPr>
        <w:t>必须与采购人在规定时间内签订定点采购合同，进行履约供货服务。</w:t>
      </w:r>
    </w:p>
    <w:p w14:paraId="02B32B67">
      <w:pPr>
        <w:shd w:val="clear"/>
        <w:adjustRightInd/>
        <w:spacing w:line="400" w:lineRule="exact"/>
        <w:rPr>
          <w:rFonts w:hint="eastAsia" w:ascii="宋体" w:hAnsi="宋体" w:eastAsia="宋体" w:cs="宋体"/>
          <w:bCs/>
          <w:color w:val="000000" w:themeColor="text1"/>
          <w:sz w:val="24"/>
          <w:szCs w:val="24"/>
          <w:highlight w:val="none"/>
          <w14:textFill>
            <w14:solidFill>
              <w14:schemeClr w14:val="tx1"/>
            </w14:solidFill>
          </w14:textFill>
        </w:rPr>
      </w:pPr>
    </w:p>
    <w:p w14:paraId="644BB1AD">
      <w:pPr>
        <w:widowControl/>
        <w:shd w:val="clear"/>
        <w:adjustRightInd/>
        <w:spacing w:line="360" w:lineRule="auto"/>
        <w:jc w:val="left"/>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五、货款结算及调价方式</w:t>
      </w:r>
    </w:p>
    <w:p w14:paraId="7132213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5.1产品价格的约定：</w:t>
      </w:r>
    </w:p>
    <w:p w14:paraId="04C2BCEC">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本次招标配送项目中所包含的食品原材料价格每</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月</w:t>
      </w:r>
      <w:r>
        <w:rPr>
          <w:rFonts w:hint="eastAsia" w:ascii="宋体" w:hAnsi="宋体" w:eastAsia="宋体" w:cs="宋体"/>
          <w:bCs/>
          <w:color w:val="000000" w:themeColor="text1"/>
          <w:sz w:val="24"/>
          <w:szCs w:val="24"/>
          <w:highlight w:val="none"/>
          <w14:textFill>
            <w14:solidFill>
              <w14:schemeClr w14:val="tx1"/>
            </w14:solidFill>
          </w14:textFill>
        </w:rPr>
        <w:t>确定一次，</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该月内的市场价格不论涨跌均按所确定的价格结算。</w:t>
      </w:r>
    </w:p>
    <w:p w14:paraId="0A10295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产品所报</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折扣系数</w:t>
      </w:r>
      <w:r>
        <w:rPr>
          <w:rFonts w:hint="eastAsia" w:ascii="宋体" w:hAnsi="宋体" w:eastAsia="宋体" w:cs="宋体"/>
          <w:bCs/>
          <w:color w:val="000000" w:themeColor="text1"/>
          <w:sz w:val="24"/>
          <w:szCs w:val="24"/>
          <w:highlight w:val="none"/>
          <w14:textFill>
            <w14:solidFill>
              <w14:schemeClr w14:val="tx1"/>
            </w14:solidFill>
          </w14:textFill>
        </w:rPr>
        <w:t>依据的基准价为：</w:t>
      </w:r>
    </w:p>
    <w:p w14:paraId="6AD7C78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①</w:t>
      </w:r>
      <w:r>
        <w:rPr>
          <w:rFonts w:hint="eastAsia" w:ascii="宋体" w:hAnsi="宋体" w:eastAsia="宋体" w:cs="宋体"/>
          <w:bCs/>
          <w:color w:val="000000" w:themeColor="text1"/>
          <w:sz w:val="24"/>
          <w:szCs w:val="24"/>
          <w:highlight w:val="none"/>
          <w14:textFill>
            <w14:solidFill>
              <w14:schemeClr w14:val="tx1"/>
            </w14:solidFill>
          </w14:textFill>
        </w:rPr>
        <w:t>按照宁波市发展和改革委员会公布的</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最新一期</w:t>
      </w:r>
      <w:r>
        <w:rPr>
          <w:rFonts w:hint="eastAsia" w:ascii="宋体" w:hAnsi="宋体" w:eastAsia="宋体" w:cs="宋体"/>
          <w:bCs/>
          <w:color w:val="000000" w:themeColor="text1"/>
          <w:sz w:val="24"/>
          <w:szCs w:val="24"/>
          <w:highlight w:val="none"/>
          <w14:textFill>
            <w14:solidFill>
              <w14:schemeClr w14:val="tx1"/>
            </w14:solidFill>
          </w14:textFill>
        </w:rPr>
        <w:t>“菜篮子民生商品价格监测”（宁波市发展和改革委员会网站http://fgw.ningbo.gov.cn/：首页-专项-经济运行-菜篮子）的宁波菜市场平均价作为基准价。</w:t>
      </w:r>
    </w:p>
    <w:p w14:paraId="296F713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②</w:t>
      </w:r>
      <w:r>
        <w:rPr>
          <w:rFonts w:hint="eastAsia" w:ascii="宋体" w:hAnsi="宋体" w:eastAsia="宋体" w:cs="宋体"/>
          <w:bCs/>
          <w:color w:val="000000" w:themeColor="text1"/>
          <w:sz w:val="24"/>
          <w:szCs w:val="24"/>
          <w:highlight w:val="none"/>
          <w14:textFill>
            <w14:solidFill>
              <w14:schemeClr w14:val="tx1"/>
            </w14:solidFill>
          </w14:textFill>
        </w:rPr>
        <w:t>未在宁波市发展和改革委员会公布的</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最新一期</w:t>
      </w:r>
      <w:r>
        <w:rPr>
          <w:rFonts w:hint="eastAsia" w:ascii="宋体" w:hAnsi="宋体" w:eastAsia="宋体" w:cs="宋体"/>
          <w:bCs/>
          <w:color w:val="000000" w:themeColor="text1"/>
          <w:sz w:val="24"/>
          <w:szCs w:val="24"/>
          <w:highlight w:val="none"/>
          <w14:textFill>
            <w14:solidFill>
              <w14:schemeClr w14:val="tx1"/>
            </w14:solidFill>
          </w14:textFill>
        </w:rPr>
        <w:t>“菜篮子民生商品价格监测”中列明的，按照宁波市发展和改革委员会公布的</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最新一期</w:t>
      </w:r>
      <w:r>
        <w:rPr>
          <w:rFonts w:hint="eastAsia" w:ascii="宋体" w:hAnsi="宋体" w:eastAsia="宋体" w:cs="宋体"/>
          <w:bCs/>
          <w:color w:val="000000" w:themeColor="text1"/>
          <w:sz w:val="24"/>
          <w:szCs w:val="24"/>
          <w:highlight w:val="none"/>
          <w14:textFill>
            <w14:solidFill>
              <w14:schemeClr w14:val="tx1"/>
            </w14:solidFill>
          </w14:textFill>
        </w:rPr>
        <w:t>“超市民生商品价格监测”（宁波市发展和改革委员会网站http://fgw.ningbo.gov.cn/：首页-专项-经济运行-食品·日用品）的宁波超市平均价作为基准价。</w:t>
      </w:r>
    </w:p>
    <w:p w14:paraId="3255942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eastAsia="zh-CN"/>
          <w14:textFill>
            <w14:solidFill>
              <w14:schemeClr w14:val="tx1"/>
            </w14:solidFill>
          </w14:textFill>
        </w:rPr>
        <w:t>③</w:t>
      </w:r>
      <w:r>
        <w:rPr>
          <w:rFonts w:hint="eastAsia" w:ascii="宋体" w:hAnsi="宋体" w:eastAsia="宋体" w:cs="宋体"/>
          <w:bCs/>
          <w:color w:val="000000" w:themeColor="text1"/>
          <w:sz w:val="24"/>
          <w:szCs w:val="24"/>
          <w:highlight w:val="none"/>
          <w14:textFill>
            <w14:solidFill>
              <w14:schemeClr w14:val="tx1"/>
            </w14:solidFill>
          </w14:textFill>
        </w:rPr>
        <w:t>未在上述</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①</w:t>
      </w:r>
      <w:r>
        <w:rPr>
          <w:rFonts w:hint="eastAsia" w:ascii="宋体" w:hAnsi="宋体" w:eastAsia="宋体" w:cs="宋体"/>
          <w:bCs/>
          <w:color w:val="000000" w:themeColor="text1"/>
          <w:sz w:val="24"/>
          <w:szCs w:val="24"/>
          <w:highlight w:val="none"/>
          <w14:textFill>
            <w14:solidFill>
              <w14:schemeClr w14:val="tx1"/>
            </w14:solidFill>
          </w14:textFill>
        </w:rPr>
        <w:t>和</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②</w:t>
      </w:r>
      <w:r>
        <w:rPr>
          <w:rFonts w:hint="eastAsia" w:ascii="宋体" w:hAnsi="宋体" w:eastAsia="宋体" w:cs="宋体"/>
          <w:bCs/>
          <w:color w:val="000000" w:themeColor="text1"/>
          <w:sz w:val="24"/>
          <w:szCs w:val="24"/>
          <w:highlight w:val="none"/>
          <w14:textFill>
            <w14:solidFill>
              <w14:schemeClr w14:val="tx1"/>
            </w14:solidFill>
          </w14:textFill>
        </w:rPr>
        <w:t>列明的，</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或中标人提出上述①和②列明的价格远偏离市场价的，</w:t>
      </w:r>
      <w:r>
        <w:rPr>
          <w:rFonts w:hint="eastAsia" w:ascii="宋体" w:hAnsi="宋体" w:eastAsia="宋体" w:cs="宋体"/>
          <w:bCs/>
          <w:color w:val="000000" w:themeColor="text1"/>
          <w:sz w:val="24"/>
          <w:szCs w:val="24"/>
          <w:highlight w:val="none"/>
          <w14:textFill>
            <w14:solidFill>
              <w14:schemeClr w14:val="tx1"/>
            </w14:solidFill>
          </w14:textFill>
        </w:rPr>
        <w:t>由采购人相关部门及中标人成立采价组，对食堂食品原材料的价格进行采集后确定基准价。基准价确定方法：以</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海曙区三家以上中大型超市或市场</w:t>
      </w:r>
      <w:r>
        <w:rPr>
          <w:rFonts w:hint="eastAsia" w:ascii="宋体" w:hAnsi="宋体" w:eastAsia="宋体" w:cs="宋体"/>
          <w:bCs/>
          <w:color w:val="000000" w:themeColor="text1"/>
          <w:sz w:val="24"/>
          <w:szCs w:val="24"/>
          <w:highlight w:val="none"/>
          <w14:textFill>
            <w14:solidFill>
              <w14:schemeClr w14:val="tx1"/>
            </w14:solidFill>
          </w14:textFill>
        </w:rPr>
        <w:t>的平均零售价为准，如上述</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超市或市场</w:t>
      </w:r>
      <w:r>
        <w:rPr>
          <w:rFonts w:hint="eastAsia" w:ascii="宋体" w:hAnsi="宋体" w:eastAsia="宋体" w:cs="宋体"/>
          <w:bCs/>
          <w:color w:val="000000" w:themeColor="text1"/>
          <w:sz w:val="24"/>
          <w:szCs w:val="24"/>
          <w:highlight w:val="none"/>
          <w14:textFill>
            <w14:solidFill>
              <w14:schemeClr w14:val="tx1"/>
            </w14:solidFill>
          </w14:textFill>
        </w:rPr>
        <w:t>没有此种商品，则调查市场扩大为大市范围内。</w:t>
      </w:r>
    </w:p>
    <w:p w14:paraId="5856936C">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（3）各类食品合同结算价：合同结算价=基准价×合同折扣系数，其中合同折扣系数为：中标人该类别食品原材料的合同折扣系数。</w:t>
      </w:r>
    </w:p>
    <w:p w14:paraId="208C742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5.2货款结算方式：</w:t>
      </w:r>
    </w:p>
    <w:p w14:paraId="0164547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（1）货款结算方式：中标人每月同采购人</w:t>
      </w:r>
      <w:r>
        <w:rPr>
          <w:rFonts w:hint="eastAsia" w:ascii="宋体" w:hAnsi="宋体" w:cs="宋体"/>
          <w:bCs/>
          <w:color w:val="000000" w:themeColor="text1"/>
          <w:sz w:val="24"/>
          <w:szCs w:val="24"/>
          <w:highlight w:val="none"/>
          <w:lang w:eastAsia="zh-CN"/>
          <w14:textFill>
            <w14:solidFill>
              <w14:schemeClr w14:val="tx1"/>
            </w14:solidFill>
          </w14:textFill>
        </w:rPr>
        <w:t>（</w:t>
      </w:r>
      <w:r>
        <w:rPr>
          <w:rFonts w:hint="eastAsia" w:ascii="宋体" w:hAnsi="宋体" w:cs="宋体"/>
          <w:bCs/>
          <w:color w:val="000000" w:themeColor="text1"/>
          <w:sz w:val="24"/>
          <w:szCs w:val="24"/>
          <w:highlight w:val="none"/>
          <w:lang w:val="en-US" w:eastAsia="zh-CN"/>
          <w14:textFill>
            <w14:solidFill>
              <w14:schemeClr w14:val="tx1"/>
            </w14:solidFill>
          </w14:textFill>
        </w:rPr>
        <w:t>或鼓楼街道办事处</w:t>
      </w:r>
      <w:r>
        <w:rPr>
          <w:rFonts w:hint="eastAsia" w:ascii="宋体" w:hAnsi="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食堂结算货款一次，结算时中标人</w:t>
      </w:r>
      <w:r>
        <w:rPr>
          <w:rFonts w:hint="eastAsia" w:ascii="宋体" w:hAnsi="宋体" w:cs="宋体"/>
          <w:bCs/>
          <w:color w:val="000000" w:themeColor="text1"/>
          <w:sz w:val="24"/>
          <w:szCs w:val="24"/>
          <w:highlight w:val="none"/>
          <w:lang w:val="en-US" w:eastAsia="zh-CN"/>
          <w14:textFill>
            <w14:solidFill>
              <w14:schemeClr w14:val="tx1"/>
            </w14:solidFill>
          </w14:textFill>
        </w:rPr>
        <w:t>须</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如实开具增值税发票</w:t>
      </w:r>
      <w:r>
        <w:rPr>
          <w:rFonts w:hint="eastAsia" w:ascii="宋体" w:hAnsi="宋体" w:eastAsia="宋体" w:cs="宋体"/>
          <w:bCs/>
          <w:color w:val="000000" w:themeColor="text1"/>
          <w:sz w:val="24"/>
          <w:szCs w:val="24"/>
          <w:highlight w:val="none"/>
          <w14:textFill>
            <w14:solidFill>
              <w14:schemeClr w14:val="tx1"/>
            </w14:solidFill>
          </w14:textFill>
        </w:rPr>
        <w:t>并提供汇总供货清单交食堂管理员，采购人</w:t>
      </w:r>
      <w:r>
        <w:rPr>
          <w:rFonts w:hint="eastAsia" w:ascii="宋体" w:hAnsi="宋体" w:cs="宋体"/>
          <w:bCs/>
          <w:color w:val="000000" w:themeColor="text1"/>
          <w:sz w:val="24"/>
          <w:szCs w:val="24"/>
          <w:highlight w:val="none"/>
          <w:lang w:eastAsia="zh-CN"/>
          <w14:textFill>
            <w14:solidFill>
              <w14:schemeClr w14:val="tx1"/>
            </w14:solidFill>
          </w14:textFill>
        </w:rPr>
        <w:t>（</w:t>
      </w:r>
      <w:r>
        <w:rPr>
          <w:rFonts w:hint="eastAsia" w:ascii="宋体" w:hAnsi="宋体" w:cs="宋体"/>
          <w:bCs/>
          <w:color w:val="000000" w:themeColor="text1"/>
          <w:sz w:val="24"/>
          <w:szCs w:val="24"/>
          <w:highlight w:val="none"/>
          <w:lang w:val="en-US" w:eastAsia="zh-CN"/>
          <w14:textFill>
            <w14:solidFill>
              <w14:schemeClr w14:val="tx1"/>
            </w14:solidFill>
          </w14:textFill>
        </w:rPr>
        <w:t>或鼓楼街道办事处</w:t>
      </w:r>
      <w:r>
        <w:rPr>
          <w:rFonts w:hint="eastAsia" w:ascii="宋体" w:hAnsi="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审核后付款。</w:t>
      </w:r>
    </w:p>
    <w:p w14:paraId="25B7232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货款结算总金额=各类食品的【（基准价×数量）×合同折扣系数】的总和。</w:t>
      </w:r>
    </w:p>
    <w:p w14:paraId="2E728245">
      <w:pPr>
        <w:widowControl w:val="0"/>
        <w:shd w:val="clear"/>
        <w:spacing w:after="120" w:afterLines="0"/>
        <w:jc w:val="both"/>
        <w:rPr>
          <w:rFonts w:hint="eastAsia" w:ascii="Tahoma" w:hAnsi="Tahoma" w:eastAsia="宋体" w:cs="Times New Roman"/>
          <w:color w:val="000000" w:themeColor="text1"/>
          <w:kern w:val="2"/>
          <w:sz w:val="24"/>
          <w:szCs w:val="24"/>
          <w:highlight w:val="none"/>
          <w:lang w:val="en-US" w:eastAsia="zh-CN" w:bidi="ar-SA"/>
          <w14:textFill>
            <w14:solidFill>
              <w14:schemeClr w14:val="tx1"/>
            </w14:solidFill>
          </w14:textFill>
        </w:rPr>
      </w:pPr>
    </w:p>
    <w:p w14:paraId="03ADF756">
      <w:pPr>
        <w:widowControl/>
        <w:shd w:val="clear"/>
        <w:adjustRightInd/>
        <w:spacing w:line="360" w:lineRule="auto"/>
        <w:jc w:val="left"/>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六、履约保证</w:t>
      </w:r>
    </w:p>
    <w:p w14:paraId="53DEF00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6.1中标人需</w:t>
      </w:r>
      <w:r>
        <w:rPr>
          <w:rFonts w:hint="eastAsia" w:ascii="宋体" w:hAnsi="宋体" w:eastAsia="宋体" w:cs="宋体"/>
          <w:bCs/>
          <w:color w:val="000000" w:themeColor="text1"/>
          <w:sz w:val="24"/>
          <w:szCs w:val="24"/>
          <w:highlight w:val="none"/>
          <w:lang w:eastAsia="zh-CN"/>
          <w14:textFill>
            <w14:solidFill>
              <w14:schemeClr w14:val="tx1"/>
            </w14:solidFill>
          </w14:textFill>
        </w:rPr>
        <w:t>在</w:t>
      </w:r>
      <w:r>
        <w:rPr>
          <w:rFonts w:hint="eastAsia" w:ascii="宋体" w:hAnsi="宋体" w:eastAsia="宋体" w:cs="宋体"/>
          <w:bCs/>
          <w:color w:val="000000" w:themeColor="text1"/>
          <w:sz w:val="24"/>
          <w:szCs w:val="24"/>
          <w:highlight w:val="none"/>
          <w14:textFill>
            <w14:solidFill>
              <w14:schemeClr w14:val="tx1"/>
            </w14:solidFill>
          </w14:textFill>
        </w:rPr>
        <w:t>配送商品</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时，提供商品的</w:t>
      </w:r>
      <w:r>
        <w:rPr>
          <w:rFonts w:hint="eastAsia" w:ascii="宋体" w:hAnsi="宋体" w:eastAsia="宋体" w:cs="宋体"/>
          <w:bCs/>
          <w:color w:val="000000" w:themeColor="text1"/>
          <w:sz w:val="24"/>
          <w:szCs w:val="24"/>
          <w:highlight w:val="none"/>
          <w14:textFill>
            <w14:solidFill>
              <w14:schemeClr w14:val="tx1"/>
            </w14:solidFill>
          </w14:textFill>
        </w:rPr>
        <w:t>检测报告或产品合格证。</w:t>
      </w:r>
    </w:p>
    <w:p w14:paraId="63EF2D0C">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6.2中标人需</w:t>
      </w:r>
      <w:r>
        <w:rPr>
          <w:rFonts w:hint="eastAsia" w:ascii="宋体" w:hAnsi="宋体" w:eastAsia="宋体" w:cs="宋体"/>
          <w:bCs/>
          <w:color w:val="000000" w:themeColor="text1"/>
          <w:sz w:val="24"/>
          <w:szCs w:val="24"/>
          <w:highlight w:val="none"/>
          <w14:textFill>
            <w14:solidFill>
              <w14:schemeClr w14:val="tx1"/>
            </w14:solidFill>
          </w14:textFill>
        </w:rPr>
        <w:t>严格遵守《</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中华人民共和国食品安全法</w:t>
      </w:r>
      <w:r>
        <w:rPr>
          <w:rFonts w:hint="eastAsia" w:ascii="宋体" w:hAnsi="宋体" w:eastAsia="宋体" w:cs="宋体"/>
          <w:bCs/>
          <w:color w:val="000000" w:themeColor="text1"/>
          <w:sz w:val="24"/>
          <w:szCs w:val="24"/>
          <w:highlight w:val="none"/>
          <w14:textFill>
            <w14:solidFill>
              <w14:schemeClr w14:val="tx1"/>
            </w14:solidFill>
          </w14:textFill>
        </w:rPr>
        <w:t>》和《中华人民共和国动物防疫法》等相关规定，如发现供应以下食品，除全部退货外，将取消</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中标人</w:t>
      </w:r>
      <w:r>
        <w:rPr>
          <w:rFonts w:hint="eastAsia" w:ascii="宋体" w:hAnsi="宋体" w:eastAsia="宋体" w:cs="宋体"/>
          <w:bCs/>
          <w:color w:val="000000" w:themeColor="text1"/>
          <w:sz w:val="24"/>
          <w:szCs w:val="24"/>
          <w:highlight w:val="none"/>
          <w14:textFill>
            <w14:solidFill>
              <w14:schemeClr w14:val="tx1"/>
            </w14:solidFill>
          </w14:textFill>
        </w:rPr>
        <w:t>的供货资格，将</w:t>
      </w:r>
      <w:r>
        <w:rPr>
          <w:rFonts w:hint="eastAsia" w:ascii="宋体" w:hAnsi="宋体" w:eastAsia="宋体" w:cs="宋体"/>
          <w:bCs/>
          <w:color w:val="000000" w:themeColor="text1"/>
          <w:sz w:val="24"/>
          <w:szCs w:val="24"/>
          <w:highlight w:val="none"/>
          <w:lang w:eastAsia="zh-CN"/>
          <w14:textFill>
            <w14:solidFill>
              <w14:schemeClr w14:val="tx1"/>
            </w14:solidFill>
          </w14:textFill>
        </w:rPr>
        <w:t>扣除</w:t>
      </w:r>
      <w:r>
        <w:rPr>
          <w:rFonts w:hint="eastAsia" w:ascii="宋体" w:hAnsi="宋体" w:eastAsia="宋体" w:cs="宋体"/>
          <w:bCs/>
          <w:color w:val="000000" w:themeColor="text1"/>
          <w:sz w:val="24"/>
          <w:szCs w:val="24"/>
          <w:highlight w:val="none"/>
          <w14:textFill>
            <w14:solidFill>
              <w14:schemeClr w14:val="tx1"/>
            </w14:solidFill>
          </w14:textFill>
        </w:rPr>
        <w:t>全部履约保证金，并承担由此造成的经济责任和法律责任：</w:t>
      </w:r>
    </w:p>
    <w:p w14:paraId="2EF698E7">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（1）腐败变质、油脂酸败、霉变、生虫、污秽不洁、混有异物或者其他感官性状异常，对人体健康有害的；</w:t>
      </w:r>
    </w:p>
    <w:p w14:paraId="09738FE8">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（2）含有毒、有害物质或者被有害物质污染，对人体健康有害的；</w:t>
      </w:r>
    </w:p>
    <w:p w14:paraId="14E140D3">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（3）含有致病性寄生虫、微生物或者微生物含量超过国家限定标准的；</w:t>
      </w:r>
    </w:p>
    <w:p w14:paraId="29FBFCC4">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（4）未经动物检疫部门检疫、检验或者检疫、检验不合格的肉类及其制品；</w:t>
      </w:r>
    </w:p>
    <w:p w14:paraId="530E67E3">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（5）病死、毒死或者死因不明的禽、</w:t>
      </w:r>
      <w:r>
        <w:rPr>
          <w:rFonts w:hint="eastAsia" w:ascii="宋体" w:hAnsi="宋体" w:cs="宋体"/>
          <w:bCs/>
          <w:color w:val="000000" w:themeColor="text1"/>
          <w:sz w:val="24"/>
          <w:szCs w:val="24"/>
          <w:highlight w:val="none"/>
          <w:lang w:eastAsia="zh-CN"/>
          <w14:textFill>
            <w14:solidFill>
              <w14:schemeClr w14:val="tx1"/>
            </w14:solidFill>
          </w14:textFill>
        </w:rPr>
        <w:t>畜</w:t>
      </w:r>
      <w:r>
        <w:rPr>
          <w:rFonts w:hint="eastAsia" w:ascii="宋体" w:hAnsi="宋体" w:eastAsia="宋体" w:cs="宋体"/>
          <w:bCs/>
          <w:color w:val="000000" w:themeColor="text1"/>
          <w:sz w:val="24"/>
          <w:szCs w:val="24"/>
          <w:highlight w:val="none"/>
          <w14:textFill>
            <w14:solidFill>
              <w14:schemeClr w14:val="tx1"/>
            </w14:solidFill>
          </w14:textFill>
        </w:rPr>
        <w:t>、兽等及其制品；</w:t>
      </w:r>
    </w:p>
    <w:p w14:paraId="18BDA30F">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（6）掺假、掺杂、伪造，影响营养、卫生的；</w:t>
      </w:r>
    </w:p>
    <w:p w14:paraId="28D1A711">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（7）用非食品原料加工的，加入非食品用化学物质或者将非食品当作食品的；</w:t>
      </w:r>
    </w:p>
    <w:p w14:paraId="4C635DD3">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（8）超过保质期限的。</w:t>
      </w:r>
    </w:p>
    <w:p w14:paraId="43A0728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6.3采购人</w:t>
      </w:r>
      <w:r>
        <w:rPr>
          <w:rFonts w:hint="eastAsia" w:ascii="宋体" w:hAnsi="宋体" w:eastAsia="宋体" w:cs="宋体"/>
          <w:bCs/>
          <w:color w:val="000000" w:themeColor="text1"/>
          <w:sz w:val="24"/>
          <w:szCs w:val="24"/>
          <w:highlight w:val="none"/>
          <w14:textFill>
            <w14:solidFill>
              <w14:schemeClr w14:val="tx1"/>
            </w14:solidFill>
          </w14:textFill>
        </w:rPr>
        <w:t>与</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中标人</w:t>
      </w:r>
      <w:r>
        <w:rPr>
          <w:rFonts w:hint="eastAsia" w:ascii="宋体" w:hAnsi="宋体" w:eastAsia="宋体" w:cs="宋体"/>
          <w:bCs/>
          <w:color w:val="000000" w:themeColor="text1"/>
          <w:sz w:val="24"/>
          <w:szCs w:val="24"/>
          <w:highlight w:val="none"/>
          <w14:textFill>
            <w14:solidFill>
              <w14:schemeClr w14:val="tx1"/>
            </w14:solidFill>
          </w14:textFill>
        </w:rPr>
        <w:t>在投标及履行</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协议</w:t>
      </w:r>
      <w:r>
        <w:rPr>
          <w:rFonts w:hint="eastAsia" w:ascii="宋体" w:hAnsi="宋体" w:eastAsia="宋体" w:cs="宋体"/>
          <w:bCs/>
          <w:color w:val="000000" w:themeColor="text1"/>
          <w:sz w:val="24"/>
          <w:szCs w:val="24"/>
          <w:highlight w:val="none"/>
          <w14:textFill>
            <w14:solidFill>
              <w14:schemeClr w14:val="tx1"/>
            </w14:solidFill>
          </w14:textFill>
        </w:rPr>
        <w:t>过程中，必须遵守《中华人民共和国反不正当竞争法</w:t>
      </w:r>
      <w:r>
        <w:rPr>
          <w:rFonts w:hint="eastAsia" w:ascii="宋体" w:hAnsi="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中华人民共和国消费者权益保护法</w:t>
      </w:r>
      <w:r>
        <w:rPr>
          <w:rFonts w:hint="eastAsia" w:ascii="宋体" w:hAnsi="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中华人民共和国</w:t>
      </w:r>
      <w:r>
        <w:rPr>
          <w:rFonts w:hint="eastAsia" w:ascii="宋体" w:hAnsi="宋体" w:eastAsia="宋体" w:cs="宋体"/>
          <w:bCs/>
          <w:color w:val="000000" w:themeColor="text1"/>
          <w:sz w:val="24"/>
          <w:szCs w:val="24"/>
          <w:highlight w:val="none"/>
          <w:lang w:eastAsia="zh-CN"/>
          <w14:textFill>
            <w14:solidFill>
              <w14:schemeClr w14:val="tx1"/>
            </w14:solidFill>
          </w14:textFill>
        </w:rPr>
        <w:t>民法典</w:t>
      </w:r>
      <w:r>
        <w:rPr>
          <w:rFonts w:hint="eastAsia" w:ascii="宋体" w:hAnsi="宋体" w:eastAsia="宋体" w:cs="宋体"/>
          <w:bCs/>
          <w:color w:val="000000" w:themeColor="text1"/>
          <w:sz w:val="24"/>
          <w:szCs w:val="24"/>
          <w:highlight w:val="none"/>
          <w14:textFill>
            <w14:solidFill>
              <w14:schemeClr w14:val="tx1"/>
            </w14:solidFill>
          </w14:textFill>
        </w:rPr>
        <w:t>》及相关的国家</w:t>
      </w:r>
      <w:r>
        <w:rPr>
          <w:rFonts w:hint="eastAsia" w:ascii="宋体" w:hAnsi="宋体" w:cs="宋体"/>
          <w:bCs/>
          <w:color w:val="000000" w:themeColor="text1"/>
          <w:sz w:val="24"/>
          <w:szCs w:val="24"/>
          <w:highlight w:val="none"/>
          <w:lang w:eastAsia="zh-CN"/>
          <w14:textFill>
            <w14:solidFill>
              <w14:schemeClr w14:val="tx1"/>
            </w14:solidFill>
          </w14:textFill>
        </w:rPr>
        <w:t>法律法规</w:t>
      </w:r>
      <w:r>
        <w:rPr>
          <w:rFonts w:hint="eastAsia" w:ascii="宋体" w:hAnsi="宋体" w:eastAsia="宋体" w:cs="宋体"/>
          <w:bCs/>
          <w:color w:val="000000" w:themeColor="text1"/>
          <w:sz w:val="24"/>
          <w:szCs w:val="24"/>
          <w:highlight w:val="none"/>
          <w14:textFill>
            <w14:solidFill>
              <w14:schemeClr w14:val="tx1"/>
            </w14:solidFill>
          </w14:textFill>
        </w:rPr>
        <w:t>，如有违法行为，按法律法规相关规定予以处罚。</w:t>
      </w:r>
    </w:p>
    <w:p w14:paraId="16890D4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6.4中标人</w:t>
      </w:r>
      <w:r>
        <w:rPr>
          <w:rFonts w:hint="eastAsia" w:ascii="宋体" w:hAnsi="宋体" w:eastAsia="宋体" w:cs="宋体"/>
          <w:bCs/>
          <w:color w:val="000000" w:themeColor="text1"/>
          <w:sz w:val="24"/>
          <w:szCs w:val="24"/>
          <w:highlight w:val="none"/>
          <w14:textFill>
            <w14:solidFill>
              <w14:schemeClr w14:val="tx1"/>
            </w14:solidFill>
          </w14:textFill>
        </w:rPr>
        <w:t>须随时无条件接受</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海曙区</w:t>
      </w:r>
      <w:r>
        <w:rPr>
          <w:rFonts w:hint="eastAsia" w:ascii="宋体" w:hAnsi="宋体" w:eastAsia="宋体" w:cs="宋体"/>
          <w:bCs/>
          <w:color w:val="000000" w:themeColor="text1"/>
          <w:sz w:val="24"/>
          <w:szCs w:val="24"/>
          <w:highlight w:val="none"/>
          <w14:textFill>
            <w14:solidFill>
              <w14:schemeClr w14:val="tx1"/>
            </w14:solidFill>
          </w14:textFill>
        </w:rPr>
        <w:t>有关监督部门对定点供货产品质量的抽查和检查。如违反承诺自愿接受处罚；情节严重的，将由</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采购人</w:t>
      </w:r>
      <w:r>
        <w:rPr>
          <w:rFonts w:hint="eastAsia" w:ascii="宋体" w:hAnsi="宋体" w:eastAsia="宋体" w:cs="宋体"/>
          <w:bCs/>
          <w:color w:val="000000" w:themeColor="text1"/>
          <w:sz w:val="24"/>
          <w:szCs w:val="24"/>
          <w:highlight w:val="none"/>
          <w:lang w:eastAsia="zh-CN"/>
          <w14:textFill>
            <w14:solidFill>
              <w14:schemeClr w14:val="tx1"/>
            </w14:solidFill>
          </w14:textFill>
        </w:rPr>
        <w:t>扣除</w:t>
      </w:r>
      <w:r>
        <w:rPr>
          <w:rFonts w:hint="eastAsia" w:ascii="宋体" w:hAnsi="宋体" w:eastAsia="宋体" w:cs="宋体"/>
          <w:bCs/>
          <w:color w:val="000000" w:themeColor="text1"/>
          <w:sz w:val="24"/>
          <w:szCs w:val="24"/>
          <w:highlight w:val="none"/>
          <w14:textFill>
            <w14:solidFill>
              <w14:schemeClr w14:val="tx1"/>
            </w14:solidFill>
          </w14:textFill>
        </w:rPr>
        <w:t>履约保证金并取消</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中标</w:t>
      </w:r>
      <w:r>
        <w:rPr>
          <w:rFonts w:hint="eastAsia" w:ascii="宋体" w:hAnsi="宋体" w:eastAsia="宋体" w:cs="宋体"/>
          <w:bCs/>
          <w:color w:val="000000" w:themeColor="text1"/>
          <w:sz w:val="24"/>
          <w:szCs w:val="24"/>
          <w:highlight w:val="none"/>
          <w14:textFill>
            <w14:solidFill>
              <w14:schemeClr w14:val="tx1"/>
            </w14:solidFill>
          </w14:textFill>
        </w:rPr>
        <w:t>资格。</w:t>
      </w:r>
    </w:p>
    <w:p w14:paraId="749B735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6.5</w:t>
      </w:r>
      <w:r>
        <w:rPr>
          <w:rFonts w:hint="eastAsia" w:ascii="宋体" w:hAnsi="宋体" w:eastAsia="宋体" w:cs="宋体"/>
          <w:bCs/>
          <w:color w:val="000000" w:themeColor="text1"/>
          <w:sz w:val="24"/>
          <w:szCs w:val="24"/>
          <w:highlight w:val="none"/>
          <w14:textFill>
            <w14:solidFill>
              <w14:schemeClr w14:val="tx1"/>
            </w14:solidFill>
          </w14:textFill>
        </w:rPr>
        <w:t>在</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协议</w:t>
      </w:r>
      <w:r>
        <w:rPr>
          <w:rFonts w:hint="eastAsia" w:ascii="宋体" w:hAnsi="宋体" w:eastAsia="宋体" w:cs="宋体"/>
          <w:bCs/>
          <w:color w:val="000000" w:themeColor="text1"/>
          <w:sz w:val="24"/>
          <w:szCs w:val="24"/>
          <w:highlight w:val="none"/>
          <w14:textFill>
            <w14:solidFill>
              <w14:schemeClr w14:val="tx1"/>
            </w14:solidFill>
          </w14:textFill>
        </w:rPr>
        <w:t>履行过程中，如</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中标人</w:t>
      </w:r>
      <w:r>
        <w:rPr>
          <w:rFonts w:hint="eastAsia" w:ascii="宋体" w:hAnsi="宋体" w:eastAsia="宋体" w:cs="宋体"/>
          <w:bCs/>
          <w:color w:val="000000" w:themeColor="text1"/>
          <w:sz w:val="24"/>
          <w:szCs w:val="24"/>
          <w:highlight w:val="none"/>
          <w14:textFill>
            <w14:solidFill>
              <w14:schemeClr w14:val="tx1"/>
            </w14:solidFill>
          </w14:textFill>
        </w:rPr>
        <w:t>可以提供更优的服务解决方案，则以</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中标人</w:t>
      </w:r>
      <w:r>
        <w:rPr>
          <w:rFonts w:hint="eastAsia" w:ascii="宋体" w:hAnsi="宋体" w:eastAsia="宋体" w:cs="宋体"/>
          <w:bCs/>
          <w:color w:val="000000" w:themeColor="text1"/>
          <w:sz w:val="24"/>
          <w:szCs w:val="24"/>
          <w:highlight w:val="none"/>
          <w14:textFill>
            <w14:solidFill>
              <w14:schemeClr w14:val="tx1"/>
            </w14:solidFill>
          </w14:textFill>
        </w:rPr>
        <w:t>的方案为准。</w:t>
      </w:r>
    </w:p>
    <w:p w14:paraId="2EEF3496">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6.6中标人</w:t>
      </w:r>
      <w:r>
        <w:rPr>
          <w:rFonts w:hint="eastAsia" w:ascii="宋体" w:hAnsi="宋体" w:eastAsia="宋体" w:cs="宋体"/>
          <w:bCs/>
          <w:color w:val="000000" w:themeColor="text1"/>
          <w:sz w:val="24"/>
          <w:szCs w:val="24"/>
          <w:highlight w:val="none"/>
          <w14:textFill>
            <w14:solidFill>
              <w14:schemeClr w14:val="tx1"/>
            </w14:solidFill>
          </w14:textFill>
        </w:rPr>
        <w:t>要有立足于为</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采购人</w:t>
      </w:r>
      <w:r>
        <w:rPr>
          <w:rFonts w:hint="eastAsia" w:ascii="宋体" w:hAnsi="宋体" w:eastAsia="宋体" w:cs="宋体"/>
          <w:bCs/>
          <w:color w:val="000000" w:themeColor="text1"/>
          <w:sz w:val="24"/>
          <w:szCs w:val="24"/>
          <w:highlight w:val="none"/>
          <w14:textFill>
            <w14:solidFill>
              <w14:schemeClr w14:val="tx1"/>
            </w14:solidFill>
          </w14:textFill>
        </w:rPr>
        <w:t>服务的良好思想，对食品生产经营管理有总体设想和</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具体</w:t>
      </w:r>
      <w:r>
        <w:rPr>
          <w:rFonts w:hint="eastAsia" w:ascii="宋体" w:hAnsi="宋体" w:eastAsia="宋体" w:cs="宋体"/>
          <w:bCs/>
          <w:color w:val="000000" w:themeColor="text1"/>
          <w:sz w:val="24"/>
          <w:szCs w:val="24"/>
          <w:highlight w:val="none"/>
          <w14:textFill>
            <w14:solidFill>
              <w14:schemeClr w14:val="tx1"/>
            </w14:solidFill>
          </w14:textFill>
        </w:rPr>
        <w:t>措施，有健全的规章制度</w:t>
      </w:r>
      <w:r>
        <w:rPr>
          <w:rFonts w:hint="eastAsia" w:ascii="宋体" w:hAnsi="宋体" w:eastAsia="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如：人事管理工作、安全防患、卫生保障、文明服务、食品来源安全追溯等制度</w:t>
      </w:r>
      <w:r>
        <w:rPr>
          <w:rFonts w:hint="eastAsia" w:ascii="宋体" w:hAnsi="宋体" w:eastAsia="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w:t>
      </w:r>
    </w:p>
    <w:p w14:paraId="7F681ED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6.7中标人</w:t>
      </w:r>
      <w:r>
        <w:rPr>
          <w:rFonts w:hint="eastAsia" w:ascii="宋体" w:hAnsi="宋体" w:eastAsia="宋体" w:cs="宋体"/>
          <w:bCs/>
          <w:color w:val="000000" w:themeColor="text1"/>
          <w:sz w:val="24"/>
          <w:szCs w:val="24"/>
          <w:highlight w:val="none"/>
          <w14:textFill>
            <w14:solidFill>
              <w14:schemeClr w14:val="tx1"/>
            </w14:solidFill>
          </w14:textFill>
        </w:rPr>
        <w:t>必须建立并严格执行各项食品安全管理制度，如食品卫生安全承诺、食品准入质量查验、食品进货检查验收、食品准入</w:t>
      </w:r>
      <w:r>
        <w:rPr>
          <w:rFonts w:hint="eastAsia" w:ascii="宋体" w:hAnsi="宋体" w:eastAsia="宋体" w:cs="宋体"/>
          <w:bCs/>
          <w:color w:val="000000" w:themeColor="text1"/>
          <w:sz w:val="24"/>
          <w:szCs w:val="24"/>
          <w:highlight w:val="none"/>
          <w:lang w:eastAsia="zh-CN"/>
          <w14:textFill>
            <w14:solidFill>
              <w14:schemeClr w14:val="tx1"/>
            </w14:solidFill>
          </w14:textFill>
        </w:rPr>
        <w:t>台账</w:t>
      </w:r>
      <w:r>
        <w:rPr>
          <w:rFonts w:hint="eastAsia" w:ascii="宋体" w:hAnsi="宋体" w:eastAsia="宋体" w:cs="宋体"/>
          <w:bCs/>
          <w:color w:val="000000" w:themeColor="text1"/>
          <w:sz w:val="24"/>
          <w:szCs w:val="24"/>
          <w:highlight w:val="none"/>
          <w14:textFill>
            <w14:solidFill>
              <w14:schemeClr w14:val="tx1"/>
            </w14:solidFill>
          </w14:textFill>
        </w:rPr>
        <w:t>登记、从业人员健康管理、消费投诉处理以及不合格食品下柜、召回、销毁等，参与食品配送的工作人员必须持健康证上岗。</w:t>
      </w:r>
    </w:p>
    <w:p w14:paraId="67643B8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6.8中标人</w:t>
      </w:r>
      <w:r>
        <w:rPr>
          <w:rFonts w:hint="eastAsia" w:ascii="宋体" w:hAnsi="宋体" w:eastAsia="宋体" w:cs="宋体"/>
          <w:bCs/>
          <w:color w:val="000000" w:themeColor="text1"/>
          <w:sz w:val="24"/>
          <w:szCs w:val="24"/>
          <w:highlight w:val="none"/>
          <w14:textFill>
            <w14:solidFill>
              <w14:schemeClr w14:val="tx1"/>
            </w14:solidFill>
          </w14:textFill>
        </w:rPr>
        <w:t>必须按规定索取所经销食品的生产企业（或</w:t>
      </w:r>
      <w:r>
        <w:rPr>
          <w:rFonts w:hint="eastAsia" w:ascii="宋体" w:hAnsi="宋体" w:eastAsia="宋体" w:cs="宋体"/>
          <w:bCs/>
          <w:color w:val="000000" w:themeColor="text1"/>
          <w:sz w:val="24"/>
          <w:szCs w:val="24"/>
          <w:highlight w:val="none"/>
          <w:lang w:eastAsia="zh-CN"/>
          <w14:textFill>
            <w14:solidFill>
              <w14:schemeClr w14:val="tx1"/>
            </w14:solidFill>
          </w14:textFill>
        </w:rPr>
        <w:t>供应商</w:t>
      </w:r>
      <w:r>
        <w:rPr>
          <w:rFonts w:hint="eastAsia" w:ascii="宋体" w:hAnsi="宋体" w:eastAsia="宋体" w:cs="宋体"/>
          <w:bCs/>
          <w:color w:val="000000" w:themeColor="text1"/>
          <w:sz w:val="24"/>
          <w:szCs w:val="24"/>
          <w:highlight w:val="none"/>
          <w14:textFill>
            <w14:solidFill>
              <w14:schemeClr w14:val="tx1"/>
            </w14:solidFill>
          </w14:textFill>
        </w:rPr>
        <w:t>）的营业执照、食品经营许可证、食品质量安全有效检验报告、食品包装上所明示的各类荣誉证书等其他有效证明，索证率达100%，建立食品来源安全追溯制度。</w:t>
      </w:r>
    </w:p>
    <w:p w14:paraId="32A5AD95">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6.9中标人</w:t>
      </w:r>
      <w:r>
        <w:rPr>
          <w:rFonts w:hint="eastAsia" w:ascii="宋体" w:hAnsi="宋体" w:eastAsia="宋体" w:cs="宋体"/>
          <w:bCs/>
          <w:color w:val="000000" w:themeColor="text1"/>
          <w:sz w:val="24"/>
          <w:szCs w:val="24"/>
          <w:highlight w:val="none"/>
          <w14:textFill>
            <w14:solidFill>
              <w14:schemeClr w14:val="tx1"/>
            </w14:solidFill>
          </w14:textFill>
        </w:rPr>
        <w:t>必须保证配送的食品从正规渠道采购，具有工商、质监及卫生部门认可的检验合格证书或检测报告；所供肉类必须经农业检验部门检验检疫合格，并加盖检验印戳，做到肉色新鲜，无变质现象</w:t>
      </w:r>
      <w:r>
        <w:rPr>
          <w:rFonts w:hint="eastAsia" w:ascii="宋体" w:hAnsi="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生熟食品必须按照食品卫生安全相关要求分类仓储保鲜，分类包装送货；严禁销售“三无”食品、有毒有害、过期变质、假冒伪劣等不合格食品。</w:t>
      </w:r>
    </w:p>
    <w:p w14:paraId="434F0F9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6.10中标人</w:t>
      </w:r>
      <w:r>
        <w:rPr>
          <w:rFonts w:hint="eastAsia" w:ascii="宋体" w:hAnsi="宋体" w:eastAsia="宋体" w:cs="宋体"/>
          <w:bCs/>
          <w:color w:val="000000" w:themeColor="text1"/>
          <w:sz w:val="24"/>
          <w:szCs w:val="24"/>
          <w:highlight w:val="none"/>
          <w14:textFill>
            <w14:solidFill>
              <w14:schemeClr w14:val="tx1"/>
            </w14:solidFill>
          </w14:textFill>
        </w:rPr>
        <w:t>必须按各</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集中办公区</w:t>
      </w:r>
      <w:r>
        <w:rPr>
          <w:rFonts w:hint="eastAsia" w:ascii="宋体" w:hAnsi="宋体" w:cs="宋体"/>
          <w:bCs/>
          <w:color w:val="000000" w:themeColor="text1"/>
          <w:sz w:val="24"/>
          <w:szCs w:val="24"/>
          <w:highlight w:val="none"/>
          <w:lang w:val="en-US" w:eastAsia="zh-CN"/>
          <w14:textFill>
            <w14:solidFill>
              <w14:schemeClr w14:val="tx1"/>
            </w14:solidFill>
          </w14:textFill>
        </w:rPr>
        <w:t>等</w:t>
      </w:r>
      <w:r>
        <w:rPr>
          <w:rFonts w:hint="eastAsia" w:ascii="宋体" w:hAnsi="宋体" w:eastAsia="宋体" w:cs="宋体"/>
          <w:bCs/>
          <w:color w:val="000000" w:themeColor="text1"/>
          <w:sz w:val="24"/>
          <w:szCs w:val="24"/>
          <w:highlight w:val="none"/>
          <w14:textFill>
            <w14:solidFill>
              <w14:schemeClr w14:val="tx1"/>
            </w14:solidFill>
          </w14:textFill>
        </w:rPr>
        <w:t>下达的配送数量，及时保质、保量完成配送任务，并附本次食品安全检测报告及配送单据（使用单据格式、内容由</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采购人</w:t>
      </w:r>
      <w:r>
        <w:rPr>
          <w:rFonts w:hint="eastAsia" w:ascii="宋体" w:hAnsi="宋体" w:eastAsia="宋体" w:cs="宋体"/>
          <w:bCs/>
          <w:color w:val="000000" w:themeColor="text1"/>
          <w:sz w:val="24"/>
          <w:szCs w:val="24"/>
          <w:highlight w:val="none"/>
          <w14:textFill>
            <w14:solidFill>
              <w14:schemeClr w14:val="tx1"/>
            </w14:solidFill>
          </w14:textFill>
        </w:rPr>
        <w:t>统一指定，一式三联，验收签字后一张留食堂记</w:t>
      </w:r>
      <w:r>
        <w:rPr>
          <w:rFonts w:hint="eastAsia" w:ascii="宋体" w:hAnsi="宋体" w:eastAsia="宋体" w:cs="宋体"/>
          <w:bCs/>
          <w:color w:val="000000" w:themeColor="text1"/>
          <w:sz w:val="24"/>
          <w:szCs w:val="24"/>
          <w:highlight w:val="none"/>
          <w:lang w:eastAsia="zh-CN"/>
          <w14:textFill>
            <w14:solidFill>
              <w14:schemeClr w14:val="tx1"/>
            </w14:solidFill>
          </w14:textFill>
        </w:rPr>
        <w:t>台账</w:t>
      </w:r>
      <w:r>
        <w:rPr>
          <w:rFonts w:hint="eastAsia" w:ascii="宋体" w:hAnsi="宋体" w:eastAsia="宋体" w:cs="宋体"/>
          <w:bCs/>
          <w:color w:val="000000" w:themeColor="text1"/>
          <w:sz w:val="24"/>
          <w:szCs w:val="24"/>
          <w:highlight w:val="none"/>
          <w14:textFill>
            <w14:solidFill>
              <w14:schemeClr w14:val="tx1"/>
            </w14:solidFill>
          </w14:textFill>
        </w:rPr>
        <w:t>，一张作为月底</w:t>
      </w:r>
      <w:r>
        <w:rPr>
          <w:rFonts w:hint="eastAsia" w:ascii="宋体" w:hAnsi="宋体" w:eastAsia="宋体" w:cs="宋体"/>
          <w:bCs/>
          <w:color w:val="000000" w:themeColor="text1"/>
          <w:sz w:val="24"/>
          <w:szCs w:val="24"/>
          <w:highlight w:val="none"/>
          <w:lang w:eastAsia="zh-CN"/>
          <w14:textFill>
            <w14:solidFill>
              <w14:schemeClr w14:val="tx1"/>
            </w14:solidFill>
          </w14:textFill>
        </w:rPr>
        <w:t>结账</w:t>
      </w:r>
      <w:r>
        <w:rPr>
          <w:rFonts w:hint="eastAsia" w:ascii="宋体" w:hAnsi="宋体" w:eastAsia="宋体" w:cs="宋体"/>
          <w:bCs/>
          <w:color w:val="000000" w:themeColor="text1"/>
          <w:sz w:val="24"/>
          <w:szCs w:val="24"/>
          <w:highlight w:val="none"/>
          <w14:textFill>
            <w14:solidFill>
              <w14:schemeClr w14:val="tx1"/>
            </w14:solidFill>
          </w14:textFill>
        </w:rPr>
        <w:t>凭据），不无故推诿或缓送，确保</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集中办公区</w:t>
      </w:r>
      <w:r>
        <w:rPr>
          <w:rFonts w:hint="eastAsia" w:ascii="宋体" w:hAnsi="宋体" w:cs="宋体"/>
          <w:bCs/>
          <w:color w:val="000000" w:themeColor="text1"/>
          <w:sz w:val="24"/>
          <w:szCs w:val="24"/>
          <w:highlight w:val="none"/>
          <w:lang w:val="en-US" w:eastAsia="zh-CN"/>
          <w14:textFill>
            <w14:solidFill>
              <w14:schemeClr w14:val="tx1"/>
            </w14:solidFill>
          </w14:textFill>
        </w:rPr>
        <w:t>等</w:t>
      </w:r>
      <w:r>
        <w:rPr>
          <w:rFonts w:hint="eastAsia" w:ascii="宋体" w:hAnsi="宋体" w:eastAsia="宋体" w:cs="宋体"/>
          <w:bCs/>
          <w:color w:val="000000" w:themeColor="text1"/>
          <w:sz w:val="24"/>
          <w:szCs w:val="24"/>
          <w:highlight w:val="none"/>
          <w14:textFill>
            <w14:solidFill>
              <w14:schemeClr w14:val="tx1"/>
            </w14:solidFill>
          </w14:textFill>
        </w:rPr>
        <w:t>食堂正常运行。</w:t>
      </w:r>
    </w:p>
    <w:p w14:paraId="25CA5D4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6.11中标人</w:t>
      </w:r>
      <w:r>
        <w:rPr>
          <w:rFonts w:hint="eastAsia" w:ascii="宋体" w:hAnsi="宋体" w:eastAsia="宋体" w:cs="宋体"/>
          <w:bCs/>
          <w:color w:val="000000" w:themeColor="text1"/>
          <w:sz w:val="24"/>
          <w:szCs w:val="24"/>
          <w:highlight w:val="none"/>
          <w14:textFill>
            <w14:solidFill>
              <w14:schemeClr w14:val="tx1"/>
            </w14:solidFill>
          </w14:textFill>
        </w:rPr>
        <w:t>要加强自律、诚实守信、依法经营，并自觉接受各有关职能部门的监督检查。</w:t>
      </w:r>
    </w:p>
    <w:p w14:paraId="694330F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w:t>
      </w: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12</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中标人</w:t>
      </w:r>
      <w:r>
        <w:rPr>
          <w:rFonts w:hint="eastAsia" w:ascii="宋体" w:hAnsi="宋体" w:eastAsia="宋体" w:cs="宋体"/>
          <w:bCs/>
          <w:color w:val="000000" w:themeColor="text1"/>
          <w:sz w:val="24"/>
          <w:szCs w:val="24"/>
          <w:highlight w:val="none"/>
          <w14:textFill>
            <w14:solidFill>
              <w14:schemeClr w14:val="tx1"/>
            </w14:solidFill>
          </w14:textFill>
        </w:rPr>
        <w:t>应当按照</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协议</w:t>
      </w:r>
      <w:r>
        <w:rPr>
          <w:rFonts w:hint="eastAsia" w:ascii="宋体" w:hAnsi="宋体" w:eastAsia="宋体" w:cs="宋体"/>
          <w:bCs/>
          <w:color w:val="000000" w:themeColor="text1"/>
          <w:sz w:val="24"/>
          <w:szCs w:val="24"/>
          <w:highlight w:val="none"/>
          <w14:textFill>
            <w14:solidFill>
              <w14:schemeClr w14:val="tx1"/>
            </w14:solidFill>
          </w14:textFill>
        </w:rPr>
        <w:t>约定履行义务，完成中标项目。</w:t>
      </w:r>
    </w:p>
    <w:p w14:paraId="65A7503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6.13中标人</w:t>
      </w:r>
      <w:r>
        <w:rPr>
          <w:rFonts w:hint="eastAsia" w:ascii="宋体" w:hAnsi="宋体" w:eastAsia="宋体" w:cs="宋体"/>
          <w:bCs/>
          <w:color w:val="000000" w:themeColor="text1"/>
          <w:sz w:val="24"/>
          <w:szCs w:val="24"/>
          <w:highlight w:val="none"/>
          <w14:textFill>
            <w14:solidFill>
              <w14:schemeClr w14:val="tx1"/>
            </w14:solidFill>
          </w14:textFill>
        </w:rPr>
        <w:t>不得将部分</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产品</w:t>
      </w:r>
      <w:r>
        <w:rPr>
          <w:rFonts w:hint="eastAsia" w:ascii="宋体" w:hAnsi="宋体" w:eastAsia="宋体" w:cs="宋体"/>
          <w:bCs/>
          <w:color w:val="000000" w:themeColor="text1"/>
          <w:sz w:val="24"/>
          <w:szCs w:val="24"/>
          <w:highlight w:val="none"/>
          <w14:textFill>
            <w14:solidFill>
              <w14:schemeClr w14:val="tx1"/>
            </w14:solidFill>
          </w14:textFill>
        </w:rPr>
        <w:t>或全部</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产品</w:t>
      </w:r>
      <w:r>
        <w:rPr>
          <w:rFonts w:hint="eastAsia" w:ascii="宋体" w:hAnsi="宋体" w:eastAsia="宋体" w:cs="宋体"/>
          <w:bCs/>
          <w:color w:val="000000" w:themeColor="text1"/>
          <w:sz w:val="24"/>
          <w:szCs w:val="24"/>
          <w:highlight w:val="none"/>
          <w14:textFill>
            <w14:solidFill>
              <w14:schemeClr w14:val="tx1"/>
            </w14:solidFill>
          </w14:textFill>
        </w:rPr>
        <w:t>交由他人承担，一经发现有违规现象取消其</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中标</w:t>
      </w:r>
      <w:r>
        <w:rPr>
          <w:rFonts w:hint="eastAsia" w:ascii="宋体" w:hAnsi="宋体" w:eastAsia="宋体" w:cs="宋体"/>
          <w:bCs/>
          <w:color w:val="000000" w:themeColor="text1"/>
          <w:sz w:val="24"/>
          <w:szCs w:val="24"/>
          <w:highlight w:val="none"/>
          <w14:textFill>
            <w14:solidFill>
              <w14:schemeClr w14:val="tx1"/>
            </w14:solidFill>
          </w14:textFill>
        </w:rPr>
        <w:t>资格，</w:t>
      </w:r>
      <w:r>
        <w:rPr>
          <w:rFonts w:hint="eastAsia" w:ascii="宋体" w:hAnsi="宋体" w:eastAsia="宋体" w:cs="宋体"/>
          <w:bCs/>
          <w:color w:val="000000" w:themeColor="text1"/>
          <w:sz w:val="24"/>
          <w:szCs w:val="24"/>
          <w:highlight w:val="none"/>
          <w:lang w:eastAsia="zh-CN"/>
          <w14:textFill>
            <w14:solidFill>
              <w14:schemeClr w14:val="tx1"/>
            </w14:solidFill>
          </w14:textFill>
        </w:rPr>
        <w:t>扣除</w:t>
      </w:r>
      <w:r>
        <w:rPr>
          <w:rFonts w:hint="eastAsia" w:ascii="宋体" w:hAnsi="宋体" w:eastAsia="宋体" w:cs="宋体"/>
          <w:bCs/>
          <w:color w:val="000000" w:themeColor="text1"/>
          <w:sz w:val="24"/>
          <w:szCs w:val="24"/>
          <w:highlight w:val="none"/>
          <w14:textFill>
            <w14:solidFill>
              <w14:schemeClr w14:val="tx1"/>
            </w14:solidFill>
          </w14:textFill>
        </w:rPr>
        <w:t>其全部履约保证金。</w:t>
      </w:r>
    </w:p>
    <w:p w14:paraId="29CAB97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6.14</w:t>
      </w:r>
      <w:r>
        <w:rPr>
          <w:rFonts w:hint="eastAsia" w:ascii="宋体" w:hAnsi="宋体" w:eastAsia="宋体" w:cs="宋体"/>
          <w:bCs/>
          <w:color w:val="000000" w:themeColor="text1"/>
          <w:sz w:val="24"/>
          <w:szCs w:val="24"/>
          <w:highlight w:val="none"/>
          <w14:textFill>
            <w14:solidFill>
              <w14:schemeClr w14:val="tx1"/>
            </w14:solidFill>
          </w14:textFill>
        </w:rPr>
        <w:t>实行配送单位退出制度。凡有下列情况之一的，</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采购人</w:t>
      </w:r>
      <w:r>
        <w:rPr>
          <w:rFonts w:hint="eastAsia" w:ascii="宋体" w:hAnsi="宋体" w:eastAsia="宋体" w:cs="宋体"/>
          <w:bCs/>
          <w:color w:val="000000" w:themeColor="text1"/>
          <w:sz w:val="24"/>
          <w:szCs w:val="24"/>
          <w:highlight w:val="none"/>
          <w14:textFill>
            <w14:solidFill>
              <w14:schemeClr w14:val="tx1"/>
            </w14:solidFill>
          </w14:textFill>
        </w:rPr>
        <w:t>可无条件取消</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中标人</w:t>
      </w:r>
      <w:r>
        <w:rPr>
          <w:rFonts w:hint="eastAsia" w:ascii="宋体" w:hAnsi="宋体" w:eastAsia="宋体" w:cs="宋体"/>
          <w:bCs/>
          <w:color w:val="000000" w:themeColor="text1"/>
          <w:sz w:val="24"/>
          <w:szCs w:val="24"/>
          <w:highlight w:val="none"/>
          <w14:textFill>
            <w14:solidFill>
              <w14:schemeClr w14:val="tx1"/>
            </w14:solidFill>
          </w14:textFill>
        </w:rPr>
        <w:t>食堂食品原材料统一配送资格</w:t>
      </w:r>
      <w:r>
        <w:rPr>
          <w:rFonts w:hint="eastAsia" w:ascii="宋体" w:hAnsi="宋体" w:cs="宋体"/>
          <w:bCs/>
          <w:color w:val="000000" w:themeColor="text1"/>
          <w:sz w:val="24"/>
          <w:szCs w:val="24"/>
          <w:highlight w:val="none"/>
          <w:lang w:eastAsia="zh-CN"/>
          <w14:textFill>
            <w14:solidFill>
              <w14:schemeClr w14:val="tx1"/>
            </w14:solidFill>
          </w14:textFill>
        </w:rPr>
        <w:t>，</w:t>
      </w:r>
      <w:r>
        <w:rPr>
          <w:rFonts w:hint="eastAsia" w:ascii="宋体" w:hAnsi="宋体" w:cs="宋体"/>
          <w:bCs/>
          <w:color w:val="000000" w:themeColor="text1"/>
          <w:sz w:val="24"/>
          <w:szCs w:val="24"/>
          <w:highlight w:val="none"/>
          <w:lang w:val="en-US" w:eastAsia="zh-CN"/>
          <w14:textFill>
            <w14:solidFill>
              <w14:schemeClr w14:val="tx1"/>
            </w14:solidFill>
          </w14:textFill>
        </w:rPr>
        <w:t>将</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扣除</w:t>
      </w:r>
      <w:r>
        <w:rPr>
          <w:rFonts w:hint="eastAsia" w:ascii="宋体" w:hAnsi="宋体" w:eastAsia="宋体" w:cs="宋体"/>
          <w:bCs/>
          <w:color w:val="000000" w:themeColor="text1"/>
          <w:sz w:val="24"/>
          <w:szCs w:val="24"/>
          <w:highlight w:val="none"/>
          <w14:textFill>
            <w14:solidFill>
              <w14:schemeClr w14:val="tx1"/>
            </w14:solidFill>
          </w14:textFill>
        </w:rPr>
        <w:t>全部履约保证金，并承担由此造成的经济责任和法律责任：</w:t>
      </w:r>
    </w:p>
    <w:p w14:paraId="04B8DA6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（1）</w:t>
      </w:r>
      <w:r>
        <w:rPr>
          <w:rFonts w:hint="eastAsia" w:ascii="宋体" w:hAnsi="宋体" w:cs="宋体"/>
          <w:bCs/>
          <w:color w:val="000000" w:themeColor="text1"/>
          <w:sz w:val="24"/>
          <w:szCs w:val="24"/>
          <w:highlight w:val="none"/>
          <w:lang w:val="en-US" w:eastAsia="zh-CN"/>
          <w14:textFill>
            <w14:solidFill>
              <w14:schemeClr w14:val="tx1"/>
            </w14:solidFill>
          </w14:textFill>
        </w:rPr>
        <w:t>出现较轻食品质量，但不影响采购单位正常运行的，两次（含）以上的；</w:t>
      </w:r>
    </w:p>
    <w:p w14:paraId="3BDA108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Cs/>
          <w:color w:val="000000" w:themeColor="text1"/>
          <w:sz w:val="24"/>
          <w:szCs w:val="24"/>
          <w:highlight w:val="none"/>
          <w14:textFill>
            <w14:solidFill>
              <w14:schemeClr w14:val="tx1"/>
            </w14:solidFill>
          </w14:textFill>
        </w:rPr>
        <w:t xml:space="preserve">因配送食品质量问题引发食品安全事故； </w:t>
      </w:r>
    </w:p>
    <w:p w14:paraId="518BFC4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w:t>
      </w:r>
      <w:r>
        <w:rPr>
          <w:rFonts w:hint="eastAsia" w:ascii="宋体" w:hAnsi="宋体" w:cs="宋体"/>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Cs/>
          <w:color w:val="000000" w:themeColor="text1"/>
          <w:sz w:val="24"/>
          <w:szCs w:val="24"/>
          <w:highlight w:val="none"/>
          <w14:textFill>
            <w14:solidFill>
              <w14:schemeClr w14:val="tx1"/>
            </w14:solidFill>
          </w14:textFill>
        </w:rPr>
        <w:t>）配送单位存在严重安全隐患整改不到位；</w:t>
      </w:r>
    </w:p>
    <w:p w14:paraId="08547BA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lang w:eastAsia="zh-CN"/>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w:t>
      </w:r>
      <w:r>
        <w:rPr>
          <w:rFonts w:hint="eastAsia" w:ascii="宋体" w:hAnsi="宋体" w:cs="宋体"/>
          <w:bCs/>
          <w:color w:val="000000" w:themeColor="text1"/>
          <w:sz w:val="24"/>
          <w:szCs w:val="24"/>
          <w:highlight w:val="none"/>
          <w:lang w:val="en-US" w:eastAsia="zh-CN"/>
          <w14:textFill>
            <w14:solidFill>
              <w14:schemeClr w14:val="tx1"/>
            </w14:solidFill>
          </w14:textFill>
        </w:rPr>
        <w:t>4</w:t>
      </w:r>
      <w:r>
        <w:rPr>
          <w:rFonts w:hint="eastAsia" w:ascii="宋体" w:hAnsi="宋体" w:eastAsia="宋体" w:cs="宋体"/>
          <w:bCs/>
          <w:color w:val="000000" w:themeColor="text1"/>
          <w:sz w:val="24"/>
          <w:szCs w:val="24"/>
          <w:highlight w:val="none"/>
          <w14:textFill>
            <w14:solidFill>
              <w14:schemeClr w14:val="tx1"/>
            </w14:solidFill>
          </w14:textFill>
        </w:rPr>
        <w:t>）在同一年度内因配送单位配送假冒伪劣食品行为两次</w:t>
      </w:r>
      <w:r>
        <w:rPr>
          <w:rFonts w:hint="eastAsia" w:ascii="宋体" w:hAnsi="宋体" w:cs="宋体"/>
          <w:bCs/>
          <w:color w:val="000000" w:themeColor="text1"/>
          <w:sz w:val="24"/>
          <w:szCs w:val="24"/>
          <w:highlight w:val="none"/>
          <w:lang w:val="en-US" w:eastAsia="zh-CN"/>
          <w14:textFill>
            <w14:solidFill>
              <w14:schemeClr w14:val="tx1"/>
            </w14:solidFill>
          </w14:textFill>
        </w:rPr>
        <w:t>（含）</w:t>
      </w:r>
      <w:r>
        <w:rPr>
          <w:rFonts w:hint="eastAsia" w:ascii="宋体" w:hAnsi="宋体" w:eastAsia="宋体" w:cs="宋体"/>
          <w:bCs/>
          <w:color w:val="000000" w:themeColor="text1"/>
          <w:sz w:val="24"/>
          <w:szCs w:val="24"/>
          <w:highlight w:val="none"/>
          <w14:textFill>
            <w14:solidFill>
              <w14:schemeClr w14:val="tx1"/>
            </w14:solidFill>
          </w14:textFill>
        </w:rPr>
        <w:t>以上的</w:t>
      </w:r>
      <w:r>
        <w:rPr>
          <w:rFonts w:hint="eastAsia" w:ascii="宋体" w:hAnsi="宋体" w:eastAsia="宋体" w:cs="宋体"/>
          <w:bCs/>
          <w:color w:val="000000" w:themeColor="text1"/>
          <w:sz w:val="24"/>
          <w:szCs w:val="24"/>
          <w:highlight w:val="none"/>
          <w:lang w:eastAsia="zh-CN"/>
          <w14:textFill>
            <w14:solidFill>
              <w14:schemeClr w14:val="tx1"/>
            </w14:solidFill>
          </w14:textFill>
        </w:rPr>
        <w:t>；</w:t>
      </w:r>
    </w:p>
    <w:p w14:paraId="748D3E9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000000" w:themeColor="text1"/>
          <w:sz w:val="24"/>
          <w:szCs w:val="24"/>
          <w:highlight w:val="none"/>
          <w:lang w:eastAsia="zh-CN"/>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w:t>
      </w:r>
      <w:r>
        <w:rPr>
          <w:rFonts w:hint="eastAsia" w:ascii="宋体" w:hAnsi="宋体" w:cs="宋体"/>
          <w:bCs/>
          <w:color w:val="000000" w:themeColor="text1"/>
          <w:sz w:val="24"/>
          <w:szCs w:val="24"/>
          <w:highlight w:val="none"/>
          <w:lang w:val="en-US" w:eastAsia="zh-CN"/>
          <w14:textFill>
            <w14:solidFill>
              <w14:schemeClr w14:val="tx1"/>
            </w14:solidFill>
          </w14:textFill>
        </w:rPr>
        <w:t>5</w:t>
      </w:r>
      <w:r>
        <w:rPr>
          <w:rFonts w:hint="eastAsia" w:ascii="宋体" w:hAnsi="宋体" w:eastAsia="宋体" w:cs="宋体"/>
          <w:bCs/>
          <w:color w:val="000000" w:themeColor="text1"/>
          <w:sz w:val="24"/>
          <w:szCs w:val="24"/>
          <w:highlight w:val="none"/>
          <w14:textFill>
            <w14:solidFill>
              <w14:schemeClr w14:val="tx1"/>
            </w14:solidFill>
          </w14:textFill>
        </w:rPr>
        <w:t>）因存在不廉洁行为等造成不良社会影响的</w:t>
      </w:r>
      <w:r>
        <w:rPr>
          <w:rFonts w:hint="eastAsia" w:ascii="宋体" w:hAnsi="宋体" w:cs="宋体"/>
          <w:bCs/>
          <w:color w:val="000000" w:themeColor="text1"/>
          <w:sz w:val="24"/>
          <w:szCs w:val="24"/>
          <w:highlight w:val="none"/>
          <w:lang w:eastAsia="zh-CN"/>
          <w14:textFill>
            <w14:solidFill>
              <w14:schemeClr w14:val="tx1"/>
            </w14:solidFill>
          </w14:textFill>
        </w:rPr>
        <w:t>；</w:t>
      </w:r>
    </w:p>
    <w:p w14:paraId="422F9A6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eastAsia="zh-CN"/>
          <w14:textFill>
            <w14:solidFill>
              <w14:schemeClr w14:val="tx1"/>
            </w14:solidFill>
          </w14:textFill>
        </w:rPr>
        <w:t>（</w:t>
      </w:r>
      <w:r>
        <w:rPr>
          <w:rFonts w:hint="eastAsia" w:ascii="宋体" w:hAnsi="宋体" w:cs="宋体"/>
          <w:bCs/>
          <w:color w:val="000000" w:themeColor="text1"/>
          <w:sz w:val="24"/>
          <w:szCs w:val="24"/>
          <w:highlight w:val="none"/>
          <w:lang w:val="en-US" w:eastAsia="zh-CN"/>
          <w14:textFill>
            <w14:solidFill>
              <w14:schemeClr w14:val="tx1"/>
            </w14:solidFill>
          </w14:textFill>
        </w:rPr>
        <w:t>6</w:t>
      </w:r>
      <w:r>
        <w:rPr>
          <w:rFonts w:hint="eastAsia" w:ascii="宋体" w:hAnsi="宋体" w:cs="宋体"/>
          <w:bCs/>
          <w:color w:val="000000" w:themeColor="text1"/>
          <w:sz w:val="24"/>
          <w:szCs w:val="24"/>
          <w:highlight w:val="none"/>
          <w:lang w:eastAsia="zh-CN"/>
          <w14:textFill>
            <w14:solidFill>
              <w14:schemeClr w14:val="tx1"/>
            </w14:solidFill>
          </w14:textFill>
        </w:rPr>
        <w:t>）</w:t>
      </w:r>
      <w:r>
        <w:rPr>
          <w:rFonts w:hint="eastAsia" w:ascii="宋体" w:hAnsi="宋体" w:cs="宋体"/>
          <w:bCs/>
          <w:color w:val="000000" w:themeColor="text1"/>
          <w:sz w:val="24"/>
          <w:szCs w:val="24"/>
          <w:highlight w:val="none"/>
          <w:lang w:val="en-US" w:eastAsia="zh-CN"/>
          <w14:textFill>
            <w14:solidFill>
              <w14:schemeClr w14:val="tx1"/>
            </w14:solidFill>
          </w14:textFill>
        </w:rPr>
        <w:t>不遵守定价规则两次（含）以上的；</w:t>
      </w:r>
    </w:p>
    <w:p w14:paraId="60DAB1C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（7）未按采购单位要求及时配送到位，并影响到采购单位正常运行的，两次（含）以上的；</w:t>
      </w:r>
    </w:p>
    <w:p w14:paraId="14C30BA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w:t>
      </w: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15</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采购人</w:t>
      </w:r>
      <w:r>
        <w:rPr>
          <w:rFonts w:hint="eastAsia" w:ascii="宋体" w:hAnsi="宋体" w:eastAsia="宋体" w:cs="宋体"/>
          <w:bCs/>
          <w:color w:val="000000" w:themeColor="text1"/>
          <w:sz w:val="24"/>
          <w:szCs w:val="24"/>
          <w:highlight w:val="none"/>
          <w14:textFill>
            <w14:solidFill>
              <w14:schemeClr w14:val="tx1"/>
            </w14:solidFill>
          </w14:textFill>
        </w:rPr>
        <w:t>不保证</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中标人</w:t>
      </w:r>
      <w:r>
        <w:rPr>
          <w:rFonts w:hint="eastAsia" w:ascii="宋体" w:hAnsi="宋体" w:eastAsia="宋体" w:cs="宋体"/>
          <w:bCs/>
          <w:color w:val="000000" w:themeColor="text1"/>
          <w:sz w:val="24"/>
          <w:szCs w:val="24"/>
          <w:highlight w:val="none"/>
          <w14:textFill>
            <w14:solidFill>
              <w14:schemeClr w14:val="tx1"/>
            </w14:solidFill>
          </w14:textFill>
        </w:rPr>
        <w:t>的销量</w:t>
      </w:r>
      <w:r>
        <w:rPr>
          <w:rFonts w:hint="eastAsia" w:ascii="宋体" w:hAnsi="宋体" w:cs="宋体"/>
          <w:bCs/>
          <w:color w:val="000000" w:themeColor="text1"/>
          <w:sz w:val="24"/>
          <w:szCs w:val="24"/>
          <w:highlight w:val="none"/>
          <w:lang w:val="en-US" w:eastAsia="zh-CN"/>
          <w14:textFill>
            <w14:solidFill>
              <w14:schemeClr w14:val="tx1"/>
            </w14:solidFill>
          </w14:textFill>
        </w:rPr>
        <w:t>及</w:t>
      </w:r>
      <w:r>
        <w:rPr>
          <w:rFonts w:hint="eastAsia" w:ascii="宋体" w:hAnsi="宋体" w:eastAsia="宋体" w:cs="宋体"/>
          <w:bCs/>
          <w:color w:val="000000" w:themeColor="text1"/>
          <w:sz w:val="24"/>
          <w:szCs w:val="24"/>
          <w:highlight w:val="none"/>
          <w14:textFill>
            <w14:solidFill>
              <w14:schemeClr w14:val="tx1"/>
            </w14:solidFill>
          </w14:textFill>
        </w:rPr>
        <w:t>营业额。</w:t>
      </w:r>
    </w:p>
    <w:p w14:paraId="5096FC2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6.</w:t>
      </w: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16</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如采购人报送的订货清单中需要配送的原材料有中标人不能配送的，需于接到订货清单后1小时内回复采购人。如采购人发现该原材料在宁波大市范围内中大型超市或市场内出售的，采购人有权要求中标人去购买并进行配送，并</w:t>
      </w:r>
      <w:r>
        <w:rPr>
          <w:rFonts w:hint="eastAsia" w:ascii="宋体" w:hAnsi="宋体" w:cs="宋体"/>
          <w:bCs/>
          <w:color w:val="000000" w:themeColor="text1"/>
          <w:sz w:val="24"/>
          <w:szCs w:val="24"/>
          <w:highlight w:val="none"/>
          <w:lang w:val="en-US" w:eastAsia="zh-CN"/>
          <w14:textFill>
            <w14:solidFill>
              <w14:schemeClr w14:val="tx1"/>
            </w14:solidFill>
          </w14:textFill>
        </w:rPr>
        <w:t>对中标人</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扣500元</w:t>
      </w:r>
      <w:r>
        <w:rPr>
          <w:rFonts w:hint="eastAsia" w:ascii="宋体" w:hAnsi="宋体" w:cs="宋体"/>
          <w:bCs/>
          <w:color w:val="000000" w:themeColor="text1"/>
          <w:sz w:val="24"/>
          <w:szCs w:val="24"/>
          <w:highlight w:val="none"/>
          <w:lang w:val="en-US" w:eastAsia="zh-CN"/>
          <w14:textFill>
            <w14:solidFill>
              <w14:schemeClr w14:val="tx1"/>
            </w14:solidFill>
          </w14:textFill>
        </w:rPr>
        <w:t>/次。中标人拒不配送的，或出现3次以上上述情况的，采购人有权取消定点采购合同。</w:t>
      </w:r>
    </w:p>
    <w:p w14:paraId="1C407C3C">
      <w:pPr>
        <w:widowControl/>
        <w:shd w:val="clear"/>
        <w:adjustRightInd/>
        <w:spacing w:line="360" w:lineRule="auto"/>
        <w:jc w:val="left"/>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pPr>
    </w:p>
    <w:p w14:paraId="547A25E5">
      <w:pPr>
        <w:widowControl/>
        <w:shd w:val="clear"/>
        <w:adjustRightInd/>
        <w:spacing w:line="360" w:lineRule="auto"/>
        <w:jc w:val="left"/>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七、验收</w:t>
      </w:r>
    </w:p>
    <w:p w14:paraId="10B947DA">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7.1</w:t>
      </w:r>
      <w:r>
        <w:rPr>
          <w:rFonts w:hint="eastAsia" w:ascii="宋体" w:hAnsi="宋体" w:eastAsia="宋体" w:cs="宋体"/>
          <w:bCs/>
          <w:color w:val="000000" w:themeColor="text1"/>
          <w:sz w:val="24"/>
          <w:szCs w:val="24"/>
          <w:highlight w:val="none"/>
          <w14:textFill>
            <w14:solidFill>
              <w14:schemeClr w14:val="tx1"/>
            </w14:solidFill>
          </w14:textFill>
        </w:rPr>
        <w:t>验收标准：按照国家及行业相关标准及招标文件规定验收，如验收达不到规定要求，造成一定的影响，定点供货商承担一切责任，并赔偿所造成的损失。</w:t>
      </w:r>
    </w:p>
    <w:p w14:paraId="7A59F58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7.2</w:t>
      </w:r>
      <w:r>
        <w:rPr>
          <w:rFonts w:hint="eastAsia" w:ascii="宋体" w:hAnsi="宋体" w:eastAsia="宋体" w:cs="Times New Roman"/>
          <w:bCs/>
          <w:color w:val="000000" w:themeColor="text1"/>
          <w:sz w:val="24"/>
          <w:szCs w:val="24"/>
          <w:highlight w:val="none"/>
          <w14:textFill>
            <w14:solidFill>
              <w14:schemeClr w14:val="tx1"/>
            </w14:solidFill>
          </w14:textFill>
        </w:rPr>
        <w:t>验收</w:t>
      </w:r>
      <w:r>
        <w:rPr>
          <w:rFonts w:hint="eastAsia" w:ascii="宋体" w:hAnsi="宋体" w:eastAsia="宋体" w:cs="宋体"/>
          <w:bCs/>
          <w:color w:val="000000" w:themeColor="text1"/>
          <w:sz w:val="24"/>
          <w:szCs w:val="24"/>
          <w:highlight w:val="none"/>
          <w14:textFill>
            <w14:solidFill>
              <w14:schemeClr w14:val="tx1"/>
            </w14:solidFill>
          </w14:textFill>
        </w:rPr>
        <w:t>解决：采购人对服务质量提出异议要求检验或检测的，结果为合格的，费用由采购人承担，结果为不合格或达不到本条标准的，其费用由定点供货商承担。</w:t>
      </w:r>
    </w:p>
    <w:p w14:paraId="36CAE7E4">
      <w:pPr>
        <w:shd w:val="clear"/>
        <w:adjustRightInd/>
        <w:spacing w:line="400" w:lineRule="exact"/>
        <w:rPr>
          <w:rFonts w:hint="eastAsia" w:ascii="宋体" w:hAnsi="宋体" w:eastAsia="宋体" w:cs="宋体"/>
          <w:bCs/>
          <w:color w:val="000000" w:themeColor="text1"/>
          <w:szCs w:val="21"/>
          <w:highlight w:val="none"/>
          <w14:textFill>
            <w14:solidFill>
              <w14:schemeClr w14:val="tx1"/>
            </w14:solidFill>
          </w14:textFill>
        </w:rPr>
      </w:pPr>
    </w:p>
    <w:p w14:paraId="18E999BD">
      <w:pPr>
        <w:widowControl/>
        <w:shd w:val="clear"/>
        <w:adjustRightInd/>
        <w:spacing w:line="360" w:lineRule="auto"/>
        <w:jc w:val="left"/>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八、不可抗力</w:t>
      </w:r>
    </w:p>
    <w:p w14:paraId="1DD05A1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8.1</w:t>
      </w:r>
      <w:r>
        <w:rPr>
          <w:rFonts w:hint="eastAsia" w:ascii="宋体" w:hAnsi="宋体" w:eastAsia="宋体" w:cs="宋体"/>
          <w:bCs/>
          <w:color w:val="000000" w:themeColor="text1"/>
          <w:sz w:val="24"/>
          <w:szCs w:val="24"/>
          <w:highlight w:val="none"/>
          <w14:textFill>
            <w14:solidFill>
              <w14:schemeClr w14:val="tx1"/>
            </w14:solidFill>
          </w14:textFill>
        </w:rPr>
        <w:t>如一旦有构成不可抗力的事件发生，且签约被认为无力履行全部或部分合同中规定的职责，</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中标人</w:t>
      </w:r>
      <w:r>
        <w:rPr>
          <w:rFonts w:hint="eastAsia" w:ascii="宋体" w:hAnsi="宋体" w:eastAsia="宋体" w:cs="宋体"/>
          <w:bCs/>
          <w:color w:val="000000" w:themeColor="text1"/>
          <w:sz w:val="24"/>
          <w:szCs w:val="24"/>
          <w:highlight w:val="none"/>
          <w14:textFill>
            <w14:solidFill>
              <w14:schemeClr w14:val="tx1"/>
            </w14:solidFill>
          </w14:textFill>
        </w:rPr>
        <w:t>需以书面形式通知</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采购</w:t>
      </w:r>
      <w:r>
        <w:rPr>
          <w:rFonts w:hint="eastAsia" w:ascii="宋体" w:hAnsi="宋体" w:eastAsia="宋体" w:cs="宋体"/>
          <w:bCs/>
          <w:color w:val="000000" w:themeColor="text1"/>
          <w:sz w:val="24"/>
          <w:szCs w:val="24"/>
          <w:highlight w:val="none"/>
          <w14:textFill>
            <w14:solidFill>
              <w14:schemeClr w14:val="tx1"/>
            </w14:solidFill>
          </w14:textFill>
        </w:rPr>
        <w:t>人并告知有关细节。</w:t>
      </w:r>
    </w:p>
    <w:p w14:paraId="4441536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8.2</w:t>
      </w:r>
      <w:r>
        <w:rPr>
          <w:rFonts w:hint="eastAsia" w:ascii="宋体" w:hAnsi="宋体" w:eastAsia="宋体" w:cs="宋体"/>
          <w:bCs/>
          <w:color w:val="000000" w:themeColor="text1"/>
          <w:sz w:val="24"/>
          <w:szCs w:val="24"/>
          <w:highlight w:val="none"/>
          <w14:textFill>
            <w14:solidFill>
              <w14:schemeClr w14:val="tx1"/>
            </w14:solidFill>
          </w14:textFill>
        </w:rPr>
        <w:t>本条款中的不可抗力应解释为大自然、战争（无论是否公开宣战）、入侵、暴动、叛乱、国家政策，或其它具有相似性质的事件。</w:t>
      </w:r>
    </w:p>
    <w:p w14:paraId="37767184">
      <w:pPr>
        <w:shd w:val="clear"/>
        <w:adjustRightInd/>
        <w:spacing w:line="400" w:lineRule="exact"/>
        <w:ind w:firstLine="420" w:firstLineChars="200"/>
        <w:rPr>
          <w:rFonts w:hint="eastAsia" w:ascii="宋体" w:hAnsi="宋体" w:eastAsia="宋体" w:cs="宋体"/>
          <w:bCs/>
          <w:color w:val="000000" w:themeColor="text1"/>
          <w:szCs w:val="21"/>
          <w:highlight w:val="none"/>
          <w14:textFill>
            <w14:solidFill>
              <w14:schemeClr w14:val="tx1"/>
            </w14:solidFill>
          </w14:textFill>
        </w:rPr>
      </w:pPr>
    </w:p>
    <w:p w14:paraId="7C40F35B">
      <w:pPr>
        <w:widowControl/>
        <w:shd w:val="clear"/>
        <w:adjustRightInd/>
        <w:spacing w:line="360" w:lineRule="auto"/>
        <w:jc w:val="left"/>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九、</w:t>
      </w:r>
      <w:r>
        <w:rPr>
          <w:rFonts w:hint="eastAsia" w:ascii="宋体" w:hAnsi="宋体" w:cs="宋体"/>
          <w:b/>
          <w:color w:val="000000" w:themeColor="text1"/>
          <w:kern w:val="0"/>
          <w:sz w:val="24"/>
          <w:szCs w:val="24"/>
          <w:highlight w:val="none"/>
          <w:lang w:val="en-US" w:eastAsia="zh-CN"/>
          <w14:textFill>
            <w14:solidFill>
              <w14:schemeClr w14:val="tx1"/>
            </w14:solidFill>
          </w14:textFill>
        </w:rPr>
        <w:t>投诉</w:t>
      </w:r>
    </w:p>
    <w:p w14:paraId="6AA7DD8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为了维护</w:t>
      </w:r>
      <w:r>
        <w:rPr>
          <w:rFonts w:hint="eastAsia" w:ascii="宋体" w:hAnsi="宋体" w:eastAsia="宋体" w:cs="Times New Roman"/>
          <w:bCs/>
          <w:color w:val="000000" w:themeColor="text1"/>
          <w:sz w:val="24"/>
          <w:szCs w:val="24"/>
          <w:highlight w:val="none"/>
          <w14:textFill>
            <w14:solidFill>
              <w14:schemeClr w14:val="tx1"/>
            </w14:solidFill>
          </w14:textFill>
        </w:rPr>
        <w:t>双方</w:t>
      </w:r>
      <w:r>
        <w:rPr>
          <w:rFonts w:hint="eastAsia" w:ascii="宋体" w:hAnsi="宋体" w:eastAsia="宋体" w:cs="宋体"/>
          <w:bCs/>
          <w:color w:val="000000" w:themeColor="text1"/>
          <w:sz w:val="24"/>
          <w:szCs w:val="24"/>
          <w:highlight w:val="none"/>
          <w14:textFill>
            <w14:solidFill>
              <w14:schemeClr w14:val="tx1"/>
            </w14:solidFill>
          </w14:textFill>
        </w:rPr>
        <w:t>的权益，保证</w:t>
      </w:r>
      <w:r>
        <w:rPr>
          <w:rFonts w:hint="eastAsia" w:ascii="宋体" w:hAnsi="宋体" w:cs="宋体"/>
          <w:bCs/>
          <w:color w:val="000000" w:themeColor="text1"/>
          <w:sz w:val="24"/>
          <w:szCs w:val="24"/>
          <w:highlight w:val="none"/>
          <w:lang w:val="en-US" w:eastAsia="zh-CN"/>
          <w14:textFill>
            <w14:solidFill>
              <w14:schemeClr w14:val="tx1"/>
            </w14:solidFill>
          </w14:textFill>
        </w:rPr>
        <w:t>项目</w:t>
      </w:r>
      <w:r>
        <w:rPr>
          <w:rFonts w:hint="eastAsia" w:ascii="宋体" w:hAnsi="宋体" w:eastAsia="宋体" w:cs="宋体"/>
          <w:bCs/>
          <w:color w:val="000000" w:themeColor="text1"/>
          <w:sz w:val="24"/>
          <w:szCs w:val="24"/>
          <w:highlight w:val="none"/>
          <w14:textFill>
            <w14:solidFill>
              <w14:schemeClr w14:val="tx1"/>
            </w14:solidFill>
          </w14:textFill>
        </w:rPr>
        <w:t>顺利执行，本</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项目</w:t>
      </w:r>
      <w:r>
        <w:rPr>
          <w:rFonts w:hint="eastAsia" w:ascii="宋体" w:hAnsi="宋体" w:eastAsia="宋体" w:cs="宋体"/>
          <w:bCs/>
          <w:color w:val="000000" w:themeColor="text1"/>
          <w:sz w:val="24"/>
          <w:szCs w:val="24"/>
          <w:highlight w:val="none"/>
          <w14:textFill>
            <w14:solidFill>
              <w14:schemeClr w14:val="tx1"/>
            </w14:solidFill>
          </w14:textFill>
        </w:rPr>
        <w:t>建立投诉监管制。具体方式为：</w:t>
      </w:r>
    </w:p>
    <w:p w14:paraId="577F7EA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9.1采购人</w:t>
      </w:r>
      <w:r>
        <w:rPr>
          <w:rFonts w:hint="eastAsia" w:ascii="宋体" w:hAnsi="宋体" w:eastAsia="宋体" w:cs="宋体"/>
          <w:bCs/>
          <w:color w:val="000000" w:themeColor="text1"/>
          <w:sz w:val="24"/>
          <w:szCs w:val="24"/>
          <w:highlight w:val="none"/>
          <w14:textFill>
            <w14:solidFill>
              <w14:schemeClr w14:val="tx1"/>
            </w14:solidFill>
          </w14:textFill>
        </w:rPr>
        <w:t>可就</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中标人</w:t>
      </w:r>
      <w:r>
        <w:rPr>
          <w:rFonts w:hint="eastAsia" w:ascii="宋体" w:hAnsi="宋体" w:eastAsia="宋体" w:cs="宋体"/>
          <w:bCs/>
          <w:color w:val="000000" w:themeColor="text1"/>
          <w:sz w:val="24"/>
          <w:szCs w:val="24"/>
          <w:highlight w:val="none"/>
          <w14:textFill>
            <w14:solidFill>
              <w14:schemeClr w14:val="tx1"/>
            </w14:solidFill>
          </w14:textFill>
        </w:rPr>
        <w:t>提供货物的质量、价格、服务等问题向海曙区</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政务办</w:t>
      </w:r>
      <w:r>
        <w:rPr>
          <w:rFonts w:hint="eastAsia" w:ascii="宋体" w:hAnsi="宋体" w:eastAsia="宋体" w:cs="宋体"/>
          <w:bCs/>
          <w:color w:val="000000" w:themeColor="text1"/>
          <w:sz w:val="24"/>
          <w:szCs w:val="24"/>
          <w:highlight w:val="none"/>
          <w14:textFill>
            <w14:solidFill>
              <w14:schemeClr w14:val="tx1"/>
            </w14:solidFill>
          </w14:textFill>
        </w:rPr>
        <w:t>、监察局、监管部门或法定检验机构投诉；海曙区</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政务办</w:t>
      </w:r>
      <w:r>
        <w:rPr>
          <w:rFonts w:hint="eastAsia" w:ascii="宋体" w:hAnsi="宋体" w:eastAsia="宋体" w:cs="宋体"/>
          <w:bCs/>
          <w:color w:val="000000" w:themeColor="text1"/>
          <w:sz w:val="24"/>
          <w:szCs w:val="24"/>
          <w:highlight w:val="none"/>
          <w14:textFill>
            <w14:solidFill>
              <w14:schemeClr w14:val="tx1"/>
            </w14:solidFill>
          </w14:textFill>
        </w:rPr>
        <w:t>、监察局、监管部门或法定检验机构将对</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采购人</w:t>
      </w:r>
      <w:r>
        <w:rPr>
          <w:rFonts w:hint="eastAsia" w:ascii="宋体" w:hAnsi="宋体" w:eastAsia="宋体" w:cs="宋体"/>
          <w:bCs/>
          <w:color w:val="000000" w:themeColor="text1"/>
          <w:sz w:val="24"/>
          <w:szCs w:val="24"/>
          <w:highlight w:val="none"/>
          <w14:textFill>
            <w14:solidFill>
              <w14:schemeClr w14:val="tx1"/>
            </w14:solidFill>
          </w14:textFill>
        </w:rPr>
        <w:t>的投诉进行核查，如情况属实，经有关部门批准后，第一次</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扣除</w:t>
      </w:r>
      <w:r>
        <w:rPr>
          <w:rFonts w:hint="eastAsia" w:ascii="宋体" w:hAnsi="宋体" w:eastAsia="宋体" w:cs="宋体"/>
          <w:bCs/>
          <w:color w:val="000000" w:themeColor="text1"/>
          <w:sz w:val="24"/>
          <w:szCs w:val="24"/>
          <w:highlight w:val="none"/>
          <w14:textFill>
            <w14:solidFill>
              <w14:schemeClr w14:val="tx1"/>
            </w14:solidFill>
          </w14:textFill>
        </w:rPr>
        <w:t>50%的履约保证金，定点供应商</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须在</w:t>
      </w:r>
      <w:r>
        <w:rPr>
          <w:rFonts w:hint="eastAsia" w:ascii="宋体" w:hAnsi="宋体" w:eastAsia="宋体" w:cs="宋体"/>
          <w:bCs/>
          <w:color w:val="000000" w:themeColor="text1"/>
          <w:sz w:val="24"/>
          <w:szCs w:val="24"/>
          <w:highlight w:val="none"/>
          <w14:textFill>
            <w14:solidFill>
              <w14:schemeClr w14:val="tx1"/>
            </w14:solidFill>
          </w14:textFill>
        </w:rPr>
        <w:t>五日内补足</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扣除</w:t>
      </w:r>
      <w:r>
        <w:rPr>
          <w:rFonts w:hint="eastAsia" w:ascii="宋体" w:hAnsi="宋体" w:eastAsia="宋体" w:cs="宋体"/>
          <w:bCs/>
          <w:color w:val="000000" w:themeColor="text1"/>
          <w:sz w:val="24"/>
          <w:szCs w:val="24"/>
          <w:highlight w:val="none"/>
          <w14:textFill>
            <w14:solidFill>
              <w14:schemeClr w14:val="tx1"/>
            </w14:solidFill>
          </w14:textFill>
        </w:rPr>
        <w:t>款项；第二次</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扣除</w:t>
      </w:r>
      <w:r>
        <w:rPr>
          <w:rFonts w:hint="eastAsia" w:ascii="宋体" w:hAnsi="宋体" w:eastAsia="宋体" w:cs="宋体"/>
          <w:bCs/>
          <w:color w:val="000000" w:themeColor="text1"/>
          <w:sz w:val="24"/>
          <w:szCs w:val="24"/>
          <w:highlight w:val="none"/>
          <w14:textFill>
            <w14:solidFill>
              <w14:schemeClr w14:val="tx1"/>
            </w14:solidFill>
          </w14:textFill>
        </w:rPr>
        <w:t>剩余的履约保证金，并取消定点供应商资格。</w:t>
      </w:r>
    </w:p>
    <w:p w14:paraId="2C30528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9.2中标人</w:t>
      </w:r>
      <w:r>
        <w:rPr>
          <w:rFonts w:hint="eastAsia" w:ascii="宋体" w:hAnsi="宋体" w:eastAsia="宋体" w:cs="宋体"/>
          <w:bCs/>
          <w:color w:val="000000" w:themeColor="text1"/>
          <w:sz w:val="24"/>
          <w:szCs w:val="24"/>
          <w:highlight w:val="none"/>
          <w14:textFill>
            <w14:solidFill>
              <w14:schemeClr w14:val="tx1"/>
            </w14:solidFill>
          </w14:textFill>
        </w:rPr>
        <w:t>可就</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采购人</w:t>
      </w:r>
      <w:r>
        <w:rPr>
          <w:rFonts w:hint="eastAsia" w:ascii="宋体" w:hAnsi="宋体" w:eastAsia="宋体" w:cs="宋体"/>
          <w:bCs/>
          <w:color w:val="000000" w:themeColor="text1"/>
          <w:sz w:val="24"/>
          <w:szCs w:val="24"/>
          <w:highlight w:val="none"/>
          <w14:textFill>
            <w14:solidFill>
              <w14:schemeClr w14:val="tx1"/>
            </w14:solidFill>
          </w14:textFill>
        </w:rPr>
        <w:t>的违反合同规定或违纪事项，向相关部门对</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中标人</w:t>
      </w:r>
      <w:r>
        <w:rPr>
          <w:rFonts w:hint="eastAsia" w:ascii="宋体" w:hAnsi="宋体" w:eastAsia="宋体" w:cs="宋体"/>
          <w:bCs/>
          <w:color w:val="000000" w:themeColor="text1"/>
          <w:sz w:val="24"/>
          <w:szCs w:val="24"/>
          <w:highlight w:val="none"/>
          <w14:textFill>
            <w14:solidFill>
              <w14:schemeClr w14:val="tx1"/>
            </w14:solidFill>
          </w14:textFill>
        </w:rPr>
        <w:t>的投诉进行调查处理。</w:t>
      </w:r>
    </w:p>
    <w:p w14:paraId="0B515D3B">
      <w:pPr>
        <w:shd w:val="clear"/>
        <w:adjustRightInd/>
        <w:spacing w:line="400" w:lineRule="exact"/>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p>
    <w:p w14:paraId="05BCE661">
      <w:pPr>
        <w:widowControl/>
        <w:adjustRightInd/>
        <w:spacing w:line="360" w:lineRule="auto"/>
        <w:jc w:val="left"/>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十、惩处</w:t>
      </w:r>
    </w:p>
    <w:p w14:paraId="183881C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10.1如中标人首次出现以下情况之一的，采购人有权扣除50%的履约保证金，</w:t>
      </w:r>
      <w:r>
        <w:rPr>
          <w:rFonts w:hint="eastAsia" w:ascii="宋体" w:hAnsi="宋体" w:cs="宋体"/>
          <w:bCs/>
          <w:color w:val="000000" w:themeColor="text1"/>
          <w:sz w:val="24"/>
          <w:szCs w:val="24"/>
          <w:highlight w:val="none"/>
          <w:lang w:val="en-US" w:eastAsia="zh-CN"/>
          <w14:textFill>
            <w14:solidFill>
              <w14:schemeClr w14:val="tx1"/>
            </w14:solidFill>
          </w14:textFill>
        </w:rPr>
        <w:t>中标人</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须在五日内补足扣除款项：</w:t>
      </w:r>
    </w:p>
    <w:p w14:paraId="61F51ED5">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（1）</w:t>
      </w:r>
      <w:r>
        <w:rPr>
          <w:rFonts w:hint="eastAsia" w:ascii="宋体" w:hAnsi="宋体" w:cs="宋体"/>
          <w:bCs/>
          <w:color w:val="000000" w:themeColor="text1"/>
          <w:sz w:val="24"/>
          <w:szCs w:val="24"/>
          <w:highlight w:val="none"/>
          <w:lang w:val="en-US" w:eastAsia="zh-CN"/>
          <w14:textFill>
            <w14:solidFill>
              <w14:schemeClr w14:val="tx1"/>
            </w14:solidFill>
          </w14:textFill>
        </w:rPr>
        <w:t>出现较轻食品质量，但不影响采购单位正常运行的</w:t>
      </w:r>
      <w:r>
        <w:rPr>
          <w:rFonts w:hint="eastAsia" w:ascii="宋体" w:hAnsi="宋体" w:eastAsia="宋体" w:cs="宋体"/>
          <w:bCs/>
          <w:color w:val="000000" w:themeColor="text1"/>
          <w:sz w:val="24"/>
          <w:szCs w:val="24"/>
          <w:highlight w:val="none"/>
          <w14:textFill>
            <w14:solidFill>
              <w14:schemeClr w14:val="tx1"/>
            </w14:solidFill>
          </w14:textFill>
        </w:rPr>
        <w:t xml:space="preserve">； </w:t>
      </w:r>
    </w:p>
    <w:p w14:paraId="47697CDA">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eastAsia="zh-CN"/>
          <w14:textFill>
            <w14:solidFill>
              <w14:schemeClr w14:val="tx1"/>
            </w14:solidFill>
          </w14:textFill>
        </w:rPr>
        <w:t>（</w:t>
      </w:r>
      <w:r>
        <w:rPr>
          <w:rFonts w:hint="eastAsia" w:ascii="宋体" w:hAnsi="宋体" w:cs="宋体"/>
          <w:bCs/>
          <w:color w:val="000000" w:themeColor="text1"/>
          <w:sz w:val="24"/>
          <w:szCs w:val="24"/>
          <w:highlight w:val="none"/>
          <w:lang w:val="en-US" w:eastAsia="zh-CN"/>
          <w14:textFill>
            <w14:solidFill>
              <w14:schemeClr w14:val="tx1"/>
            </w14:solidFill>
          </w14:textFill>
        </w:rPr>
        <w:t>2</w:t>
      </w:r>
      <w:r>
        <w:rPr>
          <w:rFonts w:hint="eastAsia" w:ascii="宋体" w:hAnsi="宋体" w:cs="宋体"/>
          <w:bCs/>
          <w:color w:val="000000" w:themeColor="text1"/>
          <w:sz w:val="24"/>
          <w:szCs w:val="24"/>
          <w:highlight w:val="none"/>
          <w:lang w:eastAsia="zh-CN"/>
          <w14:textFill>
            <w14:solidFill>
              <w14:schemeClr w14:val="tx1"/>
            </w14:solidFill>
          </w14:textFill>
        </w:rPr>
        <w:t>）</w:t>
      </w:r>
      <w:r>
        <w:rPr>
          <w:rFonts w:hint="eastAsia" w:ascii="宋体" w:hAnsi="宋体" w:cs="宋体"/>
          <w:bCs/>
          <w:color w:val="000000" w:themeColor="text1"/>
          <w:sz w:val="24"/>
          <w:szCs w:val="24"/>
          <w:highlight w:val="none"/>
          <w:lang w:val="en-US" w:eastAsia="zh-CN"/>
          <w14:textFill>
            <w14:solidFill>
              <w14:schemeClr w14:val="tx1"/>
            </w14:solidFill>
          </w14:textFill>
        </w:rPr>
        <w:t>不遵守定价规则的；</w:t>
      </w:r>
    </w:p>
    <w:p w14:paraId="238A6F66">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（3）未按采购单位要求及时配送到位，并影响到采购单位正常运行的。</w:t>
      </w:r>
    </w:p>
    <w:p w14:paraId="1DA9411D">
      <w:pPr>
        <w:widowControl/>
        <w:shd w:val="clear"/>
        <w:adjustRightInd/>
        <w:spacing w:line="360" w:lineRule="auto"/>
        <w:jc w:val="left"/>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pPr>
    </w:p>
    <w:p w14:paraId="75AE92C1">
      <w:pPr>
        <w:widowControl/>
        <w:shd w:val="clear"/>
        <w:adjustRightInd/>
        <w:spacing w:line="360" w:lineRule="auto"/>
        <w:jc w:val="left"/>
        <w:rPr>
          <w:rFonts w:hint="default" w:ascii="宋体" w:hAnsi="宋体" w:eastAsia="宋体" w:cs="宋体"/>
          <w:b/>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十</w:t>
      </w:r>
      <w:r>
        <w:rPr>
          <w:rFonts w:hint="eastAsia" w:ascii="宋体" w:hAnsi="宋体" w:cs="宋体"/>
          <w:b/>
          <w:color w:val="000000" w:themeColor="text1"/>
          <w:kern w:val="0"/>
          <w:sz w:val="24"/>
          <w:szCs w:val="24"/>
          <w:highlight w:val="none"/>
          <w:lang w:val="en-US" w:eastAsia="zh-CN"/>
          <w14:textFill>
            <w14:solidFill>
              <w14:schemeClr w14:val="tx1"/>
            </w14:solidFill>
          </w14:textFill>
        </w:rPr>
        <w:t>一</w:t>
      </w: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、其他要求</w:t>
      </w:r>
    </w:p>
    <w:p w14:paraId="0F62AD9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1</w:t>
      </w:r>
      <w:r>
        <w:rPr>
          <w:rFonts w:hint="eastAsia" w:ascii="宋体" w:hAnsi="宋体" w:cs="宋体"/>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.1供应商应具有完善的管理体系，且具有丰富的食堂原材料配送业绩。</w:t>
      </w:r>
    </w:p>
    <w:p w14:paraId="25326B2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1</w:t>
      </w:r>
      <w:r>
        <w:rPr>
          <w:rFonts w:hint="eastAsia" w:ascii="宋体" w:hAnsi="宋体" w:cs="宋体"/>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2针对本项目的实际情况，供应商应具备一定的配送能力及质量实际控制能力：需投入配送车辆、制定配送方案，并投入质检室、质检设备、质检人员，同时制定合理的检测措施，提供一定数量的原材料质检报告、合格证。</w:t>
      </w:r>
    </w:p>
    <w:p w14:paraId="641E63A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11</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.3供应商应为本项目配备具体的服务人员，并制定详细的人员管理方案（包括人事管理、考核奖惩）。</w:t>
      </w:r>
    </w:p>
    <w:p w14:paraId="320CB32F">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11.4为保障项目顺利实施，供应商需具备原材料的生产或加工场地，配备500m³以上的冷库（冷藏、保鲜）以保障原材料的新鲜程度。</w:t>
      </w:r>
    </w:p>
    <w:p w14:paraId="7F90EB39">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11.5供应商应具备自有或合作的农产品生产、养殖基地，提供服务响应及服务便捷性方案。</w:t>
      </w:r>
    </w:p>
    <w:p w14:paraId="713B149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1</w:t>
      </w:r>
      <w:r>
        <w:rPr>
          <w:rFonts w:hint="eastAsia" w:ascii="宋体" w:hAnsi="宋体" w:cs="宋体"/>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.6供应商应为本项目提供售后服务保证（包括食品保障方案：食品送达时间、数量保证、食品安全保证、原材料供应体系）及质量问题处罚与改进措施。</w:t>
      </w:r>
    </w:p>
    <w:p w14:paraId="44F23C3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1</w:t>
      </w:r>
      <w:r>
        <w:rPr>
          <w:rFonts w:hint="eastAsia" w:ascii="宋体" w:hAnsi="宋体" w:cs="宋体"/>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.7供应商需制定完善的规章制度（包括安全防范管理、卫生保障制度、文明服务制度、应急管理制度、企业内部考核制度）。</w:t>
      </w:r>
    </w:p>
    <w:p w14:paraId="1D429995">
      <w:pPr>
        <w:widowControl/>
        <w:tabs>
          <w:tab w:val="left" w:pos="851"/>
        </w:tabs>
        <w:adjustRightInd/>
        <w:spacing w:line="360" w:lineRule="auto"/>
        <w:ind w:firstLine="480" w:firstLineChars="200"/>
        <w:jc w:val="left"/>
        <w:rPr>
          <w:rFonts w:hint="eastAsia" w:ascii="宋体" w:hAnsi="宋体" w:eastAsia="宋体" w:cs="宋体"/>
          <w:bCs/>
          <w:color w:val="000000" w:themeColor="text1"/>
          <w:sz w:val="24"/>
          <w:szCs w:val="24"/>
          <w:highlight w:val="none"/>
          <w:lang w:val="en-US" w:eastAsia="zh-CN"/>
          <w14:textFill>
            <w14:solidFill>
              <w14:schemeClr w14:val="tx1"/>
            </w14:solidFill>
          </w14:textFill>
        </w:rPr>
        <w:sectPr>
          <w:pgSz w:w="11907" w:h="16840"/>
          <w:pgMar w:top="1474" w:right="1814" w:bottom="1474" w:left="1814" w:header="851" w:footer="851" w:gutter="0"/>
          <w:cols w:space="720" w:num="1"/>
        </w:sect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1</w:t>
      </w:r>
      <w:r>
        <w:rPr>
          <w:rFonts w:hint="eastAsia" w:ascii="宋体" w:hAnsi="宋体" w:cs="宋体"/>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8为应对服务过程中可能出现的应急情况，供应商应制定科学可行的应急预案（食品质量保障、时限保障），配备应急团队及车辆。同时针对特殊时期（包括抗台防雪、停水、停电）制定有针对性的应急保障方案，并积极分析本项目配送过程中可能出现的突发情况提出有效的应对措施。</w:t>
      </w:r>
    </w:p>
    <w:p w14:paraId="2A019A2A">
      <w:pPr>
        <w:jc w:val="center"/>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 xml:space="preserve">第四部分   </w:t>
      </w:r>
      <w:bookmarkStart w:id="29" w:name="_Toc184308103"/>
      <w:bookmarkEnd w:id="29"/>
      <w:bookmarkStart w:id="30" w:name="_Toc184312118"/>
      <w:bookmarkEnd w:id="30"/>
      <w:bookmarkStart w:id="31" w:name="_Toc184312076"/>
      <w:bookmarkEnd w:id="31"/>
      <w:bookmarkStart w:id="32" w:name="_Toc184313290"/>
      <w:bookmarkEnd w:id="32"/>
      <w:bookmarkStart w:id="33" w:name="_Toc184313248"/>
      <w:bookmarkEnd w:id="33"/>
      <w:bookmarkStart w:id="34" w:name="_Toc184313304"/>
      <w:bookmarkEnd w:id="34"/>
      <w:bookmarkStart w:id="35" w:name="_Toc184312078"/>
      <w:bookmarkEnd w:id="35"/>
      <w:bookmarkStart w:id="36" w:name="_Toc184313282"/>
      <w:bookmarkEnd w:id="36"/>
      <w:bookmarkStart w:id="37" w:name="_Toc184310321"/>
      <w:bookmarkEnd w:id="37"/>
      <w:bookmarkStart w:id="38" w:name="_Toc184314472"/>
      <w:bookmarkEnd w:id="38"/>
      <w:bookmarkStart w:id="39" w:name="_Toc184314426"/>
      <w:bookmarkEnd w:id="39"/>
      <w:bookmarkStart w:id="40" w:name="_Toc184310287"/>
      <w:bookmarkEnd w:id="40"/>
      <w:bookmarkStart w:id="41" w:name="_Toc184313279"/>
      <w:bookmarkEnd w:id="41"/>
      <w:bookmarkStart w:id="42" w:name="_Toc184310332"/>
      <w:bookmarkEnd w:id="42"/>
      <w:bookmarkStart w:id="43" w:name="_Toc184312088"/>
      <w:bookmarkEnd w:id="43"/>
      <w:bookmarkStart w:id="44" w:name="_Toc184314467"/>
      <w:bookmarkEnd w:id="44"/>
      <w:bookmarkStart w:id="45" w:name="_Toc184313284"/>
      <w:bookmarkEnd w:id="45"/>
      <w:bookmarkStart w:id="46" w:name="_Toc184308054"/>
      <w:bookmarkEnd w:id="46"/>
      <w:bookmarkStart w:id="47" w:name="_Toc184308094"/>
      <w:bookmarkEnd w:id="47"/>
      <w:bookmarkStart w:id="48" w:name="_Toc184310279"/>
      <w:bookmarkEnd w:id="48"/>
      <w:bookmarkStart w:id="49" w:name="_Toc184308079"/>
      <w:bookmarkEnd w:id="49"/>
      <w:bookmarkStart w:id="50" w:name="_Toc184310273"/>
      <w:bookmarkEnd w:id="50"/>
      <w:bookmarkStart w:id="51" w:name="_Toc184314427"/>
      <w:bookmarkEnd w:id="51"/>
      <w:bookmarkStart w:id="52" w:name="_Toc184312085"/>
      <w:bookmarkEnd w:id="52"/>
      <w:bookmarkStart w:id="53" w:name="_Toc184313300"/>
      <w:bookmarkEnd w:id="53"/>
      <w:bookmarkStart w:id="54" w:name="_Toc184312073"/>
      <w:bookmarkEnd w:id="54"/>
      <w:bookmarkStart w:id="55" w:name="_Toc184312093"/>
      <w:bookmarkEnd w:id="55"/>
      <w:bookmarkStart w:id="56" w:name="_Toc184312104"/>
      <w:bookmarkEnd w:id="56"/>
      <w:bookmarkStart w:id="57" w:name="_Toc184308097"/>
      <w:bookmarkEnd w:id="57"/>
      <w:bookmarkStart w:id="58" w:name="_Toc184314440"/>
      <w:bookmarkEnd w:id="58"/>
      <w:bookmarkStart w:id="59" w:name="_Toc184308067"/>
      <w:bookmarkEnd w:id="59"/>
      <w:bookmarkStart w:id="60" w:name="_Toc184313308"/>
      <w:bookmarkEnd w:id="60"/>
      <w:bookmarkStart w:id="61" w:name="_Toc184314460"/>
      <w:bookmarkEnd w:id="61"/>
      <w:bookmarkStart w:id="62" w:name="_Toc184313265"/>
      <w:bookmarkEnd w:id="62"/>
      <w:bookmarkStart w:id="63" w:name="_Toc184312067"/>
      <w:bookmarkEnd w:id="63"/>
      <w:bookmarkStart w:id="64" w:name="_Toc184308055"/>
      <w:bookmarkEnd w:id="64"/>
      <w:bookmarkStart w:id="65" w:name="_Toc184308039"/>
      <w:bookmarkEnd w:id="65"/>
      <w:bookmarkStart w:id="66" w:name="_Toc184312075"/>
      <w:bookmarkEnd w:id="66"/>
      <w:bookmarkStart w:id="67" w:name="_Toc184313264"/>
      <w:bookmarkEnd w:id="67"/>
      <w:bookmarkStart w:id="68" w:name="_Toc184313238"/>
      <w:bookmarkEnd w:id="68"/>
      <w:bookmarkStart w:id="69" w:name="_Toc184314431"/>
      <w:bookmarkEnd w:id="69"/>
      <w:bookmarkStart w:id="70" w:name="_Toc184314454"/>
      <w:bookmarkEnd w:id="70"/>
      <w:bookmarkStart w:id="71" w:name="_Toc184312132"/>
      <w:bookmarkEnd w:id="71"/>
      <w:bookmarkStart w:id="72" w:name="_Toc184310315"/>
      <w:bookmarkEnd w:id="72"/>
      <w:bookmarkStart w:id="73" w:name="_Toc184314432"/>
      <w:bookmarkEnd w:id="73"/>
      <w:bookmarkStart w:id="74" w:name="_Toc184312094"/>
      <w:bookmarkEnd w:id="74"/>
      <w:bookmarkStart w:id="75" w:name="_Toc184308108"/>
      <w:bookmarkEnd w:id="75"/>
      <w:bookmarkStart w:id="76" w:name="_Toc184314443"/>
      <w:bookmarkEnd w:id="76"/>
      <w:bookmarkStart w:id="77" w:name="_Toc184313241"/>
      <w:bookmarkEnd w:id="77"/>
      <w:bookmarkStart w:id="78" w:name="_Toc184314437"/>
      <w:bookmarkEnd w:id="78"/>
      <w:bookmarkStart w:id="79" w:name="_Toc184313249"/>
      <w:bookmarkEnd w:id="79"/>
      <w:bookmarkStart w:id="80" w:name="_Toc184310292"/>
      <w:bookmarkEnd w:id="80"/>
      <w:bookmarkStart w:id="81" w:name="_Toc184314462"/>
      <w:bookmarkEnd w:id="81"/>
      <w:bookmarkStart w:id="82" w:name="_Toc184313280"/>
      <w:bookmarkEnd w:id="82"/>
      <w:bookmarkStart w:id="83" w:name="_Toc184308105"/>
      <w:bookmarkEnd w:id="83"/>
      <w:bookmarkStart w:id="84" w:name="_Toc184308058"/>
      <w:bookmarkEnd w:id="84"/>
      <w:bookmarkStart w:id="85" w:name="_Toc184314414"/>
      <w:bookmarkEnd w:id="85"/>
      <w:bookmarkStart w:id="86" w:name="_Toc184308074"/>
      <w:bookmarkEnd w:id="86"/>
      <w:bookmarkStart w:id="87" w:name="_Toc184310272"/>
      <w:bookmarkEnd w:id="87"/>
      <w:bookmarkStart w:id="88" w:name="_Toc184310324"/>
      <w:bookmarkEnd w:id="88"/>
      <w:bookmarkStart w:id="89" w:name="_Toc184310314"/>
      <w:bookmarkEnd w:id="89"/>
      <w:bookmarkStart w:id="90" w:name="_Toc184314422"/>
      <w:bookmarkEnd w:id="90"/>
      <w:bookmarkStart w:id="91" w:name="_Toc184312096"/>
      <w:bookmarkEnd w:id="91"/>
      <w:bookmarkStart w:id="92" w:name="_Toc184314466"/>
      <w:bookmarkEnd w:id="92"/>
      <w:bookmarkStart w:id="93" w:name="_Toc184312087"/>
      <w:bookmarkEnd w:id="93"/>
      <w:bookmarkStart w:id="94" w:name="_Toc184313253"/>
      <w:bookmarkEnd w:id="94"/>
      <w:bookmarkStart w:id="95" w:name="_Toc184310297"/>
      <w:bookmarkEnd w:id="95"/>
      <w:bookmarkStart w:id="96" w:name="_Toc184308059"/>
      <w:bookmarkEnd w:id="96"/>
      <w:bookmarkStart w:id="97" w:name="_Toc184312083"/>
      <w:bookmarkEnd w:id="97"/>
      <w:bookmarkStart w:id="98" w:name="_Toc184310342"/>
      <w:bookmarkEnd w:id="98"/>
      <w:bookmarkStart w:id="99" w:name="_Toc184308045"/>
      <w:bookmarkEnd w:id="99"/>
      <w:bookmarkStart w:id="100" w:name="_Toc184310282"/>
      <w:bookmarkEnd w:id="100"/>
      <w:bookmarkStart w:id="101" w:name="_Toc184314415"/>
      <w:bookmarkEnd w:id="101"/>
      <w:bookmarkStart w:id="102" w:name="_Toc184310339"/>
      <w:bookmarkEnd w:id="102"/>
      <w:bookmarkStart w:id="103" w:name="_Toc184310312"/>
      <w:bookmarkEnd w:id="103"/>
      <w:bookmarkStart w:id="104" w:name="_Toc184314412"/>
      <w:bookmarkEnd w:id="104"/>
      <w:bookmarkStart w:id="105" w:name="_Toc184312103"/>
      <w:bookmarkEnd w:id="105"/>
      <w:bookmarkStart w:id="106" w:name="_Toc184310309"/>
      <w:bookmarkEnd w:id="106"/>
      <w:bookmarkStart w:id="107" w:name="_Toc184310289"/>
      <w:bookmarkEnd w:id="107"/>
      <w:bookmarkStart w:id="108" w:name="_Toc184312134"/>
      <w:bookmarkEnd w:id="108"/>
      <w:bookmarkStart w:id="109" w:name="_Toc184310336"/>
      <w:bookmarkEnd w:id="109"/>
      <w:bookmarkStart w:id="110" w:name="_Toc184310290"/>
      <w:bookmarkEnd w:id="110"/>
      <w:bookmarkStart w:id="111" w:name="_Toc184310340"/>
      <w:bookmarkEnd w:id="111"/>
      <w:bookmarkStart w:id="112" w:name="_Toc184313278"/>
      <w:bookmarkEnd w:id="112"/>
      <w:bookmarkStart w:id="113" w:name="_Toc184312129"/>
      <w:bookmarkEnd w:id="113"/>
      <w:bookmarkStart w:id="114" w:name="_Toc184310310"/>
      <w:bookmarkEnd w:id="114"/>
      <w:bookmarkStart w:id="115" w:name="_Toc184314482"/>
      <w:bookmarkEnd w:id="115"/>
      <w:bookmarkStart w:id="116" w:name="_Toc184312130"/>
      <w:bookmarkEnd w:id="116"/>
      <w:bookmarkStart w:id="117" w:name="_Toc184312070"/>
      <w:bookmarkEnd w:id="117"/>
      <w:bookmarkStart w:id="118" w:name="_Toc184310335"/>
      <w:bookmarkEnd w:id="118"/>
      <w:bookmarkStart w:id="119" w:name="_Toc184308047"/>
      <w:bookmarkEnd w:id="119"/>
      <w:bookmarkStart w:id="120" w:name="_Toc184314410"/>
      <w:bookmarkEnd w:id="120"/>
      <w:bookmarkStart w:id="121" w:name="_Toc184313260"/>
      <w:bookmarkEnd w:id="121"/>
      <w:bookmarkStart w:id="122" w:name="_Toc184312109"/>
      <w:bookmarkEnd w:id="122"/>
      <w:bookmarkStart w:id="123" w:name="_Toc184314450"/>
      <w:bookmarkEnd w:id="123"/>
      <w:bookmarkStart w:id="124" w:name="_Toc184308075"/>
      <w:bookmarkEnd w:id="124"/>
      <w:bookmarkStart w:id="125" w:name="_Toc184308051"/>
      <w:bookmarkEnd w:id="125"/>
      <w:bookmarkStart w:id="126" w:name="_Toc184312069"/>
      <w:bookmarkEnd w:id="126"/>
      <w:bookmarkStart w:id="127" w:name="_Toc184312119"/>
      <w:bookmarkEnd w:id="127"/>
      <w:bookmarkStart w:id="128" w:name="_Toc184310296"/>
      <w:bookmarkEnd w:id="128"/>
      <w:bookmarkStart w:id="129" w:name="_Toc184308076"/>
      <w:bookmarkEnd w:id="129"/>
      <w:bookmarkStart w:id="130" w:name="_Toc184314455"/>
      <w:bookmarkEnd w:id="130"/>
      <w:bookmarkStart w:id="131" w:name="_Toc184314464"/>
      <w:bookmarkEnd w:id="131"/>
      <w:bookmarkStart w:id="132" w:name="_Toc184310286"/>
      <w:bookmarkEnd w:id="132"/>
      <w:bookmarkStart w:id="133" w:name="_Toc184314465"/>
      <w:bookmarkEnd w:id="133"/>
      <w:bookmarkStart w:id="134" w:name="_Toc184314448"/>
      <w:bookmarkEnd w:id="134"/>
      <w:bookmarkStart w:id="135" w:name="_Toc184308084"/>
      <w:bookmarkEnd w:id="135"/>
      <w:bookmarkStart w:id="136" w:name="_Toc184312090"/>
      <w:bookmarkEnd w:id="136"/>
      <w:bookmarkStart w:id="137" w:name="_Toc184308104"/>
      <w:bookmarkEnd w:id="137"/>
      <w:bookmarkStart w:id="138" w:name="_Toc184313288"/>
      <w:bookmarkEnd w:id="138"/>
      <w:bookmarkStart w:id="139" w:name="_Toc184310303"/>
      <w:bookmarkEnd w:id="139"/>
      <w:bookmarkStart w:id="140" w:name="_Toc184310298"/>
      <w:bookmarkEnd w:id="140"/>
      <w:bookmarkStart w:id="141" w:name="_Toc184314439"/>
      <w:bookmarkEnd w:id="141"/>
      <w:bookmarkStart w:id="142" w:name="_Toc184310337"/>
      <w:bookmarkEnd w:id="142"/>
      <w:bookmarkStart w:id="143" w:name="_Toc184308096"/>
      <w:bookmarkEnd w:id="143"/>
      <w:bookmarkStart w:id="144" w:name="_Toc184312074"/>
      <w:bookmarkEnd w:id="144"/>
      <w:bookmarkStart w:id="145" w:name="_Toc184313258"/>
      <w:bookmarkEnd w:id="145"/>
      <w:bookmarkStart w:id="146" w:name="_Toc184312077"/>
      <w:bookmarkEnd w:id="146"/>
      <w:bookmarkStart w:id="147" w:name="_Toc184312100"/>
      <w:bookmarkEnd w:id="147"/>
      <w:bookmarkStart w:id="148" w:name="_Toc184310278"/>
      <w:bookmarkEnd w:id="148"/>
      <w:bookmarkStart w:id="149" w:name="_Toc184310295"/>
      <w:bookmarkEnd w:id="149"/>
      <w:bookmarkStart w:id="150" w:name="_Toc184310276"/>
      <w:bookmarkEnd w:id="150"/>
      <w:bookmarkStart w:id="151" w:name="_Toc184308040"/>
      <w:bookmarkEnd w:id="151"/>
      <w:bookmarkStart w:id="152" w:name="_Toc184308077"/>
      <w:bookmarkEnd w:id="152"/>
      <w:bookmarkStart w:id="153" w:name="_Toc184313292"/>
      <w:bookmarkEnd w:id="153"/>
      <w:bookmarkStart w:id="154" w:name="_Toc184313275"/>
      <w:bookmarkEnd w:id="154"/>
      <w:bookmarkStart w:id="155" w:name="_Toc184308062"/>
      <w:bookmarkEnd w:id="155"/>
      <w:bookmarkStart w:id="156" w:name="_Toc184312114"/>
      <w:bookmarkEnd w:id="156"/>
      <w:bookmarkStart w:id="157" w:name="_Toc184314473"/>
      <w:bookmarkEnd w:id="157"/>
      <w:bookmarkStart w:id="158" w:name="_Toc184308093"/>
      <w:bookmarkEnd w:id="158"/>
      <w:bookmarkStart w:id="159" w:name="_Toc184310274"/>
      <w:bookmarkEnd w:id="159"/>
      <w:bookmarkStart w:id="160" w:name="_Toc184314434"/>
      <w:bookmarkEnd w:id="160"/>
      <w:bookmarkStart w:id="161" w:name="_Toc184312128"/>
      <w:bookmarkEnd w:id="161"/>
      <w:bookmarkStart w:id="162" w:name="_Toc184310308"/>
      <w:bookmarkEnd w:id="162"/>
      <w:bookmarkStart w:id="163" w:name="_Toc184312106"/>
      <w:bookmarkEnd w:id="163"/>
      <w:bookmarkStart w:id="164" w:name="_Toc184310299"/>
      <w:bookmarkEnd w:id="164"/>
      <w:bookmarkStart w:id="165" w:name="_Toc184310344"/>
      <w:bookmarkEnd w:id="165"/>
      <w:bookmarkStart w:id="166" w:name="_Toc184308038"/>
      <w:bookmarkEnd w:id="166"/>
      <w:bookmarkStart w:id="167" w:name="_Toc184313309"/>
      <w:bookmarkEnd w:id="167"/>
      <w:bookmarkStart w:id="168" w:name="_Toc184308078"/>
      <w:bookmarkEnd w:id="168"/>
      <w:bookmarkStart w:id="169" w:name="_Toc184314416"/>
      <w:bookmarkEnd w:id="169"/>
      <w:bookmarkStart w:id="170" w:name="_Toc184313276"/>
      <w:bookmarkEnd w:id="170"/>
      <w:bookmarkStart w:id="171" w:name="_Toc184308037"/>
      <w:bookmarkEnd w:id="171"/>
      <w:bookmarkStart w:id="172" w:name="_Toc184310313"/>
      <w:bookmarkEnd w:id="172"/>
      <w:bookmarkStart w:id="173" w:name="_Toc184312127"/>
      <w:bookmarkEnd w:id="173"/>
      <w:bookmarkStart w:id="174" w:name="_Toc184313285"/>
      <w:bookmarkEnd w:id="174"/>
      <w:bookmarkStart w:id="175" w:name="_Toc184313240"/>
      <w:bookmarkEnd w:id="175"/>
      <w:bookmarkStart w:id="176" w:name="_Toc184310316"/>
      <w:bookmarkEnd w:id="176"/>
      <w:bookmarkStart w:id="177" w:name="_Toc184313257"/>
      <w:bookmarkEnd w:id="177"/>
      <w:bookmarkStart w:id="178" w:name="_Toc184308069"/>
      <w:bookmarkEnd w:id="178"/>
      <w:bookmarkStart w:id="179" w:name="_Toc184312116"/>
      <w:bookmarkEnd w:id="179"/>
      <w:bookmarkStart w:id="180" w:name="_Toc184310300"/>
      <w:bookmarkEnd w:id="180"/>
      <w:bookmarkStart w:id="181" w:name="_Toc184313294"/>
      <w:bookmarkEnd w:id="181"/>
      <w:bookmarkStart w:id="182" w:name="_Toc184312123"/>
      <w:bookmarkEnd w:id="182"/>
      <w:bookmarkStart w:id="183" w:name="_Toc184313254"/>
      <w:bookmarkEnd w:id="183"/>
      <w:bookmarkStart w:id="184" w:name="_Toc184312101"/>
      <w:bookmarkEnd w:id="184"/>
      <w:bookmarkStart w:id="185" w:name="_Toc184312117"/>
      <w:bookmarkEnd w:id="185"/>
      <w:bookmarkStart w:id="186" w:name="_Toc184314458"/>
      <w:bookmarkEnd w:id="186"/>
      <w:bookmarkStart w:id="187" w:name="_Toc184313298"/>
      <w:bookmarkEnd w:id="187"/>
      <w:bookmarkStart w:id="188" w:name="_Toc184314442"/>
      <w:bookmarkEnd w:id="188"/>
      <w:bookmarkStart w:id="189" w:name="_Toc184312080"/>
      <w:bookmarkEnd w:id="189"/>
      <w:bookmarkStart w:id="190" w:name="_Toc184314471"/>
      <w:bookmarkEnd w:id="190"/>
      <w:bookmarkStart w:id="191" w:name="_Toc184308066"/>
      <w:bookmarkEnd w:id="191"/>
      <w:bookmarkStart w:id="192" w:name="_Toc184310318"/>
      <w:bookmarkEnd w:id="192"/>
      <w:bookmarkStart w:id="193" w:name="_Toc184313263"/>
      <w:bookmarkEnd w:id="193"/>
      <w:bookmarkStart w:id="194" w:name="_Toc184314418"/>
      <w:bookmarkEnd w:id="194"/>
      <w:bookmarkStart w:id="195" w:name="_Toc184312122"/>
      <w:bookmarkEnd w:id="195"/>
      <w:bookmarkStart w:id="196" w:name="_Toc184313283"/>
      <w:bookmarkEnd w:id="196"/>
      <w:bookmarkStart w:id="197" w:name="_Toc184314479"/>
      <w:bookmarkEnd w:id="197"/>
      <w:bookmarkStart w:id="198" w:name="_Toc184310293"/>
      <w:bookmarkEnd w:id="198"/>
      <w:bookmarkStart w:id="199" w:name="_Toc184313251"/>
      <w:bookmarkEnd w:id="199"/>
      <w:bookmarkStart w:id="200" w:name="_Toc184308090"/>
      <w:bookmarkEnd w:id="200"/>
      <w:bookmarkStart w:id="201" w:name="_Toc184313245"/>
      <w:bookmarkEnd w:id="201"/>
      <w:bookmarkStart w:id="202" w:name="_Toc184314475"/>
      <w:bookmarkEnd w:id="202"/>
      <w:bookmarkStart w:id="203" w:name="_Toc184314438"/>
      <w:bookmarkEnd w:id="203"/>
      <w:bookmarkStart w:id="204" w:name="_Toc184313267"/>
      <w:bookmarkEnd w:id="204"/>
      <w:bookmarkStart w:id="205" w:name="_Toc184314424"/>
      <w:bookmarkEnd w:id="205"/>
      <w:bookmarkStart w:id="206" w:name="_Toc184312068"/>
      <w:bookmarkEnd w:id="206"/>
      <w:bookmarkStart w:id="207" w:name="_Toc184308087"/>
      <w:bookmarkEnd w:id="207"/>
      <w:bookmarkStart w:id="208" w:name="_Toc184308068"/>
      <w:bookmarkEnd w:id="208"/>
      <w:bookmarkStart w:id="209" w:name="_Toc184314429"/>
      <w:bookmarkEnd w:id="209"/>
      <w:bookmarkStart w:id="210" w:name="_Toc184313301"/>
      <w:bookmarkEnd w:id="210"/>
      <w:bookmarkStart w:id="211" w:name="_Toc184313244"/>
      <w:bookmarkEnd w:id="211"/>
      <w:bookmarkStart w:id="212" w:name="_Toc184314413"/>
      <w:bookmarkEnd w:id="212"/>
      <w:bookmarkStart w:id="213" w:name="_Toc184314445"/>
      <w:bookmarkEnd w:id="213"/>
      <w:bookmarkStart w:id="214" w:name="_Toc184312097"/>
      <w:bookmarkEnd w:id="214"/>
      <w:bookmarkStart w:id="215" w:name="_Toc184314428"/>
      <w:bookmarkEnd w:id="215"/>
      <w:bookmarkStart w:id="216" w:name="_Toc184312089"/>
      <w:bookmarkEnd w:id="216"/>
      <w:bookmarkStart w:id="217" w:name="_Toc184308092"/>
      <w:bookmarkEnd w:id="217"/>
      <w:bookmarkStart w:id="218" w:name="_Toc184312135"/>
      <w:bookmarkEnd w:id="218"/>
      <w:bookmarkStart w:id="219" w:name="_Toc184312113"/>
      <w:bookmarkEnd w:id="219"/>
      <w:bookmarkStart w:id="220" w:name="_Toc184308065"/>
      <w:bookmarkEnd w:id="220"/>
      <w:bookmarkStart w:id="221" w:name="_Toc184313277"/>
      <w:bookmarkEnd w:id="221"/>
      <w:bookmarkStart w:id="222" w:name="_Toc184310277"/>
      <w:bookmarkEnd w:id="222"/>
      <w:bookmarkStart w:id="223" w:name="_Toc184314423"/>
      <w:bookmarkEnd w:id="223"/>
      <w:bookmarkStart w:id="224" w:name="_Toc184310322"/>
      <w:bookmarkEnd w:id="224"/>
      <w:bookmarkStart w:id="225" w:name="_Toc184308099"/>
      <w:bookmarkEnd w:id="225"/>
      <w:bookmarkStart w:id="226" w:name="_Toc184313270"/>
      <w:bookmarkEnd w:id="226"/>
      <w:bookmarkStart w:id="227" w:name="_Toc184314425"/>
      <w:bookmarkEnd w:id="227"/>
      <w:bookmarkStart w:id="228" w:name="_Toc184308048"/>
      <w:bookmarkEnd w:id="228"/>
      <w:bookmarkStart w:id="229" w:name="_Toc184314478"/>
      <w:bookmarkEnd w:id="229"/>
      <w:bookmarkStart w:id="230" w:name="_Toc184312115"/>
      <w:bookmarkEnd w:id="230"/>
      <w:bookmarkStart w:id="231" w:name="_Toc184312099"/>
      <w:bookmarkEnd w:id="231"/>
      <w:bookmarkStart w:id="232" w:name="_Toc184313307"/>
      <w:bookmarkEnd w:id="232"/>
      <w:bookmarkStart w:id="233" w:name="_Toc184314419"/>
      <w:bookmarkEnd w:id="233"/>
      <w:bookmarkStart w:id="234" w:name="_Toc184314441"/>
      <w:bookmarkEnd w:id="234"/>
      <w:bookmarkStart w:id="235" w:name="_Toc184313271"/>
      <w:bookmarkEnd w:id="235"/>
      <w:bookmarkStart w:id="236" w:name="_Toc184310333"/>
      <w:bookmarkEnd w:id="236"/>
      <w:bookmarkStart w:id="237" w:name="_Toc184310323"/>
      <w:bookmarkEnd w:id="237"/>
      <w:bookmarkStart w:id="238" w:name="_Toc184308041"/>
      <w:bookmarkEnd w:id="238"/>
      <w:bookmarkStart w:id="239" w:name="_Toc184313246"/>
      <w:bookmarkEnd w:id="239"/>
      <w:bookmarkStart w:id="240" w:name="_Toc184308063"/>
      <w:bookmarkEnd w:id="240"/>
      <w:bookmarkStart w:id="241" w:name="_Toc184314435"/>
      <w:bookmarkEnd w:id="241"/>
      <w:bookmarkStart w:id="242" w:name="_Toc184310294"/>
      <w:bookmarkEnd w:id="242"/>
      <w:bookmarkStart w:id="243" w:name="_Toc184314463"/>
      <w:bookmarkEnd w:id="243"/>
      <w:bookmarkStart w:id="244" w:name="_Toc184313310"/>
      <w:bookmarkEnd w:id="244"/>
      <w:bookmarkStart w:id="245" w:name="_Toc184308098"/>
      <w:bookmarkEnd w:id="245"/>
      <w:bookmarkStart w:id="246" w:name="_Toc184314446"/>
      <w:bookmarkEnd w:id="246"/>
      <w:bookmarkStart w:id="247" w:name="_Toc184313303"/>
      <w:bookmarkEnd w:id="247"/>
      <w:bookmarkStart w:id="248" w:name="_Toc184310302"/>
      <w:bookmarkEnd w:id="248"/>
      <w:bookmarkStart w:id="249" w:name="_Toc184314461"/>
      <w:bookmarkEnd w:id="249"/>
      <w:bookmarkStart w:id="250" w:name="_Toc184310305"/>
      <w:bookmarkEnd w:id="250"/>
      <w:bookmarkStart w:id="251" w:name="_Toc184310280"/>
      <w:bookmarkEnd w:id="251"/>
      <w:bookmarkStart w:id="252" w:name="_Toc184314417"/>
      <w:bookmarkEnd w:id="252"/>
      <w:bookmarkStart w:id="253" w:name="_Toc184312121"/>
      <w:bookmarkEnd w:id="253"/>
      <w:bookmarkStart w:id="254" w:name="_Toc184314481"/>
      <w:bookmarkEnd w:id="254"/>
      <w:bookmarkStart w:id="255" w:name="_Toc184310319"/>
      <w:bookmarkEnd w:id="255"/>
      <w:bookmarkStart w:id="256" w:name="_Toc184308056"/>
      <w:bookmarkEnd w:id="256"/>
      <w:bookmarkStart w:id="257" w:name="_Toc184308064"/>
      <w:bookmarkEnd w:id="257"/>
      <w:bookmarkStart w:id="258" w:name="_Toc184310330"/>
      <w:bookmarkEnd w:id="258"/>
      <w:bookmarkStart w:id="259" w:name="_Toc184313268"/>
      <w:bookmarkEnd w:id="259"/>
      <w:bookmarkStart w:id="260" w:name="_Toc184314452"/>
      <w:bookmarkEnd w:id="260"/>
      <w:bookmarkStart w:id="261" w:name="_Toc184314451"/>
      <w:bookmarkEnd w:id="261"/>
      <w:bookmarkStart w:id="262" w:name="_Toc184312071"/>
      <w:bookmarkEnd w:id="262"/>
      <w:bookmarkStart w:id="263" w:name="_Toc184313273"/>
      <w:bookmarkEnd w:id="263"/>
      <w:bookmarkStart w:id="264" w:name="_Toc184308091"/>
      <w:bookmarkEnd w:id="264"/>
      <w:bookmarkStart w:id="265" w:name="_Toc184313266"/>
      <w:bookmarkEnd w:id="265"/>
      <w:bookmarkStart w:id="266" w:name="_Toc184310329"/>
      <w:bookmarkEnd w:id="266"/>
      <w:bookmarkStart w:id="267" w:name="_Toc184314456"/>
      <w:bookmarkEnd w:id="267"/>
      <w:bookmarkStart w:id="268" w:name="_Toc184310283"/>
      <w:bookmarkEnd w:id="268"/>
      <w:bookmarkStart w:id="269" w:name="_Toc184312092"/>
      <w:bookmarkEnd w:id="269"/>
      <w:bookmarkStart w:id="270" w:name="_Toc184312126"/>
      <w:bookmarkEnd w:id="270"/>
      <w:bookmarkStart w:id="271" w:name="_Toc184313281"/>
      <w:bookmarkEnd w:id="271"/>
      <w:bookmarkStart w:id="272" w:name="_Toc184313299"/>
      <w:bookmarkEnd w:id="272"/>
      <w:bookmarkStart w:id="273" w:name="_Toc184312120"/>
      <w:bookmarkEnd w:id="273"/>
      <w:bookmarkStart w:id="274" w:name="_Toc184313252"/>
      <w:bookmarkEnd w:id="274"/>
      <w:bookmarkStart w:id="275" w:name="_Toc184314477"/>
      <w:bookmarkEnd w:id="275"/>
      <w:bookmarkStart w:id="276" w:name="_Toc184313269"/>
      <w:bookmarkEnd w:id="276"/>
      <w:bookmarkStart w:id="277" w:name="_Toc184313297"/>
      <w:bookmarkEnd w:id="277"/>
      <w:bookmarkStart w:id="278" w:name="_Toc184310320"/>
      <w:bookmarkEnd w:id="278"/>
      <w:bookmarkStart w:id="279" w:name="_Toc184308080"/>
      <w:bookmarkEnd w:id="279"/>
      <w:bookmarkStart w:id="280" w:name="_Toc184313296"/>
      <w:bookmarkEnd w:id="280"/>
      <w:bookmarkStart w:id="281" w:name="_Toc184312138"/>
      <w:bookmarkEnd w:id="281"/>
      <w:bookmarkStart w:id="282" w:name="_Toc184308053"/>
      <w:bookmarkEnd w:id="282"/>
      <w:bookmarkStart w:id="283" w:name="_Toc184313306"/>
      <w:bookmarkEnd w:id="283"/>
      <w:bookmarkStart w:id="284" w:name="_Toc184308046"/>
      <w:bookmarkEnd w:id="284"/>
      <w:bookmarkStart w:id="285" w:name="_Toc184308057"/>
      <w:bookmarkEnd w:id="285"/>
      <w:bookmarkStart w:id="286" w:name="_Toc184313274"/>
      <w:bookmarkEnd w:id="286"/>
      <w:bookmarkStart w:id="287" w:name="_Toc184312124"/>
      <w:bookmarkEnd w:id="287"/>
      <w:bookmarkStart w:id="288" w:name="_Toc184313289"/>
      <w:bookmarkEnd w:id="288"/>
      <w:bookmarkStart w:id="289" w:name="_Toc184313255"/>
      <w:bookmarkEnd w:id="289"/>
      <w:bookmarkStart w:id="290" w:name="_Toc184312111"/>
      <w:bookmarkEnd w:id="290"/>
      <w:bookmarkStart w:id="291" w:name="_Toc184314459"/>
      <w:bookmarkEnd w:id="291"/>
      <w:bookmarkStart w:id="292" w:name="_Toc184312133"/>
      <w:bookmarkEnd w:id="292"/>
      <w:bookmarkStart w:id="293" w:name="_Toc184308083"/>
      <w:bookmarkEnd w:id="293"/>
      <w:bookmarkStart w:id="294" w:name="_Toc184308073"/>
      <w:bookmarkEnd w:id="294"/>
      <w:bookmarkStart w:id="295" w:name="_Toc184310307"/>
      <w:bookmarkEnd w:id="295"/>
      <w:bookmarkStart w:id="296" w:name="_Toc184313243"/>
      <w:bookmarkEnd w:id="296"/>
      <w:bookmarkStart w:id="297" w:name="_Toc184308086"/>
      <w:bookmarkEnd w:id="297"/>
      <w:bookmarkStart w:id="298" w:name="_Toc184308072"/>
      <w:bookmarkEnd w:id="298"/>
      <w:bookmarkStart w:id="299" w:name="_Toc184314449"/>
      <w:bookmarkEnd w:id="299"/>
      <w:bookmarkStart w:id="300" w:name="_Toc184308107"/>
      <w:bookmarkEnd w:id="300"/>
      <w:bookmarkStart w:id="301" w:name="_Toc184313261"/>
      <w:bookmarkEnd w:id="301"/>
      <w:bookmarkStart w:id="302" w:name="_Toc184308101"/>
      <w:bookmarkEnd w:id="302"/>
      <w:bookmarkStart w:id="303" w:name="_Toc184310311"/>
      <w:bookmarkEnd w:id="303"/>
      <w:bookmarkStart w:id="304" w:name="_Toc184308082"/>
      <w:bookmarkEnd w:id="304"/>
      <w:bookmarkStart w:id="305" w:name="_Toc184310304"/>
      <w:bookmarkEnd w:id="305"/>
      <w:bookmarkStart w:id="306" w:name="_Toc184310317"/>
      <w:bookmarkEnd w:id="306"/>
      <w:bookmarkStart w:id="307" w:name="_Toc184313250"/>
      <w:bookmarkEnd w:id="307"/>
      <w:bookmarkStart w:id="308" w:name="_Toc184308095"/>
      <w:bookmarkEnd w:id="308"/>
      <w:bookmarkStart w:id="309" w:name="_Toc184308088"/>
      <w:bookmarkEnd w:id="309"/>
      <w:bookmarkStart w:id="310" w:name="_Toc184314480"/>
      <w:bookmarkEnd w:id="310"/>
      <w:bookmarkStart w:id="311" w:name="_Toc184313247"/>
      <w:bookmarkEnd w:id="311"/>
      <w:bookmarkStart w:id="312" w:name="_Toc184308043"/>
      <w:bookmarkEnd w:id="312"/>
      <w:bookmarkStart w:id="313" w:name="_Toc184313256"/>
      <w:bookmarkEnd w:id="313"/>
      <w:bookmarkStart w:id="314" w:name="_Toc184310325"/>
      <w:bookmarkEnd w:id="314"/>
      <w:bookmarkStart w:id="315" w:name="_Toc184312137"/>
      <w:bookmarkEnd w:id="315"/>
      <w:bookmarkStart w:id="316" w:name="_Toc184313293"/>
      <w:bookmarkEnd w:id="316"/>
      <w:bookmarkStart w:id="317" w:name="_Toc184314474"/>
      <w:bookmarkEnd w:id="317"/>
      <w:bookmarkStart w:id="318" w:name="_Toc184312098"/>
      <w:bookmarkEnd w:id="318"/>
      <w:bookmarkStart w:id="319" w:name="_Toc184308061"/>
      <w:bookmarkEnd w:id="319"/>
      <w:bookmarkStart w:id="320" w:name="_Toc184308042"/>
      <w:bookmarkEnd w:id="320"/>
      <w:bookmarkStart w:id="321" w:name="_Toc184312105"/>
      <w:bookmarkEnd w:id="321"/>
      <w:bookmarkStart w:id="322" w:name="_Toc184314470"/>
      <w:bookmarkEnd w:id="322"/>
      <w:bookmarkStart w:id="323" w:name="_Toc184310331"/>
      <w:bookmarkEnd w:id="323"/>
      <w:bookmarkStart w:id="324" w:name="_Toc184314433"/>
      <w:bookmarkEnd w:id="324"/>
      <w:bookmarkStart w:id="325" w:name="_Toc184312131"/>
      <w:bookmarkEnd w:id="325"/>
      <w:bookmarkStart w:id="326" w:name="_Toc184312107"/>
      <w:bookmarkEnd w:id="326"/>
      <w:bookmarkStart w:id="327" w:name="_Toc184310343"/>
      <w:bookmarkEnd w:id="327"/>
      <w:bookmarkStart w:id="328" w:name="_Toc184310328"/>
      <w:bookmarkEnd w:id="328"/>
      <w:bookmarkStart w:id="329" w:name="_Toc184314421"/>
      <w:bookmarkEnd w:id="329"/>
      <w:bookmarkStart w:id="330" w:name="_Toc184314420"/>
      <w:bookmarkEnd w:id="330"/>
      <w:bookmarkStart w:id="331" w:name="_Toc184313272"/>
      <w:bookmarkEnd w:id="331"/>
      <w:bookmarkStart w:id="332" w:name="_Toc184314436"/>
      <w:bookmarkEnd w:id="332"/>
      <w:bookmarkStart w:id="333" w:name="_Toc184312108"/>
      <w:bookmarkEnd w:id="333"/>
      <w:bookmarkStart w:id="334" w:name="_Toc184313302"/>
      <w:bookmarkEnd w:id="334"/>
      <w:bookmarkStart w:id="335" w:name="_Toc184312095"/>
      <w:bookmarkEnd w:id="335"/>
      <w:bookmarkStart w:id="336" w:name="_Toc184308049"/>
      <w:bookmarkEnd w:id="336"/>
      <w:bookmarkStart w:id="337" w:name="_Toc184313239"/>
      <w:bookmarkEnd w:id="337"/>
      <w:bookmarkStart w:id="338" w:name="_Toc184310281"/>
      <w:bookmarkEnd w:id="338"/>
      <w:bookmarkStart w:id="339" w:name="_Toc184310301"/>
      <w:bookmarkEnd w:id="339"/>
      <w:bookmarkStart w:id="340" w:name="_Toc184308081"/>
      <w:bookmarkEnd w:id="340"/>
      <w:bookmarkStart w:id="341" w:name="_Toc184312102"/>
      <w:bookmarkEnd w:id="341"/>
      <w:bookmarkStart w:id="342" w:name="_Toc184310306"/>
      <w:bookmarkEnd w:id="342"/>
      <w:bookmarkStart w:id="343" w:name="_Toc184308050"/>
      <w:bookmarkEnd w:id="343"/>
      <w:bookmarkStart w:id="344" w:name="_Toc184313262"/>
      <w:bookmarkEnd w:id="344"/>
      <w:bookmarkStart w:id="345" w:name="_Toc184313242"/>
      <w:bookmarkEnd w:id="345"/>
      <w:bookmarkStart w:id="346" w:name="_Toc184310291"/>
      <w:bookmarkEnd w:id="346"/>
      <w:bookmarkStart w:id="347" w:name="_Toc184308106"/>
      <w:bookmarkEnd w:id="347"/>
      <w:bookmarkStart w:id="348" w:name="_Toc184312072"/>
      <w:bookmarkEnd w:id="348"/>
      <w:bookmarkStart w:id="349" w:name="_Toc184312125"/>
      <w:bookmarkEnd w:id="349"/>
      <w:bookmarkStart w:id="350" w:name="_Toc184308071"/>
      <w:bookmarkEnd w:id="350"/>
      <w:bookmarkStart w:id="351" w:name="_Toc184308036"/>
      <w:bookmarkEnd w:id="351"/>
      <w:bookmarkStart w:id="352" w:name="_Toc184314453"/>
      <w:bookmarkEnd w:id="352"/>
      <w:bookmarkStart w:id="353" w:name="_Toc184312082"/>
      <w:bookmarkEnd w:id="353"/>
      <w:bookmarkStart w:id="354" w:name="_Toc184313287"/>
      <w:bookmarkEnd w:id="354"/>
      <w:bookmarkStart w:id="355" w:name="_Toc184313259"/>
      <w:bookmarkEnd w:id="355"/>
      <w:bookmarkStart w:id="356" w:name="_Toc184310326"/>
      <w:bookmarkEnd w:id="356"/>
      <w:bookmarkStart w:id="357" w:name="_Toc184310288"/>
      <w:bookmarkEnd w:id="357"/>
      <w:bookmarkStart w:id="358" w:name="_Toc184312110"/>
      <w:bookmarkEnd w:id="358"/>
      <w:bookmarkStart w:id="359" w:name="_Toc184308060"/>
      <w:bookmarkEnd w:id="359"/>
      <w:bookmarkStart w:id="360" w:name="_Toc184308052"/>
      <w:bookmarkEnd w:id="360"/>
      <w:bookmarkStart w:id="361" w:name="_Toc184314444"/>
      <w:bookmarkEnd w:id="361"/>
      <w:bookmarkStart w:id="362" w:name="_Toc184314469"/>
      <w:bookmarkEnd w:id="362"/>
      <w:bookmarkStart w:id="363" w:name="_Toc184308044"/>
      <w:bookmarkEnd w:id="363"/>
      <w:bookmarkStart w:id="364" w:name="_Toc184314468"/>
      <w:bookmarkEnd w:id="364"/>
      <w:bookmarkStart w:id="365" w:name="_Toc184312112"/>
      <w:bookmarkEnd w:id="365"/>
      <w:bookmarkStart w:id="366" w:name="_Toc184314447"/>
      <w:bookmarkEnd w:id="366"/>
      <w:bookmarkStart w:id="367" w:name="_Toc184313291"/>
      <w:bookmarkEnd w:id="367"/>
      <w:bookmarkStart w:id="368" w:name="_Toc184308102"/>
      <w:bookmarkEnd w:id="368"/>
      <w:bookmarkStart w:id="369" w:name="_Toc184310341"/>
      <w:bookmarkEnd w:id="369"/>
      <w:bookmarkStart w:id="370" w:name="_Toc184310285"/>
      <w:bookmarkEnd w:id="370"/>
      <w:bookmarkStart w:id="371" w:name="_Toc184308100"/>
      <w:bookmarkEnd w:id="371"/>
      <w:bookmarkStart w:id="372" w:name="_Toc184312086"/>
      <w:bookmarkEnd w:id="372"/>
      <w:bookmarkStart w:id="373" w:name="_Toc184314430"/>
      <w:bookmarkEnd w:id="373"/>
      <w:bookmarkStart w:id="374" w:name="_Toc184310334"/>
      <w:bookmarkEnd w:id="374"/>
      <w:bookmarkStart w:id="375" w:name="_Toc184310327"/>
      <w:bookmarkEnd w:id="375"/>
      <w:bookmarkStart w:id="376" w:name="_Toc184312079"/>
      <w:bookmarkEnd w:id="376"/>
      <w:bookmarkStart w:id="377" w:name="_Toc184308089"/>
      <w:bookmarkEnd w:id="377"/>
      <w:bookmarkStart w:id="378" w:name="_Toc184313286"/>
      <w:bookmarkEnd w:id="378"/>
      <w:bookmarkStart w:id="379" w:name="_Toc184313295"/>
      <w:bookmarkEnd w:id="379"/>
      <w:bookmarkStart w:id="380" w:name="_Toc184312091"/>
      <w:bookmarkEnd w:id="380"/>
      <w:bookmarkStart w:id="381" w:name="_Toc184312084"/>
      <w:bookmarkEnd w:id="381"/>
      <w:bookmarkStart w:id="382" w:name="_Toc184312136"/>
      <w:bookmarkEnd w:id="382"/>
      <w:bookmarkStart w:id="383" w:name="_Toc184310284"/>
      <w:bookmarkEnd w:id="383"/>
      <w:bookmarkStart w:id="384" w:name="_Toc184314476"/>
      <w:bookmarkEnd w:id="384"/>
      <w:bookmarkStart w:id="385" w:name="_Toc184310338"/>
      <w:bookmarkEnd w:id="385"/>
      <w:bookmarkStart w:id="386" w:name="_Toc184312139"/>
      <w:bookmarkEnd w:id="386"/>
      <w:bookmarkStart w:id="387" w:name="_Toc184313305"/>
      <w:bookmarkEnd w:id="387"/>
      <w:bookmarkStart w:id="388" w:name="_Toc184314411"/>
      <w:bookmarkEnd w:id="388"/>
      <w:bookmarkStart w:id="389" w:name="_Toc184312081"/>
      <w:bookmarkEnd w:id="389"/>
      <w:bookmarkStart w:id="390" w:name="_Toc184310275"/>
      <w:bookmarkEnd w:id="390"/>
      <w:bookmarkStart w:id="391" w:name="_Toc184308085"/>
      <w:bookmarkEnd w:id="391"/>
      <w:bookmarkStart w:id="392" w:name="_Toc184314457"/>
      <w:bookmarkEnd w:id="392"/>
      <w:bookmarkStart w:id="393" w:name="_Toc184308070"/>
      <w:bookmarkEnd w:id="393"/>
      <w:r>
        <w:rPr>
          <w:rFonts w:hint="eastAsia" w:ascii="宋体" w:hAnsi="宋体" w:cs="宋体"/>
          <w:b/>
          <w:color w:val="000000" w:themeColor="text1"/>
          <w:sz w:val="36"/>
          <w:szCs w:val="36"/>
          <w:highlight w:val="none"/>
          <w14:textFill>
            <w14:solidFill>
              <w14:schemeClr w14:val="tx1"/>
            </w14:solidFill>
          </w14:textFill>
        </w:rPr>
        <w:t>评标办法</w:t>
      </w:r>
    </w:p>
    <w:p w14:paraId="7D8EC571">
      <w:pPr>
        <w:shd w:val="clear"/>
        <w:snapToGrid w:val="0"/>
        <w:spacing w:line="360" w:lineRule="auto"/>
        <w:jc w:val="center"/>
        <w:rPr>
          <w:rFonts w:hint="eastAsia" w:ascii="宋体" w:hAnsi="宋体" w:eastAsia="宋体" w:cs="宋体"/>
          <w:b/>
          <w:color w:val="000000" w:themeColor="text1"/>
          <w:sz w:val="32"/>
          <w:szCs w:val="20"/>
          <w:highlight w:val="none"/>
          <w:lang w:eastAsia="zh-CN"/>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评标办法前附表</w:t>
      </w:r>
      <w:r>
        <w:rPr>
          <w:rFonts w:hint="eastAsia" w:ascii="宋体" w:hAnsi="宋体" w:cs="宋体"/>
          <w:b/>
          <w:color w:val="000000" w:themeColor="text1"/>
          <w:sz w:val="32"/>
          <w:szCs w:val="20"/>
          <w:highlight w:val="none"/>
          <w:lang w:eastAsia="zh-CN"/>
          <w14:textFill>
            <w14:solidFill>
              <w14:schemeClr w14:val="tx1"/>
            </w14:solidFill>
          </w14:textFill>
        </w:rPr>
        <w:t>（</w:t>
      </w:r>
      <w:r>
        <w:rPr>
          <w:rFonts w:hint="eastAsia" w:ascii="宋体" w:hAnsi="宋体" w:cs="宋体"/>
          <w:b/>
          <w:color w:val="000000" w:themeColor="text1"/>
          <w:sz w:val="32"/>
          <w:szCs w:val="20"/>
          <w:highlight w:val="none"/>
          <w:lang w:val="en-US" w:eastAsia="zh-CN"/>
          <w14:textFill>
            <w14:solidFill>
              <w14:schemeClr w14:val="tx1"/>
            </w14:solidFill>
          </w14:textFill>
        </w:rPr>
        <w:t>适用于所有标项</w:t>
      </w:r>
      <w:r>
        <w:rPr>
          <w:rFonts w:hint="eastAsia" w:ascii="宋体" w:hAnsi="宋体" w:cs="宋体"/>
          <w:b/>
          <w:color w:val="000000" w:themeColor="text1"/>
          <w:sz w:val="32"/>
          <w:szCs w:val="20"/>
          <w:highlight w:val="none"/>
          <w:lang w:eastAsia="zh-CN"/>
          <w14:textFill>
            <w14:solidFill>
              <w14:schemeClr w14:val="tx1"/>
            </w14:solidFill>
          </w14:textFill>
        </w:rPr>
        <w:t>）</w:t>
      </w:r>
    </w:p>
    <w:tbl>
      <w:tblPr>
        <w:tblStyle w:val="63"/>
        <w:tblW w:w="83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1100"/>
        <w:gridCol w:w="1509"/>
        <w:gridCol w:w="3638"/>
        <w:gridCol w:w="600"/>
        <w:gridCol w:w="692"/>
      </w:tblGrid>
      <w:tr w14:paraId="02275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59" w:type="dxa"/>
            <w:noWrap w:val="0"/>
            <w:vAlign w:val="center"/>
          </w:tcPr>
          <w:p w14:paraId="00118A6A">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r>
              <w:rPr>
                <w:rFonts w:ascii="Times New Roman" w:hAnsi="Times New Roman" w:eastAsia="宋体" w:cs="Times New Roman"/>
                <w:color w:val="000000" w:themeColor="text1"/>
                <w:sz w:val="24"/>
                <w:szCs w:val="24"/>
                <w:highlight w:val="none"/>
                <w14:textFill>
                  <w14:solidFill>
                    <w14:schemeClr w14:val="tx1"/>
                  </w14:solidFill>
                </w14:textFill>
              </w:rPr>
              <w:t>类  别</w:t>
            </w:r>
          </w:p>
        </w:tc>
        <w:tc>
          <w:tcPr>
            <w:tcW w:w="6247" w:type="dxa"/>
            <w:gridSpan w:val="3"/>
            <w:noWrap w:val="0"/>
            <w:vAlign w:val="center"/>
          </w:tcPr>
          <w:p w14:paraId="330AD7FF">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b/>
                <w:color w:val="000000" w:themeColor="text1"/>
                <w:sz w:val="24"/>
                <w:szCs w:val="24"/>
                <w:highlight w:val="none"/>
                <w14:textFill>
                  <w14:solidFill>
                    <w14:schemeClr w14:val="tx1"/>
                  </w14:solidFill>
                </w14:textFill>
              </w:rPr>
              <w:t>原材料类</w:t>
            </w:r>
            <w:r>
              <w:rPr>
                <w:rFonts w:ascii="Times New Roman" w:hAnsi="Times New Roman" w:eastAsia="宋体" w:cs="Times New Roman"/>
                <w:color w:val="000000" w:themeColor="text1"/>
                <w:sz w:val="24"/>
                <w:szCs w:val="24"/>
                <w:highlight w:val="none"/>
                <w14:textFill>
                  <w14:solidFill>
                    <w14:schemeClr w14:val="tx1"/>
                  </w14:solidFill>
                </w14:textFill>
              </w:rPr>
              <w:t>评标内容</w:t>
            </w:r>
          </w:p>
        </w:tc>
        <w:tc>
          <w:tcPr>
            <w:tcW w:w="600" w:type="dxa"/>
            <w:noWrap w:val="0"/>
            <w:vAlign w:val="center"/>
          </w:tcPr>
          <w:p w14:paraId="4F20110C">
            <w:pPr>
              <w:widowControl w:val="0"/>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Times New Roman"/>
                <w:snapToGrid w:val="0"/>
                <w:color w:val="000000" w:themeColor="text1"/>
                <w:spacing w:val="-4"/>
                <w:kern w:val="2"/>
                <w:sz w:val="24"/>
                <w:szCs w:val="24"/>
                <w:highlight w:val="none"/>
                <w14:textFill>
                  <w14:solidFill>
                    <w14:schemeClr w14:val="tx1"/>
                  </w14:solidFill>
                </w14:textFill>
              </w:rPr>
              <w:t>分值</w:t>
            </w:r>
          </w:p>
        </w:tc>
        <w:tc>
          <w:tcPr>
            <w:tcW w:w="692" w:type="dxa"/>
            <w:noWrap w:val="0"/>
            <w:vAlign w:val="center"/>
          </w:tcPr>
          <w:p w14:paraId="09805A43">
            <w:pPr>
              <w:widowControl w:val="0"/>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Times New Roman"/>
                <w:snapToGrid w:val="0"/>
                <w:color w:val="000000" w:themeColor="text1"/>
                <w:spacing w:val="-4"/>
                <w:kern w:val="2"/>
                <w:sz w:val="24"/>
                <w:szCs w:val="24"/>
                <w:highlight w:val="none"/>
                <w14:textFill>
                  <w14:solidFill>
                    <w14:schemeClr w14:val="tx1"/>
                  </w14:solidFill>
                </w14:textFill>
              </w:rPr>
              <w:t>分值类型</w:t>
            </w:r>
          </w:p>
        </w:tc>
      </w:tr>
      <w:tr w14:paraId="3FA68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noWrap w:val="0"/>
            <w:vAlign w:val="center"/>
          </w:tcPr>
          <w:p w14:paraId="1AAB6262">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r>
              <w:rPr>
                <w:rFonts w:ascii="Times New Roman" w:hAnsi="Times New Roman" w:eastAsia="宋体" w:cs="Times New Roman"/>
                <w:color w:val="000000" w:themeColor="text1"/>
                <w:sz w:val="24"/>
                <w:szCs w:val="24"/>
                <w:highlight w:val="none"/>
                <w14:textFill>
                  <w14:solidFill>
                    <w14:schemeClr w14:val="tx1"/>
                  </w14:solidFill>
                </w14:textFill>
              </w:rPr>
              <w:t>价格分</w:t>
            </w:r>
          </w:p>
          <w:p w14:paraId="60ABE7A9">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15</w:t>
            </w:r>
            <w:r>
              <w:rPr>
                <w:rFonts w:ascii="Times New Roman" w:hAnsi="Times New Roman" w:eastAsia="宋体" w:cs="Times New Roman"/>
                <w:color w:val="000000" w:themeColor="text1"/>
                <w:sz w:val="24"/>
                <w:szCs w:val="24"/>
                <w:highlight w:val="none"/>
                <w14:textFill>
                  <w14:solidFill>
                    <w14:schemeClr w14:val="tx1"/>
                  </w14:solidFill>
                </w14:textFill>
              </w:rPr>
              <w:t>分</w:t>
            </w:r>
          </w:p>
        </w:tc>
        <w:tc>
          <w:tcPr>
            <w:tcW w:w="6247" w:type="dxa"/>
            <w:gridSpan w:val="3"/>
            <w:noWrap w:val="0"/>
            <w:vAlign w:val="center"/>
          </w:tcPr>
          <w:p w14:paraId="760F89CE">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参与评审的</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投标折扣系数</w:t>
            </w:r>
            <w:r>
              <w:rPr>
                <w:rFonts w:hint="eastAsia" w:ascii="Times New Roman" w:hAnsi="Times New Roman" w:eastAsia="宋体" w:cs="Times New Roman"/>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投标折扣系数</w:t>
            </w:r>
          </w:p>
          <w:p w14:paraId="3A8327E6">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以满足招标要求的该副食品类别有效投标（初步评审合格且商务技术、报价部分评审合格）中的最低的参与评审的</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投标折扣系数</w:t>
            </w:r>
            <w:r>
              <w:rPr>
                <w:rFonts w:hint="eastAsia" w:ascii="Times New Roman" w:hAnsi="Times New Roman" w:eastAsia="宋体" w:cs="Times New Roman"/>
                <w:color w:val="000000" w:themeColor="text1"/>
                <w:sz w:val="24"/>
                <w:szCs w:val="24"/>
                <w:highlight w:val="none"/>
                <w14:textFill>
                  <w14:solidFill>
                    <w14:schemeClr w14:val="tx1"/>
                  </w14:solidFill>
                </w14:textFill>
              </w:rPr>
              <w:t>为评标基准价，得该类别满分；该类别投标报价得分计算公式如下：投标报价得分=最低的参与评审的</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投标折扣系数</w:t>
            </w:r>
            <w:r>
              <w:rPr>
                <w:rFonts w:hint="eastAsia" w:ascii="Times New Roman" w:hAnsi="Times New Roman" w:eastAsia="宋体" w:cs="Times New Roman"/>
                <w:color w:val="000000" w:themeColor="text1"/>
                <w:sz w:val="24"/>
                <w:szCs w:val="24"/>
                <w:highlight w:val="none"/>
                <w14:textFill>
                  <w14:solidFill>
                    <w14:schemeClr w14:val="tx1"/>
                  </w14:solidFill>
                </w14:textFill>
              </w:rPr>
              <w:t>/参与评审的</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投标折扣系数</w:t>
            </w:r>
            <w:r>
              <w:rPr>
                <w:rFonts w:hint="eastAsia" w:ascii="Times New Roman" w:hAnsi="Times New Roman" w:eastAsia="宋体" w:cs="Times New Roman"/>
                <w:color w:val="000000" w:themeColor="text1"/>
                <w:sz w:val="24"/>
                <w:szCs w:val="24"/>
                <w:highlight w:val="none"/>
                <w14:textFill>
                  <w14:solidFill>
                    <w14:schemeClr w14:val="tx1"/>
                  </w14:solidFill>
                </w14:textFill>
              </w:rPr>
              <w:t>×该类别价格分满分值占本评分标准总分值的百分比×100。供应商最终价格得分为供应商在各类别所得价格分之和。</w:t>
            </w:r>
          </w:p>
          <w:p w14:paraId="0F80884F">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b/>
                <w:color w:val="000000" w:themeColor="text1"/>
                <w:sz w:val="24"/>
                <w:szCs w:val="24"/>
                <w:highlight w:val="none"/>
                <w14:textFill>
                  <w14:solidFill>
                    <w14:schemeClr w14:val="tx1"/>
                  </w14:solidFill>
                </w14:textFill>
              </w:rPr>
            </w:pPr>
            <w:r>
              <w:rPr>
                <w:rFonts w:ascii="Times New Roman" w:hAnsi="Times New Roman" w:eastAsia="宋体" w:cs="Times New Roman"/>
                <w:b/>
                <w:color w:val="000000" w:themeColor="text1"/>
                <w:sz w:val="24"/>
                <w:szCs w:val="24"/>
                <w:highlight w:val="none"/>
                <w14:textFill>
                  <w14:solidFill>
                    <w14:schemeClr w14:val="tx1"/>
                  </w14:solidFill>
                </w14:textFill>
              </w:rPr>
              <w:t>各副食品类别</w:t>
            </w:r>
            <w:r>
              <w:rPr>
                <w:rFonts w:hint="eastAsia" w:ascii="Times New Roman" w:hAnsi="Times New Roman" w:eastAsia="宋体" w:cs="Times New Roman"/>
                <w:b/>
                <w:color w:val="000000" w:themeColor="text1"/>
                <w:sz w:val="24"/>
                <w:szCs w:val="24"/>
                <w:highlight w:val="none"/>
                <w14:textFill>
                  <w14:solidFill>
                    <w14:schemeClr w14:val="tx1"/>
                  </w14:solidFill>
                </w14:textFill>
              </w:rPr>
              <w:t>价格分</w:t>
            </w:r>
            <w:r>
              <w:rPr>
                <w:rFonts w:ascii="Times New Roman" w:hAnsi="Times New Roman" w:eastAsia="宋体" w:cs="Times New Roman"/>
                <w:b/>
                <w:color w:val="000000" w:themeColor="text1"/>
                <w:sz w:val="24"/>
                <w:szCs w:val="24"/>
                <w:highlight w:val="none"/>
                <w14:textFill>
                  <w14:solidFill>
                    <w14:schemeClr w14:val="tx1"/>
                  </w14:solidFill>
                </w14:textFill>
              </w:rPr>
              <w:t>满分</w:t>
            </w:r>
            <w:r>
              <w:rPr>
                <w:rFonts w:hint="eastAsia" w:ascii="Times New Roman" w:hAnsi="Times New Roman" w:eastAsia="宋体" w:cs="Times New Roman"/>
                <w:b/>
                <w:color w:val="000000" w:themeColor="text1"/>
                <w:sz w:val="24"/>
                <w:szCs w:val="24"/>
                <w:highlight w:val="none"/>
                <w14:textFill>
                  <w14:solidFill>
                    <w14:schemeClr w14:val="tx1"/>
                  </w14:solidFill>
                </w14:textFill>
              </w:rPr>
              <w:t>值：</w:t>
            </w:r>
          </w:p>
          <w:p w14:paraId="03F0A3C5">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cs="Times New Roman"/>
                <w:b/>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color w:val="000000" w:themeColor="text1"/>
                <w:sz w:val="24"/>
                <w:szCs w:val="24"/>
                <w:highlight w:val="none"/>
                <w:lang w:val="en-US" w:eastAsia="zh-CN"/>
                <w14:textFill>
                  <w14:solidFill>
                    <w14:schemeClr w14:val="tx1"/>
                  </w14:solidFill>
                </w14:textFill>
              </w:rPr>
              <w:t>标项1：</w:t>
            </w:r>
            <w:r>
              <w:rPr>
                <w:rFonts w:hint="eastAsia" w:cs="Times New Roman"/>
                <w:b/>
                <w:color w:val="000000" w:themeColor="text1"/>
                <w:sz w:val="24"/>
                <w:szCs w:val="24"/>
                <w:highlight w:val="none"/>
                <w:lang w:val="en-US" w:eastAsia="zh-CN"/>
                <w14:textFill>
                  <w14:solidFill>
                    <w14:schemeClr w14:val="tx1"/>
                  </w14:solidFill>
                </w14:textFill>
              </w:rPr>
              <w:t>热气猪肉类：15分；</w:t>
            </w:r>
          </w:p>
          <w:p w14:paraId="71D027CF">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r>
              <w:rPr>
                <w:rFonts w:hint="eastAsia" w:cs="Times New Roman"/>
                <w:b/>
                <w:color w:val="000000" w:themeColor="text1"/>
                <w:sz w:val="24"/>
                <w:szCs w:val="24"/>
                <w:highlight w:val="none"/>
                <w:lang w:val="en-US" w:eastAsia="zh-CN"/>
                <w14:textFill>
                  <w14:solidFill>
                    <w14:schemeClr w14:val="tx1"/>
                  </w14:solidFill>
                </w14:textFill>
              </w:rPr>
              <w:t>标项2：其他鲜肉食类（除猪肉）：5分，鲜家禽类：4分，蛋类：4分，肉类冷冻品：2分。</w:t>
            </w:r>
          </w:p>
        </w:tc>
        <w:tc>
          <w:tcPr>
            <w:tcW w:w="600" w:type="dxa"/>
            <w:noWrap w:val="0"/>
            <w:vAlign w:val="center"/>
          </w:tcPr>
          <w:p w14:paraId="7F706D9F">
            <w:pPr>
              <w:widowControl/>
              <w:adjustRightInd/>
              <w:spacing w:line="240" w:lineRule="auto"/>
              <w:jc w:val="center"/>
              <w:textAlignment w:val="auto"/>
              <w:rPr>
                <w:rFonts w:hint="default" w:ascii="宋体" w:hAnsi="宋体" w:eastAsia="宋体" w:cs="Times New Roman"/>
                <w:color w:val="000000" w:themeColor="text1"/>
                <w:kern w:val="2"/>
                <w:sz w:val="24"/>
                <w:szCs w:val="24"/>
                <w:highlight w:val="none"/>
                <w:lang w:val="en-US" w:eastAsia="zh-CN"/>
                <w14:textFill>
                  <w14:solidFill>
                    <w14:schemeClr w14:val="tx1"/>
                  </w14:solidFill>
                </w14:textFill>
              </w:rPr>
            </w:pPr>
            <w:r>
              <w:rPr>
                <w:rFonts w:hint="eastAsia" w:ascii="宋体" w:hAnsi="宋体" w:eastAsia="宋体" w:cs="Times New Roman"/>
                <w:color w:val="000000" w:themeColor="text1"/>
                <w:kern w:val="2"/>
                <w:sz w:val="24"/>
                <w:szCs w:val="24"/>
                <w:highlight w:val="none"/>
                <w:lang w:val="en-US" w:eastAsia="zh-CN"/>
                <w14:textFill>
                  <w14:solidFill>
                    <w14:schemeClr w14:val="tx1"/>
                  </w14:solidFill>
                </w14:textFill>
              </w:rPr>
              <w:t>15</w:t>
            </w:r>
          </w:p>
        </w:tc>
        <w:tc>
          <w:tcPr>
            <w:tcW w:w="692" w:type="dxa"/>
            <w:noWrap w:val="0"/>
            <w:vAlign w:val="center"/>
          </w:tcPr>
          <w:p w14:paraId="31DDBF3E">
            <w:pPr>
              <w:widowControl/>
              <w:shd w:val="clear" w:color="auto" w:fill="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t>客观评议</w:t>
            </w:r>
          </w:p>
        </w:tc>
      </w:tr>
      <w:tr w14:paraId="6BF28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restart"/>
            <w:noWrap w:val="0"/>
            <w:vAlign w:val="center"/>
          </w:tcPr>
          <w:p w14:paraId="521F0F4D">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r>
              <w:rPr>
                <w:rFonts w:ascii="Times New Roman" w:hAnsi="Times New Roman" w:eastAsia="宋体" w:cs="Times New Roman"/>
                <w:color w:val="000000" w:themeColor="text1"/>
                <w:sz w:val="24"/>
                <w:szCs w:val="24"/>
                <w:highlight w:val="none"/>
                <w14:textFill>
                  <w14:solidFill>
                    <w14:schemeClr w14:val="tx1"/>
                  </w14:solidFill>
                </w14:textFill>
              </w:rPr>
              <w:t>商务技术分</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85</w:t>
            </w:r>
            <w:r>
              <w:rPr>
                <w:rFonts w:ascii="Times New Roman" w:hAnsi="Times New Roman" w:eastAsia="宋体" w:cs="Times New Roman"/>
                <w:color w:val="000000" w:themeColor="text1"/>
                <w:sz w:val="24"/>
                <w:szCs w:val="24"/>
                <w:highlight w:val="none"/>
                <w14:textFill>
                  <w14:solidFill>
                    <w14:schemeClr w14:val="tx1"/>
                  </w14:solidFill>
                </w14:textFill>
              </w:rPr>
              <w:t>分</w:t>
            </w:r>
          </w:p>
        </w:tc>
        <w:tc>
          <w:tcPr>
            <w:tcW w:w="1100" w:type="dxa"/>
            <w:noWrap w:val="0"/>
            <w:vAlign w:val="center"/>
          </w:tcPr>
          <w:p w14:paraId="2FF6AB6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1、</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履约能力</w:t>
            </w:r>
            <w:r>
              <w:rPr>
                <w:rFonts w:hint="eastAsia" w:ascii="Times New Roman" w:hAnsi="Times New Roman" w:eastAsia="宋体" w:cs="Times New Roman"/>
                <w:color w:val="000000" w:themeColor="text1"/>
                <w:sz w:val="24"/>
                <w:szCs w:val="24"/>
                <w:highlight w:val="none"/>
                <w14:textFill>
                  <w14:solidFill>
                    <w14:schemeClr w14:val="tx1"/>
                  </w14:solidFill>
                </w14:textFill>
              </w:rPr>
              <w:t>（</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2.5</w:t>
            </w:r>
            <w:r>
              <w:rPr>
                <w:rFonts w:hint="eastAsia" w:ascii="Times New Roman" w:hAnsi="Times New Roman" w:eastAsia="宋体" w:cs="Times New Roman"/>
                <w:color w:val="000000" w:themeColor="text1"/>
                <w:sz w:val="24"/>
                <w:szCs w:val="24"/>
                <w:highlight w:val="none"/>
                <w14:textFill>
                  <w14:solidFill>
                    <w14:schemeClr w14:val="tx1"/>
                  </w14:solidFill>
                </w14:textFill>
              </w:rPr>
              <w:t>分）</w:t>
            </w:r>
          </w:p>
        </w:tc>
        <w:tc>
          <w:tcPr>
            <w:tcW w:w="5147" w:type="dxa"/>
            <w:gridSpan w:val="2"/>
            <w:noWrap w:val="0"/>
            <w:vAlign w:val="center"/>
          </w:tcPr>
          <w:p w14:paraId="549C499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供应商具备有效的质量管理体系认证、环境管理体系认证、职业健康安全管理体系认证，任意一个认证得0.5分；具备有效的食品安全管理体系认证，得1分；最高得2.5分。（投标文件中须提供以上认证证书复印件加盖公章，未提供不得分。）</w:t>
            </w:r>
          </w:p>
        </w:tc>
        <w:tc>
          <w:tcPr>
            <w:tcW w:w="600" w:type="dxa"/>
            <w:noWrap w:val="0"/>
            <w:vAlign w:val="center"/>
          </w:tcPr>
          <w:p w14:paraId="5FEFC1F2">
            <w:pPr>
              <w:widowControl/>
              <w:adjustRightInd/>
              <w:spacing w:line="240" w:lineRule="auto"/>
              <w:jc w:val="center"/>
              <w:textAlignment w:val="auto"/>
              <w:rPr>
                <w:rFonts w:hint="default" w:ascii="宋体" w:hAnsi="宋体" w:eastAsia="宋体" w:cs="Times New Roman"/>
                <w:color w:val="000000" w:themeColor="text1"/>
                <w:kern w:val="2"/>
                <w:sz w:val="24"/>
                <w:szCs w:val="24"/>
                <w:highlight w:val="none"/>
                <w:lang w:val="en-US" w:eastAsia="zh-CN"/>
                <w14:textFill>
                  <w14:solidFill>
                    <w14:schemeClr w14:val="tx1"/>
                  </w14:solidFill>
                </w14:textFill>
              </w:rPr>
            </w:pPr>
            <w:r>
              <w:rPr>
                <w:rFonts w:hint="eastAsia" w:ascii="宋体" w:hAnsi="宋体" w:eastAsia="宋体" w:cs="Times New Roman"/>
                <w:color w:val="000000" w:themeColor="text1"/>
                <w:kern w:val="2"/>
                <w:sz w:val="24"/>
                <w:szCs w:val="24"/>
                <w:highlight w:val="none"/>
                <w:lang w:val="en-US" w:eastAsia="zh-CN"/>
                <w14:textFill>
                  <w14:solidFill>
                    <w14:schemeClr w14:val="tx1"/>
                  </w14:solidFill>
                </w14:textFill>
              </w:rPr>
              <w:t>2.5</w:t>
            </w:r>
          </w:p>
        </w:tc>
        <w:tc>
          <w:tcPr>
            <w:tcW w:w="692" w:type="dxa"/>
            <w:noWrap w:val="0"/>
            <w:vAlign w:val="center"/>
          </w:tcPr>
          <w:p w14:paraId="176C82DA">
            <w:pPr>
              <w:widowControl/>
              <w:shd w:val="clear" w:color="auto" w:fill="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t>客观评议</w:t>
            </w:r>
          </w:p>
        </w:tc>
      </w:tr>
      <w:tr w14:paraId="20845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859" w:type="dxa"/>
            <w:vMerge w:val="continue"/>
            <w:noWrap w:val="0"/>
            <w:vAlign w:val="center"/>
          </w:tcPr>
          <w:p w14:paraId="3862207F">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noWrap w:val="0"/>
            <w:vAlign w:val="center"/>
          </w:tcPr>
          <w:p w14:paraId="72C7C82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2、业绩（1.5分）</w:t>
            </w:r>
          </w:p>
          <w:p w14:paraId="6999C87C">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p>
        </w:tc>
        <w:tc>
          <w:tcPr>
            <w:tcW w:w="5147" w:type="dxa"/>
            <w:gridSpan w:val="2"/>
            <w:noWrap w:val="0"/>
            <w:vAlign w:val="center"/>
          </w:tcPr>
          <w:p w14:paraId="27B5A716">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2.1 202</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val="en-US" w:eastAsia="zh-CN"/>
                <w14:textFill>
                  <w14:solidFill>
                    <w14:schemeClr w14:val="tx1"/>
                  </w14:solidFill>
                </w14:textFill>
              </w:rPr>
              <w:t>年1月1日以来（以合同签订时间为准），供应商完成过同类食堂原材料配送项目的。每一例业绩得0.5分；最多得1.5分。（投标文件中须提供供货合同复印件，未提供不得分。）</w:t>
            </w:r>
          </w:p>
        </w:tc>
        <w:tc>
          <w:tcPr>
            <w:tcW w:w="600" w:type="dxa"/>
            <w:noWrap w:val="0"/>
            <w:vAlign w:val="center"/>
          </w:tcPr>
          <w:p w14:paraId="3D9809C1">
            <w:pPr>
              <w:widowControl/>
              <w:adjustRightInd/>
              <w:spacing w:line="240" w:lineRule="auto"/>
              <w:jc w:val="center"/>
              <w:textAlignment w:val="auto"/>
              <w:rPr>
                <w:rFonts w:hint="default" w:ascii="宋体" w:hAnsi="宋体" w:eastAsia="宋体" w:cs="Times New Roman"/>
                <w:color w:val="000000" w:themeColor="text1"/>
                <w:kern w:val="2"/>
                <w:sz w:val="24"/>
                <w:szCs w:val="24"/>
                <w:highlight w:val="none"/>
                <w:lang w:val="en-US" w:eastAsia="zh-CN"/>
                <w14:textFill>
                  <w14:solidFill>
                    <w14:schemeClr w14:val="tx1"/>
                  </w14:solidFill>
                </w14:textFill>
              </w:rPr>
            </w:pPr>
            <w:r>
              <w:rPr>
                <w:rFonts w:hint="eastAsia" w:ascii="宋体" w:hAnsi="宋体" w:eastAsia="宋体" w:cs="Times New Roman"/>
                <w:color w:val="000000" w:themeColor="text1"/>
                <w:kern w:val="2"/>
                <w:sz w:val="24"/>
                <w:szCs w:val="24"/>
                <w:highlight w:val="none"/>
                <w:lang w:val="en-US" w:eastAsia="zh-CN"/>
                <w14:textFill>
                  <w14:solidFill>
                    <w14:schemeClr w14:val="tx1"/>
                  </w14:solidFill>
                </w14:textFill>
              </w:rPr>
              <w:t>1.5</w:t>
            </w:r>
          </w:p>
        </w:tc>
        <w:tc>
          <w:tcPr>
            <w:tcW w:w="692" w:type="dxa"/>
            <w:noWrap w:val="0"/>
            <w:vAlign w:val="center"/>
          </w:tcPr>
          <w:p w14:paraId="4F5DCA27">
            <w:pPr>
              <w:widowControl/>
              <w:shd w:val="clear" w:color="auto" w:fill="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t>客观评议</w:t>
            </w:r>
          </w:p>
        </w:tc>
      </w:tr>
      <w:tr w14:paraId="32AC6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7" w:hRule="atLeast"/>
        </w:trPr>
        <w:tc>
          <w:tcPr>
            <w:tcW w:w="859" w:type="dxa"/>
            <w:vMerge w:val="continue"/>
            <w:noWrap w:val="0"/>
            <w:vAlign w:val="center"/>
          </w:tcPr>
          <w:p w14:paraId="2378B8E1">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restart"/>
            <w:noWrap w:val="0"/>
            <w:vAlign w:val="center"/>
          </w:tcPr>
          <w:p w14:paraId="7713335A">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3、配送能力（8分）</w:t>
            </w:r>
          </w:p>
        </w:tc>
        <w:tc>
          <w:tcPr>
            <w:tcW w:w="5147" w:type="dxa"/>
            <w:gridSpan w:val="2"/>
            <w:noWrap w:val="0"/>
            <w:vAlign w:val="center"/>
          </w:tcPr>
          <w:p w14:paraId="39BF58B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3.1各供应商为本项目拟投入的配送车辆：</w:t>
            </w:r>
          </w:p>
          <w:p w14:paraId="04C7C755">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自有的，每提供1辆得1分；租赁的，每提供1辆得0.5分；本项满分4分。</w:t>
            </w:r>
          </w:p>
          <w:p w14:paraId="7B6A1AA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自有的，投标文件中须提供车辆照片（能显示车牌）、行驶证、购买发票加盖公章；租赁的，投标文件中须提供车辆照片（能显示车牌）、行驶证、购买发票及租赁合同加盖公章。如提供的证明材料不全的，本项不得分】</w:t>
            </w:r>
          </w:p>
        </w:tc>
        <w:tc>
          <w:tcPr>
            <w:tcW w:w="600" w:type="dxa"/>
            <w:noWrap w:val="0"/>
            <w:vAlign w:val="center"/>
          </w:tcPr>
          <w:p w14:paraId="0BEEC9C9">
            <w:pPr>
              <w:widowControl/>
              <w:adjustRightInd/>
              <w:spacing w:line="240" w:lineRule="auto"/>
              <w:jc w:val="center"/>
              <w:textAlignment w:val="auto"/>
              <w:rPr>
                <w:rFonts w:hint="eastAsia" w:ascii="宋体" w:hAnsi="宋体" w:eastAsia="宋体" w:cs="Times New Roman"/>
                <w:color w:val="000000" w:themeColor="text1"/>
                <w:kern w:val="2"/>
                <w:sz w:val="24"/>
                <w:szCs w:val="24"/>
                <w:highlight w:val="none"/>
                <w:lang w:val="en-US" w:eastAsia="zh-CN"/>
                <w14:textFill>
                  <w14:solidFill>
                    <w14:schemeClr w14:val="tx1"/>
                  </w14:solidFill>
                </w14:textFill>
              </w:rPr>
            </w:pPr>
            <w:r>
              <w:rPr>
                <w:rFonts w:hint="eastAsia" w:ascii="宋体" w:hAnsi="宋体" w:eastAsia="宋体" w:cs="Times New Roman"/>
                <w:color w:val="000000" w:themeColor="text1"/>
                <w:kern w:val="2"/>
                <w:sz w:val="24"/>
                <w:szCs w:val="24"/>
                <w:highlight w:val="none"/>
                <w:lang w:val="en-US" w:eastAsia="zh-CN"/>
                <w14:textFill>
                  <w14:solidFill>
                    <w14:schemeClr w14:val="tx1"/>
                  </w14:solidFill>
                </w14:textFill>
              </w:rPr>
              <w:t>4</w:t>
            </w:r>
          </w:p>
        </w:tc>
        <w:tc>
          <w:tcPr>
            <w:tcW w:w="692" w:type="dxa"/>
            <w:noWrap w:val="0"/>
            <w:vAlign w:val="center"/>
          </w:tcPr>
          <w:p w14:paraId="6734CF28">
            <w:pPr>
              <w:widowControl/>
              <w:shd w:val="clear" w:color="auto" w:fill="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t>客观评议</w:t>
            </w:r>
          </w:p>
        </w:tc>
      </w:tr>
      <w:tr w14:paraId="15209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54873708">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continue"/>
            <w:noWrap w:val="0"/>
            <w:vAlign w:val="center"/>
          </w:tcPr>
          <w:p w14:paraId="124D83D2">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5147" w:type="dxa"/>
            <w:gridSpan w:val="2"/>
            <w:noWrap w:val="0"/>
            <w:vAlign w:val="center"/>
          </w:tcPr>
          <w:p w14:paraId="1300267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3.2根据供应商制定的配送方案进行评议：</w:t>
            </w:r>
          </w:p>
          <w:p w14:paraId="5FD6A9F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①配送车辆保障方案可行，食品配送方案科学，可以有效实施的得4分；</w:t>
            </w:r>
          </w:p>
          <w:p w14:paraId="6BFDD4B7">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②配送车辆保障方案基本可行，食品配送方案基本能满足本项目实施要求的得2分；</w:t>
            </w:r>
          </w:p>
          <w:p w14:paraId="52E01BA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③配送车辆保障方案不可行，食品配送方案不科学的得1分。</w:t>
            </w:r>
          </w:p>
          <w:p w14:paraId="308FADD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w:t>
            </w:r>
            <w:r>
              <w:rPr>
                <w:rFonts w:hint="default" w:ascii="宋体" w:hAnsi="宋体" w:eastAsia="宋体" w:cs="宋体"/>
                <w:color w:val="000000" w:themeColor="text1"/>
                <w:sz w:val="24"/>
                <w:szCs w:val="24"/>
                <w:highlight w:val="none"/>
                <w:lang w:val="en-US" w:eastAsia="zh-CN"/>
                <w14:textFill>
                  <w14:solidFill>
                    <w14:schemeClr w14:val="tx1"/>
                  </w14:solidFill>
                </w14:textFill>
              </w:rPr>
              <w:t>未提供相关内容的不得分。</w:t>
            </w:r>
          </w:p>
          <w:p w14:paraId="596FAAC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（投标文件中需提供相关证明材料</w:t>
            </w:r>
            <w:r>
              <w:rPr>
                <w:rFonts w:hint="eastAsia" w:ascii="宋体" w:hAnsi="宋体" w:cs="宋体"/>
                <w:color w:val="000000" w:themeColor="text1"/>
                <w:sz w:val="24"/>
                <w:szCs w:val="24"/>
                <w:highlight w:val="none"/>
                <w:lang w:val="en-US" w:eastAsia="zh-CN"/>
                <w14:textFill>
                  <w14:solidFill>
                    <w14:schemeClr w14:val="tx1"/>
                  </w14:solidFill>
                </w14:textFill>
              </w:rPr>
              <w:t>，如涉及</w:t>
            </w:r>
            <w:r>
              <w:rPr>
                <w:rFonts w:hint="eastAsia" w:ascii="宋体" w:hAnsi="宋体" w:eastAsia="宋体" w:cs="宋体"/>
                <w:color w:val="000000" w:themeColor="text1"/>
                <w:sz w:val="24"/>
                <w:szCs w:val="24"/>
                <w:highlight w:val="none"/>
                <w:lang w:val="en-US" w:eastAsia="zh-CN"/>
                <w14:textFill>
                  <w14:solidFill>
                    <w14:schemeClr w14:val="tx1"/>
                  </w14:solidFill>
                </w14:textFill>
              </w:rPr>
              <w:t>冷冻冷藏</w:t>
            </w:r>
            <w:r>
              <w:rPr>
                <w:rFonts w:hint="eastAsia" w:ascii="宋体" w:hAnsi="宋体" w:cs="宋体"/>
                <w:color w:val="000000" w:themeColor="text1"/>
                <w:sz w:val="24"/>
                <w:szCs w:val="24"/>
                <w:highlight w:val="none"/>
                <w:lang w:val="en-US" w:eastAsia="zh-CN"/>
                <w14:textFill>
                  <w14:solidFill>
                    <w14:schemeClr w14:val="tx1"/>
                  </w14:solidFill>
                </w14:textFill>
              </w:rPr>
              <w:t>的标项，需提供</w:t>
            </w:r>
            <w:r>
              <w:rPr>
                <w:rFonts w:hint="eastAsia" w:ascii="宋体" w:hAnsi="宋体" w:eastAsia="宋体" w:cs="宋体"/>
                <w:color w:val="000000" w:themeColor="text1"/>
                <w:sz w:val="24"/>
                <w:szCs w:val="24"/>
                <w:highlight w:val="none"/>
                <w:lang w:val="en-US" w:eastAsia="zh-CN"/>
                <w14:textFill>
                  <w14:solidFill>
                    <w14:schemeClr w14:val="tx1"/>
                  </w14:solidFill>
                </w14:textFill>
              </w:rPr>
              <w:t>冷冻冷藏</w:t>
            </w:r>
            <w:r>
              <w:rPr>
                <w:rFonts w:hint="eastAsia" w:ascii="宋体" w:hAnsi="宋体" w:cs="宋体"/>
                <w:color w:val="000000" w:themeColor="text1"/>
                <w:sz w:val="24"/>
                <w:szCs w:val="24"/>
                <w:highlight w:val="none"/>
                <w:lang w:val="en-US" w:eastAsia="zh-CN"/>
                <w14:textFill>
                  <w14:solidFill>
                    <w14:schemeClr w14:val="tx1"/>
                  </w14:solidFill>
                </w14:textFill>
              </w:rPr>
              <w:t>食品配送方案</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tc>
        <w:tc>
          <w:tcPr>
            <w:tcW w:w="600" w:type="dxa"/>
            <w:noWrap w:val="0"/>
            <w:vAlign w:val="center"/>
          </w:tcPr>
          <w:p w14:paraId="31CEB906">
            <w:pPr>
              <w:widowControl/>
              <w:adjustRightInd/>
              <w:spacing w:line="240" w:lineRule="auto"/>
              <w:jc w:val="center"/>
              <w:textAlignment w:val="auto"/>
              <w:rPr>
                <w:rFonts w:hint="eastAsia" w:ascii="宋体" w:hAnsi="宋体" w:eastAsia="宋体" w:cs="Times New Roman"/>
                <w:color w:val="000000" w:themeColor="text1"/>
                <w:kern w:val="2"/>
                <w:sz w:val="24"/>
                <w:szCs w:val="24"/>
                <w:highlight w:val="none"/>
                <w:lang w:val="en-US" w:eastAsia="zh-CN"/>
                <w14:textFill>
                  <w14:solidFill>
                    <w14:schemeClr w14:val="tx1"/>
                  </w14:solidFill>
                </w14:textFill>
              </w:rPr>
            </w:pPr>
            <w:r>
              <w:rPr>
                <w:rFonts w:hint="eastAsia" w:ascii="宋体" w:hAnsi="宋体" w:eastAsia="宋体" w:cs="Times New Roman"/>
                <w:color w:val="000000" w:themeColor="text1"/>
                <w:kern w:val="2"/>
                <w:sz w:val="24"/>
                <w:szCs w:val="24"/>
                <w:highlight w:val="none"/>
                <w:lang w:val="en-US" w:eastAsia="zh-CN"/>
                <w14:textFill>
                  <w14:solidFill>
                    <w14:schemeClr w14:val="tx1"/>
                  </w14:solidFill>
                </w14:textFill>
              </w:rPr>
              <w:t>4</w:t>
            </w:r>
          </w:p>
        </w:tc>
        <w:tc>
          <w:tcPr>
            <w:tcW w:w="692" w:type="dxa"/>
            <w:noWrap w:val="0"/>
            <w:vAlign w:val="center"/>
          </w:tcPr>
          <w:p w14:paraId="3B6E2128">
            <w:pPr>
              <w:widowControl/>
              <w:shd w:val="clear" w:color="auto" w:fill="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Times New Roman"/>
                <w:snapToGrid w:val="0"/>
                <w:color w:val="000000" w:themeColor="text1"/>
                <w:spacing w:val="-4"/>
                <w:kern w:val="2"/>
                <w:sz w:val="24"/>
                <w:szCs w:val="24"/>
                <w:highlight w:val="none"/>
                <w:lang w:val="en-US" w:eastAsia="zh-CN"/>
                <w14:textFill>
                  <w14:solidFill>
                    <w14:schemeClr w14:val="tx1"/>
                  </w14:solidFill>
                </w14:textFill>
              </w:rPr>
              <w:t>主观评议</w:t>
            </w:r>
          </w:p>
        </w:tc>
      </w:tr>
      <w:tr w14:paraId="3AC7D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7A53A78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restart"/>
            <w:noWrap w:val="0"/>
            <w:vAlign w:val="center"/>
          </w:tcPr>
          <w:p w14:paraId="03AE8E01">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4、质量</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实际</w:t>
            </w:r>
            <w:r>
              <w:rPr>
                <w:rFonts w:hint="eastAsia" w:ascii="Times New Roman" w:hAnsi="Times New Roman" w:eastAsia="宋体" w:cs="Times New Roman"/>
                <w:color w:val="000000" w:themeColor="text1"/>
                <w:sz w:val="24"/>
                <w:szCs w:val="24"/>
                <w:highlight w:val="none"/>
                <w14:textFill>
                  <w14:solidFill>
                    <w14:schemeClr w14:val="tx1"/>
                  </w14:solidFill>
                </w14:textFill>
              </w:rPr>
              <w:t>控制能力（</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10</w:t>
            </w:r>
            <w:r>
              <w:rPr>
                <w:rFonts w:hint="eastAsia" w:ascii="Times New Roman" w:hAnsi="Times New Roman" w:eastAsia="宋体" w:cs="Times New Roman"/>
                <w:color w:val="000000" w:themeColor="text1"/>
                <w:sz w:val="24"/>
                <w:szCs w:val="24"/>
                <w:highlight w:val="none"/>
                <w14:textFill>
                  <w14:solidFill>
                    <w14:schemeClr w14:val="tx1"/>
                  </w14:solidFill>
                </w14:textFill>
              </w:rPr>
              <w:t>分）</w:t>
            </w:r>
          </w:p>
        </w:tc>
        <w:tc>
          <w:tcPr>
            <w:tcW w:w="5147" w:type="dxa"/>
            <w:gridSpan w:val="2"/>
            <w:noWrap w:val="0"/>
            <w:vAlign w:val="center"/>
          </w:tcPr>
          <w:p w14:paraId="165A00D9">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4.1评委根据供应商提供的质检室建设</w:t>
            </w:r>
            <w:r>
              <w:rPr>
                <w:rFonts w:hint="eastAsia" w:ascii="宋体" w:hAnsi="宋体" w:cs="宋体"/>
                <w:color w:val="000000" w:themeColor="text1"/>
                <w:sz w:val="24"/>
                <w:szCs w:val="24"/>
                <w:highlight w:val="none"/>
                <w:lang w:val="en-US" w:eastAsia="zh-CN"/>
                <w14:textFill>
                  <w14:solidFill>
                    <w14:schemeClr w14:val="tx1"/>
                  </w14:solidFill>
                </w14:textFill>
              </w:rPr>
              <w:t>及质检设备投入情况及检测措施方案进行评议：</w:t>
            </w:r>
          </w:p>
          <w:p w14:paraId="015E1E7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①质检室建设方案合理，设备投入齐全，有针对本项目的检测措施方案的得5分；</w:t>
            </w:r>
          </w:p>
          <w:p w14:paraId="6724962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②质检室建设方案基本合理，有一定数量的质检设备但种类略有欠缺，检测措施方案基本能满足项目要求的得3分；</w:t>
            </w:r>
          </w:p>
          <w:p w14:paraId="71C3350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③质检室建设方案不合理，质检设备数量少，检测措施方案不合理的得1分。</w:t>
            </w:r>
          </w:p>
          <w:p w14:paraId="64F592A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w:t>
            </w:r>
            <w:r>
              <w:rPr>
                <w:rFonts w:hint="default" w:ascii="宋体" w:hAnsi="宋体" w:eastAsia="宋体" w:cs="宋体"/>
                <w:color w:val="000000" w:themeColor="text1"/>
                <w:sz w:val="24"/>
                <w:szCs w:val="24"/>
                <w:highlight w:val="none"/>
                <w:lang w:val="en-US" w:eastAsia="zh-CN"/>
                <w14:textFill>
                  <w14:solidFill>
                    <w14:schemeClr w14:val="tx1"/>
                  </w14:solidFill>
                </w14:textFill>
              </w:rPr>
              <w:t>未提供相关内容的不得分。</w:t>
            </w:r>
          </w:p>
          <w:p w14:paraId="4C76B75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投标文件中要求提供质检室照片，及其他证明供应商质检室情况的证明材料</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质检设备（清单、购置发票与现场照片）</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tc>
        <w:tc>
          <w:tcPr>
            <w:tcW w:w="600" w:type="dxa"/>
            <w:noWrap w:val="0"/>
            <w:vAlign w:val="center"/>
          </w:tcPr>
          <w:p w14:paraId="4DFB9EF8">
            <w:pPr>
              <w:widowControl/>
              <w:shd w:val="clear"/>
              <w:adjustRightInd/>
              <w:spacing w:line="240" w:lineRule="auto"/>
              <w:jc w:val="center"/>
              <w:textAlignment w:val="auto"/>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14:textFill>
                  <w14:solidFill>
                    <w14:schemeClr w14:val="tx1"/>
                  </w14:solidFill>
                </w14:textFill>
              </w:rPr>
              <w:t>5</w:t>
            </w:r>
          </w:p>
        </w:tc>
        <w:tc>
          <w:tcPr>
            <w:tcW w:w="692" w:type="dxa"/>
            <w:noWrap w:val="0"/>
            <w:vAlign w:val="center"/>
          </w:tcPr>
          <w:p w14:paraId="4688A0AF">
            <w:pPr>
              <w:widowControl/>
              <w:shd w:val="clear" w:color="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4"/>
                <w:kern w:val="2"/>
                <w:sz w:val="24"/>
                <w:szCs w:val="24"/>
                <w:highlight w:val="none"/>
                <w:lang w:val="en-US" w:eastAsia="zh-CN"/>
                <w14:textFill>
                  <w14:solidFill>
                    <w14:schemeClr w14:val="tx1"/>
                  </w14:solidFill>
                </w14:textFill>
              </w:rPr>
              <w:t>主观评议</w:t>
            </w:r>
          </w:p>
        </w:tc>
      </w:tr>
      <w:tr w14:paraId="2A764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31E01DBF">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continue"/>
            <w:noWrap w:val="0"/>
            <w:vAlign w:val="center"/>
          </w:tcPr>
          <w:p w14:paraId="6284484C">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5147" w:type="dxa"/>
            <w:gridSpan w:val="2"/>
            <w:noWrap w:val="0"/>
            <w:vAlign w:val="center"/>
          </w:tcPr>
          <w:p w14:paraId="79B5D68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r>
              <w:rPr>
                <w:rFonts w:hint="eastAsia" w:ascii="宋体" w:hAnsi="宋体" w:eastAsia="宋体" w:cs="宋体"/>
                <w:color w:val="000000" w:themeColor="text1"/>
                <w:sz w:val="24"/>
                <w:szCs w:val="24"/>
                <w:highlight w:val="none"/>
                <w:lang w:val="en-US" w:eastAsia="zh-CN"/>
                <w14:textFill>
                  <w14:solidFill>
                    <w14:schemeClr w14:val="tx1"/>
                  </w14:solidFill>
                </w14:textFill>
              </w:rPr>
              <w:t>2根据供应商提供的</w:t>
            </w:r>
            <w:r>
              <w:rPr>
                <w:rFonts w:hint="eastAsia" w:ascii="宋体" w:hAnsi="宋体" w:cs="宋体"/>
                <w:color w:val="000000" w:themeColor="text1"/>
                <w:sz w:val="24"/>
                <w:szCs w:val="24"/>
                <w:highlight w:val="none"/>
                <w:lang w:val="en-US" w:eastAsia="zh-CN"/>
                <w14:textFill>
                  <w14:solidFill>
                    <w14:schemeClr w14:val="tx1"/>
                  </w14:solidFill>
                </w14:textFill>
              </w:rPr>
              <w:t>质检人员技术能力、经验及</w:t>
            </w:r>
            <w:r>
              <w:rPr>
                <w:rFonts w:hint="eastAsia" w:ascii="宋体" w:hAnsi="宋体" w:eastAsia="宋体" w:cs="宋体"/>
                <w:color w:val="000000" w:themeColor="text1"/>
                <w:sz w:val="24"/>
                <w:szCs w:val="24"/>
                <w:highlight w:val="none"/>
                <w:lang w:val="en-US" w:eastAsia="zh-CN"/>
                <w14:textFill>
                  <w14:solidFill>
                    <w14:schemeClr w14:val="tx1"/>
                  </w14:solidFill>
                </w14:textFill>
              </w:rPr>
              <w:t>最能反映检测水平结果</w:t>
            </w:r>
            <w:r>
              <w:rPr>
                <w:rFonts w:hint="eastAsia" w:ascii="宋体" w:hAnsi="宋体" w:cs="宋体"/>
                <w:color w:val="000000" w:themeColor="text1"/>
                <w:sz w:val="24"/>
                <w:szCs w:val="24"/>
                <w:highlight w:val="none"/>
                <w:lang w:val="en-US" w:eastAsia="zh-CN"/>
                <w14:textFill>
                  <w14:solidFill>
                    <w14:schemeClr w14:val="tx1"/>
                  </w14:solidFill>
                </w14:textFill>
              </w:rPr>
              <w:t>的</w:t>
            </w:r>
            <w:r>
              <w:rPr>
                <w:rFonts w:hint="eastAsia" w:ascii="宋体" w:hAnsi="宋体" w:eastAsia="宋体" w:cs="宋体"/>
                <w:color w:val="000000" w:themeColor="text1"/>
                <w:sz w:val="24"/>
                <w:szCs w:val="24"/>
                <w:highlight w:val="none"/>
                <w:lang w:val="en-US" w:eastAsia="zh-CN"/>
                <w14:textFill>
                  <w14:solidFill>
                    <w14:schemeClr w14:val="tx1"/>
                  </w14:solidFill>
                </w14:textFill>
              </w:rPr>
              <w:t>质检报告、合格证进行评议：</w:t>
            </w:r>
          </w:p>
          <w:p w14:paraId="3BF1314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①质检人员技术能力优异、质检经验丰富，质检报告或合格证的种类齐全且能反映检测水平的得5分；</w:t>
            </w:r>
          </w:p>
          <w:p w14:paraId="106FC567">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②质检人员技术能力略有欠缺、质检经验一般，质检报告或合格证的种类基本符合项目要求，但数量略有欠缺，仅能反映部分产品的检测水平的得3分；</w:t>
            </w:r>
          </w:p>
          <w:p w14:paraId="08112CF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③质检人员技术能力差、质检经验少，质检报告或合格证的种类或数量少，不能反映大部分产品的检测水平的得1分。</w:t>
            </w:r>
          </w:p>
          <w:p w14:paraId="16B2F7F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w:t>
            </w:r>
            <w:r>
              <w:rPr>
                <w:rFonts w:hint="default" w:ascii="宋体" w:hAnsi="宋体" w:eastAsia="宋体" w:cs="宋体"/>
                <w:color w:val="000000" w:themeColor="text1"/>
                <w:sz w:val="24"/>
                <w:szCs w:val="24"/>
                <w:highlight w:val="none"/>
                <w:lang w:val="en-US" w:eastAsia="zh-CN"/>
                <w14:textFill>
                  <w14:solidFill>
                    <w14:schemeClr w14:val="tx1"/>
                  </w14:solidFill>
                </w14:textFill>
              </w:rPr>
              <w:t>未提供相关内容的不得分。</w:t>
            </w:r>
          </w:p>
          <w:p w14:paraId="518026E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（投标文件中需提供供应商质检人员情况的证明材料</w:t>
            </w:r>
            <w:r>
              <w:rPr>
                <w:rFonts w:hint="eastAsia" w:ascii="宋体" w:hAnsi="宋体" w:cs="宋体"/>
                <w:color w:val="000000" w:themeColor="text1"/>
                <w:sz w:val="24"/>
                <w:szCs w:val="24"/>
                <w:highlight w:val="none"/>
                <w:lang w:val="en-US" w:eastAsia="zh-CN"/>
                <w14:textFill>
                  <w14:solidFill>
                    <w14:schemeClr w14:val="tx1"/>
                  </w14:solidFill>
                </w14:textFill>
              </w:rPr>
              <w:t>，离开标日最接近的且</w:t>
            </w:r>
            <w:r>
              <w:rPr>
                <w:rFonts w:hint="eastAsia" w:ascii="宋体" w:hAnsi="宋体" w:eastAsia="宋体" w:cs="宋体"/>
                <w:color w:val="000000" w:themeColor="text1"/>
                <w:sz w:val="24"/>
                <w:szCs w:val="24"/>
                <w:highlight w:val="none"/>
                <w:lang w:val="en-US" w:eastAsia="zh-CN"/>
                <w14:textFill>
                  <w14:solidFill>
                    <w14:schemeClr w14:val="tx1"/>
                  </w14:solidFill>
                </w14:textFill>
              </w:rPr>
              <w:t>最能反映检测水平结果的各类品种质检报告、合格证）</w:t>
            </w:r>
          </w:p>
        </w:tc>
        <w:tc>
          <w:tcPr>
            <w:tcW w:w="600" w:type="dxa"/>
            <w:noWrap w:val="0"/>
            <w:vAlign w:val="center"/>
          </w:tcPr>
          <w:p w14:paraId="658561D3">
            <w:pPr>
              <w:widowControl/>
              <w:shd w:val="clear"/>
              <w:adjustRightInd/>
              <w:spacing w:line="240" w:lineRule="auto"/>
              <w:jc w:val="center"/>
              <w:textAlignment w:val="auto"/>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14:textFill>
                  <w14:solidFill>
                    <w14:schemeClr w14:val="tx1"/>
                  </w14:solidFill>
                </w14:textFill>
              </w:rPr>
              <w:t>5</w:t>
            </w:r>
          </w:p>
        </w:tc>
        <w:tc>
          <w:tcPr>
            <w:tcW w:w="692" w:type="dxa"/>
            <w:noWrap w:val="0"/>
            <w:vAlign w:val="center"/>
          </w:tcPr>
          <w:p w14:paraId="178D1194">
            <w:pPr>
              <w:widowControl/>
              <w:shd w:val="clear" w:color="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4"/>
                <w:kern w:val="2"/>
                <w:sz w:val="24"/>
                <w:szCs w:val="24"/>
                <w:highlight w:val="none"/>
                <w:lang w:val="en-US" w:eastAsia="zh-CN"/>
                <w14:textFill>
                  <w14:solidFill>
                    <w14:schemeClr w14:val="tx1"/>
                  </w14:solidFill>
                </w14:textFill>
              </w:rPr>
              <w:t>主观评议</w:t>
            </w:r>
          </w:p>
        </w:tc>
      </w:tr>
      <w:tr w14:paraId="3D718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057A2C1C">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restart"/>
            <w:noWrap w:val="0"/>
            <w:vAlign w:val="center"/>
          </w:tcPr>
          <w:p w14:paraId="7E6BB8ED">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5、</w:t>
            </w:r>
            <w:r>
              <w:rPr>
                <w:rFonts w:ascii="Times New Roman" w:hAnsi="Times New Roman" w:eastAsia="宋体" w:cs="Times New Roman"/>
                <w:color w:val="000000" w:themeColor="text1"/>
                <w:sz w:val="24"/>
                <w:szCs w:val="24"/>
                <w:highlight w:val="none"/>
                <w14:textFill>
                  <w14:solidFill>
                    <w14:schemeClr w14:val="tx1"/>
                  </w14:solidFill>
                </w14:textFill>
              </w:rPr>
              <w:t>本项目人员配备及人员管理方案</w:t>
            </w:r>
            <w:r>
              <w:rPr>
                <w:rFonts w:hint="eastAsia" w:ascii="Times New Roman" w:hAnsi="Times New Roman" w:eastAsia="宋体" w:cs="Times New Roman"/>
                <w:color w:val="000000" w:themeColor="text1"/>
                <w:sz w:val="24"/>
                <w:szCs w:val="24"/>
                <w:highlight w:val="none"/>
                <w14:textFill>
                  <w14:solidFill>
                    <w14:schemeClr w14:val="tx1"/>
                  </w14:solidFill>
                </w14:textFill>
              </w:rPr>
              <w:t>（</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8</w:t>
            </w:r>
            <w:r>
              <w:rPr>
                <w:rFonts w:hint="eastAsia" w:ascii="Times New Roman" w:hAnsi="Times New Roman" w:eastAsia="宋体" w:cs="Times New Roman"/>
                <w:color w:val="000000" w:themeColor="text1"/>
                <w:sz w:val="24"/>
                <w:szCs w:val="24"/>
                <w:highlight w:val="none"/>
                <w14:textFill>
                  <w14:solidFill>
                    <w14:schemeClr w14:val="tx1"/>
                  </w14:solidFill>
                </w14:textFill>
              </w:rPr>
              <w:t>分）</w:t>
            </w:r>
          </w:p>
        </w:tc>
        <w:tc>
          <w:tcPr>
            <w:tcW w:w="5147" w:type="dxa"/>
            <w:gridSpan w:val="2"/>
            <w:noWrap w:val="0"/>
            <w:vAlign w:val="center"/>
          </w:tcPr>
          <w:p w14:paraId="32BBCF6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5.1评委根据投入</w:t>
            </w:r>
            <w:bookmarkStart w:id="520" w:name="_GoBack"/>
            <w:bookmarkEnd w:id="520"/>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本项目的人员配备方案进行评议：</w:t>
            </w:r>
          </w:p>
          <w:p w14:paraId="4F19A10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①人员分工合理、组织架构科学完善，完全满足本项目对人员投入的要求得</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val="en-US" w:eastAsia="zh-CN"/>
                <w14:textFill>
                  <w14:solidFill>
                    <w14:schemeClr w14:val="tx1"/>
                  </w14:solidFill>
                </w14:textFill>
              </w:rPr>
              <w:t>分；</w:t>
            </w:r>
          </w:p>
          <w:p w14:paraId="5EAA40C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②人员分工基本符合项目要求，有基础的组织架构，人员配置基本能满足项目的要求但略有欠缺的得</w:t>
            </w: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分；</w:t>
            </w:r>
          </w:p>
          <w:p w14:paraId="4038EC6D">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③人员分工不合理、组织架构不科学，人员总体配置与项目的实际需求差距较大的得1分。</w:t>
            </w:r>
          </w:p>
          <w:p w14:paraId="4586CD1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w:t>
            </w:r>
            <w:r>
              <w:rPr>
                <w:rFonts w:hint="default" w:ascii="宋体" w:hAnsi="宋体" w:eastAsia="宋体" w:cs="宋体"/>
                <w:color w:val="000000" w:themeColor="text1"/>
                <w:sz w:val="24"/>
                <w:szCs w:val="24"/>
                <w:highlight w:val="none"/>
                <w:lang w:val="en-US" w:eastAsia="zh-CN"/>
                <w14:textFill>
                  <w14:solidFill>
                    <w14:schemeClr w14:val="tx1"/>
                  </w14:solidFill>
                </w14:textFill>
              </w:rPr>
              <w:t>未提供相关内容的不得分。</w:t>
            </w:r>
          </w:p>
          <w:p w14:paraId="4AFF91B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（投标文件中须提供人员清单及人员有效的健康证，并提供近开标日前三个月任意一个月供应商为其交纳的社保证明资料复印件加盖公章。如拟投入人员缺上述任意一样证明材料，本项不得分）</w:t>
            </w:r>
          </w:p>
        </w:tc>
        <w:tc>
          <w:tcPr>
            <w:tcW w:w="600" w:type="dxa"/>
            <w:noWrap w:val="0"/>
            <w:vAlign w:val="center"/>
          </w:tcPr>
          <w:p w14:paraId="67B7B411">
            <w:pPr>
              <w:widowControl/>
              <w:shd w:val="clear"/>
              <w:adjustRightInd/>
              <w:spacing w:line="240" w:lineRule="auto"/>
              <w:jc w:val="center"/>
              <w:textAlignment w:val="auto"/>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14:textFill>
                  <w14:solidFill>
                    <w14:schemeClr w14:val="tx1"/>
                  </w14:solidFill>
                </w14:textFill>
              </w:rPr>
              <w:t>4</w:t>
            </w:r>
          </w:p>
        </w:tc>
        <w:tc>
          <w:tcPr>
            <w:tcW w:w="692" w:type="dxa"/>
            <w:noWrap w:val="0"/>
            <w:vAlign w:val="center"/>
          </w:tcPr>
          <w:p w14:paraId="7A8B6E5B">
            <w:pPr>
              <w:widowControl/>
              <w:shd w:val="clear" w:color="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4"/>
                <w:kern w:val="2"/>
                <w:sz w:val="24"/>
                <w:szCs w:val="24"/>
                <w:highlight w:val="none"/>
                <w:lang w:val="en-US" w:eastAsia="zh-CN"/>
                <w14:textFill>
                  <w14:solidFill>
                    <w14:schemeClr w14:val="tx1"/>
                  </w14:solidFill>
                </w14:textFill>
              </w:rPr>
              <w:t>主观评议</w:t>
            </w:r>
          </w:p>
        </w:tc>
      </w:tr>
      <w:tr w14:paraId="7731C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859" w:type="dxa"/>
            <w:vMerge w:val="continue"/>
            <w:noWrap w:val="0"/>
            <w:vAlign w:val="center"/>
          </w:tcPr>
          <w:p w14:paraId="0665CA02">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continue"/>
            <w:noWrap w:val="0"/>
            <w:vAlign w:val="center"/>
          </w:tcPr>
          <w:p w14:paraId="464104EC">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14:textFill>
                  <w14:solidFill>
                    <w14:schemeClr w14:val="tx1"/>
                  </w14:solidFill>
                </w14:textFill>
              </w:rPr>
            </w:pPr>
          </w:p>
        </w:tc>
        <w:tc>
          <w:tcPr>
            <w:tcW w:w="5147" w:type="dxa"/>
            <w:gridSpan w:val="2"/>
            <w:noWrap w:val="0"/>
            <w:vAlign w:val="center"/>
          </w:tcPr>
          <w:p w14:paraId="753E0072">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5.2根据供应商针对本项目制定的人员管理方案进行评议：</w:t>
            </w:r>
          </w:p>
          <w:p w14:paraId="18A55CD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①人事管理制度科学、奖惩制度规范、绩效考核制度健全，可以有效实施的</w:t>
            </w:r>
            <w:r>
              <w:rPr>
                <w:rFonts w:hint="default" w:ascii="宋体" w:hAnsi="宋体" w:eastAsia="宋体" w:cs="宋体"/>
                <w:color w:val="000000" w:themeColor="text1"/>
                <w:sz w:val="24"/>
                <w:szCs w:val="24"/>
                <w:highlight w:val="none"/>
                <w:lang w:val="en-US" w:eastAsia="zh-CN"/>
                <w14:textFill>
                  <w14:solidFill>
                    <w14:schemeClr w14:val="tx1"/>
                  </w14:solidFill>
                </w14:textFill>
              </w:rPr>
              <w:t>得</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017695B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②</w:t>
            </w:r>
            <w:r>
              <w:rPr>
                <w:rFonts w:hint="eastAsia" w:ascii="宋体" w:hAnsi="宋体" w:eastAsia="宋体" w:cs="宋体"/>
                <w:color w:val="000000" w:themeColor="text1"/>
                <w:sz w:val="24"/>
                <w:szCs w:val="24"/>
                <w:highlight w:val="none"/>
                <w:lang w:val="en-US" w:eastAsia="zh-CN"/>
                <w14:textFill>
                  <w14:solidFill>
                    <w14:schemeClr w14:val="tx1"/>
                  </w14:solidFill>
                </w14:textFill>
              </w:rPr>
              <w:t>人事管理制度、</w:t>
            </w:r>
            <w:r>
              <w:rPr>
                <w:rFonts w:hint="default" w:ascii="宋体" w:hAnsi="宋体" w:eastAsia="宋体" w:cs="宋体"/>
                <w:color w:val="000000" w:themeColor="text1"/>
                <w:sz w:val="24"/>
                <w:szCs w:val="24"/>
                <w:highlight w:val="none"/>
                <w:lang w:val="en-US" w:eastAsia="zh-CN"/>
                <w14:textFill>
                  <w14:solidFill>
                    <w14:schemeClr w14:val="tx1"/>
                  </w14:solidFill>
                </w14:textFill>
              </w:rPr>
              <w:t>奖惩制度、绩效考核制度完整</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default" w:ascii="宋体" w:hAnsi="宋体" w:eastAsia="宋体" w:cs="宋体"/>
                <w:color w:val="000000" w:themeColor="text1"/>
                <w:sz w:val="24"/>
                <w:szCs w:val="24"/>
                <w:highlight w:val="none"/>
                <w:lang w:val="en-US" w:eastAsia="zh-CN"/>
                <w14:textFill>
                  <w14:solidFill>
                    <w14:schemeClr w14:val="tx1"/>
                  </w14:solidFill>
                </w14:textFill>
              </w:rPr>
              <w:t>有利管理</w:t>
            </w:r>
            <w:r>
              <w:rPr>
                <w:rFonts w:hint="eastAsia" w:ascii="宋体" w:hAnsi="宋体" w:eastAsia="宋体" w:cs="宋体"/>
                <w:color w:val="000000" w:themeColor="text1"/>
                <w:sz w:val="24"/>
                <w:szCs w:val="24"/>
                <w:highlight w:val="none"/>
                <w:lang w:val="en-US" w:eastAsia="zh-CN"/>
                <w14:textFill>
                  <w14:solidFill>
                    <w14:schemeClr w14:val="tx1"/>
                  </w14:solidFill>
                </w14:textFill>
              </w:rPr>
              <w:t>但略有欠缺</w:t>
            </w:r>
            <w:r>
              <w:rPr>
                <w:rFonts w:hint="default" w:ascii="宋体" w:hAnsi="宋体" w:eastAsia="宋体" w:cs="宋体"/>
                <w:color w:val="000000" w:themeColor="text1"/>
                <w:sz w:val="24"/>
                <w:szCs w:val="24"/>
                <w:highlight w:val="none"/>
                <w:lang w:val="en-US" w:eastAsia="zh-CN"/>
                <w14:textFill>
                  <w14:solidFill>
                    <w14:schemeClr w14:val="tx1"/>
                  </w14:solidFill>
                </w14:textFill>
              </w:rPr>
              <w:t>的得</w:t>
            </w: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293C81A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③</w:t>
            </w:r>
            <w:r>
              <w:rPr>
                <w:rFonts w:hint="eastAsia" w:ascii="宋体" w:hAnsi="宋体" w:eastAsia="宋体" w:cs="宋体"/>
                <w:color w:val="000000" w:themeColor="text1"/>
                <w:sz w:val="24"/>
                <w:szCs w:val="24"/>
                <w:highlight w:val="none"/>
                <w:lang w:val="en-US" w:eastAsia="zh-CN"/>
                <w14:textFill>
                  <w14:solidFill>
                    <w14:schemeClr w14:val="tx1"/>
                  </w14:solidFill>
                </w14:textFill>
              </w:rPr>
              <w:t>人事管理制度、</w:t>
            </w:r>
            <w:r>
              <w:rPr>
                <w:rFonts w:hint="default" w:ascii="宋体" w:hAnsi="宋体" w:eastAsia="宋体" w:cs="宋体"/>
                <w:color w:val="000000" w:themeColor="text1"/>
                <w:sz w:val="24"/>
                <w:szCs w:val="24"/>
                <w:highlight w:val="none"/>
                <w:lang w:val="en-US" w:eastAsia="zh-CN"/>
                <w14:textFill>
                  <w14:solidFill>
                    <w14:schemeClr w14:val="tx1"/>
                  </w14:solidFill>
                </w14:textFill>
              </w:rPr>
              <w:t>奖惩制度、考核制度存在缺陷，</w:t>
            </w:r>
            <w:r>
              <w:rPr>
                <w:rFonts w:hint="eastAsia" w:ascii="宋体" w:hAnsi="宋体" w:eastAsia="宋体" w:cs="宋体"/>
                <w:color w:val="000000" w:themeColor="text1"/>
                <w:sz w:val="24"/>
                <w:szCs w:val="24"/>
                <w:highlight w:val="none"/>
                <w:lang w:val="en-US" w:eastAsia="zh-CN"/>
                <w14:textFill>
                  <w14:solidFill>
                    <w14:schemeClr w14:val="tx1"/>
                  </w14:solidFill>
                </w14:textFill>
              </w:rPr>
              <w:t>实行上有困难</w:t>
            </w:r>
            <w:r>
              <w:rPr>
                <w:rFonts w:hint="default" w:ascii="宋体" w:hAnsi="宋体" w:eastAsia="宋体" w:cs="宋体"/>
                <w:color w:val="000000" w:themeColor="text1"/>
                <w:sz w:val="24"/>
                <w:szCs w:val="24"/>
                <w:highlight w:val="none"/>
                <w:lang w:val="en-US" w:eastAsia="zh-CN"/>
                <w14:textFill>
                  <w14:solidFill>
                    <w14:schemeClr w14:val="tx1"/>
                  </w14:solidFill>
                </w14:textFill>
              </w:rPr>
              <w:t>的得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58E2CF2D">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④未提供相关内容的不得分。</w:t>
            </w:r>
          </w:p>
        </w:tc>
        <w:tc>
          <w:tcPr>
            <w:tcW w:w="600" w:type="dxa"/>
            <w:noWrap w:val="0"/>
            <w:vAlign w:val="center"/>
          </w:tcPr>
          <w:p w14:paraId="1766BA5C">
            <w:pPr>
              <w:widowControl/>
              <w:shd w:val="clear"/>
              <w:adjustRightInd/>
              <w:spacing w:line="240" w:lineRule="auto"/>
              <w:jc w:val="center"/>
              <w:textAlignment w:val="auto"/>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14:textFill>
                  <w14:solidFill>
                    <w14:schemeClr w14:val="tx1"/>
                  </w14:solidFill>
                </w14:textFill>
              </w:rPr>
              <w:t>4</w:t>
            </w:r>
          </w:p>
        </w:tc>
        <w:tc>
          <w:tcPr>
            <w:tcW w:w="692" w:type="dxa"/>
            <w:noWrap w:val="0"/>
            <w:vAlign w:val="center"/>
          </w:tcPr>
          <w:p w14:paraId="4F4B5A0B">
            <w:pPr>
              <w:widowControl/>
              <w:shd w:val="clear" w:color="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4"/>
                <w:kern w:val="2"/>
                <w:sz w:val="24"/>
                <w:szCs w:val="24"/>
                <w:highlight w:val="none"/>
                <w:lang w:val="en-US" w:eastAsia="zh-CN"/>
                <w14:textFill>
                  <w14:solidFill>
                    <w14:schemeClr w14:val="tx1"/>
                  </w14:solidFill>
                </w14:textFill>
              </w:rPr>
              <w:t>主观评议</w:t>
            </w:r>
          </w:p>
        </w:tc>
      </w:tr>
      <w:tr w14:paraId="61F24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7D0447A9">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restart"/>
            <w:noWrap w:val="0"/>
            <w:vAlign w:val="center"/>
          </w:tcPr>
          <w:p w14:paraId="534AAE42">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6、</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综合</w:t>
            </w:r>
            <w:r>
              <w:rPr>
                <w:rFonts w:hint="eastAsia" w:ascii="Times New Roman" w:hAnsi="Times New Roman" w:eastAsia="宋体" w:cs="Times New Roman"/>
                <w:color w:val="000000" w:themeColor="text1"/>
                <w:sz w:val="24"/>
                <w:szCs w:val="24"/>
                <w:highlight w:val="none"/>
                <w14:textFill>
                  <w14:solidFill>
                    <w14:schemeClr w14:val="tx1"/>
                  </w14:solidFill>
                </w14:textFill>
              </w:rPr>
              <w:t>服务</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与</w:t>
            </w:r>
            <w:r>
              <w:rPr>
                <w:rFonts w:hint="eastAsia" w:ascii="Times New Roman" w:hAnsi="Times New Roman" w:eastAsia="宋体" w:cs="Times New Roman"/>
                <w:color w:val="000000" w:themeColor="text1"/>
                <w:sz w:val="24"/>
                <w:szCs w:val="24"/>
                <w:highlight w:val="none"/>
                <w14:textFill>
                  <w14:solidFill>
                    <w14:schemeClr w14:val="tx1"/>
                  </w14:solidFill>
                </w14:textFill>
              </w:rPr>
              <w:t>便捷性（</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17</w:t>
            </w:r>
            <w:r>
              <w:rPr>
                <w:rFonts w:hint="eastAsia" w:ascii="Times New Roman" w:hAnsi="Times New Roman" w:eastAsia="宋体" w:cs="Times New Roman"/>
                <w:color w:val="000000" w:themeColor="text1"/>
                <w:sz w:val="24"/>
                <w:szCs w:val="24"/>
                <w:highlight w:val="none"/>
                <w14:textFill>
                  <w14:solidFill>
                    <w14:schemeClr w14:val="tx1"/>
                  </w14:solidFill>
                </w14:textFill>
              </w:rPr>
              <w:t>分）</w:t>
            </w:r>
          </w:p>
        </w:tc>
        <w:tc>
          <w:tcPr>
            <w:tcW w:w="5147" w:type="dxa"/>
            <w:gridSpan w:val="2"/>
            <w:noWrap w:val="0"/>
            <w:vAlign w:val="center"/>
          </w:tcPr>
          <w:p w14:paraId="35379AD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val="en-US" w:eastAsia="zh-CN"/>
                <w14:textFill>
                  <w14:solidFill>
                    <w14:schemeClr w14:val="tx1"/>
                  </w14:solidFill>
                </w14:textFill>
              </w:rPr>
              <w:t>1根据供应商提供的生产或加工场地情况（包括场地布局合理、生产加工设备齐全）进行评议：</w:t>
            </w:r>
            <w:r>
              <w:rPr>
                <w:rFonts w:hint="eastAsia" w:ascii="宋体" w:hAnsi="宋体" w:cs="宋体"/>
                <w:color w:val="000000" w:themeColor="text1"/>
                <w:sz w:val="24"/>
                <w:szCs w:val="24"/>
                <w:highlight w:val="none"/>
                <w:lang w:val="en-US" w:eastAsia="zh-CN"/>
                <w14:textFill>
                  <w14:solidFill>
                    <w14:schemeClr w14:val="tx1"/>
                  </w14:solidFill>
                </w14:textFill>
              </w:rPr>
              <w:t>①</w:t>
            </w:r>
            <w:r>
              <w:rPr>
                <w:rFonts w:hint="eastAsia" w:ascii="宋体" w:hAnsi="宋体" w:eastAsia="宋体" w:cs="宋体"/>
                <w:color w:val="000000" w:themeColor="text1"/>
                <w:sz w:val="24"/>
                <w:szCs w:val="24"/>
                <w:highlight w:val="none"/>
                <w:lang w:val="en-US" w:eastAsia="zh-CN"/>
                <w14:textFill>
                  <w14:solidFill>
                    <w14:schemeClr w14:val="tx1"/>
                  </w14:solidFill>
                </w14:textFill>
              </w:rPr>
              <w:t>生产或加工场地布局</w:t>
            </w:r>
            <w:r>
              <w:rPr>
                <w:rFonts w:hint="eastAsia" w:ascii="宋体" w:hAnsi="宋体" w:cs="宋体"/>
                <w:color w:val="000000" w:themeColor="text1"/>
                <w:sz w:val="24"/>
                <w:szCs w:val="24"/>
                <w:highlight w:val="none"/>
                <w:lang w:val="en-US" w:eastAsia="zh-CN"/>
                <w14:textFill>
                  <w14:solidFill>
                    <w14:schemeClr w14:val="tx1"/>
                  </w14:solidFill>
                </w14:textFill>
              </w:rPr>
              <w:t>合理，</w:t>
            </w:r>
            <w:r>
              <w:rPr>
                <w:rFonts w:hint="eastAsia" w:ascii="宋体" w:hAnsi="宋体" w:eastAsia="宋体" w:cs="宋体"/>
                <w:color w:val="000000" w:themeColor="text1"/>
                <w:sz w:val="24"/>
                <w:szCs w:val="24"/>
                <w:highlight w:val="none"/>
                <w:lang w:val="en-US" w:eastAsia="zh-CN"/>
                <w14:textFill>
                  <w14:solidFill>
                    <w14:schemeClr w14:val="tx1"/>
                  </w14:solidFill>
                </w14:textFill>
              </w:rPr>
              <w:t>生产加工设备</w:t>
            </w:r>
            <w:r>
              <w:rPr>
                <w:rFonts w:hint="eastAsia" w:ascii="宋体" w:hAnsi="宋体" w:cs="宋体"/>
                <w:color w:val="000000" w:themeColor="text1"/>
                <w:sz w:val="24"/>
                <w:szCs w:val="24"/>
                <w:highlight w:val="none"/>
                <w:lang w:val="en-US" w:eastAsia="zh-CN"/>
                <w14:textFill>
                  <w14:solidFill>
                    <w14:schemeClr w14:val="tx1"/>
                  </w14:solidFill>
                </w14:textFill>
              </w:rPr>
              <w:t>齐全，有针对本项目的</w:t>
            </w:r>
            <w:r>
              <w:rPr>
                <w:rFonts w:hint="eastAsia" w:ascii="宋体" w:hAnsi="宋体" w:eastAsia="宋体" w:cs="宋体"/>
                <w:color w:val="000000" w:themeColor="text1"/>
                <w:sz w:val="24"/>
                <w:szCs w:val="24"/>
                <w:highlight w:val="none"/>
                <w:lang w:val="en-US" w:eastAsia="zh-CN"/>
                <w14:textFill>
                  <w14:solidFill>
                    <w14:schemeClr w14:val="tx1"/>
                  </w14:solidFill>
                </w14:textFill>
              </w:rPr>
              <w:t>生产或加工</w:t>
            </w:r>
            <w:r>
              <w:rPr>
                <w:rFonts w:hint="eastAsia" w:ascii="宋体" w:hAnsi="宋体" w:cs="宋体"/>
                <w:color w:val="000000" w:themeColor="text1"/>
                <w:sz w:val="24"/>
                <w:szCs w:val="24"/>
                <w:highlight w:val="none"/>
                <w:lang w:val="en-US" w:eastAsia="zh-CN"/>
                <w14:textFill>
                  <w14:solidFill>
                    <w14:schemeClr w14:val="tx1"/>
                  </w14:solidFill>
                </w14:textFill>
              </w:rPr>
              <w:t>方案的得4分；</w:t>
            </w:r>
          </w:p>
          <w:p w14:paraId="74C38387">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②</w:t>
            </w:r>
            <w:r>
              <w:rPr>
                <w:rFonts w:hint="eastAsia" w:ascii="宋体" w:hAnsi="宋体" w:eastAsia="宋体" w:cs="宋体"/>
                <w:color w:val="000000" w:themeColor="text1"/>
                <w:sz w:val="24"/>
                <w:szCs w:val="24"/>
                <w:highlight w:val="none"/>
                <w:lang w:val="en-US" w:eastAsia="zh-CN"/>
                <w14:textFill>
                  <w14:solidFill>
                    <w14:schemeClr w14:val="tx1"/>
                  </w14:solidFill>
                </w14:textFill>
              </w:rPr>
              <w:t>生产或加工场地布局</w:t>
            </w:r>
            <w:r>
              <w:rPr>
                <w:rFonts w:hint="eastAsia" w:ascii="宋体" w:hAnsi="宋体" w:cs="宋体"/>
                <w:color w:val="000000" w:themeColor="text1"/>
                <w:sz w:val="24"/>
                <w:szCs w:val="24"/>
                <w:highlight w:val="none"/>
                <w:lang w:val="en-US" w:eastAsia="zh-CN"/>
                <w14:textFill>
                  <w14:solidFill>
                    <w14:schemeClr w14:val="tx1"/>
                  </w14:solidFill>
                </w14:textFill>
              </w:rPr>
              <w:t>基本合理，有一定数量的</w:t>
            </w:r>
            <w:r>
              <w:rPr>
                <w:rFonts w:hint="eastAsia" w:ascii="宋体" w:hAnsi="宋体" w:eastAsia="宋体" w:cs="宋体"/>
                <w:color w:val="000000" w:themeColor="text1"/>
                <w:sz w:val="24"/>
                <w:szCs w:val="24"/>
                <w:highlight w:val="none"/>
                <w:lang w:val="en-US" w:eastAsia="zh-CN"/>
                <w14:textFill>
                  <w14:solidFill>
                    <w14:schemeClr w14:val="tx1"/>
                  </w14:solidFill>
                </w14:textFill>
              </w:rPr>
              <w:t>生产加工设备</w:t>
            </w:r>
            <w:r>
              <w:rPr>
                <w:rFonts w:hint="eastAsia" w:ascii="宋体" w:hAnsi="宋体" w:cs="宋体"/>
                <w:color w:val="000000" w:themeColor="text1"/>
                <w:sz w:val="24"/>
                <w:szCs w:val="24"/>
                <w:highlight w:val="none"/>
                <w:lang w:val="en-US" w:eastAsia="zh-CN"/>
                <w14:textFill>
                  <w14:solidFill>
                    <w14:schemeClr w14:val="tx1"/>
                  </w14:solidFill>
                </w14:textFill>
              </w:rPr>
              <w:t>但种类略有欠缺，</w:t>
            </w:r>
            <w:r>
              <w:rPr>
                <w:rFonts w:hint="eastAsia" w:ascii="宋体" w:hAnsi="宋体" w:eastAsia="宋体" w:cs="宋体"/>
                <w:color w:val="000000" w:themeColor="text1"/>
                <w:sz w:val="24"/>
                <w:szCs w:val="24"/>
                <w:highlight w:val="none"/>
                <w:lang w:val="en-US" w:eastAsia="zh-CN"/>
                <w14:textFill>
                  <w14:solidFill>
                    <w14:schemeClr w14:val="tx1"/>
                  </w14:solidFill>
                </w14:textFill>
              </w:rPr>
              <w:t>生产或加工</w:t>
            </w:r>
            <w:r>
              <w:rPr>
                <w:rFonts w:hint="eastAsia" w:ascii="宋体" w:hAnsi="宋体" w:cs="宋体"/>
                <w:color w:val="000000" w:themeColor="text1"/>
                <w:sz w:val="24"/>
                <w:szCs w:val="24"/>
                <w:highlight w:val="none"/>
                <w:lang w:val="en-US" w:eastAsia="zh-CN"/>
                <w14:textFill>
                  <w14:solidFill>
                    <w14:schemeClr w14:val="tx1"/>
                  </w14:solidFill>
                </w14:textFill>
              </w:rPr>
              <w:t>方案基本能满足项目要求的得2分；</w:t>
            </w:r>
          </w:p>
          <w:p w14:paraId="2DA22005">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③</w:t>
            </w:r>
            <w:r>
              <w:rPr>
                <w:rFonts w:hint="eastAsia" w:ascii="宋体" w:hAnsi="宋体" w:eastAsia="宋体" w:cs="宋体"/>
                <w:color w:val="000000" w:themeColor="text1"/>
                <w:sz w:val="24"/>
                <w:szCs w:val="24"/>
                <w:highlight w:val="none"/>
                <w:lang w:val="en-US" w:eastAsia="zh-CN"/>
                <w14:textFill>
                  <w14:solidFill>
                    <w14:schemeClr w14:val="tx1"/>
                  </w14:solidFill>
                </w14:textFill>
              </w:rPr>
              <w:t>生产或加工场地布局</w:t>
            </w:r>
            <w:r>
              <w:rPr>
                <w:rFonts w:hint="eastAsia" w:ascii="宋体" w:hAnsi="宋体" w:cs="宋体"/>
                <w:color w:val="000000" w:themeColor="text1"/>
                <w:sz w:val="24"/>
                <w:szCs w:val="24"/>
                <w:highlight w:val="none"/>
                <w:lang w:val="en-US" w:eastAsia="zh-CN"/>
                <w14:textFill>
                  <w14:solidFill>
                    <w14:schemeClr w14:val="tx1"/>
                  </w14:solidFill>
                </w14:textFill>
              </w:rPr>
              <w:t>不合理，</w:t>
            </w:r>
            <w:r>
              <w:rPr>
                <w:rFonts w:hint="eastAsia" w:ascii="宋体" w:hAnsi="宋体" w:eastAsia="宋体" w:cs="宋体"/>
                <w:color w:val="000000" w:themeColor="text1"/>
                <w:sz w:val="24"/>
                <w:szCs w:val="24"/>
                <w:highlight w:val="none"/>
                <w:lang w:val="en-US" w:eastAsia="zh-CN"/>
                <w14:textFill>
                  <w14:solidFill>
                    <w14:schemeClr w14:val="tx1"/>
                  </w14:solidFill>
                </w14:textFill>
              </w:rPr>
              <w:t>生产加工设备</w:t>
            </w:r>
            <w:r>
              <w:rPr>
                <w:rFonts w:hint="eastAsia" w:ascii="宋体" w:hAnsi="宋体" w:cs="宋体"/>
                <w:color w:val="000000" w:themeColor="text1"/>
                <w:sz w:val="24"/>
                <w:szCs w:val="24"/>
                <w:highlight w:val="none"/>
                <w:lang w:val="en-US" w:eastAsia="zh-CN"/>
                <w14:textFill>
                  <w14:solidFill>
                    <w14:schemeClr w14:val="tx1"/>
                  </w14:solidFill>
                </w14:textFill>
              </w:rPr>
              <w:t>数量少，</w:t>
            </w:r>
            <w:r>
              <w:rPr>
                <w:rFonts w:hint="eastAsia" w:ascii="宋体" w:hAnsi="宋体" w:eastAsia="宋体" w:cs="宋体"/>
                <w:color w:val="000000" w:themeColor="text1"/>
                <w:sz w:val="24"/>
                <w:szCs w:val="24"/>
                <w:highlight w:val="none"/>
                <w:lang w:val="en-US" w:eastAsia="zh-CN"/>
                <w14:textFill>
                  <w14:solidFill>
                    <w14:schemeClr w14:val="tx1"/>
                  </w14:solidFill>
                </w14:textFill>
              </w:rPr>
              <w:t>生产或加工</w:t>
            </w:r>
            <w:r>
              <w:rPr>
                <w:rFonts w:hint="eastAsia" w:ascii="宋体" w:hAnsi="宋体" w:cs="宋体"/>
                <w:color w:val="000000" w:themeColor="text1"/>
                <w:sz w:val="24"/>
                <w:szCs w:val="24"/>
                <w:highlight w:val="none"/>
                <w:lang w:val="en-US" w:eastAsia="zh-CN"/>
                <w14:textFill>
                  <w14:solidFill>
                    <w14:schemeClr w14:val="tx1"/>
                  </w14:solidFill>
                </w14:textFill>
              </w:rPr>
              <w:t>方案不合理的得1分。</w:t>
            </w:r>
          </w:p>
          <w:p w14:paraId="1AB70C55">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w:t>
            </w:r>
            <w:r>
              <w:rPr>
                <w:rFonts w:hint="default" w:ascii="宋体" w:hAnsi="宋体" w:eastAsia="宋体" w:cs="宋体"/>
                <w:color w:val="000000" w:themeColor="text1"/>
                <w:sz w:val="24"/>
                <w:szCs w:val="24"/>
                <w:highlight w:val="none"/>
                <w:lang w:val="en-US" w:eastAsia="zh-CN"/>
                <w14:textFill>
                  <w14:solidFill>
                    <w14:schemeClr w14:val="tx1"/>
                  </w14:solidFill>
                </w14:textFill>
              </w:rPr>
              <w:t>未提供相关内容的不得分。</w:t>
            </w:r>
          </w:p>
        </w:tc>
        <w:tc>
          <w:tcPr>
            <w:tcW w:w="600" w:type="dxa"/>
            <w:noWrap w:val="0"/>
            <w:vAlign w:val="center"/>
          </w:tcPr>
          <w:p w14:paraId="37BF73E5">
            <w:pPr>
              <w:widowControl/>
              <w:adjustRightInd/>
              <w:spacing w:line="240" w:lineRule="auto"/>
              <w:jc w:val="center"/>
              <w:textAlignment w:val="auto"/>
              <w:rPr>
                <w:rFonts w:hint="default"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t>4</w:t>
            </w:r>
          </w:p>
        </w:tc>
        <w:tc>
          <w:tcPr>
            <w:tcW w:w="692" w:type="dxa"/>
            <w:noWrap w:val="0"/>
            <w:vAlign w:val="center"/>
          </w:tcPr>
          <w:p w14:paraId="7202DCFA">
            <w:pPr>
              <w:widowControl/>
              <w:shd w:val="clear" w:color="auto" w:fill="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t>主观评议</w:t>
            </w:r>
          </w:p>
        </w:tc>
      </w:tr>
      <w:tr w14:paraId="5336B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502B90C4">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continue"/>
            <w:noWrap w:val="0"/>
            <w:vAlign w:val="center"/>
          </w:tcPr>
          <w:p w14:paraId="1CFE95D3">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14:textFill>
                  <w14:solidFill>
                    <w14:schemeClr w14:val="tx1"/>
                  </w14:solidFill>
                </w14:textFill>
              </w:rPr>
            </w:pPr>
          </w:p>
        </w:tc>
        <w:tc>
          <w:tcPr>
            <w:tcW w:w="5147" w:type="dxa"/>
            <w:gridSpan w:val="2"/>
            <w:noWrap w:val="0"/>
            <w:vAlign w:val="center"/>
          </w:tcPr>
          <w:p w14:paraId="687FCAC5">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6.2根据各供应商提供的冷库体积大小进行评议：</w:t>
            </w:r>
          </w:p>
          <w:p w14:paraId="1D27B601">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①自有冷库：</w:t>
            </w:r>
          </w:p>
          <w:p w14:paraId="4FBCA6AE">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2500m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≤体积，得5分；</w:t>
            </w:r>
          </w:p>
          <w:p w14:paraId="29139460">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2000m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≤体积＜2500m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，得4分；</w:t>
            </w:r>
          </w:p>
          <w:p w14:paraId="28E852EE">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1500m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≤体积＜2000m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，得3分；</w:t>
            </w:r>
          </w:p>
          <w:p w14:paraId="0DCB497D">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1000m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≤体积＜1500m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，得2分；</w:t>
            </w:r>
          </w:p>
          <w:p w14:paraId="7F28DF43">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500m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≤体积＜1000m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，得1分；</w:t>
            </w:r>
          </w:p>
          <w:p w14:paraId="63BAC70E">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体积＜500m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，得0分。</w:t>
            </w:r>
          </w:p>
          <w:p w14:paraId="55EB85FA">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②租赁冷库：</w:t>
            </w:r>
          </w:p>
          <w:p w14:paraId="220A0283">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2500m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≤体积，得2.5分；</w:t>
            </w:r>
          </w:p>
          <w:p w14:paraId="2B437A93">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2000m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≤体积＜2500m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，得2分；</w:t>
            </w:r>
          </w:p>
          <w:p w14:paraId="0DBE6618">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1500m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≤体积＜2000m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，得1.5分；</w:t>
            </w:r>
          </w:p>
          <w:p w14:paraId="7FFA8F14">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1000m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≤体积＜1500m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，得1分；</w:t>
            </w:r>
          </w:p>
          <w:p w14:paraId="2786BAF2">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500m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≤体积＜1000m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，得0.5分；</w:t>
            </w:r>
          </w:p>
          <w:p w14:paraId="0B192706">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体积＜500m</w:t>
            </w:r>
            <w:r>
              <w:rPr>
                <w:rFonts w:hint="eastAsia" w:ascii="Times New Roman" w:hAnsi="Times New Roman" w:eastAsia="宋体" w:cs="Times New Roman"/>
                <w:color w:val="000000" w:themeColor="text1"/>
                <w:sz w:val="24"/>
                <w:szCs w:val="24"/>
                <w:highlight w:val="none"/>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，得0分。</w:t>
            </w:r>
          </w:p>
          <w:p w14:paraId="0082D4DB">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多个冷库可累计计算体积，但自有冷库体积和租赁冷库体积需分别计算，不可叠加。如供应商同时具有自有或租赁的冷库，按①和②分别进行评审，将得分最高的一项作为供应商6.2项最终得分。如为自有冷库，需提供冷库照片、产权证及其他证明冷库体积大小的资料并加盖公章；如为租赁冷库，需提供冷库照片、租赁合同（如合同中无法体现冷库体积大小的，还需提供其他证明冷库体积大小的资料）加盖公章】</w:t>
            </w:r>
          </w:p>
        </w:tc>
        <w:tc>
          <w:tcPr>
            <w:tcW w:w="600" w:type="dxa"/>
            <w:noWrap w:val="0"/>
            <w:vAlign w:val="center"/>
          </w:tcPr>
          <w:p w14:paraId="540C1789">
            <w:pPr>
              <w:widowControl/>
              <w:adjustRightInd/>
              <w:spacing w:line="240" w:lineRule="auto"/>
              <w:jc w:val="center"/>
              <w:textAlignment w:val="auto"/>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4"/>
                <w:szCs w:val="24"/>
                <w:highlight w:val="none"/>
                <w:lang w:val="en-US" w:eastAsia="zh-CN"/>
                <w14:textFill>
                  <w14:solidFill>
                    <w14:schemeClr w14:val="tx1"/>
                  </w14:solidFill>
                </w14:textFill>
              </w:rPr>
              <w:t>5</w:t>
            </w:r>
          </w:p>
        </w:tc>
        <w:tc>
          <w:tcPr>
            <w:tcW w:w="692" w:type="dxa"/>
            <w:noWrap w:val="0"/>
            <w:vAlign w:val="center"/>
          </w:tcPr>
          <w:p w14:paraId="65EA40F7">
            <w:pPr>
              <w:widowControl/>
              <w:shd w:val="clear" w:color="auto" w:fill="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Times New Roman"/>
                <w:snapToGrid w:val="0"/>
                <w:color w:val="000000" w:themeColor="text1"/>
                <w:spacing w:val="-4"/>
                <w:kern w:val="2"/>
                <w:sz w:val="24"/>
                <w:szCs w:val="24"/>
                <w:highlight w:val="none"/>
                <w:lang w:val="en-US" w:eastAsia="zh-CN"/>
                <w14:textFill>
                  <w14:solidFill>
                    <w14:schemeClr w14:val="tx1"/>
                  </w14:solidFill>
                </w14:textFill>
              </w:rPr>
              <w:t>客观评议</w:t>
            </w:r>
          </w:p>
        </w:tc>
      </w:tr>
      <w:tr w14:paraId="0BB51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859" w:type="dxa"/>
            <w:vMerge w:val="continue"/>
            <w:noWrap w:val="0"/>
            <w:vAlign w:val="center"/>
          </w:tcPr>
          <w:p w14:paraId="5D9ECE7F">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continue"/>
            <w:noWrap w:val="0"/>
            <w:vAlign w:val="center"/>
          </w:tcPr>
          <w:p w14:paraId="17EC46C4">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14:textFill>
                  <w14:solidFill>
                    <w14:schemeClr w14:val="tx1"/>
                  </w14:solidFill>
                </w14:textFill>
              </w:rPr>
            </w:pPr>
          </w:p>
        </w:tc>
        <w:tc>
          <w:tcPr>
            <w:tcW w:w="5147" w:type="dxa"/>
            <w:gridSpan w:val="2"/>
            <w:noWrap w:val="0"/>
            <w:vAlign w:val="center"/>
          </w:tcPr>
          <w:p w14:paraId="3CA6A6B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6.</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eastAsia="zh-CN"/>
                <w14:textFill>
                  <w14:solidFill>
                    <w14:schemeClr w14:val="tx1"/>
                  </w14:solidFill>
                </w14:textFill>
              </w:rPr>
              <w:t>根据各供应商提供的自有</w:t>
            </w:r>
            <w:r>
              <w:rPr>
                <w:rFonts w:hint="eastAsia" w:ascii="宋体" w:hAnsi="宋体" w:eastAsia="宋体" w:cs="宋体"/>
                <w:color w:val="000000" w:themeColor="text1"/>
                <w:sz w:val="24"/>
                <w:szCs w:val="24"/>
                <w:highlight w:val="none"/>
                <w:lang w:val="en-US" w:eastAsia="zh-CN"/>
                <w14:textFill>
                  <w14:solidFill>
                    <w14:schemeClr w14:val="tx1"/>
                  </w14:solidFill>
                </w14:textFill>
              </w:rPr>
              <w:t>或合作的农</w:t>
            </w:r>
            <w:r>
              <w:rPr>
                <w:rFonts w:hint="eastAsia" w:ascii="宋体" w:hAnsi="宋体" w:cs="宋体"/>
                <w:color w:val="000000" w:themeColor="text1"/>
                <w:sz w:val="24"/>
                <w:szCs w:val="24"/>
                <w:highlight w:val="none"/>
                <w:lang w:val="en-US" w:eastAsia="zh-CN"/>
                <w14:textFill>
                  <w14:solidFill>
                    <w14:schemeClr w14:val="tx1"/>
                  </w14:solidFill>
                </w14:textFill>
              </w:rPr>
              <w:t>副</w:t>
            </w:r>
            <w:r>
              <w:rPr>
                <w:rFonts w:hint="eastAsia" w:ascii="宋体" w:hAnsi="宋体" w:eastAsia="宋体" w:cs="宋体"/>
                <w:color w:val="000000" w:themeColor="text1"/>
                <w:sz w:val="24"/>
                <w:szCs w:val="24"/>
                <w:highlight w:val="none"/>
                <w:lang w:val="en-US" w:eastAsia="zh-CN"/>
                <w14:textFill>
                  <w14:solidFill>
                    <w14:schemeClr w14:val="tx1"/>
                  </w14:solidFill>
                </w14:textFill>
              </w:rPr>
              <w:t>产品生产、养殖</w:t>
            </w:r>
            <w:r>
              <w:rPr>
                <w:rFonts w:hint="eastAsia" w:ascii="宋体" w:hAnsi="宋体" w:eastAsia="宋体" w:cs="宋体"/>
                <w:color w:val="000000" w:themeColor="text1"/>
                <w:sz w:val="24"/>
                <w:szCs w:val="24"/>
                <w:highlight w:val="none"/>
                <w:lang w:eastAsia="zh-CN"/>
                <w14:textFill>
                  <w14:solidFill>
                    <w14:schemeClr w14:val="tx1"/>
                  </w14:solidFill>
                </w14:textFill>
              </w:rPr>
              <w:t>基地的情况进行评议：</w:t>
            </w:r>
          </w:p>
          <w:p w14:paraId="2E89BCF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①基地生产养殖种类多样，基地道路运输便捷的得4分；</w:t>
            </w:r>
          </w:p>
          <w:p w14:paraId="21B9250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②基地生产养殖种类基本能满足项目要求，基地道路运输便捷性略有欠缺的得2分；</w:t>
            </w:r>
          </w:p>
          <w:p w14:paraId="45AFFA0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③基地生产养殖种类不能满足项目实际需求，基地道路运输不够便捷的得1分。</w:t>
            </w:r>
          </w:p>
          <w:p w14:paraId="2AB5D13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w:t>
            </w:r>
            <w:r>
              <w:rPr>
                <w:rFonts w:hint="default" w:ascii="宋体" w:hAnsi="宋体" w:eastAsia="宋体" w:cs="宋体"/>
                <w:color w:val="000000" w:themeColor="text1"/>
                <w:sz w:val="24"/>
                <w:szCs w:val="24"/>
                <w:highlight w:val="none"/>
                <w:lang w:val="en-US" w:eastAsia="zh-CN"/>
                <w14:textFill>
                  <w14:solidFill>
                    <w14:schemeClr w14:val="tx1"/>
                  </w14:solidFill>
                </w14:textFill>
              </w:rPr>
              <w:t>未提供相关内容的不得分。</w:t>
            </w:r>
          </w:p>
          <w:p w14:paraId="7117E18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（投标文件中</w:t>
            </w:r>
            <w:r>
              <w:rPr>
                <w:rFonts w:hint="eastAsia" w:ascii="宋体" w:hAnsi="宋体" w:eastAsia="宋体" w:cs="宋体"/>
                <w:color w:val="000000" w:themeColor="text1"/>
                <w:sz w:val="24"/>
                <w:szCs w:val="24"/>
                <w:highlight w:val="none"/>
                <w:lang w:val="en-US" w:eastAsia="zh-CN"/>
                <w14:textFill>
                  <w14:solidFill>
                    <w14:schemeClr w14:val="tx1"/>
                  </w14:solidFill>
                </w14:textFill>
              </w:rPr>
              <w:t>需</w:t>
            </w:r>
            <w:r>
              <w:rPr>
                <w:rFonts w:hint="eastAsia" w:ascii="宋体" w:hAnsi="宋体" w:eastAsia="宋体" w:cs="宋体"/>
                <w:color w:val="000000" w:themeColor="text1"/>
                <w:sz w:val="24"/>
                <w:szCs w:val="24"/>
                <w:highlight w:val="none"/>
                <w:lang w:eastAsia="zh-CN"/>
                <w14:textFill>
                  <w14:solidFill>
                    <w14:schemeClr w14:val="tx1"/>
                  </w14:solidFill>
                </w14:textFill>
              </w:rPr>
              <w:t>提供</w:t>
            </w:r>
            <w:r>
              <w:rPr>
                <w:rFonts w:hint="eastAsia" w:ascii="宋体" w:hAnsi="宋体" w:eastAsia="宋体" w:cs="宋体"/>
                <w:color w:val="000000" w:themeColor="text1"/>
                <w:sz w:val="24"/>
                <w:szCs w:val="24"/>
                <w:highlight w:val="none"/>
                <w:lang w:val="en-US" w:eastAsia="zh-CN"/>
                <w14:textFill>
                  <w14:solidFill>
                    <w14:schemeClr w14:val="tx1"/>
                  </w14:solidFill>
                </w14:textFill>
              </w:rPr>
              <w:t>相关证明材料</w:t>
            </w:r>
            <w:r>
              <w:rPr>
                <w:rFonts w:hint="eastAsia" w:ascii="宋体" w:hAnsi="宋体" w:eastAsia="宋体" w:cs="宋体"/>
                <w:color w:val="000000" w:themeColor="text1"/>
                <w:sz w:val="24"/>
                <w:szCs w:val="24"/>
                <w:highlight w:val="none"/>
                <w:lang w:eastAsia="zh-CN"/>
                <w14:textFill>
                  <w14:solidFill>
                    <w14:schemeClr w14:val="tx1"/>
                  </w14:solidFill>
                </w14:textFill>
              </w:rPr>
              <w:t>）</w:t>
            </w:r>
          </w:p>
        </w:tc>
        <w:tc>
          <w:tcPr>
            <w:tcW w:w="600" w:type="dxa"/>
            <w:noWrap w:val="0"/>
            <w:vAlign w:val="center"/>
          </w:tcPr>
          <w:p w14:paraId="4BA214B0">
            <w:pPr>
              <w:widowControl/>
              <w:adjustRightInd/>
              <w:spacing w:line="240" w:lineRule="auto"/>
              <w:jc w:val="center"/>
              <w:textAlignment w:val="auto"/>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4"/>
                <w:szCs w:val="24"/>
                <w:highlight w:val="none"/>
                <w:lang w:val="en-US" w:eastAsia="zh-CN"/>
                <w14:textFill>
                  <w14:solidFill>
                    <w14:schemeClr w14:val="tx1"/>
                  </w14:solidFill>
                </w14:textFill>
              </w:rPr>
              <w:t>4</w:t>
            </w:r>
          </w:p>
        </w:tc>
        <w:tc>
          <w:tcPr>
            <w:tcW w:w="692" w:type="dxa"/>
            <w:noWrap w:val="0"/>
            <w:vAlign w:val="center"/>
          </w:tcPr>
          <w:p w14:paraId="6A1D8DEF">
            <w:pPr>
              <w:widowControl/>
              <w:shd w:val="clear" w:color="auto" w:fill="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Times New Roman"/>
                <w:snapToGrid w:val="0"/>
                <w:color w:val="000000" w:themeColor="text1"/>
                <w:spacing w:val="-4"/>
                <w:kern w:val="2"/>
                <w:sz w:val="24"/>
                <w:szCs w:val="24"/>
                <w:highlight w:val="none"/>
                <w:lang w:val="en-US" w:eastAsia="zh-CN"/>
                <w14:textFill>
                  <w14:solidFill>
                    <w14:schemeClr w14:val="tx1"/>
                  </w14:solidFill>
                </w14:textFill>
              </w:rPr>
              <w:t>主观评议</w:t>
            </w:r>
          </w:p>
        </w:tc>
      </w:tr>
      <w:tr w14:paraId="48F1C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59" w:type="dxa"/>
            <w:vMerge w:val="continue"/>
            <w:noWrap w:val="0"/>
            <w:vAlign w:val="center"/>
          </w:tcPr>
          <w:p w14:paraId="6F8C41A3">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continue"/>
            <w:noWrap w:val="0"/>
            <w:vAlign w:val="center"/>
          </w:tcPr>
          <w:p w14:paraId="5A0A1C68">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14:textFill>
                  <w14:solidFill>
                    <w14:schemeClr w14:val="tx1"/>
                  </w14:solidFill>
                </w14:textFill>
              </w:rPr>
            </w:pPr>
          </w:p>
        </w:tc>
        <w:tc>
          <w:tcPr>
            <w:tcW w:w="5147" w:type="dxa"/>
            <w:gridSpan w:val="2"/>
            <w:noWrap w:val="0"/>
            <w:vAlign w:val="center"/>
          </w:tcPr>
          <w:p w14:paraId="0B9B7DB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6.4根据各供应商提供的服务响应内容、服务便捷性方案进行评议：</w:t>
            </w:r>
          </w:p>
          <w:p w14:paraId="29FF482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①服务响应内容全面，服务便捷性方案合理、可实施的得4分；</w:t>
            </w:r>
          </w:p>
          <w:p w14:paraId="5B623A8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②服务响应内容较全面，服务便捷性方案略有欠缺但基本能满足项目要求的得2分；</w:t>
            </w:r>
          </w:p>
          <w:p w14:paraId="7562AF0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③服务响应内容不全面，服务便捷性方案不能满足项目实际需求的得1分。</w:t>
            </w:r>
          </w:p>
          <w:p w14:paraId="1A903BC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w:t>
            </w:r>
            <w:r>
              <w:rPr>
                <w:rFonts w:hint="default" w:ascii="宋体" w:hAnsi="宋体" w:eastAsia="宋体" w:cs="宋体"/>
                <w:color w:val="000000" w:themeColor="text1"/>
                <w:sz w:val="24"/>
                <w:szCs w:val="24"/>
                <w:highlight w:val="none"/>
                <w:lang w:val="en-US" w:eastAsia="zh-CN"/>
                <w14:textFill>
                  <w14:solidFill>
                    <w14:schemeClr w14:val="tx1"/>
                  </w14:solidFill>
                </w14:textFill>
              </w:rPr>
              <w:t>未提供相关内容的不得分。</w:t>
            </w:r>
          </w:p>
        </w:tc>
        <w:tc>
          <w:tcPr>
            <w:tcW w:w="600" w:type="dxa"/>
            <w:noWrap w:val="0"/>
            <w:vAlign w:val="center"/>
          </w:tcPr>
          <w:p w14:paraId="0E559BAD">
            <w:pPr>
              <w:widowControl/>
              <w:adjustRightInd/>
              <w:spacing w:line="240" w:lineRule="auto"/>
              <w:jc w:val="center"/>
              <w:textAlignment w:val="auto"/>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4"/>
                <w:szCs w:val="24"/>
                <w:highlight w:val="none"/>
                <w:lang w:val="en-US" w:eastAsia="zh-CN"/>
                <w14:textFill>
                  <w14:solidFill>
                    <w14:schemeClr w14:val="tx1"/>
                  </w14:solidFill>
                </w14:textFill>
              </w:rPr>
              <w:t>4</w:t>
            </w:r>
          </w:p>
        </w:tc>
        <w:tc>
          <w:tcPr>
            <w:tcW w:w="692" w:type="dxa"/>
            <w:noWrap w:val="0"/>
            <w:vAlign w:val="center"/>
          </w:tcPr>
          <w:p w14:paraId="5205E856">
            <w:pPr>
              <w:widowControl/>
              <w:shd w:val="clear" w:color="auto" w:fill="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Times New Roman"/>
                <w:snapToGrid w:val="0"/>
                <w:color w:val="000000" w:themeColor="text1"/>
                <w:spacing w:val="-4"/>
                <w:kern w:val="2"/>
                <w:sz w:val="24"/>
                <w:szCs w:val="24"/>
                <w:highlight w:val="none"/>
                <w:lang w:val="en-US" w:eastAsia="zh-CN"/>
                <w14:textFill>
                  <w14:solidFill>
                    <w14:schemeClr w14:val="tx1"/>
                  </w14:solidFill>
                </w14:textFill>
              </w:rPr>
              <w:t>主观评议</w:t>
            </w:r>
          </w:p>
        </w:tc>
      </w:tr>
      <w:tr w14:paraId="7B29A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7" w:hRule="atLeast"/>
        </w:trPr>
        <w:tc>
          <w:tcPr>
            <w:tcW w:w="859" w:type="dxa"/>
            <w:vMerge w:val="continue"/>
            <w:noWrap w:val="0"/>
            <w:vAlign w:val="center"/>
          </w:tcPr>
          <w:p w14:paraId="0D193F9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restart"/>
            <w:noWrap w:val="0"/>
            <w:vAlign w:val="center"/>
          </w:tcPr>
          <w:p w14:paraId="6D4324B1">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7、</w:t>
            </w:r>
            <w:r>
              <w:rPr>
                <w:rFonts w:ascii="Times New Roman" w:hAnsi="Times New Roman" w:eastAsia="宋体" w:cs="Times New Roman"/>
                <w:color w:val="000000" w:themeColor="text1"/>
                <w:sz w:val="24"/>
                <w:szCs w:val="24"/>
                <w:highlight w:val="none"/>
                <w14:textFill>
                  <w14:solidFill>
                    <w14:schemeClr w14:val="tx1"/>
                  </w14:solidFill>
                </w14:textFill>
              </w:rPr>
              <w:t>售后服务保证承诺及质量问题处罚措施</w:t>
            </w:r>
            <w:r>
              <w:rPr>
                <w:rFonts w:hint="eastAsia" w:ascii="Times New Roman" w:hAnsi="Times New Roman" w:eastAsia="宋体" w:cs="Times New Roman"/>
                <w:color w:val="000000" w:themeColor="text1"/>
                <w:sz w:val="24"/>
                <w:szCs w:val="24"/>
                <w:highlight w:val="none"/>
                <w14:textFill>
                  <w14:solidFill>
                    <w14:schemeClr w14:val="tx1"/>
                  </w14:solidFill>
                </w14:textFill>
              </w:rPr>
              <w:t>（</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15</w:t>
            </w:r>
            <w:r>
              <w:rPr>
                <w:rFonts w:hint="eastAsia" w:ascii="Times New Roman" w:hAnsi="Times New Roman" w:eastAsia="宋体" w:cs="Times New Roman"/>
                <w:color w:val="000000" w:themeColor="text1"/>
                <w:sz w:val="24"/>
                <w:szCs w:val="24"/>
                <w:highlight w:val="none"/>
                <w14:textFill>
                  <w14:solidFill>
                    <w14:schemeClr w14:val="tx1"/>
                  </w14:solidFill>
                </w14:textFill>
              </w:rPr>
              <w:t>分）</w:t>
            </w:r>
          </w:p>
        </w:tc>
        <w:tc>
          <w:tcPr>
            <w:tcW w:w="5147" w:type="dxa"/>
            <w:gridSpan w:val="2"/>
            <w:noWrap w:val="0"/>
            <w:vAlign w:val="center"/>
          </w:tcPr>
          <w:p w14:paraId="34FFE11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7.1评委根据供应商提供的“食品安全责任险”进行评议（3分）：</w:t>
            </w:r>
          </w:p>
          <w:p w14:paraId="1C947E07">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1000万元≤保额，得3分；</w:t>
            </w:r>
          </w:p>
          <w:p w14:paraId="74C00CF6">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700万元≤保额＜1000万元，得2分；</w:t>
            </w:r>
          </w:p>
          <w:p w14:paraId="19FB0F0D">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400万元≤保额＜700万元，得1分；</w:t>
            </w:r>
          </w:p>
          <w:p w14:paraId="06B5410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保额＜400万元，得0分。</w:t>
            </w:r>
          </w:p>
          <w:p w14:paraId="6958CA3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（投标文件中须提供保险单复印件加盖公章）</w:t>
            </w:r>
          </w:p>
        </w:tc>
        <w:tc>
          <w:tcPr>
            <w:tcW w:w="600" w:type="dxa"/>
            <w:noWrap w:val="0"/>
            <w:vAlign w:val="center"/>
          </w:tcPr>
          <w:p w14:paraId="30D7E1E1">
            <w:pPr>
              <w:widowControl/>
              <w:adjustRightInd/>
              <w:spacing w:line="240" w:lineRule="auto"/>
              <w:jc w:val="center"/>
              <w:textAlignment w:val="auto"/>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4"/>
                <w:szCs w:val="24"/>
                <w:highlight w:val="none"/>
                <w:lang w:val="en-US" w:eastAsia="zh-CN"/>
                <w14:textFill>
                  <w14:solidFill>
                    <w14:schemeClr w14:val="tx1"/>
                  </w14:solidFill>
                </w14:textFill>
              </w:rPr>
              <w:t>3</w:t>
            </w:r>
          </w:p>
        </w:tc>
        <w:tc>
          <w:tcPr>
            <w:tcW w:w="692" w:type="dxa"/>
            <w:noWrap w:val="0"/>
            <w:vAlign w:val="center"/>
          </w:tcPr>
          <w:p w14:paraId="3D3B66A6">
            <w:pPr>
              <w:widowControl/>
              <w:shd w:val="clear" w:color="auto" w:fill="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Times New Roman"/>
                <w:snapToGrid w:val="0"/>
                <w:color w:val="000000" w:themeColor="text1"/>
                <w:spacing w:val="-4"/>
                <w:kern w:val="2"/>
                <w:sz w:val="24"/>
                <w:szCs w:val="24"/>
                <w:highlight w:val="none"/>
                <w:lang w:val="en-US" w:eastAsia="zh-CN"/>
                <w14:textFill>
                  <w14:solidFill>
                    <w14:schemeClr w14:val="tx1"/>
                  </w14:solidFill>
                </w14:textFill>
              </w:rPr>
              <w:t>客观评议</w:t>
            </w:r>
          </w:p>
        </w:tc>
      </w:tr>
      <w:tr w14:paraId="7B922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1E7DDA34">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continue"/>
            <w:noWrap w:val="0"/>
            <w:vAlign w:val="center"/>
          </w:tcPr>
          <w:p w14:paraId="1C238D4A">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509" w:type="dxa"/>
            <w:vMerge w:val="restart"/>
            <w:noWrap w:val="0"/>
            <w:vAlign w:val="center"/>
          </w:tcPr>
          <w:p w14:paraId="74DAA24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7.2食品保障方案（8分）</w:t>
            </w:r>
          </w:p>
        </w:tc>
        <w:tc>
          <w:tcPr>
            <w:tcW w:w="3638" w:type="dxa"/>
            <w:noWrap w:val="0"/>
            <w:vAlign w:val="center"/>
          </w:tcPr>
          <w:p w14:paraId="5C110294">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7.2.1根据供应商提供的食品送达时间保证方案、食品数量保证方案进行评议：</w:t>
            </w:r>
          </w:p>
          <w:p w14:paraId="7AFD7416">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①方案内容完全结合项目实际情况，便于实施，且对食品送达时间、数量保障有针对性措施的得</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val="en-US" w:eastAsia="zh-CN"/>
                <w14:textFill>
                  <w14:solidFill>
                    <w14:schemeClr w14:val="tx1"/>
                  </w14:solidFill>
                </w14:textFill>
              </w:rPr>
              <w:t>分；</w:t>
            </w:r>
          </w:p>
          <w:p w14:paraId="33D7226F">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②方案内容基本符合项目的要求，但存在一定缺陷有待改进的得</w:t>
            </w: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分；</w:t>
            </w:r>
          </w:p>
          <w:p w14:paraId="0B6C4C57">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③方案内容不完整，内容不充分，与本项目实际需求有差距的得1分；</w:t>
            </w:r>
          </w:p>
          <w:p w14:paraId="2DB90F13">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④未提供相关内容的不得分。</w:t>
            </w:r>
          </w:p>
        </w:tc>
        <w:tc>
          <w:tcPr>
            <w:tcW w:w="600" w:type="dxa"/>
            <w:noWrap w:val="0"/>
            <w:vAlign w:val="center"/>
          </w:tcPr>
          <w:p w14:paraId="299BD36E">
            <w:pPr>
              <w:widowControl/>
              <w:shd w:val="clear"/>
              <w:adjustRightInd/>
              <w:spacing w:line="240" w:lineRule="auto"/>
              <w:jc w:val="center"/>
              <w:textAlignment w:val="auto"/>
              <w:rPr>
                <w:rFonts w:hint="eastAsia" w:ascii="Times New Roman" w:hAnsi="Times New Roman"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14:textFill>
                  <w14:solidFill>
                    <w14:schemeClr w14:val="tx1"/>
                  </w14:solidFill>
                </w14:textFill>
              </w:rPr>
              <w:t>4</w:t>
            </w:r>
          </w:p>
        </w:tc>
        <w:tc>
          <w:tcPr>
            <w:tcW w:w="692" w:type="dxa"/>
            <w:noWrap w:val="0"/>
            <w:vAlign w:val="center"/>
          </w:tcPr>
          <w:p w14:paraId="2DD55476">
            <w:pPr>
              <w:widowControl/>
              <w:shd w:val="clear" w:color="auto"/>
              <w:adjustRightInd/>
              <w:spacing w:line="240" w:lineRule="auto"/>
              <w:jc w:val="center"/>
              <w:textAlignment w:val="auto"/>
              <w:rPr>
                <w:rFonts w:hint="eastAsia" w:ascii="Times New Roman" w:hAnsi="Times New Roman"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4"/>
                <w:kern w:val="2"/>
                <w:sz w:val="24"/>
                <w:szCs w:val="24"/>
                <w:highlight w:val="none"/>
                <w:lang w:val="en-US" w:eastAsia="zh-CN"/>
                <w14:textFill>
                  <w14:solidFill>
                    <w14:schemeClr w14:val="tx1"/>
                  </w14:solidFill>
                </w14:textFill>
              </w:rPr>
              <w:t>主观评议</w:t>
            </w:r>
          </w:p>
        </w:tc>
      </w:tr>
      <w:tr w14:paraId="1E626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502BCE9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continue"/>
            <w:noWrap w:val="0"/>
            <w:vAlign w:val="center"/>
          </w:tcPr>
          <w:p w14:paraId="637A85AC">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509" w:type="dxa"/>
            <w:vMerge w:val="continue"/>
            <w:noWrap w:val="0"/>
            <w:vAlign w:val="center"/>
          </w:tcPr>
          <w:p w14:paraId="2C608AE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3638" w:type="dxa"/>
            <w:noWrap w:val="0"/>
            <w:vAlign w:val="center"/>
          </w:tcPr>
          <w:p w14:paraId="1953DA96">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7.2.2根据供应商提供的食品安全保证方案、原材料供应体系进行评议：</w:t>
            </w:r>
          </w:p>
          <w:p w14:paraId="485E3EF9">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①方案内容完全结合项目实际情况，有利于方案实施，对食品安全保障和原材料供应有针对性措施的得</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val="en-US" w:eastAsia="zh-CN"/>
                <w14:textFill>
                  <w14:solidFill>
                    <w14:schemeClr w14:val="tx1"/>
                  </w14:solidFill>
                </w14:textFill>
              </w:rPr>
              <w:t>分；</w:t>
            </w:r>
          </w:p>
          <w:p w14:paraId="0301B1C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②方案内容基本符合项目的要求，但存在一定缺陷有待改进的得</w:t>
            </w: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分；</w:t>
            </w:r>
          </w:p>
          <w:p w14:paraId="3859566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③方案内容不完整，内容不充分，与本项目实际需求有差距的得1分；</w:t>
            </w:r>
          </w:p>
          <w:p w14:paraId="6E185FBE">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④未提供相关内容的不得分。</w:t>
            </w:r>
          </w:p>
        </w:tc>
        <w:tc>
          <w:tcPr>
            <w:tcW w:w="600" w:type="dxa"/>
            <w:noWrap w:val="0"/>
            <w:vAlign w:val="center"/>
          </w:tcPr>
          <w:p w14:paraId="53F3BE01">
            <w:pPr>
              <w:widowControl/>
              <w:shd w:val="clear"/>
              <w:adjustRightInd/>
              <w:spacing w:line="240" w:lineRule="auto"/>
              <w:jc w:val="center"/>
              <w:textAlignment w:val="auto"/>
              <w:rPr>
                <w:rFonts w:hint="eastAsia" w:ascii="Times New Roman" w:hAnsi="Times New Roman"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14:textFill>
                  <w14:solidFill>
                    <w14:schemeClr w14:val="tx1"/>
                  </w14:solidFill>
                </w14:textFill>
              </w:rPr>
              <w:t>4</w:t>
            </w:r>
          </w:p>
        </w:tc>
        <w:tc>
          <w:tcPr>
            <w:tcW w:w="692" w:type="dxa"/>
            <w:noWrap w:val="0"/>
            <w:vAlign w:val="center"/>
          </w:tcPr>
          <w:p w14:paraId="3259DCEF">
            <w:pPr>
              <w:widowControl/>
              <w:shd w:val="clear" w:color="auto"/>
              <w:adjustRightInd/>
              <w:spacing w:line="240" w:lineRule="auto"/>
              <w:jc w:val="center"/>
              <w:textAlignment w:val="auto"/>
              <w:rPr>
                <w:rFonts w:hint="eastAsia" w:ascii="Times New Roman" w:hAnsi="Times New Roman"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4"/>
                <w:kern w:val="2"/>
                <w:sz w:val="24"/>
                <w:szCs w:val="24"/>
                <w:highlight w:val="none"/>
                <w:lang w:val="en-US" w:eastAsia="zh-CN"/>
                <w14:textFill>
                  <w14:solidFill>
                    <w14:schemeClr w14:val="tx1"/>
                  </w14:solidFill>
                </w14:textFill>
              </w:rPr>
              <w:t>主观评议</w:t>
            </w:r>
          </w:p>
        </w:tc>
      </w:tr>
      <w:tr w14:paraId="2BB45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00C278CD">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continue"/>
            <w:noWrap w:val="0"/>
            <w:vAlign w:val="center"/>
          </w:tcPr>
          <w:p w14:paraId="421350D6">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5147" w:type="dxa"/>
            <w:gridSpan w:val="2"/>
            <w:noWrap w:val="0"/>
            <w:vAlign w:val="center"/>
          </w:tcPr>
          <w:p w14:paraId="299AF2C7">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7.3评委根据供应商提供的质量问题处罚与改进措施进行评议：</w:t>
            </w:r>
          </w:p>
          <w:p w14:paraId="7B7201D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①方案内容完全结合项目实际情况，处罚制度合理、改进措施完善的得</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val="en-US" w:eastAsia="zh-CN"/>
                <w14:textFill>
                  <w14:solidFill>
                    <w14:schemeClr w14:val="tx1"/>
                  </w14:solidFill>
                </w14:textFill>
              </w:rPr>
              <w:t>分；</w:t>
            </w:r>
          </w:p>
          <w:p w14:paraId="6C958915">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②方案内容基本符合项目的要求，但处罚制度或改进措施存在一定缺陷有待改进的得</w:t>
            </w: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分；</w:t>
            </w:r>
          </w:p>
          <w:p w14:paraId="78269934">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③措施内容不完整，不充分，与本项目实际需求有差距的得1分；</w:t>
            </w:r>
          </w:p>
          <w:p w14:paraId="6ED9DCF9">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④未提供相关内容的不得分。</w:t>
            </w:r>
          </w:p>
        </w:tc>
        <w:tc>
          <w:tcPr>
            <w:tcW w:w="600" w:type="dxa"/>
            <w:noWrap w:val="0"/>
            <w:vAlign w:val="center"/>
          </w:tcPr>
          <w:p w14:paraId="685ACCB3">
            <w:pPr>
              <w:widowControl/>
              <w:adjustRightInd/>
              <w:spacing w:line="240" w:lineRule="auto"/>
              <w:jc w:val="center"/>
              <w:textAlignment w:val="auto"/>
              <w:rPr>
                <w:rFonts w:hint="eastAsia" w:ascii="Times New Roman" w:hAnsi="Times New Roman"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4"/>
                <w:szCs w:val="24"/>
                <w:highlight w:val="none"/>
                <w:lang w:val="en-US" w:eastAsia="zh-CN"/>
                <w14:textFill>
                  <w14:solidFill>
                    <w14:schemeClr w14:val="tx1"/>
                  </w14:solidFill>
                </w14:textFill>
              </w:rPr>
              <w:t>4</w:t>
            </w:r>
          </w:p>
        </w:tc>
        <w:tc>
          <w:tcPr>
            <w:tcW w:w="692" w:type="dxa"/>
            <w:noWrap w:val="0"/>
            <w:vAlign w:val="center"/>
          </w:tcPr>
          <w:p w14:paraId="7C10E534">
            <w:pPr>
              <w:widowControl/>
              <w:shd w:val="clear" w:color="auto" w:fill="auto"/>
              <w:adjustRightInd/>
              <w:spacing w:line="240" w:lineRule="auto"/>
              <w:jc w:val="center"/>
              <w:textAlignment w:val="auto"/>
              <w:rPr>
                <w:rFonts w:hint="eastAsia" w:ascii="Times New Roman" w:hAnsi="Times New Roman"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Times New Roman"/>
                <w:snapToGrid w:val="0"/>
                <w:color w:val="000000" w:themeColor="text1"/>
                <w:spacing w:val="-4"/>
                <w:kern w:val="2"/>
                <w:sz w:val="24"/>
                <w:szCs w:val="24"/>
                <w:highlight w:val="none"/>
                <w:lang w:val="en-US" w:eastAsia="zh-CN"/>
                <w14:textFill>
                  <w14:solidFill>
                    <w14:schemeClr w14:val="tx1"/>
                  </w14:solidFill>
                </w14:textFill>
              </w:rPr>
              <w:t>主观评议</w:t>
            </w:r>
          </w:p>
        </w:tc>
      </w:tr>
      <w:tr w14:paraId="709DB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59" w:type="dxa"/>
            <w:vMerge w:val="continue"/>
            <w:noWrap w:val="0"/>
            <w:vAlign w:val="center"/>
          </w:tcPr>
          <w:p w14:paraId="32791B8C">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restart"/>
            <w:noWrap w:val="0"/>
            <w:vAlign w:val="center"/>
          </w:tcPr>
          <w:p w14:paraId="6943E597">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8、</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规章制度</w:t>
            </w:r>
            <w:r>
              <w:rPr>
                <w:rFonts w:hint="eastAsia" w:ascii="Times New Roman" w:hAnsi="Times New Roman" w:eastAsia="宋体" w:cs="Times New Roman"/>
                <w:color w:val="000000" w:themeColor="text1"/>
                <w:sz w:val="24"/>
                <w:szCs w:val="24"/>
                <w:highlight w:val="none"/>
                <w14:textFill>
                  <w14:solidFill>
                    <w14:schemeClr w14:val="tx1"/>
                  </w14:solidFill>
                </w14:textFill>
              </w:rPr>
              <w:t>（</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10</w:t>
            </w:r>
            <w:r>
              <w:rPr>
                <w:rFonts w:hint="eastAsia" w:ascii="Times New Roman" w:hAnsi="Times New Roman" w:eastAsia="宋体" w:cs="Times New Roman"/>
                <w:color w:val="000000" w:themeColor="text1"/>
                <w:sz w:val="24"/>
                <w:szCs w:val="24"/>
                <w:highlight w:val="none"/>
                <w14:textFill>
                  <w14:solidFill>
                    <w14:schemeClr w14:val="tx1"/>
                  </w14:solidFill>
                </w14:textFill>
              </w:rPr>
              <w:t>分）</w:t>
            </w:r>
          </w:p>
        </w:tc>
        <w:tc>
          <w:tcPr>
            <w:tcW w:w="5147" w:type="dxa"/>
            <w:gridSpan w:val="2"/>
            <w:noWrap w:val="0"/>
            <w:vAlign w:val="center"/>
          </w:tcPr>
          <w:p w14:paraId="36E5218B">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8.1评委根据供应商为本项目提供的安全防范管理制度、卫生保障制度、文明服务制度进行评议：</w:t>
            </w:r>
          </w:p>
          <w:p w14:paraId="2746E67B">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①安全防范管理制度科学、卫生保障制度规范、文明服务制度健全，可以有效实施的</w:t>
            </w:r>
            <w:r>
              <w:rPr>
                <w:rFonts w:hint="default" w:ascii="宋体" w:hAnsi="宋体" w:eastAsia="宋体" w:cs="宋体"/>
                <w:color w:val="000000" w:themeColor="text1"/>
                <w:sz w:val="24"/>
                <w:szCs w:val="24"/>
                <w:highlight w:val="none"/>
                <w:lang w:val="en-US" w:eastAsia="zh-CN"/>
                <w14:textFill>
                  <w14:solidFill>
                    <w14:schemeClr w14:val="tx1"/>
                  </w14:solidFill>
                </w14:textFill>
              </w:rPr>
              <w:t>得</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5411D48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②</w:t>
            </w:r>
            <w:r>
              <w:rPr>
                <w:rFonts w:hint="eastAsia" w:ascii="宋体" w:hAnsi="宋体" w:eastAsia="宋体" w:cs="宋体"/>
                <w:color w:val="000000" w:themeColor="text1"/>
                <w:sz w:val="24"/>
                <w:szCs w:val="24"/>
                <w:highlight w:val="none"/>
                <w:lang w:val="en-US" w:eastAsia="zh-CN"/>
                <w14:textFill>
                  <w14:solidFill>
                    <w14:schemeClr w14:val="tx1"/>
                  </w14:solidFill>
                </w14:textFill>
              </w:rPr>
              <w:t>安全防范管理制度、卫生保障制度</w:t>
            </w:r>
            <w:r>
              <w:rPr>
                <w:rFonts w:hint="default"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文明服务制度</w:t>
            </w:r>
            <w:r>
              <w:rPr>
                <w:rFonts w:hint="default" w:ascii="宋体" w:hAnsi="宋体" w:eastAsia="宋体" w:cs="宋体"/>
                <w:color w:val="000000" w:themeColor="text1"/>
                <w:sz w:val="24"/>
                <w:szCs w:val="24"/>
                <w:highlight w:val="none"/>
                <w:lang w:val="en-US" w:eastAsia="zh-CN"/>
                <w14:textFill>
                  <w14:solidFill>
                    <w14:schemeClr w14:val="tx1"/>
                  </w14:solidFill>
                </w14:textFill>
              </w:rPr>
              <w:t>完整</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default" w:ascii="宋体" w:hAnsi="宋体" w:eastAsia="宋体" w:cs="宋体"/>
                <w:color w:val="000000" w:themeColor="text1"/>
                <w:sz w:val="24"/>
                <w:szCs w:val="24"/>
                <w:highlight w:val="none"/>
                <w:lang w:val="en-US" w:eastAsia="zh-CN"/>
                <w14:textFill>
                  <w14:solidFill>
                    <w14:schemeClr w14:val="tx1"/>
                  </w14:solidFill>
                </w14:textFill>
              </w:rPr>
              <w:t>有利管理</w:t>
            </w:r>
            <w:r>
              <w:rPr>
                <w:rFonts w:hint="eastAsia" w:ascii="宋体" w:hAnsi="宋体" w:eastAsia="宋体" w:cs="宋体"/>
                <w:color w:val="000000" w:themeColor="text1"/>
                <w:sz w:val="24"/>
                <w:szCs w:val="24"/>
                <w:highlight w:val="none"/>
                <w:lang w:val="en-US" w:eastAsia="zh-CN"/>
                <w14:textFill>
                  <w14:solidFill>
                    <w14:schemeClr w14:val="tx1"/>
                  </w14:solidFill>
                </w14:textFill>
              </w:rPr>
              <w:t>但略有欠缺</w:t>
            </w:r>
            <w:r>
              <w:rPr>
                <w:rFonts w:hint="default" w:ascii="宋体" w:hAnsi="宋体" w:eastAsia="宋体" w:cs="宋体"/>
                <w:color w:val="000000" w:themeColor="text1"/>
                <w:sz w:val="24"/>
                <w:szCs w:val="24"/>
                <w:highlight w:val="none"/>
                <w:lang w:val="en-US" w:eastAsia="zh-CN"/>
                <w14:textFill>
                  <w14:solidFill>
                    <w14:schemeClr w14:val="tx1"/>
                  </w14:solidFill>
                </w14:textFill>
              </w:rPr>
              <w:t>的得</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1B9CEF6F">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③</w:t>
            </w:r>
            <w:r>
              <w:rPr>
                <w:rFonts w:hint="eastAsia" w:ascii="宋体" w:hAnsi="宋体" w:eastAsia="宋体" w:cs="宋体"/>
                <w:color w:val="000000" w:themeColor="text1"/>
                <w:sz w:val="24"/>
                <w:szCs w:val="24"/>
                <w:highlight w:val="none"/>
                <w:lang w:val="en-US" w:eastAsia="zh-CN"/>
                <w14:textFill>
                  <w14:solidFill>
                    <w14:schemeClr w14:val="tx1"/>
                  </w14:solidFill>
                </w14:textFill>
              </w:rPr>
              <w:t>安全防范管理制度、卫生保障制度</w:t>
            </w:r>
            <w:r>
              <w:rPr>
                <w:rFonts w:hint="default"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文明服务制度</w:t>
            </w:r>
            <w:r>
              <w:rPr>
                <w:rFonts w:hint="default" w:ascii="宋体" w:hAnsi="宋体" w:eastAsia="宋体" w:cs="宋体"/>
                <w:color w:val="000000" w:themeColor="text1"/>
                <w:sz w:val="24"/>
                <w:szCs w:val="24"/>
                <w:highlight w:val="none"/>
                <w:lang w:val="en-US" w:eastAsia="zh-CN"/>
                <w14:textFill>
                  <w14:solidFill>
                    <w14:schemeClr w14:val="tx1"/>
                  </w14:solidFill>
                </w14:textFill>
              </w:rPr>
              <w:t>存在缺陷，</w:t>
            </w:r>
            <w:r>
              <w:rPr>
                <w:rFonts w:hint="eastAsia" w:ascii="宋体" w:hAnsi="宋体" w:eastAsia="宋体" w:cs="宋体"/>
                <w:color w:val="000000" w:themeColor="text1"/>
                <w:sz w:val="24"/>
                <w:szCs w:val="24"/>
                <w:highlight w:val="none"/>
                <w:lang w:val="en-US" w:eastAsia="zh-CN"/>
                <w14:textFill>
                  <w14:solidFill>
                    <w14:schemeClr w14:val="tx1"/>
                  </w14:solidFill>
                </w14:textFill>
              </w:rPr>
              <w:t>实行上有困难</w:t>
            </w:r>
            <w:r>
              <w:rPr>
                <w:rFonts w:hint="default" w:ascii="宋体" w:hAnsi="宋体" w:eastAsia="宋体" w:cs="宋体"/>
                <w:color w:val="000000" w:themeColor="text1"/>
                <w:sz w:val="24"/>
                <w:szCs w:val="24"/>
                <w:highlight w:val="none"/>
                <w:lang w:val="en-US" w:eastAsia="zh-CN"/>
                <w14:textFill>
                  <w14:solidFill>
                    <w14:schemeClr w14:val="tx1"/>
                  </w14:solidFill>
                </w14:textFill>
              </w:rPr>
              <w:t>的得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68D0611B">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④未提供相关内容的不得分。</w:t>
            </w:r>
          </w:p>
        </w:tc>
        <w:tc>
          <w:tcPr>
            <w:tcW w:w="600" w:type="dxa"/>
            <w:noWrap w:val="0"/>
            <w:vAlign w:val="center"/>
          </w:tcPr>
          <w:p w14:paraId="13A5D3EE">
            <w:pPr>
              <w:widowControl/>
              <w:shd w:val="clear"/>
              <w:adjustRightInd/>
              <w:spacing w:line="240" w:lineRule="auto"/>
              <w:jc w:val="center"/>
              <w:textAlignment w:val="auto"/>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14:textFill>
                  <w14:solidFill>
                    <w14:schemeClr w14:val="tx1"/>
                  </w14:solidFill>
                </w14:textFill>
              </w:rPr>
              <w:t>5</w:t>
            </w:r>
          </w:p>
        </w:tc>
        <w:tc>
          <w:tcPr>
            <w:tcW w:w="692" w:type="dxa"/>
            <w:noWrap w:val="0"/>
            <w:vAlign w:val="center"/>
          </w:tcPr>
          <w:p w14:paraId="5ADEE7B3">
            <w:pPr>
              <w:widowControl/>
              <w:shd w:val="clear" w:color="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4"/>
                <w:kern w:val="2"/>
                <w:sz w:val="24"/>
                <w:szCs w:val="24"/>
                <w:highlight w:val="none"/>
                <w:lang w:val="en-US" w:eastAsia="zh-CN"/>
                <w14:textFill>
                  <w14:solidFill>
                    <w14:schemeClr w14:val="tx1"/>
                  </w14:solidFill>
                </w14:textFill>
              </w:rPr>
              <w:t>主观评议</w:t>
            </w:r>
          </w:p>
        </w:tc>
      </w:tr>
      <w:tr w14:paraId="7925C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59" w:type="dxa"/>
            <w:vMerge w:val="continue"/>
            <w:noWrap w:val="0"/>
            <w:vAlign w:val="center"/>
          </w:tcPr>
          <w:p w14:paraId="2C9E34EE">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continue"/>
            <w:noWrap w:val="0"/>
            <w:vAlign w:val="center"/>
          </w:tcPr>
          <w:p w14:paraId="19875150">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000000" w:themeColor="text1"/>
                <w:sz w:val="24"/>
                <w:szCs w:val="24"/>
                <w:highlight w:val="none"/>
                <w14:textFill>
                  <w14:solidFill>
                    <w14:schemeClr w14:val="tx1"/>
                  </w14:solidFill>
                </w14:textFill>
              </w:rPr>
            </w:pPr>
          </w:p>
        </w:tc>
        <w:tc>
          <w:tcPr>
            <w:tcW w:w="5147" w:type="dxa"/>
            <w:gridSpan w:val="2"/>
            <w:noWrap w:val="0"/>
            <w:vAlign w:val="center"/>
          </w:tcPr>
          <w:p w14:paraId="42B2B40E">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8.2评委根据供应商为本项目提供的应急管理制度、企业内部考核制度及记录进行评议：</w:t>
            </w:r>
          </w:p>
          <w:p w14:paraId="13A21C2A">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①应急管理制度科学、企业内部考核制度及记录健全，可以有效实施的</w:t>
            </w:r>
            <w:r>
              <w:rPr>
                <w:rFonts w:hint="default" w:ascii="宋体" w:hAnsi="宋体" w:eastAsia="宋体" w:cs="宋体"/>
                <w:color w:val="000000" w:themeColor="text1"/>
                <w:sz w:val="24"/>
                <w:szCs w:val="24"/>
                <w:highlight w:val="none"/>
                <w:lang w:val="en-US" w:eastAsia="zh-CN"/>
                <w14:textFill>
                  <w14:solidFill>
                    <w14:schemeClr w14:val="tx1"/>
                  </w14:solidFill>
                </w14:textFill>
              </w:rPr>
              <w:t>得</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0D1D99B1">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②</w:t>
            </w:r>
            <w:r>
              <w:rPr>
                <w:rFonts w:hint="eastAsia" w:ascii="宋体" w:hAnsi="宋体" w:eastAsia="宋体" w:cs="宋体"/>
                <w:color w:val="000000" w:themeColor="text1"/>
                <w:sz w:val="24"/>
                <w:szCs w:val="24"/>
                <w:highlight w:val="none"/>
                <w:lang w:val="en-US" w:eastAsia="zh-CN"/>
                <w14:textFill>
                  <w14:solidFill>
                    <w14:schemeClr w14:val="tx1"/>
                  </w14:solidFill>
                </w14:textFill>
              </w:rPr>
              <w:t>应急管理制度、企业内部考核制度及记录</w:t>
            </w:r>
            <w:r>
              <w:rPr>
                <w:rFonts w:hint="default" w:ascii="宋体" w:hAnsi="宋体" w:eastAsia="宋体" w:cs="宋体"/>
                <w:color w:val="000000" w:themeColor="text1"/>
                <w:sz w:val="24"/>
                <w:szCs w:val="24"/>
                <w:highlight w:val="none"/>
                <w:lang w:val="en-US" w:eastAsia="zh-CN"/>
                <w14:textFill>
                  <w14:solidFill>
                    <w14:schemeClr w14:val="tx1"/>
                  </w14:solidFill>
                </w14:textFill>
              </w:rPr>
              <w:t>完整</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default" w:ascii="宋体" w:hAnsi="宋体" w:eastAsia="宋体" w:cs="宋体"/>
                <w:color w:val="000000" w:themeColor="text1"/>
                <w:sz w:val="24"/>
                <w:szCs w:val="24"/>
                <w:highlight w:val="none"/>
                <w:lang w:val="en-US" w:eastAsia="zh-CN"/>
                <w14:textFill>
                  <w14:solidFill>
                    <w14:schemeClr w14:val="tx1"/>
                  </w14:solidFill>
                </w14:textFill>
              </w:rPr>
              <w:t>有利管理</w:t>
            </w:r>
            <w:r>
              <w:rPr>
                <w:rFonts w:hint="eastAsia" w:ascii="宋体" w:hAnsi="宋体" w:eastAsia="宋体" w:cs="宋体"/>
                <w:color w:val="000000" w:themeColor="text1"/>
                <w:sz w:val="24"/>
                <w:szCs w:val="24"/>
                <w:highlight w:val="none"/>
                <w:lang w:val="en-US" w:eastAsia="zh-CN"/>
                <w14:textFill>
                  <w14:solidFill>
                    <w14:schemeClr w14:val="tx1"/>
                  </w14:solidFill>
                </w14:textFill>
              </w:rPr>
              <w:t>但略有欠缺</w:t>
            </w:r>
            <w:r>
              <w:rPr>
                <w:rFonts w:hint="default" w:ascii="宋体" w:hAnsi="宋体" w:eastAsia="宋体" w:cs="宋体"/>
                <w:color w:val="000000" w:themeColor="text1"/>
                <w:sz w:val="24"/>
                <w:szCs w:val="24"/>
                <w:highlight w:val="none"/>
                <w:lang w:val="en-US" w:eastAsia="zh-CN"/>
                <w14:textFill>
                  <w14:solidFill>
                    <w14:schemeClr w14:val="tx1"/>
                  </w14:solidFill>
                </w14:textFill>
              </w:rPr>
              <w:t>的得</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58C829C9">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③</w:t>
            </w:r>
            <w:r>
              <w:rPr>
                <w:rFonts w:hint="eastAsia" w:ascii="宋体" w:hAnsi="宋体" w:eastAsia="宋体" w:cs="宋体"/>
                <w:color w:val="000000" w:themeColor="text1"/>
                <w:sz w:val="24"/>
                <w:szCs w:val="24"/>
                <w:highlight w:val="none"/>
                <w:lang w:val="en-US" w:eastAsia="zh-CN"/>
                <w14:textFill>
                  <w14:solidFill>
                    <w14:schemeClr w14:val="tx1"/>
                  </w14:solidFill>
                </w14:textFill>
              </w:rPr>
              <w:t>应急管理制度、企业内部考核制度及记录</w:t>
            </w:r>
            <w:r>
              <w:rPr>
                <w:rFonts w:hint="default" w:ascii="宋体" w:hAnsi="宋体" w:eastAsia="宋体" w:cs="宋体"/>
                <w:color w:val="000000" w:themeColor="text1"/>
                <w:sz w:val="24"/>
                <w:szCs w:val="24"/>
                <w:highlight w:val="none"/>
                <w:lang w:val="en-US" w:eastAsia="zh-CN"/>
                <w14:textFill>
                  <w14:solidFill>
                    <w14:schemeClr w14:val="tx1"/>
                  </w14:solidFill>
                </w14:textFill>
              </w:rPr>
              <w:t>存在缺陷，</w:t>
            </w:r>
            <w:r>
              <w:rPr>
                <w:rFonts w:hint="eastAsia" w:ascii="宋体" w:hAnsi="宋体" w:eastAsia="宋体" w:cs="宋体"/>
                <w:color w:val="000000" w:themeColor="text1"/>
                <w:sz w:val="24"/>
                <w:szCs w:val="24"/>
                <w:highlight w:val="none"/>
                <w:lang w:val="en-US" w:eastAsia="zh-CN"/>
                <w14:textFill>
                  <w14:solidFill>
                    <w14:schemeClr w14:val="tx1"/>
                  </w14:solidFill>
                </w14:textFill>
              </w:rPr>
              <w:t>实行上有困难</w:t>
            </w:r>
            <w:r>
              <w:rPr>
                <w:rFonts w:hint="default" w:ascii="宋体" w:hAnsi="宋体" w:eastAsia="宋体" w:cs="宋体"/>
                <w:color w:val="000000" w:themeColor="text1"/>
                <w:sz w:val="24"/>
                <w:szCs w:val="24"/>
                <w:highlight w:val="none"/>
                <w:lang w:val="en-US" w:eastAsia="zh-CN"/>
                <w14:textFill>
                  <w14:solidFill>
                    <w14:schemeClr w14:val="tx1"/>
                  </w14:solidFill>
                </w14:textFill>
              </w:rPr>
              <w:t>的得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33E70E41">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④未提供相关内容的不得分。</w:t>
            </w:r>
          </w:p>
        </w:tc>
        <w:tc>
          <w:tcPr>
            <w:tcW w:w="600" w:type="dxa"/>
            <w:noWrap w:val="0"/>
            <w:vAlign w:val="center"/>
          </w:tcPr>
          <w:p w14:paraId="29B0B7D2">
            <w:pPr>
              <w:widowControl/>
              <w:shd w:val="clear"/>
              <w:adjustRightInd/>
              <w:spacing w:line="240" w:lineRule="auto"/>
              <w:jc w:val="center"/>
              <w:textAlignment w:val="auto"/>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14:textFill>
                  <w14:solidFill>
                    <w14:schemeClr w14:val="tx1"/>
                  </w14:solidFill>
                </w14:textFill>
              </w:rPr>
              <w:t>5</w:t>
            </w:r>
          </w:p>
        </w:tc>
        <w:tc>
          <w:tcPr>
            <w:tcW w:w="692" w:type="dxa"/>
            <w:noWrap w:val="0"/>
            <w:vAlign w:val="center"/>
          </w:tcPr>
          <w:p w14:paraId="03E4EE8B">
            <w:pPr>
              <w:widowControl/>
              <w:shd w:val="clear" w:color="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4"/>
                <w:kern w:val="2"/>
                <w:sz w:val="24"/>
                <w:szCs w:val="24"/>
                <w:highlight w:val="none"/>
                <w:lang w:val="en-US" w:eastAsia="zh-CN"/>
                <w14:textFill>
                  <w14:solidFill>
                    <w14:schemeClr w14:val="tx1"/>
                  </w14:solidFill>
                </w14:textFill>
              </w:rPr>
              <w:t>主观评议</w:t>
            </w:r>
          </w:p>
        </w:tc>
      </w:tr>
      <w:tr w14:paraId="7DE2A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52601EB0">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restart"/>
            <w:noWrap w:val="0"/>
            <w:vAlign w:val="center"/>
          </w:tcPr>
          <w:p w14:paraId="23246063">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9、应急保障措施（13分）</w:t>
            </w:r>
          </w:p>
        </w:tc>
        <w:tc>
          <w:tcPr>
            <w:tcW w:w="5147" w:type="dxa"/>
            <w:gridSpan w:val="2"/>
            <w:noWrap w:val="0"/>
            <w:vAlign w:val="center"/>
          </w:tcPr>
          <w:p w14:paraId="641F1B10">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9.1根据各供应商提供的应急预案进行评议：</w:t>
            </w:r>
          </w:p>
          <w:p w14:paraId="6FE0CB06">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①方案内容完全结合项目实际情况，配送食品质量保障应急预案可行、配送食品时限保障应急预案科学的得4分；</w:t>
            </w:r>
          </w:p>
          <w:p w14:paraId="0402F907">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②方案内容基本符合项目的要求，但预案存在一定缺陷有待改进的得2分；</w:t>
            </w:r>
          </w:p>
          <w:p w14:paraId="628A07AF">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③措施内容不完整，不充分，与本项目实际需求有差距的得1分；</w:t>
            </w:r>
          </w:p>
          <w:p w14:paraId="0C7FC6CA">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④未提供相关内容的不得分。</w:t>
            </w:r>
          </w:p>
        </w:tc>
        <w:tc>
          <w:tcPr>
            <w:tcW w:w="600" w:type="dxa"/>
            <w:noWrap w:val="0"/>
            <w:vAlign w:val="center"/>
          </w:tcPr>
          <w:p w14:paraId="363B1EF4">
            <w:pPr>
              <w:widowControl/>
              <w:shd w:val="clear"/>
              <w:adjustRightInd/>
              <w:spacing w:line="240" w:lineRule="auto"/>
              <w:jc w:val="center"/>
              <w:textAlignment w:val="auto"/>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14:textFill>
                  <w14:solidFill>
                    <w14:schemeClr w14:val="tx1"/>
                  </w14:solidFill>
                </w14:textFill>
              </w:rPr>
              <w:t>4</w:t>
            </w:r>
          </w:p>
        </w:tc>
        <w:tc>
          <w:tcPr>
            <w:tcW w:w="692" w:type="dxa"/>
            <w:noWrap w:val="0"/>
            <w:vAlign w:val="center"/>
          </w:tcPr>
          <w:p w14:paraId="6442D74A">
            <w:pPr>
              <w:widowControl/>
              <w:shd w:val="clear" w:color="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14:textFill>
                  <w14:solidFill>
                    <w14:schemeClr w14:val="tx1"/>
                  </w14:solidFill>
                </w14:textFill>
              </w:rPr>
            </w:pPr>
            <w:r>
              <w:rPr>
                <w:rFonts w:hint="eastAsia" w:ascii="宋体" w:hAnsi="宋体" w:eastAsia="宋体" w:cs="宋体"/>
                <w:snapToGrid w:val="0"/>
                <w:color w:val="000000" w:themeColor="text1"/>
                <w:spacing w:val="-4"/>
                <w:kern w:val="2"/>
                <w:sz w:val="24"/>
                <w:szCs w:val="24"/>
                <w:highlight w:val="none"/>
                <w:lang w:val="en-US" w:eastAsia="zh-CN"/>
                <w14:textFill>
                  <w14:solidFill>
                    <w14:schemeClr w14:val="tx1"/>
                  </w14:solidFill>
                </w14:textFill>
              </w:rPr>
              <w:t>主观评议</w:t>
            </w:r>
          </w:p>
        </w:tc>
      </w:tr>
      <w:tr w14:paraId="70FCB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76CC3D4E">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p>
        </w:tc>
        <w:tc>
          <w:tcPr>
            <w:tcW w:w="1100" w:type="dxa"/>
            <w:vMerge w:val="continue"/>
            <w:noWrap w:val="0"/>
            <w:vAlign w:val="center"/>
          </w:tcPr>
          <w:p w14:paraId="0EB7CB82">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p>
        </w:tc>
        <w:tc>
          <w:tcPr>
            <w:tcW w:w="5147" w:type="dxa"/>
            <w:gridSpan w:val="2"/>
            <w:noWrap w:val="0"/>
            <w:vAlign w:val="center"/>
          </w:tcPr>
          <w:p w14:paraId="1F1EC9F3">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9.2根据供应商针对本项目的应急团队及车辆配置（包括应急人员数量合理、车辆保障措施可行）进行评议：</w:t>
            </w:r>
          </w:p>
          <w:p w14:paraId="529D2806">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①</w:t>
            </w:r>
            <w:r>
              <w:rPr>
                <w:rFonts w:hint="eastAsia" w:ascii="宋体" w:hAnsi="宋体" w:eastAsia="宋体" w:cs="宋体"/>
                <w:color w:val="000000" w:themeColor="text1"/>
                <w:sz w:val="24"/>
                <w:szCs w:val="24"/>
                <w:highlight w:val="none"/>
                <w:lang w:val="en-US" w:eastAsia="zh-CN"/>
                <w14:textFill>
                  <w14:solidFill>
                    <w14:schemeClr w14:val="tx1"/>
                  </w14:solidFill>
                </w14:textFill>
              </w:rPr>
              <w:t>应急人员数量合理、车辆保障措施可行</w:t>
            </w:r>
            <w:r>
              <w:rPr>
                <w:rFonts w:hint="default"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配置</w:t>
            </w:r>
            <w:r>
              <w:rPr>
                <w:rFonts w:hint="default" w:ascii="宋体" w:hAnsi="宋体" w:eastAsia="宋体" w:cs="宋体"/>
                <w:color w:val="000000" w:themeColor="text1"/>
                <w:sz w:val="24"/>
                <w:szCs w:val="24"/>
                <w:highlight w:val="none"/>
                <w:lang w:val="en-US" w:eastAsia="zh-CN"/>
                <w14:textFill>
                  <w14:solidFill>
                    <w14:schemeClr w14:val="tx1"/>
                  </w14:solidFill>
                </w14:textFill>
              </w:rPr>
              <w:t>能应对突发应急事件，能协助</w:t>
            </w: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w:t>
            </w:r>
            <w:r>
              <w:rPr>
                <w:rFonts w:hint="default" w:ascii="宋体" w:hAnsi="宋体" w:eastAsia="宋体" w:cs="宋体"/>
                <w:color w:val="000000" w:themeColor="text1"/>
                <w:sz w:val="24"/>
                <w:szCs w:val="24"/>
                <w:highlight w:val="none"/>
                <w:lang w:val="en-US" w:eastAsia="zh-CN"/>
                <w14:textFill>
                  <w14:solidFill>
                    <w14:schemeClr w14:val="tx1"/>
                  </w14:solidFill>
                </w14:textFill>
              </w:rPr>
              <w:t>及时处理突发事件的得</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37DFF69E">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②</w:t>
            </w:r>
            <w:r>
              <w:rPr>
                <w:rFonts w:hint="eastAsia" w:ascii="宋体" w:hAnsi="宋体" w:eastAsia="宋体" w:cs="宋体"/>
                <w:color w:val="000000" w:themeColor="text1"/>
                <w:sz w:val="24"/>
                <w:szCs w:val="24"/>
                <w:highlight w:val="none"/>
                <w:lang w:val="en-US" w:eastAsia="zh-CN"/>
                <w14:textFill>
                  <w14:solidFill>
                    <w14:schemeClr w14:val="tx1"/>
                  </w14:solidFill>
                </w14:textFill>
              </w:rPr>
              <w:t>应急人员数量欠合理、车辆保障措施欠可行</w:t>
            </w:r>
            <w:r>
              <w:rPr>
                <w:rFonts w:hint="default"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配置</w:t>
            </w:r>
            <w:r>
              <w:rPr>
                <w:rFonts w:hint="default" w:ascii="宋体" w:hAnsi="宋体" w:eastAsia="宋体" w:cs="宋体"/>
                <w:color w:val="000000" w:themeColor="text1"/>
                <w:sz w:val="24"/>
                <w:szCs w:val="24"/>
                <w:highlight w:val="none"/>
                <w:lang w:val="en-US" w:eastAsia="zh-CN"/>
                <w14:textFill>
                  <w14:solidFill>
                    <w14:schemeClr w14:val="tx1"/>
                  </w14:solidFill>
                </w14:textFill>
              </w:rPr>
              <w:t>能应对大部分突发应急事件的得</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0E3E05FE">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③</w:t>
            </w:r>
            <w:r>
              <w:rPr>
                <w:rFonts w:hint="eastAsia" w:ascii="宋体" w:hAnsi="宋体" w:eastAsia="宋体" w:cs="宋体"/>
                <w:color w:val="000000" w:themeColor="text1"/>
                <w:sz w:val="24"/>
                <w:szCs w:val="24"/>
                <w:highlight w:val="none"/>
                <w:lang w:val="en-US" w:eastAsia="zh-CN"/>
                <w14:textFill>
                  <w14:solidFill>
                    <w14:schemeClr w14:val="tx1"/>
                  </w14:solidFill>
                </w14:textFill>
              </w:rPr>
              <w:t>应急人员数量不合理、车辆保障措施不可行</w:t>
            </w:r>
            <w:r>
              <w:rPr>
                <w:rFonts w:hint="default"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配置应对措施不完整</w:t>
            </w:r>
            <w:r>
              <w:rPr>
                <w:rFonts w:hint="default" w:ascii="宋体" w:hAnsi="宋体" w:eastAsia="宋体" w:cs="宋体"/>
                <w:color w:val="000000" w:themeColor="text1"/>
                <w:sz w:val="24"/>
                <w:szCs w:val="24"/>
                <w:highlight w:val="none"/>
                <w:lang w:val="en-US" w:eastAsia="zh-CN"/>
                <w14:textFill>
                  <w14:solidFill>
                    <w14:schemeClr w14:val="tx1"/>
                  </w14:solidFill>
                </w14:textFill>
              </w:rPr>
              <w:t>的得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517C0E87">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w:t>
            </w:r>
            <w:r>
              <w:rPr>
                <w:rFonts w:hint="default" w:ascii="宋体" w:hAnsi="宋体" w:eastAsia="宋体" w:cs="宋体"/>
                <w:color w:val="000000" w:themeColor="text1"/>
                <w:sz w:val="24"/>
                <w:szCs w:val="24"/>
                <w:highlight w:val="none"/>
                <w:lang w:val="en-US" w:eastAsia="zh-CN"/>
                <w14:textFill>
                  <w14:solidFill>
                    <w14:schemeClr w14:val="tx1"/>
                  </w14:solidFill>
                </w14:textFill>
              </w:rPr>
              <w:t>未提供相关内容的不得分。</w:t>
            </w:r>
          </w:p>
        </w:tc>
        <w:tc>
          <w:tcPr>
            <w:tcW w:w="600" w:type="dxa"/>
            <w:noWrap w:val="0"/>
            <w:vAlign w:val="center"/>
          </w:tcPr>
          <w:p w14:paraId="5DABD361">
            <w:pPr>
              <w:widowControl/>
              <w:shd w:val="clear"/>
              <w:adjustRightInd/>
              <w:spacing w:line="240" w:lineRule="auto"/>
              <w:jc w:val="center"/>
              <w:textAlignment w:val="auto"/>
              <w:rPr>
                <w:rFonts w:hint="eastAsia" w:ascii="Times New Roman" w:hAnsi="Times New Roman"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4</w:t>
            </w:r>
          </w:p>
        </w:tc>
        <w:tc>
          <w:tcPr>
            <w:tcW w:w="692" w:type="dxa"/>
            <w:noWrap w:val="0"/>
            <w:vAlign w:val="center"/>
          </w:tcPr>
          <w:p w14:paraId="3E1A1FD7">
            <w:pPr>
              <w:widowControl/>
              <w:shd w:val="clear" w:color="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14:textFill>
                  <w14:solidFill>
                    <w14:schemeClr w14:val="tx1"/>
                  </w14:solidFill>
                </w14:textFill>
              </w:rPr>
            </w:pPr>
            <w:r>
              <w:rPr>
                <w:rFonts w:hint="eastAsia" w:ascii="宋体" w:hAnsi="宋体" w:eastAsia="宋体" w:cs="宋体"/>
                <w:snapToGrid w:val="0"/>
                <w:color w:val="000000" w:themeColor="text1"/>
                <w:spacing w:val="-4"/>
                <w:kern w:val="2"/>
                <w:sz w:val="24"/>
                <w:szCs w:val="24"/>
                <w:highlight w:val="none"/>
                <w:lang w:val="en-US" w:eastAsia="zh-CN"/>
                <w14:textFill>
                  <w14:solidFill>
                    <w14:schemeClr w14:val="tx1"/>
                  </w14:solidFill>
                </w14:textFill>
              </w:rPr>
              <w:t>主观评议</w:t>
            </w:r>
          </w:p>
        </w:tc>
      </w:tr>
      <w:tr w14:paraId="6B588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760740C0">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p>
        </w:tc>
        <w:tc>
          <w:tcPr>
            <w:tcW w:w="1100" w:type="dxa"/>
            <w:vMerge w:val="continue"/>
            <w:noWrap w:val="0"/>
            <w:vAlign w:val="center"/>
          </w:tcPr>
          <w:p w14:paraId="37A8EA33">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p>
        </w:tc>
        <w:tc>
          <w:tcPr>
            <w:tcW w:w="5147" w:type="dxa"/>
            <w:gridSpan w:val="2"/>
            <w:noWrap w:val="0"/>
            <w:vAlign w:val="center"/>
          </w:tcPr>
          <w:p w14:paraId="48817B6B">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9.3根据供应商针对本项目的特殊时期</w:t>
            </w:r>
            <w:r>
              <w:rPr>
                <w:rFonts w:hint="eastAsia" w:ascii="宋体" w:hAnsi="宋体" w:cs="宋体"/>
                <w:color w:val="000000" w:themeColor="text1"/>
                <w:sz w:val="24"/>
                <w:szCs w:val="24"/>
                <w:highlight w:val="none"/>
                <w:lang w:val="en-US" w:eastAsia="zh-CN"/>
                <w14:textFill>
                  <w14:solidFill>
                    <w14:schemeClr w14:val="tx1"/>
                  </w14:solidFill>
                </w14:textFill>
              </w:rPr>
              <w:t>（包括</w:t>
            </w:r>
            <w:r>
              <w:rPr>
                <w:rFonts w:hint="eastAsia" w:ascii="宋体" w:hAnsi="宋体" w:eastAsia="宋体" w:cs="宋体"/>
                <w:color w:val="000000" w:themeColor="text1"/>
                <w:sz w:val="24"/>
                <w:szCs w:val="24"/>
                <w:highlight w:val="none"/>
                <w:lang w:val="en-US" w:eastAsia="zh-CN"/>
                <w14:textFill>
                  <w14:solidFill>
                    <w14:schemeClr w14:val="tx1"/>
                  </w14:solidFill>
                </w14:textFill>
              </w:rPr>
              <w:t>抗台、防雪、停水、停电</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应急保障预案进行评议：</w:t>
            </w:r>
          </w:p>
          <w:p w14:paraId="3EE3EFD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①</w:t>
            </w:r>
            <w:r>
              <w:rPr>
                <w:rFonts w:hint="eastAsia" w:ascii="宋体" w:hAnsi="宋体" w:eastAsia="宋体" w:cs="宋体"/>
                <w:color w:val="000000" w:themeColor="text1"/>
                <w:sz w:val="24"/>
                <w:szCs w:val="24"/>
                <w:highlight w:val="none"/>
                <w:lang w:val="en-US" w:eastAsia="zh-CN"/>
                <w14:textFill>
                  <w14:solidFill>
                    <w14:schemeClr w14:val="tx1"/>
                  </w14:solidFill>
                </w14:textFill>
              </w:rPr>
              <w:t>抗台、防雪、停水、停电应急保障方案可行</w:t>
            </w:r>
            <w:r>
              <w:rPr>
                <w:rFonts w:hint="default" w:ascii="宋体" w:hAnsi="宋体" w:eastAsia="宋体" w:cs="宋体"/>
                <w:color w:val="000000" w:themeColor="text1"/>
                <w:sz w:val="24"/>
                <w:szCs w:val="24"/>
                <w:highlight w:val="none"/>
                <w:lang w:val="en-US" w:eastAsia="zh-CN"/>
                <w14:textFill>
                  <w14:solidFill>
                    <w14:schemeClr w14:val="tx1"/>
                  </w14:solidFill>
                </w14:textFill>
              </w:rPr>
              <w:t>，能</w:t>
            </w:r>
            <w:r>
              <w:rPr>
                <w:rFonts w:hint="eastAsia" w:ascii="宋体" w:hAnsi="宋体" w:eastAsia="宋体" w:cs="宋体"/>
                <w:color w:val="000000" w:themeColor="text1"/>
                <w:sz w:val="24"/>
                <w:szCs w:val="24"/>
                <w:highlight w:val="none"/>
                <w:lang w:val="en-US" w:eastAsia="zh-CN"/>
                <w14:textFill>
                  <w14:solidFill>
                    <w14:schemeClr w14:val="tx1"/>
                  </w14:solidFill>
                </w14:textFill>
              </w:rPr>
              <w:t>提供完善的解决措施</w:t>
            </w:r>
            <w:r>
              <w:rPr>
                <w:rFonts w:hint="default" w:ascii="宋体" w:hAnsi="宋体" w:eastAsia="宋体" w:cs="宋体"/>
                <w:color w:val="000000" w:themeColor="text1"/>
                <w:sz w:val="24"/>
                <w:szCs w:val="24"/>
                <w:highlight w:val="none"/>
                <w:lang w:val="en-US" w:eastAsia="zh-CN"/>
                <w14:textFill>
                  <w14:solidFill>
                    <w14:schemeClr w14:val="tx1"/>
                  </w14:solidFill>
                </w14:textFill>
              </w:rPr>
              <w:t>得</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2EA23B4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②</w:t>
            </w:r>
            <w:r>
              <w:rPr>
                <w:rFonts w:hint="eastAsia" w:ascii="宋体" w:hAnsi="宋体" w:eastAsia="宋体" w:cs="宋体"/>
                <w:color w:val="000000" w:themeColor="text1"/>
                <w:sz w:val="24"/>
                <w:szCs w:val="24"/>
                <w:highlight w:val="none"/>
                <w:lang w:val="en-US" w:eastAsia="zh-CN"/>
                <w14:textFill>
                  <w14:solidFill>
                    <w14:schemeClr w14:val="tx1"/>
                  </w14:solidFill>
                </w14:textFill>
              </w:rPr>
              <w:t>抗台、防雪、停水、停电应急保障方案欠可行</w:t>
            </w:r>
            <w:r>
              <w:rPr>
                <w:rFonts w:hint="default"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解决措施基本符合项目要求但略有欠缺</w:t>
            </w:r>
            <w:r>
              <w:rPr>
                <w:rFonts w:hint="default" w:ascii="宋体" w:hAnsi="宋体" w:eastAsia="宋体" w:cs="宋体"/>
                <w:color w:val="000000" w:themeColor="text1"/>
                <w:sz w:val="24"/>
                <w:szCs w:val="24"/>
                <w:highlight w:val="none"/>
                <w:lang w:val="en-US" w:eastAsia="zh-CN"/>
                <w14:textFill>
                  <w14:solidFill>
                    <w14:schemeClr w14:val="tx1"/>
                  </w14:solidFill>
                </w14:textFill>
              </w:rPr>
              <w:t>的得</w:t>
            </w: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7EB9AA59">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③</w:t>
            </w:r>
            <w:r>
              <w:rPr>
                <w:rFonts w:hint="eastAsia" w:ascii="宋体" w:hAnsi="宋体" w:eastAsia="宋体" w:cs="宋体"/>
                <w:color w:val="000000" w:themeColor="text1"/>
                <w:sz w:val="24"/>
                <w:szCs w:val="24"/>
                <w:highlight w:val="none"/>
                <w:lang w:val="en-US" w:eastAsia="zh-CN"/>
                <w14:textFill>
                  <w14:solidFill>
                    <w14:schemeClr w14:val="tx1"/>
                  </w14:solidFill>
                </w14:textFill>
              </w:rPr>
              <w:t>抗台、防雪、停水、停电应急保障方案不可行</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解决措施不完整</w:t>
            </w:r>
            <w:r>
              <w:rPr>
                <w:rFonts w:hint="default" w:ascii="宋体" w:hAnsi="宋体" w:eastAsia="宋体" w:cs="宋体"/>
                <w:color w:val="000000" w:themeColor="text1"/>
                <w:sz w:val="24"/>
                <w:szCs w:val="24"/>
                <w:highlight w:val="none"/>
                <w:lang w:val="en-US" w:eastAsia="zh-CN"/>
                <w14:textFill>
                  <w14:solidFill>
                    <w14:schemeClr w14:val="tx1"/>
                  </w14:solidFill>
                </w14:textFill>
              </w:rPr>
              <w:t>的得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36FFBED7">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w:t>
            </w:r>
            <w:r>
              <w:rPr>
                <w:rFonts w:hint="default" w:ascii="宋体" w:hAnsi="宋体" w:eastAsia="宋体" w:cs="宋体"/>
                <w:color w:val="000000" w:themeColor="text1"/>
                <w:sz w:val="24"/>
                <w:szCs w:val="24"/>
                <w:highlight w:val="none"/>
                <w:lang w:val="en-US" w:eastAsia="zh-CN"/>
                <w14:textFill>
                  <w14:solidFill>
                    <w14:schemeClr w14:val="tx1"/>
                  </w14:solidFill>
                </w14:textFill>
              </w:rPr>
              <w:t>未提供相关内容的不得分。</w:t>
            </w:r>
          </w:p>
        </w:tc>
        <w:tc>
          <w:tcPr>
            <w:tcW w:w="600" w:type="dxa"/>
            <w:noWrap w:val="0"/>
            <w:vAlign w:val="center"/>
          </w:tcPr>
          <w:p w14:paraId="4CF9F3E4">
            <w:pPr>
              <w:widowControl/>
              <w:shd w:val="clear"/>
              <w:adjustRightInd/>
              <w:spacing w:line="240" w:lineRule="auto"/>
              <w:jc w:val="center"/>
              <w:textAlignment w:val="auto"/>
              <w:rPr>
                <w:rFonts w:hint="eastAsia" w:ascii="Times New Roman" w:hAnsi="Times New Roman"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3</w:t>
            </w:r>
          </w:p>
        </w:tc>
        <w:tc>
          <w:tcPr>
            <w:tcW w:w="692" w:type="dxa"/>
            <w:noWrap w:val="0"/>
            <w:vAlign w:val="center"/>
          </w:tcPr>
          <w:p w14:paraId="4F608CD4">
            <w:pPr>
              <w:widowControl/>
              <w:shd w:val="clear" w:color="auto"/>
              <w:adjustRightInd/>
              <w:spacing w:line="240" w:lineRule="auto"/>
              <w:jc w:val="center"/>
              <w:textAlignment w:val="auto"/>
              <w:rPr>
                <w:rFonts w:hint="eastAsia" w:ascii="宋体" w:hAnsi="宋体" w:eastAsia="宋体" w:cs="Times New Roman"/>
                <w:snapToGrid w:val="0"/>
                <w:color w:val="000000" w:themeColor="text1"/>
                <w:spacing w:val="-4"/>
                <w:kern w:val="2"/>
                <w:sz w:val="24"/>
                <w:szCs w:val="24"/>
                <w:highlight w:val="none"/>
                <w:lang w:val="en-US" w:eastAsia="zh-CN"/>
                <w14:textFill>
                  <w14:solidFill>
                    <w14:schemeClr w14:val="tx1"/>
                  </w14:solidFill>
                </w14:textFill>
              </w:rPr>
            </w:pPr>
            <w:r>
              <w:rPr>
                <w:rFonts w:hint="eastAsia" w:ascii="宋体" w:hAnsi="宋体" w:eastAsia="宋体" w:cs="宋体"/>
                <w:snapToGrid w:val="0"/>
                <w:color w:val="000000" w:themeColor="text1"/>
                <w:spacing w:val="-4"/>
                <w:kern w:val="2"/>
                <w:sz w:val="24"/>
                <w:szCs w:val="24"/>
                <w:highlight w:val="none"/>
                <w:lang w:val="en-US" w:eastAsia="zh-CN"/>
                <w14:textFill>
                  <w14:solidFill>
                    <w14:schemeClr w14:val="tx1"/>
                  </w14:solidFill>
                </w14:textFill>
              </w:rPr>
              <w:t>主观评议</w:t>
            </w:r>
          </w:p>
        </w:tc>
      </w:tr>
      <w:tr w14:paraId="770D5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22419143">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100" w:type="dxa"/>
            <w:vMerge w:val="continue"/>
            <w:noWrap w:val="0"/>
            <w:vAlign w:val="center"/>
          </w:tcPr>
          <w:p w14:paraId="358EDE7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p>
        </w:tc>
        <w:tc>
          <w:tcPr>
            <w:tcW w:w="5147" w:type="dxa"/>
            <w:gridSpan w:val="2"/>
            <w:noWrap w:val="0"/>
            <w:vAlign w:val="center"/>
          </w:tcPr>
          <w:p w14:paraId="37BD20CA">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9.4根据供应商针对本项目的突发应急事件的分析及措施进行评议：</w:t>
            </w:r>
          </w:p>
          <w:p w14:paraId="14C39231">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①能</w:t>
            </w:r>
            <w:r>
              <w:rPr>
                <w:rFonts w:hint="eastAsia" w:ascii="宋体" w:hAnsi="宋体" w:eastAsia="宋体" w:cs="宋体"/>
                <w:color w:val="000000" w:themeColor="text1"/>
                <w:sz w:val="24"/>
                <w:szCs w:val="24"/>
                <w:highlight w:val="none"/>
                <w:lang w:val="en-US" w:eastAsia="zh-CN"/>
                <w14:textFill>
                  <w14:solidFill>
                    <w14:schemeClr w14:val="tx1"/>
                  </w14:solidFill>
                </w14:textFill>
              </w:rPr>
              <w:t>针对本项目配送过程中可能发生的</w:t>
            </w:r>
            <w:r>
              <w:rPr>
                <w:rFonts w:hint="default" w:ascii="宋体" w:hAnsi="宋体" w:eastAsia="宋体" w:cs="宋体"/>
                <w:color w:val="000000" w:themeColor="text1"/>
                <w:sz w:val="24"/>
                <w:szCs w:val="24"/>
                <w:highlight w:val="none"/>
                <w:lang w:val="en-US" w:eastAsia="zh-CN"/>
                <w14:textFill>
                  <w14:solidFill>
                    <w14:schemeClr w14:val="tx1"/>
                  </w14:solidFill>
                </w14:textFill>
              </w:rPr>
              <w:t>突发应急事件</w:t>
            </w:r>
            <w:r>
              <w:rPr>
                <w:rFonts w:hint="eastAsia" w:ascii="宋体" w:hAnsi="宋体" w:eastAsia="宋体" w:cs="宋体"/>
                <w:color w:val="000000" w:themeColor="text1"/>
                <w:sz w:val="24"/>
                <w:szCs w:val="24"/>
                <w:highlight w:val="none"/>
                <w:lang w:val="en-US" w:eastAsia="zh-CN"/>
                <w14:textFill>
                  <w14:solidFill>
                    <w14:schemeClr w14:val="tx1"/>
                  </w14:solidFill>
                </w14:textFill>
              </w:rPr>
              <w:t>进行全面分析并提供完善的解决措施</w:t>
            </w:r>
            <w:r>
              <w:rPr>
                <w:rFonts w:hint="default" w:ascii="宋体" w:hAnsi="宋体" w:eastAsia="宋体" w:cs="宋体"/>
                <w:color w:val="000000" w:themeColor="text1"/>
                <w:sz w:val="24"/>
                <w:szCs w:val="24"/>
                <w:highlight w:val="none"/>
                <w:lang w:val="en-US" w:eastAsia="zh-CN"/>
                <w14:textFill>
                  <w14:solidFill>
                    <w14:schemeClr w14:val="tx1"/>
                  </w14:solidFill>
                </w14:textFill>
              </w:rPr>
              <w:t>得</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2FB04267">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②</w:t>
            </w:r>
            <w:r>
              <w:rPr>
                <w:rFonts w:hint="eastAsia" w:ascii="宋体" w:hAnsi="宋体" w:eastAsia="宋体" w:cs="宋体"/>
                <w:color w:val="000000" w:themeColor="text1"/>
                <w:sz w:val="24"/>
                <w:szCs w:val="24"/>
                <w:highlight w:val="none"/>
                <w:lang w:val="en-US" w:eastAsia="zh-CN"/>
                <w14:textFill>
                  <w14:solidFill>
                    <w14:schemeClr w14:val="tx1"/>
                  </w14:solidFill>
                </w14:textFill>
              </w:rPr>
              <w:t>针对本项目配送过程中可能发生的</w:t>
            </w:r>
            <w:r>
              <w:rPr>
                <w:rFonts w:hint="default" w:ascii="宋体" w:hAnsi="宋体" w:eastAsia="宋体" w:cs="宋体"/>
                <w:color w:val="000000" w:themeColor="text1"/>
                <w:sz w:val="24"/>
                <w:szCs w:val="24"/>
                <w:highlight w:val="none"/>
                <w:lang w:val="en-US" w:eastAsia="zh-CN"/>
                <w14:textFill>
                  <w14:solidFill>
                    <w14:schemeClr w14:val="tx1"/>
                  </w14:solidFill>
                </w14:textFill>
              </w:rPr>
              <w:t>突发应急事件</w:t>
            </w:r>
            <w:r>
              <w:rPr>
                <w:rFonts w:hint="eastAsia" w:ascii="宋体" w:hAnsi="宋体" w:eastAsia="宋体" w:cs="宋体"/>
                <w:color w:val="000000" w:themeColor="text1"/>
                <w:sz w:val="24"/>
                <w:szCs w:val="24"/>
                <w:highlight w:val="none"/>
                <w:lang w:val="en-US" w:eastAsia="zh-CN"/>
                <w14:textFill>
                  <w14:solidFill>
                    <w14:schemeClr w14:val="tx1"/>
                  </w14:solidFill>
                </w14:textFill>
              </w:rPr>
              <w:t>分析欠全面</w:t>
            </w:r>
            <w:r>
              <w:rPr>
                <w:rFonts w:hint="default"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解决措施基本符合项目要求但略有欠缺</w:t>
            </w:r>
            <w:r>
              <w:rPr>
                <w:rFonts w:hint="default" w:ascii="宋体" w:hAnsi="宋体" w:eastAsia="宋体" w:cs="宋体"/>
                <w:color w:val="000000" w:themeColor="text1"/>
                <w:sz w:val="24"/>
                <w:szCs w:val="24"/>
                <w:highlight w:val="none"/>
                <w:lang w:val="en-US" w:eastAsia="zh-CN"/>
                <w14:textFill>
                  <w14:solidFill>
                    <w14:schemeClr w14:val="tx1"/>
                  </w14:solidFill>
                </w14:textFill>
              </w:rPr>
              <w:t>的得</w:t>
            </w:r>
            <w:r>
              <w:rPr>
                <w:rFonts w:hint="eastAsia" w:ascii="宋体" w:hAnsi="宋体" w:cs="宋体"/>
                <w:color w:val="000000" w:themeColor="text1"/>
                <w:sz w:val="24"/>
                <w:szCs w:val="24"/>
                <w:highlight w:val="none"/>
                <w:lang w:val="en-US" w:eastAsia="zh-CN"/>
                <w14:textFill>
                  <w14:solidFill>
                    <w14:schemeClr w14:val="tx1"/>
                  </w14:solidFill>
                </w14:textFill>
              </w:rPr>
              <w:t>1</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368E58DD">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③</w:t>
            </w:r>
            <w:r>
              <w:rPr>
                <w:rFonts w:hint="eastAsia" w:ascii="宋体" w:hAnsi="宋体" w:eastAsia="宋体" w:cs="宋体"/>
                <w:color w:val="000000" w:themeColor="text1"/>
                <w:sz w:val="24"/>
                <w:szCs w:val="24"/>
                <w:highlight w:val="none"/>
                <w:lang w:val="en-US" w:eastAsia="zh-CN"/>
                <w14:textFill>
                  <w14:solidFill>
                    <w14:schemeClr w14:val="tx1"/>
                  </w14:solidFill>
                </w14:textFill>
              </w:rPr>
              <w:t>针对本项目配送过程中可能发生的</w:t>
            </w:r>
            <w:r>
              <w:rPr>
                <w:rFonts w:hint="default" w:ascii="宋体" w:hAnsi="宋体" w:eastAsia="宋体" w:cs="宋体"/>
                <w:color w:val="000000" w:themeColor="text1"/>
                <w:sz w:val="24"/>
                <w:szCs w:val="24"/>
                <w:highlight w:val="none"/>
                <w:lang w:val="en-US" w:eastAsia="zh-CN"/>
                <w14:textFill>
                  <w14:solidFill>
                    <w14:schemeClr w14:val="tx1"/>
                  </w14:solidFill>
                </w14:textFill>
              </w:rPr>
              <w:t>突发应急事件</w:t>
            </w:r>
            <w:r>
              <w:rPr>
                <w:rFonts w:hint="eastAsia" w:ascii="宋体" w:hAnsi="宋体" w:eastAsia="宋体" w:cs="宋体"/>
                <w:color w:val="000000" w:themeColor="text1"/>
                <w:sz w:val="24"/>
                <w:szCs w:val="24"/>
                <w:highlight w:val="none"/>
                <w:lang w:val="en-US" w:eastAsia="zh-CN"/>
                <w14:textFill>
                  <w14:solidFill>
                    <w14:schemeClr w14:val="tx1"/>
                  </w14:solidFill>
                </w14:textFill>
              </w:rPr>
              <w:t>分析不全面</w:t>
            </w:r>
            <w:r>
              <w:rPr>
                <w:rFonts w:hint="default"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解决措施不完整</w:t>
            </w:r>
            <w:r>
              <w:rPr>
                <w:rFonts w:hint="default" w:ascii="宋体" w:hAnsi="宋体" w:eastAsia="宋体" w:cs="宋体"/>
                <w:color w:val="000000" w:themeColor="text1"/>
                <w:sz w:val="24"/>
                <w:szCs w:val="24"/>
                <w:highlight w:val="none"/>
                <w:lang w:val="en-US" w:eastAsia="zh-CN"/>
                <w14:textFill>
                  <w14:solidFill>
                    <w14:schemeClr w14:val="tx1"/>
                  </w14:solidFill>
                </w14:textFill>
              </w:rPr>
              <w:t>的得</w:t>
            </w:r>
            <w:r>
              <w:rPr>
                <w:rFonts w:hint="eastAsia" w:ascii="宋体" w:hAnsi="宋体" w:eastAsia="宋体" w:cs="宋体"/>
                <w:color w:val="000000" w:themeColor="text1"/>
                <w:sz w:val="24"/>
                <w:szCs w:val="24"/>
                <w:highlight w:val="none"/>
                <w:lang w:val="en-US" w:eastAsia="zh-CN"/>
                <w14:textFill>
                  <w14:solidFill>
                    <w14:schemeClr w14:val="tx1"/>
                  </w14:solidFill>
                </w14:textFill>
              </w:rPr>
              <w:t>0.5</w:t>
            </w:r>
            <w:r>
              <w:rPr>
                <w:rFonts w:hint="default" w:ascii="宋体" w:hAnsi="宋体" w:eastAsia="宋体" w:cs="宋体"/>
                <w:color w:val="000000" w:themeColor="text1"/>
                <w:sz w:val="24"/>
                <w:szCs w:val="24"/>
                <w:highlight w:val="none"/>
                <w:lang w:val="en-US" w:eastAsia="zh-CN"/>
                <w14:textFill>
                  <w14:solidFill>
                    <w14:schemeClr w14:val="tx1"/>
                  </w14:solidFill>
                </w14:textFill>
              </w:rPr>
              <w:t>分。</w:t>
            </w:r>
          </w:p>
          <w:p w14:paraId="67B19546">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w:t>
            </w:r>
            <w:r>
              <w:rPr>
                <w:rFonts w:hint="default" w:ascii="宋体" w:hAnsi="宋体" w:eastAsia="宋体" w:cs="宋体"/>
                <w:color w:val="000000" w:themeColor="text1"/>
                <w:sz w:val="24"/>
                <w:szCs w:val="24"/>
                <w:highlight w:val="none"/>
                <w:lang w:val="en-US" w:eastAsia="zh-CN"/>
                <w14:textFill>
                  <w14:solidFill>
                    <w14:schemeClr w14:val="tx1"/>
                  </w14:solidFill>
                </w14:textFill>
              </w:rPr>
              <w:t>未提供相关内容的不得分。</w:t>
            </w:r>
          </w:p>
        </w:tc>
        <w:tc>
          <w:tcPr>
            <w:tcW w:w="600" w:type="dxa"/>
            <w:noWrap w:val="0"/>
            <w:vAlign w:val="center"/>
          </w:tcPr>
          <w:p w14:paraId="3AED544D">
            <w:pPr>
              <w:widowControl/>
              <w:shd w:val="clear"/>
              <w:adjustRightInd/>
              <w:spacing w:line="240" w:lineRule="auto"/>
              <w:jc w:val="center"/>
              <w:textAlignment w:val="auto"/>
              <w:rPr>
                <w:rFonts w:hint="eastAsia" w:ascii="Times New Roman" w:hAnsi="Times New Roman"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2</w:t>
            </w:r>
          </w:p>
        </w:tc>
        <w:tc>
          <w:tcPr>
            <w:tcW w:w="692" w:type="dxa"/>
            <w:noWrap w:val="0"/>
            <w:vAlign w:val="center"/>
          </w:tcPr>
          <w:p w14:paraId="1F891BE5">
            <w:pPr>
              <w:widowControl/>
              <w:shd w:val="clear" w:color="auto"/>
              <w:adjustRightInd/>
              <w:spacing w:line="240" w:lineRule="auto"/>
              <w:jc w:val="center"/>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4"/>
                <w:kern w:val="2"/>
                <w:sz w:val="24"/>
                <w:szCs w:val="24"/>
                <w:highlight w:val="none"/>
                <w:lang w:val="en-US" w:eastAsia="zh-CN"/>
                <w14:textFill>
                  <w14:solidFill>
                    <w14:schemeClr w14:val="tx1"/>
                  </w14:solidFill>
                </w14:textFill>
              </w:rPr>
              <w:t>主观评议</w:t>
            </w:r>
          </w:p>
        </w:tc>
      </w:tr>
      <w:tr w14:paraId="7D0B6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7106" w:type="dxa"/>
            <w:gridSpan w:val="4"/>
            <w:noWrap w:val="0"/>
            <w:vAlign w:val="center"/>
          </w:tcPr>
          <w:p w14:paraId="57D788BC">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总分（100分）</w:t>
            </w:r>
          </w:p>
        </w:tc>
        <w:tc>
          <w:tcPr>
            <w:tcW w:w="600" w:type="dxa"/>
            <w:noWrap w:val="0"/>
            <w:vAlign w:val="center"/>
          </w:tcPr>
          <w:p w14:paraId="26BF4D5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p>
        </w:tc>
        <w:tc>
          <w:tcPr>
            <w:tcW w:w="692" w:type="dxa"/>
            <w:noWrap w:val="0"/>
            <w:vAlign w:val="center"/>
          </w:tcPr>
          <w:p w14:paraId="1480995A">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p>
        </w:tc>
      </w:tr>
    </w:tbl>
    <w:p w14:paraId="0B070964">
      <w:pPr>
        <w:shd w:val="clear"/>
        <w:snapToGrid w:val="0"/>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0"/>
          <w:szCs w:val="20"/>
          <w:highlight w:val="none"/>
          <w:shd w:val="clear" w:color="auto" w:fill="FFFFFF"/>
          <w14:textFill>
            <w14:solidFill>
              <w14:schemeClr w14:val="tx1"/>
            </w14:solidFill>
          </w14:textFill>
        </w:rPr>
        <w:t> </w:t>
      </w:r>
      <w:r>
        <w:rPr>
          <w:rFonts w:hint="eastAsia" w:ascii="宋体" w:hAnsi="宋体" w:cs="宋体"/>
          <w:b/>
          <w:color w:val="000000" w:themeColor="text1"/>
          <w:sz w:val="24"/>
          <w:highlight w:val="none"/>
          <w14:textFill>
            <w14:solidFill>
              <w14:schemeClr w14:val="tx1"/>
            </w14:solidFill>
          </w14:textFill>
        </w:rPr>
        <w:t>备注：</w:t>
      </w:r>
      <w:r>
        <w:rPr>
          <w:rFonts w:hint="eastAsia" w:ascii="宋体" w:hAnsi="宋体" w:cs="宋体"/>
          <w:color w:val="000000" w:themeColor="text1"/>
          <w:sz w:val="24"/>
          <w:highlight w:val="none"/>
          <w14:textFill>
            <w14:solidFill>
              <w14:schemeClr w14:val="tx1"/>
            </w14:solidFill>
          </w14:textFill>
        </w:rPr>
        <w:t>投标人编制投标文件（商务技术文件部分）时，建议按此目录（序号和内容）提供评标标准相应的商务技术资料。小数点后保留一位数。</w:t>
      </w:r>
    </w:p>
    <w:p w14:paraId="1A60071F">
      <w:pPr>
        <w:shd w:val="clear"/>
        <w:snapToGrid w:val="0"/>
        <w:spacing w:line="360" w:lineRule="auto"/>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一、评标方法</w:t>
      </w:r>
    </w:p>
    <w:p w14:paraId="1FFBC22F">
      <w:pPr>
        <w:shd w:val="clear"/>
        <w:adjustRightInd/>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1.本项目采用综合评分法。</w:t>
      </w:r>
      <w:r>
        <w:rPr>
          <w:rFonts w:hint="eastAsia" w:ascii="宋体" w:hAnsi="宋体" w:cs="宋体"/>
          <w:color w:val="000000" w:themeColor="text1"/>
          <w:kern w:val="0"/>
          <w:sz w:val="24"/>
          <w:highlight w:val="none"/>
          <w14:textFill>
            <w14:solidFill>
              <w14:schemeClr w14:val="tx1"/>
            </w14:solidFill>
          </w14:textFill>
        </w:rPr>
        <w:t>综合评分法，是指投标文件满足招标文件全部实质性要求，且按照评审因素的量化指标评审得分最高的投标人为中标候选人的评标方法。</w:t>
      </w:r>
    </w:p>
    <w:p w14:paraId="482D1648">
      <w:pPr>
        <w:shd w:val="clear"/>
        <w:adjustRightInd/>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二、评标标准</w:t>
      </w:r>
    </w:p>
    <w:p w14:paraId="4B7B5D5E">
      <w:pPr>
        <w:shd w:val="clear"/>
        <w:spacing w:line="360" w:lineRule="auto"/>
        <w:ind w:firstLine="472" w:firstLineChars="196"/>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2.</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评标标准：</w:t>
      </w:r>
      <w:r>
        <w:rPr>
          <w:rFonts w:hint="eastAsia" w:ascii="宋体" w:hAnsi="宋体" w:cs="宋体"/>
          <w:color w:val="000000" w:themeColor="text1"/>
          <w:kern w:val="0"/>
          <w:sz w:val="24"/>
          <w:highlight w:val="none"/>
          <w14:textFill>
            <w14:solidFill>
              <w14:schemeClr w14:val="tx1"/>
            </w14:solidFill>
          </w14:textFill>
        </w:rPr>
        <w:t>见评标办法前附表。</w:t>
      </w:r>
    </w:p>
    <w:p w14:paraId="4BC92241">
      <w:pPr>
        <w:shd w:val="clear"/>
        <w:spacing w:line="360" w:lineRule="auto"/>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三、评标程序</w:t>
      </w:r>
    </w:p>
    <w:p w14:paraId="265B1C38">
      <w:pPr>
        <w:shd w:val="clea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3.1符合性审查。</w:t>
      </w:r>
      <w:r>
        <w:rPr>
          <w:rFonts w:hint="eastAsia" w:ascii="宋体" w:hAnsi="宋体" w:cs="宋体"/>
          <w:color w:val="000000" w:themeColor="text1"/>
          <w:kern w:val="0"/>
          <w:sz w:val="24"/>
          <w:highlight w:val="none"/>
          <w14:textFill>
            <w14:solidFill>
              <w14:schemeClr w14:val="tx1"/>
            </w14:solidFill>
          </w14:textFill>
        </w:rPr>
        <w:t>评标委员会应当对符合资格的投标人的投标文件进行符合性审查，以确定其是否满足招标文件的实质性要求。不满足招标文件的实质性要求的，投标无效。</w:t>
      </w:r>
    </w:p>
    <w:p w14:paraId="1D2B75B6">
      <w:pPr>
        <w:shd w:val="clea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3.2 比较与评价。</w:t>
      </w:r>
      <w:r>
        <w:rPr>
          <w:rFonts w:hint="eastAsia" w:ascii="宋体" w:hAnsi="宋体" w:cs="宋体"/>
          <w:color w:val="000000" w:themeColor="text1"/>
          <w:kern w:val="0"/>
          <w:sz w:val="24"/>
          <w:highlight w:val="none"/>
          <w14:textFill>
            <w14:solidFill>
              <w14:schemeClr w14:val="tx1"/>
            </w14:solidFill>
          </w14:textFill>
        </w:rPr>
        <w:t>评标委员会应当按照招标文件中规定的评标方法和标准，对符合性审查合格的投标文件进行商务和技术评估，综合比较与评价。</w:t>
      </w:r>
    </w:p>
    <w:p w14:paraId="1776B881">
      <w:pPr>
        <w:shd w:val="clea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3.3汇总商务技术得分。</w:t>
      </w:r>
      <w:r>
        <w:rPr>
          <w:rFonts w:hint="eastAsia" w:ascii="宋体" w:hAnsi="宋体" w:cs="宋体"/>
          <w:color w:val="000000" w:themeColor="text1"/>
          <w:kern w:val="0"/>
          <w:sz w:val="24"/>
          <w:highlight w:val="none"/>
          <w14:textFill>
            <w14:solidFill>
              <w14:schemeClr w14:val="tx1"/>
            </w14:solidFill>
          </w14:textFill>
        </w:rPr>
        <w:t>评标委员会各成员应当独立对每个投标人的商务和技术文件进行评价，并汇总商务技术得分情况。</w:t>
      </w:r>
    </w:p>
    <w:p w14:paraId="219D6BB3">
      <w:pPr>
        <w:shd w:val="clear"/>
        <w:spacing w:line="360" w:lineRule="auto"/>
        <w:ind w:firstLine="472" w:firstLineChars="196"/>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3.4报价评审。</w:t>
      </w:r>
    </w:p>
    <w:p w14:paraId="6B9648D1">
      <w:pPr>
        <w:pStyle w:val="129"/>
        <w:shd w:val="clear"/>
        <w:spacing w:before="0"/>
        <w:ind w:firstLine="508" w:firstLineChars="212"/>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3.4.1投标文件报价出现前后不一致的，按照下列规定修正：</w:t>
      </w:r>
    </w:p>
    <w:p w14:paraId="26007FAE">
      <w:pPr>
        <w:pStyle w:val="129"/>
        <w:shd w:val="clear"/>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3.4.1.1投标文件中开标一览表</w:t>
      </w:r>
      <w:r>
        <w:rPr>
          <w:rFonts w:hint="eastAsia" w:ascii="宋体" w:hAnsi="宋体" w:cs="宋体"/>
          <w:color w:val="000000" w:themeColor="text1"/>
          <w:kern w:val="0"/>
          <w:szCs w:val="24"/>
          <w:highlight w:val="none"/>
          <w:lang w:eastAsia="zh-CN"/>
          <w14:textFill>
            <w14:solidFill>
              <w14:schemeClr w14:val="tx1"/>
            </w14:solidFill>
          </w14:textFill>
        </w:rPr>
        <w:t>（</w:t>
      </w:r>
      <w:r>
        <w:rPr>
          <w:rFonts w:hint="eastAsia" w:ascii="宋体" w:hAnsi="宋体" w:cs="宋体"/>
          <w:color w:val="000000" w:themeColor="text1"/>
          <w:kern w:val="0"/>
          <w:szCs w:val="24"/>
          <w:highlight w:val="none"/>
          <w14:textFill>
            <w14:solidFill>
              <w14:schemeClr w14:val="tx1"/>
            </w14:solidFill>
          </w14:textFill>
        </w:rPr>
        <w:t>报价表</w:t>
      </w:r>
      <w:r>
        <w:rPr>
          <w:rFonts w:hint="eastAsia" w:ascii="宋体" w:hAnsi="宋体" w:cs="宋体"/>
          <w:color w:val="000000" w:themeColor="text1"/>
          <w:kern w:val="0"/>
          <w:szCs w:val="24"/>
          <w:highlight w:val="none"/>
          <w:lang w:eastAsia="zh-CN"/>
          <w14:textFill>
            <w14:solidFill>
              <w14:schemeClr w14:val="tx1"/>
            </w14:solidFill>
          </w14:textFill>
        </w:rPr>
        <w:t>）</w:t>
      </w:r>
      <w:r>
        <w:rPr>
          <w:rFonts w:hint="eastAsia" w:ascii="宋体" w:hAnsi="宋体" w:cs="宋体"/>
          <w:color w:val="000000" w:themeColor="text1"/>
          <w:kern w:val="0"/>
          <w:szCs w:val="24"/>
          <w:highlight w:val="none"/>
          <w14:textFill>
            <w14:solidFill>
              <w14:schemeClr w14:val="tx1"/>
            </w14:solidFill>
          </w14:textFill>
        </w:rPr>
        <w:t>内容与投标文件中相应内容不一致的，以开标一览表</w:t>
      </w:r>
      <w:r>
        <w:rPr>
          <w:rFonts w:hint="eastAsia" w:ascii="宋体" w:hAnsi="宋体" w:cs="宋体"/>
          <w:color w:val="000000" w:themeColor="text1"/>
          <w:kern w:val="0"/>
          <w:szCs w:val="24"/>
          <w:highlight w:val="none"/>
          <w:lang w:eastAsia="zh-CN"/>
          <w14:textFill>
            <w14:solidFill>
              <w14:schemeClr w14:val="tx1"/>
            </w14:solidFill>
          </w14:textFill>
        </w:rPr>
        <w:t>（</w:t>
      </w:r>
      <w:r>
        <w:rPr>
          <w:rFonts w:hint="eastAsia" w:ascii="宋体" w:hAnsi="宋体" w:cs="宋体"/>
          <w:color w:val="000000" w:themeColor="text1"/>
          <w:kern w:val="0"/>
          <w:szCs w:val="24"/>
          <w:highlight w:val="none"/>
          <w14:textFill>
            <w14:solidFill>
              <w14:schemeClr w14:val="tx1"/>
            </w14:solidFill>
          </w14:textFill>
        </w:rPr>
        <w:t>报价表</w:t>
      </w:r>
      <w:r>
        <w:rPr>
          <w:rFonts w:hint="eastAsia" w:ascii="宋体" w:hAnsi="宋体" w:cs="宋体"/>
          <w:color w:val="000000" w:themeColor="text1"/>
          <w:kern w:val="0"/>
          <w:szCs w:val="24"/>
          <w:highlight w:val="none"/>
          <w:lang w:eastAsia="zh-CN"/>
          <w14:textFill>
            <w14:solidFill>
              <w14:schemeClr w14:val="tx1"/>
            </w14:solidFill>
          </w14:textFill>
        </w:rPr>
        <w:t>）</w:t>
      </w:r>
      <w:r>
        <w:rPr>
          <w:rFonts w:hint="eastAsia" w:ascii="宋体" w:hAnsi="宋体" w:cs="宋体"/>
          <w:color w:val="000000" w:themeColor="text1"/>
          <w:kern w:val="0"/>
          <w:szCs w:val="24"/>
          <w:highlight w:val="none"/>
          <w14:textFill>
            <w14:solidFill>
              <w14:schemeClr w14:val="tx1"/>
            </w14:solidFill>
          </w14:textFill>
        </w:rPr>
        <w:t>为准</w:t>
      </w:r>
      <w:r>
        <w:rPr>
          <w:rFonts w:hint="eastAsia" w:ascii="宋体" w:hAnsi="宋体" w:cs="宋体"/>
          <w:color w:val="000000" w:themeColor="text1"/>
          <w:kern w:val="0"/>
          <w:szCs w:val="24"/>
          <w:highlight w:val="none"/>
          <w:lang w:eastAsia="zh-CN"/>
          <w14:textFill>
            <w14:solidFill>
              <w14:schemeClr w14:val="tx1"/>
            </w14:solidFill>
          </w14:textFill>
        </w:rPr>
        <w:t>；</w:t>
      </w:r>
    </w:p>
    <w:p w14:paraId="68E8A036">
      <w:pPr>
        <w:pStyle w:val="129"/>
        <w:shd w:val="clear"/>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3.4.1.2大写金额和小写金额不一致的，以大写金额为准</w:t>
      </w:r>
      <w:r>
        <w:rPr>
          <w:rFonts w:hint="eastAsia" w:ascii="宋体" w:hAnsi="宋体" w:cs="宋体"/>
          <w:color w:val="000000" w:themeColor="text1"/>
          <w:kern w:val="0"/>
          <w:szCs w:val="24"/>
          <w:highlight w:val="none"/>
          <w:lang w:eastAsia="zh-CN"/>
          <w14:textFill>
            <w14:solidFill>
              <w14:schemeClr w14:val="tx1"/>
            </w14:solidFill>
          </w14:textFill>
        </w:rPr>
        <w:t>；</w:t>
      </w:r>
    </w:p>
    <w:p w14:paraId="4B3E93D1">
      <w:pPr>
        <w:pStyle w:val="129"/>
        <w:shd w:val="clear"/>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3.4.1.3单价金额小数点或者百分比有明显错位的，以开标一览表的总价为准，并修改单价</w:t>
      </w:r>
      <w:r>
        <w:rPr>
          <w:rFonts w:hint="eastAsia" w:ascii="宋体" w:hAnsi="宋体" w:cs="宋体"/>
          <w:color w:val="000000" w:themeColor="text1"/>
          <w:kern w:val="0"/>
          <w:szCs w:val="24"/>
          <w:highlight w:val="none"/>
          <w:lang w:eastAsia="zh-CN"/>
          <w14:textFill>
            <w14:solidFill>
              <w14:schemeClr w14:val="tx1"/>
            </w14:solidFill>
          </w14:textFill>
        </w:rPr>
        <w:t>；</w:t>
      </w:r>
    </w:p>
    <w:p w14:paraId="498BB646">
      <w:pPr>
        <w:pStyle w:val="129"/>
        <w:shd w:val="clear"/>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3.4.1.4总价金额与按单价汇总金额不一致的，以单价金额计算结果为准。</w:t>
      </w:r>
    </w:p>
    <w:p w14:paraId="6C9F41B2">
      <w:pPr>
        <w:pStyle w:val="129"/>
        <w:shd w:val="clear"/>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《政府采购货物和服务招标投标管理办法》第五十一条第二款的规定经投标人确认后产生约束力。</w:t>
      </w:r>
    </w:p>
    <w:p w14:paraId="5FE37D19">
      <w:pPr>
        <w:shd w:val="clea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3.4.2投标文件出现不是唯一的、有选择性投标报价的，投标无效。</w:t>
      </w:r>
    </w:p>
    <w:p w14:paraId="6012BF5B">
      <w:pPr>
        <w:shd w:val="clea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3.4.3投标报价超过招标文件中规定的预算金额或者最高限价的，投标无效。</w:t>
      </w:r>
    </w:p>
    <w:p w14:paraId="2526431E">
      <w:pPr>
        <w:pStyle w:val="129"/>
        <w:shd w:val="clear"/>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cs="宋体"/>
          <w:color w:val="000000" w:themeColor="text1"/>
          <w:kern w:val="0"/>
          <w:szCs w:val="24"/>
          <w:highlight w:val="none"/>
          <w:lang w:eastAsia="zh-CN"/>
          <w14:textFill>
            <w14:solidFill>
              <w14:schemeClr w14:val="tx1"/>
            </w14:solidFill>
          </w14:textFill>
        </w:rPr>
        <w:t>；</w:t>
      </w:r>
      <w:r>
        <w:rPr>
          <w:rFonts w:hint="eastAsia" w:ascii="宋体" w:hAnsi="宋体" w:cs="宋体"/>
          <w:color w:val="000000" w:themeColor="text1"/>
          <w:kern w:val="0"/>
          <w:szCs w:val="24"/>
          <w:highlight w:val="none"/>
          <w14:textFill>
            <w14:solidFill>
              <w14:schemeClr w14:val="tx1"/>
            </w14:solidFill>
          </w14:textFill>
        </w:rPr>
        <w:t>投标人不能证明其报价合理性的，评标委员会应当将其作为无效投标处理。</w:t>
      </w:r>
    </w:p>
    <w:p w14:paraId="304EAF19">
      <w:pPr>
        <w:pStyle w:val="129"/>
        <w:shd w:val="clear"/>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B77568C">
      <w:pPr>
        <w:shd w:val="clear"/>
        <w:spacing w:line="360" w:lineRule="auto"/>
        <w:ind w:firstLine="482" w:firstLineChars="200"/>
        <w:rPr>
          <w:rFonts w:hint="eastAsia" w:ascii="宋体" w:hAnsi="宋体" w:cs="宋体"/>
          <w:b/>
          <w:bCs/>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3.5排序与推荐。</w:t>
      </w:r>
      <w:r>
        <w:rPr>
          <w:rFonts w:hint="eastAsia" w:ascii="宋体" w:hAnsi="宋体" w:cs="宋体"/>
          <w:color w:val="000000" w:themeColor="text1"/>
          <w:kern w:val="0"/>
          <w:sz w:val="24"/>
          <w:highlight w:val="none"/>
          <w14:textFill>
            <w14:solidFill>
              <w14:schemeClr w14:val="tx1"/>
            </w14:solidFill>
          </w14:textFill>
        </w:rPr>
        <w:t>采用综合评分法的，评标结果按评审后得分由高到低顺序排列。得分相同的，按投标报价由低到高顺序排列</w:t>
      </w:r>
      <w:r>
        <w:rPr>
          <w:rFonts w:hint="eastAsia" w:ascii="宋体" w:hAnsi="宋体" w:cs="宋体"/>
          <w:color w:val="000000" w:themeColor="text1"/>
          <w:kern w:val="0"/>
          <w:sz w:val="24"/>
          <w:highlight w:val="none"/>
          <w:lang w:eastAsia="zh-CN"/>
          <w14:textFill>
            <w14:solidFill>
              <w14:schemeClr w14:val="tx1"/>
            </w14:solidFill>
          </w14:textFill>
        </w:rPr>
        <w:t>（</w:t>
      </w:r>
      <w:r>
        <w:rPr>
          <w:rFonts w:hint="eastAsia" w:ascii="宋体" w:hAnsi="宋体" w:cs="宋体"/>
          <w:color w:val="000000" w:themeColor="text1"/>
          <w:kern w:val="0"/>
          <w:sz w:val="24"/>
          <w:highlight w:val="none"/>
          <w:lang w:val="en-US" w:eastAsia="zh-CN"/>
          <w14:textFill>
            <w14:solidFill>
              <w14:schemeClr w14:val="tx1"/>
            </w14:solidFill>
          </w14:textFill>
        </w:rPr>
        <w:t>说明：因本项目各类食品均对应一个投标折扣系数，无法认定综合的投标报价，故得分相同时，按价格分由高到低顺序排列</w:t>
      </w:r>
      <w:r>
        <w:rPr>
          <w:rFonts w:hint="eastAsia" w:ascii="宋体" w:hAnsi="宋体" w:cs="宋体"/>
          <w:color w:val="000000" w:themeColor="text1"/>
          <w:kern w:val="0"/>
          <w:sz w:val="24"/>
          <w:highlight w:val="none"/>
          <w:lang w:eastAsia="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。得分且投标报价相同的并列。投标文件满足招标文件全部实质性要求，且按照评审因素的量化指标评审得分最高的供应商为排名第一的中标候选人。</w:t>
      </w:r>
      <w:r>
        <w:rPr>
          <w:rFonts w:hint="eastAsia" w:ascii="宋体" w:hAnsi="宋体" w:cs="宋体"/>
          <w:b/>
          <w:bCs/>
          <w:color w:val="000000" w:themeColor="text1"/>
          <w:kern w:val="0"/>
          <w:sz w:val="24"/>
          <w:highlight w:val="none"/>
          <w:lang w:val="en-US" w:eastAsia="zh-CN"/>
          <w14:textFill>
            <w14:solidFill>
              <w14:schemeClr w14:val="tx1"/>
            </w14:solidFill>
          </w14:textFill>
        </w:rPr>
        <w:t>有效投标供应商数量等于3家时，中标候选人数量为1家；有效投标供应商数量等于4家时，中标候选人数量为2家；有效投标供应商数量大于等于5家时，中标候选人数量为3家</w:t>
      </w:r>
      <w:r>
        <w:rPr>
          <w:rFonts w:hint="eastAsia" w:ascii="宋体" w:hAnsi="宋体" w:cs="宋体"/>
          <w:b/>
          <w:bCs/>
          <w:color w:val="000000" w:themeColor="text1"/>
          <w:kern w:val="0"/>
          <w:sz w:val="24"/>
          <w:highlight w:val="none"/>
          <w14:textFill>
            <w14:solidFill>
              <w14:schemeClr w14:val="tx1"/>
            </w14:solidFill>
          </w14:textFill>
        </w:rPr>
        <w:t>。</w:t>
      </w:r>
    </w:p>
    <w:p w14:paraId="7E9269E2">
      <w:pPr>
        <w:shd w:val="clear"/>
        <w:spacing w:line="360" w:lineRule="auto"/>
        <w:ind w:firstLine="480" w:firstLineChars="200"/>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1A3DDAF">
      <w:pPr>
        <w:shd w:val="clea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3.6编写评标报告。</w:t>
      </w:r>
      <w:r>
        <w:rPr>
          <w:rFonts w:hint="eastAsia" w:ascii="宋体" w:hAnsi="宋体" w:cs="宋体"/>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BFCC9C8">
      <w:pPr>
        <w:widowControl/>
        <w:shd w:val="clear" w:color="auto"/>
        <w:adjustRightInd/>
        <w:spacing w:after="225" w:line="315" w:lineRule="atLeast"/>
        <w:jc w:val="left"/>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四、评标中的其他事项</w:t>
      </w:r>
    </w:p>
    <w:p w14:paraId="321B0DD1">
      <w:pPr>
        <w:pStyle w:val="129"/>
        <w:shd w:val="clear"/>
        <w:spacing w:before="0"/>
        <w:ind w:firstLine="472" w:firstLineChars="196"/>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b/>
          <w:color w:val="000000" w:themeColor="text1"/>
          <w:kern w:val="0"/>
          <w:szCs w:val="24"/>
          <w:highlight w:val="none"/>
          <w14:textFill>
            <w14:solidFill>
              <w14:schemeClr w14:val="tx1"/>
            </w14:solidFill>
          </w14:textFill>
        </w:rPr>
        <w:t>4.1投标人澄清、说明或者补正。</w:t>
      </w:r>
      <w:r>
        <w:rPr>
          <w:rFonts w:hint="eastAsia" w:ascii="宋体" w:hAnsi="宋体" w:cs="宋体"/>
          <w:color w:val="000000" w:themeColor="text1"/>
          <w:kern w:val="0"/>
          <w:szCs w:val="24"/>
          <w:highlight w:val="none"/>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12C5534">
      <w:pPr>
        <w:pStyle w:val="27"/>
        <w:shd w:val="clear"/>
        <w:spacing w:line="360" w:lineRule="auto"/>
        <w:ind w:left="954" w:leftChars="226" w:hanging="479" w:firstLineChars="0"/>
        <w:rPr>
          <w:rFonts w:cs="宋体"/>
          <w:color w:val="000000" w:themeColor="text1"/>
          <w:szCs w:val="21"/>
          <w:highlight w:val="none"/>
          <w14:textFill>
            <w14:solidFill>
              <w14:schemeClr w14:val="tx1"/>
            </w14:solidFill>
          </w14:textFill>
        </w:rPr>
      </w:pPr>
      <w:r>
        <w:rPr>
          <w:rFonts w:hint="eastAsia" w:cs="宋体"/>
          <w:b/>
          <w:color w:val="000000" w:themeColor="text1"/>
          <w:kern w:val="0"/>
          <w:highlight w:val="none"/>
          <w14:textFill>
            <w14:solidFill>
              <w14:schemeClr w14:val="tx1"/>
            </w14:solidFill>
          </w14:textFill>
        </w:rPr>
        <w:t>4.2投标无效。</w:t>
      </w:r>
      <w:r>
        <w:rPr>
          <w:rFonts w:hint="eastAsia" w:cs="宋体"/>
          <w:color w:val="000000" w:themeColor="text1"/>
          <w:szCs w:val="21"/>
          <w:highlight w:val="none"/>
          <w14:textFill>
            <w14:solidFill>
              <w14:schemeClr w14:val="tx1"/>
            </w14:solidFill>
          </w14:textFill>
        </w:rPr>
        <w:t>有下列情形之一的，投标无效：</w:t>
      </w:r>
    </w:p>
    <w:p w14:paraId="2DB5AF68">
      <w:pPr>
        <w:shd w:val="clea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4.2.1投标人不具备招标文件中规定的资格要求的（投标人未提供有效的资格文件的，视为投标人不具备招标文件中规定的资格要求）；</w:t>
      </w:r>
    </w:p>
    <w:p w14:paraId="08C2E93D">
      <w:pPr>
        <w:shd w:val="clea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4.2.2投标文件未按照招标文件要求签署、盖章的；</w:t>
      </w:r>
    </w:p>
    <w:p w14:paraId="1096BB5B">
      <w:pPr>
        <w:shd w:val="clea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4.2.3采购人拟采购的产品属于政府强制采购的节能产品品目清单范围的，投标人相应的投标产品未获得国家确定的认证机构出具的、处于有效期之内的节能产品认证证书的；</w:t>
      </w:r>
    </w:p>
    <w:p w14:paraId="0A0BE8DB">
      <w:pPr>
        <w:shd w:val="clea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4.2.4投标文件含有采购人不能接受的附加条件的；</w:t>
      </w:r>
    </w:p>
    <w:p w14:paraId="280CB6D9">
      <w:pPr>
        <w:shd w:val="clea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4.2.5投标文件中承诺的投标有效期少于招标文件中载明的投标有效期的；</w:t>
      </w:r>
    </w:p>
    <w:p w14:paraId="255E6E70">
      <w:pPr>
        <w:shd w:val="clear"/>
        <w:snapToGrid w:val="0"/>
        <w:spacing w:line="360" w:lineRule="auto"/>
        <w:ind w:firstLine="120" w:firstLineChars="5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4.2.6投标文件出现不是唯一的、有选择性投标报价的</w:t>
      </w:r>
      <w:r>
        <w:rPr>
          <w:rFonts w:hint="eastAsia" w:ascii="宋体" w:hAnsi="宋体" w:cs="宋体"/>
          <w:color w:val="000000" w:themeColor="text1"/>
          <w:kern w:val="0"/>
          <w:sz w:val="24"/>
          <w:highlight w:val="none"/>
          <w:lang w:eastAsia="zh-CN"/>
          <w14:textFill>
            <w14:solidFill>
              <w14:schemeClr w14:val="tx1"/>
            </w14:solidFill>
          </w14:textFill>
        </w:rPr>
        <w:t>；</w:t>
      </w:r>
    </w:p>
    <w:p w14:paraId="78BAF9B1">
      <w:pPr>
        <w:shd w:val="clea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4.2.7投标报价超过招标文件中规定的预算金额或者最高限价的</w:t>
      </w:r>
      <w:r>
        <w:rPr>
          <w:rFonts w:hint="eastAsia" w:ascii="宋体" w:hAnsi="宋体" w:cs="宋体"/>
          <w:color w:val="000000" w:themeColor="text1"/>
          <w:kern w:val="0"/>
          <w:sz w:val="24"/>
          <w:highlight w:val="none"/>
          <w:lang w:eastAsia="zh-CN"/>
          <w14:textFill>
            <w14:solidFill>
              <w14:schemeClr w14:val="tx1"/>
            </w14:solidFill>
          </w14:textFill>
        </w:rPr>
        <w:t>；</w:t>
      </w:r>
    </w:p>
    <w:p w14:paraId="1AA87054">
      <w:pPr>
        <w:shd w:val="clea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4.2.8报价明显低于其他通过符合性审查投标人的报价，有可能影响产品质量或者不能诚信履约的，未能按要求提供书面说明或者提交相关证明材料，不能证明其报价合理性的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color w:val="000000" w:themeColor="text1"/>
          <w:kern w:val="0"/>
          <w:sz w:val="24"/>
          <w:highlight w:val="none"/>
          <w:lang w:eastAsia="zh-CN"/>
          <w14:textFill>
            <w14:solidFill>
              <w14:schemeClr w14:val="tx1"/>
            </w14:solidFill>
          </w14:textFill>
        </w:rPr>
        <w:t>；</w:t>
      </w:r>
    </w:p>
    <w:p w14:paraId="6E113633">
      <w:pPr>
        <w:shd w:val="clea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4.2.9投标人对根据修正原则修正后的报价不确认的；</w:t>
      </w:r>
    </w:p>
    <w:p w14:paraId="1F18E932">
      <w:pPr>
        <w:shd w:val="clea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4.2.10投标人提供虚假材料投标的；</w:t>
      </w:r>
    </w:p>
    <w:p w14:paraId="2A49CE43">
      <w:pPr>
        <w:shd w:val="clear"/>
        <w:spacing w:line="360" w:lineRule="auto"/>
        <w:ind w:firstLine="240" w:firstLineChars="1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4.2.11投标人有恶意串通、妨碍其他投标人的竞争行为、损害采购人或者其他投标人的合法权益情形的；</w:t>
      </w:r>
    </w:p>
    <w:p w14:paraId="7B1990C5">
      <w:pPr>
        <w:shd w:val="clea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4.2.12投标人仅提交备份投标文件，未在电子交易平台传输递交投标文件的，投标无效；</w:t>
      </w:r>
    </w:p>
    <w:p w14:paraId="43F37603">
      <w:pPr>
        <w:pStyle w:val="5"/>
        <w:shd w:val="clear"/>
        <w:ind w:left="862" w:leftChars="205"/>
        <w:rPr>
          <w:rFonts w:ascii="宋体" w:hAnsi="宋体" w:eastAsia="宋体" w:cs="宋体"/>
          <w:b w:val="0"/>
          <w:bCs w:val="0"/>
          <w:color w:val="000000" w:themeColor="text1"/>
          <w:kern w:val="0"/>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14:textFill>
            <w14:solidFill>
              <w14:schemeClr w14:val="tx1"/>
            </w14:solidFill>
          </w14:textFill>
        </w:rPr>
        <w:t>4.2.13 投标文件不满足招标文件的</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其他</w:t>
      </w:r>
      <w:r>
        <w:rPr>
          <w:rFonts w:hint="eastAsia" w:ascii="宋体" w:hAnsi="宋体" w:eastAsia="宋体" w:cs="宋体"/>
          <w:b w:val="0"/>
          <w:bCs w:val="0"/>
          <w:color w:val="000000" w:themeColor="text1"/>
          <w:kern w:val="0"/>
          <w:sz w:val="24"/>
          <w:szCs w:val="24"/>
          <w:highlight w:val="none"/>
          <w:lang w:val="en-US"/>
          <w14:textFill>
            <w14:solidFill>
              <w14:schemeClr w14:val="tx1"/>
            </w14:solidFill>
          </w14:textFill>
        </w:rPr>
        <w:t>实质性要求的；</w:t>
      </w:r>
    </w:p>
    <w:p w14:paraId="45A2AB64">
      <w:pPr>
        <w:shd w:val="clea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4.2.14</w:t>
      </w:r>
      <w:r>
        <w:rPr>
          <w:rFonts w:hint="eastAsia" w:ascii="宋体" w:hAnsi="宋体" w:cs="宋体"/>
          <w:color w:val="000000" w:themeColor="text1"/>
          <w:kern w:val="0"/>
          <w:sz w:val="24"/>
          <w:highlight w:val="none"/>
          <w:lang w:eastAsia="zh-CN"/>
          <w14:textFill>
            <w14:solidFill>
              <w14:schemeClr w14:val="tx1"/>
            </w14:solidFill>
          </w14:textFill>
        </w:rPr>
        <w:t>法律法规</w:t>
      </w:r>
      <w:r>
        <w:rPr>
          <w:rFonts w:hint="eastAsia" w:ascii="宋体" w:hAnsi="宋体" w:eastAsia="宋体" w:cs="宋体"/>
          <w:color w:val="000000" w:themeColor="text1"/>
          <w:kern w:val="0"/>
          <w:sz w:val="24"/>
          <w:highlight w:val="none"/>
          <w14:textFill>
            <w14:solidFill>
              <w14:schemeClr w14:val="tx1"/>
            </w14:solidFill>
          </w14:textFill>
        </w:rPr>
        <w:t>、规章（适用本市的）及省级以上规范性文件（适用本市的）规定的其他无效情形。</w:t>
      </w:r>
    </w:p>
    <w:p w14:paraId="1CE78DCE">
      <w:pPr>
        <w:shd w:val="clea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en-US" w:eastAsia="zh-CN"/>
          <w14:textFill>
            <w14:solidFill>
              <w14:schemeClr w14:val="tx1"/>
            </w14:solidFill>
          </w14:textFill>
        </w:rPr>
        <w:t>4.2.15</w:t>
      </w:r>
      <w:r>
        <w:rPr>
          <w:rFonts w:hint="eastAsia" w:ascii="宋体" w:hAnsi="宋体" w:eastAsia="宋体" w:cs="宋体"/>
          <w:color w:val="000000" w:themeColor="text1"/>
          <w:kern w:val="0"/>
          <w:sz w:val="24"/>
          <w:highlight w:val="none"/>
          <w14:textFill>
            <w14:solidFill>
              <w14:schemeClr w14:val="tx1"/>
            </w14:solidFill>
          </w14:textFill>
        </w:rPr>
        <w:t>参与同一个采购包（标段）的供应商存在下列情形之一且无法合理解释的，其投标（响应）文件无效：1.不同供应商的电子投标（响应）文件上传计算机的</w:t>
      </w:r>
      <w:r>
        <w:rPr>
          <w:rFonts w:hint="eastAsia" w:ascii="宋体" w:hAnsi="宋体" w:cs="宋体"/>
          <w:color w:val="000000" w:themeColor="text1"/>
          <w:kern w:val="0"/>
          <w:sz w:val="24"/>
          <w:highlight w:val="none"/>
          <w:lang w:val="en-US" w:eastAsia="zh-CN"/>
          <w14:textFill>
            <w14:solidFill>
              <w14:schemeClr w14:val="tx1"/>
            </w14:solidFill>
          </w14:textFill>
        </w:rPr>
        <w:t>IP地址或</w:t>
      </w:r>
      <w:r>
        <w:rPr>
          <w:rFonts w:hint="eastAsia" w:ascii="宋体" w:hAnsi="宋体" w:eastAsia="宋体" w:cs="宋体"/>
          <w:color w:val="000000" w:themeColor="text1"/>
          <w:kern w:val="0"/>
          <w:sz w:val="24"/>
          <w:highlight w:val="none"/>
          <w14:textFill>
            <w14:solidFill>
              <w14:schemeClr w14:val="tx1"/>
            </w14:solidFill>
          </w14:textFill>
        </w:rPr>
        <w:t>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0AE4E47">
      <w:pPr>
        <w:pStyle w:val="27"/>
        <w:shd w:val="clear"/>
        <w:snapToGrid w:val="0"/>
        <w:spacing w:line="360" w:lineRule="auto"/>
        <w:ind w:firstLine="472" w:firstLineChars="196"/>
        <w:rPr>
          <w:rFonts w:cs="宋体"/>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5.废标。</w:t>
      </w:r>
      <w:r>
        <w:rPr>
          <w:rFonts w:hint="eastAsia" w:cs="宋体"/>
          <w:color w:val="000000" w:themeColor="text1"/>
          <w:highlight w:val="none"/>
          <w14:textFill>
            <w14:solidFill>
              <w14:schemeClr w14:val="tx1"/>
            </w14:solidFill>
          </w14:textFill>
        </w:rPr>
        <w:t>根据《中华人民共和国政府采购法》第三十六条之规定，在采购中，出现下列情形之一的，应予废标：</w:t>
      </w:r>
    </w:p>
    <w:p w14:paraId="7D3B3249">
      <w:pPr>
        <w:pStyle w:val="27"/>
        <w:shd w:val="clear"/>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5.1符合专业条件的供应商或者对招标文件作实质响应的供应商不足3家的；</w:t>
      </w:r>
    </w:p>
    <w:p w14:paraId="41864BFB">
      <w:pPr>
        <w:pStyle w:val="27"/>
        <w:shd w:val="clear"/>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5.2出现影响采购公正的违法、违规行为的；</w:t>
      </w:r>
    </w:p>
    <w:p w14:paraId="0F8BA75B">
      <w:pPr>
        <w:pStyle w:val="27"/>
        <w:shd w:val="clear"/>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5.3投标人的报价均超过了采购预算，采购人不能支付的；</w:t>
      </w:r>
    </w:p>
    <w:p w14:paraId="6FC49EF0">
      <w:pPr>
        <w:pStyle w:val="27"/>
        <w:shd w:val="clear"/>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5.4因重大变故，采购任务取消的。</w:t>
      </w:r>
    </w:p>
    <w:p w14:paraId="2118EA64">
      <w:pPr>
        <w:pStyle w:val="27"/>
        <w:shd w:val="clear"/>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废标后，</w:t>
      </w:r>
      <w:r>
        <w:rPr>
          <w:rFonts w:hint="eastAsia" w:cs="宋体"/>
          <w:color w:val="000000" w:themeColor="text1"/>
          <w:highlight w:val="none"/>
          <w:lang w:eastAsia="zh-CN"/>
          <w14:textFill>
            <w14:solidFill>
              <w14:schemeClr w14:val="tx1"/>
            </w14:solidFill>
          </w14:textFill>
        </w:rPr>
        <w:t>采购代理机构</w:t>
      </w:r>
      <w:r>
        <w:rPr>
          <w:rFonts w:hint="eastAsia" w:cs="宋体"/>
          <w:color w:val="000000" w:themeColor="text1"/>
          <w:highlight w:val="none"/>
          <w14:textFill>
            <w14:solidFill>
              <w14:schemeClr w14:val="tx1"/>
            </w14:solidFill>
          </w14:textFill>
        </w:rPr>
        <w:t>应当将废标理由通知所有投标人。</w:t>
      </w:r>
    </w:p>
    <w:p w14:paraId="1AB78762">
      <w:pPr>
        <w:pStyle w:val="27"/>
        <w:shd w:val="clear"/>
        <w:snapToGrid w:val="0"/>
        <w:spacing w:line="360" w:lineRule="auto"/>
        <w:ind w:firstLine="590" w:firstLineChars="245"/>
        <w:rPr>
          <w:rFonts w:cs="宋体"/>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6.修改招标文件，重新组织采购活动。</w:t>
      </w:r>
      <w:r>
        <w:rPr>
          <w:rFonts w:hint="eastAsia" w:cs="宋体"/>
          <w:color w:val="000000" w:themeColor="text1"/>
          <w:highlight w:val="none"/>
          <w14:textFill>
            <w14:solidFill>
              <w14:schemeClr w14:val="tx1"/>
            </w14:solidFill>
          </w14:textFill>
        </w:rPr>
        <w:t>评标委员会发现招标文件存在歧义、重大缺陷导致评标工作无法进行，或者招标文件内容违反国家有关强制性规定的，将停止评标工作，并与采购人、</w:t>
      </w:r>
      <w:r>
        <w:rPr>
          <w:rFonts w:hint="eastAsia" w:cs="宋体"/>
          <w:color w:val="000000" w:themeColor="text1"/>
          <w:highlight w:val="none"/>
          <w:lang w:eastAsia="zh-CN"/>
          <w14:textFill>
            <w14:solidFill>
              <w14:schemeClr w14:val="tx1"/>
            </w14:solidFill>
          </w14:textFill>
        </w:rPr>
        <w:t>采购代理机构</w:t>
      </w:r>
      <w:r>
        <w:rPr>
          <w:rFonts w:hint="eastAsia" w:cs="宋体"/>
          <w:color w:val="000000" w:themeColor="text1"/>
          <w:highlight w:val="none"/>
          <w14:textFill>
            <w14:solidFill>
              <w14:schemeClr w14:val="tx1"/>
            </w14:solidFill>
          </w14:textFill>
        </w:rPr>
        <w:t>沟通并作书面记录。采购人、</w:t>
      </w:r>
      <w:r>
        <w:rPr>
          <w:rFonts w:hint="eastAsia" w:cs="宋体"/>
          <w:color w:val="000000" w:themeColor="text1"/>
          <w:highlight w:val="none"/>
          <w:lang w:eastAsia="zh-CN"/>
          <w14:textFill>
            <w14:solidFill>
              <w14:schemeClr w14:val="tx1"/>
            </w14:solidFill>
          </w14:textFill>
        </w:rPr>
        <w:t>采购代理机构</w:t>
      </w:r>
      <w:r>
        <w:rPr>
          <w:rFonts w:hint="eastAsia" w:cs="宋体"/>
          <w:color w:val="000000" w:themeColor="text1"/>
          <w:highlight w:val="none"/>
          <w14:textFill>
            <w14:solidFill>
              <w14:schemeClr w14:val="tx1"/>
            </w14:solidFill>
          </w14:textFill>
        </w:rPr>
        <w:t>确认后，将修改招标文件，重新组织采购活动。</w:t>
      </w:r>
    </w:p>
    <w:p w14:paraId="70915714">
      <w:pPr>
        <w:pStyle w:val="27"/>
        <w:shd w:val="clear"/>
        <w:snapToGrid w:val="0"/>
        <w:spacing w:line="360" w:lineRule="auto"/>
        <w:ind w:firstLine="482"/>
        <w:rPr>
          <w:rFonts w:cs="宋体"/>
          <w:color w:val="000000" w:themeColor="text1"/>
          <w:highlight w:val="none"/>
          <w14:textFill>
            <w14:solidFill>
              <w14:schemeClr w14:val="tx1"/>
            </w14:solidFill>
          </w14:textFill>
        </w:rPr>
      </w:pPr>
      <w:r>
        <w:rPr>
          <w:rFonts w:hint="eastAsia" w:cs="宋体"/>
          <w:b/>
          <w:color w:val="000000" w:themeColor="text1"/>
          <w:kern w:val="0"/>
          <w:highlight w:val="none"/>
          <w14:textFill>
            <w14:solidFill>
              <w14:schemeClr w14:val="tx1"/>
            </w14:solidFill>
          </w14:textFill>
        </w:rPr>
        <w:t>7.重新开展采购。</w:t>
      </w:r>
      <w:r>
        <w:rPr>
          <w:rFonts w:hint="eastAsia" w:cs="宋体"/>
          <w:color w:val="000000" w:themeColor="text1"/>
          <w:highlight w:val="none"/>
          <w14:textFill>
            <w14:solidFill>
              <w14:schemeClr w14:val="tx1"/>
            </w14:solidFill>
          </w14:textFill>
        </w:rPr>
        <w:t>有政府采购法第七十一条、第七十二条规定的违法行为之一，影响或者可能影响中标结果的，依照下列规定处理：</w:t>
      </w:r>
    </w:p>
    <w:p w14:paraId="7C8BF3F2">
      <w:pPr>
        <w:pStyle w:val="27"/>
        <w:shd w:val="clear"/>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7.1未确定中标供应商的，终止本次政府采购活动，重新开展政府采购活动。</w:t>
      </w:r>
    </w:p>
    <w:p w14:paraId="1153DB45">
      <w:pPr>
        <w:pStyle w:val="27"/>
        <w:shd w:val="clear"/>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7.2已确定中标供应商但尚未签订政府采购合同的，中标结果无效，从合格的中标候选人中另行确定中标供应商；没有合格的中标候选人的，重新开展政府采购活动。</w:t>
      </w:r>
    </w:p>
    <w:p w14:paraId="10926D10">
      <w:pPr>
        <w:pStyle w:val="27"/>
        <w:shd w:val="clear"/>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7.3政府采购合同已签订但尚未履行的，撤销合同，从合格的中标候选人中另行确定中标供应商；没有合格的中标候选人的，重新开展政府采购活动。</w:t>
      </w:r>
    </w:p>
    <w:p w14:paraId="67CF06DC">
      <w:pPr>
        <w:pStyle w:val="27"/>
        <w:shd w:val="clear"/>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7.4政府采购合同已经履行，给采购人、供应商造成损失的，由责任人承担赔偿责任。</w:t>
      </w:r>
    </w:p>
    <w:p w14:paraId="540AEE44">
      <w:pPr>
        <w:pStyle w:val="27"/>
        <w:shd w:val="clear"/>
        <w:snapToGrid w:val="0"/>
        <w:spacing w:line="360" w:lineRule="auto"/>
        <w:rPr>
          <w:rFonts w:ascii="宋体" w:hAnsi="宋体" w:cs="宋体"/>
          <w:b/>
          <w:color w:val="000000" w:themeColor="text1"/>
          <w:sz w:val="36"/>
          <w:szCs w:val="36"/>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7.5政府采购当事人有其他违反政府采购法或者政府采购法实施条例等法律法规规定的行为，经改正后仍然影响或者可能影响中标结果或者依法被认定为中标无效的，依照7.1-7.4规定处理。</w:t>
      </w:r>
      <w:bookmarkEnd w:id="27"/>
      <w:bookmarkStart w:id="394" w:name="第五部分"/>
      <w:bookmarkStart w:id="395" w:name="_Toc86217003"/>
      <w:r>
        <w:rPr>
          <w:rFonts w:hint="eastAsia" w:ascii="宋体" w:hAnsi="宋体" w:cs="宋体"/>
          <w:b/>
          <w:color w:val="000000" w:themeColor="text1"/>
          <w:sz w:val="36"/>
          <w:szCs w:val="36"/>
          <w:highlight w:val="none"/>
          <w14:textFill>
            <w14:solidFill>
              <w14:schemeClr w14:val="tx1"/>
            </w14:solidFill>
          </w14:textFill>
        </w:rPr>
        <w:t xml:space="preserve">    </w:t>
      </w:r>
    </w:p>
    <w:p w14:paraId="4947DB07">
      <w:pPr>
        <w:widowControl/>
        <w:shd w:val="clear"/>
        <w:adjustRightInd/>
        <w:ind w:firstLine="2168" w:firstLineChars="600"/>
        <w:jc w:val="left"/>
        <w:rPr>
          <w:rFonts w:hint="eastAsia" w:ascii="宋体" w:hAnsi="宋体" w:cs="宋体"/>
          <w:b/>
          <w:color w:val="000000" w:themeColor="text1"/>
          <w:sz w:val="36"/>
          <w:szCs w:val="36"/>
          <w:highlight w:val="none"/>
          <w14:textFill>
            <w14:solidFill>
              <w14:schemeClr w14:val="tx1"/>
            </w14:solidFill>
          </w14:textFill>
        </w:rPr>
        <w:sectPr>
          <w:pgSz w:w="11907" w:h="16840"/>
          <w:pgMar w:top="1474" w:right="1814" w:bottom="1474" w:left="1814" w:header="851" w:footer="851" w:gutter="0"/>
          <w:cols w:space="720" w:num="1"/>
        </w:sectPr>
      </w:pPr>
    </w:p>
    <w:p w14:paraId="2A9A51B6">
      <w:pPr>
        <w:widowControl/>
        <w:shd w:val="clear"/>
        <w:adjustRightInd/>
        <w:ind w:firstLine="2168" w:firstLineChars="600"/>
        <w:jc w:val="left"/>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第五部分 拟签订的合同文本</w:t>
      </w:r>
    </w:p>
    <w:p w14:paraId="69299B8A">
      <w:pPr>
        <w:shd w:val="clear"/>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合同编号：</w:t>
      </w:r>
      <w:r>
        <w:rPr>
          <w:rFonts w:hint="eastAsia" w:ascii="宋体" w:hAnsi="宋体" w:cs="宋体"/>
          <w:color w:val="000000" w:themeColor="text1"/>
          <w:sz w:val="24"/>
          <w:highlight w:val="none"/>
          <w:u w:val="single"/>
          <w14:textFill>
            <w14:solidFill>
              <w14:schemeClr w14:val="tx1"/>
            </w14:solidFill>
          </w14:textFill>
        </w:rPr>
        <w:t xml:space="preserve">           </w:t>
      </w:r>
    </w:p>
    <w:p w14:paraId="27230CDF">
      <w:pPr>
        <w:shd w:val="clear"/>
        <w:spacing w:line="480" w:lineRule="auto"/>
        <w:jc w:val="center"/>
        <w:rPr>
          <w:rFonts w:ascii="宋体" w:hAnsi="宋体" w:cs="宋体"/>
          <w:b/>
          <w:color w:val="000000" w:themeColor="text1"/>
          <w:sz w:val="28"/>
          <w:szCs w:val="28"/>
          <w:highlight w:val="none"/>
          <w14:textFill>
            <w14:solidFill>
              <w14:schemeClr w14:val="tx1"/>
            </w14:solidFill>
          </w14:textFill>
        </w:rPr>
      </w:pPr>
    </w:p>
    <w:p w14:paraId="1AD42521">
      <w:pPr>
        <w:shd w:val="clear"/>
        <w:spacing w:line="480" w:lineRule="auto"/>
        <w:jc w:val="center"/>
        <w:rPr>
          <w:rFonts w:ascii="宋体" w:hAnsi="宋体" w:cs="宋体"/>
          <w:b/>
          <w:color w:val="000000" w:themeColor="text1"/>
          <w:sz w:val="24"/>
          <w:highlight w:val="none"/>
          <w14:textFill>
            <w14:solidFill>
              <w14:schemeClr w14:val="tx1"/>
            </w14:solidFill>
          </w14:textFill>
        </w:rPr>
      </w:pPr>
    </w:p>
    <w:p w14:paraId="06074FBD">
      <w:pPr>
        <w:shd w:val="clear"/>
        <w:spacing w:line="480" w:lineRule="auto"/>
        <w:jc w:val="center"/>
        <w:rPr>
          <w:rFonts w:ascii="宋体" w:hAnsi="宋体" w:cs="宋体"/>
          <w:b/>
          <w:color w:val="000000" w:themeColor="text1"/>
          <w:sz w:val="24"/>
          <w:highlight w:val="none"/>
          <w14:textFill>
            <w14:solidFill>
              <w14:schemeClr w14:val="tx1"/>
            </w14:solidFill>
          </w14:textFill>
        </w:rPr>
      </w:pPr>
    </w:p>
    <w:p w14:paraId="7DAD3897">
      <w:pPr>
        <w:shd w:val="clear"/>
        <w:spacing w:line="480" w:lineRule="auto"/>
        <w:jc w:val="center"/>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政府采购合同参考范本</w:t>
      </w:r>
    </w:p>
    <w:p w14:paraId="72F97A8E">
      <w:pPr>
        <w:shd w:val="clear"/>
        <w:spacing w:line="480" w:lineRule="auto"/>
        <w:jc w:val="center"/>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（服务类）</w:t>
      </w:r>
    </w:p>
    <w:p w14:paraId="0ECAD54F">
      <w:pPr>
        <w:pStyle w:val="699"/>
        <w:shd w:val="clear"/>
        <w:ind w:firstLine="2843" w:firstLineChars="118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第一部分 合同书</w:t>
      </w:r>
    </w:p>
    <w:p w14:paraId="04430BA1">
      <w:pPr>
        <w:shd w:val="clear"/>
        <w:spacing w:before="120" w:line="22" w:lineRule="atLeast"/>
        <w:rPr>
          <w:rFonts w:ascii="宋体" w:hAnsi="宋体" w:cs="宋体"/>
          <w:color w:val="000000" w:themeColor="text1"/>
          <w:sz w:val="24"/>
          <w:highlight w:val="none"/>
          <w14:textFill>
            <w14:solidFill>
              <w14:schemeClr w14:val="tx1"/>
            </w14:solidFill>
          </w14:textFill>
        </w:rPr>
      </w:pPr>
    </w:p>
    <w:p w14:paraId="433716F4">
      <w:pPr>
        <w:pStyle w:val="5"/>
        <w:shd w:val="clear"/>
        <w:rPr>
          <w:color w:val="000000" w:themeColor="text1"/>
          <w:highlight w:val="none"/>
          <w14:textFill>
            <w14:solidFill>
              <w14:schemeClr w14:val="tx1"/>
            </w14:solidFill>
          </w14:textFill>
        </w:rPr>
      </w:pPr>
    </w:p>
    <w:p w14:paraId="48A7538E">
      <w:pPr>
        <w:shd w:val="clear"/>
        <w:spacing w:before="120" w:line="22" w:lineRule="atLeast"/>
        <w:ind w:left="96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项目名称：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宁波市海曙区各集中管理办公区等食堂原材料采购项目（肉类）</w:t>
      </w:r>
      <w:r>
        <w:rPr>
          <w:rFonts w:hint="eastAsia" w:ascii="宋体" w:hAnsi="宋体" w:cs="宋体"/>
          <w:color w:val="000000" w:themeColor="text1"/>
          <w:sz w:val="24"/>
          <w:highlight w:val="none"/>
          <w:u w:val="single"/>
          <w14:textFill>
            <w14:solidFill>
              <w14:schemeClr w14:val="tx1"/>
            </w14:solidFill>
          </w14:textFill>
        </w:rPr>
        <w:t xml:space="preserve">   </w:t>
      </w:r>
    </w:p>
    <w:p w14:paraId="7987C172">
      <w:pPr>
        <w:pStyle w:val="596"/>
        <w:shd w:val="clear"/>
        <w:spacing w:before="120" w:line="22" w:lineRule="atLeast"/>
        <w:rPr>
          <w:rFonts w:ascii="宋体" w:hAnsi="宋体" w:eastAsia="宋体" w:cs="宋体"/>
          <w:color w:val="000000" w:themeColor="text1"/>
          <w:szCs w:val="24"/>
          <w:highlight w:val="none"/>
          <w14:textFill>
            <w14:solidFill>
              <w14:schemeClr w14:val="tx1"/>
            </w14:solidFill>
          </w14:textFill>
        </w:rPr>
      </w:pPr>
    </w:p>
    <w:p w14:paraId="78F76407">
      <w:pPr>
        <w:pStyle w:val="596"/>
        <w:shd w:val="clear"/>
        <w:spacing w:before="120" w:line="22" w:lineRule="atLeast"/>
        <w:rPr>
          <w:rFonts w:ascii="宋体" w:hAnsi="宋体" w:eastAsia="宋体" w:cs="宋体"/>
          <w:color w:val="000000" w:themeColor="text1"/>
          <w:szCs w:val="24"/>
          <w:highlight w:val="none"/>
          <w14:textFill>
            <w14:solidFill>
              <w14:schemeClr w14:val="tx1"/>
            </w14:solidFill>
          </w14:textFill>
        </w:rPr>
      </w:pPr>
    </w:p>
    <w:p w14:paraId="203CB0F2">
      <w:pPr>
        <w:shd w:val="clear"/>
        <w:rPr>
          <w:rFonts w:ascii="宋体" w:hAnsi="宋体" w:cs="宋体"/>
          <w:color w:val="000000" w:themeColor="text1"/>
          <w:sz w:val="24"/>
          <w:highlight w:val="none"/>
          <w14:textFill>
            <w14:solidFill>
              <w14:schemeClr w14:val="tx1"/>
            </w14:solidFill>
          </w14:textFill>
        </w:rPr>
      </w:pPr>
    </w:p>
    <w:p w14:paraId="05FBC749">
      <w:pPr>
        <w:shd w:val="clear"/>
        <w:spacing w:before="120" w:line="22" w:lineRule="atLeast"/>
        <w:ind w:left="96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甲方：</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宁波市海曙区机关事务管理局</w:t>
      </w:r>
      <w:r>
        <w:rPr>
          <w:rFonts w:hint="eastAsia" w:ascii="宋体" w:hAnsi="宋体" w:cs="宋体"/>
          <w:color w:val="000000" w:themeColor="text1"/>
          <w:sz w:val="24"/>
          <w:highlight w:val="none"/>
          <w:u w:val="single"/>
          <w:lang w:val="en-US" w:eastAsia="zh-CN"/>
          <w14:textFill>
            <w14:solidFill>
              <w14:schemeClr w14:val="tx1"/>
            </w14:solidFill>
          </w14:textFill>
        </w:rPr>
        <w:t>/宁波市海曙区人民政府鼓楼街道办事处</w:t>
      </w:r>
      <w:r>
        <w:rPr>
          <w:rFonts w:hint="eastAsia" w:ascii="宋体" w:hAnsi="宋体" w:cs="宋体"/>
          <w:color w:val="000000" w:themeColor="text1"/>
          <w:sz w:val="24"/>
          <w:highlight w:val="none"/>
          <w:u w:val="single"/>
          <w14:textFill>
            <w14:solidFill>
              <w14:schemeClr w14:val="tx1"/>
            </w14:solidFill>
          </w14:textFill>
        </w:rPr>
        <w:t xml:space="preserve">   </w:t>
      </w:r>
    </w:p>
    <w:p w14:paraId="067427E3">
      <w:pPr>
        <w:shd w:val="clear"/>
        <w:spacing w:before="120" w:line="22" w:lineRule="atLeast"/>
        <w:rPr>
          <w:rFonts w:ascii="宋体" w:hAnsi="宋体" w:cs="宋体"/>
          <w:color w:val="000000" w:themeColor="text1"/>
          <w:sz w:val="24"/>
          <w:highlight w:val="none"/>
          <w14:textFill>
            <w14:solidFill>
              <w14:schemeClr w14:val="tx1"/>
            </w14:solidFill>
          </w14:textFill>
        </w:rPr>
      </w:pPr>
    </w:p>
    <w:p w14:paraId="1E085667">
      <w:pPr>
        <w:shd w:val="clear"/>
        <w:spacing w:before="120" w:line="22" w:lineRule="atLeast"/>
        <w:ind w:left="96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乙方：</w:t>
      </w:r>
      <w:r>
        <w:rPr>
          <w:rFonts w:hint="eastAsia" w:ascii="宋体" w:hAnsi="宋体" w:cs="宋体"/>
          <w:color w:val="000000" w:themeColor="text1"/>
          <w:sz w:val="24"/>
          <w:highlight w:val="none"/>
          <w:u w:val="single"/>
          <w14:textFill>
            <w14:solidFill>
              <w14:schemeClr w14:val="tx1"/>
            </w14:solidFill>
          </w14:textFill>
        </w:rPr>
        <w:t xml:space="preserve">                                       </w:t>
      </w:r>
    </w:p>
    <w:p w14:paraId="088ADD39">
      <w:pPr>
        <w:shd w:val="clear"/>
        <w:spacing w:before="120" w:line="22" w:lineRule="atLeast"/>
        <w:rPr>
          <w:rFonts w:ascii="宋体" w:hAnsi="宋体" w:cs="宋体"/>
          <w:color w:val="000000" w:themeColor="text1"/>
          <w:sz w:val="24"/>
          <w:highlight w:val="none"/>
          <w14:textFill>
            <w14:solidFill>
              <w14:schemeClr w14:val="tx1"/>
            </w14:solidFill>
          </w14:textFill>
        </w:rPr>
      </w:pPr>
    </w:p>
    <w:p w14:paraId="68771B13">
      <w:pPr>
        <w:shd w:val="clear"/>
        <w:spacing w:before="120" w:line="22" w:lineRule="atLeast"/>
        <w:ind w:firstLine="960" w:firstLineChars="4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签订地：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宁波市海曙区</w:t>
      </w:r>
      <w:r>
        <w:rPr>
          <w:rFonts w:hint="eastAsia" w:ascii="宋体" w:hAnsi="宋体" w:cs="宋体"/>
          <w:color w:val="000000" w:themeColor="text1"/>
          <w:sz w:val="24"/>
          <w:highlight w:val="none"/>
          <w:u w:val="single"/>
          <w14:textFill>
            <w14:solidFill>
              <w14:schemeClr w14:val="tx1"/>
            </w14:solidFill>
          </w14:textFill>
        </w:rPr>
        <w:t xml:space="preserve">              </w:t>
      </w:r>
    </w:p>
    <w:p w14:paraId="5B936C34">
      <w:pPr>
        <w:shd w:val="clear"/>
        <w:spacing w:before="120" w:line="22" w:lineRule="atLeast"/>
        <w:rPr>
          <w:rFonts w:ascii="宋体" w:hAnsi="宋体" w:cs="宋体"/>
          <w:color w:val="000000" w:themeColor="text1"/>
          <w:sz w:val="24"/>
          <w:highlight w:val="none"/>
          <w14:textFill>
            <w14:solidFill>
              <w14:schemeClr w14:val="tx1"/>
            </w14:solidFill>
          </w14:textFill>
        </w:rPr>
      </w:pPr>
    </w:p>
    <w:p w14:paraId="7E13B8BB">
      <w:pPr>
        <w:shd w:val="clear"/>
        <w:spacing w:before="120" w:line="22" w:lineRule="atLeast"/>
        <w:ind w:firstLine="960" w:firstLineChars="4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签订日期：</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val="en-US" w:eastAsia="zh-CN"/>
          <w14:textFill>
            <w14:solidFill>
              <w14:schemeClr w14:val="tx1"/>
            </w14:solidFill>
          </w14:textFill>
        </w:rPr>
        <w:t>2025</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w:t>
      </w:r>
    </w:p>
    <w:p w14:paraId="6C707113">
      <w:pPr>
        <w:widowControl/>
        <w:shd w:val="clear"/>
        <w:jc w:val="left"/>
        <w:rPr>
          <w:rFonts w:ascii="宋体" w:hAnsi="宋体" w:cs="宋体"/>
          <w:color w:val="000000" w:themeColor="text1"/>
          <w:kern w:val="0"/>
          <w:sz w:val="24"/>
          <w:highlight w:val="none"/>
          <w14:textFill>
            <w14:solidFill>
              <w14:schemeClr w14:val="tx1"/>
            </w14:solidFill>
          </w14:textFill>
        </w:rPr>
        <w:sectPr>
          <w:pgSz w:w="11907" w:h="16840"/>
          <w:pgMar w:top="1474" w:right="1814" w:bottom="1474" w:left="1814" w:header="851" w:footer="851" w:gutter="0"/>
          <w:cols w:space="720" w:num="1"/>
        </w:sectPr>
      </w:pPr>
    </w:p>
    <w:p w14:paraId="3376AB19">
      <w:pPr>
        <w:shd w:val="clear"/>
        <w:rPr>
          <w:rFonts w:ascii="宋体" w:hAnsi="宋体" w:cs="宋体"/>
          <w:b/>
          <w:color w:val="000000" w:themeColor="text1"/>
          <w:sz w:val="24"/>
          <w:highlight w:val="none"/>
          <w14:textFill>
            <w14:solidFill>
              <w14:schemeClr w14:val="tx1"/>
            </w14:solidFill>
          </w14:textFill>
        </w:rPr>
      </w:pPr>
    </w:p>
    <w:p w14:paraId="70D3866A">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u w:val="single"/>
          <w:lang w:val="zh-CN"/>
          <w14:textFill>
            <w14:solidFill>
              <w14:schemeClr w14:val="tx1"/>
            </w14:solidFill>
          </w14:textFill>
        </w:rPr>
        <w:t xml:space="preserve"> </w:t>
      </w:r>
      <w:r>
        <w:rPr>
          <w:rFonts w:hint="eastAsia" w:ascii="宋体" w:hAnsi="宋体"/>
          <w:color w:val="000000" w:themeColor="text1"/>
          <w:sz w:val="24"/>
          <w:highlight w:val="none"/>
          <w:u w:val="single"/>
          <w:lang w:val="en-US" w:eastAsia="zh-CN"/>
          <w14:textFill>
            <w14:solidFill>
              <w14:schemeClr w14:val="tx1"/>
            </w14:solidFill>
          </w14:textFill>
        </w:rPr>
        <w:t>2025</w:t>
      </w:r>
      <w:r>
        <w:rPr>
          <w:rFonts w:hint="eastAsia" w:ascii="宋体" w:hAnsi="宋体"/>
          <w:color w:val="000000" w:themeColor="text1"/>
          <w:sz w:val="24"/>
          <w:highlight w:val="none"/>
          <w:lang w:val="zh-CN"/>
          <w14:textFill>
            <w14:solidFill>
              <w14:schemeClr w14:val="tx1"/>
            </w14:solidFill>
          </w14:textFill>
        </w:rPr>
        <w:t>年</w:t>
      </w:r>
      <w:r>
        <w:rPr>
          <w:rFonts w:ascii="宋体" w:hAnsi="宋体"/>
          <w:color w:val="000000" w:themeColor="text1"/>
          <w:sz w:val="24"/>
          <w:highlight w:val="none"/>
          <w:u w:val="single"/>
          <w:lang w:val="zh-CN"/>
          <w14:textFill>
            <w14:solidFill>
              <w14:schemeClr w14:val="tx1"/>
            </w14:solidFill>
          </w14:textFill>
        </w:rPr>
        <w:t xml:space="preserve"> </w:t>
      </w:r>
      <w:r>
        <w:rPr>
          <w:rFonts w:hint="eastAsia" w:ascii="宋体" w:hAnsi="宋体"/>
          <w:color w:val="000000" w:themeColor="text1"/>
          <w:sz w:val="24"/>
          <w:highlight w:val="none"/>
          <w:u w:val="single"/>
          <w:lang w:val="en-US" w:eastAsia="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月</w:t>
      </w:r>
      <w:r>
        <w:rPr>
          <w:rFonts w:ascii="宋体" w:hAnsi="宋体"/>
          <w:color w:val="000000" w:themeColor="text1"/>
          <w:sz w:val="24"/>
          <w:highlight w:val="none"/>
          <w:u w:val="singl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日</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u w:val="single"/>
          <w:lang w:eastAsia="zh-CN"/>
          <w14:textFill>
            <w14:solidFill>
              <w14:schemeClr w14:val="tx1"/>
            </w14:solidFill>
          </w14:textFill>
        </w:rPr>
        <w:t>宁波市海曙区机关事务管理局</w:t>
      </w:r>
      <w:r>
        <w:rPr>
          <w:rFonts w:hint="eastAsia" w:ascii="宋体" w:hAnsi="宋体"/>
          <w:color w:val="000000" w:themeColor="text1"/>
          <w:sz w:val="24"/>
          <w:highlight w:val="none"/>
          <w:u w:val="single"/>
          <w:lang w:val="en-US" w:eastAsia="zh-CN"/>
          <w14:textFill>
            <w14:solidFill>
              <w14:schemeClr w14:val="tx1"/>
            </w14:solidFill>
          </w14:textFill>
        </w:rPr>
        <w:t>/宁波市海曙区人民政府鼓楼街道办事处</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以</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u w:val="single"/>
          <w:lang w:val="en-US" w:eastAsia="zh-CN"/>
          <w14:textFill>
            <w14:solidFill>
              <w14:schemeClr w14:val="tx1"/>
            </w14:solidFill>
          </w14:textFill>
        </w:rPr>
        <w:t>公开招标</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对</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u w:val="single"/>
          <w:lang w:eastAsia="zh-CN"/>
          <w14:textFill>
            <w14:solidFill>
              <w14:schemeClr w14:val="tx1"/>
            </w14:solidFill>
          </w14:textFill>
        </w:rPr>
        <w:t>宁波市海曙区各集中管理办公区等食堂原材料采购项目（肉类）</w:t>
      </w:r>
      <w:r>
        <w:rPr>
          <w:rFonts w:hint="eastAsia" w:ascii="宋体" w:hAnsi="宋体"/>
          <w:color w:val="000000" w:themeColor="text1"/>
          <w:sz w:val="24"/>
          <w:highlight w:val="none"/>
          <w14:textFill>
            <w14:solidFill>
              <w14:schemeClr w14:val="tx1"/>
            </w14:solidFill>
          </w14:textFill>
        </w:rPr>
        <w:t>进行了采购。经</w:t>
      </w:r>
      <w:r>
        <w:rPr>
          <w:rFonts w:hint="eastAsia" w:ascii="宋体" w:hAnsi="宋体"/>
          <w:color w:val="000000" w:themeColor="text1"/>
          <w:sz w:val="24"/>
          <w:highlight w:val="none"/>
          <w:u w:val="single"/>
          <w:lang w:val="en-US" w:eastAsia="zh-CN"/>
          <w14:textFill>
            <w14:solidFill>
              <w14:schemeClr w14:val="tx1"/>
            </w14:solidFill>
          </w14:textFill>
        </w:rPr>
        <w:t>评标委员会</w:t>
      </w:r>
      <w:r>
        <w:rPr>
          <w:rFonts w:hint="eastAsia" w:ascii="宋体" w:hAnsi="宋体"/>
          <w:color w:val="000000" w:themeColor="text1"/>
          <w:sz w:val="24"/>
          <w:highlight w:val="none"/>
          <w14:textFill>
            <w14:solidFill>
              <w14:schemeClr w14:val="tx1"/>
            </w14:solidFill>
          </w14:textFill>
        </w:rPr>
        <w:t>评定，</w:t>
      </w:r>
      <w:r>
        <w:rPr>
          <w:rFonts w:ascii="宋体" w:hAnsi="宋体"/>
          <w:color w:val="000000" w:themeColor="text1"/>
          <w:sz w:val="24"/>
          <w:highlight w:val="none"/>
          <w:u w:val="single"/>
          <w14:textFill>
            <w14:solidFill>
              <w14:schemeClr w14:val="tx1"/>
            </w14:solidFill>
          </w14:textFill>
        </w:rPr>
        <w:t xml:space="preserve">   （中标供应商名称） </w:t>
      </w:r>
      <w:r>
        <w:rPr>
          <w:rFonts w:hint="eastAsia" w:ascii="宋体" w:hAnsi="宋体"/>
          <w:color w:val="000000" w:themeColor="text1"/>
          <w:sz w:val="24"/>
          <w:highlight w:val="none"/>
          <w14:textFill>
            <w14:solidFill>
              <w14:schemeClr w14:val="tx1"/>
            </w14:solidFill>
          </w14:textFill>
        </w:rPr>
        <w:t>为该项目</w:t>
      </w:r>
      <w:r>
        <w:rPr>
          <w:rFonts w:hint="eastAsia" w:ascii="宋体" w:hAnsi="宋体" w:cs="宋体"/>
          <w:color w:val="000000" w:themeColor="text1"/>
          <w:sz w:val="24"/>
          <w:highlight w:val="none"/>
          <w14:textFill>
            <w14:solidFill>
              <w14:schemeClr w14:val="tx1"/>
            </w14:solidFill>
          </w14:textFill>
        </w:rPr>
        <w:t>中标供应商</w:t>
      </w:r>
      <w:r>
        <w:rPr>
          <w:rFonts w:hint="eastAsia" w:ascii="宋体" w:hAnsi="宋体"/>
          <w:color w:val="000000" w:themeColor="text1"/>
          <w:sz w:val="24"/>
          <w:highlight w:val="none"/>
          <w14:textFill>
            <w14:solidFill>
              <w14:schemeClr w14:val="tx1"/>
            </w14:solidFill>
          </w14:textFill>
        </w:rPr>
        <w:t>。</w:t>
      </w:r>
    </w:p>
    <w:p w14:paraId="4259B629">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根据《中华人民共和国民法典》《中华人民共和国政府采购法》等相关法律法规之规定，按照平等、自愿、公平和诚实信用的原则，经</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u w:val="single"/>
          <w:lang w:eastAsia="zh-CN"/>
          <w14:textFill>
            <w14:solidFill>
              <w14:schemeClr w14:val="tx1"/>
            </w14:solidFill>
          </w14:textFill>
        </w:rPr>
        <w:t>宁波市海曙区机关事务管理局</w:t>
      </w:r>
      <w:r>
        <w:rPr>
          <w:rFonts w:hint="eastAsia" w:ascii="宋体" w:hAnsi="宋体"/>
          <w:color w:val="000000" w:themeColor="text1"/>
          <w:sz w:val="24"/>
          <w:highlight w:val="none"/>
          <w:u w:val="single"/>
          <w:lang w:val="en-US" w:eastAsia="zh-CN"/>
          <w14:textFill>
            <w14:solidFill>
              <w14:schemeClr w14:val="tx1"/>
            </w14:solidFill>
          </w14:textFill>
        </w:rPr>
        <w:t>/宁波市海曙区人民政府鼓楼街道办事处</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u w:val="single"/>
          <w:lang w:eastAsia="zh-CN"/>
          <w14:textFill>
            <w14:solidFill>
              <w14:schemeClr w14:val="tx1"/>
            </w14:solidFill>
          </w14:textFill>
        </w:rPr>
        <w:t>（</w:t>
      </w:r>
      <w:r>
        <w:rPr>
          <w:rFonts w:ascii="宋体" w:hAnsi="宋体"/>
          <w:color w:val="000000" w:themeColor="text1"/>
          <w:sz w:val="24"/>
          <w:highlight w:val="none"/>
          <w:lang w:val="zh-CN"/>
          <w14:textFill>
            <w14:solidFill>
              <w14:schemeClr w14:val="tx1"/>
            </w14:solidFill>
          </w14:textFill>
        </w:rPr>
        <w:t>以下简称：甲方</w:t>
      </w:r>
      <w:r>
        <w:rPr>
          <w:rFonts w:hint="eastAsia" w:ascii="宋体" w:hAnsi="宋体"/>
          <w:color w:val="000000" w:themeColor="text1"/>
          <w:sz w:val="24"/>
          <w:highlight w:val="none"/>
          <w:lang w:val="zh-CN"/>
          <w14:textFill>
            <w14:solidFill>
              <w14:schemeClr w14:val="tx1"/>
            </w14:solidFill>
          </w14:textFill>
        </w:rPr>
        <w:t>）</w:t>
      </w:r>
      <w:r>
        <w:rPr>
          <w:rFonts w:ascii="宋体" w:hAnsi="宋体"/>
          <w:color w:val="000000" w:themeColor="text1"/>
          <w:sz w:val="24"/>
          <w:highlight w:val="none"/>
          <w:lang w:val="zh-CN"/>
          <w14:textFill>
            <w14:solidFill>
              <w14:schemeClr w14:val="tx1"/>
            </w14:solidFill>
          </w14:textFill>
        </w:rPr>
        <w:t>和</w:t>
      </w:r>
      <w:r>
        <w:rPr>
          <w:rFonts w:ascii="宋体" w:hAnsi="宋体"/>
          <w:color w:val="000000" w:themeColor="text1"/>
          <w:sz w:val="24"/>
          <w:highlight w:val="none"/>
          <w:u w:val="single"/>
          <w14:textFill>
            <w14:solidFill>
              <w14:schemeClr w14:val="tx1"/>
            </w14:solidFill>
          </w14:textFill>
        </w:rPr>
        <w:t xml:space="preserve">   （中</w:t>
      </w:r>
      <w:r>
        <w:rPr>
          <w:rFonts w:hint="eastAsia" w:ascii="宋体" w:hAnsi="宋体"/>
          <w:color w:val="000000" w:themeColor="text1"/>
          <w:sz w:val="24"/>
          <w:highlight w:val="none"/>
          <w:u w:val="single"/>
          <w:lang w:val="en-US" w:eastAsia="zh-CN"/>
          <w14:textFill>
            <w14:solidFill>
              <w14:schemeClr w14:val="tx1"/>
            </w14:solidFill>
          </w14:textFill>
        </w:rPr>
        <w:t>标</w:t>
      </w:r>
      <w:r>
        <w:rPr>
          <w:rFonts w:ascii="宋体" w:hAnsi="宋体"/>
          <w:color w:val="000000" w:themeColor="text1"/>
          <w:sz w:val="24"/>
          <w:highlight w:val="none"/>
          <w:u w:val="single"/>
          <w14:textFill>
            <w14:solidFill>
              <w14:schemeClr w14:val="tx1"/>
            </w14:solidFill>
          </w14:textFill>
        </w:rPr>
        <w:t xml:space="preserve">供应商名称）   </w:t>
      </w:r>
      <w:r>
        <w:rPr>
          <w:rFonts w:hint="eastAsia" w:ascii="宋体" w:hAnsi="宋体"/>
          <w:color w:val="000000" w:themeColor="text1"/>
          <w:sz w:val="24"/>
          <w:highlight w:val="none"/>
          <w:u w:val="single"/>
          <w:lang w:eastAsia="zh-CN"/>
          <w14:textFill>
            <w14:solidFill>
              <w14:schemeClr w14:val="tx1"/>
            </w14:solidFill>
          </w14:textFill>
        </w:rPr>
        <w:t>（</w:t>
      </w:r>
      <w:r>
        <w:rPr>
          <w:rFonts w:ascii="宋体" w:hAnsi="宋体"/>
          <w:color w:val="000000" w:themeColor="text1"/>
          <w:sz w:val="24"/>
          <w:highlight w:val="none"/>
          <w:lang w:val="zh-CN"/>
          <w14:textFill>
            <w14:solidFill>
              <w14:schemeClr w14:val="tx1"/>
            </w14:solidFill>
          </w14:textFill>
        </w:rPr>
        <w:t>以下简称：乙方</w:t>
      </w:r>
      <w:r>
        <w:rPr>
          <w:rFonts w:hint="eastAsia" w:ascii="宋体" w:hAnsi="宋体"/>
          <w:color w:val="000000" w:themeColor="text1"/>
          <w:sz w:val="24"/>
          <w:highlight w:val="none"/>
          <w:lang w:val="zh-CN"/>
          <w14:textFill>
            <w14:solidFill>
              <w14:schemeClr w14:val="tx1"/>
            </w14:solidFill>
          </w14:textFill>
        </w:rPr>
        <w:t>）</w:t>
      </w:r>
      <w:r>
        <w:rPr>
          <w:rFonts w:ascii="宋体" w:hAnsi="宋体"/>
          <w:color w:val="000000" w:themeColor="text1"/>
          <w:sz w:val="24"/>
          <w:highlight w:val="none"/>
          <w:lang w:val="zh-CN"/>
          <w14:textFill>
            <w14:solidFill>
              <w14:schemeClr w14:val="tx1"/>
            </w14:solidFill>
          </w14:textFill>
        </w:rPr>
        <w:t>协商一致，约定以下合同</w:t>
      </w:r>
      <w:r>
        <w:rPr>
          <w:rFonts w:hint="eastAsia" w:ascii="宋体" w:hAnsi="宋体"/>
          <w:color w:val="000000" w:themeColor="text1"/>
          <w:sz w:val="24"/>
          <w:highlight w:val="none"/>
          <w14:textFill>
            <w14:solidFill>
              <w14:schemeClr w14:val="tx1"/>
            </w14:solidFill>
          </w14:textFill>
        </w:rPr>
        <w:t>条款，以兹共同遵守、全面履行。</w:t>
      </w:r>
    </w:p>
    <w:p w14:paraId="082A1E61">
      <w:pPr>
        <w:shd w:val="clear"/>
        <w:spacing w:line="560" w:lineRule="exact"/>
        <w:ind w:firstLine="482" w:firstLineChars="200"/>
        <w:outlineLvl w:val="0"/>
        <w:rPr>
          <w:rFonts w:ascii="宋体" w:hAnsi="宋体"/>
          <w:color w:val="000000" w:themeColor="text1"/>
          <w:sz w:val="24"/>
          <w:highlight w:val="none"/>
          <w14:textFill>
            <w14:solidFill>
              <w14:schemeClr w14:val="tx1"/>
            </w14:solidFill>
          </w14:textFill>
        </w:rPr>
      </w:pPr>
      <w:bookmarkStart w:id="396" w:name="_Toc22967"/>
      <w:bookmarkStart w:id="397" w:name="_Toc20421"/>
      <w:bookmarkStart w:id="398" w:name="_Toc15367"/>
      <w:bookmarkStart w:id="399" w:name="_Toc28855"/>
      <w:bookmarkStart w:id="400" w:name="_Toc19273"/>
      <w:r>
        <w:rPr>
          <w:rFonts w:ascii="宋体" w:hAnsi="宋体"/>
          <w:b/>
          <w:color w:val="000000" w:themeColor="text1"/>
          <w:sz w:val="24"/>
          <w:highlight w:val="none"/>
          <w14:textFill>
            <w14:solidFill>
              <w14:schemeClr w14:val="tx1"/>
            </w14:solidFill>
          </w14:textFill>
        </w:rPr>
        <w:t xml:space="preserve">1.1 </w:t>
      </w:r>
      <w:r>
        <w:rPr>
          <w:rFonts w:hint="eastAsia" w:ascii="宋体" w:hAnsi="宋体"/>
          <w:b/>
          <w:color w:val="000000" w:themeColor="text1"/>
          <w:sz w:val="24"/>
          <w:highlight w:val="none"/>
          <w14:textFill>
            <w14:solidFill>
              <w14:schemeClr w14:val="tx1"/>
            </w14:solidFill>
          </w14:textFill>
        </w:rPr>
        <w:t>合同组成部分</w:t>
      </w:r>
      <w:bookmarkEnd w:id="396"/>
      <w:bookmarkEnd w:id="397"/>
      <w:bookmarkEnd w:id="398"/>
      <w:bookmarkEnd w:id="399"/>
      <w:bookmarkEnd w:id="400"/>
    </w:p>
    <w:p w14:paraId="59A88D31">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F37B792">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1.1.1 </w:t>
      </w:r>
      <w:r>
        <w:rPr>
          <w:rFonts w:hint="eastAsia" w:ascii="宋体" w:hAnsi="宋体"/>
          <w:color w:val="000000" w:themeColor="text1"/>
          <w:sz w:val="24"/>
          <w:highlight w:val="none"/>
          <w14:textFill>
            <w14:solidFill>
              <w14:schemeClr w14:val="tx1"/>
            </w14:solidFill>
          </w14:textFill>
        </w:rPr>
        <w:t>本合同及其补充合同、变更协议；</w:t>
      </w:r>
    </w:p>
    <w:p w14:paraId="5299A25D">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1.1.2 </w:t>
      </w:r>
      <w:r>
        <w:rPr>
          <w:rFonts w:hint="eastAsia" w:ascii="宋体" w:hAnsi="宋体"/>
          <w:color w:val="000000" w:themeColor="text1"/>
          <w:sz w:val="24"/>
          <w:highlight w:val="none"/>
          <w14:textFill>
            <w14:solidFill>
              <w14:schemeClr w14:val="tx1"/>
            </w14:solidFill>
          </w14:textFill>
        </w:rPr>
        <w:t>中标或者成交通知书；</w:t>
      </w:r>
    </w:p>
    <w:p w14:paraId="4973CA4E">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1.1.3 </w:t>
      </w:r>
      <w:r>
        <w:rPr>
          <w:rFonts w:hint="eastAsia" w:ascii="宋体" w:hAnsi="宋体"/>
          <w:color w:val="000000" w:themeColor="text1"/>
          <w:sz w:val="24"/>
          <w:highlight w:val="none"/>
          <w14:textFill>
            <w14:solidFill>
              <w14:schemeClr w14:val="tx1"/>
            </w14:solidFill>
          </w14:textFill>
        </w:rPr>
        <w:t>投标或者响应文件（含澄清或者说明文件）；</w:t>
      </w:r>
    </w:p>
    <w:p w14:paraId="4A1B8DE7">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1.1.4 </w:t>
      </w:r>
      <w:r>
        <w:rPr>
          <w:rFonts w:hint="eastAsia" w:ascii="宋体" w:hAnsi="宋体"/>
          <w:color w:val="000000" w:themeColor="text1"/>
          <w:sz w:val="24"/>
          <w:highlight w:val="none"/>
          <w14:textFill>
            <w14:solidFill>
              <w14:schemeClr w14:val="tx1"/>
            </w14:solidFill>
          </w14:textFill>
        </w:rPr>
        <w:t>采购文件（含澄清或者修改文件）；</w:t>
      </w:r>
    </w:p>
    <w:p w14:paraId="2CBB62BA">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1.1.5 </w:t>
      </w:r>
      <w:r>
        <w:rPr>
          <w:rFonts w:hint="eastAsia" w:ascii="宋体" w:hAnsi="宋体"/>
          <w:color w:val="000000" w:themeColor="text1"/>
          <w:sz w:val="24"/>
          <w:highlight w:val="none"/>
          <w14:textFill>
            <w14:solidFill>
              <w14:schemeClr w14:val="tx1"/>
            </w14:solidFill>
          </w14:textFill>
        </w:rPr>
        <w:t>其他相关采购文件。</w:t>
      </w:r>
    </w:p>
    <w:p w14:paraId="01D49745">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01" w:name="_Toc22185"/>
      <w:bookmarkStart w:id="402" w:name="_Toc2918"/>
      <w:bookmarkStart w:id="403" w:name="_Toc6311"/>
      <w:bookmarkStart w:id="404" w:name="_Toc18585"/>
      <w:bookmarkStart w:id="405" w:name="_Toc6773"/>
      <w:r>
        <w:rPr>
          <w:rFonts w:ascii="宋体" w:hAnsi="宋体"/>
          <w:b/>
          <w:color w:val="000000" w:themeColor="text1"/>
          <w:sz w:val="24"/>
          <w:highlight w:val="none"/>
          <w14:textFill>
            <w14:solidFill>
              <w14:schemeClr w14:val="tx1"/>
            </w14:solidFill>
          </w14:textFill>
        </w:rPr>
        <w:t xml:space="preserve">1.2 </w:t>
      </w:r>
      <w:r>
        <w:rPr>
          <w:rFonts w:hint="eastAsia" w:ascii="宋体" w:hAnsi="宋体"/>
          <w:b/>
          <w:color w:val="000000" w:themeColor="text1"/>
          <w:sz w:val="24"/>
          <w:highlight w:val="none"/>
          <w14:textFill>
            <w14:solidFill>
              <w14:schemeClr w14:val="tx1"/>
            </w14:solidFill>
          </w14:textFill>
        </w:rPr>
        <w:t>标的</w:t>
      </w:r>
      <w:bookmarkEnd w:id="401"/>
      <w:bookmarkEnd w:id="402"/>
      <w:bookmarkEnd w:id="403"/>
      <w:bookmarkEnd w:id="404"/>
      <w:bookmarkEnd w:id="405"/>
    </w:p>
    <w:p w14:paraId="0A3EF398">
      <w:pPr>
        <w:shd w:val="clear"/>
        <w:spacing w:line="560" w:lineRule="exact"/>
        <w:ind w:firstLine="480" w:firstLineChars="200"/>
        <w:rPr>
          <w:rFonts w:ascii="宋体" w:hAnsi="宋体"/>
          <w:color w:val="000000" w:themeColor="text1"/>
          <w:sz w:val="24"/>
          <w:highlight w:val="none"/>
          <w:u w:val="singl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1.2.1 </w:t>
      </w:r>
      <w:r>
        <w:rPr>
          <w:rFonts w:hint="eastAsia" w:ascii="宋体" w:hAnsi="宋体"/>
          <w:color w:val="000000" w:themeColor="text1"/>
          <w:sz w:val="24"/>
          <w:highlight w:val="none"/>
          <w14:textFill>
            <w14:solidFill>
              <w14:schemeClr w14:val="tx1"/>
            </w14:solidFill>
          </w14:textFill>
        </w:rPr>
        <w:t>服务内容</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u w:val="single"/>
          <w:lang w:val="en-US" w:eastAsia="zh-CN"/>
          <w14:textFill>
            <w14:solidFill>
              <w14:schemeClr w14:val="tx1"/>
            </w14:solidFill>
          </w14:textFill>
        </w:rPr>
        <w:t>定点采购原材料（标项1：热气猪肉类；标项2：其他鲜肉食类（除猪肉））</w:t>
      </w:r>
      <w:r>
        <w:rPr>
          <w:rFonts w:hint="eastAsia" w:ascii="宋体" w:hAnsi="宋体"/>
          <w:color w:val="000000" w:themeColor="text1"/>
          <w:sz w:val="24"/>
          <w:highlight w:val="none"/>
          <w14:textFill>
            <w14:solidFill>
              <w14:schemeClr w14:val="tx1"/>
            </w14:solidFill>
          </w14:textFill>
        </w:rPr>
        <w:t>；</w:t>
      </w:r>
    </w:p>
    <w:p w14:paraId="1512B0B3">
      <w:pPr>
        <w:shd w:val="clear"/>
        <w:spacing w:line="560" w:lineRule="exact"/>
        <w:ind w:firstLine="480" w:firstLineChars="200"/>
        <w:rPr>
          <w:rFonts w:ascii="宋体" w:hAnsi="宋体"/>
          <w:color w:val="000000" w:themeColor="text1"/>
          <w:sz w:val="24"/>
          <w:highlight w:val="none"/>
          <w:u w:val="singl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1.2.2 </w:t>
      </w:r>
      <w:r>
        <w:rPr>
          <w:rFonts w:hint="eastAsia" w:ascii="宋体" w:hAnsi="宋体"/>
          <w:color w:val="000000" w:themeColor="text1"/>
          <w:sz w:val="24"/>
          <w:highlight w:val="none"/>
          <w14:textFill>
            <w14:solidFill>
              <w14:schemeClr w14:val="tx1"/>
            </w14:solidFill>
          </w14:textFill>
        </w:rPr>
        <w:t>服务标准</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u w:val="single"/>
          <w14:textFill>
            <w14:solidFill>
              <w14:schemeClr w14:val="tx1"/>
            </w14:solidFill>
          </w14:textFill>
        </w:rPr>
        <w:t>确保食堂用料保质保量、价格合理</w:t>
      </w:r>
      <w:r>
        <w:rPr>
          <w:rFonts w:hint="eastAsia" w:ascii="宋体" w:hAnsi="宋体"/>
          <w:color w:val="000000" w:themeColor="text1"/>
          <w:sz w:val="24"/>
          <w:highlight w:val="none"/>
          <w14:textFill>
            <w14:solidFill>
              <w14:schemeClr w14:val="tx1"/>
            </w14:solidFill>
          </w14:textFill>
        </w:rPr>
        <w:t>；</w:t>
      </w:r>
    </w:p>
    <w:p w14:paraId="085433B3">
      <w:pPr>
        <w:shd w:val="clear"/>
        <w:spacing w:line="560" w:lineRule="exact"/>
        <w:ind w:firstLine="480" w:firstLineChars="200"/>
        <w:rPr>
          <w:rFonts w:ascii="宋体" w:hAnsi="宋体"/>
          <w:color w:val="000000" w:themeColor="text1"/>
          <w:sz w:val="24"/>
          <w:highlight w:val="none"/>
          <w:u w:val="singl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1.2.3 </w:t>
      </w:r>
      <w:r>
        <w:rPr>
          <w:rFonts w:hint="eastAsia" w:ascii="宋体" w:hAnsi="宋体"/>
          <w:color w:val="000000" w:themeColor="text1"/>
          <w:sz w:val="24"/>
          <w:highlight w:val="none"/>
          <w14:textFill>
            <w14:solidFill>
              <w14:schemeClr w14:val="tx1"/>
            </w14:solidFill>
          </w14:textFill>
        </w:rPr>
        <w:t>技术保障：</w:t>
      </w:r>
      <w:r>
        <w:rPr>
          <w:rFonts w:hint="eastAsia" w:ascii="宋体" w:hAnsi="宋体"/>
          <w:color w:val="000000" w:themeColor="text1"/>
          <w:sz w:val="24"/>
          <w:highlight w:val="none"/>
          <w:u w:val="single"/>
          <w14:textFill>
            <w14:solidFill>
              <w14:schemeClr w14:val="tx1"/>
            </w14:solidFill>
          </w14:textFill>
        </w:rPr>
        <w:t>所有定点采购原材料均须符合《中华人民共和国食品安全法》及属地相关法律法规要求；</w:t>
      </w:r>
    </w:p>
    <w:p w14:paraId="491C71F3">
      <w:pPr>
        <w:shd w:val="clear"/>
        <w:spacing w:line="560" w:lineRule="exact"/>
        <w:ind w:firstLine="480" w:firstLineChars="200"/>
        <w:jc w:val="left"/>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1.2.4 服务人员组成：</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w:t>
      </w:r>
    </w:p>
    <w:p w14:paraId="35BE8217">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06" w:name="_Toc4929"/>
      <w:bookmarkStart w:id="407" w:name="_Toc13918"/>
      <w:bookmarkStart w:id="408" w:name="_Toc5635"/>
      <w:bookmarkStart w:id="409" w:name="_Toc21124"/>
      <w:bookmarkStart w:id="410" w:name="_Toc1386"/>
      <w:r>
        <w:rPr>
          <w:rFonts w:ascii="宋体" w:hAnsi="宋体"/>
          <w:b/>
          <w:color w:val="000000" w:themeColor="text1"/>
          <w:sz w:val="24"/>
          <w:highlight w:val="none"/>
          <w14:textFill>
            <w14:solidFill>
              <w14:schemeClr w14:val="tx1"/>
            </w14:solidFill>
          </w14:textFill>
        </w:rPr>
        <w:t>1.3 价款</w:t>
      </w:r>
      <w:bookmarkEnd w:id="406"/>
      <w:bookmarkEnd w:id="407"/>
      <w:bookmarkEnd w:id="408"/>
      <w:bookmarkEnd w:id="409"/>
      <w:bookmarkEnd w:id="410"/>
    </w:p>
    <w:p w14:paraId="7707442D">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本项目采用以下第</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val="en-US" w:eastAsia="zh-CN"/>
          <w14:textFill>
            <w14:solidFill>
              <w14:schemeClr w14:val="tx1"/>
            </w14:solidFill>
          </w14:textFill>
        </w:rPr>
        <w:t>1.3.3</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条款规定的计价方式计价。</w:t>
      </w:r>
    </w:p>
    <w:p w14:paraId="28679FE6">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1.3.1总价合同，</w:t>
      </w:r>
      <w:r>
        <w:rPr>
          <w:rFonts w:ascii="宋体" w:hAnsi="宋体"/>
          <w:color w:val="000000" w:themeColor="text1"/>
          <w:sz w:val="24"/>
          <w:highlight w:val="none"/>
          <w14:textFill>
            <w14:solidFill>
              <w14:schemeClr w14:val="tx1"/>
            </w14:solidFill>
          </w14:textFill>
        </w:rPr>
        <w:t>本合同总价</w:t>
      </w:r>
      <w:r>
        <w:rPr>
          <w:rFonts w:hint="eastAsia" w:ascii="宋体" w:hAnsi="宋体"/>
          <w:color w:val="000000" w:themeColor="text1"/>
          <w:sz w:val="24"/>
          <w:highlight w:val="none"/>
          <w14:textFill>
            <w14:solidFill>
              <w14:schemeClr w14:val="tx1"/>
            </w14:solidFill>
          </w14:textFill>
        </w:rPr>
        <w:t>（含税）</w:t>
      </w:r>
      <w:r>
        <w:rPr>
          <w:rFonts w:ascii="宋体" w:hAnsi="宋体"/>
          <w:color w:val="000000" w:themeColor="text1"/>
          <w:sz w:val="24"/>
          <w:highlight w:val="none"/>
          <w14:textFill>
            <w14:solidFill>
              <w14:schemeClr w14:val="tx1"/>
            </w14:solidFill>
          </w14:textFill>
        </w:rPr>
        <w:t>为</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元</w:t>
      </w:r>
      <w:r>
        <w:rPr>
          <w:rFonts w:hint="eastAsia" w:ascii="宋体" w:hAnsi="宋体"/>
          <w:color w:val="000000" w:themeColor="text1"/>
          <w:sz w:val="24"/>
          <w:highlight w:val="none"/>
          <w14:textFill>
            <w14:solidFill>
              <w14:schemeClr w14:val="tx1"/>
            </w14:solidFill>
          </w14:textFill>
        </w:rPr>
        <w:t>（大写：</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元人民币）</w:t>
      </w:r>
      <w:r>
        <w:rPr>
          <w:rFonts w:ascii="宋体" w:hAnsi="宋体"/>
          <w:color w:val="000000" w:themeColor="text1"/>
          <w:sz w:val="24"/>
          <w:highlight w:val="none"/>
          <w14:textFill>
            <w14:solidFill>
              <w14:schemeClr w14:val="tx1"/>
            </w14:solidFill>
          </w14:textFill>
        </w:rPr>
        <w:t>。</w:t>
      </w:r>
    </w:p>
    <w:p w14:paraId="5E4E8327">
      <w:pPr>
        <w:shd w:val="clear"/>
        <w:spacing w:line="560" w:lineRule="exact"/>
        <w:ind w:firstLine="480" w:firstLineChars="200"/>
        <w:rPr>
          <w:rFonts w:ascii="宋体" w:hAnsi="宋体"/>
          <w:color w:val="000000" w:themeColor="text1"/>
          <w:sz w:val="24"/>
          <w:highlight w:val="none"/>
          <w:u w:val="single"/>
          <w14:textFill>
            <w14:solidFill>
              <w14:schemeClr w14:val="tx1"/>
            </w14:solidFill>
          </w14:textFill>
        </w:rPr>
      </w:pPr>
      <w:r>
        <w:rPr>
          <w:rFonts w:ascii="宋体" w:hAnsi="宋体"/>
          <w:color w:val="000000" w:themeColor="text1"/>
          <w:sz w:val="24"/>
          <w:highlight w:val="none"/>
          <w14:textFill>
            <w14:solidFill>
              <w14:schemeClr w14:val="tx1"/>
            </w14:solidFill>
          </w14:textFill>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75EC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F9AA348">
            <w:pPr>
              <w:pStyle w:val="318"/>
              <w:shd w:val="clear"/>
              <w:spacing w:line="560" w:lineRule="exact"/>
              <w:jc w:val="center"/>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序号</w:t>
            </w:r>
          </w:p>
        </w:tc>
        <w:tc>
          <w:tcPr>
            <w:tcW w:w="3402" w:type="dxa"/>
            <w:vAlign w:val="center"/>
          </w:tcPr>
          <w:p w14:paraId="72D42A45">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分项名称</w:t>
            </w:r>
          </w:p>
        </w:tc>
        <w:tc>
          <w:tcPr>
            <w:tcW w:w="2552" w:type="dxa"/>
            <w:vAlign w:val="center"/>
          </w:tcPr>
          <w:p w14:paraId="0EB4DD11">
            <w:pPr>
              <w:pStyle w:val="318"/>
              <w:shd w:val="clear"/>
              <w:spacing w:line="560" w:lineRule="exact"/>
              <w:jc w:val="center"/>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分项价格</w:t>
            </w:r>
          </w:p>
        </w:tc>
      </w:tr>
      <w:tr w14:paraId="4D97C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858B17B">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p>
        </w:tc>
        <w:tc>
          <w:tcPr>
            <w:tcW w:w="3402" w:type="dxa"/>
            <w:vAlign w:val="center"/>
          </w:tcPr>
          <w:p w14:paraId="4EBDDE57">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p>
        </w:tc>
        <w:tc>
          <w:tcPr>
            <w:tcW w:w="2552" w:type="dxa"/>
            <w:vAlign w:val="center"/>
          </w:tcPr>
          <w:p w14:paraId="75D148AE">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p>
        </w:tc>
      </w:tr>
      <w:tr w14:paraId="76593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AD78A38">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p>
        </w:tc>
        <w:tc>
          <w:tcPr>
            <w:tcW w:w="3402" w:type="dxa"/>
            <w:vAlign w:val="center"/>
          </w:tcPr>
          <w:p w14:paraId="63EAEAB2">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p>
        </w:tc>
        <w:tc>
          <w:tcPr>
            <w:tcW w:w="2552" w:type="dxa"/>
            <w:vAlign w:val="center"/>
          </w:tcPr>
          <w:p w14:paraId="2B52AB4B">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p>
        </w:tc>
      </w:tr>
      <w:tr w14:paraId="122CE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7257EBE">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p>
        </w:tc>
        <w:tc>
          <w:tcPr>
            <w:tcW w:w="3402" w:type="dxa"/>
            <w:vAlign w:val="center"/>
          </w:tcPr>
          <w:p w14:paraId="7BD22809">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p>
        </w:tc>
        <w:tc>
          <w:tcPr>
            <w:tcW w:w="2552" w:type="dxa"/>
            <w:vAlign w:val="center"/>
          </w:tcPr>
          <w:p w14:paraId="5E9DA072">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p>
        </w:tc>
      </w:tr>
      <w:tr w14:paraId="7A98C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F52B806">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p>
        </w:tc>
        <w:tc>
          <w:tcPr>
            <w:tcW w:w="3402" w:type="dxa"/>
            <w:vAlign w:val="center"/>
          </w:tcPr>
          <w:p w14:paraId="13219A9E">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p>
        </w:tc>
        <w:tc>
          <w:tcPr>
            <w:tcW w:w="2552" w:type="dxa"/>
            <w:vAlign w:val="center"/>
          </w:tcPr>
          <w:p w14:paraId="19FE2A85">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p>
        </w:tc>
      </w:tr>
      <w:tr w14:paraId="3B103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4C927A1">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总价</w:t>
            </w:r>
          </w:p>
        </w:tc>
        <w:tc>
          <w:tcPr>
            <w:tcW w:w="2552" w:type="dxa"/>
            <w:vAlign w:val="center"/>
          </w:tcPr>
          <w:p w14:paraId="0269C8B8">
            <w:pPr>
              <w:pStyle w:val="318"/>
              <w:shd w:val="clear"/>
              <w:spacing w:line="560" w:lineRule="exact"/>
              <w:ind w:firstLine="200"/>
              <w:jc w:val="center"/>
              <w:rPr>
                <w:rFonts w:hAnsi="宋体"/>
                <w:color w:val="000000" w:themeColor="text1"/>
                <w:sz w:val="24"/>
                <w:szCs w:val="24"/>
                <w:highlight w:val="none"/>
                <w14:textFill>
                  <w14:solidFill>
                    <w14:schemeClr w14:val="tx1"/>
                  </w14:solidFill>
                </w14:textFill>
              </w:rPr>
            </w:pPr>
          </w:p>
        </w:tc>
      </w:tr>
    </w:tbl>
    <w:p w14:paraId="4766CE3F">
      <w:pPr>
        <w:shd w:val="clear"/>
        <w:spacing w:line="560" w:lineRule="exact"/>
        <w:ind w:firstLine="480" w:firstLineChars="200"/>
        <w:rPr>
          <w:rFonts w:hint="eastAsia" w:ascii="宋体" w:hAnsi="宋体" w:eastAsia="宋体" w:cs="Times New Roman"/>
          <w:bCs/>
          <w:color w:val="000000" w:themeColor="text1"/>
          <w:sz w:val="24"/>
          <w:highlight w:val="none"/>
          <w14:textFill>
            <w14:solidFill>
              <w14:schemeClr w14:val="tx1"/>
            </w14:solidFill>
          </w14:textFill>
        </w:rPr>
      </w:pPr>
      <w:bookmarkStart w:id="411" w:name="_Toc26916"/>
      <w:bookmarkStart w:id="412" w:name="_Toc30158"/>
      <w:bookmarkStart w:id="413" w:name="_Toc30506"/>
      <w:bookmarkStart w:id="414" w:name="_Toc14993"/>
      <w:bookmarkStart w:id="415" w:name="_Toc3654"/>
      <w:r>
        <w:rPr>
          <w:rFonts w:hint="eastAsia" w:ascii="宋体" w:hAnsi="宋体"/>
          <w:bCs/>
          <w:color w:val="000000" w:themeColor="text1"/>
          <w:sz w:val="24"/>
          <w:highlight w:val="none"/>
          <w14:textFill>
            <w14:solidFill>
              <w14:schemeClr w14:val="tx1"/>
            </w14:solidFill>
          </w14:textFill>
        </w:rPr>
        <w:t>1.3.2单价合同，本合同单价（含税）标准为：</w:t>
      </w:r>
      <w:r>
        <w:rPr>
          <w:rFonts w:hint="eastAsia" w:ascii="宋体" w:hAnsi="宋体"/>
          <w:bCs/>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服务工作量的计量方式为：</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bCs/>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单价合同，在合同履行期间内，根据实际完成的工作量据实结算，但结算总价上限不得超过预算金额或者双方确定的金额￥</w:t>
      </w:r>
      <w:r>
        <w:rPr>
          <w:rFonts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元</w:t>
      </w:r>
      <w:r>
        <w:rPr>
          <w:rFonts w:hint="eastAsia" w:ascii="宋体" w:hAnsi="宋体"/>
          <w:color w:val="000000" w:themeColor="text1"/>
          <w:sz w:val="24"/>
          <w:highlight w:val="none"/>
          <w14:textFill>
            <w14:solidFill>
              <w14:schemeClr w14:val="tx1"/>
            </w14:solidFill>
          </w14:textFill>
        </w:rPr>
        <w:t>（大写：</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元人民币）。</w:t>
      </w:r>
    </w:p>
    <w:p w14:paraId="3B67F995">
      <w:pPr>
        <w:shd w:val="clear"/>
        <w:spacing w:line="560" w:lineRule="exact"/>
        <w:ind w:firstLine="480" w:firstLineChars="200"/>
        <w:rPr>
          <w:rFonts w:hint="eastAsia" w:ascii="宋体" w:hAnsi="宋体" w:eastAsia="宋体" w:cs="宋体"/>
          <w:b w:val="0"/>
          <w:bCs w:val="0"/>
          <w:color w:val="000000" w:themeColor="text1"/>
          <w:sz w:val="24"/>
          <w:highlight w:val="none"/>
          <w:lang w:val="en-US"/>
          <w14:textFill>
            <w14:solidFill>
              <w14:schemeClr w14:val="tx1"/>
            </w14:solidFill>
          </w14:textFill>
        </w:rPr>
      </w:pPr>
      <w:r>
        <w:rPr>
          <w:rFonts w:hint="eastAsia" w:ascii="宋体" w:hAnsi="宋体" w:eastAsia="宋体" w:cs="宋体"/>
          <w:b w:val="0"/>
          <w:bCs w:val="0"/>
          <w:color w:val="000000" w:themeColor="text1"/>
          <w:sz w:val="24"/>
          <w:highlight w:val="none"/>
          <w:lang w:val="en-US"/>
          <w14:textFill>
            <w14:solidFill>
              <w14:schemeClr w14:val="tx1"/>
            </w14:solidFill>
          </w14:textFill>
        </w:rPr>
        <w:t>1.3.3其他计价方式：</w:t>
      </w:r>
    </w:p>
    <w:p w14:paraId="7D8DF9B7">
      <w:pPr>
        <w:shd w:val="clear"/>
        <w:spacing w:line="560" w:lineRule="exact"/>
        <w:ind w:firstLine="480" w:firstLineChars="200"/>
        <w:rPr>
          <w:rFonts w:hint="eastAsia" w:ascii="宋体" w:hAnsi="宋体" w:eastAsia="宋体" w:cs="宋体"/>
          <w:b w:val="0"/>
          <w:bCs w:val="0"/>
          <w:color w:val="000000" w:themeColor="text1"/>
          <w:sz w:val="24"/>
          <w:highlight w:val="none"/>
          <w:lang w:val="en-US"/>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1.3.3.1</w:t>
      </w:r>
      <w:r>
        <w:rPr>
          <w:rFonts w:hint="eastAsia" w:ascii="宋体" w:hAnsi="宋体" w:eastAsia="宋体" w:cs="宋体"/>
          <w:b w:val="0"/>
          <w:bCs w:val="0"/>
          <w:color w:val="000000" w:themeColor="text1"/>
          <w:sz w:val="24"/>
          <w:highlight w:val="none"/>
          <w:lang w:val="en-US"/>
          <w14:textFill>
            <w14:solidFill>
              <w14:schemeClr w14:val="tx1"/>
            </w14:solidFill>
          </w14:textFill>
        </w:rPr>
        <w:t>产品价格的约定：</w:t>
      </w:r>
    </w:p>
    <w:p w14:paraId="49F36A03">
      <w:pPr>
        <w:shd w:val="clear"/>
        <w:spacing w:line="560" w:lineRule="exact"/>
        <w:ind w:firstLine="480" w:firstLineChars="200"/>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（1）本次招标配送项目中所包含的食品原材料价格每月确定一次，该月内的市场价格不论涨跌均按所确定的价格结算。</w:t>
      </w:r>
    </w:p>
    <w:p w14:paraId="6FE89442">
      <w:pPr>
        <w:shd w:val="clear"/>
        <w:spacing w:line="560" w:lineRule="exact"/>
        <w:ind w:firstLine="480" w:firstLineChars="200"/>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（2）产品所报折扣系数依据的基准价为：</w:t>
      </w:r>
    </w:p>
    <w:p w14:paraId="7BF67E1E">
      <w:pPr>
        <w:shd w:val="clear"/>
        <w:spacing w:line="560" w:lineRule="exact"/>
        <w:ind w:firstLine="480" w:firstLineChars="200"/>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①按照宁波市发展和改革委员会公布的最新一期“菜篮子民生商品价格监测”（宁波市发展和改革委员会网站http://fgw.ningbo.gov.cn/：首页-专项-经济运行-菜篮子）的宁波菜市场平均价作为基准价。</w:t>
      </w:r>
    </w:p>
    <w:p w14:paraId="321A630B">
      <w:pPr>
        <w:shd w:val="clear"/>
        <w:spacing w:line="560" w:lineRule="exact"/>
        <w:ind w:firstLine="480" w:firstLineChars="200"/>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②未在宁波市发展和改革委员会公布的最新一期“菜篮子民生商品价格监测”中列明的，按照宁波市发展和改革委员会公布的最新一期“超市民生商品价格监测”（宁波市发展和改革委员会网站http://fgw.ningbo.gov.cn/：首页-专项-经济运行-食品·日用品）的宁波超市平均价作为基准价。</w:t>
      </w:r>
    </w:p>
    <w:p w14:paraId="65334484">
      <w:pPr>
        <w:shd w:val="clear"/>
        <w:spacing w:line="560" w:lineRule="exact"/>
        <w:ind w:firstLine="480" w:firstLineChars="200"/>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③未在上述①和②列明的，或</w:t>
      </w:r>
      <w:r>
        <w:rPr>
          <w:rFonts w:hint="eastAsia" w:ascii="宋体" w:hAnsi="宋体" w:cs="宋体"/>
          <w:b w:val="0"/>
          <w:bCs w:val="0"/>
          <w:color w:val="000000" w:themeColor="text1"/>
          <w:sz w:val="24"/>
          <w:highlight w:val="none"/>
          <w:lang w:val="en-US" w:eastAsia="zh-CN"/>
          <w14:textFill>
            <w14:solidFill>
              <w14:schemeClr w14:val="tx1"/>
            </w14:solidFill>
          </w14:textFill>
        </w:rPr>
        <w:t>乙方</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提出上述①和②列明的价格远偏离市场价的，由</w:t>
      </w:r>
      <w:r>
        <w:rPr>
          <w:rFonts w:hint="eastAsia" w:ascii="宋体" w:hAnsi="宋体" w:cs="宋体"/>
          <w:b w:val="0"/>
          <w:bCs w:val="0"/>
          <w:color w:val="000000" w:themeColor="text1"/>
          <w:sz w:val="24"/>
          <w:highlight w:val="none"/>
          <w:lang w:val="en-US" w:eastAsia="zh-CN"/>
          <w14:textFill>
            <w14:solidFill>
              <w14:schemeClr w14:val="tx1"/>
            </w14:solidFill>
          </w14:textFill>
        </w:rPr>
        <w:t>甲方</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相关部门及</w:t>
      </w:r>
      <w:r>
        <w:rPr>
          <w:rFonts w:hint="eastAsia" w:ascii="宋体" w:hAnsi="宋体" w:cs="宋体"/>
          <w:b w:val="0"/>
          <w:bCs w:val="0"/>
          <w:color w:val="000000" w:themeColor="text1"/>
          <w:sz w:val="24"/>
          <w:highlight w:val="none"/>
          <w:lang w:val="en-US" w:eastAsia="zh-CN"/>
          <w14:textFill>
            <w14:solidFill>
              <w14:schemeClr w14:val="tx1"/>
            </w14:solidFill>
          </w14:textFill>
        </w:rPr>
        <w:t>乙方</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成立采价组，对食堂食品原材料的价格进行采集后确定基准价。基准价确定方法：以海曙区三家以上中大型超市或市场的平均零售价为准，如上述超市或市场没有此种商品，则调查市场扩大为大市范围内。</w:t>
      </w:r>
    </w:p>
    <w:p w14:paraId="56417ED9">
      <w:pPr>
        <w:shd w:val="clear"/>
        <w:spacing w:line="560" w:lineRule="exact"/>
        <w:ind w:firstLine="480" w:firstLineChars="200"/>
        <w:rPr>
          <w:rFonts w:hint="eastAsia" w:ascii="宋体" w:hAnsi="宋体" w:eastAsia="宋体" w:cs="宋体"/>
          <w:b w:val="0"/>
          <w:bCs w:val="0"/>
          <w:color w:val="000000" w:themeColor="text1"/>
          <w:sz w:val="24"/>
          <w:highlight w:val="none"/>
          <w:lang w:val="en-US"/>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（3）各类食品合同结算价：合同结算价=基准价×合同折扣系数，其中合同折扣系数为：乙方该类别食品原材料的合同折扣系数。</w:t>
      </w:r>
      <w:r>
        <w:rPr>
          <w:rFonts w:hint="eastAsia" w:ascii="宋体" w:hAnsi="宋体" w:eastAsia="宋体" w:cs="宋体"/>
          <w:b w:val="0"/>
          <w:bCs w:val="0"/>
          <w:color w:val="000000" w:themeColor="text1"/>
          <w:sz w:val="24"/>
          <w:highlight w:val="none"/>
          <w:lang w:val="en-US"/>
          <w14:textFill>
            <w14:solidFill>
              <w14:schemeClr w14:val="tx1"/>
            </w14:solidFill>
          </w14:textFill>
        </w:rPr>
        <w:t>各类食品</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合同折扣系数</w:t>
      </w:r>
      <w:r>
        <w:rPr>
          <w:rFonts w:hint="eastAsia" w:ascii="宋体" w:hAnsi="宋体" w:eastAsia="宋体" w:cs="宋体"/>
          <w:b w:val="0"/>
          <w:bCs w:val="0"/>
          <w:color w:val="000000" w:themeColor="text1"/>
          <w:sz w:val="24"/>
          <w:highlight w:val="none"/>
          <w:lang w:val="en-US"/>
          <w14:textFill>
            <w14:solidFill>
              <w14:schemeClr w14:val="tx1"/>
            </w14:solidFill>
          </w14:textFill>
        </w:rPr>
        <w:t>：</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标项1：</w:t>
      </w:r>
      <w:r>
        <w:rPr>
          <w:rFonts w:hint="eastAsia" w:ascii="宋体" w:hAnsi="宋体" w:cs="宋体"/>
          <w:b w:val="0"/>
          <w:bCs w:val="0"/>
          <w:color w:val="000000" w:themeColor="text1"/>
          <w:sz w:val="24"/>
          <w:highlight w:val="none"/>
          <w:lang w:val="en-US" w:eastAsia="zh-CN"/>
          <w14:textFill>
            <w14:solidFill>
              <w14:schemeClr w14:val="tx1"/>
            </w14:solidFill>
          </w14:textFill>
        </w:rPr>
        <w:t>热气猪肉类    %</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；标项2：其他鲜肉食类（除猪肉）    %，鲜家禽类    %，蛋类    %，肉类冷冻品    %。</w:t>
      </w:r>
    </w:p>
    <w:bookmarkEnd w:id="411"/>
    <w:bookmarkEnd w:id="412"/>
    <w:bookmarkEnd w:id="413"/>
    <w:bookmarkEnd w:id="414"/>
    <w:bookmarkEnd w:id="415"/>
    <w:p w14:paraId="37B2DF35">
      <w:pPr>
        <w:shd w:val="clear"/>
        <w:spacing w:line="560" w:lineRule="exact"/>
        <w:ind w:firstLine="482" w:firstLineChars="200"/>
        <w:outlineLvl w:val="0"/>
        <w:rPr>
          <w:rFonts w:ascii="宋体" w:hAnsi="宋体" w:eastAsia="宋体" w:cs="Times New Roman"/>
          <w:b/>
          <w:color w:val="000000" w:themeColor="text1"/>
          <w:sz w:val="24"/>
          <w:highlight w:val="none"/>
          <w14:textFill>
            <w14:solidFill>
              <w14:schemeClr w14:val="tx1"/>
            </w14:solidFill>
          </w14:textFill>
        </w:rPr>
      </w:pPr>
      <w:bookmarkStart w:id="416" w:name="_Toc1814"/>
      <w:bookmarkStart w:id="417" w:name="_Toc10340"/>
      <w:bookmarkStart w:id="418" w:name="_Toc22618"/>
      <w:bookmarkStart w:id="419" w:name="_Toc3625"/>
      <w:bookmarkStart w:id="420" w:name="_Toc11108"/>
      <w:bookmarkStart w:id="421" w:name="_Toc8772"/>
      <w:bookmarkStart w:id="422" w:name="_Toc4760"/>
      <w:bookmarkStart w:id="423" w:name="_Toc31421"/>
      <w:r>
        <w:rPr>
          <w:rFonts w:hint="eastAsia" w:ascii="宋体" w:hAnsi="宋体" w:eastAsia="宋体" w:cs="Times New Roman"/>
          <w:b/>
          <w:color w:val="000000" w:themeColor="text1"/>
          <w:sz w:val="24"/>
          <w:highlight w:val="none"/>
          <w14:textFill>
            <w14:solidFill>
              <w14:schemeClr w14:val="tx1"/>
            </w14:solidFill>
          </w14:textFill>
        </w:rPr>
        <w:t>1.4履约保证金</w:t>
      </w:r>
    </w:p>
    <w:p w14:paraId="530C74C8">
      <w:pPr>
        <w:shd w:val="clear"/>
        <w:spacing w:line="560" w:lineRule="exact"/>
        <w:ind w:firstLine="480" w:firstLineChars="200"/>
        <w:rPr>
          <w:rFonts w:hint="eastAsia" w:ascii="宋体" w:hAnsi="宋体" w:eastAsia="宋体" w:cs="宋体"/>
          <w:b w:val="0"/>
          <w:bCs w:val="0"/>
          <w:color w:val="000000" w:themeColor="text1"/>
          <w:sz w:val="24"/>
          <w:highlight w:val="none"/>
          <w:lang w:val="en-US"/>
          <w14:textFill>
            <w14:solidFill>
              <w14:schemeClr w14:val="tx1"/>
            </w14:solidFill>
          </w14:textFill>
        </w:rPr>
      </w:pPr>
      <w:r>
        <w:rPr>
          <w:rFonts w:hint="eastAsia" w:ascii="宋体" w:hAnsi="宋体" w:eastAsia="宋体" w:cs="宋体"/>
          <w:b w:val="0"/>
          <w:bCs w:val="0"/>
          <w:color w:val="000000" w:themeColor="text1"/>
          <w:sz w:val="24"/>
          <w:highlight w:val="none"/>
          <w:lang w:val="en-US"/>
          <w14:textFill>
            <w14:solidFill>
              <w14:schemeClr w14:val="tx1"/>
            </w14:solidFill>
          </w14:textFill>
        </w:rPr>
        <w:t>乙方</w:t>
      </w:r>
      <w:r>
        <w:rPr>
          <w:rFonts w:hint="eastAsia" w:ascii="宋体" w:hAnsi="宋体" w:eastAsia="宋体" w:cs="宋体"/>
          <w:b w:val="0"/>
          <w:bCs w:val="0"/>
          <w:color w:val="000000" w:themeColor="text1"/>
          <w:sz w:val="24"/>
          <w:highlight w:val="none"/>
          <w:u w:val="single"/>
          <w:lang w:val="en-US"/>
          <w14:textFill>
            <w14:solidFill>
              <w14:schemeClr w14:val="tx1"/>
            </w14:solidFill>
          </w14:textFill>
        </w:rPr>
        <w:t xml:space="preserve"> 是</w:t>
      </w:r>
      <w:r>
        <w:rPr>
          <w:rFonts w:hint="eastAsia" w:ascii="宋体" w:hAnsi="宋体" w:eastAsia="宋体" w:cs="宋体"/>
          <w:b w:val="0"/>
          <w:bCs w:val="0"/>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b w:val="0"/>
          <w:bCs w:val="0"/>
          <w:color w:val="000000" w:themeColor="text1"/>
          <w:sz w:val="24"/>
          <w:highlight w:val="none"/>
          <w:lang w:val="en-US"/>
          <w14:textFill>
            <w14:solidFill>
              <w14:schemeClr w14:val="tx1"/>
            </w14:solidFill>
          </w14:textFill>
        </w:rPr>
        <w:t>需要支付履约保证金。若需要支付履约保证金的，则：</w:t>
      </w:r>
    </w:p>
    <w:p w14:paraId="21BB0805">
      <w:pPr>
        <w:shd w:val="clear"/>
        <w:spacing w:line="560" w:lineRule="exact"/>
        <w:ind w:firstLine="480" w:firstLineChars="200"/>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1.4.1履约保证金的比例为合同金额的</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u w:val="single"/>
          <w:lang w:val="en-US" w:eastAsia="zh-CN"/>
          <w14:textFill>
            <w14:solidFill>
              <w14:schemeClr w14:val="tx1"/>
            </w14:solidFill>
          </w14:textFill>
        </w:rPr>
        <w:t>1</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64F6B8A1">
      <w:pPr>
        <w:shd w:val="clear"/>
        <w:spacing w:line="560" w:lineRule="exact"/>
        <w:ind w:firstLine="480" w:firstLineChars="200"/>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1.4.2履约保证金支付方式详见</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20B770A8">
      <w:pPr>
        <w:pStyle w:val="5"/>
        <w:shd w:val="clear"/>
        <w:tabs>
          <w:tab w:val="left" w:pos="0"/>
        </w:tabs>
        <w:spacing w:line="560" w:lineRule="exact"/>
        <w:ind w:left="0" w:firstLine="480" w:firstLineChars="200"/>
        <w:rPr>
          <w:color w:val="000000" w:themeColor="text1"/>
          <w:highlight w:val="none"/>
          <w:lang w:val="en-US"/>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14:textFill>
            <w14:solidFill>
              <w14:schemeClr w14:val="tx1"/>
            </w14:solidFill>
          </w14:textFill>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C31B1CD">
      <w:pPr>
        <w:shd w:val="clear"/>
        <w:spacing w:line="560" w:lineRule="exact"/>
        <w:ind w:firstLine="480" w:firstLineChars="200"/>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1.4.4</w:t>
      </w:r>
      <w:r>
        <w:rPr>
          <w:rFonts w:hint="eastAsia" w:ascii="宋体" w:hAnsi="宋体" w:eastAsia="宋体" w:cs="宋体"/>
          <w:color w:val="000000" w:themeColor="text1"/>
          <w:sz w:val="24"/>
          <w:szCs w:val="24"/>
          <w:highlight w:val="none"/>
          <w:lang w:val="en-US" w:eastAsia="zh-CN"/>
          <w14:textFill>
            <w14:solidFill>
              <w14:schemeClr w14:val="tx1"/>
            </w14:solidFill>
          </w14:textFill>
        </w:rPr>
        <w:t>履约保证金在定点采购合同期满后无息退还（但如乙方未能履行合同规定的任何义务，甲方有权从履约保证金中得到补偿）</w:t>
      </w:r>
      <w:r>
        <w:rPr>
          <w:rFonts w:hint="eastAsia" w:ascii="宋体" w:hAnsi="宋体" w:cs="宋体"/>
          <w:color w:val="000000" w:themeColor="text1"/>
          <w:kern w:val="0"/>
          <w:sz w:val="24"/>
          <w:highlight w:val="none"/>
          <w:lang w:val="en-US" w:eastAsia="zh-CN"/>
          <w14:textFill>
            <w14:solidFill>
              <w14:schemeClr w14:val="tx1"/>
            </w14:solidFill>
          </w14:textFill>
        </w:rPr>
        <w:t>。</w:t>
      </w:r>
    </w:p>
    <w:p w14:paraId="3635A378">
      <w:pPr>
        <w:shd w:val="clea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1.5</w:t>
      </w:r>
      <w:bookmarkEnd w:id="416"/>
      <w:bookmarkEnd w:id="417"/>
      <w:bookmarkEnd w:id="418"/>
      <w:r>
        <w:rPr>
          <w:rFonts w:hint="eastAsia" w:ascii="宋体" w:hAnsi="宋体" w:cs="宋体"/>
          <w:b/>
          <w:color w:val="000000" w:themeColor="text1"/>
          <w:sz w:val="24"/>
          <w:highlight w:val="none"/>
          <w14:textFill>
            <w14:solidFill>
              <w14:schemeClr w14:val="tx1"/>
            </w14:solidFill>
          </w14:textFill>
        </w:rPr>
        <w:t>预付款</w:t>
      </w:r>
    </w:p>
    <w:p w14:paraId="19C61B80">
      <w:pPr>
        <w:pStyle w:val="957"/>
        <w:shd w:val="clear"/>
        <w:spacing w:before="0" w:beforeAutospacing="0" w:after="0" w:afterAutospacing="0" w:line="360" w:lineRule="auto"/>
        <w:ind w:firstLine="48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甲方</w:t>
      </w:r>
      <w:r>
        <w:rPr>
          <w:rFonts w:hint="eastAsia"/>
          <w:color w:val="000000" w:themeColor="text1"/>
          <w:highlight w:val="none"/>
          <w:u w:val="single"/>
          <w14:textFill>
            <w14:solidFill>
              <w14:schemeClr w14:val="tx1"/>
            </w14:solidFill>
          </w14:textFill>
        </w:rPr>
        <w:t xml:space="preserve"> 否 </w:t>
      </w:r>
      <w:r>
        <w:rPr>
          <w:rFonts w:hint="eastAsia"/>
          <w:color w:val="000000" w:themeColor="text1"/>
          <w:highlight w:val="none"/>
          <w14:textFill>
            <w14:solidFill>
              <w14:schemeClr w14:val="tx1"/>
            </w14:solidFill>
          </w14:textFill>
        </w:rPr>
        <w:t>需要支付预付款。若需要支付预付款的，则：</w:t>
      </w:r>
    </w:p>
    <w:p w14:paraId="02546AE8">
      <w:pPr>
        <w:pStyle w:val="957"/>
        <w:shd w:val="clear"/>
        <w:spacing w:before="0" w:beforeAutospacing="0" w:after="0" w:afterAutospacing="0"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1.5.1预付款比例、支付方式、时间详见</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14D2B2B2">
      <w:pPr>
        <w:pStyle w:val="957"/>
        <w:shd w:val="clear"/>
        <w:spacing w:before="0" w:beforeAutospacing="0" w:after="0" w:afterAutospacing="0" w:line="360" w:lineRule="auto"/>
        <w:ind w:firstLine="48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1.5.2预付款的扣回方式详见</w:t>
      </w:r>
      <w:r>
        <w:rPr>
          <w:rFonts w:hint="eastAsia"/>
          <w:color w:val="000000" w:themeColor="text1"/>
          <w:highlight w:val="none"/>
          <w:u w:val="single"/>
          <w14:textFill>
            <w14:solidFill>
              <w14:schemeClr w14:val="tx1"/>
            </w14:solidFill>
          </w14:textFill>
        </w:rPr>
        <w:t xml:space="preserve">    </w:t>
      </w:r>
      <w:r>
        <w:rPr>
          <w:rFonts w:hint="eastAsia"/>
          <w:b/>
          <w:i/>
          <w:color w:val="000000" w:themeColor="text1"/>
          <w:highlight w:val="none"/>
          <w:u w:val="single"/>
          <w14:textFill>
            <w14:solidFill>
              <w14:schemeClr w14:val="tx1"/>
            </w14:solidFill>
          </w14:textFill>
        </w:rPr>
        <w:t>合同专用条款</w:t>
      </w:r>
      <w:r>
        <w:rPr>
          <w:rFonts w:hint="eastAsia"/>
          <w:color w:val="000000" w:themeColor="text1"/>
          <w:highlight w:val="none"/>
          <w:u w:val="single"/>
          <w14:textFill>
            <w14:solidFill>
              <w14:schemeClr w14:val="tx1"/>
            </w14:solidFill>
          </w14:textFill>
        </w:rPr>
        <w:t xml:space="preserve">           </w:t>
      </w:r>
      <w:r>
        <w:rPr>
          <w:rFonts w:hint="eastAsia"/>
          <w:color w:val="000000" w:themeColor="text1"/>
          <w:highlight w:val="none"/>
          <w14:textFill>
            <w14:solidFill>
              <w14:schemeClr w14:val="tx1"/>
            </w14:solidFill>
          </w14:textFill>
        </w:rPr>
        <w:t>；</w:t>
      </w:r>
    </w:p>
    <w:p w14:paraId="7FED0C8F">
      <w:pPr>
        <w:pStyle w:val="957"/>
        <w:shd w:val="clear"/>
        <w:spacing w:before="0" w:beforeAutospacing="0" w:after="0" w:afterAutospacing="0" w:line="360" w:lineRule="auto"/>
        <w:ind w:firstLine="480"/>
        <w:rPr>
          <w:color w:val="000000" w:themeColor="text1"/>
          <w:highlight w:val="none"/>
          <w:u w:val="single"/>
          <w14:textFill>
            <w14:solidFill>
              <w14:schemeClr w14:val="tx1"/>
            </w14:solidFill>
          </w14:textFill>
        </w:rPr>
      </w:pPr>
      <w:r>
        <w:rPr>
          <w:rFonts w:hint="eastAsia"/>
          <w:color w:val="000000" w:themeColor="text1"/>
          <w:highlight w:val="none"/>
          <w14:textFill>
            <w14:solidFill>
              <w14:schemeClr w14:val="tx1"/>
            </w14:solidFill>
          </w14:textFill>
        </w:rPr>
        <w:t>1.5.3预付款的担保措施详见</w:t>
      </w:r>
      <w:r>
        <w:rPr>
          <w:rFonts w:hint="eastAsia"/>
          <w:color w:val="000000" w:themeColor="text1"/>
          <w:highlight w:val="none"/>
          <w:u w:val="single"/>
          <w14:textFill>
            <w14:solidFill>
              <w14:schemeClr w14:val="tx1"/>
            </w14:solidFill>
          </w14:textFill>
        </w:rPr>
        <w:t xml:space="preserve">    </w:t>
      </w:r>
      <w:r>
        <w:rPr>
          <w:rFonts w:hint="eastAsia"/>
          <w:b/>
          <w:i/>
          <w:color w:val="000000" w:themeColor="text1"/>
          <w:highlight w:val="none"/>
          <w:u w:val="single"/>
          <w14:textFill>
            <w14:solidFill>
              <w14:schemeClr w14:val="tx1"/>
            </w14:solidFill>
          </w14:textFill>
        </w:rPr>
        <w:t>合同专用条款</w:t>
      </w:r>
      <w:r>
        <w:rPr>
          <w:rFonts w:hint="eastAsia"/>
          <w:color w:val="000000" w:themeColor="text1"/>
          <w:highlight w:val="none"/>
          <w:u w:val="single"/>
          <w14:textFill>
            <w14:solidFill>
              <w14:schemeClr w14:val="tx1"/>
            </w14:solidFill>
          </w14:textFill>
        </w:rPr>
        <w:t xml:space="preserve">          </w:t>
      </w:r>
      <w:r>
        <w:rPr>
          <w:rFonts w:hint="eastAsia"/>
          <w:color w:val="000000" w:themeColor="text1"/>
          <w:highlight w:val="none"/>
          <w14:textFill>
            <w14:solidFill>
              <w14:schemeClr w14:val="tx1"/>
            </w14:solidFill>
          </w14:textFill>
        </w:rPr>
        <w:t>。</w:t>
      </w:r>
    </w:p>
    <w:p w14:paraId="4539062B">
      <w:pPr>
        <w:pStyle w:val="957"/>
        <w:shd w:val="clear"/>
        <w:spacing w:before="0" w:beforeAutospacing="0" w:after="0" w:afterAutospacing="0" w:line="360" w:lineRule="auto"/>
        <w:ind w:firstLine="480"/>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1.6资金支付</w:t>
      </w:r>
    </w:p>
    <w:p w14:paraId="6684BA96">
      <w:pPr>
        <w:pStyle w:val="957"/>
        <w:shd w:val="clear"/>
        <w:spacing w:before="0" w:beforeAutospacing="0" w:after="0" w:afterAutospacing="0" w:line="360" w:lineRule="auto"/>
        <w:ind w:firstLine="48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BB9133D">
      <w:pPr>
        <w:shd w:val="clear"/>
        <w:spacing w:line="560" w:lineRule="exact"/>
        <w:ind w:firstLine="480" w:firstLineChars="200"/>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1.6.2资金支付的方式、时间和条件详见</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p>
    <w:p w14:paraId="5A42DFF0">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1.</w:t>
      </w:r>
      <w:r>
        <w:rPr>
          <w:rFonts w:hint="eastAsia" w:ascii="宋体" w:hAnsi="宋体"/>
          <w:b/>
          <w:color w:val="000000" w:themeColor="text1"/>
          <w:sz w:val="24"/>
          <w:highlight w:val="none"/>
          <w14:textFill>
            <w14:solidFill>
              <w14:schemeClr w14:val="tx1"/>
            </w14:solidFill>
          </w14:textFill>
        </w:rPr>
        <w:t>7</w:t>
      </w:r>
      <w:r>
        <w:rPr>
          <w:rFonts w:ascii="宋体" w:hAnsi="宋体"/>
          <w:b/>
          <w:color w:val="000000" w:themeColor="text1"/>
          <w:sz w:val="24"/>
          <w:highlight w:val="none"/>
          <w14:textFill>
            <w14:solidFill>
              <w14:schemeClr w14:val="tx1"/>
            </w14:solidFill>
          </w14:textFill>
        </w:rPr>
        <w:t xml:space="preserve"> 履行期限</w:t>
      </w:r>
      <w:r>
        <w:rPr>
          <w:rFonts w:hint="eastAsia" w:ascii="宋体" w:hAnsi="宋体"/>
          <w:b/>
          <w:color w:val="000000" w:themeColor="text1"/>
          <w:sz w:val="24"/>
          <w:highlight w:val="none"/>
          <w14:textFill>
            <w14:solidFill>
              <w14:schemeClr w14:val="tx1"/>
            </w14:solidFill>
          </w14:textFill>
        </w:rPr>
        <w:t>、地点和方式</w:t>
      </w:r>
      <w:bookmarkEnd w:id="419"/>
      <w:bookmarkEnd w:id="420"/>
      <w:bookmarkEnd w:id="421"/>
      <w:bookmarkEnd w:id="422"/>
      <w:bookmarkEnd w:id="423"/>
    </w:p>
    <w:p w14:paraId="59919816">
      <w:pPr>
        <w:shd w:val="clear"/>
        <w:spacing w:line="560" w:lineRule="exact"/>
        <w:ind w:firstLine="480" w:firstLineChars="200"/>
        <w:rPr>
          <w:rFonts w:ascii="宋体" w:hAnsi="宋体"/>
          <w:color w:val="000000" w:themeColor="text1"/>
          <w:sz w:val="24"/>
          <w:highlight w:val="none"/>
          <w:u w:val="singl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7</w:t>
      </w:r>
      <w:r>
        <w:rPr>
          <w:rFonts w:ascii="宋体" w:hAnsi="宋体"/>
          <w:color w:val="000000" w:themeColor="text1"/>
          <w:sz w:val="24"/>
          <w:highlight w:val="none"/>
          <w14:textFill>
            <w14:solidFill>
              <w14:schemeClr w14:val="tx1"/>
            </w14:solidFill>
          </w14:textFill>
        </w:rPr>
        <w:t xml:space="preserve">.1 </w:t>
      </w:r>
      <w:r>
        <w:rPr>
          <w:rFonts w:hint="eastAsia" w:ascii="宋体" w:hAnsi="宋体"/>
          <w:color w:val="000000" w:themeColor="text1"/>
          <w:sz w:val="24"/>
          <w:highlight w:val="none"/>
          <w14:textFill>
            <w14:solidFill>
              <w14:schemeClr w14:val="tx1"/>
            </w14:solidFill>
          </w14:textFill>
        </w:rPr>
        <w:t>服务交付（实施）的时间（期限）</w:t>
      </w:r>
      <w:r>
        <w:rPr>
          <w:rFonts w:ascii="宋体" w:hAnsi="宋体"/>
          <w:color w:val="000000" w:themeColor="text1"/>
          <w:sz w:val="24"/>
          <w:highlight w:val="none"/>
          <w14:textFill>
            <w14:solidFill>
              <w14:schemeClr w14:val="tx1"/>
            </w14:solidFill>
          </w14:textFill>
        </w:rPr>
        <w:t>：</w:t>
      </w:r>
      <w:r>
        <w:rPr>
          <w:rFonts w:hint="eastAsia" w:ascii="宋体" w:hAnsi="宋体"/>
          <w:b/>
          <w:i/>
          <w:color w:val="000000" w:themeColor="text1"/>
          <w:sz w:val="24"/>
          <w:highlight w:val="none"/>
          <w:u w:val="single"/>
          <w14:textFill>
            <w14:solidFill>
              <w14:schemeClr w14:val="tx1"/>
            </w14:solidFill>
          </w14:textFill>
        </w:rPr>
        <w:t>合同专用条款</w:t>
      </w:r>
      <w:r>
        <w:rPr>
          <w:rFonts w:hint="eastAsia" w:ascii="宋体" w:hAnsi="宋体"/>
          <w:color w:val="000000" w:themeColor="text1"/>
          <w:sz w:val="24"/>
          <w:highlight w:val="none"/>
          <w14:textFill>
            <w14:solidFill>
              <w14:schemeClr w14:val="tx1"/>
            </w14:solidFill>
          </w14:textFill>
        </w:rPr>
        <w:t>；</w:t>
      </w:r>
    </w:p>
    <w:p w14:paraId="3223C2D8">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7</w:t>
      </w:r>
      <w:r>
        <w:rPr>
          <w:rFonts w:ascii="宋体" w:hAnsi="宋体"/>
          <w:color w:val="000000" w:themeColor="text1"/>
          <w:sz w:val="24"/>
          <w:highlight w:val="none"/>
          <w14:textFill>
            <w14:solidFill>
              <w14:schemeClr w14:val="tx1"/>
            </w14:solidFill>
          </w14:textFill>
        </w:rPr>
        <w:t xml:space="preserve">.2 </w:t>
      </w:r>
      <w:r>
        <w:rPr>
          <w:rFonts w:hint="eastAsia" w:ascii="宋体" w:hAnsi="宋体"/>
          <w:color w:val="000000" w:themeColor="text1"/>
          <w:sz w:val="24"/>
          <w:highlight w:val="none"/>
          <w14:textFill>
            <w14:solidFill>
              <w14:schemeClr w14:val="tx1"/>
            </w14:solidFill>
          </w14:textFill>
        </w:rPr>
        <w:t>服</w:t>
      </w:r>
      <w:r>
        <w:rPr>
          <w:rFonts w:hint="eastAsia" w:ascii="宋体" w:hAnsi="宋体" w:cs="宋体"/>
          <w:color w:val="000000" w:themeColor="text1"/>
          <w:sz w:val="24"/>
          <w:highlight w:val="none"/>
          <w14:textFill>
            <w14:solidFill>
              <w14:schemeClr w14:val="tx1"/>
            </w14:solidFill>
          </w14:textFill>
        </w:rPr>
        <w:t>务交付（实施）的地点（地域范围）：</w:t>
      </w:r>
      <w:r>
        <w:rPr>
          <w:rFonts w:hint="eastAsia" w:ascii="宋体" w:hAnsi="宋体"/>
          <w:b/>
          <w:i/>
          <w:color w:val="000000" w:themeColor="text1"/>
          <w:sz w:val="24"/>
          <w:highlight w:val="none"/>
          <w:u w:val="single"/>
          <w14:textFill>
            <w14:solidFill>
              <w14:schemeClr w14:val="tx1"/>
            </w14:solidFill>
          </w14:textFill>
        </w:rPr>
        <w:t>合同专用条款</w:t>
      </w:r>
      <w:r>
        <w:rPr>
          <w:rFonts w:hint="eastAsia" w:ascii="宋体" w:hAnsi="宋体"/>
          <w:color w:val="000000" w:themeColor="text1"/>
          <w:sz w:val="24"/>
          <w:highlight w:val="none"/>
          <w14:textFill>
            <w14:solidFill>
              <w14:schemeClr w14:val="tx1"/>
            </w14:solidFill>
          </w14:textFill>
        </w:rPr>
        <w:t>；</w:t>
      </w:r>
    </w:p>
    <w:p w14:paraId="6665FAAF">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7</w:t>
      </w:r>
      <w:r>
        <w:rPr>
          <w:rFonts w:ascii="宋体" w:hAnsi="宋体"/>
          <w:color w:val="000000" w:themeColor="text1"/>
          <w:sz w:val="24"/>
          <w:highlight w:val="none"/>
          <w14:textFill>
            <w14:solidFill>
              <w14:schemeClr w14:val="tx1"/>
            </w14:solidFill>
          </w14:textFill>
        </w:rPr>
        <w:t xml:space="preserve">.3 </w:t>
      </w:r>
      <w:r>
        <w:rPr>
          <w:rFonts w:hint="eastAsia" w:ascii="宋体" w:hAnsi="宋体"/>
          <w:color w:val="000000" w:themeColor="text1"/>
          <w:sz w:val="24"/>
          <w:highlight w:val="none"/>
          <w14:textFill>
            <w14:solidFill>
              <w14:schemeClr w14:val="tx1"/>
            </w14:solidFill>
          </w14:textFill>
        </w:rPr>
        <w:t>服务交付（实施）的方式：</w:t>
      </w:r>
      <w:r>
        <w:rPr>
          <w:rFonts w:hint="eastAsia" w:ascii="宋体" w:hAnsi="宋体"/>
          <w:b/>
          <w:i/>
          <w:color w:val="000000" w:themeColor="text1"/>
          <w:sz w:val="24"/>
          <w:highlight w:val="none"/>
          <w:u w:val="single"/>
          <w14:textFill>
            <w14:solidFill>
              <w14:schemeClr w14:val="tx1"/>
            </w14:solidFill>
          </w14:textFill>
        </w:rPr>
        <w:t>合同专用条款</w:t>
      </w:r>
      <w:r>
        <w:rPr>
          <w:rFonts w:hint="eastAsia" w:ascii="宋体" w:hAnsi="宋体"/>
          <w:color w:val="000000" w:themeColor="text1"/>
          <w:sz w:val="24"/>
          <w:highlight w:val="none"/>
          <w14:textFill>
            <w14:solidFill>
              <w14:schemeClr w14:val="tx1"/>
            </w14:solidFill>
          </w14:textFill>
        </w:rPr>
        <w:t>。</w:t>
      </w:r>
    </w:p>
    <w:p w14:paraId="307FA0E0">
      <w:pPr>
        <w:shd w:val="clear"/>
        <w:spacing w:line="560" w:lineRule="exact"/>
        <w:ind w:firstLine="480" w:firstLineChars="200"/>
        <w:outlineLvl w:val="0"/>
        <w:rPr>
          <w:rFonts w:ascii="宋体" w:hAnsi="宋体"/>
          <w:bCs/>
          <w:color w:val="000000" w:themeColor="text1"/>
          <w:sz w:val="24"/>
          <w:highlight w:val="none"/>
          <w14:textFill>
            <w14:solidFill>
              <w14:schemeClr w14:val="tx1"/>
            </w14:solidFill>
          </w14:textFill>
        </w:rPr>
      </w:pPr>
      <w:bookmarkStart w:id="424" w:name="_Toc24662"/>
      <w:bookmarkStart w:id="425" w:name="_Toc2375"/>
      <w:bookmarkStart w:id="426" w:name="_Toc8586"/>
      <w:bookmarkStart w:id="427" w:name="_Toc5698"/>
      <w:bookmarkStart w:id="428" w:name="_Toc3079"/>
      <w:r>
        <w:rPr>
          <w:rFonts w:hint="eastAsia" w:ascii="宋体" w:hAnsi="宋体"/>
          <w:bCs/>
          <w:color w:val="000000" w:themeColor="text1"/>
          <w:sz w:val="24"/>
          <w:highlight w:val="none"/>
          <w14:textFill>
            <w14:solidFill>
              <w14:schemeClr w14:val="tx1"/>
            </w14:solidFill>
          </w14:textFill>
        </w:rPr>
        <w:t>1.7.4若服务</w:t>
      </w:r>
      <w:r>
        <w:rPr>
          <w:rFonts w:hint="eastAsia"/>
          <w:bCs/>
          <w:color w:val="000000" w:themeColor="text1"/>
          <w:sz w:val="24"/>
          <w:highlight w:val="none"/>
          <w14:textFill>
            <w14:solidFill>
              <w14:schemeClr w14:val="tx1"/>
            </w14:solidFill>
          </w14:textFill>
        </w:rPr>
        <w:t>涉及货物的，则货物的：</w:t>
      </w:r>
    </w:p>
    <w:p w14:paraId="566C83BC">
      <w:pPr>
        <w:shd w:val="clear"/>
        <w:spacing w:line="56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1.7.4.1 交付期限：详见</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p>
    <w:p w14:paraId="61708066">
      <w:pPr>
        <w:shd w:val="clea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1.7.4.2 交付地点：</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p>
    <w:p w14:paraId="15D04AE2">
      <w:pPr>
        <w:shd w:val="clea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1.7.4.3 交付方式：</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p>
    <w:p w14:paraId="0012542A">
      <w:pPr>
        <w:shd w:val="clear"/>
        <w:spacing w:line="560" w:lineRule="exact"/>
        <w:ind w:firstLine="482" w:firstLineChars="200"/>
        <w:outlineLvl w:val="0"/>
        <w:rPr>
          <w:rFonts w:ascii="宋体" w:hAnsi="宋体"/>
          <w:color w:val="000000" w:themeColor="text1"/>
          <w:sz w:val="24"/>
          <w:highlight w:val="none"/>
          <w:u w:val="single"/>
          <w14:textFill>
            <w14:solidFill>
              <w14:schemeClr w14:val="tx1"/>
            </w14:solidFill>
          </w14:textFill>
        </w:rPr>
      </w:pPr>
      <w:r>
        <w:rPr>
          <w:rFonts w:ascii="宋体" w:hAnsi="宋体"/>
          <w:b/>
          <w:color w:val="000000" w:themeColor="text1"/>
          <w:sz w:val="24"/>
          <w:highlight w:val="none"/>
          <w14:textFill>
            <w14:solidFill>
              <w14:schemeClr w14:val="tx1"/>
            </w14:solidFill>
          </w14:textFill>
        </w:rPr>
        <w:t>1.</w:t>
      </w:r>
      <w:r>
        <w:rPr>
          <w:rFonts w:hint="eastAsia" w:ascii="宋体" w:hAnsi="宋体"/>
          <w:b/>
          <w:color w:val="000000" w:themeColor="text1"/>
          <w:sz w:val="24"/>
          <w:highlight w:val="none"/>
          <w14:textFill>
            <w14:solidFill>
              <w14:schemeClr w14:val="tx1"/>
            </w14:solidFill>
          </w14:textFill>
        </w:rPr>
        <w:t>8违约责任</w:t>
      </w:r>
      <w:bookmarkEnd w:id="424"/>
      <w:bookmarkEnd w:id="425"/>
      <w:bookmarkEnd w:id="426"/>
      <w:bookmarkEnd w:id="427"/>
      <w:bookmarkEnd w:id="428"/>
    </w:p>
    <w:p w14:paraId="0EE4BA18">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8</w:t>
      </w:r>
      <w:r>
        <w:rPr>
          <w:rFonts w:ascii="宋体" w:hAnsi="宋体"/>
          <w:color w:val="000000" w:themeColor="text1"/>
          <w:sz w:val="24"/>
          <w:highlight w:val="none"/>
          <w14:textFill>
            <w14:solidFill>
              <w14:schemeClr w14:val="tx1"/>
            </w14:solidFill>
          </w14:textFill>
        </w:rPr>
        <w:t>.1 除不可抗力外，如果乙方没有按照本合同约定的期限</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地点和方式</w:t>
      </w:r>
      <w:r>
        <w:rPr>
          <w:rFonts w:hint="eastAsia" w:ascii="宋体" w:hAnsi="宋体"/>
          <w:color w:val="000000" w:themeColor="text1"/>
          <w:sz w:val="24"/>
          <w:highlight w:val="none"/>
          <w14:textFill>
            <w14:solidFill>
              <w14:schemeClr w14:val="tx1"/>
            </w14:solidFill>
          </w14:textFill>
        </w:rPr>
        <w:t>交付服务成果或者实施服务</w:t>
      </w:r>
      <w:r>
        <w:rPr>
          <w:rFonts w:ascii="宋体" w:hAnsi="宋体"/>
          <w:color w:val="000000" w:themeColor="text1"/>
          <w:sz w:val="24"/>
          <w:highlight w:val="none"/>
          <w14:textFill>
            <w14:solidFill>
              <w14:schemeClr w14:val="tx1"/>
            </w14:solidFill>
          </w14:textFill>
        </w:rPr>
        <w:t>，那么甲方可要求乙方支付违约金</w:t>
      </w:r>
      <w:r>
        <w:rPr>
          <w:rFonts w:hint="eastAsia" w:ascii="宋体" w:hAnsi="宋体"/>
          <w:color w:val="000000" w:themeColor="text1"/>
          <w:sz w:val="24"/>
          <w:highlight w:val="none"/>
          <w14:textFill>
            <w14:solidFill>
              <w14:schemeClr w14:val="tx1"/>
            </w14:solidFill>
          </w14:textFill>
        </w:rPr>
        <w:t>，迟延履行</w:t>
      </w:r>
      <w:r>
        <w:rPr>
          <w:rFonts w:ascii="宋体" w:hAnsi="宋体"/>
          <w:color w:val="000000" w:themeColor="text1"/>
          <w:sz w:val="24"/>
          <w:highlight w:val="none"/>
          <w14:textFill>
            <w14:solidFill>
              <w14:schemeClr w14:val="tx1"/>
            </w14:solidFill>
          </w14:textFill>
        </w:rPr>
        <w:t>违约金按每迟延</w:t>
      </w:r>
      <w:r>
        <w:rPr>
          <w:rFonts w:hint="eastAsia" w:ascii="宋体" w:hAnsi="宋体"/>
          <w:color w:val="000000" w:themeColor="text1"/>
          <w:sz w:val="24"/>
          <w:highlight w:val="none"/>
          <w14:textFill>
            <w14:solidFill>
              <w14:schemeClr w14:val="tx1"/>
            </w14:solidFill>
          </w14:textFill>
        </w:rPr>
        <w:t>履行</w:t>
      </w:r>
      <w:r>
        <w:rPr>
          <w:rFonts w:ascii="宋体" w:hAnsi="宋体"/>
          <w:color w:val="000000" w:themeColor="text1"/>
          <w:sz w:val="24"/>
          <w:highlight w:val="none"/>
          <w14:textFill>
            <w14:solidFill>
              <w14:schemeClr w14:val="tx1"/>
            </w14:solidFill>
          </w14:textFill>
        </w:rPr>
        <w:t>一日的应提供而未</w:t>
      </w:r>
      <w:r>
        <w:rPr>
          <w:rFonts w:hint="eastAsia" w:ascii="宋体" w:hAnsi="宋体"/>
          <w:color w:val="000000" w:themeColor="text1"/>
          <w:sz w:val="24"/>
          <w:highlight w:val="none"/>
          <w14:textFill>
            <w14:solidFill>
              <w14:schemeClr w14:val="tx1"/>
            </w14:solidFill>
          </w14:textFill>
        </w:rPr>
        <w:t>提供</w:t>
      </w:r>
      <w:r>
        <w:rPr>
          <w:rFonts w:ascii="宋体" w:hAnsi="宋体"/>
          <w:color w:val="000000" w:themeColor="text1"/>
          <w:sz w:val="24"/>
          <w:highlight w:val="none"/>
          <w14:textFill>
            <w14:solidFill>
              <w14:schemeClr w14:val="tx1"/>
            </w14:solidFill>
          </w14:textFill>
        </w:rPr>
        <w:t>服务价格的</w:t>
      </w:r>
      <w:r>
        <w:rPr>
          <w:rFonts w:hint="eastAsia" w:ascii="宋体" w:hAnsi="宋体"/>
          <w:color w:val="000000" w:themeColor="text1"/>
          <w:sz w:val="24"/>
          <w:highlight w:val="none"/>
          <w:u w:val="single"/>
          <w14:textFill>
            <w14:solidFill>
              <w14:schemeClr w14:val="tx1"/>
            </w14:solidFill>
          </w14:textFill>
        </w:rPr>
        <w:t>0.05</w:t>
      </w:r>
      <w:r>
        <w:rPr>
          <w:rFonts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%计算</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最高限额为</w:t>
      </w:r>
      <w:r>
        <w:rPr>
          <w:rFonts w:hint="eastAsia" w:ascii="宋体" w:hAnsi="宋体"/>
          <w:color w:val="000000" w:themeColor="text1"/>
          <w:sz w:val="24"/>
          <w:highlight w:val="none"/>
          <w14:textFill>
            <w14:solidFill>
              <w14:schemeClr w14:val="tx1"/>
            </w14:solidFill>
          </w14:textFill>
        </w:rPr>
        <w:t>本</w:t>
      </w:r>
      <w:r>
        <w:rPr>
          <w:rFonts w:ascii="宋体" w:hAnsi="宋体"/>
          <w:color w:val="000000" w:themeColor="text1"/>
          <w:sz w:val="24"/>
          <w:highlight w:val="none"/>
          <w14:textFill>
            <w14:solidFill>
              <w14:schemeClr w14:val="tx1"/>
            </w14:solidFill>
          </w14:textFill>
        </w:rPr>
        <w:t>合同总价的</w:t>
      </w:r>
      <w:r>
        <w:rPr>
          <w:rFonts w:ascii="宋体" w:hAnsi="宋体"/>
          <w:color w:val="000000" w:themeColor="text1"/>
          <w:sz w:val="24"/>
          <w:highlight w:val="none"/>
          <w:u w:val="single"/>
          <w14:textFill>
            <w14:solidFill>
              <w14:schemeClr w14:val="tx1"/>
            </w14:solidFill>
          </w14:textFill>
        </w:rPr>
        <w:t xml:space="preserve">  20   </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迟延</w:t>
      </w:r>
      <w:r>
        <w:rPr>
          <w:rFonts w:hint="eastAsia" w:ascii="宋体" w:hAnsi="宋体"/>
          <w:color w:val="000000" w:themeColor="text1"/>
          <w:sz w:val="24"/>
          <w:highlight w:val="none"/>
          <w14:textFill>
            <w14:solidFill>
              <w14:schemeClr w14:val="tx1"/>
            </w14:solidFill>
          </w14:textFill>
        </w:rPr>
        <w:t>履行</w:t>
      </w:r>
      <w:r>
        <w:rPr>
          <w:rFonts w:ascii="宋体" w:hAnsi="宋体"/>
          <w:color w:val="000000" w:themeColor="text1"/>
          <w:sz w:val="24"/>
          <w:highlight w:val="none"/>
          <w14:textFill>
            <w14:solidFill>
              <w14:schemeClr w14:val="tx1"/>
            </w14:solidFill>
          </w14:textFill>
        </w:rPr>
        <w:t>的违约金计算数额达到前述最高限额之日起</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甲方有权在要求乙方支付违约金的同时</w:t>
      </w:r>
      <w:r>
        <w:rPr>
          <w:rFonts w:hint="eastAsia" w:ascii="宋体" w:hAnsi="宋体"/>
          <w:color w:val="000000" w:themeColor="text1"/>
          <w:sz w:val="24"/>
          <w:highlight w:val="none"/>
          <w14:textFill>
            <w14:solidFill>
              <w14:schemeClr w14:val="tx1"/>
            </w14:solidFill>
          </w14:textFill>
        </w:rPr>
        <w:t>，书面通知乙方</w:t>
      </w:r>
      <w:r>
        <w:rPr>
          <w:rFonts w:ascii="宋体" w:hAnsi="宋体"/>
          <w:color w:val="000000" w:themeColor="text1"/>
          <w:sz w:val="24"/>
          <w:highlight w:val="none"/>
          <w14:textFill>
            <w14:solidFill>
              <w14:schemeClr w14:val="tx1"/>
            </w14:solidFill>
          </w14:textFill>
        </w:rPr>
        <w:t>解除本合同</w:t>
      </w:r>
      <w:r>
        <w:rPr>
          <w:rFonts w:hint="eastAsia" w:ascii="宋体" w:hAnsi="宋体"/>
          <w:color w:val="000000" w:themeColor="text1"/>
          <w:sz w:val="24"/>
          <w:highlight w:val="none"/>
          <w14:textFill>
            <w14:solidFill>
              <w14:schemeClr w14:val="tx1"/>
            </w14:solidFill>
          </w14:textFill>
        </w:rPr>
        <w:t>；</w:t>
      </w:r>
    </w:p>
    <w:p w14:paraId="1F2FC7EB">
      <w:pPr>
        <w:shd w:val="clear"/>
        <w:spacing w:line="560" w:lineRule="exact"/>
        <w:ind w:firstLine="480" w:firstLineChars="20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000000" w:themeColor="text1"/>
          <w:sz w:val="24"/>
          <w:szCs w:val="24"/>
          <w:highlight w:val="none"/>
          <w:u w:val="single"/>
          <w:lang w:val="en-US"/>
          <w14:textFill>
            <w14:solidFill>
              <w14:schemeClr w14:val="tx1"/>
            </w14:solidFill>
          </w14:textFill>
        </w:rPr>
        <w:t xml:space="preserve">0.05 </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%计算，最高限额为本合同总价的</w:t>
      </w:r>
      <w:r>
        <w:rPr>
          <w:rFonts w:hint="eastAsia" w:ascii="宋体" w:hAnsi="宋体" w:eastAsia="宋体" w:cs="宋体"/>
          <w:b w:val="0"/>
          <w:bCs w:val="0"/>
          <w:color w:val="000000" w:themeColor="text1"/>
          <w:sz w:val="24"/>
          <w:szCs w:val="24"/>
          <w:highlight w:val="none"/>
          <w:u w:val="single"/>
          <w:lang w:val="en-US"/>
          <w14:textFill>
            <w14:solidFill>
              <w14:schemeClr w14:val="tx1"/>
            </w14:solidFill>
          </w14:textFill>
        </w:rPr>
        <w:t xml:space="preserve">  20  </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%；迟延交付货物的违约金计算数额达到前述最高限额之日起，甲方有权在要求乙方支付违约金的同时，书面通知乙方解除本合同；</w:t>
      </w:r>
    </w:p>
    <w:p w14:paraId="7110300A">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8</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除不可抗力外，如果甲方没有按照本合同约定的付款方式付款，那么乙方可</w:t>
      </w:r>
      <w:r>
        <w:rPr>
          <w:rFonts w:hint="eastAsia" w:ascii="宋体" w:hAnsi="宋体" w:eastAsia="宋体" w:cs="Times New Roman"/>
          <w:color w:val="000000" w:themeColor="text1"/>
          <w:sz w:val="24"/>
          <w:highlight w:val="none"/>
          <w14:textFill>
            <w14:solidFill>
              <w14:schemeClr w14:val="tx1"/>
            </w14:solidFill>
          </w14:textFill>
        </w:rPr>
        <w:t>要求</w:t>
      </w:r>
      <w:r>
        <w:rPr>
          <w:rFonts w:hint="eastAsia" w:ascii="宋体" w:hAnsi="宋体" w:cs="宋体"/>
          <w:color w:val="000000" w:themeColor="text1"/>
          <w:sz w:val="24"/>
          <w:highlight w:val="none"/>
          <w14:textFill>
            <w14:solidFill>
              <w14:schemeClr w14:val="tx1"/>
            </w14:solidFill>
          </w14:textFill>
        </w:rPr>
        <w:t>甲方支付违约金，违约金按每迟延付款一日的应付而未付款的</w:t>
      </w:r>
      <w:r>
        <w:rPr>
          <w:rFonts w:hint="eastAsia" w:ascii="宋体" w:hAnsi="宋体" w:cs="宋体"/>
          <w:color w:val="000000" w:themeColor="text1"/>
          <w:sz w:val="24"/>
          <w:highlight w:val="none"/>
          <w:u w:val="single"/>
          <w14:textFill>
            <w14:solidFill>
              <w14:schemeClr w14:val="tx1"/>
            </w14:solidFill>
          </w14:textFill>
        </w:rPr>
        <w:t xml:space="preserve">   0.05   </w:t>
      </w:r>
      <w:r>
        <w:rPr>
          <w:rFonts w:hint="eastAsia" w:ascii="宋体" w:hAnsi="宋体" w:cs="宋体"/>
          <w:color w:val="000000" w:themeColor="text1"/>
          <w:sz w:val="24"/>
          <w:highlight w:val="none"/>
          <w14:textFill>
            <w14:solidFill>
              <w14:schemeClr w14:val="tx1"/>
            </w14:solidFill>
          </w14:textFill>
        </w:rPr>
        <w:t>%计算，最高限额为本合同总价的</w:t>
      </w:r>
      <w:r>
        <w:rPr>
          <w:rFonts w:hint="eastAsia" w:ascii="宋体" w:hAnsi="宋体" w:cs="宋体"/>
          <w:color w:val="000000" w:themeColor="text1"/>
          <w:sz w:val="24"/>
          <w:highlight w:val="none"/>
          <w:u w:val="single"/>
          <w14:textFill>
            <w14:solidFill>
              <w14:schemeClr w14:val="tx1"/>
            </w14:solidFill>
          </w14:textFill>
        </w:rPr>
        <w:t xml:space="preserve"> 20 </w:t>
      </w:r>
      <w:r>
        <w:rPr>
          <w:rFonts w:hint="eastAsia" w:ascii="宋体" w:hAnsi="宋体" w:cs="宋体"/>
          <w:color w:val="000000" w:themeColor="text1"/>
          <w:sz w:val="24"/>
          <w:highlight w:val="none"/>
          <w14:textFill>
            <w14:solidFill>
              <w14:schemeClr w14:val="tx1"/>
            </w14:solidFill>
          </w14:textFill>
        </w:rPr>
        <w:t>%；迟延付款的违约金计算数额达到前述最高限额之日起，乙方有权在要求甲方支付违约金的同时，书面通知甲方解除本合同</w:t>
      </w:r>
      <w:r>
        <w:rPr>
          <w:rFonts w:hint="eastAsia" w:ascii="宋体" w:hAnsi="宋体"/>
          <w:color w:val="000000" w:themeColor="text1"/>
          <w:sz w:val="24"/>
          <w:highlight w:val="none"/>
          <w14:textFill>
            <w14:solidFill>
              <w14:schemeClr w14:val="tx1"/>
            </w14:solidFill>
          </w14:textFill>
        </w:rPr>
        <w:t>；</w:t>
      </w:r>
    </w:p>
    <w:p w14:paraId="57E93661">
      <w:pPr>
        <w:shd w:val="clear"/>
        <w:spacing w:line="560" w:lineRule="exact"/>
        <w:ind w:firstLine="480" w:firstLineChars="200"/>
        <w:rPr>
          <w:rFonts w:ascii="宋体" w:hAnsi="宋体" w:cs="宋体"/>
          <w:color w:val="000000" w:themeColor="text1"/>
          <w:sz w:val="24"/>
          <w:highlight w:val="none"/>
          <w14:textFill>
            <w14:solidFill>
              <w14:schemeClr w14:val="tx1"/>
            </w14:solidFill>
          </w14:textFill>
        </w:rPr>
      </w:pPr>
      <w:bookmarkStart w:id="429" w:name="_Toc32454"/>
      <w:bookmarkStart w:id="430" w:name="_Toc18683"/>
      <w:bookmarkStart w:id="431" w:name="_Toc30329"/>
      <w:bookmarkStart w:id="432" w:name="_Toc26807"/>
      <w:bookmarkStart w:id="433" w:name="_Toc9497"/>
      <w:r>
        <w:rPr>
          <w:rFonts w:hint="eastAsia" w:ascii="宋体" w:hAnsi="宋体" w:cs="宋体"/>
          <w:color w:val="000000" w:themeColor="text1"/>
          <w:sz w:val="24"/>
          <w:highlight w:val="none"/>
          <w14:textFill>
            <w14:solidFill>
              <w14:schemeClr w14:val="tx1"/>
            </w14:solidFill>
          </w14:textFill>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865AAD5">
      <w:pPr>
        <w:shd w:val="clea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5CA17333">
      <w:pPr>
        <w:shd w:val="clea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1.8.6如果出现政府采购监督管理部门在处理投诉事项期间，书面通知甲方暂停采购活动的情形，或者询问或质疑事项可能影响中标或者成交结果的，导致甲方中止履行合同的情形，均不视为甲方违约。</w:t>
      </w:r>
    </w:p>
    <w:p w14:paraId="2B24FE76">
      <w:pPr>
        <w:shd w:val="clear"/>
        <w:spacing w:line="560" w:lineRule="exact"/>
        <w:ind w:right="-420" w:rightChars="-200"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1.8.7违约责任</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另有约定的，从其约定。</w:t>
      </w:r>
    </w:p>
    <w:bookmarkEnd w:id="429"/>
    <w:bookmarkEnd w:id="430"/>
    <w:bookmarkEnd w:id="431"/>
    <w:bookmarkEnd w:id="432"/>
    <w:bookmarkEnd w:id="433"/>
    <w:p w14:paraId="77D3B208">
      <w:pPr>
        <w:shd w:val="clea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34" w:name="_Toc28375"/>
      <w:bookmarkStart w:id="435" w:name="_Toc16021"/>
      <w:bookmarkStart w:id="436" w:name="_Toc15583"/>
      <w:r>
        <w:rPr>
          <w:rFonts w:hint="eastAsia" w:ascii="宋体" w:hAnsi="宋体" w:cs="宋体"/>
          <w:b/>
          <w:color w:val="000000" w:themeColor="text1"/>
          <w:sz w:val="24"/>
          <w:highlight w:val="none"/>
          <w14:textFill>
            <w14:solidFill>
              <w14:schemeClr w14:val="tx1"/>
            </w14:solidFill>
          </w14:textFill>
        </w:rPr>
        <w:t>1.9合同争议的解决</w:t>
      </w:r>
      <w:bookmarkEnd w:id="434"/>
      <w:bookmarkEnd w:id="435"/>
      <w:bookmarkEnd w:id="436"/>
    </w:p>
    <w:p w14:paraId="036B452C">
      <w:pPr>
        <w:shd w:val="clear"/>
        <w:spacing w:line="560" w:lineRule="exact"/>
        <w:ind w:left="-61" w:leftChars="-29" w:right="-420" w:rightChars="-200"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本合同履行过程中发生的任何争议，双方当事人均可通过和解或者调解解决；不愿和解、调解或者和解、调解不成的，可以选择以下第</w:t>
      </w:r>
      <w:r>
        <w:rPr>
          <w:rFonts w:hint="eastAsia" w:ascii="宋体" w:hAnsi="宋体" w:cs="宋体"/>
          <w:b/>
          <w:i/>
          <w:color w:val="000000" w:themeColor="text1"/>
          <w:sz w:val="24"/>
          <w:highlight w:val="none"/>
          <w:u w:val="single"/>
          <w14:textFill>
            <w14:solidFill>
              <w14:schemeClr w14:val="tx1"/>
            </w14:solidFill>
          </w14:textFill>
        </w:rPr>
        <w:t xml:space="preserve"> </w:t>
      </w:r>
      <w:r>
        <w:rPr>
          <w:rFonts w:hint="eastAsia" w:ascii="宋体" w:hAnsi="宋体" w:cs="宋体"/>
          <w:b/>
          <w:i/>
          <w:color w:val="000000" w:themeColor="text1"/>
          <w:sz w:val="24"/>
          <w:highlight w:val="none"/>
          <w:u w:val="single"/>
          <w:lang w:val="en-US" w:eastAsia="zh-CN"/>
          <w14:textFill>
            <w14:solidFill>
              <w14:schemeClr w14:val="tx1"/>
            </w14:solidFill>
          </w14:textFill>
        </w:rPr>
        <w:t>1.9.2</w:t>
      </w:r>
      <w:r>
        <w:rPr>
          <w:rFonts w:hint="eastAsia" w:ascii="宋体" w:hAnsi="宋体" w:cs="宋体"/>
          <w:b/>
          <w:i/>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条款规定的方式解决：</w:t>
      </w:r>
    </w:p>
    <w:p w14:paraId="4E62E782">
      <w:pPr>
        <w:shd w:val="clear"/>
        <w:spacing w:line="560" w:lineRule="exact"/>
        <w:ind w:left="-420" w:leftChars="-200" w:right="-420" w:rightChars="-200" w:firstLine="600" w:firstLineChars="2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1.9.1 将争议提交</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仲裁委员会依申请仲裁时其现行有效的仲裁规则裁决；</w:t>
      </w:r>
    </w:p>
    <w:p w14:paraId="4FBC4F73">
      <w:pPr>
        <w:shd w:val="clear"/>
        <w:spacing w:line="560" w:lineRule="exact"/>
        <w:ind w:left="-420" w:leftChars="-200" w:right="-420" w:rightChars="-200" w:firstLine="600" w:firstLineChars="2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1.9.2 向</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人民法院起诉。</w:t>
      </w:r>
    </w:p>
    <w:p w14:paraId="5787CBC4">
      <w:pPr>
        <w:shd w:val="clea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37" w:name="_Toc11173"/>
      <w:bookmarkStart w:id="438" w:name="_Toc7245"/>
      <w:bookmarkStart w:id="439" w:name="_Toc15322"/>
      <w:r>
        <w:rPr>
          <w:rFonts w:hint="eastAsia" w:ascii="宋体" w:hAnsi="宋体" w:cs="宋体"/>
          <w:b/>
          <w:color w:val="000000" w:themeColor="text1"/>
          <w:sz w:val="24"/>
          <w:highlight w:val="none"/>
          <w14:textFill>
            <w14:solidFill>
              <w14:schemeClr w14:val="tx1"/>
            </w14:solidFill>
          </w14:textFill>
        </w:rPr>
        <w:t>2.0 合同生效</w:t>
      </w:r>
      <w:bookmarkEnd w:id="437"/>
      <w:bookmarkEnd w:id="438"/>
      <w:bookmarkEnd w:id="439"/>
    </w:p>
    <w:p w14:paraId="621F1C99">
      <w:pPr>
        <w:shd w:val="clear"/>
        <w:spacing w:line="560" w:lineRule="exact"/>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本合同自双方当事人盖章签字时生效。</w:t>
      </w:r>
    </w:p>
    <w:p w14:paraId="14A7290B">
      <w:pPr>
        <w:shd w:val="clear"/>
        <w:autoSpaceDE w:val="0"/>
        <w:autoSpaceDN w:val="0"/>
        <w:spacing w:line="560" w:lineRule="exact"/>
        <w:rPr>
          <w:rFonts w:ascii="宋体" w:hAnsi="宋体"/>
          <w:color w:val="000000" w:themeColor="text1"/>
          <w:sz w:val="24"/>
          <w:highlight w:val="none"/>
          <w:lang w:val="zh-CN"/>
          <w14:textFill>
            <w14:solidFill>
              <w14:schemeClr w14:val="tx1"/>
            </w14:solidFill>
          </w14:textFill>
        </w:rPr>
      </w:pPr>
    </w:p>
    <w:p w14:paraId="362AEA5E">
      <w:pPr>
        <w:shd w:val="clear"/>
        <w:autoSpaceDE w:val="0"/>
        <w:autoSpaceDN w:val="0"/>
        <w:spacing w:line="560" w:lineRule="exact"/>
        <w:rPr>
          <w:rFonts w:ascii="宋体" w:hAnsi="宋体"/>
          <w:color w:val="000000" w:themeColor="text1"/>
          <w:sz w:val="24"/>
          <w:highlight w:val="none"/>
          <w:lang w:val="zh-CN"/>
          <w14:textFill>
            <w14:solidFill>
              <w14:schemeClr w14:val="tx1"/>
            </w14:solidFill>
          </w14:textFill>
        </w:rPr>
      </w:pPr>
      <w:r>
        <w:rPr>
          <w:rFonts w:hint="eastAsia" w:ascii="宋体" w:hAnsi="宋体"/>
          <w:b/>
          <w:color w:val="000000" w:themeColor="text1"/>
          <w:sz w:val="24"/>
          <w:highlight w:val="none"/>
          <w:lang w:val="zh-CN"/>
          <w14:textFill>
            <w14:solidFill>
              <w14:schemeClr w14:val="tx1"/>
            </w14:solidFill>
          </w14:textFill>
        </w:rPr>
        <w:t>甲方</w:t>
      </w:r>
      <w:r>
        <w:rPr>
          <w:rFonts w:hint="eastAsia" w:ascii="宋体" w:hAnsi="宋体"/>
          <w:color w:val="000000" w:themeColor="text1"/>
          <w:sz w:val="24"/>
          <w:highlight w:val="none"/>
          <w:lang w:val="zh-CN"/>
          <w14:textFill>
            <w14:solidFill>
              <w14:schemeClr w14:val="tx1"/>
            </w14:solidFill>
          </w14:textFill>
        </w:rPr>
        <w:t>：</w:t>
      </w:r>
      <w:r>
        <w:rPr>
          <w:rFonts w:ascii="宋体" w:hAnsi="宋体"/>
          <w:color w:val="000000" w:themeColor="text1"/>
          <w:sz w:val="24"/>
          <w:highlight w:val="none"/>
          <w:lang w:val="zh-CN"/>
          <w14:textFill>
            <w14:solidFill>
              <w14:schemeClr w14:val="tx1"/>
            </w14:solidFill>
          </w14:textFill>
        </w:rPr>
        <w:t xml:space="preserve">                             </w:t>
      </w:r>
      <w:r>
        <w:rPr>
          <w:rFonts w:ascii="宋体" w:hAnsi="宋体"/>
          <w:b/>
          <w:color w:val="000000" w:themeColor="text1"/>
          <w:sz w:val="24"/>
          <w:highlight w:val="none"/>
          <w:lang w:val="zh-CN"/>
          <w14:textFill>
            <w14:solidFill>
              <w14:schemeClr w14:val="tx1"/>
            </w14:solidFill>
          </w14:textFill>
        </w:rPr>
        <w:t xml:space="preserve">      乙方</w:t>
      </w:r>
      <w:r>
        <w:rPr>
          <w:rFonts w:hint="eastAsia" w:ascii="宋体" w:hAnsi="宋体"/>
          <w:color w:val="000000" w:themeColor="text1"/>
          <w:sz w:val="24"/>
          <w:highlight w:val="none"/>
          <w:lang w:val="zh-CN"/>
          <w14:textFill>
            <w14:solidFill>
              <w14:schemeClr w14:val="tx1"/>
            </w14:solidFill>
          </w14:textFill>
        </w:rPr>
        <w:t>：</w:t>
      </w:r>
    </w:p>
    <w:p w14:paraId="05AD940F">
      <w:pPr>
        <w:shd w:val="clear"/>
        <w:autoSpaceDE w:val="0"/>
        <w:autoSpaceDN w:val="0"/>
        <w:spacing w:line="560" w:lineRule="exact"/>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统一社会信用代码：</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统一社会信用代码或身份证号码：</w:t>
      </w:r>
    </w:p>
    <w:p w14:paraId="1C9747AA">
      <w:pPr>
        <w:shd w:val="clear"/>
        <w:autoSpaceDE w:val="0"/>
        <w:autoSpaceDN w:val="0"/>
        <w:spacing w:line="560" w:lineRule="exact"/>
        <w:rPr>
          <w:rFonts w:ascii="宋体" w:hAnsi="宋体"/>
          <w:color w:val="000000" w:themeColor="text1"/>
          <w:sz w:val="24"/>
          <w:highlight w:val="none"/>
          <w:lang w:val="zh-CN"/>
          <w14:textFill>
            <w14:solidFill>
              <w14:schemeClr w14:val="tx1"/>
            </w14:solidFill>
          </w14:textFill>
        </w:rPr>
      </w:pPr>
    </w:p>
    <w:p w14:paraId="64286A5E">
      <w:pPr>
        <w:shd w:val="clear"/>
        <w:autoSpaceDE w:val="0"/>
        <w:autoSpaceDN w:val="0"/>
        <w:spacing w:line="560" w:lineRule="exact"/>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住所：</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住所：</w:t>
      </w:r>
    </w:p>
    <w:p w14:paraId="76B20DF4">
      <w:pPr>
        <w:shd w:val="clear"/>
        <w:autoSpaceDE w:val="0"/>
        <w:autoSpaceDN w:val="0"/>
        <w:spacing w:line="560" w:lineRule="exact"/>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法定代表人或</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法定代表人或</w:t>
      </w:r>
    </w:p>
    <w:p w14:paraId="14DEFAD6">
      <w:pPr>
        <w:shd w:val="clear"/>
        <w:autoSpaceDE w:val="0"/>
        <w:autoSpaceDN w:val="0"/>
        <w:spacing w:line="560" w:lineRule="exact"/>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授权代表（签字）：</w:t>
      </w:r>
      <w:r>
        <w:rPr>
          <w:rFonts w:ascii="宋体" w:hAnsi="宋体"/>
          <w:color w:val="000000" w:themeColor="text1"/>
          <w:sz w:val="24"/>
          <w:highlight w:val="none"/>
          <w:lang w:val="zh-CN"/>
          <w14:textFill>
            <w14:solidFill>
              <w14:schemeClr w14:val="tx1"/>
            </w14:solidFill>
          </w14:textFill>
        </w:rPr>
        <w:t xml:space="preserve">                       授权代表（签字）</w:t>
      </w:r>
      <w:r>
        <w:rPr>
          <w:rFonts w:hint="eastAsia" w:ascii="宋体" w:hAnsi="宋体"/>
          <w:color w:val="000000" w:themeColor="text1"/>
          <w:sz w:val="24"/>
          <w:highlight w:val="none"/>
          <w:lang w:val="zh-CN"/>
          <w14:textFill>
            <w14:solidFill>
              <w14:schemeClr w14:val="tx1"/>
            </w14:solidFill>
          </w14:textFill>
        </w:rPr>
        <w:t>：</w:t>
      </w:r>
      <w:r>
        <w:rPr>
          <w:rFonts w:ascii="宋体" w:hAnsi="宋体"/>
          <w:color w:val="000000" w:themeColor="text1"/>
          <w:sz w:val="24"/>
          <w:highlight w:val="none"/>
          <w:lang w:val="zh-CN"/>
          <w14:textFill>
            <w14:solidFill>
              <w14:schemeClr w14:val="tx1"/>
            </w14:solidFill>
          </w14:textFill>
        </w:rPr>
        <w:t xml:space="preserve"> </w:t>
      </w:r>
    </w:p>
    <w:p w14:paraId="1180710D">
      <w:pPr>
        <w:shd w:val="clear"/>
        <w:autoSpaceDE w:val="0"/>
        <w:autoSpaceDN w:val="0"/>
        <w:spacing w:line="560" w:lineRule="exact"/>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联系人：</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联系人：</w:t>
      </w:r>
    </w:p>
    <w:p w14:paraId="07AC88CE">
      <w:pPr>
        <w:shd w:val="clear"/>
        <w:autoSpaceDE w:val="0"/>
        <w:autoSpaceDN w:val="0"/>
        <w:spacing w:line="560" w:lineRule="exact"/>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约定送达地址：</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约定送达地址：</w:t>
      </w:r>
    </w:p>
    <w:p w14:paraId="7FA7EEFD">
      <w:pPr>
        <w:shd w:val="clear"/>
        <w:autoSpaceDE w:val="0"/>
        <w:autoSpaceDN w:val="0"/>
        <w:spacing w:line="560" w:lineRule="exact"/>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邮政编码：</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邮政编码：</w:t>
      </w:r>
    </w:p>
    <w:p w14:paraId="35C1226C">
      <w:pPr>
        <w:shd w:val="clear"/>
        <w:autoSpaceDE w:val="0"/>
        <w:autoSpaceDN w:val="0"/>
        <w:spacing w:line="560" w:lineRule="exact"/>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电话：</w:t>
      </w:r>
      <w:r>
        <w:rPr>
          <w:rFonts w:ascii="宋体" w:hAnsi="宋体"/>
          <w:color w:val="000000" w:themeColor="text1"/>
          <w:sz w:val="24"/>
          <w:highlight w:val="none"/>
          <w:lang w:val="zh-CN"/>
          <w14:textFill>
            <w14:solidFill>
              <w14:schemeClr w14:val="tx1"/>
            </w14:solidFill>
          </w14:textFill>
        </w:rPr>
        <w:t xml:space="preserve">                                    电话</w:t>
      </w:r>
      <w:r>
        <w:rPr>
          <w:rFonts w:hint="eastAsia" w:ascii="宋体" w:hAnsi="宋体"/>
          <w:color w:val="000000" w:themeColor="text1"/>
          <w:sz w:val="24"/>
          <w:highlight w:val="none"/>
          <w:lang w:val="zh-CN"/>
          <w14:textFill>
            <w14:solidFill>
              <w14:schemeClr w14:val="tx1"/>
            </w14:solidFill>
          </w14:textFill>
        </w:rPr>
        <w:t>：</w:t>
      </w:r>
      <w:r>
        <w:rPr>
          <w:rFonts w:ascii="宋体" w:hAnsi="宋体"/>
          <w:color w:val="000000" w:themeColor="text1"/>
          <w:sz w:val="24"/>
          <w:highlight w:val="none"/>
          <w:lang w:val="zh-CN"/>
          <w14:textFill>
            <w14:solidFill>
              <w14:schemeClr w14:val="tx1"/>
            </w14:solidFill>
          </w14:textFill>
        </w:rPr>
        <w:t xml:space="preserve"> </w:t>
      </w:r>
    </w:p>
    <w:p w14:paraId="519A48A7">
      <w:pPr>
        <w:shd w:val="clear"/>
        <w:autoSpaceDE w:val="0"/>
        <w:autoSpaceDN w:val="0"/>
        <w:spacing w:line="560" w:lineRule="exact"/>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传真：</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传真：</w:t>
      </w:r>
    </w:p>
    <w:p w14:paraId="4350F369">
      <w:pPr>
        <w:shd w:val="clear"/>
        <w:autoSpaceDE w:val="0"/>
        <w:autoSpaceDN w:val="0"/>
        <w:spacing w:line="560" w:lineRule="exact"/>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电子邮箱：</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电子邮箱：</w:t>
      </w:r>
    </w:p>
    <w:p w14:paraId="66E10534">
      <w:pPr>
        <w:shd w:val="clear"/>
        <w:autoSpaceDE w:val="0"/>
        <w:autoSpaceDN w:val="0"/>
        <w:spacing w:line="560" w:lineRule="exact"/>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开户银行：</w:t>
      </w:r>
      <w:r>
        <w:rPr>
          <w:rFonts w:ascii="宋体" w:hAnsi="宋体"/>
          <w:color w:val="000000" w:themeColor="text1"/>
          <w:sz w:val="24"/>
          <w:highlight w:val="none"/>
          <w14:textFill>
            <w14:solidFill>
              <w14:schemeClr w14:val="tx1"/>
            </w14:solidFill>
          </w14:textFill>
        </w:rPr>
        <w:t xml:space="preserve">                               开户银行： </w:t>
      </w:r>
    </w:p>
    <w:p w14:paraId="129D43BC">
      <w:pPr>
        <w:shd w:val="clear"/>
        <w:autoSpaceDE w:val="0"/>
        <w:autoSpaceDN w:val="0"/>
        <w:spacing w:line="560" w:lineRule="exact"/>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开户名称：</w:t>
      </w:r>
      <w:r>
        <w:rPr>
          <w:rFonts w:ascii="宋体" w:hAnsi="宋体"/>
          <w:color w:val="000000" w:themeColor="text1"/>
          <w:sz w:val="24"/>
          <w:highlight w:val="none"/>
          <w14:textFill>
            <w14:solidFill>
              <w14:schemeClr w14:val="tx1"/>
            </w14:solidFill>
          </w14:textFill>
        </w:rPr>
        <w:t xml:space="preserve">                               开户名称： </w:t>
      </w:r>
    </w:p>
    <w:p w14:paraId="0C7B7ADB">
      <w:pPr>
        <w:shd w:val="clear"/>
        <w:autoSpaceDE w:val="0"/>
        <w:autoSpaceDN w:val="0"/>
        <w:spacing w:line="560" w:lineRule="exact"/>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开户账号：</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开户账号：</w:t>
      </w:r>
    </w:p>
    <w:p w14:paraId="0A3EE56B">
      <w:pPr>
        <w:widowControl/>
        <w:shd w:val="clear"/>
        <w:spacing w:line="560" w:lineRule="exact"/>
        <w:jc w:val="left"/>
        <w:rPr>
          <w:rFonts w:ascii="宋体" w:hAnsi="宋体"/>
          <w:b/>
          <w:color w:val="000000" w:themeColor="text1"/>
          <w:sz w:val="24"/>
          <w:highlight w:val="none"/>
          <w14:textFill>
            <w14:solidFill>
              <w14:schemeClr w14:val="tx1"/>
            </w14:solidFill>
          </w14:textFill>
        </w:rPr>
      </w:pPr>
    </w:p>
    <w:p w14:paraId="37CF1121">
      <w:pPr>
        <w:widowControl/>
        <w:shd w:val="clear"/>
        <w:adjustRightInd/>
        <w:jc w:val="left"/>
        <w:rPr>
          <w:rFonts w:ascii="宋体" w:hAnsi="宋体"/>
          <w:b/>
          <w:color w:val="000000" w:themeColor="text1"/>
          <w:sz w:val="24"/>
          <w:highlight w:val="none"/>
          <w14:textFill>
            <w14:solidFill>
              <w14:schemeClr w14:val="tx1"/>
            </w14:solidFill>
          </w14:textFill>
        </w:rPr>
      </w:pPr>
      <w:r>
        <w:rPr>
          <w:rFonts w:ascii="宋体" w:hAnsi="宋体"/>
          <w:b/>
          <w:color w:val="000000" w:themeColor="text1"/>
          <w:highlight w:val="none"/>
          <w14:textFill>
            <w14:solidFill>
              <w14:schemeClr w14:val="tx1"/>
            </w14:solidFill>
          </w14:textFill>
        </w:rPr>
        <w:br w:type="page"/>
      </w:r>
    </w:p>
    <w:p w14:paraId="0A2B5E94">
      <w:pPr>
        <w:pStyle w:val="699"/>
        <w:shd w:val="clear"/>
        <w:spacing w:line="560" w:lineRule="exact"/>
        <w:ind w:firstLine="482"/>
        <w:jc w:val="center"/>
        <w:rPr>
          <w:rFonts w:ascii="宋体" w:hAnsi="宋体"/>
          <w:b/>
          <w:color w:val="000000" w:themeColor="text1"/>
          <w:szCs w:val="24"/>
          <w:highlight w:val="none"/>
          <w14:textFill>
            <w14:solidFill>
              <w14:schemeClr w14:val="tx1"/>
            </w14:solidFill>
          </w14:textFill>
        </w:rPr>
      </w:pPr>
      <w:r>
        <w:rPr>
          <w:rFonts w:hint="eastAsia" w:ascii="宋体" w:hAnsi="宋体"/>
          <w:b/>
          <w:color w:val="000000" w:themeColor="text1"/>
          <w:szCs w:val="24"/>
          <w:highlight w:val="none"/>
          <w14:textFill>
            <w14:solidFill>
              <w14:schemeClr w14:val="tx1"/>
            </w14:solidFill>
          </w14:textFill>
        </w:rPr>
        <w:t>第二部分</w:t>
      </w:r>
      <w:r>
        <w:rPr>
          <w:rFonts w:ascii="宋体" w:hAnsi="宋体"/>
          <w:b/>
          <w:color w:val="000000" w:themeColor="text1"/>
          <w:szCs w:val="24"/>
          <w:highlight w:val="none"/>
          <w14:textFill>
            <w14:solidFill>
              <w14:schemeClr w14:val="tx1"/>
            </w14:solidFill>
          </w14:textFill>
        </w:rPr>
        <w:t xml:space="preserve"> </w:t>
      </w:r>
      <w:r>
        <w:rPr>
          <w:rFonts w:hint="eastAsia" w:ascii="宋体" w:hAnsi="宋体"/>
          <w:b/>
          <w:color w:val="000000" w:themeColor="text1"/>
          <w:szCs w:val="24"/>
          <w:highlight w:val="none"/>
          <w14:textFill>
            <w14:solidFill>
              <w14:schemeClr w14:val="tx1"/>
            </w14:solidFill>
          </w14:textFill>
        </w:rPr>
        <w:t>合同一般条款</w:t>
      </w:r>
    </w:p>
    <w:p w14:paraId="6B39436C">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40" w:name="_Toc31297"/>
      <w:bookmarkStart w:id="441" w:name="_Toc19680"/>
      <w:bookmarkStart w:id="442" w:name="_Toc14021"/>
      <w:bookmarkStart w:id="443" w:name="_Toc25079"/>
      <w:bookmarkStart w:id="444" w:name="_Toc5228"/>
      <w:r>
        <w:rPr>
          <w:rFonts w:ascii="宋体" w:hAnsi="宋体"/>
          <w:b/>
          <w:color w:val="000000" w:themeColor="text1"/>
          <w:sz w:val="24"/>
          <w:highlight w:val="none"/>
          <w14:textFill>
            <w14:solidFill>
              <w14:schemeClr w14:val="tx1"/>
            </w14:solidFill>
          </w14:textFill>
        </w:rPr>
        <w:t>2.1 定义</w:t>
      </w:r>
      <w:bookmarkEnd w:id="440"/>
      <w:bookmarkEnd w:id="441"/>
      <w:bookmarkEnd w:id="442"/>
      <w:bookmarkEnd w:id="443"/>
      <w:bookmarkEnd w:id="444"/>
    </w:p>
    <w:p w14:paraId="2E9A53D2">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本合同中的下列</w:t>
      </w:r>
      <w:r>
        <w:rPr>
          <w:rFonts w:hint="eastAsia" w:ascii="宋体" w:hAnsi="宋体"/>
          <w:color w:val="000000" w:themeColor="text1"/>
          <w:sz w:val="24"/>
          <w:highlight w:val="none"/>
          <w14:textFill>
            <w14:solidFill>
              <w14:schemeClr w14:val="tx1"/>
            </w14:solidFill>
          </w14:textFill>
        </w:rPr>
        <w:t>词</w:t>
      </w:r>
      <w:r>
        <w:rPr>
          <w:rFonts w:ascii="宋体" w:hAnsi="宋体"/>
          <w:color w:val="000000" w:themeColor="text1"/>
          <w:sz w:val="24"/>
          <w:highlight w:val="none"/>
          <w14:textFill>
            <w14:solidFill>
              <w14:schemeClr w14:val="tx1"/>
            </w14:solidFill>
          </w14:textFill>
        </w:rPr>
        <w:t>语应</w:t>
      </w:r>
      <w:r>
        <w:rPr>
          <w:rFonts w:hint="eastAsia" w:ascii="宋体" w:hAnsi="宋体"/>
          <w:color w:val="000000" w:themeColor="text1"/>
          <w:sz w:val="24"/>
          <w:highlight w:val="none"/>
          <w14:textFill>
            <w14:solidFill>
              <w14:schemeClr w14:val="tx1"/>
            </w14:solidFill>
          </w14:textFill>
        </w:rPr>
        <w:t>按以下内容进行</w:t>
      </w:r>
      <w:r>
        <w:rPr>
          <w:rFonts w:ascii="宋体" w:hAnsi="宋体"/>
          <w:color w:val="000000" w:themeColor="text1"/>
          <w:sz w:val="24"/>
          <w:highlight w:val="none"/>
          <w14:textFill>
            <w14:solidFill>
              <w14:schemeClr w14:val="tx1"/>
            </w14:solidFill>
          </w14:textFill>
        </w:rPr>
        <w:t>解释：</w:t>
      </w:r>
    </w:p>
    <w:p w14:paraId="6E88727B">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2.1.1 “合同”系指采购人和</w:t>
      </w:r>
      <w:r>
        <w:rPr>
          <w:rFonts w:hint="eastAsia" w:ascii="宋体" w:hAnsi="宋体" w:cs="宋体"/>
          <w:color w:val="000000" w:themeColor="text1"/>
          <w:sz w:val="24"/>
          <w:highlight w:val="none"/>
          <w14:textFill>
            <w14:solidFill>
              <w14:schemeClr w14:val="tx1"/>
            </w14:solidFill>
          </w14:textFill>
        </w:rPr>
        <w:t>中标或成交</w:t>
      </w:r>
      <w:r>
        <w:rPr>
          <w:rFonts w:ascii="宋体" w:hAnsi="宋体"/>
          <w:color w:val="000000" w:themeColor="text1"/>
          <w:sz w:val="24"/>
          <w:highlight w:val="none"/>
          <w14:textFill>
            <w14:solidFill>
              <w14:schemeClr w14:val="tx1"/>
            </w14:solidFill>
          </w14:textFill>
        </w:rPr>
        <w:t>供应商签订的载明双方当事人所达成的协议，并包括所有的附件、附录和构成合同的其他文件。</w:t>
      </w:r>
    </w:p>
    <w:p w14:paraId="51D37BEA">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2.1.2 “合同价”系指根据合同约定，</w:t>
      </w:r>
      <w:r>
        <w:rPr>
          <w:rFonts w:hint="eastAsia" w:ascii="宋体" w:hAnsi="宋体" w:cs="宋体"/>
          <w:color w:val="000000" w:themeColor="text1"/>
          <w:sz w:val="24"/>
          <w:highlight w:val="none"/>
          <w14:textFill>
            <w14:solidFill>
              <w14:schemeClr w14:val="tx1"/>
            </w14:solidFill>
          </w14:textFill>
        </w:rPr>
        <w:t>中标或成交</w:t>
      </w:r>
      <w:r>
        <w:rPr>
          <w:rFonts w:ascii="宋体" w:hAnsi="宋体"/>
          <w:color w:val="000000" w:themeColor="text1"/>
          <w:sz w:val="24"/>
          <w:highlight w:val="none"/>
          <w14:textFill>
            <w14:solidFill>
              <w14:schemeClr w14:val="tx1"/>
            </w14:solidFill>
          </w14:textFill>
        </w:rPr>
        <w:t>供应商在完全履行合同义务后</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采购人应支付给</w:t>
      </w:r>
      <w:r>
        <w:rPr>
          <w:rFonts w:hint="eastAsia" w:ascii="宋体" w:hAnsi="宋体" w:cs="宋体"/>
          <w:color w:val="000000" w:themeColor="text1"/>
          <w:sz w:val="24"/>
          <w:highlight w:val="none"/>
          <w14:textFill>
            <w14:solidFill>
              <w14:schemeClr w14:val="tx1"/>
            </w14:solidFill>
          </w14:textFill>
        </w:rPr>
        <w:t>中标或成交</w:t>
      </w:r>
      <w:r>
        <w:rPr>
          <w:rFonts w:ascii="宋体" w:hAnsi="宋体"/>
          <w:color w:val="000000" w:themeColor="text1"/>
          <w:sz w:val="24"/>
          <w:highlight w:val="none"/>
          <w14:textFill>
            <w14:solidFill>
              <w14:schemeClr w14:val="tx1"/>
            </w14:solidFill>
          </w14:textFill>
        </w:rPr>
        <w:t>供应商的价格。</w:t>
      </w:r>
    </w:p>
    <w:p w14:paraId="59553F4B">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2.1.3 “</w:t>
      </w:r>
      <w:r>
        <w:rPr>
          <w:rFonts w:hint="eastAsia" w:ascii="宋体" w:hAnsi="宋体"/>
          <w:color w:val="000000" w:themeColor="text1"/>
          <w:sz w:val="24"/>
          <w:highlight w:val="none"/>
          <w14:textFill>
            <w14:solidFill>
              <w14:schemeClr w14:val="tx1"/>
            </w14:solidFill>
          </w14:textFill>
        </w:rPr>
        <w:t>服务</w:t>
      </w:r>
      <w:r>
        <w:rPr>
          <w:rFonts w:ascii="宋体" w:hAnsi="宋体"/>
          <w:color w:val="000000" w:themeColor="text1"/>
          <w:sz w:val="24"/>
          <w:highlight w:val="none"/>
          <w14:textFill>
            <w14:solidFill>
              <w14:schemeClr w14:val="tx1"/>
            </w14:solidFill>
          </w14:textFill>
        </w:rPr>
        <w:t>”系指</w:t>
      </w:r>
      <w:r>
        <w:rPr>
          <w:rFonts w:hint="eastAsia" w:ascii="宋体" w:hAnsi="宋体" w:cs="宋体"/>
          <w:color w:val="000000" w:themeColor="text1"/>
          <w:sz w:val="24"/>
          <w:highlight w:val="none"/>
          <w14:textFill>
            <w14:solidFill>
              <w14:schemeClr w14:val="tx1"/>
            </w14:solidFill>
          </w14:textFill>
        </w:rPr>
        <w:t>中标或成交</w:t>
      </w: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根据合同约定应向采购人</w:t>
      </w:r>
      <w:r>
        <w:rPr>
          <w:rFonts w:hint="eastAsia" w:ascii="宋体" w:hAnsi="宋体"/>
          <w:color w:val="000000" w:themeColor="text1"/>
          <w:sz w:val="24"/>
          <w:highlight w:val="none"/>
          <w14:textFill>
            <w14:solidFill>
              <w14:schemeClr w14:val="tx1"/>
            </w14:solidFill>
          </w14:textFill>
        </w:rPr>
        <w:t>履行</w:t>
      </w:r>
      <w:r>
        <w:rPr>
          <w:rFonts w:ascii="宋体" w:hAnsi="宋体"/>
          <w:color w:val="000000" w:themeColor="text1"/>
          <w:sz w:val="24"/>
          <w:highlight w:val="none"/>
          <w14:textFill>
            <w14:solidFill>
              <w14:schemeClr w14:val="tx1"/>
            </w14:solidFill>
          </w14:textFill>
        </w:rPr>
        <w:t>的</w:t>
      </w:r>
      <w:r>
        <w:rPr>
          <w:rFonts w:hint="eastAsia" w:ascii="宋体" w:hAnsi="宋体"/>
          <w:color w:val="000000" w:themeColor="text1"/>
          <w:sz w:val="24"/>
          <w:highlight w:val="none"/>
          <w14:textFill>
            <w14:solidFill>
              <w14:schemeClr w14:val="tx1"/>
            </w14:solidFill>
          </w14:textFill>
        </w:rPr>
        <w:t>除货物和工程以外的其他政府采购对象，包括采购人自身需要的服务和向社会公众提供的公共服务。</w:t>
      </w:r>
    </w:p>
    <w:p w14:paraId="6E2DAC35">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2.1.4 “</w:t>
      </w:r>
      <w:r>
        <w:rPr>
          <w:rFonts w:hint="eastAsia" w:ascii="宋体" w:hAnsi="宋体"/>
          <w:color w:val="000000" w:themeColor="text1"/>
          <w:sz w:val="24"/>
          <w:highlight w:val="none"/>
          <w14:textFill>
            <w14:solidFill>
              <w14:schemeClr w14:val="tx1"/>
            </w14:solidFill>
          </w14:textFill>
        </w:rPr>
        <w:t>甲方</w:t>
      </w:r>
      <w:r>
        <w:rPr>
          <w:rFonts w:ascii="宋体" w:hAnsi="宋体"/>
          <w:color w:val="000000" w:themeColor="text1"/>
          <w:sz w:val="24"/>
          <w:highlight w:val="none"/>
          <w14:textFill>
            <w14:solidFill>
              <w14:schemeClr w14:val="tx1"/>
            </w14:solidFill>
          </w14:textFill>
        </w:rPr>
        <w:t>”系指与</w:t>
      </w:r>
      <w:r>
        <w:rPr>
          <w:rFonts w:hint="eastAsia" w:ascii="宋体" w:hAnsi="宋体" w:cs="宋体"/>
          <w:color w:val="000000" w:themeColor="text1"/>
          <w:sz w:val="24"/>
          <w:highlight w:val="none"/>
          <w14:textFill>
            <w14:solidFill>
              <w14:schemeClr w14:val="tx1"/>
            </w14:solidFill>
          </w14:textFill>
        </w:rPr>
        <w:t>中标或成交</w:t>
      </w: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签署合同的采购人</w:t>
      </w:r>
      <w:r>
        <w:rPr>
          <w:rFonts w:hint="eastAsia" w:ascii="宋体" w:hAnsi="宋体"/>
          <w:color w:val="000000" w:themeColor="text1"/>
          <w:sz w:val="24"/>
          <w:highlight w:val="none"/>
          <w14:textFill>
            <w14:solidFill>
              <w14:schemeClr w14:val="tx1"/>
            </w14:solidFill>
          </w14:textFill>
        </w:rPr>
        <w:t>；采购人委托采购代理机构代表其与乙方签订合同的，采购人的授权委托书作为合同附件。</w:t>
      </w:r>
    </w:p>
    <w:p w14:paraId="789B16FA">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2.1.5 “乙方”系指根据合同约定提供服务的</w:t>
      </w:r>
      <w:r>
        <w:rPr>
          <w:rFonts w:hint="eastAsia" w:ascii="宋体" w:hAnsi="宋体" w:cs="宋体"/>
          <w:color w:val="000000" w:themeColor="text1"/>
          <w:sz w:val="24"/>
          <w:highlight w:val="none"/>
          <w14:textFill>
            <w14:solidFill>
              <w14:schemeClr w14:val="tx1"/>
            </w14:solidFill>
          </w14:textFill>
        </w:rPr>
        <w:t>中标或成交</w:t>
      </w:r>
      <w:r>
        <w:rPr>
          <w:rFonts w:ascii="宋体" w:hAnsi="宋体"/>
          <w:color w:val="000000" w:themeColor="text1"/>
          <w:sz w:val="24"/>
          <w:highlight w:val="none"/>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3996DEE">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2.1.6 “现场”系指合同约定提供服务的地点。</w:t>
      </w:r>
    </w:p>
    <w:p w14:paraId="7D6AFB3D">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45" w:name="_Toc3769"/>
      <w:bookmarkStart w:id="446" w:name="_Toc16752"/>
      <w:bookmarkStart w:id="447" w:name="_Toc19539"/>
      <w:bookmarkStart w:id="448" w:name="_Toc23289"/>
      <w:bookmarkStart w:id="449" w:name="_Toc31402"/>
      <w:r>
        <w:rPr>
          <w:rFonts w:ascii="宋体" w:hAnsi="宋体"/>
          <w:b/>
          <w:color w:val="000000" w:themeColor="text1"/>
          <w:sz w:val="24"/>
          <w:highlight w:val="none"/>
          <w14:textFill>
            <w14:solidFill>
              <w14:schemeClr w14:val="tx1"/>
            </w14:solidFill>
          </w14:textFill>
        </w:rPr>
        <w:t>2.2 技术规范</w:t>
      </w:r>
      <w:bookmarkEnd w:id="445"/>
      <w:bookmarkEnd w:id="446"/>
      <w:bookmarkEnd w:id="447"/>
      <w:bookmarkEnd w:id="448"/>
      <w:bookmarkEnd w:id="449"/>
    </w:p>
    <w:p w14:paraId="12E052AA">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服务</w:t>
      </w:r>
      <w:r>
        <w:rPr>
          <w:rFonts w:ascii="宋体" w:hAnsi="宋体"/>
          <w:color w:val="000000" w:themeColor="text1"/>
          <w:sz w:val="24"/>
          <w:highlight w:val="none"/>
          <w14:textFill>
            <w14:solidFill>
              <w14:schemeClr w14:val="tx1"/>
            </w14:solidFill>
          </w14:textFill>
        </w:rPr>
        <w:t>所应遵守的技术规范应与采购文件规定的技术规范和技术规范附件</w:t>
      </w:r>
      <w:r>
        <w:rPr>
          <w:rFonts w:hint="eastAsia" w:ascii="宋体" w:hAnsi="宋体"/>
          <w:color w:val="000000" w:themeColor="text1"/>
          <w:sz w:val="24"/>
          <w:highlight w:val="none"/>
          <w:lang w:eastAsia="zh-CN"/>
          <w14:textFill>
            <w14:solidFill>
              <w14:schemeClr w14:val="tx1"/>
            </w14:solidFill>
          </w14:textFill>
        </w:rPr>
        <w:t>（</w:t>
      </w:r>
      <w:r>
        <w:rPr>
          <w:rFonts w:ascii="宋体" w:hAnsi="宋体"/>
          <w:color w:val="000000" w:themeColor="text1"/>
          <w:sz w:val="24"/>
          <w:highlight w:val="none"/>
          <w14:textFill>
            <w14:solidFill>
              <w14:schemeClr w14:val="tx1"/>
            </w14:solidFill>
          </w14:textFill>
        </w:rPr>
        <w:t>如果有的话</w:t>
      </w:r>
      <w:r>
        <w:rPr>
          <w:rFonts w:hint="eastAsia" w:ascii="宋体" w:hAnsi="宋体"/>
          <w:color w:val="000000" w:themeColor="text1"/>
          <w:sz w:val="24"/>
          <w:highlight w:val="none"/>
          <w:lang w:eastAsia="zh-CN"/>
          <w14:textFill>
            <w14:solidFill>
              <w14:schemeClr w14:val="tx1"/>
            </w14:solidFill>
          </w14:textFill>
        </w:rPr>
        <w:t>）</w:t>
      </w:r>
      <w:r>
        <w:rPr>
          <w:rFonts w:ascii="宋体" w:hAnsi="宋体"/>
          <w:color w:val="000000" w:themeColor="text1"/>
          <w:sz w:val="24"/>
          <w:highlight w:val="none"/>
          <w14:textFill>
            <w14:solidFill>
              <w14:schemeClr w14:val="tx1"/>
            </w14:solidFill>
          </w14:textFill>
        </w:rPr>
        <w:t>及其技术规范偏差表</w:t>
      </w:r>
      <w:r>
        <w:rPr>
          <w:rFonts w:hint="eastAsia" w:ascii="宋体" w:hAnsi="宋体"/>
          <w:color w:val="000000" w:themeColor="text1"/>
          <w:sz w:val="24"/>
          <w:highlight w:val="none"/>
          <w:lang w:eastAsia="zh-CN"/>
          <w14:textFill>
            <w14:solidFill>
              <w14:schemeClr w14:val="tx1"/>
            </w14:solidFill>
          </w14:textFill>
        </w:rPr>
        <w:t>（</w:t>
      </w:r>
      <w:r>
        <w:rPr>
          <w:rFonts w:ascii="宋体" w:hAnsi="宋体"/>
          <w:color w:val="000000" w:themeColor="text1"/>
          <w:sz w:val="24"/>
          <w:highlight w:val="none"/>
          <w14:textFill>
            <w14:solidFill>
              <w14:schemeClr w14:val="tx1"/>
            </w14:solidFill>
          </w14:textFill>
        </w:rPr>
        <w:t>如果被甲方接受的话</w:t>
      </w:r>
      <w:r>
        <w:rPr>
          <w:rFonts w:hint="eastAsia" w:ascii="宋体" w:hAnsi="宋体"/>
          <w:color w:val="000000" w:themeColor="text1"/>
          <w:sz w:val="24"/>
          <w:highlight w:val="none"/>
          <w:lang w:eastAsia="zh-CN"/>
          <w14:textFill>
            <w14:solidFill>
              <w14:schemeClr w14:val="tx1"/>
            </w14:solidFill>
          </w14:textFill>
        </w:rPr>
        <w:t>）</w:t>
      </w:r>
      <w:r>
        <w:rPr>
          <w:rFonts w:ascii="宋体" w:hAnsi="宋体"/>
          <w:color w:val="000000" w:themeColor="text1"/>
          <w:sz w:val="24"/>
          <w:highlight w:val="none"/>
          <w14:textFill>
            <w14:solidFill>
              <w14:schemeClr w14:val="tx1"/>
            </w14:solidFill>
          </w14:textFill>
        </w:rPr>
        <w:t>相一致</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如果采购文件中没有技术规范的相应说明，那么应以国家有关部门最新颁布的相应标准</w:t>
      </w:r>
      <w:r>
        <w:rPr>
          <w:rFonts w:hint="eastAsia" w:ascii="宋体" w:hAnsi="宋体"/>
          <w:color w:val="000000" w:themeColor="text1"/>
          <w:sz w:val="24"/>
          <w:highlight w:val="none"/>
          <w14:textFill>
            <w14:solidFill>
              <w14:schemeClr w14:val="tx1"/>
            </w14:solidFill>
          </w14:textFill>
        </w:rPr>
        <w:t>和</w:t>
      </w:r>
      <w:r>
        <w:rPr>
          <w:rFonts w:ascii="宋体" w:hAnsi="宋体"/>
          <w:color w:val="000000" w:themeColor="text1"/>
          <w:sz w:val="24"/>
          <w:highlight w:val="none"/>
          <w14:textFill>
            <w14:solidFill>
              <w14:schemeClr w14:val="tx1"/>
            </w14:solidFill>
          </w14:textFill>
        </w:rPr>
        <w:t>规范为准。</w:t>
      </w:r>
    </w:p>
    <w:p w14:paraId="38263356">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50" w:name="_Toc12412"/>
      <w:bookmarkStart w:id="451" w:name="_Toc13673"/>
      <w:bookmarkStart w:id="452" w:name="_Toc4133"/>
      <w:bookmarkStart w:id="453" w:name="_Toc9161"/>
      <w:bookmarkStart w:id="454" w:name="_Toc27945"/>
      <w:r>
        <w:rPr>
          <w:rFonts w:ascii="宋体" w:hAnsi="宋体"/>
          <w:b/>
          <w:color w:val="000000" w:themeColor="text1"/>
          <w:sz w:val="24"/>
          <w:highlight w:val="none"/>
          <w14:textFill>
            <w14:solidFill>
              <w14:schemeClr w14:val="tx1"/>
            </w14:solidFill>
          </w14:textFill>
        </w:rPr>
        <w:t>2.3 知识产权</w:t>
      </w:r>
      <w:bookmarkEnd w:id="450"/>
      <w:bookmarkEnd w:id="451"/>
      <w:bookmarkEnd w:id="452"/>
      <w:bookmarkEnd w:id="453"/>
      <w:bookmarkEnd w:id="454"/>
    </w:p>
    <w:p w14:paraId="307F32A1">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2.3.1 </w:t>
      </w:r>
      <w:r>
        <w:rPr>
          <w:rFonts w:hint="eastAsia" w:ascii="宋体" w:hAnsi="宋体"/>
          <w:color w:val="000000" w:themeColor="text1"/>
          <w:sz w:val="24"/>
          <w:highlight w:val="none"/>
          <w14:textFill>
            <w14:solidFill>
              <w14:schemeClr w14:val="tx1"/>
            </w14:solidFill>
          </w14:textFill>
        </w:rPr>
        <w:t>乙</w:t>
      </w:r>
      <w:r>
        <w:rPr>
          <w:rFonts w:ascii="宋体" w:hAnsi="宋体"/>
          <w:color w:val="000000" w:themeColor="text1"/>
          <w:sz w:val="24"/>
          <w:highlight w:val="none"/>
          <w14:textFill>
            <w14:solidFill>
              <w14:schemeClr w14:val="tx1"/>
            </w14:solidFill>
          </w14:textFill>
        </w:rPr>
        <w:t>方应保证</w:t>
      </w:r>
      <w:r>
        <w:rPr>
          <w:rFonts w:hint="eastAsia" w:ascii="宋体" w:hAnsi="宋体"/>
          <w:color w:val="000000" w:themeColor="text1"/>
          <w:sz w:val="24"/>
          <w:highlight w:val="none"/>
          <w14:textFill>
            <w14:solidFill>
              <w14:schemeClr w14:val="tx1"/>
            </w14:solidFill>
          </w14:textFill>
        </w:rPr>
        <w:t>其提供的服务</w:t>
      </w:r>
      <w:r>
        <w:rPr>
          <w:rFonts w:ascii="宋体" w:hAnsi="宋体"/>
          <w:color w:val="000000" w:themeColor="text1"/>
          <w:sz w:val="24"/>
          <w:highlight w:val="none"/>
          <w14:textFill>
            <w14:solidFill>
              <w14:schemeClr w14:val="tx1"/>
            </w14:solidFill>
          </w14:textFill>
        </w:rPr>
        <w:t>不受任何第三方提出的侵犯其著作权、商标权、专利权等知识产权方面的起诉</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如果任何第三方提出侵权</w:t>
      </w:r>
      <w:r>
        <w:rPr>
          <w:rFonts w:hint="eastAsia" w:ascii="宋体" w:hAnsi="宋体"/>
          <w:color w:val="000000" w:themeColor="text1"/>
          <w:sz w:val="24"/>
          <w:highlight w:val="none"/>
          <w14:textFill>
            <w14:solidFill>
              <w14:schemeClr w14:val="tx1"/>
            </w14:solidFill>
          </w14:textFill>
        </w:rPr>
        <w:t>指控</w:t>
      </w:r>
      <w:r>
        <w:rPr>
          <w:rFonts w:ascii="宋体" w:hAnsi="宋体"/>
          <w:color w:val="000000" w:themeColor="text1"/>
          <w:sz w:val="24"/>
          <w:highlight w:val="none"/>
          <w14:textFill>
            <w14:solidFill>
              <w14:schemeClr w14:val="tx1"/>
            </w14:solidFill>
          </w14:textFill>
        </w:rPr>
        <w:t>，那么乙方须与该第三方交涉并承担由此发生的一切责任、费用和赔偿</w:t>
      </w:r>
      <w:r>
        <w:rPr>
          <w:rFonts w:hint="eastAsia" w:ascii="宋体" w:hAnsi="宋体"/>
          <w:color w:val="000000" w:themeColor="text1"/>
          <w:sz w:val="24"/>
          <w:highlight w:val="none"/>
          <w14:textFill>
            <w14:solidFill>
              <w14:schemeClr w14:val="tx1"/>
            </w14:solidFill>
          </w14:textFill>
        </w:rPr>
        <w:t>，乙方还应及时澄清相关信息，使甲方声誉免受损害，甲方保留追责的权利。</w:t>
      </w:r>
    </w:p>
    <w:p w14:paraId="38DB0529">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2.3.2 </w:t>
      </w:r>
      <w:r>
        <w:rPr>
          <w:rFonts w:hint="eastAsia" w:ascii="宋体" w:hAnsi="宋体"/>
          <w:color w:val="000000" w:themeColor="text1"/>
          <w:sz w:val="24"/>
          <w:highlight w:val="none"/>
          <w14:textFill>
            <w14:solidFill>
              <w14:schemeClr w14:val="tx1"/>
            </w14:solidFill>
          </w14:textFill>
        </w:rPr>
        <w:t>合同涉及技术成果的归属和收益的分成办法的，</w:t>
      </w:r>
      <w:r>
        <w:rPr>
          <w:rFonts w:ascii="宋体" w:hAnsi="宋体"/>
          <w:color w:val="000000" w:themeColor="text1"/>
          <w:sz w:val="24"/>
          <w:highlight w:val="none"/>
          <w14:textFill>
            <w14:solidFill>
              <w14:schemeClr w14:val="tx1"/>
            </w14:solidFill>
          </w14:textFill>
        </w:rPr>
        <w:t>详见</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w:t>
      </w:r>
    </w:p>
    <w:p w14:paraId="3EFF3808">
      <w:pPr>
        <w:shd w:val="clear"/>
        <w:spacing w:line="560" w:lineRule="exact"/>
        <w:ind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 xml:space="preserve">2.4 </w:t>
      </w:r>
      <w:r>
        <w:rPr>
          <w:rFonts w:hint="eastAsia" w:ascii="宋体" w:hAnsi="宋体"/>
          <w:b/>
          <w:color w:val="000000" w:themeColor="text1"/>
          <w:sz w:val="24"/>
          <w:highlight w:val="none"/>
          <w14:textFill>
            <w14:solidFill>
              <w14:schemeClr w14:val="tx1"/>
            </w14:solidFill>
          </w14:textFill>
        </w:rPr>
        <w:t>履约检查和问题反馈</w:t>
      </w:r>
    </w:p>
    <w:p w14:paraId="5ED37B35">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2.4.1甲方</w:t>
      </w:r>
      <w:r>
        <w:rPr>
          <w:rFonts w:hint="eastAsia" w:ascii="宋体" w:hAnsi="宋体"/>
          <w:color w:val="000000" w:themeColor="text1"/>
          <w:sz w:val="24"/>
          <w:highlight w:val="none"/>
          <w14:textFill>
            <w14:solidFill>
              <w14:schemeClr w14:val="tx1"/>
            </w14:solidFill>
          </w14:textFill>
        </w:rPr>
        <w:t>有权</w:t>
      </w:r>
      <w:r>
        <w:rPr>
          <w:rFonts w:ascii="宋体" w:hAnsi="宋体"/>
          <w:color w:val="000000" w:themeColor="text1"/>
          <w:sz w:val="24"/>
          <w:highlight w:val="none"/>
          <w14:textFill>
            <w14:solidFill>
              <w14:schemeClr w14:val="tx1"/>
            </w14:solidFill>
          </w14:textFill>
        </w:rPr>
        <w:t>在其认为必要时</w:t>
      </w:r>
      <w:r>
        <w:rPr>
          <w:rFonts w:hint="eastAsia" w:ascii="宋体" w:hAnsi="宋体"/>
          <w:color w:val="000000" w:themeColor="text1"/>
          <w:sz w:val="24"/>
          <w:highlight w:val="none"/>
          <w14:textFill>
            <w14:solidFill>
              <w14:schemeClr w14:val="tx1"/>
            </w14:solidFill>
          </w14:textFill>
        </w:rPr>
        <w:t>，对乙方是否能够按照合同约定提供服务进行履约检查，以确保乙方所提供的服务能够依约满足甲方之项目需求，但不得因履约检查妨碍乙方的正常工作，乙方应予积极配合；</w:t>
      </w:r>
    </w:p>
    <w:p w14:paraId="2FB1EF99">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2.4.2 </w:t>
      </w:r>
      <w:r>
        <w:rPr>
          <w:rFonts w:hint="eastAsia" w:ascii="宋体" w:hAnsi="宋体"/>
          <w:color w:val="000000" w:themeColor="text1"/>
          <w:sz w:val="24"/>
          <w:highlight w:val="none"/>
          <w14:textFill>
            <w14:solidFill>
              <w14:schemeClr w14:val="tx1"/>
            </w14:solidFill>
          </w14:textFill>
        </w:rPr>
        <w:t>合同履行期间，甲方有权将履行过程中出现的问题反馈给乙方，双方当事人应以书面形式约定需要完善和改进的内容。</w:t>
      </w:r>
    </w:p>
    <w:p w14:paraId="16C5520C">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55" w:name="_Toc15447"/>
      <w:bookmarkStart w:id="456" w:name="_Toc31233"/>
      <w:bookmarkStart w:id="457" w:name="_Toc32670"/>
      <w:bookmarkStart w:id="458" w:name="_Toc22011"/>
      <w:bookmarkStart w:id="459" w:name="_Toc26555"/>
      <w:r>
        <w:rPr>
          <w:rFonts w:ascii="宋体" w:hAnsi="宋体"/>
          <w:b/>
          <w:color w:val="000000" w:themeColor="text1"/>
          <w:sz w:val="24"/>
          <w:highlight w:val="none"/>
          <w14:textFill>
            <w14:solidFill>
              <w14:schemeClr w14:val="tx1"/>
            </w14:solidFill>
          </w14:textFill>
        </w:rPr>
        <w:t>2.5 结算方式和付款条件</w:t>
      </w:r>
      <w:bookmarkEnd w:id="455"/>
      <w:bookmarkEnd w:id="456"/>
      <w:bookmarkEnd w:id="457"/>
      <w:bookmarkEnd w:id="458"/>
      <w:bookmarkEnd w:id="459"/>
    </w:p>
    <w:p w14:paraId="6D3345B2">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详见</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w:t>
      </w:r>
    </w:p>
    <w:p w14:paraId="4BCCA9DD">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60" w:name="_Toc13154"/>
      <w:bookmarkStart w:id="461" w:name="_Toc16163"/>
      <w:bookmarkStart w:id="462" w:name="_Toc30507"/>
      <w:bookmarkStart w:id="463" w:name="_Toc13467"/>
      <w:bookmarkStart w:id="464" w:name="_Toc18990"/>
      <w:r>
        <w:rPr>
          <w:rFonts w:ascii="宋体" w:hAnsi="宋体"/>
          <w:b/>
          <w:color w:val="000000" w:themeColor="text1"/>
          <w:sz w:val="24"/>
          <w:highlight w:val="none"/>
          <w14:textFill>
            <w14:solidFill>
              <w14:schemeClr w14:val="tx1"/>
            </w14:solidFill>
          </w14:textFill>
        </w:rPr>
        <w:t>2.6 技术资料和保密义务</w:t>
      </w:r>
      <w:bookmarkEnd w:id="460"/>
      <w:bookmarkEnd w:id="461"/>
      <w:bookmarkEnd w:id="462"/>
      <w:bookmarkEnd w:id="463"/>
      <w:bookmarkEnd w:id="464"/>
    </w:p>
    <w:p w14:paraId="7F92D364">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2.6.1 乙方有权依据合同约定和项目需要，向甲方了解有关情况，调阅有关资料等，甲方应予积极配合；</w:t>
      </w:r>
    </w:p>
    <w:p w14:paraId="0930AEF2">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2.6.2 </w:t>
      </w:r>
      <w:r>
        <w:rPr>
          <w:rFonts w:hint="eastAsia" w:ascii="宋体" w:hAnsi="宋体"/>
          <w:color w:val="000000" w:themeColor="text1"/>
          <w:sz w:val="24"/>
          <w:highlight w:val="none"/>
          <w14:textFill>
            <w14:solidFill>
              <w14:schemeClr w14:val="tx1"/>
            </w14:solidFill>
          </w14:textFill>
        </w:rPr>
        <w:t>乙方有义务妥善保管和保护由甲方提供的前款信息和资料等；</w:t>
      </w:r>
    </w:p>
    <w:p w14:paraId="21C873F5">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2.6.3 </w:t>
      </w:r>
      <w:r>
        <w:rPr>
          <w:rFonts w:hint="eastAsia" w:ascii="宋体" w:hAnsi="宋体"/>
          <w:color w:val="000000" w:themeColor="text1"/>
          <w:sz w:val="24"/>
          <w:highlight w:val="none"/>
          <w14:textFill>
            <w14:solidFill>
              <w14:schemeClr w14:val="tx1"/>
            </w14:solidFill>
          </w14:textFill>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000000" w:themeColor="text1"/>
          <w:sz w:val="24"/>
          <w:highlight w:val="none"/>
          <w14:textFill>
            <w14:solidFill>
              <w14:schemeClr w14:val="tx1"/>
            </w14:solidFill>
          </w14:textFill>
        </w:rPr>
        <w:t>技术情报</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技术资料</w:t>
      </w:r>
      <w:r>
        <w:rPr>
          <w:rFonts w:hint="eastAsia" w:ascii="宋体" w:hAnsi="宋体"/>
          <w:color w:val="000000" w:themeColor="text1"/>
          <w:sz w:val="24"/>
          <w:highlight w:val="none"/>
          <w14:textFill>
            <w14:solidFill>
              <w14:schemeClr w14:val="tx1"/>
            </w14:solidFill>
          </w14:textFill>
        </w:rPr>
        <w:t>、商业秘密和商业信息等，并采取一切合理和必要措施和方式防止任何第三方接触到对方当事人的上述保密信息和资料。</w:t>
      </w:r>
    </w:p>
    <w:p w14:paraId="4FE6D366">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65" w:name="_Toc19069"/>
      <w:r>
        <w:rPr>
          <w:rFonts w:ascii="宋体" w:hAnsi="宋体"/>
          <w:b/>
          <w:color w:val="000000" w:themeColor="text1"/>
          <w:sz w:val="24"/>
          <w:highlight w:val="none"/>
          <w14:textFill>
            <w14:solidFill>
              <w14:schemeClr w14:val="tx1"/>
            </w14:solidFill>
          </w14:textFill>
        </w:rPr>
        <w:t xml:space="preserve">2.7 </w:t>
      </w:r>
      <w:r>
        <w:rPr>
          <w:rFonts w:hint="eastAsia" w:ascii="宋体" w:hAnsi="宋体"/>
          <w:b/>
          <w:color w:val="000000" w:themeColor="text1"/>
          <w:sz w:val="24"/>
          <w:highlight w:val="none"/>
          <w14:textFill>
            <w14:solidFill>
              <w14:schemeClr w14:val="tx1"/>
            </w14:solidFill>
          </w14:textFill>
        </w:rPr>
        <w:t>质量保证</w:t>
      </w:r>
      <w:bookmarkEnd w:id="465"/>
    </w:p>
    <w:p w14:paraId="0AB9B577">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2.7.1 </w:t>
      </w:r>
      <w:r>
        <w:rPr>
          <w:rFonts w:hint="eastAsia" w:ascii="宋体" w:hAnsi="宋体"/>
          <w:color w:val="000000" w:themeColor="text1"/>
          <w:sz w:val="24"/>
          <w:highlight w:val="none"/>
          <w14:textFill>
            <w14:solidFill>
              <w14:schemeClr w14:val="tx1"/>
            </w14:solidFill>
          </w14:textFill>
        </w:rPr>
        <w:t>乙方应建立和完善履行合同的内部质量保证体系，并提供相关内部规章制度给甲方，以便甲方进行监督检查；</w:t>
      </w:r>
    </w:p>
    <w:p w14:paraId="10F10162">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2.7.2 </w:t>
      </w:r>
      <w:r>
        <w:rPr>
          <w:rFonts w:hint="eastAsia" w:ascii="宋体" w:hAnsi="宋体"/>
          <w:color w:val="000000" w:themeColor="text1"/>
          <w:sz w:val="24"/>
          <w:highlight w:val="none"/>
          <w14:textFill>
            <w14:solidFill>
              <w14:schemeClr w14:val="tx1"/>
            </w14:solidFill>
          </w14:textFill>
        </w:rPr>
        <w:t>乙方应保证履行合同的人员数量和素质、软件和硬件设备的配置、场地、环境和设施等满足全面履行合同的要求，并应接受甲方的监督检查。</w:t>
      </w:r>
    </w:p>
    <w:p w14:paraId="5D97BBC4">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66" w:name="_Toc22267"/>
      <w:r>
        <w:rPr>
          <w:rFonts w:ascii="宋体" w:hAnsi="宋体"/>
          <w:b/>
          <w:color w:val="000000" w:themeColor="text1"/>
          <w:sz w:val="24"/>
          <w:highlight w:val="none"/>
          <w14:textFill>
            <w14:solidFill>
              <w14:schemeClr w14:val="tx1"/>
            </w14:solidFill>
          </w14:textFill>
        </w:rPr>
        <w:t xml:space="preserve">2.8 </w:t>
      </w:r>
      <w:r>
        <w:rPr>
          <w:rFonts w:hint="eastAsia" w:ascii="宋体" w:hAnsi="宋体"/>
          <w:b/>
          <w:color w:val="000000" w:themeColor="text1"/>
          <w:sz w:val="24"/>
          <w:highlight w:val="none"/>
          <w14:textFill>
            <w14:solidFill>
              <w14:schemeClr w14:val="tx1"/>
            </w14:solidFill>
          </w14:textFill>
        </w:rPr>
        <w:t>延迟履行</w:t>
      </w:r>
      <w:bookmarkEnd w:id="466"/>
    </w:p>
    <w:p w14:paraId="61133BBE">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甲乙双方签订合同后，乙方应按照合同约定履行合同义务，除不可抗力外，乙方不得延迟履行。</w:t>
      </w:r>
      <w:r>
        <w:rPr>
          <w:rFonts w:ascii="宋体" w:hAnsi="宋体"/>
          <w:color w:val="000000" w:themeColor="text1"/>
          <w:sz w:val="24"/>
          <w:highlight w:val="none"/>
          <w14:textFill>
            <w14:solidFill>
              <w14:schemeClr w14:val="tx1"/>
            </w14:solidFill>
          </w14:textFill>
        </w:rPr>
        <w:t>在合同履行过程中，如果</w:t>
      </w:r>
      <w:r>
        <w:rPr>
          <w:rFonts w:hint="eastAsia" w:ascii="宋体" w:hAnsi="宋体"/>
          <w:color w:val="000000" w:themeColor="text1"/>
          <w:sz w:val="24"/>
          <w:highlight w:val="none"/>
          <w14:textFill>
            <w14:solidFill>
              <w14:schemeClr w14:val="tx1"/>
            </w14:solidFill>
          </w14:textFill>
        </w:rPr>
        <w:t>因不可抗力，</w:t>
      </w:r>
      <w:r>
        <w:rPr>
          <w:rFonts w:ascii="宋体" w:hAnsi="宋体"/>
          <w:color w:val="000000" w:themeColor="text1"/>
          <w:sz w:val="24"/>
          <w:highlight w:val="none"/>
          <w14:textFill>
            <w14:solidFill>
              <w14:schemeClr w14:val="tx1"/>
            </w14:solidFill>
          </w14:textFill>
        </w:rPr>
        <w:t>乙方遇到不能按时</w:t>
      </w:r>
      <w:r>
        <w:rPr>
          <w:rFonts w:hint="eastAsia" w:ascii="宋体" w:hAnsi="宋体"/>
          <w:color w:val="000000" w:themeColor="text1"/>
          <w:sz w:val="24"/>
          <w:highlight w:val="none"/>
          <w14:textFill>
            <w14:solidFill>
              <w14:schemeClr w14:val="tx1"/>
            </w14:solidFill>
          </w14:textFill>
        </w:rPr>
        <w:t>提供服务</w:t>
      </w:r>
      <w:r>
        <w:rPr>
          <w:rFonts w:ascii="宋体" w:hAnsi="宋体"/>
          <w:color w:val="000000" w:themeColor="text1"/>
          <w:sz w:val="24"/>
          <w:highlight w:val="none"/>
          <w14:textFill>
            <w14:solidFill>
              <w14:schemeClr w14:val="tx1"/>
            </w14:solidFill>
          </w14:textFill>
        </w:rPr>
        <w:t>的情况，应及时以书面形式将不能按时</w:t>
      </w:r>
      <w:r>
        <w:rPr>
          <w:rFonts w:hint="eastAsia" w:ascii="宋体" w:hAnsi="宋体"/>
          <w:color w:val="000000" w:themeColor="text1"/>
          <w:sz w:val="24"/>
          <w:highlight w:val="none"/>
          <w14:textFill>
            <w14:solidFill>
              <w14:schemeClr w14:val="tx1"/>
            </w14:solidFill>
          </w14:textFill>
        </w:rPr>
        <w:t>提供服务</w:t>
      </w:r>
      <w:r>
        <w:rPr>
          <w:rFonts w:ascii="宋体" w:hAnsi="宋体"/>
          <w:color w:val="000000" w:themeColor="text1"/>
          <w:sz w:val="24"/>
          <w:highlight w:val="none"/>
          <w14:textFill>
            <w14:solidFill>
              <w14:schemeClr w14:val="tx1"/>
            </w14:solidFill>
          </w14:textFill>
        </w:rPr>
        <w:t>的理由、预期延误时间通知甲方</w:t>
      </w:r>
      <w:r>
        <w:rPr>
          <w:rFonts w:hint="eastAsia" w:ascii="宋体" w:hAnsi="宋体"/>
          <w:color w:val="000000" w:themeColor="text1"/>
          <w:sz w:val="24"/>
          <w:highlight w:val="none"/>
          <w14:textFill>
            <w14:solidFill>
              <w14:schemeClr w14:val="tx1"/>
            </w14:solidFill>
          </w14:textFill>
        </w:rPr>
        <w:t>；甲</w:t>
      </w:r>
      <w:r>
        <w:rPr>
          <w:rFonts w:ascii="宋体" w:hAnsi="宋体"/>
          <w:color w:val="000000" w:themeColor="text1"/>
          <w:sz w:val="24"/>
          <w:highlight w:val="none"/>
          <w14:textFill>
            <w14:solidFill>
              <w14:schemeClr w14:val="tx1"/>
            </w14:solidFill>
          </w14:textFill>
        </w:rPr>
        <w:t>方收到乙方通知后，认为其理由正当的，可以书面形式酌情同意乙方可以延长</w:t>
      </w:r>
      <w:r>
        <w:rPr>
          <w:rFonts w:hint="eastAsia" w:ascii="宋体" w:hAnsi="宋体"/>
          <w:color w:val="000000" w:themeColor="text1"/>
          <w:sz w:val="24"/>
          <w:highlight w:val="none"/>
          <w14:textFill>
            <w14:solidFill>
              <w14:schemeClr w14:val="tx1"/>
            </w14:solidFill>
          </w14:textFill>
        </w:rPr>
        <w:t>履行</w:t>
      </w:r>
      <w:r>
        <w:rPr>
          <w:rFonts w:ascii="宋体" w:hAnsi="宋体"/>
          <w:color w:val="000000" w:themeColor="text1"/>
          <w:sz w:val="24"/>
          <w:highlight w:val="none"/>
          <w14:textFill>
            <w14:solidFill>
              <w14:schemeClr w14:val="tx1"/>
            </w14:solidFill>
          </w14:textFill>
        </w:rPr>
        <w:t>的具体时间。</w:t>
      </w:r>
    </w:p>
    <w:p w14:paraId="1947A471">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67" w:name="_Toc10611"/>
      <w:r>
        <w:rPr>
          <w:rFonts w:ascii="宋体" w:hAnsi="宋体"/>
          <w:b/>
          <w:color w:val="000000" w:themeColor="text1"/>
          <w:sz w:val="24"/>
          <w:highlight w:val="none"/>
          <w14:textFill>
            <w14:solidFill>
              <w14:schemeClr w14:val="tx1"/>
            </w14:solidFill>
          </w14:textFill>
        </w:rPr>
        <w:t xml:space="preserve">2.9 </w:t>
      </w:r>
      <w:r>
        <w:rPr>
          <w:rFonts w:hint="eastAsia" w:ascii="宋体" w:hAnsi="宋体"/>
          <w:b/>
          <w:color w:val="000000" w:themeColor="text1"/>
          <w:sz w:val="24"/>
          <w:highlight w:val="none"/>
          <w14:textFill>
            <w14:solidFill>
              <w14:schemeClr w14:val="tx1"/>
            </w14:solidFill>
          </w14:textFill>
        </w:rPr>
        <w:t>合同变更</w:t>
      </w:r>
      <w:bookmarkEnd w:id="467"/>
    </w:p>
    <w:p w14:paraId="6FE7472B">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合同继续履行将损害国家利益和社会公共利益的，双方当事人应当以书面形式变更合同。有过错的一方应当承担赔偿责任，双方当事人都有过错的，各自承担相应的责任。</w:t>
      </w:r>
    </w:p>
    <w:p w14:paraId="00F152F7">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68" w:name="_Toc42"/>
      <w:bookmarkStart w:id="469" w:name="_Toc26689"/>
      <w:bookmarkStart w:id="470" w:name="_Toc21830"/>
      <w:bookmarkStart w:id="471" w:name="_Toc10663"/>
      <w:bookmarkStart w:id="472" w:name="_Toc23368"/>
      <w:r>
        <w:rPr>
          <w:rFonts w:ascii="宋体" w:hAnsi="宋体"/>
          <w:b/>
          <w:color w:val="000000" w:themeColor="text1"/>
          <w:sz w:val="24"/>
          <w:highlight w:val="none"/>
          <w14:textFill>
            <w14:solidFill>
              <w14:schemeClr w14:val="tx1"/>
            </w14:solidFill>
          </w14:textFill>
        </w:rPr>
        <w:t>2.10 合同转让和分包</w:t>
      </w:r>
      <w:bookmarkEnd w:id="468"/>
      <w:bookmarkEnd w:id="469"/>
      <w:bookmarkEnd w:id="470"/>
      <w:bookmarkEnd w:id="471"/>
      <w:bookmarkEnd w:id="472"/>
    </w:p>
    <w:p w14:paraId="7CAC82F0">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合同的权利义务依法不</w:t>
      </w:r>
      <w:r>
        <w:rPr>
          <w:rFonts w:hint="eastAsia" w:ascii="宋体" w:hAnsi="宋体"/>
          <w:color w:val="000000" w:themeColor="text1"/>
          <w:sz w:val="24"/>
          <w:highlight w:val="none"/>
          <w14:textFill>
            <w14:solidFill>
              <w14:schemeClr w14:val="tx1"/>
            </w14:solidFill>
          </w14:textFill>
        </w:rPr>
        <w:t>得</w:t>
      </w:r>
      <w:r>
        <w:rPr>
          <w:rFonts w:ascii="宋体" w:hAnsi="宋体"/>
          <w:color w:val="000000" w:themeColor="text1"/>
          <w:sz w:val="24"/>
          <w:highlight w:val="none"/>
          <w14:textFill>
            <w14:solidFill>
              <w14:schemeClr w14:val="tx1"/>
            </w14:solidFill>
          </w14:textFill>
        </w:rPr>
        <w:t>转让</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但经甲方</w:t>
      </w:r>
      <w:r>
        <w:rPr>
          <w:rFonts w:hint="eastAsia" w:ascii="宋体" w:hAnsi="宋体"/>
          <w:color w:val="000000" w:themeColor="text1"/>
          <w:sz w:val="24"/>
          <w:highlight w:val="none"/>
          <w14:textFill>
            <w14:solidFill>
              <w14:schemeClr w14:val="tx1"/>
            </w14:solidFill>
          </w14:textFill>
        </w:rPr>
        <w:t>同意，乙方可以依法采取分包方式履行合同，即：依法可以</w:t>
      </w:r>
      <w:r>
        <w:rPr>
          <w:rFonts w:ascii="宋体" w:hAnsi="宋体"/>
          <w:color w:val="000000" w:themeColor="text1"/>
          <w:sz w:val="24"/>
          <w:highlight w:val="none"/>
          <w14:textFill>
            <w14:solidFill>
              <w14:schemeClr w14:val="tx1"/>
            </w14:solidFill>
          </w14:textFill>
        </w:rPr>
        <w:t>将合同项下的部分非主体、非关键性工作分包给他人完成</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接受分包的人应当具备相应的资格条件，并不得再次分包</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且乙方应就分包项目向甲方负责</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并</w:t>
      </w:r>
      <w:r>
        <w:rPr>
          <w:rFonts w:hint="eastAsia" w:ascii="宋体" w:hAnsi="宋体"/>
          <w:color w:val="000000" w:themeColor="text1"/>
          <w:sz w:val="24"/>
          <w:highlight w:val="none"/>
          <w14:textFill>
            <w14:solidFill>
              <w14:schemeClr w14:val="tx1"/>
            </w14:solidFill>
          </w14:textFill>
        </w:rPr>
        <w:t>与分包供应商就分包项目向甲方承担连带责任。</w:t>
      </w:r>
    </w:p>
    <w:p w14:paraId="1E177177">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73" w:name="_Toc26633"/>
      <w:bookmarkStart w:id="474" w:name="_Toc14371"/>
      <w:bookmarkStart w:id="475" w:name="_Toc25571"/>
      <w:bookmarkStart w:id="476" w:name="_Toc32494"/>
      <w:bookmarkStart w:id="477" w:name="_Toc4720"/>
      <w:r>
        <w:rPr>
          <w:rFonts w:ascii="宋体" w:hAnsi="宋体"/>
          <w:b/>
          <w:color w:val="000000" w:themeColor="text1"/>
          <w:sz w:val="24"/>
          <w:highlight w:val="none"/>
          <w14:textFill>
            <w14:solidFill>
              <w14:schemeClr w14:val="tx1"/>
            </w14:solidFill>
          </w14:textFill>
        </w:rPr>
        <w:t>2.11 不可抗力</w:t>
      </w:r>
      <w:bookmarkEnd w:id="473"/>
      <w:bookmarkEnd w:id="474"/>
      <w:bookmarkEnd w:id="475"/>
      <w:bookmarkEnd w:id="476"/>
      <w:bookmarkEnd w:id="477"/>
    </w:p>
    <w:p w14:paraId="5CC28E05">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2.11.1如果任何一方遭遇法律规定的不可抗力，致使合同履行受阻时，履行合同的期限应予延长，延长的期限应相当于不可抗力所影响的时间</w:t>
      </w:r>
      <w:r>
        <w:rPr>
          <w:rFonts w:hint="eastAsia" w:ascii="宋体" w:hAnsi="宋体"/>
          <w:color w:val="000000" w:themeColor="text1"/>
          <w:sz w:val="24"/>
          <w:highlight w:val="none"/>
          <w14:textFill>
            <w14:solidFill>
              <w14:schemeClr w14:val="tx1"/>
            </w14:solidFill>
          </w14:textFill>
        </w:rPr>
        <w:t>；</w:t>
      </w:r>
    </w:p>
    <w:p w14:paraId="5A0C2B30">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2.11.2 </w:t>
      </w:r>
      <w:r>
        <w:rPr>
          <w:rFonts w:hint="eastAsia" w:ascii="宋体" w:hAnsi="宋体"/>
          <w:color w:val="000000" w:themeColor="text1"/>
          <w:sz w:val="24"/>
          <w:highlight w:val="none"/>
          <w14:textFill>
            <w14:solidFill>
              <w14:schemeClr w14:val="tx1"/>
            </w14:solidFill>
          </w14:textFill>
        </w:rPr>
        <w:t>因不可抗力致使不能实现合同目的的，当事人可以解除合同；</w:t>
      </w:r>
    </w:p>
    <w:p w14:paraId="63323894">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2.11.3 </w:t>
      </w:r>
      <w:r>
        <w:rPr>
          <w:rFonts w:hint="eastAsia" w:ascii="宋体" w:hAnsi="宋体"/>
          <w:color w:val="000000" w:themeColor="text1"/>
          <w:sz w:val="24"/>
          <w:highlight w:val="none"/>
          <w14:textFill>
            <w14:solidFill>
              <w14:schemeClr w14:val="tx1"/>
            </w14:solidFill>
          </w14:textFill>
        </w:rPr>
        <w:t>因</w:t>
      </w:r>
      <w:r>
        <w:rPr>
          <w:rFonts w:ascii="宋体" w:hAnsi="宋体"/>
          <w:color w:val="000000" w:themeColor="text1"/>
          <w:sz w:val="24"/>
          <w:highlight w:val="none"/>
          <w14:textFill>
            <w14:solidFill>
              <w14:schemeClr w14:val="tx1"/>
            </w14:solidFill>
          </w14:textFill>
        </w:rPr>
        <w:t>不可抗力致使合同有变更必要的，双方当事人应在</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约定时间内以书面形式变更合同</w:t>
      </w:r>
      <w:r>
        <w:rPr>
          <w:rFonts w:hint="eastAsia" w:ascii="宋体" w:hAnsi="宋体"/>
          <w:color w:val="000000" w:themeColor="text1"/>
          <w:sz w:val="24"/>
          <w:highlight w:val="none"/>
          <w14:textFill>
            <w14:solidFill>
              <w14:schemeClr w14:val="tx1"/>
            </w14:solidFill>
          </w14:textFill>
        </w:rPr>
        <w:t>；</w:t>
      </w:r>
    </w:p>
    <w:p w14:paraId="2BF6B4AB">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2.11.4受</w:t>
      </w:r>
      <w:r>
        <w:rPr>
          <w:rFonts w:hint="eastAsia" w:ascii="宋体" w:hAnsi="宋体"/>
          <w:color w:val="000000" w:themeColor="text1"/>
          <w:sz w:val="24"/>
          <w:highlight w:val="none"/>
          <w14:textFill>
            <w14:solidFill>
              <w14:schemeClr w14:val="tx1"/>
            </w14:solidFill>
          </w14:textFill>
        </w:rPr>
        <w:t>不可抗力</w:t>
      </w:r>
      <w:r>
        <w:rPr>
          <w:rFonts w:ascii="宋体" w:hAnsi="宋体"/>
          <w:color w:val="000000" w:themeColor="text1"/>
          <w:sz w:val="24"/>
          <w:highlight w:val="none"/>
          <w14:textFill>
            <w14:solidFill>
              <w14:schemeClr w14:val="tx1"/>
            </w14:solidFill>
          </w14:textFill>
        </w:rPr>
        <w:t>影响的一方在不可抗力发生后</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应在</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约定时间内以书面形式通知</w:t>
      </w:r>
      <w:r>
        <w:rPr>
          <w:rFonts w:hint="eastAsia" w:ascii="宋体" w:hAnsi="宋体"/>
          <w:color w:val="000000" w:themeColor="text1"/>
          <w:sz w:val="24"/>
          <w:highlight w:val="none"/>
          <w14:textFill>
            <w14:solidFill>
              <w14:schemeClr w14:val="tx1"/>
            </w14:solidFill>
          </w14:textFill>
        </w:rPr>
        <w:t>对</w:t>
      </w:r>
      <w:r>
        <w:rPr>
          <w:rFonts w:ascii="宋体" w:hAnsi="宋体"/>
          <w:color w:val="000000" w:themeColor="text1"/>
          <w:sz w:val="24"/>
          <w:highlight w:val="none"/>
          <w14:textFill>
            <w14:solidFill>
              <w14:schemeClr w14:val="tx1"/>
            </w14:solidFill>
          </w14:textFill>
        </w:rPr>
        <w:t>方当事人，并在</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约定时间内，将有关部门出具的证明文件送达</w:t>
      </w:r>
      <w:r>
        <w:rPr>
          <w:rFonts w:hint="eastAsia" w:ascii="宋体" w:hAnsi="宋体"/>
          <w:color w:val="000000" w:themeColor="text1"/>
          <w:sz w:val="24"/>
          <w:highlight w:val="none"/>
          <w14:textFill>
            <w14:solidFill>
              <w14:schemeClr w14:val="tx1"/>
            </w14:solidFill>
          </w14:textFill>
        </w:rPr>
        <w:t>对方当事人</w:t>
      </w:r>
      <w:r>
        <w:rPr>
          <w:rFonts w:ascii="宋体" w:hAnsi="宋体"/>
          <w:color w:val="000000" w:themeColor="text1"/>
          <w:sz w:val="24"/>
          <w:highlight w:val="none"/>
          <w14:textFill>
            <w14:solidFill>
              <w14:schemeClr w14:val="tx1"/>
            </w14:solidFill>
          </w14:textFill>
        </w:rPr>
        <w:t>。</w:t>
      </w:r>
    </w:p>
    <w:p w14:paraId="34CB11A8">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78" w:name="_Toc25783"/>
      <w:bookmarkStart w:id="479" w:name="_Toc14115"/>
      <w:bookmarkStart w:id="480" w:name="_Toc24465"/>
      <w:bookmarkStart w:id="481" w:name="_Toc3638"/>
      <w:bookmarkStart w:id="482" w:name="_Toc23854"/>
      <w:r>
        <w:rPr>
          <w:rFonts w:ascii="宋体" w:hAnsi="宋体"/>
          <w:b/>
          <w:color w:val="000000" w:themeColor="text1"/>
          <w:sz w:val="24"/>
          <w:highlight w:val="none"/>
          <w14:textFill>
            <w14:solidFill>
              <w14:schemeClr w14:val="tx1"/>
            </w14:solidFill>
          </w14:textFill>
        </w:rPr>
        <w:t>2.12 税费</w:t>
      </w:r>
      <w:bookmarkEnd w:id="478"/>
      <w:bookmarkEnd w:id="479"/>
      <w:bookmarkEnd w:id="480"/>
      <w:bookmarkEnd w:id="481"/>
      <w:bookmarkEnd w:id="482"/>
    </w:p>
    <w:p w14:paraId="4C5FCF6E">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与合同有关的一切税费</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均按照中华人民共和国法律的相关规定缴纳。</w:t>
      </w:r>
    </w:p>
    <w:p w14:paraId="62ED5782">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83" w:name="_Toc25525"/>
      <w:bookmarkStart w:id="484" w:name="_Toc26883"/>
      <w:bookmarkStart w:id="485" w:name="_Toc30105"/>
      <w:bookmarkStart w:id="486" w:name="_Toc7315"/>
      <w:bookmarkStart w:id="487" w:name="_Toc14814"/>
      <w:r>
        <w:rPr>
          <w:rFonts w:ascii="宋体" w:hAnsi="宋体"/>
          <w:b/>
          <w:color w:val="000000" w:themeColor="text1"/>
          <w:sz w:val="24"/>
          <w:highlight w:val="none"/>
          <w14:textFill>
            <w14:solidFill>
              <w14:schemeClr w14:val="tx1"/>
            </w14:solidFill>
          </w14:textFill>
        </w:rPr>
        <w:t>2.13 乙方破产</w:t>
      </w:r>
      <w:bookmarkEnd w:id="483"/>
      <w:bookmarkEnd w:id="484"/>
      <w:bookmarkEnd w:id="485"/>
      <w:bookmarkEnd w:id="486"/>
      <w:bookmarkEnd w:id="487"/>
    </w:p>
    <w:p w14:paraId="19EB4B23">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如果乙方破产导致合同无法履行时，甲方可以书面形式通知乙方终止合同且不给予乙方任何补偿和赔偿</w:t>
      </w:r>
      <w:r>
        <w:rPr>
          <w:rFonts w:hint="eastAsia" w:ascii="宋体" w:hAnsi="宋体"/>
          <w:color w:val="000000" w:themeColor="text1"/>
          <w:sz w:val="24"/>
          <w:highlight w:val="none"/>
          <w14:textFill>
            <w14:solidFill>
              <w14:schemeClr w14:val="tx1"/>
            </w14:solidFill>
          </w14:textFill>
        </w:rPr>
        <w:t>，但合同的</w:t>
      </w:r>
      <w:r>
        <w:rPr>
          <w:rFonts w:ascii="宋体" w:hAnsi="宋体"/>
          <w:color w:val="000000" w:themeColor="text1"/>
          <w:sz w:val="24"/>
          <w:highlight w:val="none"/>
          <w14:textFill>
            <w14:solidFill>
              <w14:schemeClr w14:val="tx1"/>
            </w14:solidFill>
          </w14:textFill>
        </w:rPr>
        <w:t>终止不损害或不影响甲方已经采取或将要采取的任何要求乙方支付违约金</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赔偿损失等的行动或补救措施的权利</w:t>
      </w:r>
      <w:r>
        <w:rPr>
          <w:rFonts w:hint="eastAsia" w:ascii="宋体" w:hAnsi="宋体"/>
          <w:color w:val="000000" w:themeColor="text1"/>
          <w:sz w:val="24"/>
          <w:highlight w:val="none"/>
          <w14:textFill>
            <w14:solidFill>
              <w14:schemeClr w14:val="tx1"/>
            </w14:solidFill>
          </w14:textFill>
        </w:rPr>
        <w:t>。</w:t>
      </w:r>
    </w:p>
    <w:p w14:paraId="12704E7F">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88" w:name="_Toc23323"/>
      <w:bookmarkStart w:id="489" w:name="_Toc1123"/>
      <w:bookmarkStart w:id="490" w:name="_Toc2016"/>
      <w:r>
        <w:rPr>
          <w:rFonts w:ascii="宋体" w:hAnsi="宋体"/>
          <w:b/>
          <w:color w:val="000000" w:themeColor="text1"/>
          <w:sz w:val="24"/>
          <w:highlight w:val="none"/>
          <w14:textFill>
            <w14:solidFill>
              <w14:schemeClr w14:val="tx1"/>
            </w14:solidFill>
          </w14:textFill>
        </w:rPr>
        <w:t>2.14 合同中止、终止</w:t>
      </w:r>
      <w:bookmarkEnd w:id="488"/>
      <w:bookmarkEnd w:id="489"/>
      <w:bookmarkEnd w:id="490"/>
    </w:p>
    <w:p w14:paraId="04422256">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2.14.1 </w:t>
      </w:r>
      <w:r>
        <w:rPr>
          <w:rFonts w:hint="eastAsia" w:ascii="宋体" w:hAnsi="宋体"/>
          <w:color w:val="000000" w:themeColor="text1"/>
          <w:sz w:val="24"/>
          <w:highlight w:val="none"/>
          <w14:textFill>
            <w14:solidFill>
              <w14:schemeClr w14:val="tx1"/>
            </w14:solidFill>
          </w14:textFill>
        </w:rPr>
        <w:t>双方当事人不得擅自中止或者终止合同；</w:t>
      </w:r>
    </w:p>
    <w:p w14:paraId="5B488128">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2.14.2合同继续履行将损害国家利益和社会公共利益的，双方当事人应当中止或者终止合同。有过错的一方应当承担赔偿责任，双方当事人都有过错的，各自承担相应的责任。</w:t>
      </w:r>
    </w:p>
    <w:p w14:paraId="1CA135D3">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91" w:name="_Toc14525"/>
      <w:bookmarkStart w:id="492" w:name="_Toc1969"/>
      <w:bookmarkStart w:id="493" w:name="_Toc17363"/>
      <w:r>
        <w:rPr>
          <w:rFonts w:ascii="宋体" w:hAnsi="宋体"/>
          <w:b/>
          <w:color w:val="000000" w:themeColor="text1"/>
          <w:sz w:val="24"/>
          <w:highlight w:val="none"/>
          <w14:textFill>
            <w14:solidFill>
              <w14:schemeClr w14:val="tx1"/>
            </w14:solidFill>
          </w14:textFill>
        </w:rPr>
        <w:t>2.15 检验和验收</w:t>
      </w:r>
      <w:bookmarkEnd w:id="491"/>
      <w:bookmarkEnd w:id="492"/>
      <w:bookmarkEnd w:id="493"/>
    </w:p>
    <w:p w14:paraId="7E96D634">
      <w:pPr>
        <w:shd w:val="clear"/>
        <w:tabs>
          <w:tab w:val="left" w:pos="360"/>
          <w:tab w:val="left" w:pos="540"/>
          <w:tab w:val="left" w:pos="1080"/>
        </w:tabs>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2.15.1 </w:t>
      </w:r>
      <w:r>
        <w:rPr>
          <w:rFonts w:hint="eastAsia" w:ascii="宋体" w:hAnsi="宋体"/>
          <w:color w:val="000000" w:themeColor="text1"/>
          <w:sz w:val="24"/>
          <w:highlight w:val="none"/>
          <w14:textFill>
            <w14:solidFill>
              <w14:schemeClr w14:val="tx1"/>
            </w14:solidFill>
          </w14:textFill>
        </w:rPr>
        <w:t>乙方按照</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的约定</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定期提交服务报告</w:t>
      </w:r>
      <w:r>
        <w:rPr>
          <w:rFonts w:hint="eastAsia" w:ascii="宋体" w:hAnsi="宋体"/>
          <w:color w:val="000000" w:themeColor="text1"/>
          <w:sz w:val="24"/>
          <w:highlight w:val="none"/>
          <w14:textFill>
            <w14:solidFill>
              <w14:schemeClr w14:val="tx1"/>
            </w14:solidFill>
          </w14:textFill>
        </w:rPr>
        <w:t>，甲方按照</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的约定进行定期验收</w:t>
      </w:r>
      <w:r>
        <w:rPr>
          <w:rFonts w:hint="eastAsia" w:ascii="宋体" w:hAnsi="宋体"/>
          <w:color w:val="000000" w:themeColor="text1"/>
          <w:sz w:val="24"/>
          <w:highlight w:val="none"/>
          <w14:textFill>
            <w14:solidFill>
              <w14:schemeClr w14:val="tx1"/>
            </w14:solidFill>
          </w14:textFill>
        </w:rPr>
        <w:t>；</w:t>
      </w:r>
    </w:p>
    <w:p w14:paraId="051EEE15">
      <w:pPr>
        <w:shd w:val="clear"/>
        <w:tabs>
          <w:tab w:val="left" w:pos="360"/>
          <w:tab w:val="left" w:pos="540"/>
          <w:tab w:val="left" w:pos="1080"/>
        </w:tabs>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2.15.2 </w:t>
      </w:r>
      <w:r>
        <w:rPr>
          <w:rFonts w:hint="eastAsia" w:ascii="宋体" w:hAnsi="宋体"/>
          <w:color w:val="000000" w:themeColor="text1"/>
          <w:sz w:val="24"/>
          <w:highlight w:val="none"/>
          <w14:textFill>
            <w14:solidFill>
              <w14:schemeClr w14:val="tx1"/>
            </w14:solidFill>
          </w14:textFill>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E99AF8B">
      <w:pPr>
        <w:shd w:val="clear"/>
        <w:tabs>
          <w:tab w:val="left" w:pos="360"/>
          <w:tab w:val="left" w:pos="540"/>
          <w:tab w:val="left" w:pos="1080"/>
        </w:tabs>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2.15.3 </w:t>
      </w:r>
      <w:r>
        <w:rPr>
          <w:rFonts w:hint="eastAsia" w:ascii="宋体" w:hAnsi="宋体"/>
          <w:color w:val="000000" w:themeColor="text1"/>
          <w:sz w:val="24"/>
          <w:highlight w:val="none"/>
          <w14:textFill>
            <w14:solidFill>
              <w14:schemeClr w14:val="tx1"/>
            </w14:solidFill>
          </w14:textFill>
        </w:rPr>
        <w:t>检验和验收标准、程序等具体内容以及前述验收书的效力详见</w:t>
      </w:r>
      <w:r>
        <w:rPr>
          <w:rFonts w:ascii="宋体" w:hAnsi="宋体"/>
          <w:b/>
          <w:i/>
          <w:color w:val="000000" w:themeColor="text1"/>
          <w:sz w:val="24"/>
          <w:highlight w:val="none"/>
          <w:u w:val="single"/>
          <w14:textFill>
            <w14:solidFill>
              <w14:schemeClr w14:val="tx1"/>
            </w14:solidFill>
          </w14:textFill>
        </w:rPr>
        <w:t>合同专用条款</w:t>
      </w:r>
      <w:r>
        <w:rPr>
          <w:rFonts w:hint="eastAsia" w:ascii="宋体" w:hAnsi="宋体"/>
          <w:i/>
          <w:color w:val="000000" w:themeColor="text1"/>
          <w:sz w:val="24"/>
          <w:highlight w:val="none"/>
          <w14:textFill>
            <w14:solidFill>
              <w14:schemeClr w14:val="tx1"/>
            </w14:solidFill>
          </w14:textFill>
        </w:rPr>
        <w:t>。</w:t>
      </w:r>
    </w:p>
    <w:p w14:paraId="25FA41EE">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94" w:name="_Toc25198"/>
      <w:bookmarkStart w:id="495" w:name="_Toc31892"/>
      <w:bookmarkStart w:id="496" w:name="_Toc12666"/>
      <w:bookmarkStart w:id="497" w:name="_Toc9808"/>
      <w:bookmarkStart w:id="498" w:name="_Toc2308"/>
      <w:r>
        <w:rPr>
          <w:rFonts w:ascii="宋体" w:hAnsi="宋体"/>
          <w:b/>
          <w:color w:val="000000" w:themeColor="text1"/>
          <w:sz w:val="24"/>
          <w:highlight w:val="none"/>
          <w14:textFill>
            <w14:solidFill>
              <w14:schemeClr w14:val="tx1"/>
            </w14:solidFill>
          </w14:textFill>
        </w:rPr>
        <w:t>2.16 通知和送达</w:t>
      </w:r>
      <w:bookmarkEnd w:id="494"/>
      <w:bookmarkEnd w:id="495"/>
      <w:bookmarkEnd w:id="496"/>
      <w:bookmarkEnd w:id="497"/>
      <w:bookmarkEnd w:id="498"/>
    </w:p>
    <w:p w14:paraId="691F5800">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bookmarkStart w:id="499" w:name="_Toc27674"/>
      <w:bookmarkStart w:id="500" w:name="_Toc18401"/>
      <w:r>
        <w:rPr>
          <w:rFonts w:ascii="宋体" w:hAnsi="宋体"/>
          <w:color w:val="000000" w:themeColor="text1"/>
          <w:sz w:val="24"/>
          <w:highlight w:val="none"/>
          <w14:textFill>
            <w14:solidFill>
              <w14:schemeClr w14:val="tx1"/>
            </w14:solidFill>
          </w14:textFill>
        </w:rPr>
        <w:t>2.17.1</w:t>
      </w:r>
      <w:r>
        <w:rPr>
          <w:rFonts w:hint="eastAsia" w:ascii="宋体" w:hAnsi="宋体"/>
          <w:color w:val="000000" w:themeColor="text1"/>
          <w:sz w:val="24"/>
          <w:highlight w:val="none"/>
          <w14:textFill>
            <w14:solidFill>
              <w14:schemeClr w14:val="tx1"/>
            </w14:solidFill>
          </w14:textFill>
        </w:rPr>
        <w:t>任何一方因履行合同而以合同第一部分尾部所列明的传真或电子邮件</w:t>
      </w:r>
      <w:r>
        <w:rPr>
          <w:rFonts w:ascii="宋体" w:hAnsi="宋体"/>
          <w:color w:val="000000" w:themeColor="text1"/>
          <w:sz w:val="24"/>
          <w:highlight w:val="none"/>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发出的所有通知、文件、材料，均视为已向对方当事人送达；任何一方变更上述送达方式或者地址的，应于</w:t>
      </w:r>
      <w:r>
        <w:rPr>
          <w:rFonts w:ascii="宋体" w:hAnsi="宋体"/>
          <w:color w:val="000000" w:themeColor="text1"/>
          <w:sz w:val="24"/>
          <w:highlight w:val="none"/>
          <w:u w:val="single"/>
          <w14:textFill>
            <w14:solidFill>
              <w14:schemeClr w14:val="tx1"/>
            </w14:solidFill>
          </w14:textFill>
        </w:rPr>
        <w:t>3</w:t>
      </w:r>
      <w:r>
        <w:rPr>
          <w:rFonts w:hint="eastAsia" w:ascii="宋体" w:hAnsi="宋体"/>
          <w:color w:val="000000" w:themeColor="text1"/>
          <w:sz w:val="24"/>
          <w:highlight w:val="none"/>
          <w14:textFill>
            <w14:solidFill>
              <w14:schemeClr w14:val="tx1"/>
            </w14:solidFill>
          </w14:textFill>
        </w:rPr>
        <w:t>个工作日内书面通知对方当事人，在对方当事人收到有关变更通知之前，变更前的约定送达方式或者地址仍视为有效。</w:t>
      </w:r>
    </w:p>
    <w:p w14:paraId="4C1D7188">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000000" w:themeColor="text1"/>
          <w:sz w:val="24"/>
          <w:highlight w:val="none"/>
          <w14:textFill>
            <w14:solidFill>
              <w14:schemeClr w14:val="tx1"/>
            </w14:solidFill>
          </w14:textFill>
        </w:rPr>
        <w:t>的，邮件挂号寄出或者交邮之日之次日视为送达。</w:t>
      </w:r>
      <w:bookmarkEnd w:id="499"/>
      <w:bookmarkEnd w:id="500"/>
    </w:p>
    <w:p w14:paraId="13946E78">
      <w:pPr>
        <w:shd w:val="clea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501" w:name="_Toc5063"/>
      <w:bookmarkStart w:id="502" w:name="_Toc27644"/>
      <w:bookmarkStart w:id="503" w:name="_Toc20808"/>
      <w:bookmarkStart w:id="504" w:name="_Toc28906"/>
      <w:bookmarkStart w:id="505" w:name="_Toc12254"/>
      <w:r>
        <w:rPr>
          <w:rFonts w:ascii="宋体" w:hAnsi="宋体"/>
          <w:b/>
          <w:color w:val="000000" w:themeColor="text1"/>
          <w:sz w:val="24"/>
          <w:highlight w:val="none"/>
          <w14:textFill>
            <w14:solidFill>
              <w14:schemeClr w14:val="tx1"/>
            </w14:solidFill>
          </w14:textFill>
        </w:rPr>
        <w:t xml:space="preserve">2.17 </w:t>
      </w:r>
      <w:r>
        <w:rPr>
          <w:rFonts w:hint="eastAsia" w:ascii="宋体" w:hAnsi="宋体"/>
          <w:b/>
          <w:color w:val="000000" w:themeColor="text1"/>
          <w:sz w:val="24"/>
          <w:highlight w:val="none"/>
          <w14:textFill>
            <w14:solidFill>
              <w14:schemeClr w14:val="tx1"/>
            </w14:solidFill>
          </w14:textFill>
        </w:rPr>
        <w:t>合同使用的文字和</w:t>
      </w:r>
      <w:r>
        <w:rPr>
          <w:rFonts w:ascii="宋体" w:hAnsi="宋体"/>
          <w:b/>
          <w:color w:val="000000" w:themeColor="text1"/>
          <w:sz w:val="24"/>
          <w:highlight w:val="none"/>
          <w14:textFill>
            <w14:solidFill>
              <w14:schemeClr w14:val="tx1"/>
            </w14:solidFill>
          </w14:textFill>
        </w:rPr>
        <w:t>适用的法律</w:t>
      </w:r>
      <w:bookmarkEnd w:id="501"/>
      <w:bookmarkEnd w:id="502"/>
      <w:bookmarkEnd w:id="503"/>
      <w:bookmarkEnd w:id="504"/>
      <w:bookmarkEnd w:id="505"/>
    </w:p>
    <w:p w14:paraId="7FD2F25E">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2.17.1 合同使用汉语书就</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变更和解释</w:t>
      </w:r>
      <w:r>
        <w:rPr>
          <w:rFonts w:hint="eastAsia" w:ascii="宋体" w:hAnsi="宋体"/>
          <w:color w:val="000000" w:themeColor="text1"/>
          <w:sz w:val="24"/>
          <w:highlight w:val="none"/>
          <w14:textFill>
            <w14:solidFill>
              <w14:schemeClr w14:val="tx1"/>
            </w14:solidFill>
          </w14:textFill>
        </w:rPr>
        <w:t>；</w:t>
      </w:r>
    </w:p>
    <w:p w14:paraId="3E759478">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2.17.2 </w:t>
      </w:r>
      <w:r>
        <w:rPr>
          <w:rFonts w:hint="eastAsia" w:ascii="宋体" w:hAnsi="宋体"/>
          <w:color w:val="000000" w:themeColor="text1"/>
          <w:sz w:val="24"/>
          <w:highlight w:val="none"/>
          <w14:textFill>
            <w14:solidFill>
              <w14:schemeClr w14:val="tx1"/>
            </w14:solidFill>
          </w14:textFill>
        </w:rPr>
        <w:t>合同适用</w:t>
      </w:r>
      <w:r>
        <w:rPr>
          <w:rFonts w:ascii="宋体" w:hAnsi="宋体"/>
          <w:color w:val="000000" w:themeColor="text1"/>
          <w:sz w:val="24"/>
          <w:highlight w:val="none"/>
          <w14:textFill>
            <w14:solidFill>
              <w14:schemeClr w14:val="tx1"/>
            </w14:solidFill>
          </w14:textFill>
        </w:rPr>
        <w:t>中华人民共和国法律。</w:t>
      </w:r>
    </w:p>
    <w:p w14:paraId="44A33934">
      <w:pPr>
        <w:shd w:val="clea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506" w:name="_Toc30599"/>
      <w:bookmarkStart w:id="507" w:name="_Toc18540"/>
      <w:bookmarkStart w:id="508" w:name="_Toc4355"/>
      <w:r>
        <w:rPr>
          <w:rFonts w:hint="eastAsia" w:ascii="宋体" w:hAnsi="宋体" w:cs="宋体"/>
          <w:b/>
          <w:color w:val="000000" w:themeColor="text1"/>
          <w:sz w:val="24"/>
          <w:highlight w:val="none"/>
          <w14:textFill>
            <w14:solidFill>
              <w14:schemeClr w14:val="tx1"/>
            </w14:solidFill>
          </w14:textFill>
        </w:rPr>
        <w:t>2.18 计量单位</w:t>
      </w:r>
      <w:bookmarkEnd w:id="506"/>
      <w:bookmarkEnd w:id="507"/>
      <w:bookmarkEnd w:id="508"/>
    </w:p>
    <w:p w14:paraId="08191A12">
      <w:pPr>
        <w:shd w:val="clea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除技术规范中另有规定外</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合同的计量单位均使用国家法定计量单位。</w:t>
      </w:r>
    </w:p>
    <w:p w14:paraId="5E247B43">
      <w:pPr>
        <w:shd w:val="clear"/>
        <w:spacing w:line="560" w:lineRule="exact"/>
        <w:ind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2.</w:t>
      </w:r>
      <w:r>
        <w:rPr>
          <w:rFonts w:hint="eastAsia" w:ascii="宋体" w:hAnsi="宋体"/>
          <w:b/>
          <w:color w:val="000000" w:themeColor="text1"/>
          <w:sz w:val="24"/>
          <w:highlight w:val="none"/>
          <w14:textFill>
            <w14:solidFill>
              <w14:schemeClr w14:val="tx1"/>
            </w14:solidFill>
          </w14:textFill>
        </w:rPr>
        <w:t>19</w:t>
      </w:r>
      <w:r>
        <w:rPr>
          <w:rFonts w:ascii="宋体" w:hAnsi="宋体"/>
          <w:b/>
          <w:color w:val="000000" w:themeColor="text1"/>
          <w:sz w:val="24"/>
          <w:highlight w:val="none"/>
          <w14:textFill>
            <w14:solidFill>
              <w14:schemeClr w14:val="tx1"/>
            </w14:solidFill>
          </w14:textFill>
        </w:rPr>
        <w:t>合同份数</w:t>
      </w:r>
    </w:p>
    <w:p w14:paraId="5D3719FD">
      <w:pPr>
        <w:shd w:val="clea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合同份数按</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规定</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每份均具有同等法律效力</w:t>
      </w:r>
      <w:r>
        <w:rPr>
          <w:rFonts w:hint="eastAsia" w:ascii="宋体" w:hAnsi="宋体"/>
          <w:color w:val="000000" w:themeColor="text1"/>
          <w:sz w:val="24"/>
          <w:highlight w:val="none"/>
          <w14:textFill>
            <w14:solidFill>
              <w14:schemeClr w14:val="tx1"/>
            </w14:solidFill>
          </w14:textFill>
        </w:rPr>
        <w:t>。</w:t>
      </w:r>
    </w:p>
    <w:p w14:paraId="6F426100">
      <w:pPr>
        <w:shd w:val="clear"/>
        <w:spacing w:line="360" w:lineRule="auto"/>
        <w:jc w:val="center"/>
        <w:outlineLvl w:val="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br w:type="page"/>
      </w:r>
      <w:bookmarkStart w:id="509" w:name="_Toc331685784"/>
      <w:r>
        <w:rPr>
          <w:rFonts w:hint="eastAsia" w:ascii="宋体" w:hAnsi="宋体" w:cs="宋体"/>
          <w:b/>
          <w:color w:val="000000" w:themeColor="text1"/>
          <w:sz w:val="24"/>
          <w:highlight w:val="none"/>
          <w14:textFill>
            <w14:solidFill>
              <w14:schemeClr w14:val="tx1"/>
            </w14:solidFill>
          </w14:textFill>
        </w:rPr>
        <w:t xml:space="preserve"> </w:t>
      </w:r>
      <w:bookmarkEnd w:id="509"/>
      <w:r>
        <w:rPr>
          <w:rFonts w:hint="eastAsia" w:ascii="宋体" w:hAnsi="宋体" w:cs="宋体"/>
          <w:b/>
          <w:color w:val="000000" w:themeColor="text1"/>
          <w:sz w:val="24"/>
          <w:highlight w:val="none"/>
          <w14:textFill>
            <w14:solidFill>
              <w14:schemeClr w14:val="tx1"/>
            </w14:solidFill>
          </w14:textFill>
        </w:rPr>
        <w:t>第三部分  合同专用条款</w:t>
      </w:r>
    </w:p>
    <w:p w14:paraId="59E4A009">
      <w:pPr>
        <w:shd w:val="clear"/>
        <w:spacing w:line="560" w:lineRule="exact"/>
        <w:ind w:left="-420" w:leftChars="-200" w:right="-420" w:rightChars="-200"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585B5C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A420772">
            <w:pPr>
              <w:shd w:val="clea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条款号</w:t>
            </w:r>
          </w:p>
        </w:tc>
        <w:tc>
          <w:tcPr>
            <w:tcW w:w="4464" w:type="pct"/>
            <w:vAlign w:val="center"/>
          </w:tcPr>
          <w:p w14:paraId="3C2130DD">
            <w:pPr>
              <w:shd w:val="clea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约定内容</w:t>
            </w:r>
          </w:p>
        </w:tc>
      </w:tr>
      <w:tr w14:paraId="0DE859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7E99CA3">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1.3.2</w:t>
            </w:r>
          </w:p>
        </w:tc>
        <w:tc>
          <w:tcPr>
            <w:tcW w:w="4464" w:type="pct"/>
            <w:vAlign w:val="center"/>
          </w:tcPr>
          <w:p w14:paraId="16BD46FE">
            <w:pPr>
              <w:shd w:val="clear"/>
              <w:spacing w:line="360" w:lineRule="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w:t>
            </w:r>
          </w:p>
        </w:tc>
      </w:tr>
      <w:tr w14:paraId="160C70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E7E4EAB">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1.4.2</w:t>
            </w:r>
          </w:p>
        </w:tc>
        <w:tc>
          <w:tcPr>
            <w:tcW w:w="4464" w:type="pct"/>
            <w:vAlign w:val="center"/>
          </w:tcPr>
          <w:p w14:paraId="50C07B10">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银行汇票（电汇）、银行保函、保险</w:t>
            </w:r>
            <w:r>
              <w:rPr>
                <w:rFonts w:hint="eastAsia" w:ascii="宋体" w:hAnsi="宋体" w:cs="宋体"/>
                <w:color w:val="000000" w:themeColor="text1"/>
                <w:sz w:val="24"/>
                <w:highlight w:val="none"/>
                <w:lang w:val="en-US" w:eastAsia="zh-CN"/>
                <w14:textFill>
                  <w14:solidFill>
                    <w14:schemeClr w14:val="tx1"/>
                  </w14:solidFill>
                </w14:textFill>
              </w:rPr>
              <w:t>保单</w:t>
            </w:r>
            <w:r>
              <w:rPr>
                <w:rFonts w:hint="eastAsia" w:ascii="宋体" w:hAnsi="宋体" w:cs="宋体"/>
                <w:color w:val="000000" w:themeColor="text1"/>
                <w:sz w:val="24"/>
                <w:highlight w:val="none"/>
                <w:lang w:eastAsia="zh-CN"/>
                <w14:textFill>
                  <w14:solidFill>
                    <w14:schemeClr w14:val="tx1"/>
                  </w14:solidFill>
                </w14:textFill>
              </w:rPr>
              <w:t>或支票（仅限于使用宁波大市区范围内的银行开具的支票）</w:t>
            </w:r>
            <w:r>
              <w:rPr>
                <w:rFonts w:hint="eastAsia" w:ascii="宋体" w:hAnsi="宋体" w:cs="宋体"/>
                <w:color w:val="000000" w:themeColor="text1"/>
                <w:sz w:val="24"/>
                <w:highlight w:val="none"/>
                <w:lang w:val="en-US" w:eastAsia="zh-CN"/>
                <w14:textFill>
                  <w14:solidFill>
                    <w14:schemeClr w14:val="tx1"/>
                  </w14:solidFill>
                </w14:textFill>
              </w:rPr>
              <w:t>等</w:t>
            </w:r>
            <w:r>
              <w:rPr>
                <w:rFonts w:hint="eastAsia" w:ascii="宋体" w:hAnsi="宋体" w:cs="宋体"/>
                <w:color w:val="000000" w:themeColor="text1"/>
                <w:sz w:val="24"/>
                <w:highlight w:val="none"/>
                <w:lang w:eastAsia="zh-CN"/>
                <w14:textFill>
                  <w14:solidFill>
                    <w14:schemeClr w14:val="tx1"/>
                  </w14:solidFill>
                </w14:textFill>
              </w:rPr>
              <w:t>；</w:t>
            </w:r>
          </w:p>
        </w:tc>
      </w:tr>
      <w:tr w14:paraId="56F4DA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7B49481">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1.5.1 </w:t>
            </w:r>
          </w:p>
        </w:tc>
        <w:tc>
          <w:tcPr>
            <w:tcW w:w="4464" w:type="pct"/>
            <w:vAlign w:val="center"/>
          </w:tcPr>
          <w:p w14:paraId="53FDA4B4">
            <w:pPr>
              <w:shd w:val="clear"/>
              <w:spacing w:line="360" w:lineRule="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w:t>
            </w:r>
          </w:p>
        </w:tc>
      </w:tr>
      <w:tr w14:paraId="110CAC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3F5542">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1.5.2</w:t>
            </w:r>
          </w:p>
        </w:tc>
        <w:tc>
          <w:tcPr>
            <w:tcW w:w="4464" w:type="pct"/>
            <w:vAlign w:val="center"/>
          </w:tcPr>
          <w:p w14:paraId="65A81F51">
            <w:pPr>
              <w:shd w:val="clear"/>
              <w:spacing w:line="360" w:lineRule="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w:t>
            </w:r>
          </w:p>
        </w:tc>
      </w:tr>
      <w:tr w14:paraId="690DDA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E2EEAF">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1.5.3 </w:t>
            </w:r>
          </w:p>
        </w:tc>
        <w:tc>
          <w:tcPr>
            <w:tcW w:w="4464" w:type="pct"/>
            <w:vAlign w:val="center"/>
          </w:tcPr>
          <w:p w14:paraId="4D33D125">
            <w:pPr>
              <w:shd w:val="clear"/>
              <w:spacing w:line="360" w:lineRule="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w:t>
            </w:r>
          </w:p>
        </w:tc>
      </w:tr>
      <w:tr w14:paraId="12F31E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B6877A">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1.6.2</w:t>
            </w:r>
          </w:p>
        </w:tc>
        <w:tc>
          <w:tcPr>
            <w:tcW w:w="4464" w:type="pct"/>
            <w:vAlign w:val="center"/>
          </w:tcPr>
          <w:p w14:paraId="0EC78DC7">
            <w:pPr>
              <w:shd w:val="clear"/>
              <w:spacing w:line="360" w:lineRule="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w:t>
            </w:r>
          </w:p>
        </w:tc>
      </w:tr>
      <w:tr w14:paraId="792047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E0E7280">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1.7.1</w:t>
            </w:r>
          </w:p>
        </w:tc>
        <w:tc>
          <w:tcPr>
            <w:tcW w:w="4464" w:type="pct"/>
            <w:vAlign w:val="center"/>
          </w:tcPr>
          <w:p w14:paraId="0A6EF3D7">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自合同签订之日起一年。乙方如不能按时、按质提供甲方所需货物，由此造成的一切相关损失全部由乙方承担。</w:t>
            </w:r>
          </w:p>
        </w:tc>
      </w:tr>
      <w:tr w14:paraId="340517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220141E">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1.7.2</w:t>
            </w:r>
          </w:p>
        </w:tc>
        <w:tc>
          <w:tcPr>
            <w:tcW w:w="4464" w:type="pct"/>
            <w:vAlign w:val="center"/>
          </w:tcPr>
          <w:p w14:paraId="5585B0BD">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海曙区行政中心、</w:t>
            </w:r>
            <w:r>
              <w:rPr>
                <w:rFonts w:hint="eastAsia" w:ascii="宋体" w:hAnsi="宋体" w:cs="宋体"/>
                <w:color w:val="000000" w:themeColor="text1"/>
                <w:sz w:val="24"/>
                <w:highlight w:val="none"/>
                <w:lang w:val="en-US" w:eastAsia="zh-CN"/>
                <w14:textFill>
                  <w14:solidFill>
                    <w14:schemeClr w14:val="tx1"/>
                  </w14:solidFill>
                </w14:textFill>
              </w:rPr>
              <w:t>海曙区政务服务中心、雅戈尔大道办公区、灵桥路办公区、海光办公区</w:t>
            </w:r>
            <w:r>
              <w:rPr>
                <w:rFonts w:hint="eastAsia" w:ascii="宋体" w:hAnsi="宋体" w:cs="宋体"/>
                <w:color w:val="000000" w:themeColor="text1"/>
                <w:sz w:val="24"/>
                <w:szCs w:val="24"/>
                <w:highlight w:val="none"/>
                <w:lang w:val="en-US" w:eastAsia="zh-CN"/>
                <w14:textFill>
                  <w14:solidFill>
                    <w14:schemeClr w14:val="tx1"/>
                  </w14:solidFill>
                </w14:textFill>
              </w:rPr>
              <w:t>、鼓楼街道办事处</w:t>
            </w:r>
          </w:p>
        </w:tc>
      </w:tr>
      <w:tr w14:paraId="2670F2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CDDE84D">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1.7.3</w:t>
            </w:r>
          </w:p>
        </w:tc>
        <w:tc>
          <w:tcPr>
            <w:tcW w:w="4464" w:type="pct"/>
            <w:vAlign w:val="center"/>
          </w:tcPr>
          <w:p w14:paraId="40A8FA1B">
            <w:pPr>
              <w:shd w:val="clear"/>
              <w:spacing w:line="360" w:lineRule="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自合同签订之日起按</w:t>
            </w:r>
            <w:r>
              <w:rPr>
                <w:rFonts w:hint="eastAsia" w:ascii="宋体" w:hAnsi="宋体" w:cs="宋体"/>
                <w:color w:val="000000" w:themeColor="text1"/>
                <w:sz w:val="24"/>
                <w:highlight w:val="none"/>
                <w:lang w:val="en-US" w:eastAsia="zh-CN"/>
                <w14:textFill>
                  <w14:solidFill>
                    <w14:schemeClr w14:val="tx1"/>
                  </w14:solidFill>
                </w14:textFill>
              </w:rPr>
              <w:t>甲方</w:t>
            </w:r>
            <w:r>
              <w:rPr>
                <w:rFonts w:hint="eastAsia" w:ascii="宋体" w:hAnsi="宋体" w:eastAsia="宋体" w:cs="宋体"/>
                <w:color w:val="000000" w:themeColor="text1"/>
                <w:sz w:val="24"/>
                <w:highlight w:val="none"/>
                <w:lang w:val="en-US" w:eastAsia="zh-CN"/>
                <w14:textFill>
                  <w14:solidFill>
                    <w14:schemeClr w14:val="tx1"/>
                  </w14:solidFill>
                </w14:textFill>
              </w:rPr>
              <w:t>要求供货。</w:t>
            </w:r>
            <w:r>
              <w:rPr>
                <w:rFonts w:hint="eastAsia" w:ascii="宋体" w:hAnsi="宋体" w:cs="宋体"/>
                <w:color w:val="000000" w:themeColor="text1"/>
                <w:sz w:val="24"/>
                <w:highlight w:val="none"/>
                <w:lang w:val="en-US" w:eastAsia="zh-CN"/>
                <w14:textFill>
                  <w14:solidFill>
                    <w14:schemeClr w14:val="tx1"/>
                  </w14:solidFill>
                </w14:textFill>
              </w:rPr>
              <w:t>甲方每天下午2时前（如遇节假日，顺延至下一个工作日）向乙方报送次日的订货清单。</w:t>
            </w:r>
          </w:p>
        </w:tc>
      </w:tr>
      <w:tr w14:paraId="774075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ECDFA22">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1.7.4.1</w:t>
            </w:r>
          </w:p>
        </w:tc>
        <w:tc>
          <w:tcPr>
            <w:tcW w:w="4464" w:type="pct"/>
            <w:vAlign w:val="center"/>
          </w:tcPr>
          <w:p w14:paraId="54CC151A">
            <w:pPr>
              <w:shd w:val="clear"/>
              <w:spacing w:line="360" w:lineRule="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w:t>
            </w:r>
          </w:p>
        </w:tc>
      </w:tr>
      <w:tr w14:paraId="35B218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64" w:hRule="atLeast"/>
        </w:trPr>
        <w:tc>
          <w:tcPr>
            <w:tcW w:w="535" w:type="pct"/>
            <w:tcBorders>
              <w:left w:val="single" w:color="auto" w:sz="4" w:space="0"/>
            </w:tcBorders>
            <w:vAlign w:val="center"/>
          </w:tcPr>
          <w:p w14:paraId="7A3F91A4">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1.7.4.2</w:t>
            </w:r>
          </w:p>
        </w:tc>
        <w:tc>
          <w:tcPr>
            <w:tcW w:w="4464" w:type="pct"/>
            <w:vAlign w:val="center"/>
          </w:tcPr>
          <w:p w14:paraId="7704B85B">
            <w:pPr>
              <w:shd w:val="clear"/>
              <w:spacing w:line="360" w:lineRule="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w:t>
            </w:r>
          </w:p>
        </w:tc>
      </w:tr>
      <w:tr w14:paraId="194356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2B4B7E5">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1.7.4.3</w:t>
            </w:r>
          </w:p>
        </w:tc>
        <w:tc>
          <w:tcPr>
            <w:tcW w:w="4464" w:type="pct"/>
            <w:vAlign w:val="center"/>
          </w:tcPr>
          <w:p w14:paraId="0634B93B">
            <w:pPr>
              <w:shd w:val="clear"/>
              <w:spacing w:line="360" w:lineRule="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w:t>
            </w:r>
          </w:p>
        </w:tc>
      </w:tr>
      <w:tr w14:paraId="6A161A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535" w:type="pct"/>
            <w:tcBorders>
              <w:left w:val="single" w:color="auto" w:sz="4" w:space="0"/>
            </w:tcBorders>
            <w:vAlign w:val="center"/>
          </w:tcPr>
          <w:p w14:paraId="5AB3DDE9">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1.8.7</w:t>
            </w:r>
          </w:p>
        </w:tc>
        <w:tc>
          <w:tcPr>
            <w:tcW w:w="4464" w:type="pct"/>
            <w:vAlign w:val="center"/>
          </w:tcPr>
          <w:p w14:paraId="49F90361">
            <w:pPr>
              <w:pStyle w:val="25"/>
              <w:shd w:val="clear"/>
              <w:rPr>
                <w:rFonts w:hint="eastAsia" w:ascii="宋体" w:eastAsia="宋体"/>
                <w:color w:val="000000" w:themeColor="text1"/>
                <w:highlight w:val="none"/>
                <w:lang w:val="en-US" w:eastAsia="zh-CN"/>
                <w14:textFill>
                  <w14:solidFill>
                    <w14:schemeClr w14:val="tx1"/>
                  </w14:solidFill>
                </w14:textFill>
              </w:rPr>
            </w:pPr>
            <w:r>
              <w:rPr>
                <w:rFonts w:hint="eastAsia" w:ascii="宋体" w:eastAsia="宋体"/>
                <w:color w:val="000000" w:themeColor="text1"/>
                <w:highlight w:val="none"/>
                <w:lang w:val="en-US" w:eastAsia="zh-CN"/>
                <w14:textFill>
                  <w14:solidFill>
                    <w14:schemeClr w14:val="tx1"/>
                  </w14:solidFill>
                </w14:textFill>
              </w:rPr>
              <w:t>（1）甲方可就乙方提供货物的质量、价格、服务等问题向海曙区政务办、监察局、监管部门或法定检验机构投诉；海曙区政务办、监察局、监管部门或法定检验机构将对甲方的投诉进行核查，如情况属实，经有关部门批准后，第一次扣除50%的履约保证金，乙方须在五日内补足扣除款项；第二次扣除剩余的履约保证金，并取消乙方资格。</w:t>
            </w:r>
          </w:p>
          <w:p w14:paraId="4F208ED5">
            <w:pPr>
              <w:pStyle w:val="25"/>
              <w:shd w:val="clear"/>
              <w:rPr>
                <w:rFonts w:hint="eastAsia" w:ascii="宋体" w:eastAsia="宋体"/>
                <w:color w:val="000000" w:themeColor="text1"/>
                <w:highlight w:val="none"/>
                <w:lang w:val="en-US" w:eastAsia="zh-CN"/>
                <w14:textFill>
                  <w14:solidFill>
                    <w14:schemeClr w14:val="tx1"/>
                  </w14:solidFill>
                </w14:textFill>
              </w:rPr>
            </w:pPr>
            <w:r>
              <w:rPr>
                <w:rFonts w:hint="eastAsia" w:ascii="宋体" w:eastAsia="宋体"/>
                <w:color w:val="000000" w:themeColor="text1"/>
                <w:highlight w:val="none"/>
                <w:lang w:val="en-US" w:eastAsia="zh-CN"/>
                <w14:textFill>
                  <w14:solidFill>
                    <w14:schemeClr w14:val="tx1"/>
                  </w14:solidFill>
                </w14:textFill>
              </w:rPr>
              <w:t>（2）</w:t>
            </w:r>
            <w:r>
              <w:rPr>
                <w:rFonts w:hint="eastAsia"/>
                <w:color w:val="000000" w:themeColor="text1"/>
                <w:highlight w:val="none"/>
                <w:lang w:val="en-US" w:eastAsia="zh-CN"/>
                <w14:textFill>
                  <w14:solidFill>
                    <w14:schemeClr w14:val="tx1"/>
                  </w14:solidFill>
                </w14:textFill>
              </w:rPr>
              <w:t>乙方</w:t>
            </w:r>
            <w:r>
              <w:rPr>
                <w:rFonts w:hint="eastAsia" w:ascii="宋体" w:eastAsia="宋体"/>
                <w:color w:val="000000" w:themeColor="text1"/>
                <w:highlight w:val="none"/>
                <w:lang w:val="en-US" w:eastAsia="zh-CN"/>
                <w14:textFill>
                  <w14:solidFill>
                    <w14:schemeClr w14:val="tx1"/>
                  </w14:solidFill>
                </w14:textFill>
              </w:rPr>
              <w:t>可就</w:t>
            </w:r>
            <w:r>
              <w:rPr>
                <w:rFonts w:hint="eastAsia"/>
                <w:color w:val="000000" w:themeColor="text1"/>
                <w:highlight w:val="none"/>
                <w:lang w:val="en-US" w:eastAsia="zh-CN"/>
                <w14:textFill>
                  <w14:solidFill>
                    <w14:schemeClr w14:val="tx1"/>
                  </w14:solidFill>
                </w14:textFill>
              </w:rPr>
              <w:t>甲</w:t>
            </w:r>
            <w:r>
              <w:rPr>
                <w:rFonts w:hint="eastAsia" w:ascii="宋体" w:eastAsia="宋体"/>
                <w:color w:val="000000" w:themeColor="text1"/>
                <w:highlight w:val="none"/>
                <w:lang w:val="en-US" w:eastAsia="zh-CN"/>
                <w14:textFill>
                  <w14:solidFill>
                    <w14:schemeClr w14:val="tx1"/>
                  </w14:solidFill>
                </w14:textFill>
              </w:rPr>
              <w:t>方的违反合同规定或违纪事项，向相关部门对</w:t>
            </w:r>
            <w:r>
              <w:rPr>
                <w:rFonts w:hint="eastAsia"/>
                <w:color w:val="000000" w:themeColor="text1"/>
                <w:highlight w:val="none"/>
                <w:lang w:val="en-US" w:eastAsia="zh-CN"/>
                <w14:textFill>
                  <w14:solidFill>
                    <w14:schemeClr w14:val="tx1"/>
                  </w14:solidFill>
                </w14:textFill>
              </w:rPr>
              <w:t>乙方</w:t>
            </w:r>
            <w:r>
              <w:rPr>
                <w:rFonts w:hint="eastAsia" w:ascii="宋体" w:eastAsia="宋体"/>
                <w:color w:val="000000" w:themeColor="text1"/>
                <w:highlight w:val="none"/>
                <w:lang w:val="en-US" w:eastAsia="zh-CN"/>
                <w14:textFill>
                  <w14:solidFill>
                    <w14:schemeClr w14:val="tx1"/>
                  </w14:solidFill>
                </w14:textFill>
              </w:rPr>
              <w:t>的投诉进行调查处理。</w:t>
            </w:r>
          </w:p>
          <w:p w14:paraId="10515933">
            <w:pPr>
              <w:keepNext w:val="0"/>
              <w:keepLines w:val="0"/>
              <w:pageBreakBefore w:val="0"/>
              <w:widowControl/>
              <w:shd w:val="clear"/>
              <w:tabs>
                <w:tab w:val="left" w:pos="851"/>
              </w:tabs>
              <w:kinsoku/>
              <w:wordWrap/>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snapToGrid/>
                <w:color w:val="000000" w:themeColor="text1"/>
                <w:kern w:val="2"/>
                <w:sz w:val="24"/>
                <w:szCs w:val="24"/>
                <w:highlight w:val="none"/>
                <w:lang w:val="en-US" w:eastAsia="zh-CN" w:bidi="ar-SA"/>
                <w14:textFill>
                  <w14:solidFill>
                    <w14:schemeClr w14:val="tx1"/>
                  </w14:solidFill>
                </w14:textFill>
              </w:rPr>
              <w:t>（3）如乙方</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首次出现以下情况之一的，甲方有权扣除50%的履约保证金，乙方须在五日内补足扣除款项：</w:t>
            </w:r>
          </w:p>
          <w:p w14:paraId="15296A0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①</w:t>
            </w:r>
            <w:r>
              <w:rPr>
                <w:rFonts w:hint="eastAsia" w:ascii="宋体" w:hAnsi="宋体" w:cs="宋体"/>
                <w:bCs/>
                <w:color w:val="000000" w:themeColor="text1"/>
                <w:sz w:val="24"/>
                <w:szCs w:val="24"/>
                <w:highlight w:val="none"/>
                <w:lang w:val="en-US" w:eastAsia="zh-CN"/>
                <w14:textFill>
                  <w14:solidFill>
                    <w14:schemeClr w14:val="tx1"/>
                  </w14:solidFill>
                </w14:textFill>
              </w:rPr>
              <w:t>出现较轻食品质量，但不影响采购单位正常运行的</w:t>
            </w:r>
            <w:r>
              <w:rPr>
                <w:rFonts w:hint="eastAsia" w:ascii="宋体" w:hAnsi="宋体" w:eastAsia="宋体" w:cs="宋体"/>
                <w:bCs/>
                <w:color w:val="000000" w:themeColor="text1"/>
                <w:sz w:val="24"/>
                <w:szCs w:val="24"/>
                <w:highlight w:val="none"/>
                <w14:textFill>
                  <w14:solidFill>
                    <w14:schemeClr w14:val="tx1"/>
                  </w14:solidFill>
                </w14:textFill>
              </w:rPr>
              <w:t xml:space="preserve">； </w:t>
            </w:r>
          </w:p>
          <w:p w14:paraId="4B22423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②不遵守定价规则的；</w:t>
            </w:r>
          </w:p>
          <w:p w14:paraId="612D35C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③未按采购单位要求及时配送到位，并影响到采购单位正常运行的。</w:t>
            </w:r>
          </w:p>
          <w:p w14:paraId="10B17CF1">
            <w:pPr>
              <w:keepNext w:val="0"/>
              <w:keepLines w:val="0"/>
              <w:pageBreakBefore w:val="0"/>
              <w:widowControl/>
              <w:shd w:val="clear"/>
              <w:tabs>
                <w:tab w:val="left" w:pos="851"/>
              </w:tabs>
              <w:kinsoku/>
              <w:wordWrap/>
              <w:overflowPunct/>
              <w:topLinePunct w:val="0"/>
              <w:autoSpaceDE/>
              <w:autoSpaceDN/>
              <w:bidi w:val="0"/>
              <w:adjustRightInd/>
              <w:snapToGrid/>
              <w:spacing w:line="360" w:lineRule="auto"/>
              <w:textAlignment w:val="auto"/>
              <w:rPr>
                <w:rFonts w:hint="eastAsia"/>
                <w:color w:val="000000" w:themeColor="text1"/>
                <w:highlight w:val="none"/>
                <w:lang w:eastAsia="zh-CN"/>
                <w14:textFill>
                  <w14:solidFill>
                    <w14:schemeClr w14:val="tx1"/>
                  </w14:solidFill>
                </w14:textFill>
              </w:rPr>
            </w:pPr>
            <w:r>
              <w:rPr>
                <w:rFonts w:hint="eastAsia" w:ascii="宋体" w:hAnsi="宋体" w:eastAsia="宋体" w:cs="宋体"/>
                <w:bCs/>
                <w:snapToGrid/>
                <w:color w:val="000000" w:themeColor="text1"/>
                <w:kern w:val="2"/>
                <w:sz w:val="24"/>
                <w:szCs w:val="24"/>
                <w:highlight w:val="none"/>
                <w:lang w:val="en-US" w:eastAsia="zh-CN" w:bidi="ar-SA"/>
                <w14:textFill>
                  <w14:solidFill>
                    <w14:schemeClr w14:val="tx1"/>
                  </w14:solidFill>
                </w14:textFill>
              </w:rPr>
              <w:t>（4）如甲方报送的订货清单中需要配送的原材料有乙方不能配送的，需于接到订货清单后1小时内回复甲方。如甲方发现该原材料在宁波大市范围内中大型超市或市场内出售的，甲方有权要求乙方去购买并进行配送，并对乙方扣500元/次。乙方拒不配送的，或出现3次以上上述情况的，甲方有权取消定点采购合同。</w:t>
            </w:r>
          </w:p>
        </w:tc>
      </w:tr>
      <w:tr w14:paraId="5F995C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6511E3">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1.9.1</w:t>
            </w:r>
          </w:p>
        </w:tc>
        <w:tc>
          <w:tcPr>
            <w:tcW w:w="4464" w:type="pct"/>
            <w:vAlign w:val="center"/>
          </w:tcPr>
          <w:p w14:paraId="5D43426C">
            <w:pPr>
              <w:shd w:val="clear"/>
              <w:spacing w:line="360" w:lineRule="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w:t>
            </w:r>
          </w:p>
        </w:tc>
      </w:tr>
      <w:tr w14:paraId="38BA5F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76092FD">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1.9.2</w:t>
            </w:r>
          </w:p>
        </w:tc>
        <w:tc>
          <w:tcPr>
            <w:tcW w:w="4464" w:type="pct"/>
            <w:vAlign w:val="center"/>
          </w:tcPr>
          <w:p w14:paraId="7271231F">
            <w:pPr>
              <w:shd w:val="clear"/>
              <w:spacing w:line="360" w:lineRule="auto"/>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宁波市海曙区</w:t>
            </w:r>
          </w:p>
        </w:tc>
      </w:tr>
      <w:tr w14:paraId="26CA26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2B06DFD">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2.3.2</w:t>
            </w:r>
          </w:p>
        </w:tc>
        <w:tc>
          <w:tcPr>
            <w:tcW w:w="4464" w:type="pct"/>
            <w:vAlign w:val="center"/>
          </w:tcPr>
          <w:p w14:paraId="5408EADE">
            <w:pPr>
              <w:shd w:val="clear"/>
              <w:spacing w:line="360" w:lineRule="auto"/>
              <w:ind w:left="-420" w:leftChars="-200" w:right="-420" w:rightChars="-200" w:firstLine="480" w:firstLineChars="200"/>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w:t>
            </w:r>
          </w:p>
        </w:tc>
      </w:tr>
      <w:tr w14:paraId="084C04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E85DDB1">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5</w:t>
            </w:r>
          </w:p>
        </w:tc>
        <w:tc>
          <w:tcPr>
            <w:tcW w:w="4464" w:type="pct"/>
            <w:vAlign w:val="center"/>
          </w:tcPr>
          <w:p w14:paraId="282D0A07">
            <w:pPr>
              <w:shd w:val="clear"/>
              <w:spacing w:line="360" w:lineRule="auto"/>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（1）货款结算方式：乙方每月同甲方食堂结算货款一次，结算时乙方须如实开具增值税发票并提供汇总供货清单交食堂管理员，甲方审核后付款。</w:t>
            </w:r>
          </w:p>
          <w:p w14:paraId="7BD8129F">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（2）货款结算总金额=各类食品的【（基准价×数量）×合同折扣系数】的总和。</w:t>
            </w:r>
          </w:p>
        </w:tc>
      </w:tr>
      <w:tr w14:paraId="65DBFC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CDF6517">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11</w:t>
            </w: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p>
        </w:tc>
        <w:tc>
          <w:tcPr>
            <w:tcW w:w="4464" w:type="pct"/>
            <w:vAlign w:val="center"/>
          </w:tcPr>
          <w:p w14:paraId="0CD7DA03">
            <w:pPr>
              <w:shd w:val="clear"/>
              <w:spacing w:line="360" w:lineRule="auto"/>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10个工作日</w:t>
            </w:r>
          </w:p>
        </w:tc>
      </w:tr>
      <w:tr w14:paraId="32C0AF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73BDB778">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11.4</w:t>
            </w:r>
            <w:r>
              <w:rPr>
                <w:rFonts w:hint="eastAsia" w:ascii="宋体" w:hAnsi="宋体" w:cs="宋体"/>
                <w:color w:val="000000" w:themeColor="text1"/>
                <w:sz w:val="24"/>
                <w:highlight w:val="none"/>
                <w14:textFill>
                  <w14:solidFill>
                    <w14:schemeClr w14:val="tx1"/>
                  </w14:solidFill>
                </w14:textFill>
              </w:rPr>
              <w:t xml:space="preserve"> </w:t>
            </w:r>
          </w:p>
        </w:tc>
        <w:tc>
          <w:tcPr>
            <w:tcW w:w="4464" w:type="pct"/>
          </w:tcPr>
          <w:p w14:paraId="33BBF178">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10个工作日</w:t>
            </w:r>
          </w:p>
        </w:tc>
      </w:tr>
      <w:tr w14:paraId="32E6DC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9A6C0A8">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15</w:t>
            </w: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1</w:t>
            </w:r>
          </w:p>
        </w:tc>
        <w:tc>
          <w:tcPr>
            <w:tcW w:w="4464" w:type="pct"/>
            <w:vAlign w:val="center"/>
          </w:tcPr>
          <w:p w14:paraId="5F899C6F">
            <w:pPr>
              <w:shd w:val="clear"/>
              <w:spacing w:line="360" w:lineRule="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w:t>
            </w:r>
          </w:p>
        </w:tc>
      </w:tr>
      <w:tr w14:paraId="3D1CA2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465354">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15</w:t>
            </w: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p>
        </w:tc>
        <w:tc>
          <w:tcPr>
            <w:tcW w:w="4464" w:type="pct"/>
            <w:vAlign w:val="center"/>
          </w:tcPr>
          <w:p w14:paraId="44B465D7">
            <w:pPr>
              <w:shd w:val="clea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验收标准：按照国家及行业相关标准及招标文件规定验收，如验收达不到规定要求，造成一定的影响，</w:t>
            </w:r>
            <w:r>
              <w:rPr>
                <w:rFonts w:hint="eastAsia" w:ascii="宋体" w:hAnsi="宋体" w:cs="宋体"/>
                <w:color w:val="000000" w:themeColor="text1"/>
                <w:sz w:val="24"/>
                <w:highlight w:val="none"/>
                <w:lang w:val="en-US" w:eastAsia="zh-CN"/>
                <w14:textFill>
                  <w14:solidFill>
                    <w14:schemeClr w14:val="tx1"/>
                  </w14:solidFill>
                </w14:textFill>
              </w:rPr>
              <w:t>乙方</w:t>
            </w:r>
            <w:r>
              <w:rPr>
                <w:rFonts w:hint="eastAsia" w:ascii="宋体" w:hAnsi="宋体" w:cs="宋体"/>
                <w:color w:val="000000" w:themeColor="text1"/>
                <w:sz w:val="24"/>
                <w:highlight w:val="none"/>
                <w14:textFill>
                  <w14:solidFill>
                    <w14:schemeClr w14:val="tx1"/>
                  </w14:solidFill>
                </w14:textFill>
              </w:rPr>
              <w:t>承担一切责任，并赔偿所造成的损失。</w:t>
            </w:r>
          </w:p>
          <w:p w14:paraId="4CF679A8">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验收解决：</w:t>
            </w:r>
            <w:r>
              <w:rPr>
                <w:rFonts w:hint="eastAsia" w:ascii="宋体" w:hAnsi="宋体" w:cs="宋体"/>
                <w:color w:val="000000" w:themeColor="text1"/>
                <w:sz w:val="24"/>
                <w:highlight w:val="none"/>
                <w:lang w:val="en-US" w:eastAsia="zh-CN"/>
                <w14:textFill>
                  <w14:solidFill>
                    <w14:schemeClr w14:val="tx1"/>
                  </w14:solidFill>
                </w14:textFill>
              </w:rPr>
              <w:t>甲方</w:t>
            </w:r>
            <w:r>
              <w:rPr>
                <w:rFonts w:hint="eastAsia" w:ascii="宋体" w:hAnsi="宋体" w:cs="宋体"/>
                <w:color w:val="000000" w:themeColor="text1"/>
                <w:sz w:val="24"/>
                <w:highlight w:val="none"/>
                <w14:textFill>
                  <w14:solidFill>
                    <w14:schemeClr w14:val="tx1"/>
                  </w14:solidFill>
                </w14:textFill>
              </w:rPr>
              <w:t>对服务质量提出异议要求检验或检测的，结果为合格的，费用由</w:t>
            </w:r>
            <w:r>
              <w:rPr>
                <w:rFonts w:hint="eastAsia" w:ascii="宋体" w:hAnsi="宋体" w:cs="宋体"/>
                <w:color w:val="000000" w:themeColor="text1"/>
                <w:sz w:val="24"/>
                <w:highlight w:val="none"/>
                <w:lang w:val="en-US" w:eastAsia="zh-CN"/>
                <w14:textFill>
                  <w14:solidFill>
                    <w14:schemeClr w14:val="tx1"/>
                  </w14:solidFill>
                </w14:textFill>
              </w:rPr>
              <w:t>甲方</w:t>
            </w:r>
            <w:r>
              <w:rPr>
                <w:rFonts w:hint="eastAsia" w:ascii="宋体" w:hAnsi="宋体" w:cs="宋体"/>
                <w:color w:val="000000" w:themeColor="text1"/>
                <w:sz w:val="24"/>
                <w:highlight w:val="none"/>
                <w14:textFill>
                  <w14:solidFill>
                    <w14:schemeClr w14:val="tx1"/>
                  </w14:solidFill>
                </w14:textFill>
              </w:rPr>
              <w:t>承担，结果为不合格或达不到本条标准的，其费用由</w:t>
            </w:r>
            <w:r>
              <w:rPr>
                <w:rFonts w:hint="eastAsia" w:ascii="宋体" w:hAnsi="宋体" w:cs="宋体"/>
                <w:color w:val="000000" w:themeColor="text1"/>
                <w:sz w:val="24"/>
                <w:highlight w:val="none"/>
                <w:lang w:val="en-US" w:eastAsia="zh-CN"/>
                <w14:textFill>
                  <w14:solidFill>
                    <w14:schemeClr w14:val="tx1"/>
                  </w14:solidFill>
                </w14:textFill>
              </w:rPr>
              <w:t>乙方</w:t>
            </w:r>
            <w:r>
              <w:rPr>
                <w:rFonts w:hint="eastAsia" w:ascii="宋体" w:hAnsi="宋体" w:cs="宋体"/>
                <w:color w:val="000000" w:themeColor="text1"/>
                <w:sz w:val="24"/>
                <w:highlight w:val="none"/>
                <w14:textFill>
                  <w14:solidFill>
                    <w14:schemeClr w14:val="tx1"/>
                  </w14:solidFill>
                </w14:textFill>
              </w:rPr>
              <w:t>承担。</w:t>
            </w:r>
          </w:p>
        </w:tc>
      </w:tr>
      <w:tr w14:paraId="38E640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3A4B45CE">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2.19</w:t>
            </w:r>
          </w:p>
        </w:tc>
        <w:tc>
          <w:tcPr>
            <w:tcW w:w="4464" w:type="pct"/>
          </w:tcPr>
          <w:p w14:paraId="25B1585C">
            <w:pPr>
              <w:shd w:val="clear"/>
              <w:spacing w:line="360" w:lineRule="auto"/>
              <w:rPr>
                <w:rFonts w:hint="eastAsia" w:ascii="宋体" w:hAnsi="宋体" w:eastAsia="宋体" w:cs="宋体"/>
                <w:color w:val="000000" w:themeColor="text1"/>
                <w:sz w:val="24"/>
                <w:highlight w:val="none"/>
                <w:lang w:eastAsia="zh-CN"/>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一式</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份</w:t>
            </w:r>
            <w:r>
              <w:rPr>
                <w:rFonts w:hint="eastAsia" w:ascii="宋体" w:hAnsi="宋体" w:cs="宋体"/>
                <w:color w:val="000000" w:themeColor="text1"/>
                <w:sz w:val="24"/>
                <w:highlight w:val="none"/>
                <w:lang w:eastAsia="zh-CN"/>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双方各</w:t>
            </w:r>
            <w:r>
              <w:rPr>
                <w:rFonts w:hint="eastAsia" w:ascii="宋体" w:hAnsi="宋体" w:cs="宋体"/>
                <w:color w:val="000000" w:themeColor="text1"/>
                <w:sz w:val="24"/>
                <w:highlight w:val="none"/>
                <w14:textFill>
                  <w14:solidFill>
                    <w14:schemeClr w14:val="tx1"/>
                  </w14:solidFill>
                </w14:textFill>
              </w:rPr>
              <w:t>执</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份</w:t>
            </w:r>
            <w:r>
              <w:rPr>
                <w:rFonts w:hint="eastAsia" w:ascii="宋体" w:hAnsi="宋体" w:cs="宋体"/>
                <w:color w:val="000000" w:themeColor="text1"/>
                <w:sz w:val="24"/>
                <w:highlight w:val="none"/>
                <w:lang w:eastAsia="zh-CN"/>
                <w14:textFill>
                  <w14:solidFill>
                    <w14:schemeClr w14:val="tx1"/>
                  </w14:solidFill>
                </w14:textFill>
              </w:rPr>
              <w:t>。</w:t>
            </w:r>
          </w:p>
        </w:tc>
      </w:tr>
    </w:tbl>
    <w:p w14:paraId="091D4E06">
      <w:pPr>
        <w:shd w:val="clear"/>
        <w:spacing w:line="360" w:lineRule="auto"/>
        <w:ind w:left="-420" w:leftChars="-200" w:right="-420" w:rightChars="-200" w:firstLine="480" w:firstLineChars="200"/>
        <w:rPr>
          <w:rFonts w:ascii="宋体" w:hAnsi="宋体" w:cs="宋体"/>
          <w:color w:val="000000" w:themeColor="text1"/>
          <w:sz w:val="24"/>
          <w:highlight w:val="none"/>
          <w14:textFill>
            <w14:solidFill>
              <w14:schemeClr w14:val="tx1"/>
            </w14:solidFill>
          </w14:textFill>
        </w:rPr>
      </w:pPr>
    </w:p>
    <w:p w14:paraId="7276D3D5">
      <w:pPr>
        <w:shd w:val="clear"/>
        <w:spacing w:line="360" w:lineRule="auto"/>
        <w:ind w:left="-420" w:leftChars="-200" w:right="-420" w:rightChars="-200" w:firstLine="480" w:firstLineChars="200"/>
        <w:jc w:val="center"/>
        <w:outlineLvl w:val="0"/>
        <w:rPr>
          <w:rFonts w:ascii="宋体" w:hAnsi="宋体" w:cs="宋体"/>
          <w:color w:val="000000" w:themeColor="text1"/>
          <w:sz w:val="24"/>
          <w:highlight w:val="none"/>
          <w14:textFill>
            <w14:solidFill>
              <w14:schemeClr w14:val="tx1"/>
            </w14:solidFill>
          </w14:textFill>
        </w:rPr>
      </w:pPr>
    </w:p>
    <w:p w14:paraId="38E3F9A1">
      <w:pPr>
        <w:widowControl/>
        <w:shd w:val="clear"/>
        <w:adjustRightInd/>
        <w:jc w:val="center"/>
        <w:rPr>
          <w:rFonts w:hint="eastAsia" w:ascii="宋体" w:hAnsi="宋体" w:cs="宋体"/>
          <w:b/>
          <w:color w:val="000000" w:themeColor="text1"/>
          <w:sz w:val="36"/>
          <w:szCs w:val="20"/>
          <w:highlight w:val="none"/>
          <w14:textFill>
            <w14:solidFill>
              <w14:schemeClr w14:val="tx1"/>
            </w14:solidFill>
          </w14:textFill>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0D0C53F7">
      <w:pPr>
        <w:widowControl/>
        <w:shd w:val="clear"/>
        <w:adjustRightInd/>
        <w:jc w:val="center"/>
        <w:rPr>
          <w:rFonts w:ascii="宋体" w:hAnsi="宋体" w:cs="宋体"/>
          <w:b/>
          <w:color w:val="000000" w:themeColor="text1"/>
          <w:sz w:val="36"/>
          <w:szCs w:val="20"/>
          <w:highlight w:val="none"/>
          <w14:textFill>
            <w14:solidFill>
              <w14:schemeClr w14:val="tx1"/>
            </w14:solidFill>
          </w14:textFill>
        </w:rPr>
      </w:pPr>
      <w:r>
        <w:rPr>
          <w:rFonts w:hint="eastAsia" w:ascii="宋体" w:hAnsi="宋体" w:cs="宋体"/>
          <w:b/>
          <w:color w:val="000000" w:themeColor="text1"/>
          <w:sz w:val="36"/>
          <w:szCs w:val="20"/>
          <w:highlight w:val="none"/>
          <w14:textFill>
            <w14:solidFill>
              <w14:schemeClr w14:val="tx1"/>
            </w14:solidFill>
          </w14:textFill>
        </w:rPr>
        <w:t>第六部分</w:t>
      </w:r>
      <w:bookmarkEnd w:id="394"/>
      <w:r>
        <w:rPr>
          <w:rFonts w:hint="eastAsia" w:ascii="宋体" w:hAnsi="宋体" w:cs="宋体"/>
          <w:b/>
          <w:color w:val="000000" w:themeColor="text1"/>
          <w:sz w:val="36"/>
          <w:szCs w:val="20"/>
          <w:highlight w:val="none"/>
          <w14:textFill>
            <w14:solidFill>
              <w14:schemeClr w14:val="tx1"/>
            </w14:solidFill>
          </w14:textFill>
        </w:rPr>
        <w:t xml:space="preserve"> </w:t>
      </w:r>
      <w:bookmarkEnd w:id="395"/>
      <w:r>
        <w:rPr>
          <w:rFonts w:hint="eastAsia" w:ascii="宋体" w:hAnsi="宋体" w:cs="宋体"/>
          <w:b/>
          <w:color w:val="000000" w:themeColor="text1"/>
          <w:sz w:val="36"/>
          <w:szCs w:val="20"/>
          <w:highlight w:val="none"/>
          <w14:textFill>
            <w14:solidFill>
              <w14:schemeClr w14:val="tx1"/>
            </w14:solidFill>
          </w14:textFill>
        </w:rPr>
        <w:t>应提交的有关格式范例</w:t>
      </w:r>
    </w:p>
    <w:p w14:paraId="53663752">
      <w:pPr>
        <w:shd w:val="clea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p>
    <w:p w14:paraId="1600314D">
      <w:pPr>
        <w:shd w:val="clea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资格文件部分</w:t>
      </w:r>
    </w:p>
    <w:p w14:paraId="1D960C5A">
      <w:pPr>
        <w:shd w:val="clea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目录</w:t>
      </w:r>
    </w:p>
    <w:p w14:paraId="65CD9D4C">
      <w:pPr>
        <w:shd w:val="clea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p>
    <w:p w14:paraId="353F342F">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（1）符合参加政府采购活动应当具备的一般条件的承诺函……………（页码）</w:t>
      </w:r>
    </w:p>
    <w:p w14:paraId="68422949">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（2）联合协议</w:t>
      </w:r>
      <w:r>
        <w:rPr>
          <w:rFonts w:hint="eastAsia" w:ascii="宋体" w:hAnsi="宋体" w:cs="宋体"/>
          <w:color w:val="000000" w:themeColor="text1"/>
          <w:sz w:val="24"/>
          <w:highlight w:val="none"/>
          <w14:textFill>
            <w14:solidFill>
              <w14:schemeClr w14:val="tx1"/>
            </w14:solidFill>
          </w14:textFill>
        </w:rPr>
        <w:t>………………………………………………………………（页码）</w:t>
      </w:r>
    </w:p>
    <w:p w14:paraId="6963869D">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）落实政府采购政策需满足的资格要求………………………………（页码）</w:t>
      </w:r>
    </w:p>
    <w:p w14:paraId="66131846">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）本项目的特定资格要求………………………………………………（页码）</w:t>
      </w:r>
    </w:p>
    <w:p w14:paraId="45808CEB">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772CC262">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152CF1D5">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br w:type="page"/>
      </w:r>
      <w:r>
        <w:rPr>
          <w:rFonts w:hint="eastAsia" w:ascii="宋体" w:hAnsi="宋体" w:cs="宋体"/>
          <w:b/>
          <w:color w:val="000000" w:themeColor="text1"/>
          <w:kern w:val="0"/>
          <w:sz w:val="32"/>
          <w:szCs w:val="32"/>
          <w:highlight w:val="none"/>
          <w14:textFill>
            <w14:solidFill>
              <w14:schemeClr w14:val="tx1"/>
            </w14:solidFill>
          </w14:textFill>
        </w:rPr>
        <w:t xml:space="preserve">  一、 符合参加政府采购活动应当具备的一般条件的承诺函</w:t>
      </w:r>
    </w:p>
    <w:p w14:paraId="1858678D">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宁波市海曙区机关事务管理局</w:t>
      </w:r>
      <w:r>
        <w:rPr>
          <w:rFonts w:hint="eastAsia" w:ascii="宋体" w:hAnsi="宋体" w:cs="宋体"/>
          <w:color w:val="000000" w:themeColor="text1"/>
          <w:sz w:val="24"/>
          <w:highlight w:val="none"/>
          <w:lang w:val="en-US" w:eastAsia="zh-CN"/>
          <w14:textFill>
            <w14:solidFill>
              <w14:schemeClr w14:val="tx1"/>
            </w14:solidFill>
          </w14:textFill>
        </w:rPr>
        <w:t>、宁波市海曙区人民政府鼓楼街道办事处</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宁波中基国际招标有限公司</w:t>
      </w:r>
      <w:r>
        <w:rPr>
          <w:rFonts w:hint="eastAsia" w:ascii="宋体" w:hAnsi="宋体" w:cs="宋体"/>
          <w:color w:val="000000" w:themeColor="text1"/>
          <w:sz w:val="24"/>
          <w:highlight w:val="none"/>
          <w14:textFill>
            <w14:solidFill>
              <w14:schemeClr w14:val="tx1"/>
            </w14:solidFill>
          </w14:textFill>
        </w:rPr>
        <w:t>：</w:t>
      </w:r>
    </w:p>
    <w:p w14:paraId="02033205">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我方参与</w:t>
      </w:r>
      <w:r>
        <w:rPr>
          <w:rFonts w:hint="eastAsia" w:ascii="宋体" w:hAnsi="宋体" w:cs="宋体"/>
          <w:color w:val="000000" w:themeColor="text1"/>
          <w:sz w:val="24"/>
          <w:highlight w:val="none"/>
          <w:lang w:eastAsia="zh-CN"/>
          <w14:textFill>
            <w14:solidFill>
              <w14:schemeClr w14:val="tx1"/>
            </w14:solidFill>
          </w14:textFill>
        </w:rPr>
        <w:t>宁波市海曙区各集中管理办公区等食堂原材料采购项目（肉类）</w:t>
      </w:r>
      <w:r>
        <w:rPr>
          <w:rFonts w:hint="eastAsia" w:ascii="宋体" w:hAnsi="宋体" w:cs="宋体"/>
          <w:color w:val="000000" w:themeColor="text1"/>
          <w:sz w:val="24"/>
          <w:highlight w:val="none"/>
          <w14:textFill>
            <w14:solidFill>
              <w14:schemeClr w14:val="tx1"/>
            </w14:solidFill>
          </w14:textFill>
        </w:rPr>
        <w:t>【招标编号：</w:t>
      </w:r>
      <w:r>
        <w:rPr>
          <w:rFonts w:hint="eastAsia" w:ascii="宋体" w:hAnsi="宋体" w:cs="宋体"/>
          <w:color w:val="000000" w:themeColor="text1"/>
          <w:sz w:val="24"/>
          <w:highlight w:val="none"/>
          <w:lang w:eastAsia="zh-CN"/>
          <w14:textFill>
            <w14:solidFill>
              <w14:schemeClr w14:val="tx1"/>
            </w14:solidFill>
          </w14:textFill>
        </w:rPr>
        <w:t>2025NBHSWT110</w:t>
      </w:r>
      <w:r>
        <w:rPr>
          <w:rFonts w:hint="eastAsia" w:ascii="宋体" w:hAnsi="宋体" w:cs="宋体"/>
          <w:color w:val="000000" w:themeColor="text1"/>
          <w:sz w:val="24"/>
          <w:highlight w:val="none"/>
          <w14:textFill>
            <w14:solidFill>
              <w14:schemeClr w14:val="tx1"/>
            </w14:solidFill>
          </w14:textFill>
        </w:rPr>
        <w:t>】政府采购活动，郑重承诺：</w:t>
      </w:r>
    </w:p>
    <w:p w14:paraId="06EA55E0">
      <w:pPr>
        <w:shd w:val="clear"/>
        <w:snapToGrid w:val="0"/>
        <w:spacing w:line="360" w:lineRule="auto"/>
        <w:ind w:firstLine="360" w:firstLineChars="1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（一）具备《中华人民共和国政府采购法》第二十二条第一款规定的条件：</w:t>
      </w:r>
    </w:p>
    <w:p w14:paraId="52EEDFA1">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1、具有独立承担民事责任的能力；</w:t>
      </w:r>
    </w:p>
    <w:p w14:paraId="77F714B3">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2、具有良好的商业信誉和健全的财务会计制度； </w:t>
      </w:r>
    </w:p>
    <w:p w14:paraId="2D10539F">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3、具有履行合同所必需的设备和专业技术能力；</w:t>
      </w:r>
    </w:p>
    <w:p w14:paraId="5F546EF3">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4、有依法缴纳税收和社会保障资金的良好记录；</w:t>
      </w:r>
    </w:p>
    <w:p w14:paraId="4D047169">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5、参加政府采购活动前三年内，在经营活动中没有重大违法记录；</w:t>
      </w:r>
    </w:p>
    <w:p w14:paraId="3DC8D7AD">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6、具有法律、行政法规规定的其他条件。</w:t>
      </w:r>
    </w:p>
    <w:p w14:paraId="29368071">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（二）未被信用中国（www.creditchina.gov.cn</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、中国政府采购网（www.ccgp.gov.cn）列入失信被执行人、重大税收违法案件当事人名单</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重大税收违法失信主体</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、政府采购严重违法失信行为记录名单。</w:t>
      </w:r>
    </w:p>
    <w:p w14:paraId="4F294449">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（三）不存在以下情况：</w:t>
      </w:r>
    </w:p>
    <w:p w14:paraId="66A3944D">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690AD7DA">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5E75E738">
      <w:pPr>
        <w:shd w:val="clear"/>
        <w:snapToGrid w:val="0"/>
        <w:spacing w:line="360" w:lineRule="auto"/>
        <w:ind w:firstLine="5520" w:firstLineChars="23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投标人名称（电子签名）：</w:t>
      </w:r>
    </w:p>
    <w:p w14:paraId="7F90F216">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kern w:val="0"/>
          <w:sz w:val="24"/>
          <w:highlight w:val="none"/>
          <w14:textFill>
            <w14:solidFill>
              <w14:schemeClr w14:val="tx1"/>
            </w14:solidFill>
          </w14:textFill>
        </w:rPr>
        <w:t xml:space="preserve">：  年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w:t>
      </w:r>
    </w:p>
    <w:p w14:paraId="29AE0716">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04DE4E0F">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586DCDF2">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683AA898">
      <w:pPr>
        <w:shd w:val="clear"/>
        <w:rPr>
          <w:rFonts w:ascii="宋体" w:hAnsi="宋体" w:cs="宋体"/>
          <w:color w:val="000000" w:themeColor="text1"/>
          <w:highlight w:val="none"/>
          <w14:textFill>
            <w14:solidFill>
              <w14:schemeClr w14:val="tx1"/>
            </w14:solidFill>
          </w14:textFill>
        </w:rPr>
      </w:pPr>
    </w:p>
    <w:p w14:paraId="71749C49">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07070DB8">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38625E75">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4555104B">
      <w:pPr>
        <w:widowControl/>
        <w:shd w:val="clear"/>
        <w:adjustRightInd/>
        <w:jc w:val="left"/>
        <w:rPr>
          <w:rFonts w:ascii="宋体" w:hAnsi="宋体" w:cs="宋体"/>
          <w:b/>
          <w:color w:val="000000" w:themeColor="text1"/>
          <w:kern w:val="0"/>
          <w:sz w:val="32"/>
          <w:szCs w:val="32"/>
          <w:highlight w:val="none"/>
          <w14:textFill>
            <w14:solidFill>
              <w14:schemeClr w14:val="tx1"/>
            </w14:solidFill>
          </w14:textFill>
        </w:rPr>
      </w:pPr>
      <w:r>
        <w:rPr>
          <w:rFonts w:ascii="宋体" w:hAnsi="宋体" w:cs="宋体"/>
          <w:b/>
          <w:color w:val="000000" w:themeColor="text1"/>
          <w:kern w:val="0"/>
          <w:sz w:val="32"/>
          <w:szCs w:val="32"/>
          <w:highlight w:val="none"/>
          <w14:textFill>
            <w14:solidFill>
              <w14:schemeClr w14:val="tx1"/>
            </w14:solidFill>
          </w14:textFill>
        </w:rPr>
        <w:br w:type="page"/>
      </w:r>
    </w:p>
    <w:p w14:paraId="3B4D314E">
      <w:pPr>
        <w:widowControl/>
        <w:shd w:val="clear"/>
        <w:spacing w:line="360" w:lineRule="auto"/>
        <w:ind w:firstLine="643" w:firstLineChars="20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二、联合协议（如果有）</w:t>
      </w:r>
    </w:p>
    <w:p w14:paraId="7291E007">
      <w:pPr>
        <w:widowControl/>
        <w:shd w:val="clear"/>
        <w:spacing w:line="360" w:lineRule="auto"/>
        <w:ind w:firstLine="482" w:firstLineChars="20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[以联合体形式投标的，提供联合协议（附件5）；本项目不接受联合体投标或者投标人不以联合体形式投标的，则不需要提供）]</w:t>
      </w:r>
    </w:p>
    <w:p w14:paraId="645DC844">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0A101598">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36EF0035">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三、落实政府采购政策需满足的资格要求</w:t>
      </w:r>
    </w:p>
    <w:p w14:paraId="13661071">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（根据招标公告落实政府采购政策需满足的资格要求选择提供相应的材料；未要求的，无需提供）</w:t>
      </w:r>
    </w:p>
    <w:p w14:paraId="35DEE082">
      <w:pPr>
        <w:shd w:val="clear"/>
        <w:snapToGrid w:val="0"/>
        <w:spacing w:before="50" w:after="50" w:line="360" w:lineRule="auto"/>
        <w:ind w:firstLine="472" w:firstLineChars="196"/>
        <w:jc w:val="left"/>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.专门面向中小企业，服务全部由符合政策要求的中小企业（或小微企业）承接的，提供相应的中小企业声明函（附件</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 xml:space="preserve">）。 </w:t>
      </w:r>
    </w:p>
    <w:p w14:paraId="62D846B1">
      <w:pPr>
        <w:widowControl/>
        <w:shd w:val="clear"/>
        <w:spacing w:line="360" w:lineRule="auto"/>
        <w:ind w:firstLine="480"/>
        <w:jc w:val="left"/>
        <w:rPr>
          <w:rFonts w:ascii="宋体" w:hAnsi="宋体" w:cs="宋体"/>
          <w:color w:val="000000" w:themeColor="text1"/>
          <w:sz w:val="24"/>
          <w:highlight w:val="none"/>
          <w14:textFill>
            <w14:solidFill>
              <w14:schemeClr w14:val="tx1"/>
            </w14:solidFill>
          </w14:textFill>
        </w:rPr>
      </w:pPr>
    </w:p>
    <w:p w14:paraId="1A168A23">
      <w:pPr>
        <w:widowControl/>
        <w:shd w:val="clear"/>
        <w:spacing w:line="360" w:lineRule="auto"/>
        <w:ind w:firstLine="472" w:firstLineChars="196"/>
        <w:jc w:val="left"/>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B.</w:t>
      </w:r>
      <w:r>
        <w:rPr>
          <w:rFonts w:hint="eastAsia" w:ascii="宋体" w:hAnsi="宋体" w:cs="宋体"/>
          <w:color w:val="000000" w:themeColor="text1"/>
          <w:sz w:val="24"/>
          <w:highlight w:val="none"/>
          <w14:textFill>
            <w14:solidFill>
              <w14:schemeClr w14:val="tx1"/>
            </w14:solidFill>
          </w14:textFill>
        </w:rPr>
        <w:t>要求以联合体形式参加的，提供联合协议（附件</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）和中小企业声明函（附件</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），联合协议中中小企业合同金额应当达到招标公告载明的比例；如果供应商本身提供所有标的均由中小企业承接的，</w:t>
      </w:r>
      <w:r>
        <w:rPr>
          <w:rFonts w:hint="eastAsia" w:ascii="宋体" w:hAnsi="宋体" w:cs="宋体"/>
          <w:color w:val="000000" w:themeColor="text1"/>
          <w:spacing w:val="8"/>
          <w:kern w:val="0"/>
          <w:sz w:val="24"/>
          <w:highlight w:val="none"/>
          <w14:textFill>
            <w14:solidFill>
              <w14:schemeClr w14:val="tx1"/>
            </w14:solidFill>
          </w14:textFill>
        </w:rPr>
        <w:t>并相应达到了前述比例要求，</w:t>
      </w:r>
      <w:r>
        <w:rPr>
          <w:rFonts w:hint="eastAsia" w:ascii="宋体" w:hAnsi="宋体" w:cs="宋体"/>
          <w:color w:val="000000" w:themeColor="text1"/>
          <w:sz w:val="24"/>
          <w:highlight w:val="none"/>
          <w14:textFill>
            <w14:solidFill>
              <w14:schemeClr w14:val="tx1"/>
            </w14:solidFill>
          </w14:textFill>
        </w:rPr>
        <w:t>视同符合了资格条件，无需再与其他中小企业组成联合体参加政府采购活动，无需提供联合协议。</w:t>
      </w:r>
    </w:p>
    <w:p w14:paraId="2B7C2EAA">
      <w:pPr>
        <w:shd w:val="clear"/>
        <w:snapToGrid w:val="0"/>
        <w:spacing w:before="50" w:after="50"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    </w:t>
      </w:r>
    </w:p>
    <w:p w14:paraId="60445FF0">
      <w:pPr>
        <w:shd w:val="clea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C</w:t>
      </w:r>
      <w:r>
        <w:rPr>
          <w:rFonts w:hint="eastAsia" w:ascii="宋体" w:hAnsi="宋体" w:cs="宋体"/>
          <w:b/>
          <w:color w:val="000000" w:themeColor="text1"/>
          <w:sz w:val="24"/>
          <w:highlight w:val="none"/>
          <w:lang w:val="en-US"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要求合同分包的，提供分包意向协议（附件6）和中小企业声明函（附件</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），分包意向协议中中小企业合同金额应当达到招标公告载明的比例；如果供应商本身提供所有标的均由中小企业承接的，</w:t>
      </w:r>
      <w:r>
        <w:rPr>
          <w:rFonts w:hint="eastAsia" w:ascii="宋体" w:hAnsi="宋体" w:cs="宋体"/>
          <w:color w:val="000000" w:themeColor="text1"/>
          <w:spacing w:val="8"/>
          <w:kern w:val="0"/>
          <w:sz w:val="24"/>
          <w:highlight w:val="none"/>
          <w14:textFill>
            <w14:solidFill>
              <w14:schemeClr w14:val="tx1"/>
            </w14:solidFill>
          </w14:textFill>
        </w:rPr>
        <w:t>并相应达到了前述比例要求，</w:t>
      </w:r>
      <w:r>
        <w:rPr>
          <w:rFonts w:hint="eastAsia" w:ascii="宋体" w:hAnsi="宋体" w:cs="宋体"/>
          <w:color w:val="000000" w:themeColor="text1"/>
          <w:sz w:val="24"/>
          <w:highlight w:val="none"/>
          <w14:textFill>
            <w14:solidFill>
              <w14:schemeClr w14:val="tx1"/>
            </w14:solidFill>
          </w14:textFill>
        </w:rPr>
        <w:t>视同符合了资格条件，无需再向中小企业分包，无需提供分包意向协议。</w:t>
      </w:r>
    </w:p>
    <w:p w14:paraId="55549F9F">
      <w:pPr>
        <w:widowControl/>
        <w:shd w:val="clear"/>
        <w:spacing w:line="360" w:lineRule="auto"/>
        <w:ind w:left="150"/>
        <w:jc w:val="center"/>
        <w:rPr>
          <w:rFonts w:ascii="宋体" w:hAnsi="宋体" w:cs="宋体"/>
          <w:b/>
          <w:color w:val="000000" w:themeColor="text1"/>
          <w:kern w:val="0"/>
          <w:sz w:val="32"/>
          <w:szCs w:val="32"/>
          <w:highlight w:val="none"/>
          <w14:textFill>
            <w14:solidFill>
              <w14:schemeClr w14:val="tx1"/>
            </w14:solidFill>
          </w14:textFill>
        </w:rPr>
      </w:pPr>
    </w:p>
    <w:p w14:paraId="05B80089">
      <w:pPr>
        <w:widowControl/>
        <w:shd w:val="clear"/>
        <w:spacing w:line="360" w:lineRule="auto"/>
        <w:ind w:left="15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四、本项目的特定资格要求</w:t>
      </w:r>
    </w:p>
    <w:p w14:paraId="37373E32">
      <w:pPr>
        <w:shd w:val="clea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（根据招标公告本项目的特定资格要求提供相应的材料；未要求的，无需提供）</w:t>
      </w:r>
    </w:p>
    <w:p w14:paraId="635180B1">
      <w:pPr>
        <w:shd w:val="clear"/>
        <w:rPr>
          <w:rFonts w:ascii="宋体" w:hAnsi="宋体" w:cs="宋体"/>
          <w:color w:val="000000" w:themeColor="text1"/>
          <w:highlight w:val="none"/>
          <w14:textFill>
            <w14:solidFill>
              <w14:schemeClr w14:val="tx1"/>
            </w14:solidFill>
          </w14:textFill>
        </w:rPr>
      </w:pPr>
    </w:p>
    <w:p w14:paraId="494479C4">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4325F935">
      <w:pPr>
        <w:widowControl/>
        <w:shd w:val="clear"/>
        <w:adjustRightInd/>
        <w:jc w:val="left"/>
        <w:rPr>
          <w:rFonts w:ascii="宋体" w:hAnsi="宋体" w:cs="宋体"/>
          <w:b/>
          <w:color w:val="000000" w:themeColor="text1"/>
          <w:kern w:val="0"/>
          <w:sz w:val="36"/>
          <w:szCs w:val="36"/>
          <w:highlight w:val="none"/>
          <w14:textFill>
            <w14:solidFill>
              <w14:schemeClr w14:val="tx1"/>
            </w14:solidFill>
          </w14:textFill>
        </w:rPr>
      </w:pPr>
      <w:r>
        <w:rPr>
          <w:rFonts w:ascii="宋体" w:hAnsi="宋体" w:cs="宋体"/>
          <w:b/>
          <w:color w:val="000000" w:themeColor="text1"/>
          <w:kern w:val="0"/>
          <w:sz w:val="36"/>
          <w:szCs w:val="36"/>
          <w:highlight w:val="none"/>
          <w14:textFill>
            <w14:solidFill>
              <w14:schemeClr w14:val="tx1"/>
            </w14:solidFill>
          </w14:textFill>
        </w:rPr>
        <w:br w:type="page"/>
      </w:r>
    </w:p>
    <w:p w14:paraId="0D1628A7">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商务技术文件部分</w:t>
      </w:r>
    </w:p>
    <w:p w14:paraId="084B25E2">
      <w:pPr>
        <w:shd w:val="clear"/>
        <w:spacing w:line="360" w:lineRule="auto"/>
        <w:jc w:val="center"/>
        <w:outlineLvl w:val="0"/>
        <w:rPr>
          <w:rFonts w:ascii="宋体" w:hAnsi="宋体" w:cs="宋体"/>
          <w:b/>
          <w:color w:val="000000" w:themeColor="text1"/>
          <w:kern w:val="0"/>
          <w:sz w:val="24"/>
          <w:highlight w:val="none"/>
          <w14:textFill>
            <w14:solidFill>
              <w14:schemeClr w14:val="tx1"/>
            </w14:solidFill>
          </w14:textFill>
        </w:rPr>
      </w:pPr>
    </w:p>
    <w:p w14:paraId="66B3136F">
      <w:pPr>
        <w:shd w:val="clear"/>
        <w:spacing w:line="360" w:lineRule="auto"/>
        <w:jc w:val="center"/>
        <w:outlineLvl w:val="0"/>
        <w:rPr>
          <w:rFonts w:ascii="宋体" w:hAnsi="宋体" w:cs="宋体"/>
          <w:b/>
          <w:color w:val="000000" w:themeColor="text1"/>
          <w:kern w:val="0"/>
          <w:sz w:val="28"/>
          <w:szCs w:val="28"/>
          <w:highlight w:val="none"/>
          <w14:textFill>
            <w14:solidFill>
              <w14:schemeClr w14:val="tx1"/>
            </w14:solidFill>
          </w14:textFill>
        </w:rPr>
      </w:pPr>
      <w:r>
        <w:rPr>
          <w:rFonts w:hint="eastAsia" w:ascii="宋体" w:hAnsi="宋体" w:cs="宋体"/>
          <w:b/>
          <w:color w:val="000000" w:themeColor="text1"/>
          <w:kern w:val="0"/>
          <w:sz w:val="28"/>
          <w:szCs w:val="28"/>
          <w:highlight w:val="none"/>
          <w14:textFill>
            <w14:solidFill>
              <w14:schemeClr w14:val="tx1"/>
            </w14:solidFill>
          </w14:textFill>
        </w:rPr>
        <w:t>目录</w:t>
      </w:r>
    </w:p>
    <w:p w14:paraId="5F40F961">
      <w:pPr>
        <w:shd w:val="clear"/>
        <w:snapToGrid w:val="0"/>
        <w:spacing w:line="360" w:lineRule="auto"/>
        <w:ind w:left="479" w:leftChars="228"/>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（1）投标函</w:t>
      </w:r>
      <w:r>
        <w:rPr>
          <w:rFonts w:hint="eastAsia" w:ascii="宋体" w:hAnsi="宋体" w:cs="宋体"/>
          <w:color w:val="000000" w:themeColor="text1"/>
          <w:highlight w:val="none"/>
          <w14:textFill>
            <w14:solidFill>
              <w14:schemeClr w14:val="tx1"/>
            </w14:solidFill>
          </w14:textFill>
        </w:rPr>
        <w:t>…………………………………………………………………………………（页码）</w:t>
      </w:r>
      <w:r>
        <w:rPr>
          <w:rFonts w:hint="eastAsia" w:ascii="宋体" w:hAnsi="宋体" w:cs="宋体"/>
          <w:color w:val="000000" w:themeColor="text1"/>
          <w:sz w:val="24"/>
          <w:highlight w:val="none"/>
          <w14:textFill>
            <w14:solidFill>
              <w14:schemeClr w14:val="tx1"/>
            </w14:solidFill>
          </w14:textFill>
        </w:rPr>
        <w:t>（2）授权委托书或法定代表人（单位负责人、自然人本人）身份证明</w:t>
      </w:r>
      <w:r>
        <w:rPr>
          <w:rFonts w:hint="eastAsia" w:ascii="宋体" w:hAnsi="宋体" w:cs="宋体"/>
          <w:color w:val="000000" w:themeColor="text1"/>
          <w:highlight w:val="none"/>
          <w14:textFill>
            <w14:solidFill>
              <w14:schemeClr w14:val="tx1"/>
            </w14:solidFill>
          </w14:textFill>
        </w:rPr>
        <w:t>………（页码）</w:t>
      </w:r>
    </w:p>
    <w:p w14:paraId="2EE05A09">
      <w:pPr>
        <w:shd w:val="clear"/>
        <w:snapToGrid w:val="0"/>
        <w:spacing w:line="360" w:lineRule="auto"/>
        <w:ind w:left="479" w:leftChars="228"/>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）分包意向协议</w:t>
      </w:r>
      <w:r>
        <w:rPr>
          <w:rFonts w:hint="eastAsia" w:ascii="宋体" w:hAnsi="宋体" w:cs="宋体"/>
          <w:color w:val="000000" w:themeColor="text1"/>
          <w:highlight w:val="none"/>
          <w14:textFill>
            <w14:solidFill>
              <w14:schemeClr w14:val="tx1"/>
            </w14:solidFill>
          </w14:textFill>
        </w:rPr>
        <w:t>…………………………………………………………………………（页码）</w:t>
      </w:r>
    </w:p>
    <w:p w14:paraId="1DA5B445">
      <w:pPr>
        <w:shd w:val="clear"/>
        <w:snapToGrid w:val="0"/>
        <w:spacing w:line="360" w:lineRule="auto"/>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）符合性审查资料</w:t>
      </w:r>
      <w:r>
        <w:rPr>
          <w:rFonts w:hint="eastAsia" w:ascii="宋体" w:hAnsi="宋体" w:cs="宋体"/>
          <w:color w:val="000000" w:themeColor="text1"/>
          <w:highlight w:val="none"/>
          <w14:textFill>
            <w14:solidFill>
              <w14:schemeClr w14:val="tx1"/>
            </w14:solidFill>
          </w14:textFill>
        </w:rPr>
        <w:t>………………………………………………………………………（页码）</w:t>
      </w:r>
    </w:p>
    <w:p w14:paraId="3CAC5CEA">
      <w:pPr>
        <w:shd w:val="clear"/>
        <w:snapToGrid w:val="0"/>
        <w:spacing w:line="360" w:lineRule="auto"/>
        <w:ind w:left="479" w:leftChars="228"/>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）评标标准相应的商务技术资料</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……………（页码）</w:t>
      </w: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）商务技术偏离表</w:t>
      </w:r>
      <w:r>
        <w:rPr>
          <w:rFonts w:hint="eastAsia" w:ascii="宋体" w:hAnsi="宋体" w:cs="宋体"/>
          <w:color w:val="000000" w:themeColor="text1"/>
          <w:highlight w:val="none"/>
          <w14:textFill>
            <w14:solidFill>
              <w14:schemeClr w14:val="tx1"/>
            </w14:solidFill>
          </w14:textFill>
        </w:rPr>
        <w:t>………………………………………………………………………（页码）</w:t>
      </w:r>
    </w:p>
    <w:p w14:paraId="773A12EE">
      <w:pPr>
        <w:shd w:val="clear"/>
        <w:snapToGrid w:val="0"/>
        <w:spacing w:line="360" w:lineRule="auto"/>
        <w:ind w:left="479" w:leftChars="228"/>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7</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r>
        <w:rPr>
          <w:rFonts w:hint="eastAsia" w:ascii="宋体" w:hAnsi="宋体" w:cs="宋体"/>
          <w:color w:val="000000" w:themeColor="text1"/>
          <w:highlight w:val="none"/>
          <w14:textFill>
            <w14:solidFill>
              <w14:schemeClr w14:val="tx1"/>
            </w14:solidFill>
          </w14:textFill>
        </w:rPr>
        <w:t>…………………………………………………（页码）</w:t>
      </w:r>
    </w:p>
    <w:p w14:paraId="08F8C72E">
      <w:pPr>
        <w:shd w:val="clea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03498AB1">
      <w:pPr>
        <w:shd w:val="clea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72EA5FB0">
      <w:pPr>
        <w:shd w:val="clea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590BEAE5">
      <w:pPr>
        <w:shd w:val="clea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61142A93">
      <w:pPr>
        <w:shd w:val="clea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0FF5FB41">
      <w:pPr>
        <w:shd w:val="clea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23D989A4">
      <w:pPr>
        <w:shd w:val="clea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51F162ED">
      <w:pPr>
        <w:shd w:val="clea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4243DAF3">
      <w:pPr>
        <w:shd w:val="clea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00A6D404">
      <w:pPr>
        <w:shd w:val="clea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40C9DB8B">
      <w:pPr>
        <w:shd w:val="clea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5D885831">
      <w:pPr>
        <w:shd w:val="clea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0FCF22DF">
      <w:pPr>
        <w:shd w:val="clear"/>
        <w:rPr>
          <w:rFonts w:ascii="宋体" w:hAnsi="宋体" w:cs="宋体"/>
          <w:b/>
          <w:color w:val="000000" w:themeColor="text1"/>
          <w:kern w:val="0"/>
          <w:sz w:val="32"/>
          <w:szCs w:val="32"/>
          <w:highlight w:val="none"/>
          <w:lang w:val="zh-CN"/>
          <w14:textFill>
            <w14:solidFill>
              <w14:schemeClr w14:val="tx1"/>
            </w14:solidFill>
          </w14:textFill>
        </w:rPr>
      </w:pPr>
    </w:p>
    <w:p w14:paraId="5633A730">
      <w:pPr>
        <w:widowControl/>
        <w:shd w:val="clear"/>
        <w:adjustRightInd/>
        <w:jc w:val="left"/>
        <w:rPr>
          <w:rFonts w:ascii="宋体" w:hAnsi="宋体" w:cs="宋体"/>
          <w:b/>
          <w:color w:val="000000" w:themeColor="text1"/>
          <w:kern w:val="0"/>
          <w:sz w:val="32"/>
          <w:szCs w:val="32"/>
          <w:highlight w:val="none"/>
          <w14:textFill>
            <w14:solidFill>
              <w14:schemeClr w14:val="tx1"/>
            </w14:solidFill>
          </w14:textFill>
        </w:rPr>
      </w:pPr>
      <w:r>
        <w:rPr>
          <w:rFonts w:ascii="宋体" w:hAnsi="宋体" w:cs="宋体"/>
          <w:b/>
          <w:color w:val="000000" w:themeColor="text1"/>
          <w:kern w:val="0"/>
          <w:sz w:val="32"/>
          <w:szCs w:val="32"/>
          <w:highlight w:val="none"/>
          <w14:textFill>
            <w14:solidFill>
              <w14:schemeClr w14:val="tx1"/>
            </w14:solidFill>
          </w14:textFill>
        </w:rPr>
        <w:br w:type="page"/>
      </w:r>
    </w:p>
    <w:p w14:paraId="3EC65396">
      <w:pPr>
        <w:shd w:val="clear"/>
        <w:snapToGrid w:val="0"/>
        <w:spacing w:line="360" w:lineRule="auto"/>
        <w:jc w:val="center"/>
        <w:outlineLvl w:val="0"/>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一、投标</w:t>
      </w:r>
      <w:r>
        <w:rPr>
          <w:rFonts w:hint="eastAsia" w:ascii="宋体" w:hAnsi="宋体" w:cs="宋体"/>
          <w:b/>
          <w:color w:val="000000" w:themeColor="text1"/>
          <w:sz w:val="32"/>
          <w:szCs w:val="32"/>
          <w:highlight w:val="none"/>
          <w14:textFill>
            <w14:solidFill>
              <w14:schemeClr w14:val="tx1"/>
            </w14:solidFill>
          </w14:textFill>
        </w:rPr>
        <w:t>函</w:t>
      </w:r>
    </w:p>
    <w:p w14:paraId="2696982A">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宁波市海曙区机关事务管理局</w:t>
      </w:r>
      <w:r>
        <w:rPr>
          <w:rFonts w:hint="eastAsia" w:ascii="宋体" w:hAnsi="宋体" w:cs="宋体"/>
          <w:color w:val="000000" w:themeColor="text1"/>
          <w:sz w:val="24"/>
          <w:highlight w:val="none"/>
          <w:lang w:val="en-US" w:eastAsia="zh-CN"/>
          <w14:textFill>
            <w14:solidFill>
              <w14:schemeClr w14:val="tx1"/>
            </w14:solidFill>
          </w14:textFill>
        </w:rPr>
        <w:t>、宁波市海曙区人民政府鼓楼街道办事处</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宁波中基国际招标有限公司</w:t>
      </w:r>
      <w:r>
        <w:rPr>
          <w:rFonts w:hint="eastAsia" w:ascii="宋体" w:hAnsi="宋体" w:cs="宋体"/>
          <w:color w:val="000000" w:themeColor="text1"/>
          <w:sz w:val="24"/>
          <w:highlight w:val="none"/>
          <w14:textFill>
            <w14:solidFill>
              <w14:schemeClr w14:val="tx1"/>
            </w14:solidFill>
          </w14:textFill>
        </w:rPr>
        <w:t>：</w:t>
      </w:r>
    </w:p>
    <w:p w14:paraId="1BE80A0B">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我方参加你方组织的</w:t>
      </w:r>
      <w:r>
        <w:rPr>
          <w:rFonts w:hint="eastAsia" w:ascii="宋体" w:hAnsi="宋体" w:cs="宋体"/>
          <w:color w:val="000000" w:themeColor="text1"/>
          <w:sz w:val="24"/>
          <w:highlight w:val="none"/>
          <w:lang w:eastAsia="zh-CN"/>
          <w14:textFill>
            <w14:solidFill>
              <w14:schemeClr w14:val="tx1"/>
            </w14:solidFill>
          </w14:textFill>
        </w:rPr>
        <w:t>宁波市海曙区各集中管理办公区等食堂原材料采购项目（肉类）</w:t>
      </w:r>
      <w:r>
        <w:rPr>
          <w:rFonts w:hint="eastAsia" w:ascii="宋体" w:hAnsi="宋体" w:cs="宋体"/>
          <w:color w:val="000000" w:themeColor="text1"/>
          <w:sz w:val="24"/>
          <w:highlight w:val="none"/>
          <w14:textFill>
            <w14:solidFill>
              <w14:schemeClr w14:val="tx1"/>
            </w14:solidFill>
          </w14:textFill>
        </w:rPr>
        <w:t>【招标编号：</w:t>
      </w:r>
      <w:r>
        <w:rPr>
          <w:rFonts w:hint="eastAsia" w:ascii="宋体" w:hAnsi="宋体" w:cs="宋体"/>
          <w:color w:val="000000" w:themeColor="text1"/>
          <w:sz w:val="24"/>
          <w:highlight w:val="none"/>
          <w:lang w:eastAsia="zh-CN"/>
          <w14:textFill>
            <w14:solidFill>
              <w14:schemeClr w14:val="tx1"/>
            </w14:solidFill>
          </w14:textFill>
        </w:rPr>
        <w:t>2025NBHSWT110</w:t>
      </w:r>
      <w:r>
        <w:rPr>
          <w:rFonts w:hint="eastAsia" w:ascii="宋体" w:hAnsi="宋体" w:cs="宋体"/>
          <w:color w:val="000000" w:themeColor="text1"/>
          <w:sz w:val="24"/>
          <w:highlight w:val="none"/>
          <w14:textFill>
            <w14:solidFill>
              <w14:schemeClr w14:val="tx1"/>
            </w14:solidFill>
          </w14:textFill>
        </w:rPr>
        <w:t>】招标的有关活动，并对此项目进行投标。为此：</w:t>
      </w:r>
    </w:p>
    <w:p w14:paraId="2CDA1CF6">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1、我方承诺投标有效期从提交投标文件的截止之日起</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天（不少于90天）</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本投标文件在投标有效期满之前均具有约束力。</w:t>
      </w:r>
    </w:p>
    <w:p w14:paraId="7C0ACE83">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2、我方的投标文件包括以下内容：</w:t>
      </w:r>
    </w:p>
    <w:p w14:paraId="1895514D">
      <w:pPr>
        <w:shd w:val="clea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2.1资格文件：</w:t>
      </w:r>
    </w:p>
    <w:p w14:paraId="6E5B9368">
      <w:pPr>
        <w:shd w:val="clea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2.1.1符合参加政府采购活动应当具备的一般条件的承诺函；</w:t>
      </w:r>
    </w:p>
    <w:p w14:paraId="2F17FD56">
      <w:pPr>
        <w:shd w:val="clea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2.1.2</w:t>
      </w:r>
      <w:r>
        <w:rPr>
          <w:rFonts w:hint="eastAsia" w:ascii="宋体" w:hAnsi="宋体" w:cs="宋体"/>
          <w:snapToGrid w:val="0"/>
          <w:color w:val="000000" w:themeColor="text1"/>
          <w:kern w:val="28"/>
          <w:sz w:val="24"/>
          <w:szCs w:val="20"/>
          <w:highlight w:val="none"/>
          <w14:textFill>
            <w14:solidFill>
              <w14:schemeClr w14:val="tx1"/>
            </w14:solidFill>
          </w14:textFill>
        </w:rPr>
        <w:t>联合协议</w:t>
      </w:r>
      <w:bookmarkStart w:id="510" w:name="_Hlk101257010"/>
      <w:r>
        <w:rPr>
          <w:rFonts w:hint="eastAsia" w:ascii="宋体" w:hAnsi="宋体" w:cs="宋体"/>
          <w:color w:val="000000" w:themeColor="text1"/>
          <w:sz w:val="24"/>
          <w:highlight w:val="none"/>
          <w14:textFill>
            <w14:solidFill>
              <w14:schemeClr w14:val="tx1"/>
            </w14:solidFill>
          </w14:textFill>
        </w:rPr>
        <w:t>（如果有</w:t>
      </w:r>
      <w:r>
        <w:rPr>
          <w:rFonts w:hint="eastAsia" w:ascii="宋体" w:hAnsi="宋体" w:cs="宋体"/>
          <w:color w:val="000000" w:themeColor="text1"/>
          <w:sz w:val="24"/>
          <w:highlight w:val="none"/>
          <w:lang w:eastAsia="zh-CN"/>
          <w14:textFill>
            <w14:solidFill>
              <w14:schemeClr w14:val="tx1"/>
            </w14:solidFill>
          </w14:textFill>
        </w:rPr>
        <w:t>）</w:t>
      </w:r>
      <w:bookmarkEnd w:id="510"/>
      <w:r>
        <w:rPr>
          <w:rFonts w:hint="eastAsia" w:ascii="宋体" w:hAnsi="宋体" w:cs="宋体"/>
          <w:snapToGrid w:val="0"/>
          <w:color w:val="000000" w:themeColor="text1"/>
          <w:kern w:val="28"/>
          <w:sz w:val="24"/>
          <w:szCs w:val="20"/>
          <w:highlight w:val="none"/>
          <w14:textFill>
            <w14:solidFill>
              <w14:schemeClr w14:val="tx1"/>
            </w14:solidFill>
          </w14:textFill>
        </w:rPr>
        <w:t>；</w:t>
      </w:r>
    </w:p>
    <w:p w14:paraId="119974F3">
      <w:pPr>
        <w:shd w:val="clea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.1.3</w:t>
      </w:r>
      <w:r>
        <w:rPr>
          <w:rFonts w:hint="eastAsia" w:ascii="宋体" w:hAnsi="宋体" w:cs="宋体"/>
          <w:color w:val="000000" w:themeColor="text1"/>
          <w:sz w:val="24"/>
          <w:highlight w:val="none"/>
          <w14:textFill>
            <w14:solidFill>
              <w14:schemeClr w14:val="tx1"/>
            </w14:solidFill>
          </w14:textFill>
        </w:rPr>
        <w:t>落实政府采购政策需满足的资格要求（如果有）；</w:t>
      </w:r>
    </w:p>
    <w:p w14:paraId="2E449CF9">
      <w:pPr>
        <w:shd w:val="clea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本项目的特定资格要求（如果有</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p>
    <w:p w14:paraId="70E55399">
      <w:pPr>
        <w:shd w:val="clear"/>
        <w:snapToGrid w:val="0"/>
        <w:spacing w:line="360" w:lineRule="auto"/>
        <w:ind w:left="210" w:leftChars="100"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商务技术</w:t>
      </w:r>
      <w:r>
        <w:rPr>
          <w:rFonts w:hint="eastAsia" w:ascii="宋体" w:hAnsi="宋体" w:cs="宋体"/>
          <w:color w:val="000000" w:themeColor="text1"/>
          <w:sz w:val="24"/>
          <w:highlight w:val="none"/>
          <w:lang w:val="zh-CN"/>
          <w14:textFill>
            <w14:solidFill>
              <w14:schemeClr w14:val="tx1"/>
            </w14:solidFill>
          </w14:textFill>
        </w:rPr>
        <w:t>文件：</w:t>
      </w:r>
    </w:p>
    <w:p w14:paraId="64162F93">
      <w:pPr>
        <w:shd w:val="clea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2.2.1投标函；</w:t>
      </w:r>
      <w:r>
        <w:rPr>
          <w:rFonts w:hint="eastAsia" w:ascii="宋体" w:hAnsi="宋体" w:cs="宋体"/>
          <w:color w:val="000000" w:themeColor="text1"/>
          <w:sz w:val="24"/>
          <w:highlight w:val="none"/>
          <w:lang w:val="zh-CN"/>
          <w14:textFill>
            <w14:solidFill>
              <w14:schemeClr w14:val="tx1"/>
            </w14:solidFill>
          </w14:textFill>
        </w:rPr>
        <w:t xml:space="preserve"> </w:t>
      </w:r>
    </w:p>
    <w:p w14:paraId="2983B7C7">
      <w:pPr>
        <w:shd w:val="clea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2.2.2授权委托书或法定代表人（单位负责人</w:t>
      </w:r>
      <w:r>
        <w:rPr>
          <w:rFonts w:hint="eastAsia" w:ascii="宋体" w:hAnsi="宋体" w:cs="宋体"/>
          <w:color w:val="000000" w:themeColor="text1"/>
          <w:sz w:val="24"/>
          <w:highlight w:val="none"/>
          <w:lang w:val="zh-CN"/>
          <w14:textFill>
            <w14:solidFill>
              <w14:schemeClr w14:val="tx1"/>
            </w14:solidFill>
          </w14:textFill>
        </w:rPr>
        <w:t>、自然人本人</w:t>
      </w:r>
      <w:r>
        <w:rPr>
          <w:rFonts w:hint="eastAsia" w:ascii="宋体" w:hAnsi="宋体" w:cs="宋体"/>
          <w:color w:val="000000" w:themeColor="text1"/>
          <w:sz w:val="24"/>
          <w:highlight w:val="none"/>
          <w14:textFill>
            <w14:solidFill>
              <w14:schemeClr w14:val="tx1"/>
            </w14:solidFill>
          </w14:textFill>
        </w:rPr>
        <w:t>）身份证明；</w:t>
      </w:r>
    </w:p>
    <w:p w14:paraId="69006F93">
      <w:pPr>
        <w:shd w:val="clea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分包意向协议（如果有</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p>
    <w:p w14:paraId="3572BB5D">
      <w:pPr>
        <w:shd w:val="clea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符合性审查资料；</w:t>
      </w:r>
    </w:p>
    <w:p w14:paraId="536B3A8D">
      <w:pPr>
        <w:shd w:val="clea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评标标准相应的商务技术资料；</w:t>
      </w:r>
    </w:p>
    <w:p w14:paraId="614658DF">
      <w:pPr>
        <w:shd w:val="clea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hint="eastAsia" w:ascii="宋体" w:hAnsi="宋体" w:cs="宋体"/>
          <w:color w:val="000000" w:themeColor="text1"/>
          <w:sz w:val="24"/>
          <w:highlight w:val="none"/>
          <w:lang w:val="en-US" w:eastAsia="zh-CN"/>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商务技术偏离表；</w:t>
      </w:r>
    </w:p>
    <w:p w14:paraId="29C71D62">
      <w:pPr>
        <w:shd w:val="clear"/>
        <w:snapToGrid w:val="0"/>
        <w:spacing w:line="360" w:lineRule="auto"/>
        <w:ind w:left="420" w:leftChars="200"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7</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p>
    <w:p w14:paraId="394CB093">
      <w:pPr>
        <w:shd w:val="clea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3报价文件</w:t>
      </w:r>
    </w:p>
    <w:p w14:paraId="4E73D16A">
      <w:pPr>
        <w:shd w:val="clea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2.3.1开标一览表（报价表）；</w:t>
      </w:r>
    </w:p>
    <w:p w14:paraId="61F2976D">
      <w:pPr>
        <w:shd w:val="clear"/>
        <w:snapToGrid w:val="0"/>
        <w:spacing w:line="360" w:lineRule="auto"/>
        <w:ind w:left="420" w:leftChars="200" w:firstLine="480" w:firstLineChars="200"/>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2.3.2中小企业声明函（如果有）</w:t>
      </w:r>
      <w:r>
        <w:rPr>
          <w:rFonts w:hint="eastAsia" w:ascii="宋体" w:hAnsi="宋体" w:eastAsia="宋体" w:cs="宋体"/>
          <w:color w:val="000000" w:themeColor="text1"/>
          <w:sz w:val="24"/>
          <w:highlight w:val="none"/>
          <w:lang w:eastAsia="zh-CN"/>
          <w14:textFill>
            <w14:solidFill>
              <w14:schemeClr w14:val="tx1"/>
            </w14:solidFill>
          </w14:textFill>
        </w:rPr>
        <w:t>；</w:t>
      </w:r>
    </w:p>
    <w:p w14:paraId="6BD6C790">
      <w:pPr>
        <w:shd w:val="clear"/>
        <w:snapToGrid w:val="0"/>
        <w:spacing w:line="360" w:lineRule="auto"/>
        <w:ind w:left="420" w:leftChars="200" w:firstLine="480" w:firstLineChars="200"/>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2.3.3</w:t>
      </w:r>
      <w:r>
        <w:rPr>
          <w:rFonts w:hint="eastAsia" w:ascii="宋体" w:hAnsi="宋体" w:eastAsia="宋体" w:cs="宋体"/>
          <w:color w:val="000000" w:themeColor="text1"/>
          <w:sz w:val="24"/>
          <w:highlight w:val="none"/>
          <w14:textFill>
            <w14:solidFill>
              <w14:schemeClr w14:val="tx1"/>
            </w14:solidFill>
          </w14:textFill>
        </w:rPr>
        <w:t>历史供货价格</w:t>
      </w:r>
      <w:r>
        <w:rPr>
          <w:rFonts w:hint="eastAsia" w:ascii="宋体" w:hAnsi="宋体" w:eastAsia="宋体" w:cs="宋体"/>
          <w:color w:val="000000" w:themeColor="text1"/>
          <w:sz w:val="24"/>
          <w:highlight w:val="none"/>
          <w:lang w:val="en-US" w:eastAsia="zh-CN"/>
          <w14:textFill>
            <w14:solidFill>
              <w14:schemeClr w14:val="tx1"/>
            </w14:solidFill>
          </w14:textFill>
        </w:rPr>
        <w:t>凭证；</w:t>
      </w:r>
    </w:p>
    <w:p w14:paraId="1FB4AC1B">
      <w:pPr>
        <w:shd w:val="clear"/>
        <w:snapToGrid w:val="0"/>
        <w:spacing w:line="360" w:lineRule="auto"/>
        <w:ind w:left="420" w:leftChars="200" w:firstLine="480" w:firstLineChars="200"/>
        <w:rPr>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2.3.4报价情况说明</w:t>
      </w:r>
      <w:r>
        <w:rPr>
          <w:rFonts w:hint="eastAsia" w:ascii="宋体" w:hAnsi="宋体" w:eastAsia="宋体" w:cs="宋体"/>
          <w:color w:val="000000" w:themeColor="text1"/>
          <w:sz w:val="24"/>
          <w:highlight w:val="none"/>
          <w14:textFill>
            <w14:solidFill>
              <w14:schemeClr w14:val="tx1"/>
            </w14:solidFill>
          </w14:textFill>
        </w:rPr>
        <w:t>（如果有）</w:t>
      </w:r>
      <w:r>
        <w:rPr>
          <w:rFonts w:hint="eastAsia" w:ascii="宋体" w:hAnsi="宋体" w:eastAsia="宋体" w:cs="宋体"/>
          <w:color w:val="000000" w:themeColor="text1"/>
          <w:sz w:val="24"/>
          <w:highlight w:val="none"/>
          <w:lang w:val="en-US" w:eastAsia="zh-CN"/>
          <w14:textFill>
            <w14:solidFill>
              <w14:schemeClr w14:val="tx1"/>
            </w14:solidFill>
          </w14:textFill>
        </w:rPr>
        <w:t>。</w:t>
      </w:r>
    </w:p>
    <w:p w14:paraId="0E8868E0">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3、我方承诺除商务技术偏离表列出的偏离外，我方响应招标文件的全部要求。对投标文件中材料的真实性、合法性负责，积极配合采购人、采购代理机构复核投标文件中的资料。</w:t>
      </w:r>
    </w:p>
    <w:p w14:paraId="560500FF">
      <w:pPr>
        <w:shd w:val="clea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4、如我方中标，我方承诺：</w:t>
      </w:r>
    </w:p>
    <w:p w14:paraId="0490505C">
      <w:pPr>
        <w:shd w:val="clea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4.1在收到中标通知书后，在中标通知书规定的期限内与你方签订合同； </w:t>
      </w:r>
    </w:p>
    <w:p w14:paraId="7E6A3571">
      <w:pPr>
        <w:shd w:val="clea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4.2在签订合同时不向你方提出附加条件； </w:t>
      </w:r>
    </w:p>
    <w:p w14:paraId="7F3EFA55">
      <w:pPr>
        <w:shd w:val="clea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4.3按照招标文件要求提交履约保证金； </w:t>
      </w:r>
    </w:p>
    <w:p w14:paraId="13272F4E">
      <w:pPr>
        <w:shd w:val="clea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4.4在合同约定的期限内完成合同规定的全部义务。 </w:t>
      </w:r>
    </w:p>
    <w:p w14:paraId="1CEDA938">
      <w:pPr>
        <w:shd w:val="clea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5、其他补充说明</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p>
    <w:p w14:paraId="3CCE60B9">
      <w:pPr>
        <w:shd w:val="clear"/>
        <w:spacing w:line="360" w:lineRule="auto"/>
        <w:ind w:firstLine="3600" w:firstLineChars="15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投标人名称（电子签名）：                          </w:t>
      </w:r>
    </w:p>
    <w:p w14:paraId="30FD5373">
      <w:pPr>
        <w:shd w:val="clea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日期：  年   月   日</w:t>
      </w:r>
    </w:p>
    <w:p w14:paraId="3F6310F8">
      <w:pPr>
        <w:shd w:val="clear"/>
        <w:snapToGrid w:val="0"/>
        <w:spacing w:line="360" w:lineRule="auto"/>
        <w:ind w:left="420" w:leftChars="200" w:firstLine="4200" w:firstLineChars="1750"/>
        <w:rPr>
          <w:rFonts w:ascii="宋体" w:hAnsi="宋体" w:cs="宋体"/>
          <w:color w:val="000000" w:themeColor="text1"/>
          <w:kern w:val="0"/>
          <w:sz w:val="24"/>
          <w:highlight w:val="none"/>
          <w:u w:val="single"/>
          <w14:textFill>
            <w14:solidFill>
              <w14:schemeClr w14:val="tx1"/>
            </w14:solidFill>
          </w14:textFill>
        </w:rPr>
      </w:pPr>
    </w:p>
    <w:p w14:paraId="7919F80C">
      <w:pPr>
        <w:shd w:val="clea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69E07EAD">
      <w:pPr>
        <w:shd w:val="clear"/>
        <w:snapToGrid w:val="0"/>
        <w:spacing w:line="360" w:lineRule="auto"/>
        <w:jc w:val="center"/>
        <w:rPr>
          <w:rFonts w:ascii="宋体" w:hAnsi="宋体" w:cs="宋体"/>
          <w:b/>
          <w:color w:val="000000" w:themeColor="text1"/>
          <w:kern w:val="0"/>
          <w:sz w:val="32"/>
          <w:szCs w:val="32"/>
          <w:highlight w:val="none"/>
          <w14:textFill>
            <w14:solidFill>
              <w14:schemeClr w14:val="tx1"/>
            </w14:solidFill>
          </w14:textFill>
        </w:rPr>
      </w:pPr>
    </w:p>
    <w:p w14:paraId="7356D8F7">
      <w:pPr>
        <w:shd w:val="clear"/>
        <w:snapToGrid w:val="0"/>
        <w:spacing w:line="360" w:lineRule="auto"/>
        <w:rPr>
          <w:rFonts w:ascii="宋体" w:hAnsi="宋体" w:cs="宋体"/>
          <w:color w:val="000000" w:themeColor="text1"/>
          <w:sz w:val="24"/>
          <w:highlight w:val="none"/>
          <w14:textFill>
            <w14:solidFill>
              <w14:schemeClr w14:val="tx1"/>
            </w14:solidFill>
          </w14:textFill>
        </w:rPr>
      </w:pPr>
    </w:p>
    <w:p w14:paraId="51C95C22">
      <w:pPr>
        <w:shd w:val="clear"/>
        <w:jc w:val="center"/>
        <w:rPr>
          <w:rFonts w:ascii="宋体" w:hAnsi="宋体" w:cs="宋体"/>
          <w:b/>
          <w:color w:val="000000" w:themeColor="text1"/>
          <w:kern w:val="0"/>
          <w:sz w:val="32"/>
          <w:szCs w:val="32"/>
          <w:highlight w:val="none"/>
          <w14:textFill>
            <w14:solidFill>
              <w14:schemeClr w14:val="tx1"/>
            </w14:solidFill>
          </w14:textFill>
        </w:rPr>
      </w:pPr>
    </w:p>
    <w:p w14:paraId="0DF8FF3B">
      <w:pPr>
        <w:shd w:val="clear"/>
        <w:jc w:val="center"/>
        <w:rPr>
          <w:rFonts w:ascii="宋体" w:hAnsi="宋体" w:cs="宋体"/>
          <w:b/>
          <w:color w:val="000000" w:themeColor="text1"/>
          <w:kern w:val="0"/>
          <w:sz w:val="32"/>
          <w:szCs w:val="32"/>
          <w:highlight w:val="none"/>
          <w14:textFill>
            <w14:solidFill>
              <w14:schemeClr w14:val="tx1"/>
            </w14:solidFill>
          </w14:textFill>
        </w:rPr>
      </w:pPr>
    </w:p>
    <w:p w14:paraId="1F45CB7F">
      <w:pPr>
        <w:shd w:val="clear"/>
        <w:jc w:val="center"/>
        <w:rPr>
          <w:rFonts w:ascii="宋体" w:hAnsi="宋体" w:cs="宋体"/>
          <w:b/>
          <w:color w:val="000000" w:themeColor="text1"/>
          <w:kern w:val="0"/>
          <w:sz w:val="32"/>
          <w:szCs w:val="32"/>
          <w:highlight w:val="none"/>
          <w14:textFill>
            <w14:solidFill>
              <w14:schemeClr w14:val="tx1"/>
            </w14:solidFill>
          </w14:textFill>
        </w:rPr>
      </w:pPr>
    </w:p>
    <w:p w14:paraId="3B0C2EC7">
      <w:pPr>
        <w:shd w:val="clear"/>
        <w:jc w:val="center"/>
        <w:rPr>
          <w:rFonts w:ascii="宋体" w:hAnsi="宋体" w:cs="宋体"/>
          <w:b/>
          <w:color w:val="000000" w:themeColor="text1"/>
          <w:kern w:val="0"/>
          <w:sz w:val="32"/>
          <w:szCs w:val="32"/>
          <w:highlight w:val="none"/>
          <w14:textFill>
            <w14:solidFill>
              <w14:schemeClr w14:val="tx1"/>
            </w14:solidFill>
          </w14:textFill>
        </w:rPr>
      </w:pPr>
    </w:p>
    <w:p w14:paraId="3EFC40EC">
      <w:pPr>
        <w:shd w:val="clear"/>
        <w:jc w:val="center"/>
        <w:rPr>
          <w:rFonts w:ascii="宋体" w:hAnsi="宋体" w:cs="宋体"/>
          <w:b/>
          <w:color w:val="000000" w:themeColor="text1"/>
          <w:kern w:val="0"/>
          <w:sz w:val="32"/>
          <w:szCs w:val="32"/>
          <w:highlight w:val="none"/>
          <w14:textFill>
            <w14:solidFill>
              <w14:schemeClr w14:val="tx1"/>
            </w14:solidFill>
          </w14:textFill>
        </w:rPr>
      </w:pPr>
    </w:p>
    <w:p w14:paraId="55F30D70">
      <w:pPr>
        <w:shd w:val="clear"/>
        <w:jc w:val="center"/>
        <w:rPr>
          <w:rFonts w:ascii="宋体" w:hAnsi="宋体" w:cs="宋体"/>
          <w:b/>
          <w:color w:val="000000" w:themeColor="text1"/>
          <w:kern w:val="0"/>
          <w:sz w:val="32"/>
          <w:szCs w:val="32"/>
          <w:highlight w:val="none"/>
          <w14:textFill>
            <w14:solidFill>
              <w14:schemeClr w14:val="tx1"/>
            </w14:solidFill>
          </w14:textFill>
        </w:rPr>
      </w:pPr>
    </w:p>
    <w:p w14:paraId="68B604E6">
      <w:pPr>
        <w:shd w:val="clear"/>
        <w:jc w:val="center"/>
        <w:rPr>
          <w:rFonts w:ascii="宋体" w:hAnsi="宋体" w:cs="宋体"/>
          <w:b/>
          <w:color w:val="000000" w:themeColor="text1"/>
          <w:kern w:val="0"/>
          <w:sz w:val="32"/>
          <w:szCs w:val="32"/>
          <w:highlight w:val="none"/>
          <w14:textFill>
            <w14:solidFill>
              <w14:schemeClr w14:val="tx1"/>
            </w14:solidFill>
          </w14:textFill>
        </w:rPr>
      </w:pPr>
    </w:p>
    <w:p w14:paraId="3E1704C1">
      <w:pPr>
        <w:shd w:val="clear"/>
        <w:jc w:val="center"/>
        <w:rPr>
          <w:rFonts w:ascii="宋体" w:hAnsi="宋体" w:cs="宋体"/>
          <w:b/>
          <w:color w:val="000000" w:themeColor="text1"/>
          <w:kern w:val="0"/>
          <w:sz w:val="32"/>
          <w:szCs w:val="32"/>
          <w:highlight w:val="none"/>
          <w14:textFill>
            <w14:solidFill>
              <w14:schemeClr w14:val="tx1"/>
            </w14:solidFill>
          </w14:textFill>
        </w:rPr>
      </w:pPr>
    </w:p>
    <w:p w14:paraId="753D22C2">
      <w:pPr>
        <w:shd w:val="clear"/>
        <w:jc w:val="center"/>
        <w:rPr>
          <w:rFonts w:ascii="宋体" w:hAnsi="宋体" w:cs="宋体"/>
          <w:b/>
          <w:color w:val="000000" w:themeColor="text1"/>
          <w:kern w:val="0"/>
          <w:sz w:val="32"/>
          <w:szCs w:val="32"/>
          <w:highlight w:val="none"/>
          <w14:textFill>
            <w14:solidFill>
              <w14:schemeClr w14:val="tx1"/>
            </w14:solidFill>
          </w14:textFill>
        </w:rPr>
      </w:pPr>
    </w:p>
    <w:p w14:paraId="44A9781A">
      <w:pPr>
        <w:shd w:val="clear"/>
        <w:jc w:val="center"/>
        <w:rPr>
          <w:rFonts w:ascii="宋体" w:hAnsi="宋体" w:cs="宋体"/>
          <w:b/>
          <w:color w:val="000000" w:themeColor="text1"/>
          <w:kern w:val="0"/>
          <w:sz w:val="32"/>
          <w:szCs w:val="32"/>
          <w:highlight w:val="none"/>
          <w14:textFill>
            <w14:solidFill>
              <w14:schemeClr w14:val="tx1"/>
            </w14:solidFill>
          </w14:textFill>
        </w:rPr>
      </w:pPr>
    </w:p>
    <w:p w14:paraId="4F07A982">
      <w:pPr>
        <w:shd w:val="clear"/>
        <w:jc w:val="center"/>
        <w:rPr>
          <w:rFonts w:ascii="宋体" w:hAnsi="宋体" w:cs="宋体"/>
          <w:b/>
          <w:color w:val="000000" w:themeColor="text1"/>
          <w:kern w:val="0"/>
          <w:sz w:val="32"/>
          <w:szCs w:val="32"/>
          <w:highlight w:val="none"/>
          <w14:textFill>
            <w14:solidFill>
              <w14:schemeClr w14:val="tx1"/>
            </w14:solidFill>
          </w14:textFill>
        </w:rPr>
      </w:pPr>
    </w:p>
    <w:p w14:paraId="7C5CE843">
      <w:pPr>
        <w:shd w:val="clear"/>
        <w:jc w:val="center"/>
        <w:rPr>
          <w:rFonts w:ascii="宋体" w:hAnsi="宋体" w:cs="宋体"/>
          <w:b/>
          <w:color w:val="000000" w:themeColor="text1"/>
          <w:kern w:val="0"/>
          <w:sz w:val="32"/>
          <w:szCs w:val="32"/>
          <w:highlight w:val="none"/>
          <w14:textFill>
            <w14:solidFill>
              <w14:schemeClr w14:val="tx1"/>
            </w14:solidFill>
          </w14:textFill>
        </w:rPr>
      </w:pPr>
    </w:p>
    <w:p w14:paraId="09D68653">
      <w:pPr>
        <w:shd w:val="clear"/>
        <w:jc w:val="center"/>
        <w:rPr>
          <w:rFonts w:ascii="宋体" w:hAnsi="宋体" w:cs="宋体"/>
          <w:b/>
          <w:color w:val="000000" w:themeColor="text1"/>
          <w:kern w:val="0"/>
          <w:sz w:val="32"/>
          <w:szCs w:val="32"/>
          <w:highlight w:val="none"/>
          <w14:textFill>
            <w14:solidFill>
              <w14:schemeClr w14:val="tx1"/>
            </w14:solidFill>
          </w14:textFill>
        </w:rPr>
      </w:pPr>
    </w:p>
    <w:p w14:paraId="378FE7B6">
      <w:pPr>
        <w:shd w:val="clear"/>
        <w:jc w:val="center"/>
        <w:rPr>
          <w:rFonts w:ascii="宋体" w:hAnsi="宋体" w:cs="宋体"/>
          <w:b/>
          <w:color w:val="000000" w:themeColor="text1"/>
          <w:kern w:val="0"/>
          <w:sz w:val="32"/>
          <w:szCs w:val="32"/>
          <w:highlight w:val="none"/>
          <w14:textFill>
            <w14:solidFill>
              <w14:schemeClr w14:val="tx1"/>
            </w14:solidFill>
          </w14:textFill>
        </w:rPr>
      </w:pPr>
    </w:p>
    <w:p w14:paraId="1A54F973">
      <w:pPr>
        <w:shd w:val="clear"/>
        <w:jc w:val="center"/>
        <w:rPr>
          <w:rFonts w:ascii="宋体" w:hAnsi="宋体" w:cs="宋体"/>
          <w:b/>
          <w:color w:val="000000" w:themeColor="text1"/>
          <w:kern w:val="0"/>
          <w:sz w:val="32"/>
          <w:szCs w:val="32"/>
          <w:highlight w:val="none"/>
          <w14:textFill>
            <w14:solidFill>
              <w14:schemeClr w14:val="tx1"/>
            </w14:solidFill>
          </w14:textFill>
        </w:rPr>
      </w:pPr>
    </w:p>
    <w:p w14:paraId="65917F5D">
      <w:pPr>
        <w:shd w:val="clear"/>
        <w:jc w:val="center"/>
        <w:rPr>
          <w:rFonts w:ascii="宋体" w:hAnsi="宋体" w:cs="宋体"/>
          <w:b/>
          <w:color w:val="000000" w:themeColor="text1"/>
          <w:kern w:val="0"/>
          <w:sz w:val="32"/>
          <w:szCs w:val="32"/>
          <w:highlight w:val="none"/>
          <w14:textFill>
            <w14:solidFill>
              <w14:schemeClr w14:val="tx1"/>
            </w14:solidFill>
          </w14:textFill>
        </w:rPr>
      </w:pPr>
    </w:p>
    <w:p w14:paraId="064D014D">
      <w:pPr>
        <w:shd w:val="clear"/>
        <w:jc w:val="center"/>
        <w:rPr>
          <w:rFonts w:ascii="宋体" w:hAnsi="宋体" w:cs="宋体"/>
          <w:b/>
          <w:color w:val="000000" w:themeColor="text1"/>
          <w:kern w:val="0"/>
          <w:sz w:val="32"/>
          <w:szCs w:val="32"/>
          <w:highlight w:val="none"/>
          <w14:textFill>
            <w14:solidFill>
              <w14:schemeClr w14:val="tx1"/>
            </w14:solidFill>
          </w14:textFill>
        </w:rPr>
      </w:pPr>
    </w:p>
    <w:p w14:paraId="400F32FE">
      <w:pPr>
        <w:shd w:val="clear"/>
        <w:jc w:val="center"/>
        <w:rPr>
          <w:rFonts w:ascii="宋体" w:hAnsi="宋体" w:cs="宋体"/>
          <w:b/>
          <w:color w:val="000000" w:themeColor="text1"/>
          <w:kern w:val="0"/>
          <w:sz w:val="32"/>
          <w:szCs w:val="32"/>
          <w:highlight w:val="none"/>
          <w14:textFill>
            <w14:solidFill>
              <w14:schemeClr w14:val="tx1"/>
            </w14:solidFill>
          </w14:textFill>
        </w:rPr>
      </w:pPr>
    </w:p>
    <w:p w14:paraId="60820671">
      <w:pPr>
        <w:shd w:val="clear"/>
        <w:jc w:val="center"/>
        <w:rPr>
          <w:rFonts w:ascii="宋体" w:hAnsi="宋体" w:cs="宋体"/>
          <w:b/>
          <w:color w:val="000000" w:themeColor="text1"/>
          <w:kern w:val="0"/>
          <w:sz w:val="32"/>
          <w:szCs w:val="32"/>
          <w:highlight w:val="none"/>
          <w14:textFill>
            <w14:solidFill>
              <w14:schemeClr w14:val="tx1"/>
            </w14:solidFill>
          </w14:textFill>
        </w:rPr>
      </w:pPr>
    </w:p>
    <w:p w14:paraId="53528391">
      <w:pPr>
        <w:shd w:val="clear"/>
        <w:jc w:val="center"/>
        <w:rPr>
          <w:rFonts w:ascii="宋体" w:hAnsi="宋体" w:cs="宋体"/>
          <w:b/>
          <w:color w:val="000000" w:themeColor="text1"/>
          <w:kern w:val="0"/>
          <w:sz w:val="32"/>
          <w:szCs w:val="32"/>
          <w:highlight w:val="none"/>
          <w14:textFill>
            <w14:solidFill>
              <w14:schemeClr w14:val="tx1"/>
            </w14:solidFill>
          </w14:textFill>
        </w:rPr>
      </w:pPr>
    </w:p>
    <w:p w14:paraId="05301784">
      <w:pPr>
        <w:pStyle w:val="5"/>
        <w:shd w:val="clear"/>
        <w:rPr>
          <w:color w:val="000000" w:themeColor="text1"/>
          <w:highlight w:val="none"/>
          <w:lang w:val="en-US"/>
          <w14:textFill>
            <w14:solidFill>
              <w14:schemeClr w14:val="tx1"/>
            </w14:solidFill>
          </w14:textFill>
        </w:rPr>
      </w:pPr>
    </w:p>
    <w:p w14:paraId="18C85E0F">
      <w:pPr>
        <w:shd w:val="clear"/>
        <w:jc w:val="center"/>
        <w:rPr>
          <w:rFonts w:ascii="宋体" w:hAnsi="宋体" w:cs="宋体"/>
          <w:b/>
          <w:color w:val="000000" w:themeColor="text1"/>
          <w:kern w:val="0"/>
          <w:sz w:val="32"/>
          <w:szCs w:val="32"/>
          <w:highlight w:val="none"/>
          <w14:textFill>
            <w14:solidFill>
              <w14:schemeClr w14:val="tx1"/>
            </w14:solidFill>
          </w14:textFill>
        </w:rPr>
      </w:pPr>
    </w:p>
    <w:p w14:paraId="1E5B31A5">
      <w:pPr>
        <w:shd w:val="clear"/>
        <w:jc w:val="center"/>
        <w:rPr>
          <w:rFonts w:ascii="宋体" w:hAnsi="宋体" w:cs="宋体"/>
          <w:b/>
          <w:color w:val="000000" w:themeColor="text1"/>
          <w:kern w:val="0"/>
          <w:sz w:val="32"/>
          <w:szCs w:val="32"/>
          <w:highlight w:val="none"/>
          <w14:textFill>
            <w14:solidFill>
              <w14:schemeClr w14:val="tx1"/>
            </w14:solidFill>
          </w14:textFill>
        </w:rPr>
      </w:pPr>
    </w:p>
    <w:p w14:paraId="696A4C41">
      <w:pPr>
        <w:shd w:val="clear"/>
        <w:jc w:val="center"/>
        <w:rPr>
          <w:rFonts w:hint="eastAsia" w:ascii="宋体" w:hAnsi="宋体" w:cs="宋体"/>
          <w:b/>
          <w:color w:val="000000" w:themeColor="text1"/>
          <w:kern w:val="0"/>
          <w:sz w:val="32"/>
          <w:szCs w:val="32"/>
          <w:highlight w:val="none"/>
          <w:lang w:val="zh-CN"/>
          <w14:textFill>
            <w14:solidFill>
              <w14:schemeClr w14:val="tx1"/>
            </w14:solidFill>
          </w14:textFill>
        </w:rPr>
      </w:pPr>
    </w:p>
    <w:p w14:paraId="52E793A4">
      <w:pPr>
        <w:shd w:val="clear"/>
        <w:jc w:val="center"/>
        <w:rPr>
          <w:rFonts w:ascii="宋体" w:hAnsi="宋体" w:cs="宋体"/>
          <w:b/>
          <w:color w:val="000000" w:themeColor="text1"/>
          <w:kern w:val="0"/>
          <w:sz w:val="32"/>
          <w:szCs w:val="32"/>
          <w:highlight w:val="none"/>
          <w:lang w:val="zh-CN"/>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二、授权委托书或法定代表人（单位负责人、自然人本人）身份证明</w:t>
      </w:r>
    </w:p>
    <w:p w14:paraId="5C04AF02">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14:paraId="47DB87ED">
      <w:pPr>
        <w:shd w:val="clear"/>
        <w:snapToGrid w:val="0"/>
        <w:spacing w:line="360" w:lineRule="auto"/>
        <w:ind w:firstLine="2872" w:firstLineChars="894"/>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授权委托书（适用于非联合体投标）</w:t>
      </w:r>
      <w:r>
        <w:rPr>
          <w:rFonts w:hint="eastAsia" w:ascii="宋体" w:hAnsi="宋体" w:cs="宋体"/>
          <w:color w:val="000000" w:themeColor="text1"/>
          <w:highlight w:val="none"/>
          <w14:textFill>
            <w14:solidFill>
              <w14:schemeClr w14:val="tx1"/>
            </w14:solidFill>
          </w14:textFill>
        </w:rPr>
        <w:t xml:space="preserve">                               </w:t>
      </w:r>
    </w:p>
    <w:p w14:paraId="62262991">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宁波市海曙区机关事务管理局</w:t>
      </w:r>
      <w:r>
        <w:rPr>
          <w:rFonts w:hint="eastAsia" w:ascii="宋体" w:hAnsi="宋体" w:cs="宋体"/>
          <w:color w:val="000000" w:themeColor="text1"/>
          <w:sz w:val="24"/>
          <w:highlight w:val="none"/>
          <w:lang w:val="en-US" w:eastAsia="zh-CN"/>
          <w14:textFill>
            <w14:solidFill>
              <w14:schemeClr w14:val="tx1"/>
            </w14:solidFill>
          </w14:textFill>
        </w:rPr>
        <w:t>、宁波市海曙区人民政府鼓楼街道办事处</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宁波中基国际招标有限公司</w:t>
      </w:r>
      <w:r>
        <w:rPr>
          <w:rFonts w:hint="eastAsia" w:ascii="宋体" w:hAnsi="宋体" w:cs="宋体"/>
          <w:color w:val="000000" w:themeColor="text1"/>
          <w:kern w:val="0"/>
          <w:sz w:val="24"/>
          <w:highlight w:val="none"/>
          <w:lang w:val="zh-CN"/>
          <w14:textFill>
            <w14:solidFill>
              <w14:schemeClr w14:val="tx1"/>
            </w14:solidFill>
          </w14:textFill>
        </w:rPr>
        <w:t>：</w:t>
      </w:r>
    </w:p>
    <w:p w14:paraId="5D0EA732">
      <w:pPr>
        <w:shd w:val="clear"/>
        <w:snapToGrid w:val="0"/>
        <w:spacing w:line="360" w:lineRule="auto"/>
        <w:ind w:firstLine="576"/>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现</w:t>
      </w:r>
      <w:r>
        <w:rPr>
          <w:rFonts w:hint="eastAsia" w:ascii="宋体" w:hAnsi="宋体" w:cs="宋体"/>
          <w:color w:val="000000" w:themeColor="text1"/>
          <w:kern w:val="0"/>
          <w:sz w:val="24"/>
          <w:highlight w:val="none"/>
          <w:lang w:val="zh-CN"/>
          <w14:textFill>
            <w14:solidFill>
              <w14:schemeClr w14:val="tx1"/>
            </w14:solidFill>
          </w14:textFill>
        </w:rPr>
        <w:t>委托</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（姓名）为我方代理人（身份证号码：</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，手机：</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），以我方名义处理</w:t>
      </w:r>
      <w:r>
        <w:rPr>
          <w:rFonts w:hint="eastAsia" w:ascii="宋体" w:hAnsi="宋体" w:cs="宋体"/>
          <w:color w:val="000000" w:themeColor="text1"/>
          <w:sz w:val="24"/>
          <w:highlight w:val="none"/>
          <w:lang w:eastAsia="zh-CN"/>
          <w14:textFill>
            <w14:solidFill>
              <w14:schemeClr w14:val="tx1"/>
            </w14:solidFill>
          </w14:textFill>
        </w:rPr>
        <w:t>宁波市海曙区各集中管理办公区等食堂原材料采购项目（肉类）</w:t>
      </w:r>
      <w:r>
        <w:rPr>
          <w:rFonts w:hint="eastAsia" w:ascii="宋体" w:hAnsi="宋体" w:cs="宋体"/>
          <w:color w:val="000000" w:themeColor="text1"/>
          <w:sz w:val="24"/>
          <w:highlight w:val="none"/>
          <w14:textFill>
            <w14:solidFill>
              <w14:schemeClr w14:val="tx1"/>
            </w14:solidFill>
          </w14:textFill>
        </w:rPr>
        <w:t>【招标编号：</w:t>
      </w:r>
      <w:r>
        <w:rPr>
          <w:rFonts w:hint="eastAsia" w:ascii="宋体" w:hAnsi="宋体" w:cs="宋体"/>
          <w:color w:val="000000" w:themeColor="text1"/>
          <w:sz w:val="24"/>
          <w:highlight w:val="none"/>
          <w:lang w:eastAsia="zh-CN"/>
          <w14:textFill>
            <w14:solidFill>
              <w14:schemeClr w14:val="tx1"/>
            </w14:solidFill>
          </w14:textFill>
        </w:rPr>
        <w:t>2025NBHSWT110</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政府采购投标的一切事项，其法律后果由我方承担。</w:t>
      </w:r>
    </w:p>
    <w:p w14:paraId="29DD3A7D">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委托期限</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自</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日起至</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日止。</w:t>
      </w:r>
    </w:p>
    <w:p w14:paraId="5C344C4A">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特此告知。</w:t>
      </w:r>
    </w:p>
    <w:p w14:paraId="2697A2F4">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投标人名称（电子签名）：</w:t>
      </w:r>
    </w:p>
    <w:p w14:paraId="1B0ED6B2">
      <w:pPr>
        <w:shd w:val="clear"/>
        <w:snapToGrid w:val="0"/>
        <w:spacing w:line="360" w:lineRule="auto"/>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签发日期：  年  月   日</w:t>
      </w:r>
    </w:p>
    <w:p w14:paraId="4A79741B">
      <w:pPr>
        <w:shd w:val="clear"/>
        <w:snapToGrid w:val="0"/>
        <w:spacing w:line="360" w:lineRule="auto"/>
        <w:rPr>
          <w:rFonts w:ascii="宋体" w:hAnsi="宋体" w:cs="宋体"/>
          <w:color w:val="000000" w:themeColor="text1"/>
          <w:sz w:val="24"/>
          <w:highlight w:val="none"/>
          <w14:textFill>
            <w14:solidFill>
              <w14:schemeClr w14:val="tx1"/>
            </w14:solidFill>
          </w14:textFill>
        </w:rPr>
      </w:pPr>
    </w:p>
    <w:p w14:paraId="1DC10C9F">
      <w:pPr>
        <w:shd w:val="clear"/>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 xml:space="preserve">      </w:t>
      </w:r>
      <w:r>
        <w:rPr>
          <w:rFonts w:hint="eastAsia" w:ascii="宋体" w:hAnsi="宋体" w:cs="宋体"/>
          <w:b/>
          <w:color w:val="000000" w:themeColor="text1"/>
          <w:kern w:val="0"/>
          <w:sz w:val="32"/>
          <w:szCs w:val="32"/>
          <w:highlight w:val="none"/>
          <w14:textFill>
            <w14:solidFill>
              <w14:schemeClr w14:val="tx1"/>
            </w14:solidFill>
          </w14:textFill>
        </w:rPr>
        <w:t xml:space="preserve"> </w:t>
      </w:r>
      <w:r>
        <w:rPr>
          <w:rFonts w:hint="eastAsia" w:ascii="宋体" w:hAnsi="宋体" w:cs="宋体"/>
          <w:b/>
          <w:color w:val="000000" w:themeColor="text1"/>
          <w:kern w:val="0"/>
          <w:sz w:val="32"/>
          <w:szCs w:val="32"/>
          <w:highlight w:val="none"/>
          <w:lang w:val="zh-CN"/>
          <w14:textFill>
            <w14:solidFill>
              <w14:schemeClr w14:val="tx1"/>
            </w14:solidFill>
          </w14:textFill>
        </w:rPr>
        <w:t>授权委托书（适用于联合体投标）</w:t>
      </w:r>
    </w:p>
    <w:p w14:paraId="09A67915">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宁波市海曙区机关事务管理局</w:t>
      </w:r>
      <w:r>
        <w:rPr>
          <w:rFonts w:hint="eastAsia" w:ascii="宋体" w:hAnsi="宋体" w:cs="宋体"/>
          <w:color w:val="000000" w:themeColor="text1"/>
          <w:sz w:val="24"/>
          <w:highlight w:val="none"/>
          <w:lang w:val="en-US" w:eastAsia="zh-CN"/>
          <w14:textFill>
            <w14:solidFill>
              <w14:schemeClr w14:val="tx1"/>
            </w14:solidFill>
          </w14:textFill>
        </w:rPr>
        <w:t>、宁波市海曙区人民政府鼓楼街道办事处</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宁波中基国际招标有限公司</w:t>
      </w:r>
      <w:r>
        <w:rPr>
          <w:rFonts w:hint="eastAsia" w:ascii="宋体" w:hAnsi="宋体" w:cs="宋体"/>
          <w:color w:val="000000" w:themeColor="text1"/>
          <w:kern w:val="0"/>
          <w:sz w:val="24"/>
          <w:highlight w:val="none"/>
          <w:lang w:val="zh-CN"/>
          <w14:textFill>
            <w14:solidFill>
              <w14:schemeClr w14:val="tx1"/>
            </w14:solidFill>
          </w14:textFill>
        </w:rPr>
        <w:t>：</w:t>
      </w:r>
    </w:p>
    <w:p w14:paraId="5BB91890">
      <w:pPr>
        <w:shd w:val="clear"/>
        <w:snapToGrid w:val="0"/>
        <w:spacing w:line="360" w:lineRule="auto"/>
        <w:ind w:firstLine="576"/>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现</w:t>
      </w:r>
      <w:r>
        <w:rPr>
          <w:rFonts w:hint="eastAsia" w:ascii="宋体" w:hAnsi="宋体" w:cs="宋体"/>
          <w:color w:val="000000" w:themeColor="text1"/>
          <w:kern w:val="0"/>
          <w:sz w:val="24"/>
          <w:highlight w:val="none"/>
          <w:lang w:val="zh-CN"/>
          <w14:textFill>
            <w14:solidFill>
              <w14:schemeClr w14:val="tx1"/>
            </w14:solidFill>
          </w14:textFill>
        </w:rPr>
        <w:t>委托</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（姓名）为我方代理人（身份证号码：</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，手机：</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），以我方名义处理</w:t>
      </w:r>
      <w:r>
        <w:rPr>
          <w:rFonts w:hint="eastAsia" w:ascii="宋体" w:hAnsi="宋体" w:cs="宋体"/>
          <w:color w:val="000000" w:themeColor="text1"/>
          <w:sz w:val="24"/>
          <w:highlight w:val="none"/>
          <w:lang w:eastAsia="zh-CN"/>
          <w14:textFill>
            <w14:solidFill>
              <w14:schemeClr w14:val="tx1"/>
            </w14:solidFill>
          </w14:textFill>
        </w:rPr>
        <w:t>宁波市海曙区各集中管理办公区等食堂原材料采购项目（肉类）</w:t>
      </w:r>
      <w:r>
        <w:rPr>
          <w:rFonts w:hint="eastAsia" w:ascii="宋体" w:hAnsi="宋体" w:cs="宋体"/>
          <w:color w:val="000000" w:themeColor="text1"/>
          <w:sz w:val="24"/>
          <w:highlight w:val="none"/>
          <w14:textFill>
            <w14:solidFill>
              <w14:schemeClr w14:val="tx1"/>
            </w14:solidFill>
          </w14:textFill>
        </w:rPr>
        <w:t>【招标编号：</w:t>
      </w:r>
      <w:r>
        <w:rPr>
          <w:rFonts w:hint="eastAsia" w:ascii="宋体" w:hAnsi="宋体" w:cs="宋体"/>
          <w:color w:val="000000" w:themeColor="text1"/>
          <w:sz w:val="24"/>
          <w:highlight w:val="none"/>
          <w:lang w:eastAsia="zh-CN"/>
          <w14:textFill>
            <w14:solidFill>
              <w14:schemeClr w14:val="tx1"/>
            </w14:solidFill>
          </w14:textFill>
        </w:rPr>
        <w:t>2025NBHSWT110</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政府采购投标的一切事项，其法律后果由我方承担。</w:t>
      </w:r>
    </w:p>
    <w:p w14:paraId="51658074">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委托期限</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自</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日起至</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日止。</w:t>
      </w:r>
    </w:p>
    <w:p w14:paraId="5013F3D1">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特此告知。</w:t>
      </w:r>
    </w:p>
    <w:p w14:paraId="0BC79CD3">
      <w:pPr>
        <w:shd w:val="clear"/>
        <w:jc w:val="center"/>
        <w:rPr>
          <w:rFonts w:ascii="宋体" w:hAnsi="宋体" w:cs="宋体"/>
          <w:b/>
          <w:color w:val="000000" w:themeColor="text1"/>
          <w:kern w:val="0"/>
          <w:sz w:val="32"/>
          <w:szCs w:val="32"/>
          <w:highlight w:val="none"/>
          <w14:textFill>
            <w14:solidFill>
              <w14:schemeClr w14:val="tx1"/>
            </w14:solidFill>
          </w14:textFill>
        </w:rPr>
      </w:pPr>
    </w:p>
    <w:p w14:paraId="246F96B0">
      <w:pPr>
        <w:shd w:val="clear"/>
        <w:rPr>
          <w:rFonts w:ascii="宋体" w:hAnsi="宋体" w:cs="宋体"/>
          <w:color w:val="000000" w:themeColor="text1"/>
          <w:highlight w:val="none"/>
          <w14:textFill>
            <w14:solidFill>
              <w14:schemeClr w14:val="tx1"/>
            </w14:solidFill>
          </w14:textFill>
        </w:rPr>
      </w:pPr>
    </w:p>
    <w:p w14:paraId="488180B5">
      <w:pPr>
        <w:shd w:val="clear"/>
        <w:snapToGrid w:val="0"/>
        <w:spacing w:line="360" w:lineRule="auto"/>
        <w:ind w:firstLine="5040" w:firstLine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6565DD71">
      <w:pPr>
        <w:shd w:val="clear"/>
        <w:snapToGrid w:val="0"/>
        <w:spacing w:line="360" w:lineRule="auto"/>
        <w:ind w:firstLine="5040" w:firstLine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58D7843F">
      <w:pPr>
        <w:shd w:val="clear"/>
        <w:snapToGrid w:val="0"/>
        <w:spacing w:line="360" w:lineRule="auto"/>
        <w:ind w:firstLine="5760" w:firstLineChars="24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14:paraId="39BA1279">
      <w:pPr>
        <w:shd w:val="clear"/>
        <w:snapToGrid w:val="0"/>
        <w:spacing w:line="360" w:lineRule="auto"/>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7C1CF938">
      <w:pPr>
        <w:shd w:val="clear"/>
        <w:autoSpaceDE w:val="0"/>
        <w:autoSpaceDN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70A7A9DF">
      <w:pPr>
        <w:shd w:val="clear"/>
        <w:autoSpaceDE w:val="0"/>
        <w:autoSpaceDN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42FA7AC2">
      <w:pPr>
        <w:shd w:val="clear"/>
        <w:autoSpaceDE w:val="0"/>
        <w:autoSpaceDN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6ADB69C8">
      <w:pPr>
        <w:shd w:val="clear"/>
        <w:autoSpaceDE w:val="0"/>
        <w:autoSpaceDN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法定代表人、单位负责人或自然人本人</w:t>
      </w:r>
      <w:r>
        <w:rPr>
          <w:rFonts w:hint="eastAsia" w:ascii="宋体" w:hAnsi="宋体" w:cs="宋体"/>
          <w:b/>
          <w:color w:val="000000" w:themeColor="text1"/>
          <w:sz w:val="30"/>
          <w:szCs w:val="30"/>
          <w:highlight w:val="none"/>
          <w14:textFill>
            <w14:solidFill>
              <w14:schemeClr w14:val="tx1"/>
            </w14:solidFill>
          </w14:textFill>
        </w:rPr>
        <w:t>的身份证明（适用于法定代表人、单位负责人或者自然人本人代表投标人参加投标）</w:t>
      </w:r>
    </w:p>
    <w:p w14:paraId="2D60C866">
      <w:pPr>
        <w:pStyle w:val="147"/>
        <w:shd w:val="clear"/>
        <w:spacing w:line="360" w:lineRule="auto"/>
        <w:rPr>
          <w:rFonts w:hAnsi="宋体" w:cs="宋体"/>
          <w:bCs/>
          <w:color w:val="000000" w:themeColor="text1"/>
          <w:sz w:val="24"/>
          <w:highlight w:val="none"/>
          <w14:textFill>
            <w14:solidFill>
              <w14:schemeClr w14:val="tx1"/>
            </w14:solidFill>
          </w14:textFill>
        </w:rPr>
      </w:pPr>
      <w:r>
        <w:rPr>
          <w:rFonts w:hint="eastAsia" w:hAnsi="宋体" w:cs="宋体"/>
          <w:bCs/>
          <w:color w:val="000000" w:themeColor="text1"/>
          <w:sz w:val="24"/>
          <w:highlight w:val="none"/>
          <w14:textFill>
            <w14:solidFill>
              <w14:schemeClr w14:val="tx1"/>
            </w14:solidFill>
          </w14:textFill>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16A7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A20089A">
            <w:pPr>
              <w:pStyle w:val="147"/>
              <w:shd w:val="clear"/>
              <w:adjustRightInd w:val="0"/>
              <w:spacing w:line="360" w:lineRule="auto"/>
              <w:rPr>
                <w:rFonts w:hAnsi="宋体" w:cs="宋体"/>
                <w:bCs/>
                <w:color w:val="000000" w:themeColor="text1"/>
                <w:sz w:val="24"/>
                <w:highlight w:val="none"/>
                <w14:textFill>
                  <w14:solidFill>
                    <w14:schemeClr w14:val="tx1"/>
                  </w14:solidFill>
                </w14:textFill>
              </w:rPr>
            </w:pPr>
            <w:r>
              <w:rPr>
                <w:rFonts w:hint="eastAsia" w:hAnsi="宋体" w:cs="宋体"/>
                <w:bCs/>
                <w:color w:val="000000" w:themeColor="text1"/>
                <w:sz w:val="24"/>
                <w:highlight w:val="none"/>
                <w14:textFill>
                  <w14:solidFill>
                    <w14:schemeClr w14:val="tx1"/>
                  </w14:solidFill>
                </w14:textFill>
              </w:rPr>
              <w:t>正面：                                 反面：</w:t>
            </w:r>
          </w:p>
          <w:p w14:paraId="4D10AAB8">
            <w:pPr>
              <w:pStyle w:val="147"/>
              <w:shd w:val="clear"/>
              <w:adjustRightInd w:val="0"/>
              <w:spacing w:line="360" w:lineRule="auto"/>
              <w:rPr>
                <w:rFonts w:hAnsi="宋体" w:cs="宋体"/>
                <w:bCs/>
                <w:color w:val="000000" w:themeColor="text1"/>
                <w:sz w:val="24"/>
                <w:highlight w:val="none"/>
                <w14:textFill>
                  <w14:solidFill>
                    <w14:schemeClr w14:val="tx1"/>
                  </w14:solidFill>
                </w14:textFill>
              </w:rPr>
            </w:pPr>
          </w:p>
        </w:tc>
      </w:tr>
    </w:tbl>
    <w:p w14:paraId="5DB45633">
      <w:pPr>
        <w:shd w:val="clear"/>
        <w:snapToGrid w:val="0"/>
        <w:spacing w:line="360" w:lineRule="auto"/>
        <w:ind w:firstLine="576"/>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3510052E">
      <w:pPr>
        <w:shd w:val="clear"/>
        <w:snapToGrid w:val="0"/>
        <w:spacing w:line="360" w:lineRule="auto"/>
        <w:ind w:firstLine="576"/>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投标人名称（电子签名）：                              </w:t>
      </w:r>
    </w:p>
    <w:p w14:paraId="75E78A78">
      <w:pPr>
        <w:shd w:val="clear"/>
        <w:spacing w:line="360" w:lineRule="auto"/>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07464700">
      <w:pPr>
        <w:shd w:val="clear"/>
        <w:jc w:val="center"/>
        <w:rPr>
          <w:rFonts w:ascii="宋体" w:hAnsi="宋体" w:cs="宋体"/>
          <w:b/>
          <w:color w:val="000000" w:themeColor="text1"/>
          <w:kern w:val="0"/>
          <w:sz w:val="32"/>
          <w:szCs w:val="32"/>
          <w:highlight w:val="none"/>
          <w14:textFill>
            <w14:solidFill>
              <w14:schemeClr w14:val="tx1"/>
            </w14:solidFill>
          </w14:textFill>
        </w:rPr>
      </w:pPr>
    </w:p>
    <w:p w14:paraId="2C83F646">
      <w:pPr>
        <w:shd w:val="clear"/>
        <w:jc w:val="center"/>
        <w:rPr>
          <w:rFonts w:ascii="宋体" w:hAnsi="宋体" w:cs="宋体"/>
          <w:b/>
          <w:color w:val="000000" w:themeColor="text1"/>
          <w:kern w:val="0"/>
          <w:sz w:val="32"/>
          <w:szCs w:val="32"/>
          <w:highlight w:val="none"/>
          <w14:textFill>
            <w14:solidFill>
              <w14:schemeClr w14:val="tx1"/>
            </w14:solidFill>
          </w14:textFill>
        </w:rPr>
      </w:pPr>
    </w:p>
    <w:p w14:paraId="61253024">
      <w:pPr>
        <w:shd w:val="clear"/>
        <w:jc w:val="center"/>
        <w:rPr>
          <w:rFonts w:ascii="宋体" w:hAnsi="宋体" w:cs="宋体"/>
          <w:b/>
          <w:color w:val="000000" w:themeColor="text1"/>
          <w:kern w:val="0"/>
          <w:sz w:val="32"/>
          <w:szCs w:val="32"/>
          <w:highlight w:val="none"/>
          <w14:textFill>
            <w14:solidFill>
              <w14:schemeClr w14:val="tx1"/>
            </w14:solidFill>
          </w14:textFill>
        </w:rPr>
      </w:pPr>
    </w:p>
    <w:p w14:paraId="1732B93B">
      <w:pPr>
        <w:shd w:val="clear"/>
        <w:jc w:val="center"/>
        <w:rPr>
          <w:rFonts w:ascii="宋体" w:hAnsi="宋体" w:cs="宋体"/>
          <w:b/>
          <w:color w:val="000000" w:themeColor="text1"/>
          <w:kern w:val="0"/>
          <w:sz w:val="32"/>
          <w:szCs w:val="32"/>
          <w:highlight w:val="none"/>
          <w14:textFill>
            <w14:solidFill>
              <w14:schemeClr w14:val="tx1"/>
            </w14:solidFill>
          </w14:textFill>
        </w:rPr>
      </w:pPr>
    </w:p>
    <w:p w14:paraId="3D1090CC">
      <w:pPr>
        <w:shd w:val="clear"/>
        <w:jc w:val="center"/>
        <w:rPr>
          <w:rFonts w:ascii="宋体" w:hAnsi="宋体" w:cs="宋体"/>
          <w:b/>
          <w:color w:val="000000" w:themeColor="text1"/>
          <w:kern w:val="0"/>
          <w:sz w:val="32"/>
          <w:szCs w:val="32"/>
          <w:highlight w:val="none"/>
          <w14:textFill>
            <w14:solidFill>
              <w14:schemeClr w14:val="tx1"/>
            </w14:solidFill>
          </w14:textFill>
        </w:rPr>
      </w:pPr>
    </w:p>
    <w:p w14:paraId="615C6D3F">
      <w:pPr>
        <w:shd w:val="clear"/>
        <w:jc w:val="center"/>
        <w:rPr>
          <w:rFonts w:ascii="宋体" w:hAnsi="宋体" w:cs="宋体"/>
          <w:b/>
          <w:color w:val="000000" w:themeColor="text1"/>
          <w:kern w:val="0"/>
          <w:sz w:val="32"/>
          <w:szCs w:val="32"/>
          <w:highlight w:val="none"/>
          <w14:textFill>
            <w14:solidFill>
              <w14:schemeClr w14:val="tx1"/>
            </w14:solidFill>
          </w14:textFill>
        </w:rPr>
      </w:pPr>
    </w:p>
    <w:p w14:paraId="6B07A3B0">
      <w:pPr>
        <w:shd w:val="clear"/>
        <w:jc w:val="center"/>
        <w:rPr>
          <w:rFonts w:ascii="宋体" w:hAnsi="宋体" w:cs="宋体"/>
          <w:b/>
          <w:color w:val="000000" w:themeColor="text1"/>
          <w:kern w:val="0"/>
          <w:sz w:val="32"/>
          <w:szCs w:val="32"/>
          <w:highlight w:val="none"/>
          <w14:textFill>
            <w14:solidFill>
              <w14:schemeClr w14:val="tx1"/>
            </w14:solidFill>
          </w14:textFill>
        </w:rPr>
      </w:pPr>
    </w:p>
    <w:p w14:paraId="29CB70F8">
      <w:pPr>
        <w:shd w:val="clear"/>
        <w:jc w:val="center"/>
        <w:rPr>
          <w:rFonts w:ascii="宋体" w:hAnsi="宋体" w:cs="宋体"/>
          <w:b/>
          <w:color w:val="000000" w:themeColor="text1"/>
          <w:kern w:val="0"/>
          <w:sz w:val="32"/>
          <w:szCs w:val="32"/>
          <w:highlight w:val="none"/>
          <w14:textFill>
            <w14:solidFill>
              <w14:schemeClr w14:val="tx1"/>
            </w14:solidFill>
          </w14:textFill>
        </w:rPr>
      </w:pPr>
    </w:p>
    <w:p w14:paraId="57BE2846">
      <w:pPr>
        <w:shd w:val="clear"/>
        <w:jc w:val="center"/>
        <w:rPr>
          <w:rFonts w:ascii="宋体" w:hAnsi="宋体" w:cs="宋体"/>
          <w:b/>
          <w:color w:val="000000" w:themeColor="text1"/>
          <w:kern w:val="0"/>
          <w:sz w:val="32"/>
          <w:szCs w:val="32"/>
          <w:highlight w:val="none"/>
          <w14:textFill>
            <w14:solidFill>
              <w14:schemeClr w14:val="tx1"/>
            </w14:solidFill>
          </w14:textFill>
        </w:rPr>
      </w:pPr>
    </w:p>
    <w:p w14:paraId="0418484F">
      <w:pPr>
        <w:shd w:val="clear"/>
        <w:jc w:val="center"/>
        <w:rPr>
          <w:rFonts w:ascii="宋体" w:hAnsi="宋体" w:cs="宋体"/>
          <w:b/>
          <w:color w:val="000000" w:themeColor="text1"/>
          <w:kern w:val="0"/>
          <w:sz w:val="32"/>
          <w:szCs w:val="32"/>
          <w:highlight w:val="none"/>
          <w14:textFill>
            <w14:solidFill>
              <w14:schemeClr w14:val="tx1"/>
            </w14:solidFill>
          </w14:textFill>
        </w:rPr>
      </w:pPr>
    </w:p>
    <w:p w14:paraId="323B6D1E">
      <w:pPr>
        <w:shd w:val="clear"/>
        <w:snapToGrid w:val="0"/>
        <w:spacing w:line="360" w:lineRule="auto"/>
        <w:ind w:right="480"/>
        <w:rPr>
          <w:rFonts w:ascii="宋体" w:hAnsi="宋体" w:cs="宋体"/>
          <w:b/>
          <w:color w:val="000000" w:themeColor="text1"/>
          <w:kern w:val="0"/>
          <w:sz w:val="32"/>
          <w:szCs w:val="32"/>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411461AB">
      <w:pPr>
        <w:shd w:val="clear"/>
        <w:snapToGrid w:val="0"/>
        <w:spacing w:line="360" w:lineRule="auto"/>
        <w:ind w:firstLine="3534" w:firstLineChars="1100"/>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三、分包意向协议（如果有）</w:t>
      </w:r>
    </w:p>
    <w:p w14:paraId="6B3406D5">
      <w:pPr>
        <w:widowControl/>
        <w:shd w:val="clear"/>
        <w:spacing w:line="360" w:lineRule="auto"/>
        <w:ind w:firstLine="120" w:firstLineChars="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中标后以分包方式履行合同的，提供分包意向协议</w:t>
      </w:r>
      <w:r>
        <w:rPr>
          <w:rFonts w:hint="eastAsia" w:ascii="宋体" w:hAnsi="宋体" w:cs="宋体"/>
          <w:b/>
          <w:color w:val="000000" w:themeColor="text1"/>
          <w:sz w:val="24"/>
          <w:highlight w:val="none"/>
          <w:lang w:eastAsia="zh-CN"/>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附件6</w:t>
      </w:r>
      <w:r>
        <w:rPr>
          <w:rFonts w:hint="eastAsia" w:ascii="宋体" w:hAnsi="宋体" w:cs="宋体"/>
          <w:b/>
          <w:color w:val="000000" w:themeColor="text1"/>
          <w:sz w:val="24"/>
          <w:highlight w:val="none"/>
          <w:lang w:eastAsia="zh-CN"/>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；采购人不同意分包或者投标人中标后不以分包方式履行合同的，则不需要提供。</w:t>
      </w:r>
      <w:r>
        <w:rPr>
          <w:rFonts w:hint="eastAsia" w:ascii="宋体" w:hAnsi="宋体" w:cs="宋体"/>
          <w:color w:val="000000" w:themeColor="text1"/>
          <w:sz w:val="24"/>
          <w:highlight w:val="none"/>
          <w14:textFill>
            <w14:solidFill>
              <w14:schemeClr w14:val="tx1"/>
            </w14:solidFill>
          </w14:textFill>
        </w:rPr>
        <w:t>]</w:t>
      </w:r>
    </w:p>
    <w:p w14:paraId="32431B74">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p>
    <w:p w14:paraId="2AF0903C">
      <w:pPr>
        <w:shd w:val="clear"/>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四、符合性审查资料</w:t>
      </w:r>
    </w:p>
    <w:p w14:paraId="066D86C5">
      <w:pPr>
        <w:shd w:val="clear"/>
        <w:jc w:val="center"/>
        <w:rPr>
          <w:rFonts w:ascii="宋体" w:hAnsi="宋体" w:cs="宋体"/>
          <w:b/>
          <w:color w:val="000000" w:themeColor="text1"/>
          <w:kern w:val="0"/>
          <w:sz w:val="32"/>
          <w:szCs w:val="32"/>
          <w:highlight w:val="none"/>
          <w14:textFill>
            <w14:solidFill>
              <w14:schemeClr w14:val="tx1"/>
            </w14:solidFill>
          </w14:textFill>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C693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9740A">
            <w:pPr>
              <w:shd w:val="clea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4991" w:type="dxa"/>
            <w:vAlign w:val="center"/>
          </w:tcPr>
          <w:p w14:paraId="2F920BA3">
            <w:pPr>
              <w:shd w:val="clea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实质性要求</w:t>
            </w:r>
          </w:p>
        </w:tc>
        <w:tc>
          <w:tcPr>
            <w:tcW w:w="2551" w:type="dxa"/>
            <w:vAlign w:val="center"/>
          </w:tcPr>
          <w:p w14:paraId="26F88742">
            <w:pPr>
              <w:shd w:val="clea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需要提供的符合性审查资料</w:t>
            </w:r>
          </w:p>
        </w:tc>
        <w:tc>
          <w:tcPr>
            <w:tcW w:w="1418" w:type="dxa"/>
            <w:vAlign w:val="center"/>
          </w:tcPr>
          <w:p w14:paraId="20E7B38A">
            <w:pPr>
              <w:shd w:val="clea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投标文件中的</w:t>
            </w:r>
          </w:p>
          <w:p w14:paraId="2EE17F26">
            <w:pPr>
              <w:shd w:val="clea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页码位置</w:t>
            </w:r>
          </w:p>
        </w:tc>
      </w:tr>
      <w:tr w14:paraId="5FD35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B5FA243">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4991" w:type="dxa"/>
          </w:tcPr>
          <w:p w14:paraId="2D55B6AB">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投标文件按照招标文件要求签署、盖章。</w:t>
            </w:r>
          </w:p>
        </w:tc>
        <w:tc>
          <w:tcPr>
            <w:tcW w:w="2551" w:type="dxa"/>
            <w:vAlign w:val="center"/>
          </w:tcPr>
          <w:p w14:paraId="0525E609">
            <w:pPr>
              <w:shd w:val="clea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需要使用电子签名或者签字盖章的投标文件的组成部分</w:t>
            </w:r>
          </w:p>
        </w:tc>
        <w:tc>
          <w:tcPr>
            <w:tcW w:w="1418" w:type="dxa"/>
          </w:tcPr>
          <w:p w14:paraId="43EA1EF7">
            <w:pPr>
              <w:shd w:val="clear"/>
              <w:rPr>
                <w:rFonts w:ascii="宋体" w:hAnsi="宋体" w:cs="宋体"/>
                <w:color w:val="000000" w:themeColor="text1"/>
                <w:sz w:val="24"/>
                <w:highlight w:val="none"/>
                <w14:textFill>
                  <w14:solidFill>
                    <w14:schemeClr w14:val="tx1"/>
                  </w14:solidFill>
                </w14:textFill>
              </w:rPr>
            </w:pPr>
          </w:p>
          <w:p w14:paraId="1C729942">
            <w:pPr>
              <w:shd w:val="clea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w:t>
            </w:r>
          </w:p>
          <w:p w14:paraId="49F9B0FF">
            <w:pPr>
              <w:shd w:val="clea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第</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页</w:t>
            </w:r>
          </w:p>
        </w:tc>
      </w:tr>
      <w:tr w14:paraId="189ED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41EBDD9">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4991" w:type="dxa"/>
          </w:tcPr>
          <w:p w14:paraId="5442909A">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投标文件中承诺的投标有效期不少于招标文件中载明的投标有效期。</w:t>
            </w:r>
          </w:p>
        </w:tc>
        <w:tc>
          <w:tcPr>
            <w:tcW w:w="2551" w:type="dxa"/>
            <w:vAlign w:val="center"/>
          </w:tcPr>
          <w:p w14:paraId="3B716A07">
            <w:pPr>
              <w:shd w:val="clea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投标函</w:t>
            </w:r>
          </w:p>
        </w:tc>
        <w:tc>
          <w:tcPr>
            <w:tcW w:w="1418" w:type="dxa"/>
          </w:tcPr>
          <w:p w14:paraId="120B5A75">
            <w:pPr>
              <w:shd w:val="clea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见投标文件第</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页</w:t>
            </w:r>
          </w:p>
        </w:tc>
      </w:tr>
      <w:tr w14:paraId="2387E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D8B1D48">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4991" w:type="dxa"/>
          </w:tcPr>
          <w:p w14:paraId="6A68EC86">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投标文件满足招标文件的</w:t>
            </w:r>
            <w:r>
              <w:rPr>
                <w:rFonts w:hint="eastAsia" w:ascii="宋体" w:hAnsi="宋体" w:cs="宋体"/>
                <w:color w:val="000000" w:themeColor="text1"/>
                <w:sz w:val="24"/>
                <w:highlight w:val="none"/>
                <w:lang w:eastAsia="zh-CN"/>
                <w14:textFill>
                  <w14:solidFill>
                    <w14:schemeClr w14:val="tx1"/>
                  </w14:solidFill>
                </w14:textFill>
              </w:rPr>
              <w:t>其他</w:t>
            </w:r>
            <w:r>
              <w:rPr>
                <w:rFonts w:hint="eastAsia" w:ascii="宋体" w:hAnsi="宋体" w:cs="宋体"/>
                <w:color w:val="000000" w:themeColor="text1"/>
                <w:sz w:val="24"/>
                <w:highlight w:val="none"/>
                <w14:textFill>
                  <w14:solidFill>
                    <w14:schemeClr w14:val="tx1"/>
                  </w14:solidFill>
                </w14:textFill>
              </w:rPr>
              <w:t>实质性要求。</w:t>
            </w:r>
          </w:p>
        </w:tc>
        <w:tc>
          <w:tcPr>
            <w:tcW w:w="2551" w:type="dxa"/>
            <w:vAlign w:val="center"/>
          </w:tcPr>
          <w:p w14:paraId="337485BD">
            <w:pPr>
              <w:shd w:val="clea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招标文件</w:t>
            </w:r>
            <w:r>
              <w:rPr>
                <w:rFonts w:hint="eastAsia" w:ascii="宋体" w:hAnsi="宋体" w:cs="宋体"/>
                <w:color w:val="000000" w:themeColor="text1"/>
                <w:kern w:val="0"/>
                <w:sz w:val="24"/>
                <w:highlight w:val="none"/>
                <w:lang w:eastAsia="zh-CN"/>
                <w14:textFill>
                  <w14:solidFill>
                    <w14:schemeClr w14:val="tx1"/>
                  </w14:solidFill>
                </w14:textFill>
              </w:rPr>
              <w:t>其他</w:t>
            </w:r>
            <w:r>
              <w:rPr>
                <w:rFonts w:hint="eastAsia" w:ascii="宋体" w:hAnsi="宋体" w:cs="宋体"/>
                <w:color w:val="000000" w:themeColor="text1"/>
                <w:kern w:val="0"/>
                <w:sz w:val="24"/>
                <w:highlight w:val="none"/>
                <w14:textFill>
                  <w14:solidFill>
                    <w14:schemeClr w14:val="tx1"/>
                  </w14:solidFill>
                </w14:textFill>
              </w:rPr>
              <w:t>实质性要求相应的材料（“▲” 系指实质性要求条款，招标文件</w:t>
            </w:r>
            <w:r>
              <w:rPr>
                <w:rFonts w:hint="eastAsia" w:ascii="宋体" w:hAnsi="宋体" w:cs="宋体"/>
                <w:color w:val="000000" w:themeColor="text1"/>
                <w:kern w:val="0"/>
                <w:sz w:val="24"/>
                <w:highlight w:val="none"/>
                <w:lang w:eastAsia="zh-CN"/>
                <w14:textFill>
                  <w14:solidFill>
                    <w14:schemeClr w14:val="tx1"/>
                  </w14:solidFill>
                </w14:textFill>
              </w:rPr>
              <w:t>无其他</w:t>
            </w:r>
            <w:r>
              <w:rPr>
                <w:rFonts w:hint="eastAsia" w:ascii="宋体" w:hAnsi="宋体" w:cs="宋体"/>
                <w:color w:val="000000" w:themeColor="text1"/>
                <w:kern w:val="0"/>
                <w:sz w:val="24"/>
                <w:highlight w:val="none"/>
                <w14:textFill>
                  <w14:solidFill>
                    <w14:schemeClr w14:val="tx1"/>
                  </w14:solidFill>
                </w14:textFill>
              </w:rPr>
              <w:t>实质性要求的，无需提供）</w:t>
            </w:r>
          </w:p>
        </w:tc>
        <w:tc>
          <w:tcPr>
            <w:tcW w:w="1418" w:type="dxa"/>
          </w:tcPr>
          <w:p w14:paraId="05607050">
            <w:pPr>
              <w:shd w:val="clea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见投标文件第</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页</w:t>
            </w:r>
          </w:p>
        </w:tc>
      </w:tr>
    </w:tbl>
    <w:p w14:paraId="3C38423D">
      <w:pPr>
        <w:shd w:val="clea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199DDB3F">
      <w:pPr>
        <w:shd w:val="clear"/>
        <w:jc w:val="center"/>
        <w:rPr>
          <w:rFonts w:ascii="宋体" w:hAnsi="宋体" w:cs="宋体"/>
          <w:b/>
          <w:color w:val="000000" w:themeColor="text1"/>
          <w:kern w:val="0"/>
          <w:sz w:val="32"/>
          <w:szCs w:val="32"/>
          <w:highlight w:val="none"/>
          <w14:textFill>
            <w14:solidFill>
              <w14:schemeClr w14:val="tx1"/>
            </w14:solidFill>
          </w14:textFill>
        </w:rPr>
      </w:pPr>
    </w:p>
    <w:p w14:paraId="0727253A">
      <w:pPr>
        <w:shd w:val="clear"/>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 xml:space="preserve">            </w:t>
      </w:r>
    </w:p>
    <w:p w14:paraId="0C0B568E">
      <w:pPr>
        <w:shd w:val="clear"/>
        <w:jc w:val="center"/>
        <w:rPr>
          <w:rFonts w:ascii="宋体" w:hAnsi="宋体" w:cs="宋体"/>
          <w:b/>
          <w:color w:val="000000" w:themeColor="text1"/>
          <w:kern w:val="0"/>
          <w:sz w:val="32"/>
          <w:szCs w:val="32"/>
          <w:highlight w:val="none"/>
          <w14:textFill>
            <w14:solidFill>
              <w14:schemeClr w14:val="tx1"/>
            </w14:solidFill>
          </w14:textFill>
        </w:rPr>
      </w:pPr>
    </w:p>
    <w:p w14:paraId="094E9B9F">
      <w:pPr>
        <w:shd w:val="clear"/>
        <w:jc w:val="center"/>
        <w:rPr>
          <w:rFonts w:ascii="宋体" w:hAnsi="宋体" w:cs="宋体"/>
          <w:b/>
          <w:color w:val="000000" w:themeColor="text1"/>
          <w:kern w:val="0"/>
          <w:sz w:val="32"/>
          <w:szCs w:val="32"/>
          <w:highlight w:val="none"/>
          <w14:textFill>
            <w14:solidFill>
              <w14:schemeClr w14:val="tx1"/>
            </w14:solidFill>
          </w14:textFill>
        </w:rPr>
      </w:pPr>
    </w:p>
    <w:p w14:paraId="3038D403">
      <w:pPr>
        <w:shd w:val="clear"/>
        <w:jc w:val="center"/>
        <w:rPr>
          <w:rFonts w:ascii="宋体" w:hAnsi="宋体" w:cs="宋体"/>
          <w:b/>
          <w:color w:val="000000" w:themeColor="text1"/>
          <w:kern w:val="0"/>
          <w:sz w:val="32"/>
          <w:szCs w:val="32"/>
          <w:highlight w:val="none"/>
          <w14:textFill>
            <w14:solidFill>
              <w14:schemeClr w14:val="tx1"/>
            </w14:solidFill>
          </w14:textFill>
        </w:rPr>
      </w:pPr>
    </w:p>
    <w:p w14:paraId="7D58C511">
      <w:pPr>
        <w:shd w:val="clear"/>
        <w:jc w:val="center"/>
        <w:rPr>
          <w:rFonts w:ascii="宋体" w:hAnsi="宋体" w:cs="宋体"/>
          <w:b/>
          <w:color w:val="000000" w:themeColor="text1"/>
          <w:kern w:val="0"/>
          <w:sz w:val="32"/>
          <w:szCs w:val="32"/>
          <w:highlight w:val="none"/>
          <w14:textFill>
            <w14:solidFill>
              <w14:schemeClr w14:val="tx1"/>
            </w14:solidFill>
          </w14:textFill>
        </w:rPr>
      </w:pPr>
    </w:p>
    <w:p w14:paraId="387B8DB6">
      <w:pPr>
        <w:shd w:val="clear"/>
        <w:jc w:val="center"/>
        <w:rPr>
          <w:rFonts w:ascii="宋体" w:hAnsi="宋体" w:cs="宋体"/>
          <w:b/>
          <w:color w:val="000000" w:themeColor="text1"/>
          <w:kern w:val="0"/>
          <w:sz w:val="32"/>
          <w:szCs w:val="32"/>
          <w:highlight w:val="none"/>
          <w14:textFill>
            <w14:solidFill>
              <w14:schemeClr w14:val="tx1"/>
            </w14:solidFill>
          </w14:textFill>
        </w:rPr>
      </w:pPr>
    </w:p>
    <w:p w14:paraId="2F8984F7">
      <w:pPr>
        <w:shd w:val="clear"/>
        <w:jc w:val="center"/>
        <w:rPr>
          <w:rFonts w:ascii="宋体" w:hAnsi="宋体" w:cs="宋体"/>
          <w:b/>
          <w:color w:val="000000" w:themeColor="text1"/>
          <w:kern w:val="0"/>
          <w:sz w:val="32"/>
          <w:szCs w:val="32"/>
          <w:highlight w:val="none"/>
          <w14:textFill>
            <w14:solidFill>
              <w14:schemeClr w14:val="tx1"/>
            </w14:solidFill>
          </w14:textFill>
        </w:rPr>
      </w:pPr>
    </w:p>
    <w:p w14:paraId="7E90D3B6">
      <w:pPr>
        <w:shd w:val="clear"/>
        <w:jc w:val="center"/>
        <w:rPr>
          <w:rFonts w:ascii="宋体" w:hAnsi="宋体" w:cs="宋体"/>
          <w:b/>
          <w:color w:val="000000" w:themeColor="text1"/>
          <w:kern w:val="0"/>
          <w:sz w:val="32"/>
          <w:szCs w:val="32"/>
          <w:highlight w:val="none"/>
          <w14:textFill>
            <w14:solidFill>
              <w14:schemeClr w14:val="tx1"/>
            </w14:solidFill>
          </w14:textFill>
        </w:rPr>
      </w:pPr>
    </w:p>
    <w:p w14:paraId="6D794DA0">
      <w:pPr>
        <w:shd w:val="clear"/>
        <w:jc w:val="center"/>
        <w:rPr>
          <w:rFonts w:ascii="宋体" w:hAnsi="宋体" w:cs="宋体"/>
          <w:b/>
          <w:color w:val="000000" w:themeColor="text1"/>
          <w:kern w:val="0"/>
          <w:sz w:val="32"/>
          <w:szCs w:val="32"/>
          <w:highlight w:val="none"/>
          <w14:textFill>
            <w14:solidFill>
              <w14:schemeClr w14:val="tx1"/>
            </w14:solidFill>
          </w14:textFill>
        </w:rPr>
      </w:pPr>
    </w:p>
    <w:p w14:paraId="5501583A">
      <w:pPr>
        <w:shd w:val="clear"/>
        <w:jc w:val="center"/>
        <w:rPr>
          <w:rFonts w:ascii="宋体" w:hAnsi="宋体" w:cs="宋体"/>
          <w:b/>
          <w:color w:val="000000" w:themeColor="text1"/>
          <w:kern w:val="0"/>
          <w:sz w:val="32"/>
          <w:szCs w:val="32"/>
          <w:highlight w:val="none"/>
          <w14:textFill>
            <w14:solidFill>
              <w14:schemeClr w14:val="tx1"/>
            </w14:solidFill>
          </w14:textFill>
        </w:rPr>
      </w:pPr>
    </w:p>
    <w:p w14:paraId="2A6C9D1E">
      <w:pPr>
        <w:shd w:val="clear"/>
        <w:jc w:val="center"/>
        <w:rPr>
          <w:rFonts w:ascii="宋体" w:hAnsi="宋体" w:cs="宋体"/>
          <w:b/>
          <w:color w:val="000000" w:themeColor="text1"/>
          <w:kern w:val="0"/>
          <w:sz w:val="32"/>
          <w:szCs w:val="32"/>
          <w:highlight w:val="none"/>
          <w14:textFill>
            <w14:solidFill>
              <w14:schemeClr w14:val="tx1"/>
            </w14:solidFill>
          </w14:textFill>
        </w:rPr>
      </w:pPr>
    </w:p>
    <w:p w14:paraId="2645BF29">
      <w:pPr>
        <w:shd w:val="clear"/>
        <w:jc w:val="center"/>
        <w:rPr>
          <w:rFonts w:ascii="宋体" w:hAnsi="宋体" w:cs="宋体"/>
          <w:b/>
          <w:color w:val="000000" w:themeColor="text1"/>
          <w:kern w:val="0"/>
          <w:sz w:val="32"/>
          <w:szCs w:val="32"/>
          <w:highlight w:val="none"/>
          <w14:textFill>
            <w14:solidFill>
              <w14:schemeClr w14:val="tx1"/>
            </w14:solidFill>
          </w14:textFill>
        </w:rPr>
      </w:pPr>
    </w:p>
    <w:p w14:paraId="344893E3">
      <w:pPr>
        <w:shd w:val="clear"/>
        <w:jc w:val="center"/>
        <w:rPr>
          <w:rFonts w:ascii="宋体" w:hAnsi="宋体" w:cs="宋体"/>
          <w:b/>
          <w:color w:val="000000" w:themeColor="text1"/>
          <w:kern w:val="0"/>
          <w:sz w:val="32"/>
          <w:szCs w:val="32"/>
          <w:highlight w:val="none"/>
          <w14:textFill>
            <w14:solidFill>
              <w14:schemeClr w14:val="tx1"/>
            </w14:solidFill>
          </w14:textFill>
        </w:rPr>
      </w:pPr>
    </w:p>
    <w:p w14:paraId="595BD566">
      <w:pPr>
        <w:shd w:val="clear"/>
        <w:jc w:val="center"/>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五、评标标准相应的商务技术资料</w:t>
      </w:r>
    </w:p>
    <w:p w14:paraId="1128ADFE">
      <w:pPr>
        <w:shd w:val="clear"/>
        <w:snapToGrid w:val="0"/>
        <w:spacing w:line="360" w:lineRule="auto"/>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（按招标文件第四部分评标办法前附表中“投标文件中评标标准相应的商务技术资料目录”提供资料。）</w:t>
      </w:r>
    </w:p>
    <w:p w14:paraId="4D4BB911">
      <w:pPr>
        <w:shd w:val="clear"/>
        <w:jc w:val="center"/>
        <w:rPr>
          <w:rFonts w:ascii="宋体" w:hAnsi="宋体" w:cs="宋体"/>
          <w:b/>
          <w:color w:val="000000" w:themeColor="text1"/>
          <w:kern w:val="0"/>
          <w:sz w:val="32"/>
          <w:szCs w:val="32"/>
          <w:highlight w:val="none"/>
          <w14:textFill>
            <w14:solidFill>
              <w14:schemeClr w14:val="tx1"/>
            </w14:solidFill>
          </w14:textFill>
        </w:rPr>
      </w:pPr>
    </w:p>
    <w:p w14:paraId="23A5582C">
      <w:pPr>
        <w:shd w:val="clear"/>
        <w:jc w:val="center"/>
        <w:rPr>
          <w:rFonts w:ascii="宋体" w:hAnsi="宋体" w:cs="宋体"/>
          <w:b/>
          <w:color w:val="000000" w:themeColor="text1"/>
          <w:kern w:val="0"/>
          <w:sz w:val="32"/>
          <w:szCs w:val="32"/>
          <w:highlight w:val="none"/>
          <w14:textFill>
            <w14:solidFill>
              <w14:schemeClr w14:val="tx1"/>
            </w14:solidFill>
          </w14:textFill>
        </w:rPr>
      </w:pPr>
    </w:p>
    <w:p w14:paraId="7FF432DB">
      <w:pPr>
        <w:shd w:val="clear"/>
        <w:jc w:val="center"/>
        <w:rPr>
          <w:rFonts w:ascii="宋体" w:hAnsi="宋体" w:cs="宋体"/>
          <w:b/>
          <w:color w:val="000000" w:themeColor="text1"/>
          <w:kern w:val="0"/>
          <w:sz w:val="32"/>
          <w:szCs w:val="32"/>
          <w:highlight w:val="none"/>
          <w14:textFill>
            <w14:solidFill>
              <w14:schemeClr w14:val="tx1"/>
            </w14:solidFill>
          </w14:textFill>
        </w:rPr>
      </w:pPr>
    </w:p>
    <w:p w14:paraId="5F69C452">
      <w:pPr>
        <w:shd w:val="clear"/>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2E9CF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E9D5B38">
            <w:pPr>
              <w:shd w:val="clea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3683" w:type="dxa"/>
          </w:tcPr>
          <w:p w14:paraId="56A85361">
            <w:pPr>
              <w:shd w:val="clea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招标文件章节及具体内容</w:t>
            </w:r>
          </w:p>
        </w:tc>
        <w:tc>
          <w:tcPr>
            <w:tcW w:w="3546" w:type="dxa"/>
          </w:tcPr>
          <w:p w14:paraId="2BEFEBA6">
            <w:pPr>
              <w:shd w:val="clea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投标文件章节及具体内容</w:t>
            </w:r>
          </w:p>
        </w:tc>
        <w:tc>
          <w:tcPr>
            <w:tcW w:w="1276" w:type="dxa"/>
          </w:tcPr>
          <w:p w14:paraId="081750FE">
            <w:pPr>
              <w:shd w:val="clea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偏离说明</w:t>
            </w:r>
          </w:p>
        </w:tc>
      </w:tr>
      <w:tr w14:paraId="59637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9CC29F4">
            <w:pPr>
              <w:shd w:val="clea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p>
        </w:tc>
        <w:tc>
          <w:tcPr>
            <w:tcW w:w="3683" w:type="dxa"/>
          </w:tcPr>
          <w:p w14:paraId="45AD9582">
            <w:pPr>
              <w:shd w:val="clear"/>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14:paraId="344C6C86">
            <w:pPr>
              <w:shd w:val="clear"/>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14:paraId="6487AF07">
            <w:pPr>
              <w:shd w:val="clear"/>
              <w:jc w:val="center"/>
              <w:rPr>
                <w:rFonts w:ascii="宋体" w:hAnsi="宋体" w:cs="宋体"/>
                <w:b/>
                <w:color w:val="000000" w:themeColor="text1"/>
                <w:kern w:val="0"/>
                <w:sz w:val="32"/>
                <w:szCs w:val="32"/>
                <w:highlight w:val="none"/>
                <w14:textFill>
                  <w14:solidFill>
                    <w14:schemeClr w14:val="tx1"/>
                  </w14:solidFill>
                </w14:textFill>
              </w:rPr>
            </w:pPr>
          </w:p>
        </w:tc>
      </w:tr>
      <w:tr w14:paraId="0127A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B3B00D0">
            <w:pPr>
              <w:shd w:val="clea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3683" w:type="dxa"/>
          </w:tcPr>
          <w:p w14:paraId="06F83BFD">
            <w:pPr>
              <w:shd w:val="clear"/>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14:paraId="4A7D2EDB">
            <w:pPr>
              <w:shd w:val="clear"/>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14:paraId="3A3BBF35">
            <w:pPr>
              <w:shd w:val="clear"/>
              <w:jc w:val="center"/>
              <w:rPr>
                <w:rFonts w:ascii="宋体" w:hAnsi="宋体" w:cs="宋体"/>
                <w:b/>
                <w:color w:val="000000" w:themeColor="text1"/>
                <w:kern w:val="0"/>
                <w:sz w:val="32"/>
                <w:szCs w:val="32"/>
                <w:highlight w:val="none"/>
                <w14:textFill>
                  <w14:solidFill>
                    <w14:schemeClr w14:val="tx1"/>
                  </w14:solidFill>
                </w14:textFill>
              </w:rPr>
            </w:pPr>
          </w:p>
        </w:tc>
      </w:tr>
      <w:tr w14:paraId="645AA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C3AFE3E">
            <w:pPr>
              <w:shd w:val="clea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w:t>
            </w:r>
          </w:p>
        </w:tc>
        <w:tc>
          <w:tcPr>
            <w:tcW w:w="3683" w:type="dxa"/>
          </w:tcPr>
          <w:p w14:paraId="184176B1">
            <w:pPr>
              <w:shd w:val="clear"/>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14:paraId="5E62BEDB">
            <w:pPr>
              <w:shd w:val="clear"/>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14:paraId="672CED56">
            <w:pPr>
              <w:shd w:val="clear"/>
              <w:jc w:val="center"/>
              <w:rPr>
                <w:rFonts w:ascii="宋体" w:hAnsi="宋体" w:cs="宋体"/>
                <w:b/>
                <w:color w:val="000000" w:themeColor="text1"/>
                <w:kern w:val="0"/>
                <w:sz w:val="32"/>
                <w:szCs w:val="32"/>
                <w:highlight w:val="none"/>
                <w14:textFill>
                  <w14:solidFill>
                    <w14:schemeClr w14:val="tx1"/>
                  </w14:solidFill>
                </w14:textFill>
              </w:rPr>
            </w:pPr>
          </w:p>
        </w:tc>
      </w:tr>
    </w:tbl>
    <w:p w14:paraId="32B14AAC">
      <w:pPr>
        <w:shd w:val="clear"/>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投标人保证：除商务技术偏离表列出的偏离外，投标人响应招标文件的全部要求</w:t>
      </w:r>
    </w:p>
    <w:p w14:paraId="5A2B5D75">
      <w:pPr>
        <w:shd w:val="clear"/>
        <w:jc w:val="center"/>
        <w:rPr>
          <w:rFonts w:ascii="宋体" w:hAnsi="宋体" w:cs="宋体"/>
          <w:b/>
          <w:color w:val="000000" w:themeColor="text1"/>
          <w:kern w:val="0"/>
          <w:sz w:val="32"/>
          <w:szCs w:val="32"/>
          <w:highlight w:val="none"/>
          <w14:textFill>
            <w14:solidFill>
              <w14:schemeClr w14:val="tx1"/>
            </w14:solidFill>
          </w14:textFill>
        </w:rPr>
      </w:pPr>
    </w:p>
    <w:p w14:paraId="30D994A4">
      <w:pPr>
        <w:shd w:val="clea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3AEAAE8E">
      <w:pPr>
        <w:shd w:val="clear"/>
        <w:ind w:firstLine="1911" w:firstLineChars="595"/>
        <w:rPr>
          <w:rFonts w:ascii="宋体" w:hAnsi="宋体" w:cs="宋体"/>
          <w:b/>
          <w:bCs/>
          <w:color w:val="000000" w:themeColor="text1"/>
          <w:sz w:val="32"/>
          <w:szCs w:val="32"/>
          <w:highlight w:val="none"/>
          <w14:textFill>
            <w14:solidFill>
              <w14:schemeClr w14:val="tx1"/>
            </w14:solidFill>
          </w14:textFill>
        </w:rPr>
      </w:pPr>
    </w:p>
    <w:p w14:paraId="2DDAE522">
      <w:pPr>
        <w:shd w:val="clear"/>
        <w:ind w:firstLine="1911" w:firstLineChars="595"/>
        <w:rPr>
          <w:rFonts w:ascii="宋体" w:hAnsi="宋体" w:cs="宋体"/>
          <w:b/>
          <w:bCs/>
          <w:color w:val="000000" w:themeColor="text1"/>
          <w:sz w:val="32"/>
          <w:szCs w:val="32"/>
          <w:highlight w:val="none"/>
          <w14:textFill>
            <w14:solidFill>
              <w14:schemeClr w14:val="tx1"/>
            </w14:solidFill>
          </w14:textFill>
        </w:rPr>
      </w:pPr>
    </w:p>
    <w:p w14:paraId="282971A1">
      <w:pPr>
        <w:shd w:val="clear"/>
        <w:ind w:firstLine="1911" w:firstLineChars="595"/>
        <w:rPr>
          <w:rFonts w:ascii="宋体" w:hAnsi="宋体" w:cs="宋体"/>
          <w:b/>
          <w:bCs/>
          <w:color w:val="000000" w:themeColor="text1"/>
          <w:sz w:val="32"/>
          <w:szCs w:val="32"/>
          <w:highlight w:val="none"/>
          <w14:textFill>
            <w14:solidFill>
              <w14:schemeClr w14:val="tx1"/>
            </w14:solidFill>
          </w14:textFill>
        </w:rPr>
      </w:pPr>
    </w:p>
    <w:p w14:paraId="608083B6">
      <w:pPr>
        <w:widowControl/>
        <w:shd w:val="clear"/>
        <w:adjustRightInd/>
        <w:jc w:val="left"/>
        <w:rPr>
          <w:rFonts w:ascii="宋体" w:hAnsi="宋体" w:cs="宋体"/>
          <w:b/>
          <w:bCs/>
          <w:color w:val="000000" w:themeColor="text1"/>
          <w:sz w:val="32"/>
          <w:szCs w:val="32"/>
          <w:highlight w:val="none"/>
          <w14:textFill>
            <w14:solidFill>
              <w14:schemeClr w14:val="tx1"/>
            </w14:solidFill>
          </w14:textFill>
        </w:rPr>
      </w:pPr>
      <w:r>
        <w:rPr>
          <w:rFonts w:ascii="宋体" w:hAnsi="宋体" w:cs="宋体"/>
          <w:b/>
          <w:bCs/>
          <w:color w:val="000000" w:themeColor="text1"/>
          <w:sz w:val="32"/>
          <w:szCs w:val="32"/>
          <w:highlight w:val="none"/>
          <w14:textFill>
            <w14:solidFill>
              <w14:schemeClr w14:val="tx1"/>
            </w14:solidFill>
          </w14:textFill>
        </w:rPr>
        <w:br w:type="page"/>
      </w:r>
    </w:p>
    <w:p w14:paraId="5FD0C75C">
      <w:pPr>
        <w:shd w:val="clear"/>
        <w:ind w:firstLine="1911" w:firstLineChars="595"/>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lang w:val="en-US" w:eastAsia="zh-CN"/>
          <w14:textFill>
            <w14:solidFill>
              <w14:schemeClr w14:val="tx1"/>
            </w14:solidFill>
          </w14:textFill>
        </w:rPr>
        <w:t>七</w:t>
      </w:r>
      <w:r>
        <w:rPr>
          <w:rFonts w:hint="eastAsia" w:ascii="宋体" w:hAnsi="宋体" w:cs="宋体"/>
          <w:b/>
          <w:color w:val="000000" w:themeColor="text1"/>
          <w:kern w:val="0"/>
          <w:sz w:val="32"/>
          <w:szCs w:val="32"/>
          <w:highlight w:val="none"/>
          <w14:textFill>
            <w14:solidFill>
              <w14:schemeClr w14:val="tx1"/>
            </w14:solidFill>
          </w14:textFill>
        </w:rPr>
        <w:t>、</w:t>
      </w:r>
      <w:r>
        <w:rPr>
          <w:rFonts w:hint="eastAsia" w:ascii="宋体" w:hAnsi="宋体" w:cs="宋体"/>
          <w:b/>
          <w:color w:val="000000" w:themeColor="text1"/>
          <w:kern w:val="0"/>
          <w:sz w:val="32"/>
          <w:szCs w:val="32"/>
          <w:highlight w:val="none"/>
          <w:lang w:val="zh-CN"/>
          <w14:textFill>
            <w14:solidFill>
              <w14:schemeClr w14:val="tx1"/>
            </w14:solidFill>
          </w14:textFill>
        </w:rPr>
        <w:t>政府采购供应商廉洁自律承诺书</w:t>
      </w:r>
    </w:p>
    <w:p w14:paraId="306498C5">
      <w:pPr>
        <w:shd w:val="clear"/>
        <w:snapToGrid w:val="0"/>
        <w:spacing w:line="360" w:lineRule="auto"/>
        <w:rPr>
          <w:rFonts w:ascii="宋体" w:hAnsi="宋体" w:cs="宋体"/>
          <w:color w:val="000000" w:themeColor="text1"/>
          <w:sz w:val="24"/>
          <w:highlight w:val="none"/>
          <w14:textFill>
            <w14:solidFill>
              <w14:schemeClr w14:val="tx1"/>
            </w14:solidFill>
          </w14:textFill>
        </w:rPr>
      </w:pPr>
    </w:p>
    <w:p w14:paraId="00E99070">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宁波市海曙区机关事务管理局</w:t>
      </w:r>
      <w:r>
        <w:rPr>
          <w:rFonts w:hint="eastAsia" w:ascii="宋体" w:hAnsi="宋体" w:cs="宋体"/>
          <w:color w:val="000000" w:themeColor="text1"/>
          <w:sz w:val="24"/>
          <w:highlight w:val="none"/>
          <w:lang w:val="en-US" w:eastAsia="zh-CN"/>
          <w14:textFill>
            <w14:solidFill>
              <w14:schemeClr w14:val="tx1"/>
            </w14:solidFill>
          </w14:textFill>
        </w:rPr>
        <w:t>、宁波市海曙区人民政府鼓楼街道办事处</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宁波中基国际招标有限公司</w:t>
      </w:r>
      <w:r>
        <w:rPr>
          <w:rFonts w:hint="eastAsia" w:ascii="宋体" w:hAnsi="宋体" w:cs="宋体"/>
          <w:color w:val="000000" w:themeColor="text1"/>
          <w:kern w:val="0"/>
          <w:sz w:val="24"/>
          <w:highlight w:val="none"/>
          <w:lang w:val="zh-CN"/>
          <w14:textFill>
            <w14:solidFill>
              <w14:schemeClr w14:val="tx1"/>
            </w14:solidFill>
          </w14:textFill>
        </w:rPr>
        <w:t>：</w:t>
      </w:r>
    </w:p>
    <w:p w14:paraId="62692CD4">
      <w:pPr>
        <w:shd w:val="clea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我单位响应你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14:paraId="5FA9BC88">
      <w:pPr>
        <w:shd w:val="clea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636F885A">
      <w:pPr>
        <w:shd w:val="clea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35BA4534">
      <w:pPr>
        <w:shd w:val="clea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71F91FB5">
      <w:pPr>
        <w:shd w:val="clea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四、不为项目有关人员及部门出国（境）、旅游等提供方便；</w:t>
      </w:r>
    </w:p>
    <w:p w14:paraId="6C805F40">
      <w:pPr>
        <w:shd w:val="clear"/>
        <w:autoSpaceDE w:val="0"/>
        <w:autoSpaceDN w:val="0"/>
        <w:spacing w:line="360" w:lineRule="auto"/>
        <w:ind w:left="481" w:leftChars="229"/>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29A6C4F4">
      <w:pPr>
        <w:shd w:val="clear"/>
        <w:autoSpaceDE w:val="0"/>
        <w:autoSpaceDN w:val="0"/>
        <w:spacing w:line="360" w:lineRule="auto"/>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好处；</w:t>
      </w:r>
    </w:p>
    <w:p w14:paraId="41821283">
      <w:pPr>
        <w:shd w:val="clear"/>
        <w:autoSpaceDE w:val="0"/>
        <w:autoSpaceDN w:val="0"/>
        <w:spacing w:line="360" w:lineRule="auto"/>
        <w:ind w:left="0" w:leftChars="0"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六、严格遵守《</w:t>
      </w:r>
      <w:r>
        <w:rPr>
          <w:rFonts w:hint="eastAsia" w:ascii="宋体" w:hAnsi="宋体" w:cs="宋体"/>
          <w:color w:val="000000" w:themeColor="text1"/>
          <w:sz w:val="24"/>
          <w:highlight w:val="none"/>
          <w:lang w:val="zh-CN"/>
          <w14:textFill>
            <w14:solidFill>
              <w14:schemeClr w14:val="tx1"/>
            </w14:solidFill>
          </w14:textFill>
        </w:rPr>
        <w:t>中华人民共和国</w:t>
      </w:r>
      <w:r>
        <w:rPr>
          <w:rFonts w:hint="eastAsia" w:ascii="宋体" w:hAnsi="宋体" w:cs="宋体"/>
          <w:color w:val="000000" w:themeColor="text1"/>
          <w:kern w:val="0"/>
          <w:sz w:val="24"/>
          <w:highlight w:val="none"/>
          <w:lang w:val="zh-CN"/>
          <w14:textFill>
            <w14:solidFill>
              <w14:schemeClr w14:val="tx1"/>
            </w14:solidFill>
          </w14:textFill>
        </w:rPr>
        <w:t>政府采购法》《</w:t>
      </w:r>
      <w:r>
        <w:rPr>
          <w:rFonts w:hint="eastAsia" w:ascii="宋体" w:hAnsi="宋体" w:cs="宋体"/>
          <w:color w:val="000000" w:themeColor="text1"/>
          <w:sz w:val="24"/>
          <w:highlight w:val="none"/>
          <w:lang w:val="zh-CN"/>
          <w14:textFill>
            <w14:solidFill>
              <w14:schemeClr w14:val="tx1"/>
            </w14:solidFill>
          </w14:textFill>
        </w:rPr>
        <w:t>中华人民共和国</w:t>
      </w:r>
      <w:r>
        <w:rPr>
          <w:rFonts w:hint="eastAsia" w:ascii="宋体" w:hAnsi="宋体" w:cs="宋体"/>
          <w:color w:val="000000" w:themeColor="text1"/>
          <w:kern w:val="0"/>
          <w:sz w:val="24"/>
          <w:highlight w:val="none"/>
          <w:lang w:val="zh-CN"/>
          <w14:textFill>
            <w14:solidFill>
              <w14:schemeClr w14:val="tx1"/>
            </w14:solidFill>
          </w14:textFill>
        </w:rPr>
        <w:t>招标投标法》</w:t>
      </w:r>
      <w:r>
        <w:rPr>
          <w:rFonts w:hint="eastAsia" w:ascii="宋体" w:hAnsi="宋体" w:cs="宋体"/>
          <w:color w:val="000000" w:themeColor="text1"/>
          <w:sz w:val="24"/>
          <w:highlight w:val="none"/>
          <w:lang w:val="zh-CN"/>
          <w14:textFill>
            <w14:solidFill>
              <w14:schemeClr w14:val="tx1"/>
            </w14:solidFill>
          </w14:textFill>
        </w:rPr>
        <w:t>《中华人民共和国民法典》</w:t>
      </w:r>
      <w:r>
        <w:rPr>
          <w:rFonts w:hint="eastAsia" w:ascii="宋体" w:hAnsi="宋体" w:cs="宋体"/>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14:paraId="6B1FDAD5">
      <w:pPr>
        <w:shd w:val="clea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如违反上述承诺，你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进行项目建设或其他经营活动，并通报</w:t>
      </w:r>
      <w:r>
        <w:rPr>
          <w:rFonts w:hint="eastAsia" w:ascii="宋体" w:hAnsi="宋体" w:cs="宋体"/>
          <w:color w:val="000000" w:themeColor="text1"/>
          <w:kern w:val="0"/>
          <w:sz w:val="24"/>
          <w:highlight w:val="none"/>
          <w:lang w:val="en-US" w:eastAsia="zh-CN"/>
          <w14:textFill>
            <w14:solidFill>
              <w14:schemeClr w14:val="tx1"/>
            </w14:solidFill>
          </w14:textFill>
        </w:rPr>
        <w:t>区</w:t>
      </w:r>
      <w:r>
        <w:rPr>
          <w:rFonts w:hint="eastAsia" w:ascii="宋体" w:hAnsi="宋体" w:cs="宋体"/>
          <w:color w:val="000000" w:themeColor="text1"/>
          <w:kern w:val="0"/>
          <w:sz w:val="24"/>
          <w:highlight w:val="none"/>
          <w:lang w:val="zh-CN"/>
          <w14:textFill>
            <w14:solidFill>
              <w14:schemeClr w14:val="tx1"/>
            </w14:solidFill>
          </w14:textFill>
        </w:rPr>
        <w:t>财政局。由此引起的相应损失均由我单位承担。</w:t>
      </w:r>
    </w:p>
    <w:p w14:paraId="5E092A66">
      <w:pPr>
        <w:shd w:val="clea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381E86A2">
      <w:pPr>
        <w:shd w:val="clea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7E74B71E">
      <w:pPr>
        <w:shd w:val="clea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6F8F89C3">
      <w:pPr>
        <w:shd w:val="clear"/>
        <w:autoSpaceDE w:val="0"/>
        <w:autoSpaceDN w:val="0"/>
        <w:spacing w:line="360" w:lineRule="auto"/>
        <w:ind w:left="2" w:leftChars="1" w:right="1120" w:firstLine="4560" w:firstLineChars="19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投标人名称（</w:t>
      </w:r>
      <w:r>
        <w:rPr>
          <w:rFonts w:hint="eastAsia" w:ascii="宋体" w:hAnsi="宋体" w:cs="宋体"/>
          <w:color w:val="000000" w:themeColor="text1"/>
          <w:sz w:val="24"/>
          <w:highlight w:val="none"/>
          <w14:textFill>
            <w14:solidFill>
              <w14:schemeClr w14:val="tx1"/>
            </w14:solidFill>
          </w14:textFill>
        </w:rPr>
        <w:t>电子签名</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5233C77C">
      <w:pPr>
        <w:shd w:val="clear"/>
        <w:spacing w:line="360" w:lineRule="auto"/>
        <w:ind w:left="4620" w:leftChars="2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   年   月   日</w:t>
      </w:r>
    </w:p>
    <w:p w14:paraId="7E09E2B0">
      <w:pPr>
        <w:shd w:val="clear"/>
        <w:spacing w:line="360" w:lineRule="auto"/>
        <w:jc w:val="center"/>
        <w:rPr>
          <w:rFonts w:ascii="宋体" w:hAnsi="宋体" w:cs="宋体"/>
          <w:b/>
          <w:bCs/>
          <w:color w:val="000000" w:themeColor="text1"/>
          <w:sz w:val="24"/>
          <w:highlight w:val="none"/>
          <w14:textFill>
            <w14:solidFill>
              <w14:schemeClr w14:val="tx1"/>
            </w14:solidFill>
          </w14:textFill>
        </w:rPr>
      </w:pPr>
    </w:p>
    <w:p w14:paraId="3655EED7">
      <w:pPr>
        <w:shd w:val="clea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5A2BC7AA">
      <w:pPr>
        <w:shd w:val="clear"/>
        <w:spacing w:line="360" w:lineRule="auto"/>
        <w:jc w:val="center"/>
        <w:rPr>
          <w:rFonts w:ascii="宋体" w:hAnsi="宋体" w:cs="宋体"/>
          <w:b/>
          <w:bCs/>
          <w:color w:val="000000" w:themeColor="text1"/>
          <w:sz w:val="24"/>
          <w:highlight w:val="none"/>
          <w14:textFill>
            <w14:solidFill>
              <w14:schemeClr w14:val="tx1"/>
            </w14:solidFill>
          </w14:textFill>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2F87DF3">
      <w:pPr>
        <w:shd w:val="clea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报价文件部分</w:t>
      </w:r>
    </w:p>
    <w:p w14:paraId="10A3E42A">
      <w:pPr>
        <w:shd w:val="clea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目录</w:t>
      </w:r>
    </w:p>
    <w:p w14:paraId="416BFD55">
      <w:pPr>
        <w:shd w:val="clea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p>
    <w:p w14:paraId="0BADC8EF">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（1）开标一览表（报价表）………………………………………………………（页码）</w:t>
      </w:r>
    </w:p>
    <w:p w14:paraId="13892A0B">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（2）中小企业声明函………………………………………………………………（页码）（</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）历史供货价格</w:t>
      </w:r>
      <w:r>
        <w:rPr>
          <w:rFonts w:hint="eastAsia" w:ascii="宋体" w:hAnsi="宋体" w:cs="宋体"/>
          <w:color w:val="000000" w:themeColor="text1"/>
          <w:sz w:val="24"/>
          <w:highlight w:val="none"/>
          <w:lang w:val="en-US" w:eastAsia="zh-CN"/>
          <w14:textFill>
            <w14:solidFill>
              <w14:schemeClr w14:val="tx1"/>
            </w14:solidFill>
          </w14:textFill>
        </w:rPr>
        <w:t>凭证（供应商应提供合同或供货发票或其他供货证明，证明供应商可按本次报价进行供货）</w:t>
      </w:r>
      <w:r>
        <w:rPr>
          <w:rFonts w:hint="eastAsia" w:ascii="宋体" w:hAnsi="宋体" w:cs="宋体"/>
          <w:color w:val="000000" w:themeColor="text1"/>
          <w:sz w:val="24"/>
          <w:highlight w:val="none"/>
          <w14:textFill>
            <w14:solidFill>
              <w14:schemeClr w14:val="tx1"/>
            </w14:solidFill>
          </w14:textFill>
        </w:rPr>
        <w:t>………………………………………………………………（页码）（</w:t>
      </w:r>
      <w:r>
        <w:rPr>
          <w:rFonts w:hint="eastAsia" w:ascii="宋体" w:hAnsi="宋体" w:cs="宋体"/>
          <w:color w:val="000000" w:themeColor="text1"/>
          <w:sz w:val="24"/>
          <w:highlight w:val="none"/>
          <w:lang w:val="en-US" w:eastAsia="zh-CN"/>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报价情况说明</w:t>
      </w:r>
      <w:r>
        <w:rPr>
          <w:rFonts w:hint="eastAsia" w:ascii="宋体" w:hAnsi="宋体" w:cs="宋体"/>
          <w:color w:val="000000" w:themeColor="text1"/>
          <w:sz w:val="24"/>
          <w:highlight w:val="none"/>
          <w14:textFill>
            <w14:solidFill>
              <w14:schemeClr w14:val="tx1"/>
            </w14:solidFill>
          </w14:textFill>
        </w:rPr>
        <w:t>……………………………………………………………………（页码）</w:t>
      </w:r>
    </w:p>
    <w:p w14:paraId="3DC19934">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36D35045">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5F91A664">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12CC6428">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7F4057CC">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6B55BF8C">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23FBDAD0">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2F112FB4">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4A568023">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26C8DB53">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46C6A3C9">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2B340D81">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4CD490AA">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649FC9CB">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02782BAC">
      <w:pPr>
        <w:shd w:val="clea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267C0BB8">
      <w:pPr>
        <w:pStyle w:val="690"/>
        <w:keepNext w:val="0"/>
        <w:pageBreakBefore w:val="0"/>
        <w:shd w:val="clear"/>
        <w:tabs>
          <w:tab w:val="clear" w:pos="720"/>
        </w:tabs>
        <w:snapToGrid w:val="0"/>
        <w:spacing w:before="120" w:after="120"/>
        <w:ind w:firstLine="643"/>
        <w:outlineLvl w:val="9"/>
        <w:rPr>
          <w:rFonts w:ascii="宋体" w:hAnsi="宋体" w:eastAsia="宋体" w:cs="宋体"/>
          <w:color w:val="000000" w:themeColor="text1"/>
          <w:kern w:val="2"/>
          <w:sz w:val="32"/>
          <w:szCs w:val="32"/>
          <w:highlight w:val="none"/>
          <w14:textFill>
            <w14:solidFill>
              <w14:schemeClr w14:val="tx1"/>
            </w14:solidFill>
          </w14:textFill>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36D86617">
      <w:pPr>
        <w:pStyle w:val="690"/>
        <w:keepNext w:val="0"/>
        <w:pageBreakBefore w:val="0"/>
        <w:shd w:val="clear"/>
        <w:tabs>
          <w:tab w:val="clear" w:pos="720"/>
        </w:tabs>
        <w:snapToGrid w:val="0"/>
        <w:spacing w:before="120" w:after="120"/>
        <w:ind w:firstLine="643"/>
        <w:outlineLvl w:val="9"/>
        <w:rPr>
          <w:rFonts w:ascii="宋体" w:hAnsi="宋体" w:eastAsia="宋体" w:cs="宋体"/>
          <w:color w:val="000000" w:themeColor="text1"/>
          <w:kern w:val="2"/>
          <w:sz w:val="32"/>
          <w:szCs w:val="32"/>
          <w:highlight w:val="none"/>
          <w14:textFill>
            <w14:solidFill>
              <w14:schemeClr w14:val="tx1"/>
            </w14:solidFill>
          </w14:textFill>
        </w:rPr>
      </w:pPr>
      <w:r>
        <w:rPr>
          <w:rFonts w:hint="eastAsia" w:ascii="宋体" w:hAnsi="宋体" w:eastAsia="宋体" w:cs="宋体"/>
          <w:color w:val="000000" w:themeColor="text1"/>
          <w:kern w:val="2"/>
          <w:sz w:val="32"/>
          <w:szCs w:val="32"/>
          <w:highlight w:val="none"/>
          <w14:textFill>
            <w14:solidFill>
              <w14:schemeClr w14:val="tx1"/>
            </w14:solidFill>
          </w14:textFill>
        </w:rPr>
        <w:t>一、开标一览表（报价表）</w:t>
      </w:r>
    </w:p>
    <w:p w14:paraId="206C404D">
      <w:pPr>
        <w:shd w:val="clea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宁波市海曙区机关事务管理局</w:t>
      </w:r>
      <w:r>
        <w:rPr>
          <w:rFonts w:hint="eastAsia" w:ascii="宋体" w:hAnsi="宋体" w:cs="宋体"/>
          <w:color w:val="000000" w:themeColor="text1"/>
          <w:sz w:val="24"/>
          <w:highlight w:val="none"/>
          <w:lang w:val="en-US" w:eastAsia="zh-CN"/>
          <w14:textFill>
            <w14:solidFill>
              <w14:schemeClr w14:val="tx1"/>
            </w14:solidFill>
          </w14:textFill>
        </w:rPr>
        <w:t>、宁波市海曙区人民政府鼓楼街道办事处</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宁波中基国际招标有限公司</w:t>
      </w:r>
      <w:r>
        <w:rPr>
          <w:rFonts w:hint="eastAsia" w:ascii="宋体" w:hAnsi="宋体" w:cs="宋体"/>
          <w:color w:val="000000" w:themeColor="text1"/>
          <w:kern w:val="0"/>
          <w:sz w:val="24"/>
          <w:highlight w:val="none"/>
          <w:lang w:val="zh-CN"/>
          <w14:textFill>
            <w14:solidFill>
              <w14:schemeClr w14:val="tx1"/>
            </w14:solidFill>
          </w14:textFill>
        </w:rPr>
        <w:t>：</w:t>
      </w:r>
    </w:p>
    <w:p w14:paraId="539C0A14">
      <w:pPr>
        <w:shd w:val="clea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按你方招标文件要求，我们，本投标文件签字方，谨此向你方发出要约如下：如你方接受本投标，我方承诺按照如下开标一览表（报价表）的价格完成</w:t>
      </w:r>
      <w:r>
        <w:rPr>
          <w:rFonts w:hint="eastAsia" w:ascii="宋体" w:hAnsi="宋体" w:cs="宋体"/>
          <w:color w:val="000000" w:themeColor="text1"/>
          <w:sz w:val="24"/>
          <w:highlight w:val="none"/>
          <w:lang w:eastAsia="zh-CN"/>
          <w14:textFill>
            <w14:solidFill>
              <w14:schemeClr w14:val="tx1"/>
            </w14:solidFill>
          </w14:textFill>
        </w:rPr>
        <w:t>宁波市海曙区各集中管理办公区等食堂原材料采购项目（肉类）</w:t>
      </w:r>
      <w:r>
        <w:rPr>
          <w:rFonts w:hint="eastAsia" w:ascii="宋体" w:hAnsi="宋体" w:cs="宋体"/>
          <w:color w:val="000000" w:themeColor="text1"/>
          <w:kern w:val="0"/>
          <w:sz w:val="24"/>
          <w:highlight w:val="none"/>
          <w:lang w:val="zh-CN"/>
          <w14:textFill>
            <w14:solidFill>
              <w14:schemeClr w14:val="tx1"/>
            </w14:solidFill>
          </w14:textFill>
        </w:rPr>
        <w:t>【招标编号：</w:t>
      </w:r>
      <w:r>
        <w:rPr>
          <w:rFonts w:hint="eastAsia" w:ascii="宋体" w:hAnsi="宋体" w:cs="宋体"/>
          <w:color w:val="000000" w:themeColor="text1"/>
          <w:sz w:val="24"/>
          <w:highlight w:val="none"/>
          <w:lang w:eastAsia="zh-CN"/>
          <w14:textFill>
            <w14:solidFill>
              <w14:schemeClr w14:val="tx1"/>
            </w14:solidFill>
          </w14:textFill>
        </w:rPr>
        <w:t>2025NBHSWT110</w:t>
      </w:r>
      <w:r>
        <w:rPr>
          <w:rFonts w:hint="eastAsia" w:ascii="宋体" w:hAnsi="宋体" w:cs="宋体"/>
          <w:color w:val="000000" w:themeColor="text1"/>
          <w:sz w:val="24"/>
          <w:highlight w:val="none"/>
          <w14:textFill>
            <w14:solidFill>
              <w14:schemeClr w14:val="tx1"/>
            </w14:solidFill>
          </w14:textFill>
        </w:rPr>
        <w:t>】的实施</w:t>
      </w:r>
      <w:r>
        <w:rPr>
          <w:rFonts w:hint="eastAsia" w:ascii="宋体" w:hAnsi="宋体" w:cs="宋体"/>
          <w:color w:val="000000" w:themeColor="text1"/>
          <w:kern w:val="0"/>
          <w:sz w:val="24"/>
          <w:highlight w:val="none"/>
          <w:lang w:val="zh-CN"/>
          <w14:textFill>
            <w14:solidFill>
              <w14:schemeClr w14:val="tx1"/>
            </w14:solidFill>
          </w14:textFill>
        </w:rPr>
        <w:t>。</w:t>
      </w:r>
    </w:p>
    <w:p w14:paraId="6C1A1760">
      <w:pPr>
        <w:snapToGrid w:val="0"/>
        <w:spacing w:line="360" w:lineRule="auto"/>
        <w:ind w:left="480"/>
        <w:jc w:val="center"/>
        <w:rPr>
          <w:rFonts w:hint="eastAsia" w:ascii="宋体" w:hAnsi="宋体" w:cs="宋体"/>
          <w:b/>
          <w:color w:val="000000" w:themeColor="text1"/>
          <w:kern w:val="0"/>
          <w:sz w:val="24"/>
          <w:highlight w:val="none"/>
          <w:lang w:val="zh-CN" w:eastAsia="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开标一览表</w:t>
      </w:r>
      <w:r>
        <w:rPr>
          <w:rFonts w:hint="eastAsia" w:ascii="宋体" w:hAnsi="宋体" w:cs="宋体"/>
          <w:b/>
          <w:color w:val="000000" w:themeColor="text1"/>
          <w:kern w:val="0"/>
          <w:sz w:val="24"/>
          <w:highlight w:val="none"/>
          <w:lang w:val="zh-CN" w:eastAsia="zh-CN"/>
          <w14:textFill>
            <w14:solidFill>
              <w14:schemeClr w14:val="tx1"/>
            </w14:solidFill>
          </w14:textFill>
        </w:rPr>
        <w:t>（适用于标项1）</w:t>
      </w:r>
    </w:p>
    <w:tbl>
      <w:tblPr>
        <w:tblStyle w:val="63"/>
        <w:tblW w:w="89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787"/>
        <w:gridCol w:w="2835"/>
        <w:gridCol w:w="3325"/>
      </w:tblGrid>
      <w:tr w14:paraId="5EB97B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5EE66E64">
            <w:pPr>
              <w:snapToGrid w:val="0"/>
              <w:spacing w:line="360" w:lineRule="auto"/>
              <w:jc w:val="center"/>
              <w:rPr>
                <w:rFonts w:hint="eastAsia" w:ascii="宋体" w:hAnsi="宋体" w:cs="宋体"/>
                <w:b/>
                <w:color w:val="000000" w:themeColor="text1"/>
                <w:kern w:val="0"/>
                <w:sz w:val="21"/>
                <w:szCs w:val="21"/>
                <w:highlight w:val="none"/>
                <w:lang w:val="zh-CN"/>
                <w14:textFill>
                  <w14:solidFill>
                    <w14:schemeClr w14:val="tx1"/>
                  </w14:solidFill>
                </w14:textFill>
              </w:rPr>
            </w:pPr>
            <w:r>
              <w:rPr>
                <w:rFonts w:hint="eastAsia" w:ascii="宋体" w:hAnsi="宋体" w:cs="宋体"/>
                <w:b/>
                <w:color w:val="000000" w:themeColor="text1"/>
                <w:kern w:val="0"/>
                <w:sz w:val="21"/>
                <w:szCs w:val="21"/>
                <w:highlight w:val="none"/>
                <w:lang w:val="zh-CN"/>
                <w14:textFill>
                  <w14:solidFill>
                    <w14:schemeClr w14:val="tx1"/>
                  </w14:solidFill>
                </w14:textFill>
              </w:rPr>
              <w:t>食品类别</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3CE180E7">
            <w:pPr>
              <w:snapToGrid w:val="0"/>
              <w:spacing w:line="360" w:lineRule="auto"/>
              <w:jc w:val="center"/>
              <w:rPr>
                <w:rFonts w:hint="eastAsia" w:ascii="宋体" w:hAnsi="宋体" w:cs="宋体"/>
                <w:b/>
                <w:color w:val="000000" w:themeColor="text1"/>
                <w:kern w:val="0"/>
                <w:sz w:val="21"/>
                <w:szCs w:val="21"/>
                <w:highlight w:val="none"/>
                <w:lang w:val="zh-CN"/>
                <w14:textFill>
                  <w14:solidFill>
                    <w14:schemeClr w14:val="tx1"/>
                  </w14:solidFill>
                </w14:textFill>
              </w:rPr>
            </w:pPr>
            <w:r>
              <w:rPr>
                <w:rFonts w:hint="eastAsia" w:ascii="宋体" w:hAnsi="宋体" w:cs="宋体"/>
                <w:b/>
                <w:color w:val="000000" w:themeColor="text1"/>
                <w:kern w:val="0"/>
                <w:sz w:val="21"/>
                <w:szCs w:val="21"/>
                <w:highlight w:val="none"/>
                <w:lang w:val="zh-CN"/>
                <w14:textFill>
                  <w14:solidFill>
                    <w14:schemeClr w14:val="tx1"/>
                  </w14:solidFill>
                </w14:textFill>
              </w:rPr>
              <w:t>投标</w:t>
            </w:r>
            <w:r>
              <w:rPr>
                <w:rFonts w:hint="eastAsia" w:ascii="宋体" w:hAnsi="宋体" w:cs="宋体"/>
                <w:b/>
                <w:color w:val="000000" w:themeColor="text1"/>
                <w:kern w:val="0"/>
                <w:sz w:val="21"/>
                <w:szCs w:val="21"/>
                <w:highlight w:val="none"/>
                <w:lang w:val="zh-CN" w:eastAsia="zh-CN"/>
                <w14:textFill>
                  <w14:solidFill>
                    <w14:schemeClr w14:val="tx1"/>
                  </w14:solidFill>
                </w14:textFill>
              </w:rPr>
              <w:t>折扣系数</w:t>
            </w:r>
            <w:r>
              <w:rPr>
                <w:rFonts w:hint="eastAsia" w:ascii="宋体" w:hAnsi="宋体" w:cs="宋体"/>
                <w:b/>
                <w:color w:val="000000" w:themeColor="text1"/>
                <w:kern w:val="0"/>
                <w:sz w:val="21"/>
                <w:szCs w:val="21"/>
                <w:highlight w:val="none"/>
                <w:lang w:val="zh-CN"/>
                <w14:textFill>
                  <w14:solidFill>
                    <w14:schemeClr w14:val="tx1"/>
                  </w14:solidFill>
                </w14:textFill>
              </w:rPr>
              <w:t>（%）</w:t>
            </w:r>
          </w:p>
        </w:tc>
        <w:tc>
          <w:tcPr>
            <w:tcW w:w="3325" w:type="dxa"/>
            <w:tcBorders>
              <w:top w:val="single" w:color="auto" w:sz="4" w:space="0"/>
              <w:left w:val="single" w:color="auto" w:sz="4" w:space="0"/>
              <w:bottom w:val="single" w:color="auto" w:sz="4" w:space="0"/>
              <w:right w:val="single" w:color="auto" w:sz="4" w:space="0"/>
            </w:tcBorders>
            <w:noWrap w:val="0"/>
            <w:vAlign w:val="center"/>
          </w:tcPr>
          <w:p w14:paraId="07BB2597">
            <w:pPr>
              <w:snapToGrid w:val="0"/>
              <w:spacing w:line="360" w:lineRule="auto"/>
              <w:jc w:val="center"/>
              <w:rPr>
                <w:rFonts w:hint="eastAsia" w:ascii="宋体" w:hAnsi="宋体" w:cs="宋体"/>
                <w:b/>
                <w:color w:val="000000" w:themeColor="text1"/>
                <w:kern w:val="0"/>
                <w:sz w:val="21"/>
                <w:szCs w:val="21"/>
                <w:highlight w:val="none"/>
                <w:lang w:val="zh-CN" w:eastAsia="zh-CN"/>
                <w14:textFill>
                  <w14:solidFill>
                    <w14:schemeClr w14:val="tx1"/>
                  </w14:solidFill>
                </w14:textFill>
              </w:rPr>
            </w:pPr>
            <w:r>
              <w:rPr>
                <w:rFonts w:hint="eastAsia" w:ascii="宋体" w:hAnsi="宋体" w:cs="宋体"/>
                <w:b/>
                <w:color w:val="000000" w:themeColor="text1"/>
                <w:kern w:val="0"/>
                <w:sz w:val="21"/>
                <w:szCs w:val="21"/>
                <w:highlight w:val="none"/>
                <w:lang w:val="zh-CN" w:eastAsia="zh-CN"/>
                <w14:textFill>
                  <w14:solidFill>
                    <w14:schemeClr w14:val="tx1"/>
                  </w14:solidFill>
                </w14:textFill>
              </w:rPr>
              <w:t>合同履约期限</w:t>
            </w:r>
          </w:p>
        </w:tc>
      </w:tr>
      <w:tr w14:paraId="3C2886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06D047ED">
            <w:pPr>
              <w:snapToGrid w:val="0"/>
              <w:spacing w:line="360" w:lineRule="auto"/>
              <w:jc w:val="center"/>
              <w:rPr>
                <w:rFonts w:hint="eastAsia" w:ascii="宋体" w:hAnsi="宋体" w:cs="宋体"/>
                <w:b/>
                <w:color w:val="000000" w:themeColor="text1"/>
                <w:kern w:val="0"/>
                <w:sz w:val="21"/>
                <w:szCs w:val="21"/>
                <w:highlight w:val="none"/>
                <w:lang w:val="zh-CN"/>
                <w14:textFill>
                  <w14:solidFill>
                    <w14:schemeClr w14:val="tx1"/>
                  </w14:solidFill>
                </w14:textFill>
              </w:rPr>
            </w:pPr>
            <w:r>
              <w:rPr>
                <w:rFonts w:hint="eastAsia" w:ascii="宋体" w:hAnsi="宋体" w:cs="宋体"/>
                <w:b/>
                <w:color w:val="000000" w:themeColor="text1"/>
                <w:kern w:val="0"/>
                <w:sz w:val="21"/>
                <w:szCs w:val="21"/>
                <w:highlight w:val="none"/>
                <w:lang w:val="zh-CN"/>
                <w14:textFill>
                  <w14:solidFill>
                    <w14:schemeClr w14:val="tx1"/>
                  </w14:solidFill>
                </w14:textFill>
              </w:rPr>
              <w:t>热气猪肉类</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644E2694">
            <w:pPr>
              <w:snapToGrid w:val="0"/>
              <w:spacing w:line="360" w:lineRule="auto"/>
              <w:ind w:left="480"/>
              <w:jc w:val="center"/>
              <w:rPr>
                <w:rFonts w:hint="eastAsia" w:ascii="宋体" w:hAnsi="宋体" w:cs="宋体"/>
                <w:b/>
                <w:color w:val="000000" w:themeColor="text1"/>
                <w:kern w:val="0"/>
                <w:sz w:val="21"/>
                <w:szCs w:val="21"/>
                <w:highlight w:val="none"/>
                <w:lang w:val="zh-CN"/>
                <w14:textFill>
                  <w14:solidFill>
                    <w14:schemeClr w14:val="tx1"/>
                  </w14:solidFill>
                </w14:textFill>
              </w:rPr>
            </w:pPr>
          </w:p>
        </w:tc>
        <w:tc>
          <w:tcPr>
            <w:tcW w:w="3325" w:type="dxa"/>
            <w:tcBorders>
              <w:top w:val="single" w:color="auto" w:sz="4" w:space="0"/>
              <w:left w:val="single" w:color="auto" w:sz="4" w:space="0"/>
              <w:right w:val="single" w:color="auto" w:sz="4" w:space="0"/>
            </w:tcBorders>
            <w:noWrap w:val="0"/>
            <w:vAlign w:val="center"/>
          </w:tcPr>
          <w:p w14:paraId="016D5204">
            <w:pPr>
              <w:snapToGrid w:val="0"/>
              <w:spacing w:line="360" w:lineRule="auto"/>
              <w:ind w:left="480"/>
              <w:jc w:val="center"/>
              <w:rPr>
                <w:rFonts w:hint="eastAsia" w:ascii="宋体" w:hAnsi="宋体" w:cs="宋体"/>
                <w:b/>
                <w:color w:val="000000" w:themeColor="text1"/>
                <w:kern w:val="0"/>
                <w:sz w:val="21"/>
                <w:szCs w:val="21"/>
                <w:highlight w:val="none"/>
                <w:lang w:val="zh-CN"/>
                <w14:textFill>
                  <w14:solidFill>
                    <w14:schemeClr w14:val="tx1"/>
                  </w14:solidFill>
                </w14:textFill>
              </w:rPr>
            </w:pPr>
          </w:p>
        </w:tc>
      </w:tr>
      <w:tr w14:paraId="3264F3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109AEF83">
            <w:pPr>
              <w:snapToGrid w:val="0"/>
              <w:spacing w:line="360" w:lineRule="auto"/>
              <w:jc w:val="center"/>
              <w:rPr>
                <w:rFonts w:hint="eastAsia" w:ascii="宋体" w:hAnsi="宋体" w:cs="宋体"/>
                <w:b/>
                <w:color w:val="000000" w:themeColor="text1"/>
                <w:kern w:val="0"/>
                <w:sz w:val="21"/>
                <w:szCs w:val="21"/>
                <w:highlight w:val="none"/>
                <w:lang w:val="zh-CN"/>
                <w14:textFill>
                  <w14:solidFill>
                    <w14:schemeClr w14:val="tx1"/>
                  </w14:solidFill>
                </w14:textFill>
              </w:rPr>
            </w:pPr>
            <w:r>
              <w:rPr>
                <w:rFonts w:hint="eastAsia" w:ascii="宋体" w:hAnsi="宋体" w:cs="宋体"/>
                <w:b/>
                <w:color w:val="000000" w:themeColor="text1"/>
                <w:kern w:val="0"/>
                <w:sz w:val="21"/>
                <w:szCs w:val="21"/>
                <w:highlight w:val="none"/>
                <w:lang w:val="zh-CN"/>
                <w14:textFill>
                  <w14:solidFill>
                    <w14:schemeClr w14:val="tx1"/>
                  </w14:solidFill>
                </w14:textFill>
              </w:rPr>
              <w:t>投标声明</w:t>
            </w:r>
          </w:p>
        </w:tc>
        <w:tc>
          <w:tcPr>
            <w:tcW w:w="6160" w:type="dxa"/>
            <w:gridSpan w:val="2"/>
            <w:tcBorders>
              <w:top w:val="single" w:color="auto" w:sz="4" w:space="0"/>
              <w:left w:val="single" w:color="auto" w:sz="4" w:space="0"/>
              <w:bottom w:val="single" w:color="auto" w:sz="4" w:space="0"/>
              <w:right w:val="single" w:color="auto" w:sz="4" w:space="0"/>
            </w:tcBorders>
            <w:noWrap w:val="0"/>
            <w:vAlign w:val="center"/>
          </w:tcPr>
          <w:p w14:paraId="23BBD8E6">
            <w:pPr>
              <w:snapToGrid w:val="0"/>
              <w:spacing w:line="360" w:lineRule="auto"/>
              <w:ind w:left="480"/>
              <w:jc w:val="center"/>
              <w:rPr>
                <w:rFonts w:hint="eastAsia" w:ascii="宋体" w:hAnsi="宋体" w:cs="宋体"/>
                <w:b/>
                <w:color w:val="000000" w:themeColor="text1"/>
                <w:kern w:val="0"/>
                <w:sz w:val="21"/>
                <w:szCs w:val="21"/>
                <w:highlight w:val="none"/>
                <w:lang w:val="zh-CN"/>
                <w14:textFill>
                  <w14:solidFill>
                    <w14:schemeClr w14:val="tx1"/>
                  </w14:solidFill>
                </w14:textFill>
              </w:rPr>
            </w:pPr>
          </w:p>
        </w:tc>
      </w:tr>
    </w:tbl>
    <w:p w14:paraId="77BFEDBC">
      <w:pPr>
        <w:snapToGrid w:val="0"/>
        <w:spacing w:line="360" w:lineRule="auto"/>
        <w:ind w:left="480"/>
        <w:jc w:val="center"/>
        <w:rPr>
          <w:rFonts w:hint="eastAsia" w:ascii="宋体" w:hAnsi="宋体" w:cs="宋体"/>
          <w:b/>
          <w:color w:val="000000" w:themeColor="text1"/>
          <w:kern w:val="0"/>
          <w:sz w:val="24"/>
          <w:highlight w:val="none"/>
          <w:lang w:val="zh-CN" w:eastAsia="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开标一览表</w:t>
      </w:r>
      <w:r>
        <w:rPr>
          <w:rFonts w:hint="eastAsia" w:ascii="宋体" w:hAnsi="宋体" w:cs="宋体"/>
          <w:b/>
          <w:color w:val="000000" w:themeColor="text1"/>
          <w:kern w:val="0"/>
          <w:sz w:val="24"/>
          <w:highlight w:val="none"/>
          <w:lang w:val="zh-CN" w:eastAsia="zh-CN"/>
          <w14:textFill>
            <w14:solidFill>
              <w14:schemeClr w14:val="tx1"/>
            </w14:solidFill>
          </w14:textFill>
        </w:rPr>
        <w:t>（适用于标项</w:t>
      </w:r>
      <w:r>
        <w:rPr>
          <w:rFonts w:hint="eastAsia" w:ascii="宋体" w:hAnsi="宋体" w:cs="宋体"/>
          <w:b/>
          <w:color w:val="000000" w:themeColor="text1"/>
          <w:kern w:val="0"/>
          <w:sz w:val="24"/>
          <w:highlight w:val="none"/>
          <w:lang w:val="en-US" w:eastAsia="zh-CN"/>
          <w14:textFill>
            <w14:solidFill>
              <w14:schemeClr w14:val="tx1"/>
            </w14:solidFill>
          </w14:textFill>
        </w:rPr>
        <w:t>2</w:t>
      </w:r>
      <w:r>
        <w:rPr>
          <w:rFonts w:hint="eastAsia" w:ascii="宋体" w:hAnsi="宋体" w:cs="宋体"/>
          <w:b/>
          <w:color w:val="000000" w:themeColor="text1"/>
          <w:kern w:val="0"/>
          <w:sz w:val="24"/>
          <w:highlight w:val="none"/>
          <w:lang w:val="zh-CN" w:eastAsia="zh-CN"/>
          <w14:textFill>
            <w14:solidFill>
              <w14:schemeClr w14:val="tx1"/>
            </w14:solidFill>
          </w14:textFill>
        </w:rPr>
        <w:t>）</w:t>
      </w:r>
    </w:p>
    <w:tbl>
      <w:tblPr>
        <w:tblStyle w:val="63"/>
        <w:tblW w:w="89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787"/>
        <w:gridCol w:w="2835"/>
        <w:gridCol w:w="3325"/>
      </w:tblGrid>
      <w:tr w14:paraId="777534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21398D4A">
            <w:pPr>
              <w:adjustRightInd/>
              <w:snapToGrid w:val="0"/>
              <w:spacing w:before="50" w:after="50" w:line="360" w:lineRule="auto"/>
              <w:jc w:val="center"/>
              <w:rPr>
                <w:rFonts w:ascii="宋体" w:hAnsi="宋体"/>
                <w:b/>
                <w:bCs w:val="0"/>
                <w:color w:val="000000" w:themeColor="text1"/>
                <w:szCs w:val="21"/>
                <w:highlight w:val="none"/>
                <w14:textFill>
                  <w14:solidFill>
                    <w14:schemeClr w14:val="tx1"/>
                  </w14:solidFill>
                </w14:textFill>
              </w:rPr>
            </w:pPr>
            <w:r>
              <w:rPr>
                <w:rFonts w:hint="eastAsia" w:ascii="宋体" w:hAnsi="宋体"/>
                <w:b/>
                <w:bCs w:val="0"/>
                <w:color w:val="000000" w:themeColor="text1"/>
                <w:szCs w:val="21"/>
                <w:highlight w:val="none"/>
                <w14:textFill>
                  <w14:solidFill>
                    <w14:schemeClr w14:val="tx1"/>
                  </w14:solidFill>
                </w14:textFill>
              </w:rPr>
              <w:t>食品类别</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52B2E56B">
            <w:pPr>
              <w:adjustRightInd/>
              <w:snapToGrid w:val="0"/>
              <w:spacing w:before="50" w:after="50" w:line="360" w:lineRule="auto"/>
              <w:jc w:val="center"/>
              <w:rPr>
                <w:rFonts w:ascii="宋体" w:hAnsi="宋体"/>
                <w:b/>
                <w:bCs w:val="0"/>
                <w:color w:val="000000" w:themeColor="text1"/>
                <w:szCs w:val="21"/>
                <w:highlight w:val="none"/>
                <w14:textFill>
                  <w14:solidFill>
                    <w14:schemeClr w14:val="tx1"/>
                  </w14:solidFill>
                </w14:textFill>
              </w:rPr>
            </w:pPr>
            <w:r>
              <w:rPr>
                <w:rFonts w:hint="eastAsia" w:ascii="宋体" w:hAnsi="宋体"/>
                <w:b/>
                <w:bCs w:val="0"/>
                <w:color w:val="000000" w:themeColor="text1"/>
                <w:szCs w:val="21"/>
                <w:highlight w:val="none"/>
                <w14:textFill>
                  <w14:solidFill>
                    <w14:schemeClr w14:val="tx1"/>
                  </w14:solidFill>
                </w14:textFill>
              </w:rPr>
              <w:t>投标</w:t>
            </w:r>
            <w:r>
              <w:rPr>
                <w:rFonts w:hint="eastAsia" w:ascii="宋体" w:hAnsi="宋体"/>
                <w:b/>
                <w:bCs w:val="0"/>
                <w:color w:val="000000" w:themeColor="text1"/>
                <w:szCs w:val="21"/>
                <w:highlight w:val="none"/>
                <w:lang w:val="en-US" w:eastAsia="zh-CN"/>
                <w14:textFill>
                  <w14:solidFill>
                    <w14:schemeClr w14:val="tx1"/>
                  </w14:solidFill>
                </w14:textFill>
              </w:rPr>
              <w:t>折扣系数</w:t>
            </w:r>
            <w:r>
              <w:rPr>
                <w:rFonts w:hint="eastAsia" w:ascii="宋体" w:hAnsi="宋体"/>
                <w:b/>
                <w:bCs w:val="0"/>
                <w:color w:val="000000" w:themeColor="text1"/>
                <w:szCs w:val="21"/>
                <w:highlight w:val="none"/>
                <w14:textFill>
                  <w14:solidFill>
                    <w14:schemeClr w14:val="tx1"/>
                  </w14:solidFill>
                </w14:textFill>
              </w:rPr>
              <w:t>（%）</w:t>
            </w:r>
          </w:p>
        </w:tc>
        <w:tc>
          <w:tcPr>
            <w:tcW w:w="3325" w:type="dxa"/>
            <w:tcBorders>
              <w:top w:val="single" w:color="auto" w:sz="4" w:space="0"/>
              <w:left w:val="single" w:color="auto" w:sz="4" w:space="0"/>
              <w:bottom w:val="single" w:color="auto" w:sz="4" w:space="0"/>
              <w:right w:val="single" w:color="auto" w:sz="4" w:space="0"/>
            </w:tcBorders>
            <w:noWrap w:val="0"/>
            <w:vAlign w:val="center"/>
          </w:tcPr>
          <w:p w14:paraId="1C7A229D">
            <w:pPr>
              <w:adjustRightInd/>
              <w:snapToGrid w:val="0"/>
              <w:spacing w:before="50" w:after="50" w:line="360" w:lineRule="auto"/>
              <w:jc w:val="center"/>
              <w:rPr>
                <w:rFonts w:hint="default" w:ascii="宋体" w:hAnsi="宋体" w:eastAsia="宋体"/>
                <w:b/>
                <w:bCs w:val="0"/>
                <w:color w:val="000000" w:themeColor="text1"/>
                <w:szCs w:val="21"/>
                <w:highlight w:val="none"/>
                <w:lang w:val="en-US" w:eastAsia="zh-CN"/>
                <w14:textFill>
                  <w14:solidFill>
                    <w14:schemeClr w14:val="tx1"/>
                  </w14:solidFill>
                </w14:textFill>
              </w:rPr>
            </w:pPr>
            <w:r>
              <w:rPr>
                <w:rFonts w:hint="eastAsia" w:ascii="宋体" w:hAnsi="宋体"/>
                <w:b/>
                <w:bCs w:val="0"/>
                <w:color w:val="000000" w:themeColor="text1"/>
                <w:szCs w:val="21"/>
                <w:highlight w:val="none"/>
                <w:lang w:val="en-US" w:eastAsia="zh-CN"/>
                <w14:textFill>
                  <w14:solidFill>
                    <w14:schemeClr w14:val="tx1"/>
                  </w14:solidFill>
                </w14:textFill>
              </w:rPr>
              <w:t>合同履约期限</w:t>
            </w:r>
          </w:p>
        </w:tc>
      </w:tr>
      <w:tr w14:paraId="6A737B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36C9EA62">
            <w:pPr>
              <w:adjustRightInd/>
              <w:snapToGrid w:val="0"/>
              <w:spacing w:before="50" w:after="50" w:line="360" w:lineRule="auto"/>
              <w:jc w:val="center"/>
              <w:rPr>
                <w:rFonts w:hint="eastAsia" w:ascii="宋体" w:hAnsi="宋体"/>
                <w:b/>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b/>
                <w:bCs w:val="0"/>
                <w:color w:val="000000" w:themeColor="text1"/>
                <w:kern w:val="2"/>
                <w:sz w:val="21"/>
                <w:szCs w:val="21"/>
                <w:highlight w:val="none"/>
                <w:lang w:val="en-US" w:eastAsia="zh-CN" w:bidi="ar-SA"/>
                <w14:textFill>
                  <w14:solidFill>
                    <w14:schemeClr w14:val="tx1"/>
                  </w14:solidFill>
                </w14:textFill>
              </w:rPr>
              <w:t>其他鲜肉食类（除猪肉）</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6E6A4BFE">
            <w:pPr>
              <w:adjustRightInd/>
              <w:snapToGrid w:val="0"/>
              <w:spacing w:before="50" w:after="50" w:line="360" w:lineRule="auto"/>
              <w:jc w:val="both"/>
              <w:rPr>
                <w:rFonts w:ascii="宋体" w:hAnsi="宋体"/>
                <w:b/>
                <w:bCs w:val="0"/>
                <w:color w:val="000000" w:themeColor="text1"/>
                <w:kern w:val="2"/>
                <w:sz w:val="21"/>
                <w:szCs w:val="21"/>
                <w:highlight w:val="none"/>
                <w:lang w:val="en-US" w:eastAsia="zh-CN" w:bidi="ar-SA"/>
                <w14:textFill>
                  <w14:solidFill>
                    <w14:schemeClr w14:val="tx1"/>
                  </w14:solidFill>
                </w14:textFill>
              </w:rPr>
            </w:pPr>
          </w:p>
        </w:tc>
        <w:tc>
          <w:tcPr>
            <w:tcW w:w="3325" w:type="dxa"/>
            <w:vMerge w:val="restart"/>
            <w:tcBorders>
              <w:left w:val="single" w:color="auto" w:sz="4" w:space="0"/>
              <w:right w:val="single" w:color="auto" w:sz="4" w:space="0"/>
            </w:tcBorders>
            <w:noWrap w:val="0"/>
            <w:vAlign w:val="center"/>
          </w:tcPr>
          <w:p w14:paraId="7500F586">
            <w:pPr>
              <w:adjustRightInd/>
              <w:snapToGrid w:val="0"/>
              <w:spacing w:before="50" w:after="50" w:line="360" w:lineRule="auto"/>
              <w:jc w:val="center"/>
              <w:rPr>
                <w:rFonts w:hint="eastAsia" w:ascii="宋体" w:hAnsi="宋体"/>
                <w:b/>
                <w:bCs w:val="0"/>
                <w:color w:val="000000" w:themeColor="text1"/>
                <w:kern w:val="2"/>
                <w:sz w:val="21"/>
                <w:szCs w:val="21"/>
                <w:highlight w:val="none"/>
                <w:lang w:val="en-US" w:eastAsia="zh-CN" w:bidi="ar-SA"/>
                <w14:textFill>
                  <w14:solidFill>
                    <w14:schemeClr w14:val="tx1"/>
                  </w14:solidFill>
                </w14:textFill>
              </w:rPr>
            </w:pPr>
          </w:p>
        </w:tc>
      </w:tr>
      <w:tr w14:paraId="5E0EFA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1464CB1F">
            <w:pPr>
              <w:adjustRightInd/>
              <w:snapToGrid w:val="0"/>
              <w:spacing w:before="50" w:after="50" w:line="360" w:lineRule="auto"/>
              <w:jc w:val="center"/>
              <w:rPr>
                <w:rFonts w:hint="eastAsia"/>
                <w:b/>
                <w:bCs w:val="0"/>
                <w:color w:val="000000" w:themeColor="text1"/>
                <w:szCs w:val="21"/>
                <w:highlight w:val="none"/>
                <w14:textFill>
                  <w14:solidFill>
                    <w14:schemeClr w14:val="tx1"/>
                  </w14:solidFill>
                </w14:textFill>
              </w:rPr>
            </w:pPr>
            <w:r>
              <w:rPr>
                <w:rFonts w:hint="eastAsia"/>
                <w:b/>
                <w:bCs w:val="0"/>
                <w:color w:val="000000" w:themeColor="text1"/>
                <w:szCs w:val="21"/>
                <w:highlight w:val="none"/>
                <w14:textFill>
                  <w14:solidFill>
                    <w14:schemeClr w14:val="tx1"/>
                  </w14:solidFill>
                </w14:textFill>
              </w:rPr>
              <w:t>鲜家禽类</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70D2A8D7">
            <w:pPr>
              <w:adjustRightInd/>
              <w:snapToGrid w:val="0"/>
              <w:spacing w:before="50" w:after="50" w:line="360" w:lineRule="auto"/>
              <w:jc w:val="center"/>
              <w:rPr>
                <w:rFonts w:ascii="宋体" w:hAnsi="宋体"/>
                <w:b/>
                <w:bCs w:val="0"/>
                <w:color w:val="000000" w:themeColor="text1"/>
                <w:szCs w:val="21"/>
                <w:highlight w:val="none"/>
                <w14:textFill>
                  <w14:solidFill>
                    <w14:schemeClr w14:val="tx1"/>
                  </w14:solidFill>
                </w14:textFill>
              </w:rPr>
            </w:pPr>
          </w:p>
        </w:tc>
        <w:tc>
          <w:tcPr>
            <w:tcW w:w="3325" w:type="dxa"/>
            <w:vMerge w:val="continue"/>
            <w:tcBorders>
              <w:left w:val="single" w:color="auto" w:sz="4" w:space="0"/>
              <w:right w:val="single" w:color="auto" w:sz="4" w:space="0"/>
            </w:tcBorders>
            <w:noWrap w:val="0"/>
            <w:vAlign w:val="center"/>
          </w:tcPr>
          <w:p w14:paraId="4E76607C">
            <w:pPr>
              <w:adjustRightInd/>
              <w:snapToGrid w:val="0"/>
              <w:spacing w:before="50" w:after="50" w:line="360" w:lineRule="auto"/>
              <w:jc w:val="center"/>
              <w:rPr>
                <w:rFonts w:hint="eastAsia"/>
                <w:b/>
                <w:bCs w:val="0"/>
                <w:color w:val="000000" w:themeColor="text1"/>
                <w:szCs w:val="21"/>
                <w:highlight w:val="none"/>
                <w14:textFill>
                  <w14:solidFill>
                    <w14:schemeClr w14:val="tx1"/>
                  </w14:solidFill>
                </w14:textFill>
              </w:rPr>
            </w:pPr>
          </w:p>
        </w:tc>
      </w:tr>
      <w:tr w14:paraId="167364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77E09AB7">
            <w:pPr>
              <w:adjustRightInd/>
              <w:snapToGrid w:val="0"/>
              <w:spacing w:before="50" w:after="50" w:line="360" w:lineRule="auto"/>
              <w:jc w:val="center"/>
              <w:rPr>
                <w:rFonts w:hint="eastAsia" w:ascii="宋体" w:hAnsi="宋体" w:eastAsia="宋体" w:cs="Times New Roman"/>
                <w:b/>
                <w:bCs w:val="0"/>
                <w:color w:val="000000" w:themeColor="text1"/>
                <w:szCs w:val="21"/>
                <w:highlight w:val="none"/>
                <w:lang w:val="en-US" w:eastAsia="zh-CN"/>
                <w14:textFill>
                  <w14:solidFill>
                    <w14:schemeClr w14:val="tx1"/>
                  </w14:solidFill>
                </w14:textFill>
              </w:rPr>
            </w:pPr>
            <w:r>
              <w:rPr>
                <w:rFonts w:hint="eastAsia" w:ascii="宋体" w:hAnsi="宋体" w:eastAsia="宋体" w:cs="Times New Roman"/>
                <w:b/>
                <w:bCs w:val="0"/>
                <w:color w:val="000000" w:themeColor="text1"/>
                <w:szCs w:val="21"/>
                <w:highlight w:val="none"/>
                <w:lang w:val="en-US" w:eastAsia="zh-CN"/>
                <w14:textFill>
                  <w14:solidFill>
                    <w14:schemeClr w14:val="tx1"/>
                  </w14:solidFill>
                </w14:textFill>
              </w:rPr>
              <w:t>蛋类</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14A6762D">
            <w:pPr>
              <w:adjustRightInd/>
              <w:snapToGrid w:val="0"/>
              <w:spacing w:before="50" w:after="50" w:line="360" w:lineRule="auto"/>
              <w:jc w:val="center"/>
              <w:rPr>
                <w:rFonts w:ascii="宋体" w:hAnsi="宋体"/>
                <w:b/>
                <w:bCs w:val="0"/>
                <w:color w:val="000000" w:themeColor="text1"/>
                <w:szCs w:val="21"/>
                <w:highlight w:val="none"/>
                <w14:textFill>
                  <w14:solidFill>
                    <w14:schemeClr w14:val="tx1"/>
                  </w14:solidFill>
                </w14:textFill>
              </w:rPr>
            </w:pPr>
          </w:p>
        </w:tc>
        <w:tc>
          <w:tcPr>
            <w:tcW w:w="3325" w:type="dxa"/>
            <w:vMerge w:val="continue"/>
            <w:tcBorders>
              <w:left w:val="single" w:color="auto" w:sz="4" w:space="0"/>
              <w:right w:val="single" w:color="auto" w:sz="4" w:space="0"/>
            </w:tcBorders>
            <w:noWrap w:val="0"/>
            <w:vAlign w:val="center"/>
          </w:tcPr>
          <w:p w14:paraId="0980A42D">
            <w:pPr>
              <w:adjustRightInd/>
              <w:snapToGrid w:val="0"/>
              <w:spacing w:before="50" w:after="50" w:line="360" w:lineRule="auto"/>
              <w:jc w:val="center"/>
              <w:rPr>
                <w:rFonts w:hint="eastAsia"/>
                <w:b/>
                <w:bCs w:val="0"/>
                <w:color w:val="000000" w:themeColor="text1"/>
                <w:szCs w:val="21"/>
                <w:highlight w:val="none"/>
                <w14:textFill>
                  <w14:solidFill>
                    <w14:schemeClr w14:val="tx1"/>
                  </w14:solidFill>
                </w14:textFill>
              </w:rPr>
            </w:pPr>
          </w:p>
        </w:tc>
      </w:tr>
      <w:tr w14:paraId="5A8865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2BB7F4CA">
            <w:pPr>
              <w:adjustRightInd/>
              <w:snapToGrid w:val="0"/>
              <w:spacing w:before="50" w:after="50" w:line="360" w:lineRule="auto"/>
              <w:jc w:val="center"/>
              <w:rPr>
                <w:rFonts w:hint="eastAsia" w:ascii="宋体" w:hAnsi="宋体" w:eastAsia="宋体" w:cs="Times New Roman"/>
                <w:b/>
                <w:bCs w:val="0"/>
                <w:color w:val="000000" w:themeColor="text1"/>
                <w:szCs w:val="21"/>
                <w:highlight w:val="none"/>
                <w:lang w:val="en-US" w:eastAsia="zh-CN"/>
                <w14:textFill>
                  <w14:solidFill>
                    <w14:schemeClr w14:val="tx1"/>
                  </w14:solidFill>
                </w14:textFill>
              </w:rPr>
            </w:pPr>
            <w:r>
              <w:rPr>
                <w:rFonts w:hint="eastAsia" w:ascii="宋体" w:hAnsi="宋体" w:eastAsia="宋体" w:cs="Times New Roman"/>
                <w:b/>
                <w:bCs w:val="0"/>
                <w:color w:val="000000" w:themeColor="text1"/>
                <w:szCs w:val="21"/>
                <w:highlight w:val="none"/>
                <w:lang w:val="en-US" w:eastAsia="zh-CN"/>
                <w14:textFill>
                  <w14:solidFill>
                    <w14:schemeClr w14:val="tx1"/>
                  </w14:solidFill>
                </w14:textFill>
              </w:rPr>
              <w:t>肉类冷冻品</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526E7A95">
            <w:pPr>
              <w:adjustRightInd/>
              <w:snapToGrid w:val="0"/>
              <w:spacing w:before="50" w:after="50" w:line="360" w:lineRule="auto"/>
              <w:jc w:val="center"/>
              <w:rPr>
                <w:rFonts w:ascii="宋体" w:hAnsi="宋体"/>
                <w:b/>
                <w:bCs w:val="0"/>
                <w:color w:val="000000" w:themeColor="text1"/>
                <w:szCs w:val="21"/>
                <w:highlight w:val="none"/>
                <w14:textFill>
                  <w14:solidFill>
                    <w14:schemeClr w14:val="tx1"/>
                  </w14:solidFill>
                </w14:textFill>
              </w:rPr>
            </w:pPr>
          </w:p>
        </w:tc>
        <w:tc>
          <w:tcPr>
            <w:tcW w:w="3325" w:type="dxa"/>
            <w:vMerge w:val="continue"/>
            <w:tcBorders>
              <w:left w:val="single" w:color="auto" w:sz="4" w:space="0"/>
              <w:right w:val="single" w:color="auto" w:sz="4" w:space="0"/>
            </w:tcBorders>
            <w:noWrap w:val="0"/>
            <w:vAlign w:val="center"/>
          </w:tcPr>
          <w:p w14:paraId="02EF4C4E">
            <w:pPr>
              <w:adjustRightInd/>
              <w:snapToGrid w:val="0"/>
              <w:spacing w:before="50" w:after="50" w:line="360" w:lineRule="auto"/>
              <w:jc w:val="center"/>
              <w:rPr>
                <w:rFonts w:hint="eastAsia"/>
                <w:b/>
                <w:bCs w:val="0"/>
                <w:color w:val="000000" w:themeColor="text1"/>
                <w:szCs w:val="21"/>
                <w:highlight w:val="none"/>
                <w14:textFill>
                  <w14:solidFill>
                    <w14:schemeClr w14:val="tx1"/>
                  </w14:solidFill>
                </w14:textFill>
              </w:rPr>
            </w:pPr>
          </w:p>
        </w:tc>
      </w:tr>
      <w:tr w14:paraId="4CD22F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4079A779">
            <w:pPr>
              <w:adjustRightInd/>
              <w:snapToGrid w:val="0"/>
              <w:spacing w:before="50" w:after="50" w:line="360" w:lineRule="auto"/>
              <w:jc w:val="center"/>
              <w:rPr>
                <w:rFonts w:ascii="宋体" w:hAnsi="宋体"/>
                <w:b/>
                <w:bCs w:val="0"/>
                <w:color w:val="000000" w:themeColor="text1"/>
                <w:sz w:val="24"/>
                <w:highlight w:val="none"/>
                <w14:textFill>
                  <w14:solidFill>
                    <w14:schemeClr w14:val="tx1"/>
                  </w14:solidFill>
                </w14:textFill>
              </w:rPr>
            </w:pPr>
            <w:r>
              <w:rPr>
                <w:rFonts w:hint="eastAsia" w:ascii="宋体" w:hAnsi="宋体" w:eastAsia="宋体" w:cs="Times New Roman"/>
                <w:b/>
                <w:bCs w:val="0"/>
                <w:color w:val="000000" w:themeColor="text1"/>
                <w:szCs w:val="21"/>
                <w:highlight w:val="none"/>
                <w14:textFill>
                  <w14:solidFill>
                    <w14:schemeClr w14:val="tx1"/>
                  </w14:solidFill>
                </w14:textFill>
              </w:rPr>
              <w:t>投标声明</w:t>
            </w:r>
          </w:p>
        </w:tc>
        <w:tc>
          <w:tcPr>
            <w:tcW w:w="6160" w:type="dxa"/>
            <w:gridSpan w:val="2"/>
            <w:tcBorders>
              <w:top w:val="single" w:color="auto" w:sz="4" w:space="0"/>
              <w:left w:val="single" w:color="auto" w:sz="4" w:space="0"/>
              <w:bottom w:val="single" w:color="auto" w:sz="4" w:space="0"/>
              <w:right w:val="single" w:color="auto" w:sz="4" w:space="0"/>
            </w:tcBorders>
            <w:noWrap w:val="0"/>
            <w:vAlign w:val="center"/>
          </w:tcPr>
          <w:p w14:paraId="7F76A26A">
            <w:pPr>
              <w:adjustRightInd/>
              <w:snapToGrid w:val="0"/>
              <w:spacing w:before="50" w:after="50" w:line="360" w:lineRule="auto"/>
              <w:rPr>
                <w:rFonts w:ascii="宋体" w:hAnsi="宋体"/>
                <w:b/>
                <w:bCs w:val="0"/>
                <w:color w:val="000000" w:themeColor="text1"/>
                <w:sz w:val="24"/>
                <w:highlight w:val="none"/>
                <w14:textFill>
                  <w14:solidFill>
                    <w14:schemeClr w14:val="tx1"/>
                  </w14:solidFill>
                </w14:textFill>
              </w:rPr>
            </w:pPr>
          </w:p>
        </w:tc>
      </w:tr>
    </w:tbl>
    <w:p w14:paraId="65EE2417">
      <w:pPr>
        <w:shd w:val="clear"/>
        <w:snapToGrid w:val="0"/>
        <w:spacing w:line="360" w:lineRule="auto"/>
        <w:ind w:left="480"/>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注：</w:t>
      </w:r>
    </w:p>
    <w:p w14:paraId="125DEEA1">
      <w:pPr>
        <w:shd w:val="clear"/>
        <w:spacing w:line="360" w:lineRule="auto"/>
        <w:ind w:left="-2" w:leftChars="-1"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1、投标人需按本表格式填写</w:t>
      </w:r>
      <w:r>
        <w:rPr>
          <w:rFonts w:hint="eastAsia" w:ascii="宋体" w:hAnsi="宋体" w:cs="宋体"/>
          <w:b/>
          <w:color w:val="000000" w:themeColor="text1"/>
          <w:kern w:val="0"/>
          <w:sz w:val="24"/>
          <w:highlight w:val="none"/>
          <w:lang w:val="zh-CN"/>
          <w14:textFill>
            <w14:solidFill>
              <w14:schemeClr w14:val="tx1"/>
            </w14:solidFill>
          </w14:textFill>
        </w:rPr>
        <w:t>，</w:t>
      </w:r>
      <w:r>
        <w:rPr>
          <w:rFonts w:hint="eastAsia" w:ascii="宋体" w:hAnsi="宋体" w:cs="宋体"/>
          <w:b/>
          <w:color w:val="000000" w:themeColor="text1"/>
          <w:kern w:val="0"/>
          <w:sz w:val="24"/>
          <w:highlight w:val="none"/>
          <w14:textFill>
            <w14:solidFill>
              <w14:schemeClr w14:val="tx1"/>
            </w14:solidFill>
          </w14:textFill>
        </w:rPr>
        <w:t>否则视为</w:t>
      </w:r>
      <w:r>
        <w:rPr>
          <w:rFonts w:hint="eastAsia" w:ascii="宋体" w:hAnsi="宋体" w:cs="宋体"/>
          <w:b/>
          <w:color w:val="000000" w:themeColor="text1"/>
          <w:sz w:val="24"/>
          <w:highlight w:val="none"/>
          <w14:textFill>
            <w14:solidFill>
              <w14:schemeClr w14:val="tx1"/>
            </w14:solidFill>
          </w14:textFill>
        </w:rPr>
        <w:t>投标文件含有采购人不能接受的附加条件，投标无效</w:t>
      </w:r>
      <w:r>
        <w:rPr>
          <w:rFonts w:hint="eastAsia" w:ascii="宋体" w:hAnsi="宋体" w:cs="宋体"/>
          <w:color w:val="000000" w:themeColor="text1"/>
          <w:kern w:val="0"/>
          <w:sz w:val="24"/>
          <w:highlight w:val="none"/>
          <w:lang w:val="zh-CN"/>
          <w14:textFill>
            <w14:solidFill>
              <w14:schemeClr w14:val="tx1"/>
            </w14:solidFill>
          </w14:textFill>
        </w:rPr>
        <w:t>。</w:t>
      </w:r>
    </w:p>
    <w:p w14:paraId="1DE1E992">
      <w:pPr>
        <w:shd w:val="clea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2、有关本项目实施所涉及的一切费用均计入报价。</w:t>
      </w:r>
      <w:r>
        <w:rPr>
          <w:rFonts w:hint="eastAsia" w:ascii="宋体" w:hAnsi="宋体" w:cs="宋体"/>
          <w:b/>
          <w:color w:val="000000" w:themeColor="text1"/>
          <w:kern w:val="0"/>
          <w:sz w:val="24"/>
          <w:highlight w:val="none"/>
          <w:lang w:val="zh-CN"/>
          <w14:textFill>
            <w14:solidFill>
              <w14:schemeClr w14:val="tx1"/>
            </w14:solidFill>
          </w14:textFill>
        </w:rPr>
        <w:t>采购人将以合同形式有偿取得货物或服务，不接受投标人给予的赠品、回扣或者与采购无关的其他商品、服务</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color w:val="000000" w:themeColor="text1"/>
          <w:kern w:val="0"/>
          <w:sz w:val="24"/>
          <w:highlight w:val="none"/>
          <w:lang w:val="zh-CN"/>
          <w14:textFill>
            <w14:solidFill>
              <w14:schemeClr w14:val="tx1"/>
            </w14:solidFill>
          </w14:textFill>
        </w:rPr>
        <w:t>不得出现“0元”“免费赠送”等形式的无偿报价，</w:t>
      </w:r>
      <w:r>
        <w:rPr>
          <w:rFonts w:hint="eastAsia" w:ascii="宋体" w:hAnsi="宋体" w:cs="宋体"/>
          <w:b/>
          <w:color w:val="000000" w:themeColor="text1"/>
          <w:kern w:val="0"/>
          <w:sz w:val="24"/>
          <w:highlight w:val="none"/>
          <w14:textFill>
            <w14:solidFill>
              <w14:schemeClr w14:val="tx1"/>
            </w14:solidFill>
          </w14:textFill>
        </w:rPr>
        <w:t>否则视为</w:t>
      </w:r>
      <w:r>
        <w:rPr>
          <w:rFonts w:hint="eastAsia" w:ascii="宋体" w:hAnsi="宋体" w:cs="宋体"/>
          <w:b/>
          <w:color w:val="000000" w:themeColor="text1"/>
          <w:sz w:val="24"/>
          <w:highlight w:val="none"/>
          <w14:textFill>
            <w14:solidFill>
              <w14:schemeClr w14:val="tx1"/>
            </w14:solidFill>
          </w14:textFill>
        </w:rPr>
        <w:t>投标文件含有采购人不能接受的附加条件，投标无效</w:t>
      </w:r>
      <w:r>
        <w:rPr>
          <w:rFonts w:hint="eastAsia" w:ascii="宋体" w:hAnsi="宋体" w:cs="宋体"/>
          <w:b/>
          <w:color w:val="000000" w:themeColor="text1"/>
          <w:kern w:val="0"/>
          <w:sz w:val="24"/>
          <w:highlight w:val="none"/>
          <w:lang w:val="zh-CN"/>
          <w14:textFill>
            <w14:solidFill>
              <w14:schemeClr w14:val="tx1"/>
            </w14:solidFill>
          </w14:textFill>
        </w:rPr>
        <w:t>；采购内容未包含在《开标一览表（报价表）》名称栏中，投标人不能作出合理解释的，</w:t>
      </w:r>
      <w:r>
        <w:rPr>
          <w:rFonts w:hint="eastAsia" w:ascii="宋体" w:hAnsi="宋体" w:cs="宋体"/>
          <w:b/>
          <w:color w:val="000000" w:themeColor="text1"/>
          <w:kern w:val="0"/>
          <w:sz w:val="24"/>
          <w:highlight w:val="none"/>
          <w14:textFill>
            <w14:solidFill>
              <w14:schemeClr w14:val="tx1"/>
            </w14:solidFill>
          </w14:textFill>
        </w:rPr>
        <w:t>视为</w:t>
      </w:r>
      <w:r>
        <w:rPr>
          <w:rFonts w:hint="eastAsia" w:ascii="宋体" w:hAnsi="宋体" w:cs="宋体"/>
          <w:b/>
          <w:color w:val="000000" w:themeColor="text1"/>
          <w:sz w:val="24"/>
          <w:highlight w:val="none"/>
          <w14:textFill>
            <w14:solidFill>
              <w14:schemeClr w14:val="tx1"/>
            </w14:solidFill>
          </w14:textFill>
        </w:rPr>
        <w:t>投标文件含有采购人不能接受的附加条件的，投标无效。</w:t>
      </w:r>
    </w:p>
    <w:p w14:paraId="6E79192F">
      <w:pPr>
        <w:shd w:val="clear"/>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3、特别提示：采购代理机构将对项目名称和项目编号，中标供应商名称、地址和中标金额，主要中标标的名称、服务范围、服务要求、服务时间、服务标准等予以公示。</w:t>
      </w:r>
    </w:p>
    <w:p w14:paraId="2C9DA9C7">
      <w:pPr>
        <w:shd w:val="clear"/>
        <w:snapToGrid w:val="0"/>
        <w:spacing w:line="360" w:lineRule="auto"/>
        <w:ind w:firstLine="480" w:firstLineChars="200"/>
        <w:jc w:val="left"/>
        <w:rPr>
          <w:rFonts w:ascii="宋体" w:hAnsi="宋体" w:eastAsia="宋体" w:cs="宋体"/>
          <w:color w:val="000000" w:themeColor="text1"/>
          <w:kern w:val="2"/>
          <w:sz w:val="32"/>
          <w:szCs w:val="32"/>
          <w:highlight w:val="none"/>
          <w14:textFill>
            <w14:solidFill>
              <w14:schemeClr w14:val="tx1"/>
            </w14:solidFill>
          </w14:textFill>
        </w:rPr>
      </w:pPr>
      <w:r>
        <w:rPr>
          <w:rFonts w:ascii="宋体" w:hAnsi="宋体" w:cs="宋体"/>
          <w:color w:val="000000" w:themeColor="text1"/>
          <w:kern w:val="0"/>
          <w:sz w:val="24"/>
          <w:szCs w:val="22"/>
          <w:highlight w:val="none"/>
          <w:lang w:val="zh-CN"/>
          <w14:textFill>
            <w14:solidFill>
              <w14:schemeClr w14:val="tx1"/>
            </w14:solidFill>
          </w14:textFill>
        </w:rPr>
        <w:t>4</w:t>
      </w:r>
      <w:r>
        <w:rPr>
          <w:rFonts w:hint="eastAsia" w:ascii="宋体" w:hAnsi="宋体" w:cs="宋体"/>
          <w:color w:val="000000" w:themeColor="text1"/>
          <w:kern w:val="0"/>
          <w:sz w:val="24"/>
          <w:szCs w:val="22"/>
          <w:highlight w:val="none"/>
          <w:lang w:val="zh-CN"/>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4ED0EAE">
      <w:pPr>
        <w:pStyle w:val="690"/>
        <w:keepNext w:val="0"/>
        <w:pageBreakBefore w:val="0"/>
        <w:shd w:val="clear"/>
        <w:tabs>
          <w:tab w:val="clear" w:pos="720"/>
        </w:tabs>
        <w:snapToGrid w:val="0"/>
        <w:spacing w:before="120" w:after="120"/>
        <w:ind w:firstLine="643"/>
        <w:outlineLvl w:val="9"/>
        <w:rPr>
          <w:rFonts w:ascii="宋体" w:hAnsi="宋体" w:eastAsia="宋体" w:cs="宋体"/>
          <w:color w:val="000000" w:themeColor="text1"/>
          <w:kern w:val="2"/>
          <w:sz w:val="32"/>
          <w:szCs w:val="32"/>
          <w:highlight w:val="none"/>
          <w14:textFill>
            <w14:solidFill>
              <w14:schemeClr w14:val="tx1"/>
            </w14:solidFill>
          </w14:textFill>
        </w:rPr>
        <w:sectPr>
          <w:pgSz w:w="11906" w:h="16838"/>
          <w:pgMar w:top="1247" w:right="1418" w:bottom="1276" w:left="1418" w:header="851" w:footer="992" w:gutter="0"/>
          <w:cols w:space="720" w:num="1"/>
          <w:titlePg/>
          <w:docGrid w:linePitch="312" w:charSpace="0"/>
        </w:sectPr>
      </w:pPr>
    </w:p>
    <w:p w14:paraId="1575949D">
      <w:pPr>
        <w:pStyle w:val="690"/>
        <w:keepNext w:val="0"/>
        <w:pageBreakBefore w:val="0"/>
        <w:shd w:val="clear"/>
        <w:tabs>
          <w:tab w:val="clear" w:pos="720"/>
        </w:tabs>
        <w:snapToGrid w:val="0"/>
        <w:spacing w:before="120" w:after="120"/>
        <w:ind w:firstLine="643"/>
        <w:outlineLvl w:val="9"/>
        <w:rPr>
          <w:rFonts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kern w:val="2"/>
          <w:sz w:val="32"/>
          <w:szCs w:val="32"/>
          <w:highlight w:val="none"/>
          <w14:textFill>
            <w14:solidFill>
              <w14:schemeClr w14:val="tx1"/>
            </w14:solidFill>
          </w14:textFill>
        </w:rPr>
        <w:t>二、</w:t>
      </w:r>
      <w:r>
        <w:rPr>
          <w:rFonts w:hint="eastAsia" w:ascii="宋体" w:hAnsi="宋体" w:eastAsia="宋体" w:cs="宋体"/>
          <w:color w:val="000000" w:themeColor="text1"/>
          <w:sz w:val="32"/>
          <w:szCs w:val="32"/>
          <w:highlight w:val="none"/>
          <w14:textFill>
            <w14:solidFill>
              <w14:schemeClr w14:val="tx1"/>
            </w14:solidFill>
          </w14:textFill>
        </w:rPr>
        <w:t>中小企业声明函（如果有）</w:t>
      </w:r>
    </w:p>
    <w:p w14:paraId="47BAC1EF">
      <w:pPr>
        <w:widowControl/>
        <w:shd w:val="clear"/>
        <w:spacing w:line="360" w:lineRule="auto"/>
        <w:ind w:firstLine="120" w:firstLineChars="5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000000" w:themeColor="text1"/>
          <w:sz w:val="24"/>
          <w:highlight w:val="none"/>
          <w14:textFill>
            <w14:solidFill>
              <w14:schemeClr w14:val="tx1"/>
            </w14:solidFill>
          </w14:textFill>
        </w:rPr>
        <w:t>7</w:t>
      </w:r>
      <w:r>
        <w:rPr>
          <w:rFonts w:hint="eastAsia" w:ascii="宋体" w:hAnsi="宋体" w:cs="宋体"/>
          <w:b/>
          <w:color w:val="000000" w:themeColor="text1"/>
          <w:sz w:val="24"/>
          <w:highlight w:val="none"/>
          <w14:textFill>
            <w14:solidFill>
              <w14:schemeClr w14:val="tx1"/>
            </w14:solidFill>
          </w14:textFill>
        </w:rPr>
        <w:t>）。]</w:t>
      </w:r>
    </w:p>
    <w:p w14:paraId="535DA28C">
      <w:pPr>
        <w:pStyle w:val="690"/>
        <w:keepNext w:val="0"/>
        <w:pageBreakBefore w:val="0"/>
        <w:shd w:val="clear"/>
        <w:tabs>
          <w:tab w:val="clear" w:pos="720"/>
        </w:tabs>
        <w:snapToGrid w:val="0"/>
        <w:spacing w:before="120" w:after="120"/>
        <w:ind w:firstLine="643"/>
        <w:outlineLvl w:val="9"/>
        <w:rPr>
          <w:rFonts w:ascii="宋体" w:hAnsi="宋体" w:eastAsia="宋体" w:cs="宋体"/>
          <w:b w:val="0"/>
          <w:color w:val="000000" w:themeColor="text1"/>
          <w:sz w:val="32"/>
          <w:szCs w:val="32"/>
          <w:highlight w:val="none"/>
          <w14:textFill>
            <w14:solidFill>
              <w14:schemeClr w14:val="tx1"/>
            </w14:solidFill>
          </w14:textFill>
        </w:rPr>
      </w:pPr>
    </w:p>
    <w:p w14:paraId="10C07BE4">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0ED98E4F">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0B54968E">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39BDECB8">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7DB45FD6">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03B0183F">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01BA3FDB">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1C8C7834">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16EFD65A">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073EFF4F">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415F755D">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4B668B0F">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3ACD7D6F">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5AFACAC2">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5BCA5F39">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248983D6">
      <w:pPr>
        <w:shd w:val="clea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3A31DF3F">
      <w:pPr>
        <w:pStyle w:val="4"/>
        <w:keepNext w:val="0"/>
        <w:keepLines w:val="0"/>
        <w:pageBreakBefore/>
        <w:widowControl/>
        <w:shd w:val="clear"/>
        <w:spacing w:before="100" w:beforeAutospacing="1" w:after="100" w:afterAutospacing="1" w:line="360" w:lineRule="auto"/>
        <w:ind w:left="1290" w:firstLine="3092" w:firstLineChars="7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附件</w:t>
      </w:r>
    </w:p>
    <w:p w14:paraId="56378AD8">
      <w:pPr>
        <w:shd w:val="clear"/>
        <w:spacing w:line="360" w:lineRule="auto"/>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附件1：</w:t>
      </w:r>
    </w:p>
    <w:p w14:paraId="4ADC3728">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bookmarkStart w:id="511" w:name="OLE_LINK14"/>
      <w:bookmarkStart w:id="512" w:name="OLE_LINK13"/>
      <w:r>
        <w:rPr>
          <w:rFonts w:hint="eastAsia" w:ascii="宋体" w:hAnsi="宋体" w:cs="宋体"/>
          <w:b/>
          <w:color w:val="000000" w:themeColor="text1"/>
          <w:spacing w:val="6"/>
          <w:sz w:val="32"/>
          <w:szCs w:val="32"/>
          <w:highlight w:val="none"/>
          <w14:textFill>
            <w14:solidFill>
              <w14:schemeClr w14:val="tx1"/>
            </w14:solidFill>
          </w14:textFill>
        </w:rPr>
        <w:t>残疾人福利性单位声明函</w:t>
      </w:r>
    </w:p>
    <w:bookmarkEnd w:id="511"/>
    <w:bookmarkEnd w:id="512"/>
    <w:p w14:paraId="2809CCC3">
      <w:pPr>
        <w:shd w:val="clear"/>
        <w:spacing w:line="360" w:lineRule="auto"/>
        <w:rPr>
          <w:rFonts w:ascii="宋体" w:hAnsi="宋体" w:cs="宋体"/>
          <w:b/>
          <w:color w:val="000000" w:themeColor="text1"/>
          <w:spacing w:val="6"/>
          <w:sz w:val="30"/>
          <w:szCs w:val="30"/>
          <w:highlight w:val="none"/>
          <w14:textFill>
            <w14:solidFill>
              <w14:schemeClr w14:val="tx1"/>
            </w14:solidFill>
          </w14:textFill>
        </w:rPr>
      </w:pPr>
    </w:p>
    <w:p w14:paraId="33598415">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采购人</w:t>
      </w:r>
      <w:r>
        <w:rPr>
          <w:rFonts w:hint="eastAsia" w:ascii="宋体" w:hAnsi="宋体" w:cs="宋体"/>
          <w:color w:val="000000" w:themeColor="text1"/>
          <w:sz w:val="24"/>
          <w:highlight w:val="none"/>
          <w:u w:val="singl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_单位的_</w:t>
      </w:r>
      <w:r>
        <w:rPr>
          <w:rFonts w:hint="eastAsia" w:ascii="宋体" w:hAnsi="宋体" w:cs="宋体"/>
          <w:color w:val="000000" w:themeColor="text1"/>
          <w:sz w:val="24"/>
          <w:highlight w:val="none"/>
          <w:u w:val="single"/>
          <w:lang w:eastAsia="zh-CN"/>
          <w14:textFill>
            <w14:solidFill>
              <w14:schemeClr w14:val="tx1"/>
            </w14:solidFill>
          </w14:textFill>
        </w:rPr>
        <w:t>宁波市海曙区各集中管理办公区等食堂原材料采购项目（肉类）</w:t>
      </w:r>
      <w:r>
        <w:rPr>
          <w:rFonts w:hint="eastAsia" w:ascii="宋体" w:hAnsi="宋体" w:cs="宋体"/>
          <w:color w:val="000000" w:themeColor="text1"/>
          <w:sz w:val="24"/>
          <w:highlight w:val="none"/>
          <w14:textFill>
            <w14:solidFill>
              <w14:schemeClr w14:val="tx1"/>
            </w14:solidFill>
          </w14:textFill>
        </w:rPr>
        <w:t>采购活动提供本单位制造的货物（由本单位承担工程/提供服务），或者提供其他残疾人福利性单位制造的货物（不包括使用非残疾人福利性单位注册商标的货物）。</w:t>
      </w:r>
    </w:p>
    <w:p w14:paraId="7202F1CA">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本单位对上述声明的真实性负责。如有虚假，将依法承担相应责任。</w:t>
      </w:r>
    </w:p>
    <w:p w14:paraId="1732EF0C">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7C581A03">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1DA76913">
      <w:pPr>
        <w:shd w:val="clear"/>
        <w:tabs>
          <w:tab w:val="left" w:pos="4860"/>
        </w:tabs>
        <w:spacing w:line="360" w:lineRule="auto"/>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投标人名称（电子签名）</w:t>
      </w:r>
      <w:r>
        <w:rPr>
          <w:rFonts w:hint="eastAsia" w:ascii="宋体" w:hAnsi="宋体" w:cs="宋体"/>
          <w:color w:val="000000" w:themeColor="text1"/>
          <w:sz w:val="24"/>
          <w:highlight w:val="none"/>
          <w14:textFill>
            <w14:solidFill>
              <w14:schemeClr w14:val="tx1"/>
            </w14:solidFill>
          </w14:textFill>
        </w:rPr>
        <w:t>：</w:t>
      </w:r>
    </w:p>
    <w:p w14:paraId="1DB7F2C4">
      <w:pPr>
        <w:shd w:val="clear"/>
        <w:tabs>
          <w:tab w:val="left" w:pos="4860"/>
        </w:tabs>
        <w:spacing w:line="360" w:lineRule="auto"/>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  期：</w:t>
      </w:r>
    </w:p>
    <w:p w14:paraId="26E32D1D">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0E7F59E4">
      <w:pPr>
        <w:shd w:val="clear"/>
        <w:spacing w:line="360" w:lineRule="auto"/>
        <w:ind w:firstLine="420" w:firstLineChars="200"/>
        <w:rPr>
          <w:rFonts w:ascii="宋体" w:hAnsi="宋体" w:cs="宋体"/>
          <w:color w:val="000000" w:themeColor="text1"/>
          <w:highlight w:val="none"/>
          <w14:textFill>
            <w14:solidFill>
              <w14:schemeClr w14:val="tx1"/>
            </w14:solidFill>
          </w14:textFill>
        </w:rPr>
      </w:pPr>
    </w:p>
    <w:p w14:paraId="47F4EC0F">
      <w:pPr>
        <w:shd w:val="clear"/>
        <w:spacing w:line="360" w:lineRule="auto"/>
        <w:ind w:firstLine="420" w:firstLineChars="200"/>
        <w:rPr>
          <w:rFonts w:ascii="宋体" w:hAnsi="宋体" w:cs="宋体"/>
          <w:color w:val="000000" w:themeColor="text1"/>
          <w:highlight w:val="none"/>
          <w14:textFill>
            <w14:solidFill>
              <w14:schemeClr w14:val="tx1"/>
            </w14:solidFill>
          </w14:textFill>
        </w:rPr>
      </w:pPr>
    </w:p>
    <w:p w14:paraId="6C796FAB">
      <w:pPr>
        <w:shd w:val="clear"/>
        <w:spacing w:line="360" w:lineRule="auto"/>
        <w:ind w:firstLine="420" w:firstLineChars="200"/>
        <w:rPr>
          <w:rFonts w:ascii="宋体" w:hAnsi="宋体" w:cs="宋体"/>
          <w:color w:val="000000" w:themeColor="text1"/>
          <w:highlight w:val="none"/>
          <w14:textFill>
            <w14:solidFill>
              <w14:schemeClr w14:val="tx1"/>
            </w14:solidFill>
          </w14:textFill>
        </w:rPr>
      </w:pPr>
    </w:p>
    <w:p w14:paraId="70456A83">
      <w:pPr>
        <w:shd w:val="clear"/>
        <w:spacing w:line="360" w:lineRule="auto"/>
        <w:ind w:firstLine="420" w:firstLineChars="200"/>
        <w:rPr>
          <w:rFonts w:ascii="宋体" w:hAnsi="宋体" w:cs="宋体"/>
          <w:color w:val="000000" w:themeColor="text1"/>
          <w:highlight w:val="none"/>
          <w14:textFill>
            <w14:solidFill>
              <w14:schemeClr w14:val="tx1"/>
            </w14:solidFill>
          </w14:textFill>
        </w:rPr>
      </w:pPr>
    </w:p>
    <w:p w14:paraId="57944223">
      <w:pPr>
        <w:shd w:val="clear"/>
        <w:spacing w:line="360" w:lineRule="auto"/>
        <w:rPr>
          <w:rFonts w:ascii="宋体" w:hAnsi="宋体" w:cs="宋体"/>
          <w:b/>
          <w:color w:val="000000" w:themeColor="text1"/>
          <w:sz w:val="24"/>
          <w:highlight w:val="none"/>
          <w14:textFill>
            <w14:solidFill>
              <w14:schemeClr w14:val="tx1"/>
            </w14:solidFill>
          </w14:textFill>
        </w:rPr>
      </w:pPr>
    </w:p>
    <w:p w14:paraId="5118E205">
      <w:pPr>
        <w:shd w:val="clear"/>
        <w:spacing w:line="360" w:lineRule="auto"/>
        <w:rPr>
          <w:rFonts w:ascii="宋体" w:hAnsi="宋体" w:cs="宋体"/>
          <w:b/>
          <w:color w:val="000000" w:themeColor="text1"/>
          <w:sz w:val="24"/>
          <w:highlight w:val="none"/>
          <w14:textFill>
            <w14:solidFill>
              <w14:schemeClr w14:val="tx1"/>
            </w14:solidFill>
          </w14:textFill>
        </w:rPr>
      </w:pPr>
    </w:p>
    <w:p w14:paraId="69DE7EAD">
      <w:pPr>
        <w:shd w:val="clear"/>
        <w:spacing w:line="360" w:lineRule="auto"/>
        <w:rPr>
          <w:rFonts w:ascii="宋体" w:hAnsi="宋体" w:cs="宋体"/>
          <w:b/>
          <w:color w:val="000000" w:themeColor="text1"/>
          <w:sz w:val="24"/>
          <w:highlight w:val="none"/>
          <w14:textFill>
            <w14:solidFill>
              <w14:schemeClr w14:val="tx1"/>
            </w14:solidFill>
          </w14:textFill>
        </w:rPr>
      </w:pPr>
    </w:p>
    <w:p w14:paraId="74218AC3">
      <w:pPr>
        <w:shd w:val="clear"/>
        <w:spacing w:line="360" w:lineRule="auto"/>
        <w:rPr>
          <w:rFonts w:ascii="宋体" w:hAnsi="宋体" w:cs="宋体"/>
          <w:b/>
          <w:color w:val="000000" w:themeColor="text1"/>
          <w:sz w:val="24"/>
          <w:highlight w:val="none"/>
          <w14:textFill>
            <w14:solidFill>
              <w14:schemeClr w14:val="tx1"/>
            </w14:solidFill>
          </w14:textFill>
        </w:rPr>
      </w:pPr>
    </w:p>
    <w:p w14:paraId="4F9A7D0C">
      <w:pPr>
        <w:shd w:val="clear"/>
        <w:spacing w:line="360" w:lineRule="auto"/>
        <w:rPr>
          <w:rFonts w:ascii="宋体" w:hAnsi="宋体" w:cs="宋体"/>
          <w:b/>
          <w:color w:val="000000" w:themeColor="text1"/>
          <w:sz w:val="24"/>
          <w:highlight w:val="none"/>
          <w14:textFill>
            <w14:solidFill>
              <w14:schemeClr w14:val="tx1"/>
            </w14:solidFill>
          </w14:textFill>
        </w:rPr>
      </w:pPr>
    </w:p>
    <w:p w14:paraId="476962C9">
      <w:pPr>
        <w:shd w:val="clear"/>
        <w:spacing w:line="360" w:lineRule="auto"/>
        <w:rPr>
          <w:rFonts w:ascii="宋体" w:hAnsi="宋体" w:cs="宋体"/>
          <w:b/>
          <w:color w:val="000000" w:themeColor="text1"/>
          <w:sz w:val="24"/>
          <w:highlight w:val="none"/>
          <w14:textFill>
            <w14:solidFill>
              <w14:schemeClr w14:val="tx1"/>
            </w14:solidFill>
          </w14:textFill>
        </w:rPr>
      </w:pPr>
    </w:p>
    <w:p w14:paraId="3608F4A5">
      <w:pPr>
        <w:shd w:val="clear"/>
        <w:spacing w:line="360" w:lineRule="auto"/>
        <w:rPr>
          <w:rFonts w:ascii="宋体" w:hAnsi="宋体" w:cs="宋体"/>
          <w:b/>
          <w:color w:val="000000" w:themeColor="text1"/>
          <w:sz w:val="24"/>
          <w:highlight w:val="none"/>
          <w14:textFill>
            <w14:solidFill>
              <w14:schemeClr w14:val="tx1"/>
            </w14:solidFill>
          </w14:textFill>
        </w:rPr>
      </w:pPr>
    </w:p>
    <w:p w14:paraId="5A5C6EE7">
      <w:pPr>
        <w:shd w:val="clear"/>
        <w:spacing w:line="360" w:lineRule="auto"/>
        <w:rPr>
          <w:rFonts w:ascii="宋体" w:hAnsi="宋体" w:cs="宋体"/>
          <w:b/>
          <w:color w:val="000000" w:themeColor="text1"/>
          <w:sz w:val="24"/>
          <w:highlight w:val="none"/>
          <w14:textFill>
            <w14:solidFill>
              <w14:schemeClr w14:val="tx1"/>
            </w14:solidFill>
          </w14:textFill>
        </w:rPr>
      </w:pPr>
    </w:p>
    <w:p w14:paraId="79506C6D">
      <w:pPr>
        <w:shd w:val="clear"/>
        <w:spacing w:line="360" w:lineRule="auto"/>
        <w:rPr>
          <w:rFonts w:ascii="宋体" w:hAnsi="宋体" w:cs="宋体"/>
          <w:b/>
          <w:color w:val="000000" w:themeColor="text1"/>
          <w:sz w:val="24"/>
          <w:highlight w:val="none"/>
          <w14:textFill>
            <w14:solidFill>
              <w14:schemeClr w14:val="tx1"/>
            </w14:solidFill>
          </w14:textFill>
        </w:rPr>
      </w:pPr>
    </w:p>
    <w:p w14:paraId="3574B7AF">
      <w:pPr>
        <w:shd w:val="clear"/>
        <w:spacing w:line="360" w:lineRule="auto"/>
        <w:jc w:val="left"/>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附件2：质疑函范本及制作说明</w:t>
      </w:r>
    </w:p>
    <w:p w14:paraId="0135AE18">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质疑函范本</w:t>
      </w:r>
    </w:p>
    <w:p w14:paraId="21015758">
      <w:pPr>
        <w:shd w:val="clear"/>
        <w:snapToGrid w:val="0"/>
        <w:spacing w:before="240" w:beforeLines="100"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一、质疑供应商基本信息</w:t>
      </w:r>
    </w:p>
    <w:p w14:paraId="1E0138B4">
      <w:pPr>
        <w:shd w:val="clea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质疑供应商：</w:t>
      </w:r>
      <w:r>
        <w:rPr>
          <w:rFonts w:hint="eastAsia" w:ascii="宋体" w:hAnsi="宋体" w:cs="宋体"/>
          <w:color w:val="000000" w:themeColor="text1"/>
          <w:sz w:val="24"/>
          <w:highlight w:val="none"/>
          <w:u w:val="dotted"/>
          <w14:textFill>
            <w14:solidFill>
              <w14:schemeClr w14:val="tx1"/>
            </w14:solidFill>
          </w14:textFill>
        </w:rPr>
        <w:t xml:space="preserve">                                        </w:t>
      </w:r>
    </w:p>
    <w:p w14:paraId="77A6A356">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p>
    <w:p w14:paraId="7B88F3F4">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p>
    <w:p w14:paraId="7D703C51">
      <w:pPr>
        <w:shd w:val="clea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授权代表：</w:t>
      </w:r>
      <w:r>
        <w:rPr>
          <w:rFonts w:hint="eastAsia" w:ascii="宋体" w:hAnsi="宋体" w:cs="宋体"/>
          <w:color w:val="000000" w:themeColor="text1"/>
          <w:sz w:val="24"/>
          <w:highlight w:val="none"/>
          <w:u w:val="dotted"/>
          <w14:textFill>
            <w14:solidFill>
              <w14:schemeClr w14:val="tx1"/>
            </w14:solidFill>
          </w14:textFill>
        </w:rPr>
        <w:t xml:space="preserve">                                          </w:t>
      </w:r>
    </w:p>
    <w:p w14:paraId="60D46688">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14:paraId="676C69BD">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地址： </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p>
    <w:p w14:paraId="32D2AC39">
      <w:pPr>
        <w:shd w:val="clear"/>
        <w:snapToGrid w:val="0"/>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二、质疑项目基本情况</w:t>
      </w:r>
    </w:p>
    <w:p w14:paraId="1DAC45C1">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质疑项目的名称：</w:t>
      </w:r>
      <w:r>
        <w:rPr>
          <w:rFonts w:hint="eastAsia" w:ascii="宋体" w:hAnsi="宋体" w:cs="宋体"/>
          <w:color w:val="000000" w:themeColor="text1"/>
          <w:sz w:val="24"/>
          <w:highlight w:val="none"/>
          <w:u w:val="dotted"/>
          <w14:textFill>
            <w14:solidFill>
              <w14:schemeClr w14:val="tx1"/>
            </w14:solidFill>
          </w14:textFill>
        </w:rPr>
        <w:t xml:space="preserve">                                      </w:t>
      </w:r>
    </w:p>
    <w:p w14:paraId="47D7A113">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质疑项目的编号：</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包号：</w:t>
      </w:r>
      <w:r>
        <w:rPr>
          <w:rFonts w:hint="eastAsia" w:ascii="宋体" w:hAnsi="宋体" w:cs="宋体"/>
          <w:color w:val="000000" w:themeColor="text1"/>
          <w:sz w:val="24"/>
          <w:highlight w:val="none"/>
          <w:u w:val="dotted"/>
          <w14:textFill>
            <w14:solidFill>
              <w14:schemeClr w14:val="tx1"/>
            </w14:solidFill>
          </w14:textFill>
        </w:rPr>
        <w:t xml:space="preserve">                 </w:t>
      </w:r>
    </w:p>
    <w:p w14:paraId="48B95DC1">
      <w:pPr>
        <w:shd w:val="clea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采购人名称：</w:t>
      </w:r>
      <w:r>
        <w:rPr>
          <w:rFonts w:hint="eastAsia" w:ascii="宋体" w:hAnsi="宋体" w:cs="宋体"/>
          <w:color w:val="000000" w:themeColor="text1"/>
          <w:sz w:val="24"/>
          <w:highlight w:val="none"/>
          <w:u w:val="dotted"/>
          <w14:textFill>
            <w14:solidFill>
              <w14:schemeClr w14:val="tx1"/>
            </w14:solidFill>
          </w14:textFill>
        </w:rPr>
        <w:t xml:space="preserve">                                         </w:t>
      </w:r>
    </w:p>
    <w:p w14:paraId="558E7DC4">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采购文件获取日期：</w:t>
      </w:r>
      <w:r>
        <w:rPr>
          <w:rFonts w:hint="eastAsia" w:ascii="宋体" w:hAnsi="宋体" w:cs="宋体"/>
          <w:color w:val="000000" w:themeColor="text1"/>
          <w:sz w:val="24"/>
          <w:highlight w:val="none"/>
          <w:u w:val="dotted"/>
          <w14:textFill>
            <w14:solidFill>
              <w14:schemeClr w14:val="tx1"/>
            </w14:solidFill>
          </w14:textFill>
        </w:rPr>
        <w:t xml:space="preserve">                                           </w:t>
      </w:r>
    </w:p>
    <w:p w14:paraId="1A45F446">
      <w:pPr>
        <w:shd w:val="clear"/>
        <w:snapToGrid w:val="0"/>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三、质疑事项具体内容</w:t>
      </w:r>
    </w:p>
    <w:p w14:paraId="291F03D1">
      <w:pPr>
        <w:shd w:val="clea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质疑事项1：</w:t>
      </w:r>
      <w:r>
        <w:rPr>
          <w:rFonts w:hint="eastAsia" w:ascii="宋体" w:hAnsi="宋体" w:cs="宋体"/>
          <w:color w:val="000000" w:themeColor="text1"/>
          <w:sz w:val="24"/>
          <w:highlight w:val="none"/>
          <w:u w:val="dotted"/>
          <w14:textFill>
            <w14:solidFill>
              <w14:schemeClr w14:val="tx1"/>
            </w14:solidFill>
          </w14:textFill>
        </w:rPr>
        <w:t xml:space="preserve">                                         </w:t>
      </w:r>
    </w:p>
    <w:p w14:paraId="6FE1F48A">
      <w:pPr>
        <w:shd w:val="clea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事实依据：</w:t>
      </w:r>
      <w:r>
        <w:rPr>
          <w:rFonts w:hint="eastAsia" w:ascii="宋体" w:hAnsi="宋体" w:cs="宋体"/>
          <w:color w:val="000000" w:themeColor="text1"/>
          <w:sz w:val="24"/>
          <w:highlight w:val="none"/>
          <w:u w:val="dotted"/>
          <w14:textFill>
            <w14:solidFill>
              <w14:schemeClr w14:val="tx1"/>
            </w14:solidFill>
          </w14:textFill>
        </w:rPr>
        <w:t xml:space="preserve">                                          </w:t>
      </w:r>
    </w:p>
    <w:p w14:paraId="709BAE4D">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14:paraId="2C579D0B">
      <w:pPr>
        <w:shd w:val="clea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法律依据：</w:t>
      </w:r>
      <w:r>
        <w:rPr>
          <w:rFonts w:hint="eastAsia" w:ascii="宋体" w:hAnsi="宋体" w:cs="宋体"/>
          <w:color w:val="000000" w:themeColor="text1"/>
          <w:sz w:val="24"/>
          <w:highlight w:val="none"/>
          <w:u w:val="dotted"/>
          <w14:textFill>
            <w14:solidFill>
              <w14:schemeClr w14:val="tx1"/>
            </w14:solidFill>
          </w14:textFill>
        </w:rPr>
        <w:t xml:space="preserve">                                          </w:t>
      </w:r>
    </w:p>
    <w:p w14:paraId="117A624E">
      <w:pPr>
        <w:shd w:val="clea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14:paraId="5E1824C3">
      <w:pPr>
        <w:shd w:val="clea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质疑事项2</w:t>
      </w:r>
    </w:p>
    <w:p w14:paraId="75EF9137">
      <w:pPr>
        <w:shd w:val="clea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2D70BE4B">
      <w:pPr>
        <w:shd w:val="clear"/>
        <w:snapToGrid w:val="0"/>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四、与质疑事项相关的质疑请求</w:t>
      </w:r>
    </w:p>
    <w:p w14:paraId="0D4C2C0A">
      <w:pPr>
        <w:shd w:val="clea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请求：</w:t>
      </w:r>
      <w:r>
        <w:rPr>
          <w:rFonts w:hint="eastAsia" w:ascii="宋体" w:hAnsi="宋体" w:cs="宋体"/>
          <w:color w:val="000000" w:themeColor="text1"/>
          <w:sz w:val="24"/>
          <w:highlight w:val="none"/>
          <w:u w:val="dotted"/>
          <w14:textFill>
            <w14:solidFill>
              <w14:schemeClr w14:val="tx1"/>
            </w14:solidFill>
          </w14:textFill>
        </w:rPr>
        <w:t xml:space="preserve">                                               </w:t>
      </w:r>
    </w:p>
    <w:p w14:paraId="2659EC94">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签字</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签章</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 xml:space="preserve">：                   公章：                      </w:t>
      </w:r>
    </w:p>
    <w:p w14:paraId="4DF94857">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日期：    </w:t>
      </w:r>
    </w:p>
    <w:p w14:paraId="13660DD2">
      <w:pPr>
        <w:shd w:val="clear"/>
        <w:spacing w:line="360" w:lineRule="auto"/>
        <w:jc w:val="center"/>
        <w:rPr>
          <w:rFonts w:ascii="宋体" w:hAnsi="宋体" w:cs="宋体"/>
          <w:b/>
          <w:bCs/>
          <w:color w:val="000000" w:themeColor="text1"/>
          <w:sz w:val="24"/>
          <w:highlight w:val="none"/>
          <w14:textFill>
            <w14:solidFill>
              <w14:schemeClr w14:val="tx1"/>
            </w14:solidFill>
          </w14:textFill>
        </w:rPr>
      </w:pPr>
    </w:p>
    <w:p w14:paraId="4803770C">
      <w:pPr>
        <w:shd w:val="clear"/>
        <w:spacing w:line="360" w:lineRule="auto"/>
        <w:rPr>
          <w:rFonts w:ascii="宋体" w:hAnsi="宋体" w:cs="宋体"/>
          <w:b/>
          <w:color w:val="000000" w:themeColor="text1"/>
          <w:sz w:val="24"/>
          <w:highlight w:val="none"/>
          <w14:textFill>
            <w14:solidFill>
              <w14:schemeClr w14:val="tx1"/>
            </w14:solidFill>
          </w14:textFill>
        </w:rPr>
      </w:pPr>
    </w:p>
    <w:p w14:paraId="6CC51CEF">
      <w:pPr>
        <w:shd w:val="clear"/>
        <w:spacing w:line="360" w:lineRule="auto"/>
        <w:rPr>
          <w:rFonts w:ascii="宋体" w:hAnsi="宋体" w:cs="宋体"/>
          <w:b/>
          <w:color w:val="000000" w:themeColor="text1"/>
          <w:sz w:val="24"/>
          <w:highlight w:val="none"/>
          <w14:textFill>
            <w14:solidFill>
              <w14:schemeClr w14:val="tx1"/>
            </w14:solidFill>
          </w14:textFill>
        </w:rPr>
      </w:pPr>
    </w:p>
    <w:p w14:paraId="7875EBCB">
      <w:pPr>
        <w:shd w:val="clear"/>
        <w:spacing w:line="360" w:lineRule="auto"/>
        <w:rPr>
          <w:rFonts w:ascii="宋体" w:hAnsi="宋体" w:cs="宋体"/>
          <w:b/>
          <w:color w:val="000000" w:themeColor="text1"/>
          <w:sz w:val="24"/>
          <w:highlight w:val="none"/>
          <w14:textFill>
            <w14:solidFill>
              <w14:schemeClr w14:val="tx1"/>
            </w14:solidFill>
          </w14:textFill>
        </w:rPr>
      </w:pPr>
    </w:p>
    <w:p w14:paraId="13C76A86">
      <w:pPr>
        <w:shd w:val="clea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质疑函制作说明：</w:t>
      </w:r>
    </w:p>
    <w:p w14:paraId="1D450073">
      <w:pPr>
        <w:widowControl/>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1.供应商提出质疑时，应提交质疑函和必要的证明材料。</w:t>
      </w:r>
    </w:p>
    <w:p w14:paraId="6A98B912">
      <w:pPr>
        <w:widowControl/>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宋体" w:hAnsi="宋体" w:cs="宋体"/>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57454B30">
      <w:pPr>
        <w:widowControl/>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3.质疑供应商若对项目的某一分包进行质疑，质疑函中应列明具体分包号。</w:t>
      </w:r>
    </w:p>
    <w:p w14:paraId="34D5E0CB">
      <w:pPr>
        <w:widowControl/>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4.质疑函的质疑事项应具体、明确，并有必要的事实依据和法律依据。</w:t>
      </w:r>
    </w:p>
    <w:p w14:paraId="74EA7FF2">
      <w:pPr>
        <w:widowControl/>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5.质疑函的质疑请求应与质疑事项相关。</w:t>
      </w:r>
    </w:p>
    <w:p w14:paraId="1D8117E1">
      <w:pPr>
        <w:widowControl/>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00B90077">
      <w:pPr>
        <w:widowControl/>
        <w:shd w:val="clear"/>
        <w:spacing w:line="360" w:lineRule="auto"/>
        <w:ind w:firstLine="600" w:firstLineChars="200"/>
        <w:jc w:val="left"/>
        <w:rPr>
          <w:rFonts w:ascii="宋体" w:hAnsi="宋体" w:cs="宋体"/>
          <w:color w:val="000000" w:themeColor="text1"/>
          <w:sz w:val="30"/>
          <w:szCs w:val="30"/>
          <w:highlight w:val="none"/>
          <w14:textFill>
            <w14:solidFill>
              <w14:schemeClr w14:val="tx1"/>
            </w14:solidFill>
          </w14:textFill>
        </w:rPr>
      </w:pPr>
    </w:p>
    <w:p w14:paraId="20848629">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14:paraId="5B835E14">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14:paraId="01F09882">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14:paraId="13D7B6EC">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14:paraId="369D8029">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14:paraId="0F11DECE">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14:paraId="6668B116">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14:paraId="7811A8F0">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14:paraId="22695244">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14:paraId="2F0E4B9A">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14:paraId="13735CBF">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14:paraId="76E46016">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14:paraId="73F74ACC">
      <w:pPr>
        <w:shd w:val="clear"/>
        <w:spacing w:line="360" w:lineRule="auto"/>
        <w:jc w:val="left"/>
        <w:rPr>
          <w:rFonts w:ascii="宋体" w:hAnsi="宋体" w:cs="宋体"/>
          <w:b/>
          <w:color w:val="000000" w:themeColor="text1"/>
          <w:spacing w:val="6"/>
          <w:sz w:val="32"/>
          <w:szCs w:val="32"/>
          <w:highlight w:val="none"/>
          <w14:textFill>
            <w14:solidFill>
              <w14:schemeClr w14:val="tx1"/>
            </w14:solidFill>
          </w14:textFill>
        </w:rPr>
      </w:pPr>
    </w:p>
    <w:p w14:paraId="3DD31352">
      <w:pPr>
        <w:shd w:val="clear"/>
        <w:spacing w:line="360" w:lineRule="auto"/>
        <w:jc w:val="left"/>
        <w:rPr>
          <w:rFonts w:ascii="宋体" w:hAnsi="宋体" w:cs="宋体"/>
          <w:b/>
          <w:color w:val="000000" w:themeColor="text1"/>
          <w:spacing w:val="6"/>
          <w:sz w:val="32"/>
          <w:szCs w:val="32"/>
          <w:highlight w:val="none"/>
          <w14:textFill>
            <w14:solidFill>
              <w14:schemeClr w14:val="tx1"/>
            </w14:solidFill>
          </w14:textFill>
        </w:rPr>
      </w:pPr>
    </w:p>
    <w:p w14:paraId="1E8CFA61">
      <w:pPr>
        <w:shd w:val="clear"/>
        <w:spacing w:line="360" w:lineRule="auto"/>
        <w:jc w:val="left"/>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附件3：投诉书范本及制作说明</w:t>
      </w:r>
    </w:p>
    <w:p w14:paraId="2D4BE690">
      <w:pPr>
        <w:shd w:val="clear"/>
        <w:spacing w:line="360" w:lineRule="auto"/>
        <w:jc w:val="center"/>
        <w:rPr>
          <w:rFonts w:ascii="宋体" w:hAnsi="宋体" w:cs="宋体"/>
          <w:b/>
          <w:color w:val="000000" w:themeColor="text1"/>
          <w:sz w:val="24"/>
          <w:highlight w:val="none"/>
          <w14:textFill>
            <w14:solidFill>
              <w14:schemeClr w14:val="tx1"/>
            </w14:solidFill>
          </w14:textFill>
        </w:rPr>
      </w:pPr>
    </w:p>
    <w:p w14:paraId="1EC15EF6">
      <w:pPr>
        <w:shd w:val="clear"/>
        <w:spacing w:line="360" w:lineRule="auto"/>
        <w:jc w:val="center"/>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投诉书范本</w:t>
      </w:r>
    </w:p>
    <w:p w14:paraId="0CE06056">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一、投诉相关主体基本情况</w:t>
      </w:r>
    </w:p>
    <w:p w14:paraId="5D518A92">
      <w:pPr>
        <w:shd w:val="clea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投诉人：</w:t>
      </w:r>
      <w:r>
        <w:rPr>
          <w:rFonts w:hint="eastAsia" w:ascii="宋体" w:hAnsi="宋体" w:cs="宋体"/>
          <w:color w:val="000000" w:themeColor="text1"/>
          <w:sz w:val="24"/>
          <w:highlight w:val="none"/>
          <w:u w:val="dotted"/>
          <w14:textFill>
            <w14:solidFill>
              <w14:schemeClr w14:val="tx1"/>
            </w14:solidFill>
          </w14:textFill>
        </w:rPr>
        <w:t xml:space="preserve">                                               </w:t>
      </w:r>
    </w:p>
    <w:p w14:paraId="1FABBD69">
      <w:pPr>
        <w:shd w:val="clea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283E8279">
      <w:pPr>
        <w:shd w:val="clear"/>
        <w:tabs>
          <w:tab w:val="left" w:pos="6510"/>
        </w:tabs>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法定代表人/主要负责人：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14:paraId="5CB47F80">
      <w:pPr>
        <w:shd w:val="clear"/>
        <w:tabs>
          <w:tab w:val="left" w:pos="6510"/>
        </w:tabs>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p>
    <w:p w14:paraId="4ED313D3">
      <w:pPr>
        <w:shd w:val="clea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授权代表：</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p>
    <w:p w14:paraId="5B028927">
      <w:pPr>
        <w:shd w:val="clea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dotted"/>
          <w14:textFill>
            <w14:solidFill>
              <w14:schemeClr w14:val="tx1"/>
            </w14:solidFill>
          </w14:textFill>
        </w:rPr>
        <w:t xml:space="preserve">                   </w:t>
      </w:r>
    </w:p>
    <w:p w14:paraId="2A82D0F7">
      <w:pPr>
        <w:shd w:val="clea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被投诉人1：</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53FE24A9">
      <w:pPr>
        <w:shd w:val="clea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4FD54EC5">
      <w:pPr>
        <w:shd w:val="clea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22C3529B">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被投诉人2</w:t>
      </w:r>
    </w:p>
    <w:p w14:paraId="124A13E4">
      <w:pPr>
        <w:shd w:val="clea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288BFF74">
      <w:pPr>
        <w:shd w:val="clea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相关供应商：</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610AACD2">
      <w:pPr>
        <w:shd w:val="clea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5CFAB7C1">
      <w:pPr>
        <w:shd w:val="clea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14819210">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二、投诉项目基本情况</w:t>
      </w:r>
    </w:p>
    <w:p w14:paraId="7FA35B1C">
      <w:pPr>
        <w:shd w:val="clea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采购项目名称：</w:t>
      </w:r>
      <w:r>
        <w:rPr>
          <w:rFonts w:hint="eastAsia" w:ascii="宋体" w:hAnsi="宋体" w:cs="宋体"/>
          <w:color w:val="000000" w:themeColor="text1"/>
          <w:sz w:val="24"/>
          <w:highlight w:val="none"/>
          <w:u w:val="dotted"/>
          <w14:textFill>
            <w14:solidFill>
              <w14:schemeClr w14:val="tx1"/>
            </w14:solidFill>
          </w14:textFill>
        </w:rPr>
        <w:t xml:space="preserve">                                        </w:t>
      </w:r>
    </w:p>
    <w:p w14:paraId="16C89E57">
      <w:pPr>
        <w:shd w:val="clea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采购项目编号：</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包号：</w:t>
      </w:r>
      <w:r>
        <w:rPr>
          <w:rFonts w:hint="eastAsia" w:ascii="宋体" w:hAnsi="宋体" w:cs="宋体"/>
          <w:color w:val="000000" w:themeColor="text1"/>
          <w:sz w:val="24"/>
          <w:highlight w:val="none"/>
          <w:u w:val="dotted"/>
          <w14:textFill>
            <w14:solidFill>
              <w14:schemeClr w14:val="tx1"/>
            </w14:solidFill>
          </w14:textFill>
        </w:rPr>
        <w:t xml:space="preserve">              </w:t>
      </w:r>
    </w:p>
    <w:p w14:paraId="24BBD00A">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采购人名称：</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1A418F9F">
      <w:pPr>
        <w:shd w:val="clea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代理机构名称：</w:t>
      </w:r>
      <w:r>
        <w:rPr>
          <w:rFonts w:hint="eastAsia" w:ascii="宋体" w:hAnsi="宋体" w:cs="宋体"/>
          <w:color w:val="000000" w:themeColor="text1"/>
          <w:sz w:val="24"/>
          <w:highlight w:val="none"/>
          <w:u w:val="dotted"/>
          <w14:textFill>
            <w14:solidFill>
              <w14:schemeClr w14:val="tx1"/>
            </w14:solidFill>
          </w14:textFill>
        </w:rPr>
        <w:t xml:space="preserve">                                         </w:t>
      </w:r>
    </w:p>
    <w:p w14:paraId="5119A1EA">
      <w:pPr>
        <w:shd w:val="clea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采购文件公告</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u w:val="dotted"/>
          <w14:textFill>
            <w14:solidFill>
              <w14:schemeClr w14:val="tx1"/>
            </w14:solidFill>
          </w14:textFill>
        </w:rPr>
        <w:t xml:space="preserve">是/否 </w:t>
      </w:r>
      <w:r>
        <w:rPr>
          <w:rFonts w:hint="eastAsia" w:ascii="宋体" w:hAnsi="宋体" w:cs="宋体"/>
          <w:color w:val="000000" w:themeColor="text1"/>
          <w:sz w:val="24"/>
          <w:highlight w:val="none"/>
          <w14:textFill>
            <w14:solidFill>
              <w14:schemeClr w14:val="tx1"/>
            </w14:solidFill>
          </w14:textFill>
        </w:rPr>
        <w:t>公告期限：</w:t>
      </w:r>
      <w:r>
        <w:rPr>
          <w:rFonts w:hint="eastAsia" w:ascii="宋体" w:hAnsi="宋体" w:cs="宋体"/>
          <w:color w:val="000000" w:themeColor="text1"/>
          <w:sz w:val="24"/>
          <w:highlight w:val="none"/>
          <w:u w:val="dotted"/>
          <w14:textFill>
            <w14:solidFill>
              <w14:schemeClr w14:val="tx1"/>
            </w14:solidFill>
          </w14:textFill>
        </w:rPr>
        <w:t xml:space="preserve">                                 </w:t>
      </w:r>
    </w:p>
    <w:p w14:paraId="637EB567">
      <w:pPr>
        <w:shd w:val="clea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采购结果公告</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u w:val="dotted"/>
          <w14:textFill>
            <w14:solidFill>
              <w14:schemeClr w14:val="tx1"/>
            </w14:solidFill>
          </w14:textFill>
        </w:rPr>
        <w:t xml:space="preserve">是/否 </w:t>
      </w:r>
      <w:r>
        <w:rPr>
          <w:rFonts w:hint="eastAsia" w:ascii="宋体" w:hAnsi="宋体" w:cs="宋体"/>
          <w:color w:val="000000" w:themeColor="text1"/>
          <w:sz w:val="24"/>
          <w:highlight w:val="none"/>
          <w14:textFill>
            <w14:solidFill>
              <w14:schemeClr w14:val="tx1"/>
            </w14:solidFill>
          </w14:textFill>
        </w:rPr>
        <w:t>公告期限：</w:t>
      </w:r>
      <w:r>
        <w:rPr>
          <w:rFonts w:hint="eastAsia" w:ascii="宋体" w:hAnsi="宋体" w:cs="宋体"/>
          <w:color w:val="000000" w:themeColor="text1"/>
          <w:sz w:val="24"/>
          <w:highlight w:val="none"/>
          <w:u w:val="dotted"/>
          <w14:textFill>
            <w14:solidFill>
              <w14:schemeClr w14:val="tx1"/>
            </w14:solidFill>
          </w14:textFill>
        </w:rPr>
        <w:t xml:space="preserve">                        </w:t>
      </w:r>
    </w:p>
    <w:p w14:paraId="1266F0B3">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三、质疑基本情况</w:t>
      </w:r>
    </w:p>
    <w:p w14:paraId="7EFEA050">
      <w:pPr>
        <w:shd w:val="clear"/>
        <w:spacing w:line="360" w:lineRule="auto"/>
        <w:ind w:firstLine="480" w:firstLineChars="200"/>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投诉人于</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日,向</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提出质疑，质疑事项为：</w:t>
      </w:r>
      <w:r>
        <w:rPr>
          <w:rFonts w:hint="eastAsia" w:ascii="宋体" w:hAnsi="宋体" w:cs="宋体"/>
          <w:color w:val="000000" w:themeColor="text1"/>
          <w:sz w:val="24"/>
          <w:highlight w:val="none"/>
          <w:u w:val="dotted"/>
          <w14:textFill>
            <w14:solidFill>
              <w14:schemeClr w14:val="tx1"/>
            </w14:solidFill>
          </w14:textFill>
        </w:rPr>
        <w:t xml:space="preserve">                                </w:t>
      </w:r>
    </w:p>
    <w:p w14:paraId="55CF494A">
      <w:pPr>
        <w:shd w:val="clea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14:paraId="322C1C3D">
      <w:pPr>
        <w:shd w:val="clear"/>
        <w:spacing w:line="360" w:lineRule="auto"/>
        <w:ind w:firstLine="360" w:firstLineChars="1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采购人/代理机构</w:t>
      </w:r>
      <w:r>
        <w:rPr>
          <w:rFonts w:hint="eastAsia" w:ascii="宋体" w:hAnsi="宋体" w:cs="宋体"/>
          <w:color w:val="000000" w:themeColor="text1"/>
          <w:sz w:val="24"/>
          <w:highlight w:val="none"/>
          <w14:textFill>
            <w14:solidFill>
              <w14:schemeClr w14:val="tx1"/>
            </w14:solidFill>
          </w14:textFill>
        </w:rPr>
        <w:t>于</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就质疑事项作出了答复/没有在法定期限内作出答复。</w:t>
      </w:r>
    </w:p>
    <w:p w14:paraId="6E2005C8">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四、投诉事项具体内容</w:t>
      </w:r>
    </w:p>
    <w:p w14:paraId="04E5FCE6">
      <w:pPr>
        <w:shd w:val="clea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投诉事项 1：</w:t>
      </w:r>
      <w:r>
        <w:rPr>
          <w:rFonts w:hint="eastAsia" w:ascii="宋体" w:hAnsi="宋体" w:cs="宋体"/>
          <w:color w:val="000000" w:themeColor="text1"/>
          <w:sz w:val="24"/>
          <w:highlight w:val="none"/>
          <w:u w:val="dotted"/>
          <w14:textFill>
            <w14:solidFill>
              <w14:schemeClr w14:val="tx1"/>
            </w14:solidFill>
          </w14:textFill>
        </w:rPr>
        <w:t xml:space="preserve">                                       </w:t>
      </w:r>
    </w:p>
    <w:p w14:paraId="69FDB289">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事实依据：</w:t>
      </w:r>
      <w:r>
        <w:rPr>
          <w:rFonts w:hint="eastAsia" w:ascii="宋体" w:hAnsi="宋体" w:cs="宋体"/>
          <w:color w:val="000000" w:themeColor="text1"/>
          <w:sz w:val="24"/>
          <w:highlight w:val="none"/>
          <w:u w:val="dotted"/>
          <w14:textFill>
            <w14:solidFill>
              <w14:schemeClr w14:val="tx1"/>
            </w14:solidFill>
          </w14:textFill>
        </w:rPr>
        <w:t xml:space="preserve">                                         </w:t>
      </w:r>
    </w:p>
    <w:p w14:paraId="7D4466FF">
      <w:pPr>
        <w:shd w:val="clea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14:paraId="58CFB867">
      <w:pPr>
        <w:shd w:val="clea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法律依据：</w:t>
      </w:r>
      <w:r>
        <w:rPr>
          <w:rFonts w:hint="eastAsia" w:ascii="宋体" w:hAnsi="宋体" w:cs="宋体"/>
          <w:color w:val="000000" w:themeColor="text1"/>
          <w:sz w:val="24"/>
          <w:highlight w:val="none"/>
          <w:u w:val="dotted"/>
          <w14:textFill>
            <w14:solidFill>
              <w14:schemeClr w14:val="tx1"/>
            </w14:solidFill>
          </w14:textFill>
        </w:rPr>
        <w:t xml:space="preserve">                                          </w:t>
      </w:r>
    </w:p>
    <w:p w14:paraId="05A6B682">
      <w:pPr>
        <w:shd w:val="clea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14:paraId="2C3BA1DB">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投诉事项2</w:t>
      </w:r>
    </w:p>
    <w:p w14:paraId="03BE017C">
      <w:pPr>
        <w:shd w:val="clea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6173FC5C">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五、与投诉事项相关的投诉请求</w:t>
      </w:r>
    </w:p>
    <w:p w14:paraId="20802064">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请求：</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14:paraId="1A49C667">
      <w:pPr>
        <w:shd w:val="clea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14:paraId="202170DA">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签字</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签章</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 xml:space="preserve">：                   公章：                      </w:t>
      </w:r>
    </w:p>
    <w:p w14:paraId="307E76D2">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日期：    </w:t>
      </w:r>
    </w:p>
    <w:p w14:paraId="1547C006">
      <w:pPr>
        <w:shd w:val="clear"/>
        <w:spacing w:line="360" w:lineRule="auto"/>
        <w:rPr>
          <w:rFonts w:ascii="宋体" w:hAnsi="宋体" w:cs="宋体"/>
          <w:b/>
          <w:color w:val="000000" w:themeColor="text1"/>
          <w:sz w:val="24"/>
          <w:highlight w:val="none"/>
          <w14:textFill>
            <w14:solidFill>
              <w14:schemeClr w14:val="tx1"/>
            </w14:solidFill>
          </w14:textFill>
        </w:rPr>
      </w:pPr>
    </w:p>
    <w:p w14:paraId="0B28F3D3">
      <w:pPr>
        <w:shd w:val="clear"/>
        <w:spacing w:line="360" w:lineRule="auto"/>
        <w:rPr>
          <w:rFonts w:ascii="宋体" w:hAnsi="宋体" w:cs="宋体"/>
          <w:b/>
          <w:color w:val="000000" w:themeColor="text1"/>
          <w:sz w:val="24"/>
          <w:highlight w:val="none"/>
          <w14:textFill>
            <w14:solidFill>
              <w14:schemeClr w14:val="tx1"/>
            </w14:solidFill>
          </w14:textFill>
        </w:rPr>
      </w:pPr>
    </w:p>
    <w:p w14:paraId="5335C4FF">
      <w:pPr>
        <w:shd w:val="clea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投诉书制作说明：</w:t>
      </w:r>
    </w:p>
    <w:p w14:paraId="4042B1FA">
      <w:pPr>
        <w:widowControl/>
        <w:shd w:val="clea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72305243">
      <w:pPr>
        <w:widowControl/>
        <w:shd w:val="clear"/>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宋体" w:hAnsi="宋体" w:cs="宋体"/>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093A8E0C">
      <w:pPr>
        <w:widowControl/>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3.投诉人若对项目的某一分包进行投诉，投诉书应列明具体分包号。</w:t>
      </w:r>
    </w:p>
    <w:p w14:paraId="69BE06BB">
      <w:pPr>
        <w:widowControl/>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4.投诉书应简要列明质疑事项，质疑函、质疑答复等作为附件材料提供。</w:t>
      </w:r>
    </w:p>
    <w:p w14:paraId="39AE6012">
      <w:pPr>
        <w:widowControl/>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5.投诉书的投诉事项应具体、明确，并有必要的事实依据和法律依据。</w:t>
      </w:r>
    </w:p>
    <w:p w14:paraId="7933BC3B">
      <w:pPr>
        <w:widowControl/>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6.投诉书的投诉请求应与投诉事项相关。</w:t>
      </w:r>
    </w:p>
    <w:p w14:paraId="73C314DB">
      <w:pPr>
        <w:widowControl/>
        <w:shd w:val="clear"/>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471D2551">
      <w:pPr>
        <w:shd w:val="clear"/>
        <w:spacing w:line="360" w:lineRule="auto"/>
        <w:rPr>
          <w:rFonts w:ascii="宋体" w:hAnsi="宋体" w:cs="宋体"/>
          <w:b/>
          <w:color w:val="000000" w:themeColor="text1"/>
          <w:sz w:val="24"/>
          <w:highlight w:val="none"/>
          <w14:textFill>
            <w14:solidFill>
              <w14:schemeClr w14:val="tx1"/>
            </w14:solidFill>
          </w14:textFill>
        </w:rPr>
      </w:pPr>
    </w:p>
    <w:p w14:paraId="49CA1E5F">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76F24D3">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556D3529">
      <w:pPr>
        <w:shd w:val="clear"/>
        <w:autoSpaceDE w:val="0"/>
        <w:autoSpaceDN w:val="0"/>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附件4：</w:t>
      </w:r>
      <w:r>
        <w:rPr>
          <w:rFonts w:hint="eastAsia" w:ascii="宋体" w:hAnsi="宋体" w:cs="宋体"/>
          <w:b/>
          <w:bCs/>
          <w:color w:val="000000" w:themeColor="text1"/>
          <w:sz w:val="32"/>
          <w:szCs w:val="32"/>
          <w:highlight w:val="none"/>
          <w14:textFill>
            <w14:solidFill>
              <w14:schemeClr w14:val="tx1"/>
            </w14:solidFill>
          </w14:textFill>
        </w:rPr>
        <w:t>业务专用章使用说明函</w:t>
      </w:r>
    </w:p>
    <w:p w14:paraId="6BB05BCE">
      <w:pPr>
        <w:shd w:val="clear"/>
        <w:spacing w:line="360" w:lineRule="auto"/>
        <w:rPr>
          <w:rFonts w:ascii="宋体" w:hAnsi="宋体" w:cs="宋体"/>
          <w:color w:val="000000" w:themeColor="text1"/>
          <w:sz w:val="24"/>
          <w:highlight w:val="none"/>
          <w:u w:val="single"/>
          <w14:textFill>
            <w14:solidFill>
              <w14:schemeClr w14:val="tx1"/>
            </w14:solidFill>
          </w14:textFill>
        </w:rPr>
      </w:pPr>
    </w:p>
    <w:p w14:paraId="2476A8FD">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lang w:eastAsia="zh-CN"/>
          <w14:textFill>
            <w14:solidFill>
              <w14:schemeClr w14:val="tx1"/>
            </w14:solidFill>
          </w14:textFill>
        </w:rPr>
        <w:t>宁波市海曙区机关事务管理局</w:t>
      </w:r>
      <w:r>
        <w:rPr>
          <w:rFonts w:hint="eastAsia" w:ascii="宋体" w:hAnsi="宋体" w:cs="宋体"/>
          <w:color w:val="000000" w:themeColor="text1"/>
          <w:sz w:val="24"/>
          <w:highlight w:val="none"/>
          <w:u w:val="single"/>
          <w:lang w:val="en-US" w:eastAsia="zh-CN"/>
          <w14:textFill>
            <w14:solidFill>
              <w14:schemeClr w14:val="tx1"/>
            </w14:solidFill>
          </w14:textFill>
        </w:rPr>
        <w:t>、宁波市海曙区人民政府鼓楼街道办事处</w:t>
      </w:r>
      <w:r>
        <w:rPr>
          <w:rFonts w:hint="eastAsia" w:ascii="宋体" w:hAnsi="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u w:val="single"/>
          <w:lang w:eastAsia="zh-CN"/>
          <w14:textFill>
            <w14:solidFill>
              <w14:schemeClr w14:val="tx1"/>
            </w14:solidFill>
          </w14:textFill>
        </w:rPr>
        <w:t>宁波中基国际招标有限公司</w:t>
      </w:r>
      <w:r>
        <w:rPr>
          <w:rFonts w:hint="eastAsia" w:ascii="宋体" w:hAnsi="宋体" w:cs="宋体"/>
          <w:color w:val="000000" w:themeColor="text1"/>
          <w:sz w:val="24"/>
          <w:highlight w:val="none"/>
          <w:u w:val="single"/>
          <w14:textFill>
            <w14:solidFill>
              <w14:schemeClr w14:val="tx1"/>
            </w14:solidFill>
          </w14:textFill>
        </w:rPr>
        <w:t>：</w:t>
      </w:r>
    </w:p>
    <w:p w14:paraId="2820BED4">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我方</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投标人全称</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是中华人民共和国依法登记注册的合法企业，</w:t>
      </w:r>
      <w:r>
        <w:rPr>
          <w:rFonts w:hint="eastAsia" w:ascii="宋体" w:hAnsi="宋体" w:cs="宋体"/>
          <w:bCs/>
          <w:color w:val="000000" w:themeColor="text1"/>
          <w:sz w:val="24"/>
          <w:highlight w:val="none"/>
          <w14:textFill>
            <w14:solidFill>
              <w14:schemeClr w14:val="tx1"/>
            </w14:solidFill>
          </w14:textFill>
        </w:rPr>
        <w:t>在参加</w:t>
      </w:r>
      <w:r>
        <w:rPr>
          <w:rFonts w:hint="eastAsia" w:ascii="宋体" w:hAnsi="宋体" w:cs="宋体"/>
          <w:color w:val="000000" w:themeColor="text1"/>
          <w:sz w:val="24"/>
          <w:highlight w:val="none"/>
          <w14:textFill>
            <w14:solidFill>
              <w14:schemeClr w14:val="tx1"/>
            </w14:solidFill>
          </w14:textFill>
        </w:rPr>
        <w:t>你方组织的</w:t>
      </w:r>
      <w:r>
        <w:rPr>
          <w:rFonts w:hint="eastAsia" w:ascii="宋体" w:hAnsi="宋体" w:cs="宋体"/>
          <w:color w:val="000000" w:themeColor="text1"/>
          <w:sz w:val="24"/>
          <w:highlight w:val="none"/>
          <w:lang w:eastAsia="zh-CN"/>
          <w14:textFill>
            <w14:solidFill>
              <w14:schemeClr w14:val="tx1"/>
            </w14:solidFill>
          </w14:textFill>
        </w:rPr>
        <w:t>宁波市海曙区各集中管理办公区等食堂原材料采购项目（肉类）</w:t>
      </w:r>
      <w:r>
        <w:rPr>
          <w:rFonts w:hint="eastAsia" w:ascii="宋体" w:hAnsi="宋体" w:cs="宋体"/>
          <w:color w:val="000000" w:themeColor="text1"/>
          <w:sz w:val="24"/>
          <w:highlight w:val="none"/>
          <w14:textFill>
            <w14:solidFill>
              <w14:schemeClr w14:val="tx1"/>
            </w14:solidFill>
          </w14:textFill>
        </w:rPr>
        <w:t>【招标编号：</w:t>
      </w:r>
      <w:r>
        <w:rPr>
          <w:rFonts w:hint="eastAsia" w:ascii="宋体" w:hAnsi="宋体" w:cs="宋体"/>
          <w:color w:val="000000" w:themeColor="text1"/>
          <w:sz w:val="24"/>
          <w:highlight w:val="none"/>
          <w:lang w:eastAsia="zh-CN"/>
          <w14:textFill>
            <w14:solidFill>
              <w14:schemeClr w14:val="tx1"/>
            </w14:solidFill>
          </w14:textFill>
        </w:rPr>
        <w:t>2025NBHSWT110</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Cs/>
          <w:color w:val="000000" w:themeColor="text1"/>
          <w:sz w:val="24"/>
          <w:highlight w:val="none"/>
          <w14:textFill>
            <w14:solidFill>
              <w14:schemeClr w14:val="tx1"/>
            </w14:solidFill>
          </w14:textFill>
        </w:rPr>
        <w:t>投标活动中作如下说明：</w:t>
      </w:r>
      <w:r>
        <w:rPr>
          <w:rFonts w:hint="eastAsia" w:ascii="宋体" w:hAnsi="宋体" w:cs="宋体"/>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783F575B">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特此说明。</w:t>
      </w:r>
    </w:p>
    <w:p w14:paraId="08F8BDA4">
      <w:pPr>
        <w:shd w:val="clear"/>
        <w:spacing w:line="360" w:lineRule="auto"/>
        <w:ind w:firstLine="494"/>
        <w:rPr>
          <w:rFonts w:ascii="宋体" w:hAnsi="宋体" w:cs="宋体"/>
          <w:color w:val="000000" w:themeColor="text1"/>
          <w:sz w:val="24"/>
          <w:highlight w:val="none"/>
          <w14:textFill>
            <w14:solidFill>
              <w14:schemeClr w14:val="tx1"/>
            </w14:solidFill>
          </w14:textFill>
        </w:rPr>
      </w:pPr>
    </w:p>
    <w:p w14:paraId="7047DCEC">
      <w:pPr>
        <w:shd w:val="clear"/>
        <w:spacing w:line="360" w:lineRule="auto"/>
        <w:ind w:firstLine="494"/>
        <w:rPr>
          <w:rFonts w:ascii="宋体" w:hAnsi="宋体" w:cs="宋体"/>
          <w:color w:val="000000" w:themeColor="text1"/>
          <w:sz w:val="24"/>
          <w:highlight w:val="none"/>
          <w14:textFill>
            <w14:solidFill>
              <w14:schemeClr w14:val="tx1"/>
            </w14:solidFill>
          </w14:textFill>
        </w:rPr>
      </w:pPr>
    </w:p>
    <w:p w14:paraId="60ACA3B7">
      <w:pPr>
        <w:shd w:val="clear"/>
        <w:spacing w:line="360" w:lineRule="auto"/>
        <w:ind w:firstLine="494"/>
        <w:rPr>
          <w:rFonts w:ascii="宋体" w:hAnsi="宋体" w:cs="宋体"/>
          <w:color w:val="000000" w:themeColor="text1"/>
          <w:sz w:val="24"/>
          <w:highlight w:val="none"/>
          <w14:textFill>
            <w14:solidFill>
              <w14:schemeClr w14:val="tx1"/>
            </w14:solidFill>
          </w14:textFill>
        </w:rPr>
      </w:pPr>
    </w:p>
    <w:p w14:paraId="40730103">
      <w:pPr>
        <w:shd w:val="clear"/>
        <w:spacing w:line="360" w:lineRule="auto"/>
        <w:ind w:firstLine="494"/>
        <w:rPr>
          <w:rFonts w:ascii="宋体" w:hAnsi="宋体" w:cs="宋体"/>
          <w:color w:val="000000" w:themeColor="text1"/>
          <w:sz w:val="24"/>
          <w:highlight w:val="none"/>
          <w14:textFill>
            <w14:solidFill>
              <w14:schemeClr w14:val="tx1"/>
            </w14:solidFill>
          </w14:textFill>
        </w:rPr>
      </w:pPr>
    </w:p>
    <w:p w14:paraId="32773479">
      <w:pPr>
        <w:shd w:val="clear"/>
        <w:spacing w:line="360" w:lineRule="auto"/>
        <w:ind w:right="480" w:firstLine="4080" w:firstLineChars="17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投标单位（法定名称章）：</w:t>
      </w:r>
    </w:p>
    <w:p w14:paraId="65152A0F">
      <w:pPr>
        <w:shd w:val="clear"/>
        <w:ind w:right="1440" w:firstLine="494"/>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日期：       年     月     日</w:t>
      </w:r>
    </w:p>
    <w:p w14:paraId="2BB67126">
      <w:pPr>
        <w:shd w:val="clear"/>
        <w:rPr>
          <w:rFonts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附：</w:t>
      </w:r>
    </w:p>
    <w:p w14:paraId="6FB94BA5">
      <w:pPr>
        <w:shd w:val="clear"/>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6767FA73">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14:paraId="6767FA73">
                      <w:pPr>
                        <w:jc w:val="center"/>
                      </w:pPr>
                    </w:p>
                  </w:txbxContent>
                </v:textbox>
              </v:rect>
            </w:pict>
          </mc:Fallback>
        </mc:AlternateContent>
      </w:r>
      <w:r>
        <w:rPr>
          <w:rFonts w:hint="eastAsia" w:ascii="宋体" w:hAnsi="宋体" w:cs="宋体"/>
          <w:b/>
          <w:bCs/>
          <w:color w:val="000000" w:themeColor="text1"/>
          <w:sz w:val="24"/>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3846DD03">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3846DD03">
                      <w:pPr>
                        <w:jc w:val="center"/>
                      </w:pPr>
                    </w:p>
                  </w:txbxContent>
                </v:textbox>
              </v:rect>
            </w:pict>
          </mc:Fallback>
        </mc:AlternateContent>
      </w:r>
      <w:r>
        <w:rPr>
          <w:rFonts w:hint="eastAsia" w:ascii="宋体" w:hAnsi="宋体" w:cs="宋体"/>
          <w:color w:val="000000" w:themeColor="text1"/>
          <w:sz w:val="24"/>
          <w:highlight w:val="none"/>
          <w14:textFill>
            <w14:solidFill>
              <w14:schemeClr w14:val="tx1"/>
            </w14:solidFill>
          </w14:textFill>
        </w:rPr>
        <w:t>投标单位法定名称章（印模）                投标单位“XX专用章”（印模）</w:t>
      </w:r>
    </w:p>
    <w:p w14:paraId="0E82DB58">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8AE6694">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F8BBE10">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79A18B5">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A26CA45">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325C95F">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2CED0074">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CA664E1">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00266C3">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62906DB">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3795F6D">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A6CED5C">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6D97916">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CA2AA53">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6AD3E33">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26E4AC11">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1CC68EFC">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5C3E959">
      <w:pPr>
        <w:shd w:val="clear"/>
        <w:autoSpaceDE w:val="0"/>
        <w:autoSpaceDN w:val="0"/>
        <w:jc w:val="center"/>
        <w:rPr>
          <w:rFonts w:ascii="宋体" w:hAnsi="宋体" w:cs="宋体"/>
          <w:b/>
          <w:color w:val="000000" w:themeColor="text1"/>
          <w:kern w:val="0"/>
          <w:sz w:val="32"/>
          <w:szCs w:val="32"/>
          <w:highlight w:val="none"/>
          <w:lang w:val="zh-CN"/>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w:t>
      </w:r>
      <w:r>
        <w:rPr>
          <w:rFonts w:ascii="宋体" w:hAnsi="宋体" w:cs="宋体"/>
          <w:b/>
          <w:color w:val="000000" w:themeColor="text1"/>
          <w:spacing w:val="6"/>
          <w:sz w:val="32"/>
          <w:szCs w:val="32"/>
          <w:highlight w:val="none"/>
          <w14:textFill>
            <w14:solidFill>
              <w14:schemeClr w14:val="tx1"/>
            </w14:solidFill>
          </w14:textFill>
        </w:rPr>
        <w:t>5</w:t>
      </w:r>
      <w:r>
        <w:rPr>
          <w:rFonts w:hint="eastAsia" w:ascii="宋体" w:hAnsi="宋体" w:cs="宋体"/>
          <w:b/>
          <w:color w:val="000000" w:themeColor="text1"/>
          <w:spacing w:val="6"/>
          <w:sz w:val="32"/>
          <w:szCs w:val="32"/>
          <w:highlight w:val="none"/>
          <w14:textFill>
            <w14:solidFill>
              <w14:schemeClr w14:val="tx1"/>
            </w14:solidFill>
          </w14:textFill>
        </w:rPr>
        <w:t>：</w:t>
      </w:r>
      <w:r>
        <w:rPr>
          <w:rFonts w:hint="eastAsia" w:ascii="宋体" w:hAnsi="宋体" w:cs="宋体"/>
          <w:b/>
          <w:color w:val="000000" w:themeColor="text1"/>
          <w:kern w:val="0"/>
          <w:sz w:val="32"/>
          <w:szCs w:val="32"/>
          <w:highlight w:val="none"/>
          <w:lang w:val="zh-CN"/>
          <w14:textFill>
            <w14:solidFill>
              <w14:schemeClr w14:val="tx1"/>
            </w14:solidFill>
          </w14:textFill>
        </w:rPr>
        <w:t>联合协议</w:t>
      </w:r>
    </w:p>
    <w:p w14:paraId="4A020C70">
      <w:pPr>
        <w:widowControl/>
        <w:shd w:val="clear"/>
        <w:spacing w:line="360" w:lineRule="auto"/>
        <w:ind w:firstLine="482" w:firstLineChars="20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（以联合体形式投标的，提供联合协议；本项目不接受联合体投标或者投标人不以联合体形式投标的，则不需要提供）</w:t>
      </w:r>
    </w:p>
    <w:p w14:paraId="794BF9C0">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（联合体所有成员名称）</w:t>
      </w:r>
      <w:r>
        <w:rPr>
          <w:rFonts w:hint="eastAsia" w:ascii="宋体" w:hAnsi="宋体" w:cs="宋体"/>
          <w:color w:val="000000" w:themeColor="text1"/>
          <w:kern w:val="0"/>
          <w:sz w:val="24"/>
          <w:highlight w:val="none"/>
          <w14:textFill>
            <w14:solidFill>
              <w14:schemeClr w14:val="tx1"/>
            </w14:solidFill>
          </w14:textFill>
        </w:rPr>
        <w:t>自愿</w:t>
      </w:r>
      <w:r>
        <w:rPr>
          <w:rFonts w:hint="eastAsia" w:ascii="宋体" w:hAnsi="宋体" w:cs="宋体"/>
          <w:color w:val="000000" w:themeColor="text1"/>
          <w:kern w:val="0"/>
          <w:sz w:val="24"/>
          <w:highlight w:val="none"/>
          <w:lang w:val="zh-CN"/>
          <w14:textFill>
            <w14:solidFill>
              <w14:schemeClr w14:val="tx1"/>
            </w14:solidFill>
          </w14:textFill>
        </w:rPr>
        <w:t>组成一个联合体，以一个投标人的身份</w:t>
      </w:r>
      <w:r>
        <w:rPr>
          <w:rFonts w:hint="eastAsia" w:ascii="宋体" w:hAnsi="宋体" w:cs="宋体"/>
          <w:color w:val="000000" w:themeColor="text1"/>
          <w:kern w:val="0"/>
          <w:sz w:val="24"/>
          <w:highlight w:val="none"/>
          <w14:textFill>
            <w14:solidFill>
              <w14:schemeClr w14:val="tx1"/>
            </w14:solidFill>
          </w14:textFill>
        </w:rPr>
        <w:t>参加</w:t>
      </w:r>
      <w:r>
        <w:rPr>
          <w:rFonts w:hint="eastAsia" w:ascii="宋体" w:hAnsi="宋体" w:cs="宋体"/>
          <w:color w:val="000000" w:themeColor="text1"/>
          <w:sz w:val="24"/>
          <w:highlight w:val="none"/>
          <w:lang w:eastAsia="zh-CN"/>
          <w14:textFill>
            <w14:solidFill>
              <w14:schemeClr w14:val="tx1"/>
            </w14:solidFill>
          </w14:textFill>
        </w:rPr>
        <w:t>宁波市海曙区各集中管理办公区等食堂原材料采购项目（肉类）</w:t>
      </w:r>
      <w:r>
        <w:rPr>
          <w:rFonts w:hint="eastAsia" w:ascii="宋体" w:hAnsi="宋体" w:cs="宋体"/>
          <w:color w:val="000000" w:themeColor="text1"/>
          <w:sz w:val="24"/>
          <w:highlight w:val="none"/>
          <w14:textFill>
            <w14:solidFill>
              <w14:schemeClr w14:val="tx1"/>
            </w14:solidFill>
          </w14:textFill>
        </w:rPr>
        <w:t>【招标编号：</w:t>
      </w:r>
      <w:r>
        <w:rPr>
          <w:rFonts w:hint="eastAsia" w:ascii="宋体" w:hAnsi="宋体" w:cs="宋体"/>
          <w:color w:val="000000" w:themeColor="text1"/>
          <w:sz w:val="24"/>
          <w:highlight w:val="none"/>
          <w:lang w:eastAsia="zh-CN"/>
          <w14:textFill>
            <w14:solidFill>
              <w14:schemeClr w14:val="tx1"/>
            </w14:solidFill>
          </w14:textFill>
        </w:rPr>
        <w:t>2025NBHSWT110</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投标。 </w:t>
      </w:r>
    </w:p>
    <w:p w14:paraId="5F1EA19A">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一、各方一致决定，</w:t>
      </w:r>
      <w:r>
        <w:rPr>
          <w:rFonts w:hint="eastAsia" w:ascii="宋体" w:hAnsi="宋体" w:cs="宋体"/>
          <w:color w:val="000000" w:themeColor="text1"/>
          <w:kern w:val="0"/>
          <w:sz w:val="24"/>
          <w:highlight w:val="none"/>
          <w:u w:val="single"/>
          <w14:textFill>
            <w14:solidFill>
              <w14:schemeClr w14:val="tx1"/>
            </w14:solidFill>
          </w14:textFill>
        </w:rPr>
        <w:t>（某联合体成员名称）</w:t>
      </w:r>
      <w:r>
        <w:rPr>
          <w:rFonts w:hint="eastAsia" w:ascii="宋体" w:hAnsi="宋体" w:cs="宋体"/>
          <w:color w:val="000000" w:themeColor="text1"/>
          <w:kern w:val="0"/>
          <w:sz w:val="24"/>
          <w:highlight w:val="none"/>
          <w14:textFill>
            <w14:solidFill>
              <w14:schemeClr w14:val="tx1"/>
            </w14:solidFill>
          </w14:textFill>
        </w:rPr>
        <w:t>为联合体</w:t>
      </w:r>
      <w:r>
        <w:rPr>
          <w:rFonts w:hint="eastAsia" w:ascii="宋体" w:hAnsi="宋体" w:cs="宋体"/>
          <w:color w:val="000000" w:themeColor="text1"/>
          <w:kern w:val="0"/>
          <w:sz w:val="24"/>
          <w:highlight w:val="none"/>
          <w:lang w:val="zh-CN"/>
          <w14:textFill>
            <w14:solidFill>
              <w14:schemeClr w14:val="tx1"/>
            </w14:solidFill>
          </w14:textFill>
        </w:rPr>
        <w:t>牵头人</w:t>
      </w:r>
      <w:r>
        <w:rPr>
          <w:rFonts w:hint="eastAsia" w:ascii="宋体" w:hAnsi="宋体" w:cs="宋体"/>
          <w:color w:val="000000" w:themeColor="text1"/>
          <w:sz w:val="24"/>
          <w:highlight w:val="none"/>
          <w14:textFill>
            <w14:solidFill>
              <w14:schemeClr w14:val="tx1"/>
            </w14:solidFill>
          </w14:textFill>
        </w:rPr>
        <w:t>，代表所有联合体成员负责投标和合同实施阶段的主办、协调工作</w:t>
      </w:r>
      <w:r>
        <w:rPr>
          <w:rFonts w:hint="eastAsia" w:ascii="宋体" w:hAnsi="宋体" w:cs="宋体"/>
          <w:color w:val="000000" w:themeColor="text1"/>
          <w:kern w:val="0"/>
          <w:sz w:val="24"/>
          <w:highlight w:val="none"/>
          <w:lang w:val="zh-CN"/>
          <w14:textFill>
            <w14:solidFill>
              <w14:schemeClr w14:val="tx1"/>
            </w14:solidFill>
          </w14:textFill>
        </w:rPr>
        <w:t>。</w:t>
      </w:r>
    </w:p>
    <w:p w14:paraId="78FAEAC4">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二、</w:t>
      </w:r>
      <w:r>
        <w:rPr>
          <w:rFonts w:hint="eastAsia" w:ascii="宋体" w:hAnsi="宋体" w:cs="宋体"/>
          <w:color w:val="000000" w:themeColor="text1"/>
          <w:sz w:val="24"/>
          <w:highlight w:val="none"/>
          <w14:textFill>
            <w14:solidFill>
              <w14:schemeClr w14:val="tx1"/>
            </w14:solidFill>
          </w14:textFill>
        </w:rPr>
        <w:t>所有联合体成员各方签署授权书，授权书载明的</w:t>
      </w:r>
      <w:r>
        <w:rPr>
          <w:rFonts w:hint="eastAsia" w:ascii="宋体" w:hAnsi="宋体" w:cs="宋体"/>
          <w:color w:val="000000" w:themeColor="text1"/>
          <w:kern w:val="0"/>
          <w:sz w:val="24"/>
          <w:highlight w:val="none"/>
          <w:lang w:val="zh-CN"/>
          <w14:textFill>
            <w14:solidFill>
              <w14:schemeClr w14:val="tx1"/>
            </w14:solidFill>
          </w14:textFill>
        </w:rPr>
        <w:t>授权代表根据招标文件规定及投标内容而对采购人、采购代理机构所作的任何合法承诺，包括书面澄清及</w:t>
      </w:r>
      <w:r>
        <w:rPr>
          <w:rFonts w:hint="eastAsia" w:ascii="宋体" w:hAnsi="宋体" w:cs="宋体"/>
          <w:color w:val="000000" w:themeColor="text1"/>
          <w:kern w:val="0"/>
          <w:sz w:val="24"/>
          <w:highlight w:val="none"/>
          <w:lang w:val="en-US" w:eastAsia="zh-CN"/>
          <w14:textFill>
            <w14:solidFill>
              <w14:schemeClr w14:val="tx1"/>
            </w14:solidFill>
          </w14:textFill>
        </w:rPr>
        <w:t>响应</w:t>
      </w:r>
      <w:r>
        <w:rPr>
          <w:rFonts w:hint="eastAsia" w:ascii="宋体" w:hAnsi="宋体" w:cs="宋体"/>
          <w:color w:val="000000" w:themeColor="text1"/>
          <w:kern w:val="0"/>
          <w:sz w:val="24"/>
          <w:highlight w:val="none"/>
          <w:lang w:val="zh-CN"/>
          <w14:textFill>
            <w14:solidFill>
              <w14:schemeClr w14:val="tx1"/>
            </w14:solidFill>
          </w14:textFill>
        </w:rPr>
        <w:t>等均对联合投标各方产生约束力。</w:t>
      </w:r>
    </w:p>
    <w:p w14:paraId="0A1A81CC">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三、本次联合投标中，分工如下：</w:t>
      </w:r>
    </w:p>
    <w:p w14:paraId="0FEF4984">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（联合体成员1）</w:t>
      </w:r>
      <w:r>
        <w:rPr>
          <w:rFonts w:hint="eastAsia" w:ascii="宋体" w:hAnsi="宋体" w:cs="宋体"/>
          <w:color w:val="000000" w:themeColor="text1"/>
          <w:kern w:val="0"/>
          <w:sz w:val="24"/>
          <w:highlight w:val="none"/>
          <w:lang w:val="zh-CN"/>
          <w14:textFill>
            <w14:solidFill>
              <w14:schemeClr w14:val="tx1"/>
            </w14:solidFill>
          </w14:textFill>
        </w:rPr>
        <w:t>承担的工作和义务为：</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w:t>
      </w:r>
    </w:p>
    <w:p w14:paraId="0DFCA700">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（联合体成员</w:t>
      </w:r>
      <w:r>
        <w:rPr>
          <w:rFonts w:ascii="宋体" w:hAnsi="宋体" w:cs="宋体"/>
          <w:color w:val="000000" w:themeColor="text1"/>
          <w:kern w:val="0"/>
          <w:sz w:val="24"/>
          <w:highlight w:val="none"/>
          <w:u w:val="single"/>
          <w14:textFill>
            <w14:solidFill>
              <w14:schemeClr w14:val="tx1"/>
            </w14:solidFill>
          </w14:textFill>
        </w:rPr>
        <w:t>2</w:t>
      </w:r>
      <w:r>
        <w:rPr>
          <w:rFonts w:hint="eastAsia"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承担的工作和义务为：</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w:t>
      </w:r>
    </w:p>
    <w:p w14:paraId="2B7ACA0C">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14:paraId="481801D8">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四、联合体成员中小企业合同份额。</w:t>
      </w:r>
    </w:p>
    <w:p w14:paraId="1C8CD386">
      <w:pPr>
        <w:shd w:val="clear"/>
        <w:snapToGrid w:val="0"/>
        <w:spacing w:line="360" w:lineRule="auto"/>
        <w:ind w:firstLine="576"/>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w:t>
      </w:r>
      <w:r>
        <w:rPr>
          <w:rFonts w:hint="eastAsia" w:ascii="宋体" w:hAnsi="宋体" w:cs="宋体"/>
          <w:color w:val="000000" w:themeColor="text1"/>
          <w:kern w:val="0"/>
          <w:sz w:val="24"/>
          <w:highlight w:val="none"/>
          <w:u w:val="single"/>
          <w14:textFill>
            <w14:solidFill>
              <w14:schemeClr w14:val="tx1"/>
            </w14:solidFill>
          </w14:textFill>
        </w:rPr>
        <w:t>（</w:t>
      </w:r>
      <w:bookmarkStart w:id="513" w:name="_Hlk101131882"/>
      <w:r>
        <w:rPr>
          <w:rFonts w:hint="eastAsia" w:ascii="宋体" w:hAnsi="宋体" w:cs="宋体"/>
          <w:color w:val="000000" w:themeColor="text1"/>
          <w:kern w:val="0"/>
          <w:sz w:val="24"/>
          <w:highlight w:val="none"/>
          <w:u w:val="single"/>
          <w14:textFill>
            <w14:solidFill>
              <w14:schemeClr w14:val="tx1"/>
            </w14:solidFill>
          </w14:textFill>
        </w:rPr>
        <w:t>联合体成员X</w:t>
      </w:r>
      <w:r>
        <w:rPr>
          <w:rFonts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w:t>
      </w:r>
      <w:bookmarkEnd w:id="513"/>
      <w:r>
        <w:rPr>
          <w:rFonts w:hint="eastAsia"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提供的服务由小微企业承接，其合同份额占到合同总金额</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%以上</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color w:val="000000" w:themeColor="text1"/>
          <w:kern w:val="0"/>
          <w:sz w:val="24"/>
          <w:highlight w:val="none"/>
          <w:lang w:val="zh-CN"/>
          <w14:textFill>
            <w14:solidFill>
              <w14:schemeClr w14:val="tx1"/>
            </w14:solidFill>
          </w14:textFill>
        </w:rPr>
        <w:t>（</w:t>
      </w:r>
      <w:bookmarkStart w:id="514" w:name="_Hlk101133598"/>
      <w:r>
        <w:rPr>
          <w:rFonts w:hint="eastAsia" w:ascii="宋体" w:hAnsi="宋体" w:cs="宋体"/>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000000" w:themeColor="text1"/>
          <w:sz w:val="24"/>
          <w:highlight w:val="none"/>
          <w14:textFill>
            <w14:solidFill>
              <w14:schemeClr w14:val="tx1"/>
            </w14:solidFill>
          </w14:textFill>
        </w:rPr>
        <w:t>拟享受以上价格扣除政策的，填写有关内容。</w:t>
      </w:r>
      <w:bookmarkEnd w:id="514"/>
      <w:r>
        <w:rPr>
          <w:rFonts w:hint="eastAsia" w:ascii="宋体" w:hAnsi="宋体" w:cs="宋体"/>
          <w:b/>
          <w:color w:val="000000" w:themeColor="text1"/>
          <w:kern w:val="0"/>
          <w:sz w:val="24"/>
          <w:highlight w:val="none"/>
          <w:lang w:val="zh-CN"/>
          <w14:textFill>
            <w14:solidFill>
              <w14:schemeClr w14:val="tx1"/>
            </w14:solidFill>
          </w14:textFill>
        </w:rPr>
        <w:t>）</w:t>
      </w:r>
    </w:p>
    <w:p w14:paraId="7A05990A">
      <w:pPr>
        <w:shd w:val="clear"/>
        <w:spacing w:line="360" w:lineRule="auto"/>
        <w:ind w:firstLine="480" w:firstLineChars="200"/>
        <w:rPr>
          <w:rFonts w:ascii="宋体" w:hAnsi="宋体" w:cs="宋体"/>
          <w:b/>
          <w:bCs/>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bookmarkStart w:id="515" w:name="_Hlk101133173"/>
      <w:r>
        <w:rPr>
          <w:rFonts w:hint="eastAsia" w:ascii="宋体" w:hAnsi="宋体" w:cs="宋体"/>
          <w:color w:val="000000" w:themeColor="text1"/>
          <w:sz w:val="24"/>
          <w:highlight w:val="none"/>
          <w14:textFill>
            <w14:solidFill>
              <w14:schemeClr w14:val="tx1"/>
            </w14:solidFill>
          </w14:textFill>
        </w:rPr>
        <w:t>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sz w:val="24"/>
          <w:highlight w:val="none"/>
          <w14:textFill>
            <w14:solidFill>
              <w14:schemeClr w14:val="tx1"/>
            </w14:solidFill>
          </w14:textFill>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000000" w:themeColor="text1"/>
          <w:kern w:val="0"/>
          <w:sz w:val="24"/>
          <w:highlight w:val="none"/>
          <w:lang w:val="zh-CN"/>
          <w14:textFill>
            <w14:solidFill>
              <w14:schemeClr w14:val="tx1"/>
            </w14:solidFill>
          </w14:textFill>
        </w:rPr>
        <w:t>）</w:t>
      </w:r>
      <w:bookmarkEnd w:id="515"/>
    </w:p>
    <w:p w14:paraId="76113441">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五、如果中标，</w:t>
      </w:r>
      <w:r>
        <w:rPr>
          <w:rFonts w:hint="eastAsia" w:ascii="宋体" w:hAnsi="宋体" w:cs="宋体"/>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32BC1494">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六、有关本次联合投标的其他事宜：</w:t>
      </w:r>
    </w:p>
    <w:p w14:paraId="333CDF98">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3261A9C8">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621E5354">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3、本协议提交采购人、采购代理机构后，联合体各方不得以任何形式对上述内容进行修改或撤销。</w:t>
      </w:r>
    </w:p>
    <w:p w14:paraId="09BC886A">
      <w:pPr>
        <w:shd w:val="clear"/>
        <w:snapToGrid w:val="0"/>
        <w:spacing w:line="360" w:lineRule="auto"/>
        <w:ind w:firstLine="5040" w:firstLine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0BC4D829">
      <w:pPr>
        <w:shd w:val="clear"/>
        <w:snapToGrid w:val="0"/>
        <w:spacing w:line="360" w:lineRule="auto"/>
        <w:ind w:firstLine="5040" w:firstLine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783336F2">
      <w:pPr>
        <w:shd w:val="clear"/>
        <w:snapToGrid w:val="0"/>
        <w:spacing w:line="360" w:lineRule="auto"/>
        <w:ind w:right="960"/>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2C6B609A">
      <w:pPr>
        <w:shd w:val="clear"/>
        <w:snapToGrid w:val="0"/>
        <w:spacing w:line="360" w:lineRule="auto"/>
        <w:jc w:val="righ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日期：  年  月   日</w:t>
      </w:r>
    </w:p>
    <w:p w14:paraId="328CDCDA">
      <w:pPr>
        <w:shd w:val="clea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1CFB088A">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6180599">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7097B37">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123B06B">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37DCC658">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163AD2BA">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1DF4A179">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4E7F2DD">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2388AB4B">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F1615D4">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28331D0C">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254C4C3D">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2E6A03C">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5EFE7C95">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BA3B385">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FBC792A">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598992E6">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C640DEE">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6E2887C">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5BAF0B2">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5D7E68A3">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27F86D86">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1161A23">
      <w:pPr>
        <w:widowControl/>
        <w:shd w:val="clear"/>
        <w:adjustRightInd/>
        <w:jc w:val="left"/>
        <w:rPr>
          <w:rFonts w:ascii="宋体" w:hAnsi="宋体" w:cs="宋体"/>
          <w:b/>
          <w:color w:val="000000" w:themeColor="text1"/>
          <w:spacing w:val="6"/>
          <w:sz w:val="32"/>
          <w:szCs w:val="32"/>
          <w:highlight w:val="none"/>
          <w14:textFill>
            <w14:solidFill>
              <w14:schemeClr w14:val="tx1"/>
            </w14:solidFill>
          </w14:textFill>
        </w:rPr>
      </w:pPr>
      <w:r>
        <w:rPr>
          <w:rFonts w:ascii="宋体" w:hAnsi="宋体" w:cs="宋体"/>
          <w:b/>
          <w:color w:val="000000" w:themeColor="text1"/>
          <w:spacing w:val="6"/>
          <w:sz w:val="32"/>
          <w:szCs w:val="32"/>
          <w:highlight w:val="none"/>
          <w14:textFill>
            <w14:solidFill>
              <w14:schemeClr w14:val="tx1"/>
            </w14:solidFill>
          </w14:textFill>
        </w:rPr>
        <w:br w:type="page"/>
      </w:r>
    </w:p>
    <w:p w14:paraId="06298308">
      <w:pPr>
        <w:shd w:val="clear"/>
        <w:snapToGrid w:val="0"/>
        <w:spacing w:line="360" w:lineRule="auto"/>
        <w:ind w:firstLine="3666" w:firstLineChars="1100"/>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w:t>
      </w:r>
      <w:r>
        <w:rPr>
          <w:rFonts w:ascii="宋体" w:hAnsi="宋体" w:cs="宋体"/>
          <w:b/>
          <w:color w:val="000000" w:themeColor="text1"/>
          <w:spacing w:val="6"/>
          <w:sz w:val="32"/>
          <w:szCs w:val="32"/>
          <w:highlight w:val="none"/>
          <w14:textFill>
            <w14:solidFill>
              <w14:schemeClr w14:val="tx1"/>
            </w14:solidFill>
          </w14:textFill>
        </w:rPr>
        <w:t>6</w:t>
      </w:r>
      <w:r>
        <w:rPr>
          <w:rFonts w:hint="eastAsia" w:ascii="宋体" w:hAnsi="宋体" w:cs="宋体"/>
          <w:b/>
          <w:color w:val="000000" w:themeColor="text1"/>
          <w:spacing w:val="6"/>
          <w:sz w:val="32"/>
          <w:szCs w:val="32"/>
          <w:highlight w:val="none"/>
          <w14:textFill>
            <w14:solidFill>
              <w14:schemeClr w14:val="tx1"/>
            </w14:solidFill>
          </w14:textFill>
        </w:rPr>
        <w:t>：</w:t>
      </w:r>
      <w:r>
        <w:rPr>
          <w:rFonts w:hint="eastAsia" w:ascii="宋体" w:hAnsi="宋体" w:cs="宋体"/>
          <w:b/>
          <w:color w:val="000000" w:themeColor="text1"/>
          <w:kern w:val="0"/>
          <w:sz w:val="32"/>
          <w:szCs w:val="32"/>
          <w:highlight w:val="none"/>
          <w14:textFill>
            <w14:solidFill>
              <w14:schemeClr w14:val="tx1"/>
            </w14:solidFill>
          </w14:textFill>
        </w:rPr>
        <w:t>分包意向协议</w:t>
      </w:r>
    </w:p>
    <w:p w14:paraId="63916DDA">
      <w:pPr>
        <w:widowControl/>
        <w:shd w:val="clear"/>
        <w:spacing w:line="360" w:lineRule="auto"/>
        <w:ind w:firstLine="120" w:firstLineChars="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宋体" w:hAnsi="宋体" w:cs="宋体"/>
          <w:color w:val="000000" w:themeColor="text1"/>
          <w:sz w:val="24"/>
          <w:highlight w:val="none"/>
          <w14:textFill>
            <w14:solidFill>
              <w14:schemeClr w14:val="tx1"/>
            </w14:solidFill>
          </w14:textFill>
        </w:rPr>
        <w:t>）</w:t>
      </w:r>
    </w:p>
    <w:p w14:paraId="0DFBA9F5">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（投标人名称）</w:t>
      </w:r>
      <w:r>
        <w:rPr>
          <w:rFonts w:hint="eastAsia" w:ascii="宋体" w:hAnsi="宋体" w:cs="宋体"/>
          <w:color w:val="000000" w:themeColor="text1"/>
          <w:kern w:val="0"/>
          <w:sz w:val="24"/>
          <w:highlight w:val="none"/>
          <w:lang w:val="zh-CN"/>
          <w14:textFill>
            <w14:solidFill>
              <w14:schemeClr w14:val="tx1"/>
            </w14:solidFill>
          </w14:textFill>
        </w:rPr>
        <w:t>若成为</w:t>
      </w:r>
      <w:r>
        <w:rPr>
          <w:rFonts w:hint="eastAsia" w:ascii="宋体" w:hAnsi="宋体" w:cs="宋体"/>
          <w:color w:val="000000" w:themeColor="text1"/>
          <w:sz w:val="24"/>
          <w:highlight w:val="none"/>
          <w:lang w:eastAsia="zh-CN"/>
          <w14:textFill>
            <w14:solidFill>
              <w14:schemeClr w14:val="tx1"/>
            </w14:solidFill>
          </w14:textFill>
        </w:rPr>
        <w:t>宁波市海曙区各集中管理办公区等食堂原材料采购项目（肉类）</w:t>
      </w:r>
      <w:r>
        <w:rPr>
          <w:rFonts w:hint="eastAsia" w:ascii="宋体" w:hAnsi="宋体" w:cs="宋体"/>
          <w:color w:val="000000" w:themeColor="text1"/>
          <w:sz w:val="24"/>
          <w:highlight w:val="none"/>
          <w14:textFill>
            <w14:solidFill>
              <w14:schemeClr w14:val="tx1"/>
            </w14:solidFill>
          </w14:textFill>
        </w:rPr>
        <w:t>【招标编号：</w:t>
      </w:r>
      <w:r>
        <w:rPr>
          <w:rFonts w:hint="eastAsia" w:ascii="宋体" w:hAnsi="宋体" w:cs="宋体"/>
          <w:color w:val="000000" w:themeColor="text1"/>
          <w:sz w:val="24"/>
          <w:highlight w:val="none"/>
          <w:lang w:eastAsia="zh-CN"/>
          <w14:textFill>
            <w14:solidFill>
              <w14:schemeClr w14:val="tx1"/>
            </w14:solidFill>
          </w14:textFill>
        </w:rPr>
        <w:t>2025NBHSWT110</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的中标供应商，将依法采取分包方式履行合同。</w:t>
      </w:r>
      <w:r>
        <w:rPr>
          <w:rFonts w:hint="eastAsia" w:ascii="宋体" w:hAnsi="宋体" w:cs="宋体"/>
          <w:color w:val="000000" w:themeColor="text1"/>
          <w:kern w:val="0"/>
          <w:sz w:val="24"/>
          <w:highlight w:val="none"/>
          <w:u w:val="single"/>
          <w14:textFill>
            <w14:solidFill>
              <w14:schemeClr w14:val="tx1"/>
            </w14:solidFill>
          </w14:textFill>
        </w:rPr>
        <w:t>（投标人名称）</w:t>
      </w:r>
      <w:r>
        <w:rPr>
          <w:rFonts w:hint="eastAsia" w:ascii="宋体" w:hAnsi="宋体" w:cs="宋体"/>
          <w:color w:val="000000" w:themeColor="text1"/>
          <w:kern w:val="0"/>
          <w:sz w:val="24"/>
          <w:highlight w:val="none"/>
          <w14:textFill>
            <w14:solidFill>
              <w14:schemeClr w14:val="tx1"/>
            </w14:solidFill>
          </w14:textFill>
        </w:rPr>
        <w:t>与</w:t>
      </w:r>
      <w:r>
        <w:rPr>
          <w:rFonts w:hint="eastAsia" w:ascii="宋体" w:hAnsi="宋体" w:cs="宋体"/>
          <w:color w:val="000000" w:themeColor="text1"/>
          <w:kern w:val="0"/>
          <w:sz w:val="24"/>
          <w:highlight w:val="none"/>
          <w:u w:val="single"/>
          <w14:textFill>
            <w14:solidFill>
              <w14:schemeClr w14:val="tx1"/>
            </w14:solidFill>
          </w14:textFill>
        </w:rPr>
        <w:t>（所有分包供应商名称）</w:t>
      </w:r>
      <w:r>
        <w:rPr>
          <w:rFonts w:hint="eastAsia" w:ascii="宋体" w:hAnsi="宋体" w:cs="宋体"/>
          <w:color w:val="000000" w:themeColor="text1"/>
          <w:kern w:val="0"/>
          <w:sz w:val="24"/>
          <w:highlight w:val="none"/>
          <w14:textFill>
            <w14:solidFill>
              <w14:schemeClr w14:val="tx1"/>
            </w14:solidFill>
          </w14:textFill>
        </w:rPr>
        <w:t>达成分包意向协议</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1A577EF0">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一、分包标的及数量</w:t>
      </w:r>
    </w:p>
    <w:p w14:paraId="40953027">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（投标人名称）</w:t>
      </w:r>
      <w:r>
        <w:rPr>
          <w:rFonts w:hint="eastAsia" w:ascii="宋体" w:hAnsi="宋体" w:cs="宋体"/>
          <w:color w:val="000000" w:themeColor="text1"/>
          <w:kern w:val="0"/>
          <w:sz w:val="24"/>
          <w:highlight w:val="none"/>
          <w:lang w:val="zh-CN"/>
          <w14:textFill>
            <w14:solidFill>
              <w14:schemeClr w14:val="tx1"/>
            </w14:solidFill>
          </w14:textFill>
        </w:rPr>
        <w:t>将</w:t>
      </w:r>
      <w:r>
        <w:rPr>
          <w:rFonts w:hint="eastAsia" w:ascii="宋体" w:hAnsi="宋体" w:cs="宋体"/>
          <w:color w:val="000000" w:themeColor="text1"/>
          <w:highlight w:val="none"/>
          <w:u w:val="single"/>
          <w14:textFill>
            <w14:solidFill>
              <w14:schemeClr w14:val="tx1"/>
            </w14:solidFill>
          </w14:textFill>
        </w:rPr>
        <w:t xml:space="preserve">  </w:t>
      </w:r>
      <w:r>
        <w:rPr>
          <w:rFonts w:ascii="宋体" w:hAnsi="宋体" w:cs="宋体"/>
          <w:color w:val="000000" w:themeColor="text1"/>
          <w:kern w:val="0"/>
          <w:sz w:val="24"/>
          <w:highlight w:val="none"/>
          <w:u w:val="single"/>
          <w14:textFill>
            <w14:solidFill>
              <w14:schemeClr w14:val="tx1"/>
            </w14:solidFill>
          </w14:textFill>
        </w:rPr>
        <w:t xml:space="preserve"> XX工作内容   </w:t>
      </w:r>
      <w:r>
        <w:rPr>
          <w:rFonts w:hint="eastAsia" w:ascii="宋体" w:hAnsi="宋体" w:cs="宋体"/>
          <w:color w:val="000000" w:themeColor="text1"/>
          <w:sz w:val="24"/>
          <w:highlight w:val="none"/>
          <w14:textFill>
            <w14:solidFill>
              <w14:schemeClr w14:val="tx1"/>
            </w14:solidFill>
          </w14:textFill>
        </w:rPr>
        <w:t>分包给</w:t>
      </w:r>
      <w:r>
        <w:rPr>
          <w:rFonts w:hint="eastAsia" w:ascii="宋体" w:hAnsi="宋体" w:cs="宋体"/>
          <w:color w:val="000000" w:themeColor="text1"/>
          <w:kern w:val="0"/>
          <w:sz w:val="24"/>
          <w:highlight w:val="none"/>
          <w:u w:val="single"/>
          <w14:textFill>
            <w14:solidFill>
              <w14:schemeClr w14:val="tx1"/>
            </w14:solidFill>
          </w14:textFill>
        </w:rPr>
        <w:t>（分包供应商1名称）</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（分包供应商2名称），</w:t>
      </w:r>
      <w:r>
        <w:rPr>
          <w:rFonts w:hint="eastAsia" w:ascii="宋体" w:hAnsi="宋体" w:cs="宋体"/>
          <w:color w:val="000000" w:themeColor="text1"/>
          <w:kern w:val="0"/>
          <w:sz w:val="24"/>
          <w:highlight w:val="none"/>
          <w:lang w:val="zh-CN"/>
          <w14:textFill>
            <w14:solidFill>
              <w14:schemeClr w14:val="tx1"/>
            </w14:solidFill>
          </w14:textFill>
        </w:rPr>
        <w:t>具备承</w:t>
      </w:r>
      <w:r>
        <w:rPr>
          <w:rFonts w:hint="eastAsia" w:ascii="宋体" w:hAnsi="宋体" w:cs="宋体"/>
          <w:color w:val="000000" w:themeColor="text1"/>
          <w:kern w:val="0"/>
          <w:sz w:val="24"/>
          <w:highlight w:val="none"/>
          <w14:textFill>
            <w14:solidFill>
              <w14:schemeClr w14:val="tx1"/>
            </w14:solidFill>
          </w14:textFill>
        </w:rPr>
        <w:t>担</w:t>
      </w:r>
      <w:r>
        <w:rPr>
          <w:rFonts w:hint="eastAsia" w:ascii="宋体" w:hAnsi="宋体" w:cs="宋体"/>
          <w:color w:val="000000" w:themeColor="text1"/>
          <w:kern w:val="0"/>
          <w:sz w:val="24"/>
          <w:highlight w:val="none"/>
          <w:u w:val="single"/>
          <w:lang w:val="zh-CN"/>
          <w14:textFill>
            <w14:solidFill>
              <w14:schemeClr w14:val="tx1"/>
            </w14:solidFill>
          </w14:textFill>
        </w:rPr>
        <w:t>XX工作内容</w:t>
      </w:r>
      <w:r>
        <w:rPr>
          <w:rFonts w:hint="eastAsia" w:ascii="宋体" w:hAnsi="宋体" w:cs="宋体"/>
          <w:color w:val="000000" w:themeColor="text1"/>
          <w:kern w:val="0"/>
          <w:sz w:val="24"/>
          <w:highlight w:val="none"/>
          <w:lang w:val="zh-CN"/>
          <w14:textFill>
            <w14:solidFill>
              <w14:schemeClr w14:val="tx1"/>
            </w14:solidFill>
          </w14:textFill>
        </w:rPr>
        <w:t>相应资质条件且不得再次分包；</w:t>
      </w:r>
    </w:p>
    <w:p w14:paraId="778CCBBD">
      <w:pPr>
        <w:pStyle w:val="5"/>
        <w:shd w:val="clear"/>
        <w:ind w:left="664" w:leftChars="316" w:firstLine="229" w:firstLineChars="95"/>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w:t>
      </w:r>
    </w:p>
    <w:p w14:paraId="5DA9DB99">
      <w:pPr>
        <w:shd w:val="clear"/>
        <w:rPr>
          <w:color w:val="000000" w:themeColor="text1"/>
          <w:highlight w:val="none"/>
          <w14:textFill>
            <w14:solidFill>
              <w14:schemeClr w14:val="tx1"/>
            </w14:solidFill>
          </w14:textFill>
        </w:rPr>
      </w:pPr>
      <w:r>
        <w:rPr>
          <w:rFonts w:hint="eastAsia"/>
          <w:color w:val="000000" w:themeColor="text1"/>
          <w:highlight w:val="none"/>
          <w:lang w:val="zh-CN"/>
          <w14:textFill>
            <w14:solidFill>
              <w14:schemeClr w14:val="tx1"/>
            </w14:solidFill>
          </w14:textFill>
        </w:rPr>
        <w:t xml:space="preserve"> </w:t>
      </w:r>
    </w:p>
    <w:p w14:paraId="784B9FD3">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二、分包供应商中小企业合同份额</w:t>
      </w:r>
    </w:p>
    <w:p w14:paraId="0CFDE08A">
      <w:pPr>
        <w:shd w:val="clear"/>
        <w:snapToGrid w:val="0"/>
        <w:spacing w:line="360" w:lineRule="auto"/>
        <w:ind w:firstLine="576"/>
        <w:rPr>
          <w:rFonts w:ascii="宋体" w:hAnsi="宋体" w:cs="宋体"/>
          <w:b/>
          <w:color w:val="000000" w:themeColor="text1"/>
          <w:kern w:val="0"/>
          <w:sz w:val="24"/>
          <w:highlight w:val="none"/>
          <w:lang w:val="zh-CN"/>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t>1、</w:t>
      </w:r>
      <w:r>
        <w:rPr>
          <w:rFonts w:hint="eastAsia" w:ascii="宋体" w:hAnsi="宋体" w:cs="宋体"/>
          <w:color w:val="000000" w:themeColor="text1"/>
          <w:kern w:val="0"/>
          <w:sz w:val="24"/>
          <w:highlight w:val="none"/>
          <w:u w:val="single"/>
          <w14:textFill>
            <w14:solidFill>
              <w14:schemeClr w14:val="tx1"/>
            </w14:solidFill>
          </w14:textFill>
        </w:rPr>
        <w:t>（分包供应商X</w:t>
      </w:r>
      <w:r>
        <w:rPr>
          <w:rFonts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……）提供的服务全部由小微企业承接，</w:t>
      </w:r>
      <w:r>
        <w:rPr>
          <w:rFonts w:hint="eastAsia" w:ascii="宋体" w:hAnsi="宋体" w:cs="宋体"/>
          <w:color w:val="000000" w:themeColor="text1"/>
          <w:kern w:val="0"/>
          <w:sz w:val="24"/>
          <w:highlight w:val="none"/>
          <w14:textFill>
            <w14:solidFill>
              <w14:schemeClr w14:val="tx1"/>
            </w14:solidFill>
          </w14:textFill>
        </w:rPr>
        <w:t>其合同份额占到合同总金额</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%以上</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000000" w:themeColor="text1"/>
          <w:sz w:val="24"/>
          <w:highlight w:val="none"/>
          <w14:textFill>
            <w14:solidFill>
              <w14:schemeClr w14:val="tx1"/>
            </w14:solidFill>
          </w14:textFill>
        </w:rPr>
        <w:t>拟享受以上价格扣除政策的，填写有关内容。</w:t>
      </w:r>
      <w:r>
        <w:rPr>
          <w:rFonts w:hint="eastAsia" w:ascii="宋体" w:hAnsi="宋体" w:cs="宋体"/>
          <w:b/>
          <w:color w:val="000000" w:themeColor="text1"/>
          <w:kern w:val="0"/>
          <w:sz w:val="24"/>
          <w:highlight w:val="none"/>
          <w:lang w:val="zh-CN"/>
          <w14:textFill>
            <w14:solidFill>
              <w14:schemeClr w14:val="tx1"/>
            </w14:solidFill>
          </w14:textFill>
        </w:rPr>
        <w:t>）</w:t>
      </w:r>
    </w:p>
    <w:p w14:paraId="47C25D35">
      <w:pPr>
        <w:shd w:val="clear"/>
        <w:spacing w:line="360" w:lineRule="auto"/>
        <w:ind w:firstLine="480" w:firstLineChars="200"/>
        <w:rPr>
          <w:rFonts w:ascii="宋体" w:hAnsi="宋体" w:cs="宋体"/>
          <w:b/>
          <w:bCs/>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sz w:val="24"/>
          <w:highlight w:val="none"/>
          <w14:textFill>
            <w14:solidFill>
              <w14:schemeClr w14:val="tx1"/>
            </w14:solidFill>
          </w14:textFill>
        </w:rPr>
        <w:t>要求合同分包形式参加的项目或采购包，供应商按招标文件第一部分招标公告申请人的资格要求中规定的</w:t>
      </w:r>
      <w:r>
        <w:rPr>
          <w:rFonts w:hint="eastAsia" w:ascii="宋体" w:hAnsi="宋体" w:cs="宋体"/>
          <w:b/>
          <w:color w:val="000000" w:themeColor="text1"/>
          <w:kern w:val="0"/>
          <w:sz w:val="24"/>
          <w:highlight w:val="none"/>
          <w:lang w:val="zh-CN"/>
          <w14:textFill>
            <w14:solidFill>
              <w14:schemeClr w14:val="tx1"/>
            </w14:solidFill>
          </w14:textFill>
        </w:rPr>
        <w:t>分包意向协议</w:t>
      </w:r>
      <w:r>
        <w:rPr>
          <w:rFonts w:hint="eastAsia" w:ascii="宋体" w:hAnsi="宋体" w:cs="宋体"/>
          <w:b/>
          <w:bCs/>
          <w:color w:val="000000" w:themeColor="text1"/>
          <w:sz w:val="24"/>
          <w:highlight w:val="none"/>
          <w14:textFill>
            <w14:solidFill>
              <w14:schemeClr w14:val="tx1"/>
            </w14:solidFill>
          </w14:textFill>
        </w:rPr>
        <w:t>中中小企业、小微企业合同金额应当达到的比例要求填写。</w:t>
      </w:r>
      <w:r>
        <w:rPr>
          <w:rFonts w:hint="eastAsia" w:ascii="宋体" w:hAnsi="宋体" w:cs="宋体"/>
          <w:b/>
          <w:bCs/>
          <w:color w:val="000000" w:themeColor="text1"/>
          <w:kern w:val="0"/>
          <w:sz w:val="24"/>
          <w:highlight w:val="none"/>
          <w:lang w:val="zh-CN"/>
          <w14:textFill>
            <w14:solidFill>
              <w14:schemeClr w14:val="tx1"/>
            </w14:solidFill>
          </w14:textFill>
        </w:rPr>
        <w:t>）</w:t>
      </w:r>
    </w:p>
    <w:p w14:paraId="45EFAE5C">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三、分包工作履行期限、地点、方式</w:t>
      </w:r>
    </w:p>
    <w:p w14:paraId="6FD0C62B">
      <w:pPr>
        <w:shd w:val="clear"/>
        <w:snapToGrid w:val="0"/>
        <w:spacing w:line="360" w:lineRule="auto"/>
        <w:ind w:firstLine="576"/>
        <w:rPr>
          <w:rFonts w:ascii="宋体" w:hAnsi="宋体" w:cs="宋体"/>
          <w:color w:val="000000" w:themeColor="text1"/>
          <w:highlight w:val="none"/>
          <w:u w:val="single"/>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760CEB2F">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四、质量</w:t>
      </w:r>
    </w:p>
    <w:p w14:paraId="505B757B">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443B4044">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五、价款或者报酬</w:t>
      </w:r>
    </w:p>
    <w:p w14:paraId="2C9272DB">
      <w:pPr>
        <w:shd w:val="clear"/>
        <w:snapToGrid w:val="0"/>
        <w:spacing w:line="360" w:lineRule="auto"/>
        <w:ind w:left="573" w:leftChars="273"/>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02815AAE">
      <w:pPr>
        <w:shd w:val="clear"/>
        <w:snapToGrid w:val="0"/>
        <w:spacing w:line="360" w:lineRule="auto"/>
        <w:ind w:left="573" w:leftChars="273"/>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六、违约责任</w:t>
      </w:r>
    </w:p>
    <w:p w14:paraId="06632A57">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4C9D177D">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七、争议解决的办法</w:t>
      </w:r>
    </w:p>
    <w:p w14:paraId="34548F18">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7BB0E3B3">
      <w:pPr>
        <w:shd w:val="clea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八、其他</w:t>
      </w:r>
    </w:p>
    <w:p w14:paraId="634341DA">
      <w:pPr>
        <w:shd w:val="clear"/>
        <w:snapToGrid w:val="0"/>
        <w:spacing w:line="360" w:lineRule="auto"/>
        <w:ind w:left="5758" w:leftChars="342" w:hanging="5040" w:hanging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  。                                           投标人名称（电子签名）：</w:t>
      </w:r>
    </w:p>
    <w:p w14:paraId="22402A6A">
      <w:pPr>
        <w:shd w:val="clear"/>
        <w:snapToGrid w:val="0"/>
        <w:spacing w:line="360" w:lineRule="auto"/>
        <w:jc w:val="righ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分包供应商名称（电子签名/公章）：</w:t>
      </w:r>
    </w:p>
    <w:p w14:paraId="7F7DEC8C">
      <w:pPr>
        <w:shd w:val="clear"/>
        <w:snapToGrid w:val="0"/>
        <w:spacing w:line="360" w:lineRule="auto"/>
        <w:ind w:firstLine="5760" w:firstLineChars="24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14:paraId="777536B9">
      <w:pPr>
        <w:shd w:val="clear"/>
        <w:snapToGrid w:val="0"/>
        <w:spacing w:line="360" w:lineRule="auto"/>
        <w:ind w:left="5758" w:leftChars="342" w:hanging="5040" w:hanging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431C0540">
      <w:pPr>
        <w:shd w:val="clea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46303FE9">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34B28CE">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62EA1AC">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3B2F1807">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731231A">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96712DA">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A880687">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ABAEBC3">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E283EA5">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12D70FE">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3C7DCA3E">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0A61E03">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73EAB73">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2DF90C39">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3B750E73">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112AF1AB">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3277E148">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5D7F4A7C">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1F87B9D">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4F4FA93">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61CCB73">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E101B75">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2CB65875">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30432E82">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28C827A">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241E64AF">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C54ACA3">
      <w:pPr>
        <w:shd w:val="clea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290A9FC">
      <w:pPr>
        <w:shd w:val="clear"/>
        <w:spacing w:line="360" w:lineRule="auto"/>
        <w:jc w:val="left"/>
        <w:outlineLvl w:val="0"/>
        <w:rPr>
          <w:rFonts w:ascii="宋体" w:hAnsi="宋体" w:cs="宋体"/>
          <w:b/>
          <w:color w:val="000000" w:themeColor="text1"/>
          <w:sz w:val="36"/>
          <w:szCs w:val="20"/>
          <w:highlight w:val="none"/>
          <w14:textFill>
            <w14:solidFill>
              <w14:schemeClr w14:val="tx1"/>
            </w14:solidFill>
          </w14:textFill>
        </w:rPr>
      </w:pPr>
      <w:r>
        <w:rPr>
          <w:rFonts w:hint="eastAsia" w:ascii="宋体" w:hAnsi="宋体" w:cs="宋体"/>
          <w:b/>
          <w:color w:val="000000" w:themeColor="text1"/>
          <w:sz w:val="36"/>
          <w:szCs w:val="20"/>
          <w:highlight w:val="none"/>
          <w14:textFill>
            <w14:solidFill>
              <w14:schemeClr w14:val="tx1"/>
            </w14:solidFill>
          </w14:textFill>
        </w:rPr>
        <w:t>附件</w:t>
      </w:r>
      <w:r>
        <w:rPr>
          <w:rFonts w:ascii="宋体" w:hAnsi="宋体" w:cs="宋体"/>
          <w:b/>
          <w:color w:val="000000" w:themeColor="text1"/>
          <w:sz w:val="36"/>
          <w:szCs w:val="20"/>
          <w:highlight w:val="none"/>
          <w14:textFill>
            <w14:solidFill>
              <w14:schemeClr w14:val="tx1"/>
            </w14:solidFill>
          </w14:textFill>
        </w:rPr>
        <w:t>7</w:t>
      </w:r>
      <w:r>
        <w:rPr>
          <w:rFonts w:hint="eastAsia" w:ascii="宋体" w:hAnsi="宋体" w:cs="宋体"/>
          <w:b/>
          <w:color w:val="000000" w:themeColor="text1"/>
          <w:sz w:val="36"/>
          <w:szCs w:val="20"/>
          <w:highlight w:val="none"/>
          <w14:textFill>
            <w14:solidFill>
              <w14:schemeClr w14:val="tx1"/>
            </w14:solidFill>
          </w14:textFill>
        </w:rPr>
        <w:t>：中小企业声明函</w:t>
      </w:r>
    </w:p>
    <w:p w14:paraId="7CBD4D9C">
      <w:pPr>
        <w:shd w:val="clear"/>
        <w:spacing w:line="360" w:lineRule="auto"/>
        <w:jc w:val="center"/>
        <w:rPr>
          <w:rFonts w:ascii="宋体" w:hAnsi="宋体" w:cs="宋体"/>
          <w:color w:val="000000" w:themeColor="text1"/>
          <w:sz w:val="24"/>
          <w:highlight w:val="none"/>
          <w:u w:val="single"/>
          <w14:textFill>
            <w14:solidFill>
              <w14:schemeClr w14:val="tx1"/>
            </w14:solidFill>
          </w14:textFill>
        </w:rPr>
      </w:pPr>
    </w:p>
    <w:p w14:paraId="769AFC07">
      <w:pPr>
        <w:shd w:val="clear"/>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中小企业声明函（服务）</w:t>
      </w:r>
    </w:p>
    <w:p w14:paraId="54461B4E">
      <w:pPr>
        <w:shd w:val="clear"/>
        <w:spacing w:line="360" w:lineRule="auto"/>
        <w:ind w:firstLine="360" w:firstLineChars="1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宋体" w:hAnsi="宋体" w:cs="宋体"/>
          <w:color w:val="000000" w:themeColor="text1"/>
          <w:sz w:val="24"/>
          <w:highlight w:val="none"/>
          <w:u w:val="single"/>
          <w:lang w:eastAsia="zh-CN"/>
          <w14:textFill>
            <w14:solidFill>
              <w14:schemeClr w14:val="tx1"/>
            </w14:solidFill>
          </w14:textFill>
        </w:rPr>
        <w:t>宁波市海曙区机关事务管理局</w:t>
      </w:r>
      <w:r>
        <w:rPr>
          <w:rFonts w:hint="eastAsia" w:ascii="宋体" w:hAnsi="宋体" w:cs="宋体"/>
          <w:color w:val="000000" w:themeColor="text1"/>
          <w:sz w:val="24"/>
          <w:highlight w:val="none"/>
          <w:u w:val="single"/>
          <w:lang w:val="en-US" w:eastAsia="zh-CN"/>
          <w14:textFill>
            <w14:solidFill>
              <w14:schemeClr w14:val="tx1"/>
            </w14:solidFill>
          </w14:textFill>
        </w:rPr>
        <w:t>、宁波市海曙区人民政府鼓楼街道办事处</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宁波市海曙区各集中管理办公区等食堂原材料采购项目（肉类）</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14:paraId="2D42C061">
      <w:pPr>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w:t>
      </w:r>
      <w:r>
        <w:rPr>
          <w:rFonts w:hint="eastAsia" w:ascii="宋体" w:hAnsi="宋体" w:cs="宋体"/>
          <w:b/>
          <w:bCs/>
          <w:color w:val="000000" w:themeColor="text1"/>
          <w:sz w:val="24"/>
          <w:highlight w:val="none"/>
          <w:u w:val="single"/>
          <w14:textFill>
            <w14:solidFill>
              <w14:schemeClr w14:val="tx1"/>
            </w14:solidFill>
          </w14:textFill>
        </w:rPr>
        <w:t>标的名称：</w:t>
      </w:r>
      <w:r>
        <w:rPr>
          <w:rFonts w:hint="eastAsia" w:ascii="宋体" w:hAnsi="宋体" w:cs="宋体"/>
          <w:b/>
          <w:bCs/>
          <w:color w:val="000000" w:themeColor="text1"/>
          <w:sz w:val="24"/>
          <w:highlight w:val="none"/>
          <w:u w:val="single"/>
          <w:lang w:val="en-US" w:eastAsia="zh-CN"/>
          <w14:textFill>
            <w14:solidFill>
              <w14:schemeClr w14:val="tx1"/>
            </w14:solidFill>
          </w14:textFill>
        </w:rPr>
        <w:t>标项1：热气猪肉类</w:t>
      </w:r>
      <w:r>
        <w:rPr>
          <w:rFonts w:hint="eastAsia" w:ascii="宋体" w:hAnsi="宋体" w:eastAsia="宋体" w:cs="宋体"/>
          <w:b/>
          <w:bCs/>
          <w:color w:val="000000" w:themeColor="text1"/>
          <w:kern w:val="0"/>
          <w:sz w:val="24"/>
          <w:highlight w:val="none"/>
          <w:u w:val="single"/>
          <w:lang w:val="en-US" w:eastAsia="zh-CN"/>
          <w14:textFill>
            <w14:solidFill>
              <w14:schemeClr w14:val="tx1"/>
            </w14:solidFill>
          </w14:textFill>
        </w:rPr>
        <w:t>/</w:t>
      </w:r>
      <w:r>
        <w:rPr>
          <w:rFonts w:hint="eastAsia" w:ascii="宋体" w:hAnsi="宋体" w:cs="宋体"/>
          <w:b/>
          <w:bCs/>
          <w:color w:val="000000" w:themeColor="text1"/>
          <w:sz w:val="24"/>
          <w:highlight w:val="none"/>
          <w:u w:val="single"/>
          <w:lang w:val="en-US" w:eastAsia="zh-CN"/>
          <w14:textFill>
            <w14:solidFill>
              <w14:schemeClr w14:val="tx1"/>
            </w14:solidFill>
          </w14:textFill>
        </w:rPr>
        <w:t>标项2：其他肉及禽蛋类</w:t>
      </w:r>
      <w:r>
        <w:rPr>
          <w:rFonts w:hint="eastAsia" w:ascii="宋体" w:hAnsi="宋体" w:eastAsia="宋体" w:cs="宋体"/>
          <w:b/>
          <w:bCs/>
          <w:color w:val="000000" w:themeColor="text1"/>
          <w:kern w:val="0"/>
          <w:sz w:val="24"/>
          <w:highlight w:val="none"/>
          <w:u w:val="single"/>
          <w:lang w:val="en-US" w:eastAsia="zh-CN"/>
          <w14:textFill>
            <w14:solidFill>
              <w14:schemeClr w14:val="tx1"/>
            </w14:solidFill>
          </w14:textFill>
        </w:rPr>
        <w:t>，由供应商根据所参与标项自行调整</w:t>
      </w:r>
      <w:r>
        <w:rPr>
          <w:rFonts w:hint="eastAsia" w:ascii="宋体" w:hAnsi="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，属于</w:t>
      </w:r>
      <w:r>
        <w:rPr>
          <w:rFonts w:hint="eastAsia" w:ascii="宋体" w:hAnsi="宋体" w:cs="宋体"/>
          <w:color w:val="000000" w:themeColor="text1"/>
          <w:sz w:val="24"/>
          <w:highlight w:val="none"/>
          <w:u w:val="single"/>
          <w14:textFill>
            <w14:solidFill>
              <w14:schemeClr w14:val="tx1"/>
            </w14:solidFill>
          </w14:textFill>
        </w:rPr>
        <w:t xml:space="preserve"> （采购文件中明确的所属行业</w:t>
      </w:r>
      <w:r>
        <w:rPr>
          <w:rFonts w:hint="eastAsia" w:ascii="宋体" w:hAnsi="宋体" w:cs="宋体"/>
          <w:color w:val="000000" w:themeColor="text1"/>
          <w:sz w:val="24"/>
          <w:highlight w:val="none"/>
          <w:u w:val="single"/>
          <w:lang w:eastAsia="zh-CN"/>
          <w14:textFill>
            <w14:solidFill>
              <w14:schemeClr w14:val="tx1"/>
            </w14:solidFill>
          </w14:textFill>
        </w:rPr>
        <w:t>：批发业</w:t>
      </w:r>
      <w:r>
        <w:rPr>
          <w:rFonts w:hint="eastAsia" w:ascii="宋体" w:hAnsi="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 xml:space="preserve"> ；承建（承接）企业为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5FC10B9C">
      <w:pPr>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b/>
          <w:bCs/>
          <w:color w:val="000000" w:themeColor="text1"/>
          <w:sz w:val="24"/>
          <w:highlight w:val="none"/>
          <w:u w:val="single"/>
          <w14:textFill>
            <w14:solidFill>
              <w14:schemeClr w14:val="tx1"/>
            </w14:solidFill>
          </w14:textFill>
        </w:rPr>
        <w:t>标的名称：</w:t>
      </w:r>
      <w:r>
        <w:rPr>
          <w:rFonts w:hint="eastAsia" w:ascii="宋体" w:hAnsi="宋体" w:cs="宋体"/>
          <w:b/>
          <w:bCs/>
          <w:color w:val="000000" w:themeColor="text1"/>
          <w:sz w:val="24"/>
          <w:highlight w:val="none"/>
          <w:u w:val="single"/>
          <w:lang w:val="en-US" w:eastAsia="zh-CN"/>
          <w14:textFill>
            <w14:solidFill>
              <w14:schemeClr w14:val="tx1"/>
            </w14:solidFill>
          </w14:textFill>
        </w:rPr>
        <w:t>标项1：热气猪肉类/标项2：其他肉及禽蛋类，由供应商根据所参与标项自行调整</w:t>
      </w:r>
      <w:r>
        <w:rPr>
          <w:rFonts w:hint="eastAsia" w:ascii="宋体" w:hAnsi="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 xml:space="preserve">属于 </w:t>
      </w:r>
      <w:r>
        <w:rPr>
          <w:rFonts w:hint="eastAsia" w:ascii="宋体" w:hAnsi="宋体" w:cs="宋体"/>
          <w:color w:val="000000" w:themeColor="text1"/>
          <w:sz w:val="24"/>
          <w:highlight w:val="none"/>
          <w:u w:val="single"/>
          <w14:textFill>
            <w14:solidFill>
              <w14:schemeClr w14:val="tx1"/>
            </w14:solidFill>
          </w14:textFill>
        </w:rPr>
        <w:t>（采购文件中明确的所属行业</w:t>
      </w:r>
      <w:r>
        <w:rPr>
          <w:rFonts w:hint="eastAsia" w:ascii="宋体" w:hAnsi="宋体" w:cs="宋体"/>
          <w:color w:val="000000" w:themeColor="text1"/>
          <w:sz w:val="24"/>
          <w:highlight w:val="none"/>
          <w:u w:val="single"/>
          <w:lang w:eastAsia="zh-CN"/>
          <w14:textFill>
            <w14:solidFill>
              <w14:schemeClr w14:val="tx1"/>
            </w14:solidFill>
          </w14:textFill>
        </w:rPr>
        <w:t>：批发业</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6C6B7C29">
      <w:pPr>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10ACBFAC">
      <w:pPr>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71B9EAD6">
      <w:pPr>
        <w:shd w:val="clea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14:paraId="25BFA8E9">
      <w:pPr>
        <w:shd w:val="clear"/>
        <w:spacing w:line="360" w:lineRule="auto"/>
        <w:ind w:right="1760"/>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投标人名称（电子签名）：</w:t>
      </w:r>
    </w:p>
    <w:p w14:paraId="2F697060">
      <w:pPr>
        <w:shd w:val="clear"/>
        <w:spacing w:line="360" w:lineRule="auto"/>
        <w:ind w:right="1120" w:firstLine="4680" w:firstLineChars="19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 期：</w:t>
      </w:r>
    </w:p>
    <w:p w14:paraId="2CC11638">
      <w:pPr>
        <w:shd w:val="clear"/>
        <w:spacing w:line="360" w:lineRule="auto"/>
        <w:ind w:firstLine="310" w:firstLineChars="147"/>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407D3DBB">
      <w:pPr>
        <w:shd w:val="clear"/>
        <w:spacing w:line="360" w:lineRule="auto"/>
        <w:ind w:right="420"/>
        <w:rPr>
          <w:rFonts w:ascii="宋体" w:hAnsi="宋体" w:cs="宋体"/>
          <w:color w:val="000000" w:themeColor="text1"/>
          <w:sz w:val="24"/>
          <w:highlight w:val="none"/>
          <w14:textFill>
            <w14:solidFill>
              <w14:schemeClr w14:val="tx1"/>
            </w14:solidFill>
          </w14:textFill>
        </w:rPr>
      </w:pPr>
    </w:p>
    <w:p w14:paraId="38A69EDA">
      <w:pPr>
        <w:shd w:val="clea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注：</w:t>
      </w:r>
    </w:p>
    <w:p w14:paraId="2F7A7B5A">
      <w:pPr>
        <w:shd w:val="clear"/>
        <w:spacing w:line="360" w:lineRule="auto"/>
        <w:ind w:right="42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1、填写要求：①“标的名称</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声明内容不实的，属于提供虚假材料谋取中标、成交的，依法承担法律责任。</w:t>
      </w:r>
    </w:p>
    <w:p w14:paraId="67160D59">
      <w:pPr>
        <w:shd w:val="clear"/>
        <w:spacing w:line="360" w:lineRule="auto"/>
        <w:ind w:right="420" w:firstLine="720" w:firstLineChars="3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3BAE2EF">
      <w:pPr>
        <w:shd w:val="clear"/>
        <w:spacing w:line="360" w:lineRule="auto"/>
        <w:ind w:right="420" w:firstLine="720" w:firstLineChars="300"/>
        <w:rPr>
          <w:rFonts w:hint="eastAsia"/>
          <w:color w:val="000000" w:themeColor="text1"/>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3、本采购文件中明确的所属行业为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84E6BB6">
      <w:pPr>
        <w:pStyle w:val="25"/>
        <w:shd w:val="clear"/>
        <w:rPr>
          <w:color w:val="000000" w:themeColor="text1"/>
          <w:highlight w:val="none"/>
          <w14:textFill>
            <w14:solidFill>
              <w14:schemeClr w14:val="tx1"/>
            </w14:solidFill>
          </w14:textFill>
        </w:rPr>
      </w:pPr>
    </w:p>
    <w:p w14:paraId="6C9C251B">
      <w:pPr>
        <w:pStyle w:val="5"/>
        <w:shd w:val="clear"/>
        <w:rPr>
          <w:rFonts w:ascii="宋体" w:hAnsi="宋体" w:eastAsia="宋体" w:cs="宋体"/>
          <w:color w:val="000000" w:themeColor="text1"/>
          <w:highlight w:val="none"/>
          <w:lang w:val="en-US"/>
          <w14:textFill>
            <w14:solidFill>
              <w14:schemeClr w14:val="tx1"/>
            </w14:solidFill>
          </w14:textFill>
        </w:rPr>
      </w:pPr>
    </w:p>
    <w:p w14:paraId="4F01AC2D">
      <w:pPr>
        <w:shd w:val="clear"/>
        <w:spacing w:line="360" w:lineRule="auto"/>
        <w:ind w:right="420"/>
        <w:rPr>
          <w:rFonts w:ascii="宋体" w:hAnsi="宋体" w:cs="宋体"/>
          <w:color w:val="000000" w:themeColor="text1"/>
          <w:highlight w:val="none"/>
          <w14:textFill>
            <w14:solidFill>
              <w14:schemeClr w14:val="tx1"/>
            </w14:solidFill>
          </w14:textFill>
        </w:rPr>
      </w:pPr>
    </w:p>
    <w:p w14:paraId="6F55103B">
      <w:pPr>
        <w:shd w:val="clear"/>
        <w:spacing w:line="360" w:lineRule="auto"/>
        <w:rPr>
          <w:rFonts w:ascii="宋体" w:hAnsi="宋体" w:cs="宋体"/>
          <w:bCs/>
          <w:color w:val="000000" w:themeColor="text1"/>
          <w:sz w:val="24"/>
          <w:highlight w:val="none"/>
          <w14:textFill>
            <w14:solidFill>
              <w14:schemeClr w14:val="tx1"/>
            </w14:solidFill>
          </w14:textFill>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0000000000000000000"/>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CE930B">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5B40EE">
    <w:pPr>
      <w:pStyle w:val="41"/>
      <w:framePr w:wrap="around" w:vAnchor="text" w:hAnchor="margin" w:xAlign="right" w:y="1"/>
      <w:rPr>
        <w:rStyle w:val="73"/>
      </w:rPr>
    </w:pPr>
    <w:r>
      <w:fldChar w:fldCharType="begin"/>
    </w:r>
    <w:r>
      <w:rPr>
        <w:rStyle w:val="73"/>
      </w:rPr>
      <w:instrText xml:space="preserve">PAGE  </w:instrText>
    </w:r>
    <w:r>
      <w:fldChar w:fldCharType="end"/>
    </w:r>
  </w:p>
  <w:p w14:paraId="409514C1">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49A07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56D4C">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F98A3A0">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AFF16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18685FF">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BDFAB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6E4F74B">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ED04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7BC4F9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49BD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4B73960">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3AE2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145238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E752A">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DE7A56">
    <w:pPr>
      <w:pStyle w:val="41"/>
      <w:framePr w:wrap="around" w:vAnchor="text" w:hAnchor="margin" w:xAlign="right" w:y="1"/>
      <w:rPr>
        <w:rStyle w:val="73"/>
      </w:rPr>
    </w:pPr>
    <w:r>
      <w:fldChar w:fldCharType="begin"/>
    </w:r>
    <w:r>
      <w:rPr>
        <w:rStyle w:val="73"/>
      </w:rPr>
      <w:instrText xml:space="preserve">PAGE  </w:instrText>
    </w:r>
    <w:r>
      <w:fldChar w:fldCharType="end"/>
    </w:r>
  </w:p>
  <w:p w14:paraId="57DD98DC">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306D7B">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6" w:name="_Toc91899912"/>
    <w:bookmarkStart w:id="517" w:name="_Toc164085800"/>
    <w:bookmarkStart w:id="518" w:name="_Toc36110187"/>
    <w:bookmarkStart w:id="519" w:name="_Toc131845147"/>
    <w:r>
      <w:rPr>
        <w:rFonts w:hint="eastAsia" w:ascii="仿宋_GB2312" w:eastAsia="仿宋_GB2312"/>
        <w:kern w:val="0"/>
        <w:szCs w:val="21"/>
      </w:rPr>
      <w:t xml:space="preserve"> 页</w:t>
    </w:r>
    <w:bookmarkEnd w:id="516"/>
    <w:bookmarkEnd w:id="517"/>
    <w:bookmarkEnd w:id="518"/>
    <w:bookmarkEnd w:id="51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70699">
    <w:pPr>
      <w:pStyle w:val="42"/>
      <w:pBdr>
        <w:bottom w:val="single" w:color="auto" w:sz="6" w:space="4"/>
      </w:pBdr>
      <w:jc w:val="right"/>
    </w:pPr>
    <w:r>
      <w:t></w:t>
    </w:r>
    <w:r>
      <w:rPr>
        <w:rFonts w:hint="eastAsia"/>
      </w:rPr>
      <w:t xml:space="preserve">             </w:t>
    </w:r>
    <w:r>
      <w:t>政府采购公开招标文件</w:t>
    </w:r>
  </w:p>
  <w:p w14:paraId="775623A9">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D7DDA">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C522F">
    <w:pPr>
      <w:pStyle w:val="42"/>
      <w:rPr>
        <w:rFonts w:ascii="仿宋_GB2312" w:eastAsia="仿宋_GB2312"/>
        <w:b/>
        <w:i/>
        <w:u w:val="single"/>
      </w:rPr>
    </w:pPr>
    <w:r>
      <w:t></w:t>
    </w:r>
    <w:r>
      <w:rPr>
        <w:rFonts w:hint="eastAsia"/>
      </w:rPr>
      <w:t xml:space="preserve">                                                  </w:t>
    </w:r>
    <w:r>
      <w:t xml:space="preserve">             </w:t>
    </w:r>
    <w:r>
      <w:rPr>
        <w:rFonts w:hint="eastAsia"/>
        <w:lang w:val="en-US" w:eastAsia="zh-CN"/>
      </w:rPr>
      <w:t xml:space="preserve">   </w:t>
    </w:r>
    <w:r>
      <w:t>政府采购公开招标文件</w:t>
    </w:r>
  </w:p>
  <w:p w14:paraId="68D39571">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981CE6">
    <w:pPr>
      <w:pStyle w:val="42"/>
    </w:pPr>
    <w:r>
      <w:t></w:t>
    </w:r>
    <w:r>
      <w:rPr>
        <w:rFonts w:hint="eastAsia"/>
      </w:rPr>
      <w:t xml:space="preserve">         </w:t>
    </w:r>
  </w:p>
  <w:p w14:paraId="20C6A50B">
    <w:pPr>
      <w:pStyle w:val="42"/>
      <w:rPr>
        <w:rFonts w:hint="eastAsia" w:eastAsia="宋体"/>
        <w:lang w:eastAsia="zh-CN"/>
      </w:rPr>
    </w:pPr>
    <w:r>
      <w:rPr>
        <w:rFonts w:hint="eastAsia"/>
      </w:rPr>
      <w:t xml:space="preserve">                                                                  </w:t>
    </w:r>
    <w:r>
      <w:rPr>
        <w:rFonts w:hint="eastAsia"/>
        <w:lang w:eastAsia="zh-CN"/>
      </w:rPr>
      <w:t>宁波市政府采购公开招标文件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0837A2">
    <w:pPr>
      <w:pStyle w:val="42"/>
      <w:rPr>
        <w:rFonts w:ascii="仿宋_GB2312" w:eastAsia="仿宋_GB2312"/>
        <w:b/>
        <w:i/>
        <w:u w:val="single"/>
      </w:rPr>
    </w:pPr>
    <w:r>
      <w:t></w:t>
    </w:r>
    <w:r>
      <w:rPr>
        <w:rFonts w:hint="eastAsia"/>
      </w:rPr>
      <w:t xml:space="preserve">                                               </w:t>
    </w:r>
    <w:r>
      <w:rPr>
        <w:rFonts w:hint="eastAsia"/>
        <w:lang w:val="en-US" w:eastAsia="zh-CN"/>
      </w:rPr>
      <w:t xml:space="preserve"> </w:t>
    </w:r>
    <w:r>
      <w:rPr>
        <w:rFonts w:hint="eastAsia"/>
      </w:rPr>
      <w:t xml:space="preserve">   </w:t>
    </w:r>
    <w:r>
      <w:t>政府采购公开招标文件</w:t>
    </w:r>
  </w:p>
  <w:p w14:paraId="480B86F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F50D5">
    <w:pPr>
      <w:pStyle w:val="42"/>
      <w:jc w:val="right"/>
      <w:rPr>
        <w:rFonts w:hint="eastAsia" w:eastAsia="宋体"/>
        <w:lang w:eastAsia="zh-CN"/>
      </w:rPr>
    </w:pPr>
    <w:r>
      <w:t></w:t>
    </w:r>
    <w:r>
      <w:rPr>
        <w:rFonts w:hint="eastAsia"/>
      </w:rPr>
      <w:t xml:space="preserve">                 </w:t>
    </w:r>
    <w:r>
      <w:t xml:space="preserve">                                </w:t>
    </w:r>
    <w:r>
      <w:rPr>
        <w:rFonts w:hint="eastAsia"/>
      </w:rPr>
      <w:t xml:space="preserve">         </w:t>
    </w:r>
    <w:r>
      <w:rPr>
        <w:rFonts w:hint="eastAsia"/>
        <w:lang w:eastAsia="zh-CN"/>
      </w:rPr>
      <w:t>宁波市政府采购公开招标文件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0030F">
    <w:pPr>
      <w:pStyle w:val="42"/>
      <w:jc w:val="right"/>
      <w:rPr>
        <w:rFonts w:hint="eastAsia" w:ascii="仿宋_GB2312" w:eastAsia="宋体"/>
        <w:b/>
        <w:i/>
        <w:u w:val="single"/>
        <w:lang w:eastAsia="zh-CN"/>
      </w:rPr>
    </w:pPr>
    <w:r>
      <w:rPr>
        <w:rFonts w:hint="eastAsia"/>
      </w:rPr>
      <w:t xml:space="preserve">                                  </w:t>
    </w:r>
    <w:r>
      <w:rPr>
        <w:rFonts w:hint="eastAsia"/>
        <w:lang w:eastAsia="zh-CN"/>
      </w:rPr>
      <w:t>宁波市政府采购公开招标文件</w:t>
    </w:r>
  </w:p>
  <w:p w14:paraId="107A625A">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A00AC0">
    <w:pPr>
      <w:pStyle w:val="42"/>
      <w:jc w:val="right"/>
    </w:pPr>
    <w:r>
      <w:rPr>
        <w:rFonts w:hint="eastAsia"/>
      </w:rPr>
      <w:t xml:space="preserve">                                                                                                        </w:t>
    </w:r>
    <w:r>
      <w:rPr>
        <w:rFonts w:hint="eastAsia"/>
        <w:lang w:val="en-US" w:eastAsia="zh-CN"/>
      </w:rPr>
      <w:t>政</w:t>
    </w:r>
    <w:r>
      <w:t>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58D81F">
    <w:pPr>
      <w:pStyle w:val="42"/>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8D92C1">
    <w:pPr>
      <w:pStyle w:val="42"/>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25"/>
    <w:multiLevelType w:val="singleLevel"/>
    <w:tmpl w:val="00000025"/>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ZmMTZlMjE2ZmExNzFhMTBiNDQ4MmNjYmEzMWUxZjQifQ=="/>
    <w:docVar w:name="KSO_WPS_MARK_KEY" w:val="2caabb78-dd7d-4915-b9aa-db80bf10b0a9"/>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C269D1"/>
    <w:rsid w:val="01D55165"/>
    <w:rsid w:val="01DF6BF8"/>
    <w:rsid w:val="01EC2C57"/>
    <w:rsid w:val="02361CE9"/>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B66D9"/>
    <w:rsid w:val="060E5941"/>
    <w:rsid w:val="06110FAF"/>
    <w:rsid w:val="06493CA7"/>
    <w:rsid w:val="065A6178"/>
    <w:rsid w:val="066F1CF3"/>
    <w:rsid w:val="06930BB8"/>
    <w:rsid w:val="06F723B4"/>
    <w:rsid w:val="07245D42"/>
    <w:rsid w:val="07264C62"/>
    <w:rsid w:val="0779354C"/>
    <w:rsid w:val="08061376"/>
    <w:rsid w:val="08370E67"/>
    <w:rsid w:val="08452D77"/>
    <w:rsid w:val="086401F8"/>
    <w:rsid w:val="08751CAA"/>
    <w:rsid w:val="087E4C40"/>
    <w:rsid w:val="087F0354"/>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27015B"/>
    <w:rsid w:val="0A2F2F7D"/>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A9345E"/>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8E7A56"/>
    <w:rsid w:val="129E45B4"/>
    <w:rsid w:val="12D81596"/>
    <w:rsid w:val="13072A44"/>
    <w:rsid w:val="135F4BE2"/>
    <w:rsid w:val="139B1A0A"/>
    <w:rsid w:val="139D25C7"/>
    <w:rsid w:val="13BF3CE4"/>
    <w:rsid w:val="141008D8"/>
    <w:rsid w:val="14125FE6"/>
    <w:rsid w:val="14636234"/>
    <w:rsid w:val="146D271E"/>
    <w:rsid w:val="14982588"/>
    <w:rsid w:val="149A5AD9"/>
    <w:rsid w:val="14A7619D"/>
    <w:rsid w:val="150536C3"/>
    <w:rsid w:val="150C1963"/>
    <w:rsid w:val="151447A0"/>
    <w:rsid w:val="154A6454"/>
    <w:rsid w:val="15762120"/>
    <w:rsid w:val="157B6F93"/>
    <w:rsid w:val="15A21FAA"/>
    <w:rsid w:val="16A8729C"/>
    <w:rsid w:val="16B33777"/>
    <w:rsid w:val="16BC70A7"/>
    <w:rsid w:val="16C6339E"/>
    <w:rsid w:val="172F2D79"/>
    <w:rsid w:val="175052B4"/>
    <w:rsid w:val="17557BEF"/>
    <w:rsid w:val="176F2EDA"/>
    <w:rsid w:val="17BD613E"/>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319AC"/>
    <w:rsid w:val="20173E4B"/>
    <w:rsid w:val="204E48BC"/>
    <w:rsid w:val="208921B3"/>
    <w:rsid w:val="20973DEB"/>
    <w:rsid w:val="20B26522"/>
    <w:rsid w:val="20B44310"/>
    <w:rsid w:val="211116EB"/>
    <w:rsid w:val="216133FC"/>
    <w:rsid w:val="21D24F42"/>
    <w:rsid w:val="21D56769"/>
    <w:rsid w:val="21E52EF3"/>
    <w:rsid w:val="21FB5D7B"/>
    <w:rsid w:val="22015E94"/>
    <w:rsid w:val="220B1C3D"/>
    <w:rsid w:val="221D1D20"/>
    <w:rsid w:val="22334A87"/>
    <w:rsid w:val="22496CD1"/>
    <w:rsid w:val="22932674"/>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1E2337"/>
    <w:rsid w:val="28333E1D"/>
    <w:rsid w:val="28432A8E"/>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AE412F9"/>
    <w:rsid w:val="2B437463"/>
    <w:rsid w:val="2B7807EE"/>
    <w:rsid w:val="2BA50BF7"/>
    <w:rsid w:val="2BBF00EC"/>
    <w:rsid w:val="2BC37CFD"/>
    <w:rsid w:val="2BD5237F"/>
    <w:rsid w:val="2BE536CE"/>
    <w:rsid w:val="2BE758D9"/>
    <w:rsid w:val="2C09049E"/>
    <w:rsid w:val="2C0A653C"/>
    <w:rsid w:val="2C107FEF"/>
    <w:rsid w:val="2C191F85"/>
    <w:rsid w:val="2C2D7517"/>
    <w:rsid w:val="2C4832B1"/>
    <w:rsid w:val="2CE82D6F"/>
    <w:rsid w:val="2D343236"/>
    <w:rsid w:val="2D5C23F2"/>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9D5D66"/>
    <w:rsid w:val="30A270F7"/>
    <w:rsid w:val="30DF1478"/>
    <w:rsid w:val="30EC586F"/>
    <w:rsid w:val="314550B7"/>
    <w:rsid w:val="319C6071"/>
    <w:rsid w:val="31AC537E"/>
    <w:rsid w:val="31E3679B"/>
    <w:rsid w:val="31E732FD"/>
    <w:rsid w:val="32517576"/>
    <w:rsid w:val="32BE5C2C"/>
    <w:rsid w:val="32FB6478"/>
    <w:rsid w:val="33263B3F"/>
    <w:rsid w:val="33352E01"/>
    <w:rsid w:val="336963EB"/>
    <w:rsid w:val="33816EEB"/>
    <w:rsid w:val="33EB55CD"/>
    <w:rsid w:val="33EC4C02"/>
    <w:rsid w:val="340D2360"/>
    <w:rsid w:val="3410665D"/>
    <w:rsid w:val="34211214"/>
    <w:rsid w:val="342E63AB"/>
    <w:rsid w:val="34950E68"/>
    <w:rsid w:val="34986E94"/>
    <w:rsid w:val="34AF62C9"/>
    <w:rsid w:val="34CB4388"/>
    <w:rsid w:val="34FA6E12"/>
    <w:rsid w:val="35457E70"/>
    <w:rsid w:val="354D7158"/>
    <w:rsid w:val="357839D6"/>
    <w:rsid w:val="358D5588"/>
    <w:rsid w:val="363A3B40"/>
    <w:rsid w:val="365302AE"/>
    <w:rsid w:val="36607A0A"/>
    <w:rsid w:val="366E227C"/>
    <w:rsid w:val="366F2E0D"/>
    <w:rsid w:val="367B6A5C"/>
    <w:rsid w:val="36A74ADA"/>
    <w:rsid w:val="36AD60D5"/>
    <w:rsid w:val="36B224F9"/>
    <w:rsid w:val="36EC0CC9"/>
    <w:rsid w:val="36F6277F"/>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3C3FBF"/>
    <w:rsid w:val="3B616CFF"/>
    <w:rsid w:val="3B6259F6"/>
    <w:rsid w:val="3B976654"/>
    <w:rsid w:val="3BC01EFC"/>
    <w:rsid w:val="3BCA786A"/>
    <w:rsid w:val="3BD31E2F"/>
    <w:rsid w:val="3BF15831"/>
    <w:rsid w:val="3C105946"/>
    <w:rsid w:val="3C471448"/>
    <w:rsid w:val="3C5F759A"/>
    <w:rsid w:val="3C6C525A"/>
    <w:rsid w:val="3C7E7C4F"/>
    <w:rsid w:val="3CCE23CB"/>
    <w:rsid w:val="3CD17D17"/>
    <w:rsid w:val="3D3C7F39"/>
    <w:rsid w:val="3D440F09"/>
    <w:rsid w:val="3D4504A0"/>
    <w:rsid w:val="3D8734BB"/>
    <w:rsid w:val="3D9A11D4"/>
    <w:rsid w:val="3DA16D89"/>
    <w:rsid w:val="3DA364BE"/>
    <w:rsid w:val="3DC93C9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0B5877"/>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3FB1A4F"/>
    <w:rsid w:val="44002FAD"/>
    <w:rsid w:val="446709C7"/>
    <w:rsid w:val="448805EC"/>
    <w:rsid w:val="449101DD"/>
    <w:rsid w:val="44DE1391"/>
    <w:rsid w:val="451B225C"/>
    <w:rsid w:val="452410C9"/>
    <w:rsid w:val="45317DFB"/>
    <w:rsid w:val="456D3CE4"/>
    <w:rsid w:val="4579042C"/>
    <w:rsid w:val="457F0571"/>
    <w:rsid w:val="45851176"/>
    <w:rsid w:val="45C63B94"/>
    <w:rsid w:val="460E7DA5"/>
    <w:rsid w:val="46395C97"/>
    <w:rsid w:val="46422483"/>
    <w:rsid w:val="4659254A"/>
    <w:rsid w:val="465B0637"/>
    <w:rsid w:val="465E3F0D"/>
    <w:rsid w:val="466754AF"/>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783806"/>
    <w:rsid w:val="4AB82D0F"/>
    <w:rsid w:val="4AEB7664"/>
    <w:rsid w:val="4AFD7C19"/>
    <w:rsid w:val="4B0567D1"/>
    <w:rsid w:val="4B1C7EBB"/>
    <w:rsid w:val="4B236AAE"/>
    <w:rsid w:val="4B707271"/>
    <w:rsid w:val="4B874640"/>
    <w:rsid w:val="4B9739F7"/>
    <w:rsid w:val="4BCA1FA1"/>
    <w:rsid w:val="4BD44D46"/>
    <w:rsid w:val="4BEE2503"/>
    <w:rsid w:val="4C245A30"/>
    <w:rsid w:val="4C811556"/>
    <w:rsid w:val="4CB6685F"/>
    <w:rsid w:val="4CC367FE"/>
    <w:rsid w:val="4CC85B0A"/>
    <w:rsid w:val="4CE67C4A"/>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C24352"/>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3763B0"/>
    <w:rsid w:val="5244713B"/>
    <w:rsid w:val="52615633"/>
    <w:rsid w:val="526F4DE4"/>
    <w:rsid w:val="52977FD4"/>
    <w:rsid w:val="52A25790"/>
    <w:rsid w:val="52A96B6F"/>
    <w:rsid w:val="52B45975"/>
    <w:rsid w:val="52D94AA4"/>
    <w:rsid w:val="52EA3A62"/>
    <w:rsid w:val="52F50BB8"/>
    <w:rsid w:val="53097272"/>
    <w:rsid w:val="53544462"/>
    <w:rsid w:val="5397158E"/>
    <w:rsid w:val="54013861"/>
    <w:rsid w:val="54242899"/>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BC52DB"/>
    <w:rsid w:val="55DC29B6"/>
    <w:rsid w:val="55DD4241"/>
    <w:rsid w:val="566B6D1E"/>
    <w:rsid w:val="57032A2C"/>
    <w:rsid w:val="570F5219"/>
    <w:rsid w:val="572538EA"/>
    <w:rsid w:val="5731646B"/>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469E7"/>
    <w:rsid w:val="5A792B1F"/>
    <w:rsid w:val="5A874767"/>
    <w:rsid w:val="5AA85BE2"/>
    <w:rsid w:val="5AAD6F28"/>
    <w:rsid w:val="5AD63A24"/>
    <w:rsid w:val="5B2E1A1D"/>
    <w:rsid w:val="5B3C4588"/>
    <w:rsid w:val="5B843A1C"/>
    <w:rsid w:val="5B873E3F"/>
    <w:rsid w:val="5BA83AF9"/>
    <w:rsid w:val="5C02690E"/>
    <w:rsid w:val="5C196DA7"/>
    <w:rsid w:val="5C2A048C"/>
    <w:rsid w:val="5C757E7F"/>
    <w:rsid w:val="5C80234E"/>
    <w:rsid w:val="5C8A680C"/>
    <w:rsid w:val="5D0C4701"/>
    <w:rsid w:val="5D0F0395"/>
    <w:rsid w:val="5D221076"/>
    <w:rsid w:val="5D397964"/>
    <w:rsid w:val="5D5A391C"/>
    <w:rsid w:val="5D5F10C0"/>
    <w:rsid w:val="5D880CCF"/>
    <w:rsid w:val="5D891B7B"/>
    <w:rsid w:val="5DAD38EE"/>
    <w:rsid w:val="5E006862"/>
    <w:rsid w:val="5E0207B9"/>
    <w:rsid w:val="5E1834A1"/>
    <w:rsid w:val="5E261785"/>
    <w:rsid w:val="5E4741C3"/>
    <w:rsid w:val="5E4A7017"/>
    <w:rsid w:val="5E552BBA"/>
    <w:rsid w:val="5E611C10"/>
    <w:rsid w:val="5E7A0F3F"/>
    <w:rsid w:val="5E7A6BA0"/>
    <w:rsid w:val="5EFC7377"/>
    <w:rsid w:val="5F06174D"/>
    <w:rsid w:val="5F2579DE"/>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86D8C"/>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CA6B60"/>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01BCD"/>
    <w:rsid w:val="6ADE0BD1"/>
    <w:rsid w:val="6AE96859"/>
    <w:rsid w:val="6B147746"/>
    <w:rsid w:val="6B24787C"/>
    <w:rsid w:val="6B573233"/>
    <w:rsid w:val="6B5B6274"/>
    <w:rsid w:val="6B935D53"/>
    <w:rsid w:val="6C196F71"/>
    <w:rsid w:val="6C226FCB"/>
    <w:rsid w:val="6C31226F"/>
    <w:rsid w:val="6C53684F"/>
    <w:rsid w:val="6C552F0B"/>
    <w:rsid w:val="6C8C67B7"/>
    <w:rsid w:val="6C9D744C"/>
    <w:rsid w:val="6D167928"/>
    <w:rsid w:val="6D26299B"/>
    <w:rsid w:val="6D3C2A7C"/>
    <w:rsid w:val="6D4772EC"/>
    <w:rsid w:val="6D9078AF"/>
    <w:rsid w:val="6DAA3FEF"/>
    <w:rsid w:val="6DC0172B"/>
    <w:rsid w:val="6DCB690C"/>
    <w:rsid w:val="6DD41A5B"/>
    <w:rsid w:val="6DF43C2E"/>
    <w:rsid w:val="6DF51CA3"/>
    <w:rsid w:val="6E8335BD"/>
    <w:rsid w:val="6E8509E0"/>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42593C"/>
    <w:rsid w:val="725923E4"/>
    <w:rsid w:val="72864BF7"/>
    <w:rsid w:val="729023FC"/>
    <w:rsid w:val="73C0646E"/>
    <w:rsid w:val="742222F5"/>
    <w:rsid w:val="743C3A5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51B4"/>
    <w:rsid w:val="79A97383"/>
    <w:rsid w:val="79E27E8B"/>
    <w:rsid w:val="79F850CE"/>
    <w:rsid w:val="79FD443C"/>
    <w:rsid w:val="7A1D1975"/>
    <w:rsid w:val="7A3E5150"/>
    <w:rsid w:val="7A4670D6"/>
    <w:rsid w:val="7A534B63"/>
    <w:rsid w:val="7A615382"/>
    <w:rsid w:val="7A67303B"/>
    <w:rsid w:val="7AAB1D04"/>
    <w:rsid w:val="7AB62133"/>
    <w:rsid w:val="7ABA4368"/>
    <w:rsid w:val="7AD05746"/>
    <w:rsid w:val="7B257FFD"/>
    <w:rsid w:val="7B273D20"/>
    <w:rsid w:val="7B343476"/>
    <w:rsid w:val="7B5A2978"/>
    <w:rsid w:val="7B5A7E4C"/>
    <w:rsid w:val="7B667AF9"/>
    <w:rsid w:val="7B7468F8"/>
    <w:rsid w:val="7B74701A"/>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381D20"/>
    <w:rsid w:val="7E9A4E1F"/>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1"/>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5"/>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1"/>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5"/>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5"/>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6"/>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customStyle="1" w:styleId="2">
    <w:name w:val="样式3"/>
    <w:basedOn w:val="3"/>
    <w:next w:val="1"/>
    <w:autoRedefine/>
    <w:qFormat/>
    <w:uiPriority w:val="0"/>
    <w:pPr>
      <w:tabs>
        <w:tab w:val="left" w:pos="2790"/>
        <w:tab w:val="left" w:pos="4230"/>
      </w:tabs>
      <w:spacing w:before="312" w:beforeLines="100"/>
      <w:jc w:val="left"/>
    </w:pPr>
  </w:style>
  <w:style w:type="paragraph" w:styleId="3">
    <w:name w:val="Plain Text"/>
    <w:basedOn w:val="1"/>
    <w:link w:val="123"/>
    <w:autoRedefine/>
    <w:qFormat/>
    <w:uiPriority w:val="0"/>
    <w:rPr>
      <w:rFonts w:ascii="宋体" w:hAnsi="Courier New" w:cs="Arial"/>
      <w:snapToGrid w:val="0"/>
      <w:szCs w:val="21"/>
    </w:rPr>
  </w:style>
  <w:style w:type="paragraph" w:styleId="7">
    <w:name w:val="Normal Indent"/>
    <w:basedOn w:val="1"/>
    <w:link w:val="191"/>
    <w:autoRedefine/>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7"/>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200"/>
    <w:autoRedefine/>
    <w:qFormat/>
    <w:uiPriority w:val="0"/>
    <w:pPr>
      <w:shd w:val="clear" w:color="auto" w:fill="000080"/>
    </w:pPr>
  </w:style>
  <w:style w:type="paragraph" w:styleId="21">
    <w:name w:val="annotation text"/>
    <w:basedOn w:val="1"/>
    <w:link w:val="342"/>
    <w:autoRedefine/>
    <w:qFormat/>
    <w:uiPriority w:val="99"/>
    <w:pPr>
      <w:jc w:val="left"/>
    </w:pPr>
  </w:style>
  <w:style w:type="paragraph" w:styleId="22">
    <w:name w:val="Salutation"/>
    <w:basedOn w:val="1"/>
    <w:next w:val="1"/>
    <w:link w:val="296"/>
    <w:autoRedefine/>
    <w:qFormat/>
    <w:uiPriority w:val="0"/>
    <w:rPr>
      <w:rFonts w:ascii="仿宋_GB2312" w:eastAsia="仿宋_GB2312"/>
      <w:sz w:val="28"/>
      <w:szCs w:val="20"/>
    </w:rPr>
  </w:style>
  <w:style w:type="paragraph" w:styleId="23">
    <w:name w:val="Body Text 3"/>
    <w:basedOn w:val="1"/>
    <w:link w:val="328"/>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w:basedOn w:val="1"/>
    <w:next w:val="26"/>
    <w:link w:val="428"/>
    <w:autoRedefine/>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319"/>
    <w:autoRedefine/>
    <w:qFormat/>
    <w:uiPriority w:val="0"/>
    <w:pPr>
      <w:ind w:firstLine="420"/>
    </w:pPr>
    <w:rPr>
      <w:rFonts w:hAnsi="Calibri" w:cs="Times New Roman"/>
      <w:snapToGrid/>
      <w:szCs w:val="20"/>
    </w:rPr>
  </w:style>
  <w:style w:type="paragraph" w:styleId="27">
    <w:name w:val="Body Text Indent"/>
    <w:basedOn w:val="1"/>
    <w:link w:val="263"/>
    <w:autoRedefine/>
    <w:qFormat/>
    <w:uiPriority w:val="0"/>
    <w:pPr>
      <w:spacing w:line="480" w:lineRule="exact"/>
      <w:ind w:firstLine="480" w:firstLineChars="200"/>
    </w:pPr>
    <w:rPr>
      <w:rFonts w:ascii="宋体" w:hAnsi="宋体"/>
      <w:sz w:val="24"/>
    </w:rPr>
  </w:style>
  <w:style w:type="paragraph" w:styleId="28">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7"/>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79"/>
    <w:autoRedefine/>
    <w:qFormat/>
    <w:uiPriority w:val="0"/>
    <w:pPr>
      <w:ind w:left="100" w:leftChars="2500"/>
    </w:pPr>
    <w:rPr>
      <w:rFonts w:ascii="宋体"/>
      <w:sz w:val="24"/>
      <w:szCs w:val="21"/>
      <w:lang w:val="zh-CN"/>
    </w:rPr>
  </w:style>
  <w:style w:type="paragraph" w:styleId="38">
    <w:name w:val="Body Text Indent 2"/>
    <w:basedOn w:val="1"/>
    <w:link w:val="306"/>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29"/>
    <w:autoRedefine/>
    <w:qFormat/>
    <w:uiPriority w:val="0"/>
    <w:rPr>
      <w:lang w:val="zh-CN"/>
    </w:rPr>
  </w:style>
  <w:style w:type="paragraph" w:styleId="40">
    <w:name w:val="Balloon Text"/>
    <w:basedOn w:val="1"/>
    <w:link w:val="186"/>
    <w:autoRedefine/>
    <w:qFormat/>
    <w:uiPriority w:val="0"/>
    <w:rPr>
      <w:sz w:val="18"/>
      <w:szCs w:val="18"/>
    </w:rPr>
  </w:style>
  <w:style w:type="paragraph" w:styleId="41">
    <w:name w:val="footer"/>
    <w:basedOn w:val="1"/>
    <w:link w:val="381"/>
    <w:autoRedefine/>
    <w:qFormat/>
    <w:uiPriority w:val="99"/>
    <w:pPr>
      <w:tabs>
        <w:tab w:val="center" w:pos="4153"/>
        <w:tab w:val="right" w:pos="8306"/>
      </w:tabs>
      <w:snapToGrid w:val="0"/>
      <w:jc w:val="left"/>
    </w:pPr>
    <w:rPr>
      <w:sz w:val="18"/>
      <w:szCs w:val="18"/>
    </w:rPr>
  </w:style>
  <w:style w:type="paragraph" w:styleId="42">
    <w:name w:val="header"/>
    <w:basedOn w:val="1"/>
    <w:link w:val="390"/>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3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7"/>
    <w:link w:val="308"/>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autoRedefine/>
    <w:qFormat/>
    <w:uiPriority w:val="0"/>
    <w:pPr>
      <w:ind w:left="2100" w:leftChars="1000"/>
    </w:p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3"/>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0"/>
    <w:autoRedefine/>
    <w:qFormat/>
    <w:uiPriority w:val="0"/>
    <w:pPr>
      <w:spacing w:after="120" w:line="480" w:lineRule="auto"/>
    </w:pPr>
  </w:style>
  <w:style w:type="paragraph" w:styleId="58">
    <w:name w:val="HTML Preformatted"/>
    <w:basedOn w:val="1"/>
    <w:link w:val="299"/>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4"/>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4"/>
    <w:autoRedefine/>
    <w:qFormat/>
    <w:uiPriority w:val="0"/>
    <w:rPr>
      <w:b/>
      <w:bCs/>
    </w:rPr>
  </w:style>
  <w:style w:type="paragraph" w:styleId="62">
    <w:name w:val="Body Text First Indent 2"/>
    <w:basedOn w:val="27"/>
    <w:link w:val="119"/>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character" w:customStyle="1" w:styleId="80">
    <w:name w:val="表格非标题文字 Char"/>
    <w:link w:val="81"/>
    <w:autoRedefine/>
    <w:qFormat/>
    <w:uiPriority w:val="0"/>
    <w:rPr>
      <w:rFonts w:ascii="Futura Bk" w:hAnsi="Futura Bk"/>
      <w:kern w:val="2"/>
      <w:sz w:val="18"/>
      <w:szCs w:val="21"/>
      <w:lang w:val="en-US" w:eastAsia="zh-CN" w:bidi="ar-SA"/>
    </w:rPr>
  </w:style>
  <w:style w:type="paragraph" w:customStyle="1" w:styleId="81">
    <w:name w:val="表格非标题文字"/>
    <w:link w:val="80"/>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autoRedefine/>
    <w:qFormat/>
    <w:locked/>
    <w:uiPriority w:val="0"/>
    <w:rPr>
      <w:rFonts w:ascii="宋体" w:hAnsi="宋体"/>
      <w:sz w:val="24"/>
    </w:rPr>
  </w:style>
  <w:style w:type="paragraph" w:customStyle="1" w:styleId="83">
    <w:name w:val="*正文"/>
    <w:basedOn w:val="1"/>
    <w:link w:val="82"/>
    <w:autoRedefine/>
    <w:qFormat/>
    <w:uiPriority w:val="0"/>
    <w:pPr>
      <w:snapToGrid w:val="0"/>
      <w:spacing w:line="360" w:lineRule="auto"/>
      <w:ind w:firstLine="482"/>
      <w:jc w:val="left"/>
    </w:pPr>
    <w:rPr>
      <w:rFonts w:ascii="宋体" w:hAnsi="宋体"/>
      <w:kern w:val="0"/>
      <w:sz w:val="24"/>
      <w:szCs w:val="20"/>
    </w:rPr>
  </w:style>
  <w:style w:type="character" w:customStyle="1" w:styleId="84">
    <w:name w:val="Char Char71"/>
    <w:autoRedefine/>
    <w:semiHidden/>
    <w:qFormat/>
    <w:uiPriority w:val="0"/>
    <w:rPr>
      <w:rFonts w:eastAsia="宋体"/>
      <w:kern w:val="2"/>
      <w:sz w:val="21"/>
      <w:szCs w:val="24"/>
      <w:lang w:val="en-US" w:eastAsia="zh-CN" w:bidi="ar-SA"/>
    </w:rPr>
  </w:style>
  <w:style w:type="character" w:customStyle="1" w:styleId="85">
    <w:name w:val="Char Char6"/>
    <w:autoRedefine/>
    <w:qFormat/>
    <w:uiPriority w:val="0"/>
    <w:rPr>
      <w:rFonts w:eastAsia="宋体"/>
      <w:kern w:val="2"/>
      <w:sz w:val="21"/>
      <w:szCs w:val="24"/>
      <w:lang w:val="en-US" w:eastAsia="zh-CN" w:bidi="ar-SA"/>
    </w:rPr>
  </w:style>
  <w:style w:type="character" w:customStyle="1" w:styleId="86">
    <w:name w:val="正文缩进 Char"/>
    <w:autoRedefine/>
    <w:qFormat/>
    <w:uiPriority w:val="0"/>
    <w:rPr>
      <w:rFonts w:eastAsia="宋体"/>
      <w:kern w:val="2"/>
      <w:sz w:val="21"/>
      <w:lang w:val="en-US" w:eastAsia="zh-CN"/>
    </w:rPr>
  </w:style>
  <w:style w:type="character" w:customStyle="1" w:styleId="87">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8">
    <w:name w:val="Char Char28"/>
    <w:autoRedefine/>
    <w:qFormat/>
    <w:uiPriority w:val="6"/>
    <w:rPr>
      <w:rFonts w:ascii="仿宋_GB2312" w:hAnsi="仿宋_GB2312" w:eastAsia="仿宋_GB2312"/>
      <w:kern w:val="1"/>
      <w:sz w:val="28"/>
    </w:rPr>
  </w:style>
  <w:style w:type="character" w:customStyle="1" w:styleId="8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autoRedefine/>
    <w:qFormat/>
    <w:uiPriority w:val="6"/>
    <w:rPr>
      <w:rFonts w:ascii="Times New Roman" w:hAnsi="Times New Roman" w:eastAsia="黑体" w:cs="Times New Roman"/>
      <w:b/>
      <w:kern w:val="0"/>
      <w:sz w:val="24"/>
      <w:szCs w:val="24"/>
    </w:rPr>
  </w:style>
  <w:style w:type="character" w:customStyle="1" w:styleId="91">
    <w:name w:val="U_正文 Char"/>
    <w:link w:val="92"/>
    <w:autoRedefine/>
    <w:qFormat/>
    <w:uiPriority w:val="0"/>
    <w:rPr>
      <w:sz w:val="24"/>
      <w:szCs w:val="24"/>
    </w:rPr>
  </w:style>
  <w:style w:type="paragraph" w:customStyle="1" w:styleId="92">
    <w:name w:val="U_正文"/>
    <w:basedOn w:val="1"/>
    <w:link w:val="91"/>
    <w:autoRedefine/>
    <w:qFormat/>
    <w:uiPriority w:val="0"/>
    <w:pPr>
      <w:adjustRightInd/>
      <w:spacing w:beforeLines="20" w:afterLines="20" w:line="300" w:lineRule="auto"/>
      <w:ind w:firstLine="200" w:firstLineChars="200"/>
    </w:pPr>
    <w:rPr>
      <w:kern w:val="0"/>
      <w:sz w:val="24"/>
    </w:rPr>
  </w:style>
  <w:style w:type="character" w:customStyle="1" w:styleId="93">
    <w:name w:val="HTML 地址 Char1"/>
    <w:autoRedefine/>
    <w:qFormat/>
    <w:uiPriority w:val="0"/>
    <w:rPr>
      <w:rFonts w:ascii="Times New Roman" w:hAnsi="Times New Roman" w:eastAsia="宋体" w:cs="Times New Roman"/>
      <w:i/>
      <w:iCs/>
      <w:szCs w:val="24"/>
    </w:rPr>
  </w:style>
  <w:style w:type="character" w:customStyle="1" w:styleId="94">
    <w:name w:val="批注主题 Char1"/>
    <w:link w:val="61"/>
    <w:autoRedefine/>
    <w:qFormat/>
    <w:uiPriority w:val="0"/>
    <w:rPr>
      <w:b/>
      <w:bCs/>
      <w:kern w:val="2"/>
      <w:sz w:val="21"/>
      <w:szCs w:val="24"/>
    </w:rPr>
  </w:style>
  <w:style w:type="character" w:customStyle="1" w:styleId="95">
    <w:name w:val="Char Char51"/>
    <w:autoRedefine/>
    <w:qFormat/>
    <w:uiPriority w:val="0"/>
    <w:rPr>
      <w:rFonts w:ascii="宋体" w:hAnsi="Courier New" w:eastAsia="宋体"/>
      <w:kern w:val="2"/>
      <w:sz w:val="21"/>
      <w:lang w:val="en-US" w:eastAsia="zh-CN"/>
    </w:rPr>
  </w:style>
  <w:style w:type="character" w:customStyle="1" w:styleId="96">
    <w:name w:val="表正文 Char"/>
    <w:autoRedefine/>
    <w:qFormat/>
    <w:uiPriority w:val="0"/>
    <w:rPr>
      <w:rFonts w:ascii="宋体" w:eastAsia="宋体"/>
      <w:snapToGrid w:val="0"/>
      <w:color w:val="000000"/>
      <w:kern w:val="28"/>
      <w:sz w:val="28"/>
      <w:lang w:val="en-US" w:eastAsia="zh-CN" w:bidi="ar-SA"/>
    </w:rPr>
  </w:style>
  <w:style w:type="character" w:customStyle="1" w:styleId="97">
    <w:name w:val="Char Char34"/>
    <w:autoRedefine/>
    <w:qFormat/>
    <w:uiPriority w:val="6"/>
    <w:rPr>
      <w:b/>
      <w:kern w:val="1"/>
      <w:sz w:val="28"/>
      <w:szCs w:val="28"/>
    </w:rPr>
  </w:style>
  <w:style w:type="character" w:customStyle="1" w:styleId="9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autoRedefine/>
    <w:qFormat/>
    <w:uiPriority w:val="0"/>
    <w:rPr>
      <w:rFonts w:ascii="宋体" w:hAnsi="宋体" w:eastAsia="宋体"/>
      <w:kern w:val="2"/>
      <w:sz w:val="24"/>
      <w:lang w:bidi="ar-SA"/>
    </w:rPr>
  </w:style>
  <w:style w:type="paragraph" w:customStyle="1" w:styleId="100">
    <w:name w:val="哈哈正文"/>
    <w:basedOn w:val="1"/>
    <w:link w:val="99"/>
    <w:autoRedefine/>
    <w:qFormat/>
    <w:uiPriority w:val="0"/>
    <w:pPr>
      <w:adjustRightInd/>
      <w:spacing w:line="360" w:lineRule="auto"/>
      <w:ind w:firstLine="200" w:firstLineChars="200"/>
    </w:pPr>
    <w:rPr>
      <w:rFonts w:ascii="宋体" w:hAnsi="宋体"/>
      <w:sz w:val="24"/>
      <w:szCs w:val="20"/>
    </w:rPr>
  </w:style>
  <w:style w:type="character" w:customStyle="1" w:styleId="101">
    <w:name w:val="未处理的提及1"/>
    <w:autoRedefine/>
    <w:qFormat/>
    <w:uiPriority w:val="0"/>
    <w:rPr>
      <w:color w:val="808080"/>
      <w:shd w:val="clear" w:color="auto" w:fill="E6E6E6"/>
    </w:rPr>
  </w:style>
  <w:style w:type="character" w:customStyle="1" w:styleId="102">
    <w:name w:val="txt"/>
    <w:autoRedefine/>
    <w:qFormat/>
    <w:uiPriority w:val="0"/>
    <w:rPr>
      <w:rFonts w:ascii="仿宋_GB2312" w:eastAsia="微软雅黑"/>
      <w:b/>
      <w:kern w:val="2"/>
      <w:sz w:val="32"/>
      <w:szCs w:val="32"/>
      <w:lang w:val="en-US" w:eastAsia="zh-CN" w:bidi="ar-SA"/>
    </w:rPr>
  </w:style>
  <w:style w:type="character" w:customStyle="1" w:styleId="10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4">
    <w:name w:val="Char Char32"/>
    <w:autoRedefine/>
    <w:qFormat/>
    <w:uiPriority w:val="6"/>
    <w:rPr>
      <w:b/>
      <w:kern w:val="1"/>
      <w:sz w:val="24"/>
      <w:szCs w:val="24"/>
    </w:rPr>
  </w:style>
  <w:style w:type="character" w:customStyle="1" w:styleId="105">
    <w:name w:val="PI Char1"/>
    <w:autoRedefine/>
    <w:qFormat/>
    <w:uiPriority w:val="0"/>
    <w:rPr>
      <w:rFonts w:ascii="宋体" w:hAnsi="宋体"/>
      <w:kern w:val="2"/>
      <w:sz w:val="24"/>
      <w:szCs w:val="24"/>
    </w:rPr>
  </w:style>
  <w:style w:type="character" w:customStyle="1" w:styleId="106">
    <w:name w:val="tw4winTerm"/>
    <w:autoRedefine/>
    <w:qFormat/>
    <w:uiPriority w:val="0"/>
    <w:rPr>
      <w:color w:val="0000FF"/>
    </w:rPr>
  </w:style>
  <w:style w:type="character" w:customStyle="1" w:styleId="107">
    <w:name w:val="Footer Char"/>
    <w:autoRedefine/>
    <w:qFormat/>
    <w:locked/>
    <w:uiPriority w:val="0"/>
    <w:rPr>
      <w:rFonts w:eastAsia="宋体"/>
      <w:kern w:val="2"/>
      <w:sz w:val="18"/>
      <w:lang w:val="en-US" w:eastAsia="zh-CN" w:bidi="ar-SA"/>
    </w:rPr>
  </w:style>
  <w:style w:type="character" w:customStyle="1" w:styleId="108">
    <w:name w:val="普通文字 Char Char1"/>
    <w:autoRedefine/>
    <w:qFormat/>
    <w:uiPriority w:val="0"/>
    <w:rPr>
      <w:rFonts w:ascii="宋体" w:hAnsi="Courier New"/>
      <w:kern w:val="2"/>
      <w:sz w:val="21"/>
    </w:rPr>
  </w:style>
  <w:style w:type="character" w:customStyle="1" w:styleId="109">
    <w:name w:val="Char Char101"/>
    <w:autoRedefine/>
    <w:qFormat/>
    <w:uiPriority w:val="6"/>
    <w:rPr>
      <w:rFonts w:ascii="宋体" w:hAnsi="宋体"/>
      <w:kern w:val="2"/>
      <w:sz w:val="21"/>
      <w:szCs w:val="24"/>
      <w:lang w:val="en-US" w:eastAsia="zh-CN"/>
    </w:rPr>
  </w:style>
  <w:style w:type="character" w:customStyle="1" w:styleId="110">
    <w:name w:val="标题 4 Char"/>
    <w:autoRedefine/>
    <w:qFormat/>
    <w:uiPriority w:val="0"/>
    <w:rPr>
      <w:rFonts w:ascii="Arial" w:hAnsi="Arial" w:eastAsia="黑体"/>
      <w:b/>
      <w:kern w:val="2"/>
      <w:sz w:val="28"/>
    </w:rPr>
  </w:style>
  <w:style w:type="character" w:customStyle="1" w:styleId="111">
    <w:name w:val="链接"/>
    <w:autoRedefine/>
    <w:qFormat/>
    <w:uiPriority w:val="0"/>
    <w:rPr>
      <w:color w:val="0000FF"/>
      <w:sz w:val="21"/>
      <w:szCs w:val="21"/>
      <w:u w:val="single"/>
    </w:rPr>
  </w:style>
  <w:style w:type="character" w:customStyle="1" w:styleId="112">
    <w:name w:val="h4 Char"/>
    <w:autoRedefine/>
    <w:qFormat/>
    <w:uiPriority w:val="0"/>
    <w:rPr>
      <w:rFonts w:ascii="Arial" w:hAnsi="Arial" w:eastAsia="黑体"/>
      <w:b/>
      <w:bCs/>
      <w:kern w:val="2"/>
      <w:sz w:val="28"/>
      <w:szCs w:val="28"/>
      <w:lang w:val="zh-CN" w:eastAsia="zh-CN" w:bidi="ar-SA"/>
    </w:rPr>
  </w:style>
  <w:style w:type="character" w:customStyle="1" w:styleId="113">
    <w:name w:val="5正文 Char"/>
    <w:link w:val="114"/>
    <w:autoRedefine/>
    <w:qFormat/>
    <w:uiPriority w:val="0"/>
    <w:rPr>
      <w:rFonts w:ascii="仿宋_GB2312" w:hAnsi="微软雅黑" w:eastAsia="仿宋_GB2312"/>
      <w:sz w:val="28"/>
      <w:szCs w:val="21"/>
    </w:rPr>
  </w:style>
  <w:style w:type="paragraph" w:customStyle="1" w:styleId="114">
    <w:name w:val="5正文"/>
    <w:basedOn w:val="1"/>
    <w:link w:val="113"/>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autoRedefine/>
    <w:qFormat/>
    <w:uiPriority w:val="9"/>
    <w:rPr>
      <w:b/>
      <w:bCs/>
      <w:kern w:val="2"/>
      <w:sz w:val="32"/>
      <w:szCs w:val="32"/>
    </w:rPr>
  </w:style>
  <w:style w:type="character" w:customStyle="1" w:styleId="116">
    <w:name w:val="样式6 Char"/>
    <w:autoRedefine/>
    <w:qFormat/>
    <w:uiPriority w:val="0"/>
    <w:rPr>
      <w:rFonts w:ascii="仿宋_GB2312" w:hAnsi="宋体" w:eastAsia="仿宋_GB2312"/>
      <w:b/>
      <w:bCs/>
      <w:kern w:val="2"/>
      <w:sz w:val="24"/>
      <w:szCs w:val="24"/>
      <w:lang w:val="en-US" w:eastAsia="zh-CN" w:bidi="ar-SA"/>
    </w:rPr>
  </w:style>
  <w:style w:type="character" w:customStyle="1" w:styleId="117">
    <w:name w:val="Char Char14"/>
    <w:autoRedefine/>
    <w:qFormat/>
    <w:uiPriority w:val="6"/>
    <w:rPr>
      <w:rFonts w:ascii="黑体" w:hAnsi="黑体" w:eastAsia="黑体"/>
    </w:rPr>
  </w:style>
  <w:style w:type="character" w:customStyle="1" w:styleId="118">
    <w:name w:val="Heading 2 Hidden Char"/>
    <w:autoRedefine/>
    <w:qFormat/>
    <w:uiPriority w:val="0"/>
    <w:rPr>
      <w:rFonts w:ascii="仿宋_GB2312" w:eastAsia="仿宋_GB2312"/>
      <w:b/>
      <w:bCs/>
      <w:kern w:val="2"/>
      <w:sz w:val="24"/>
      <w:szCs w:val="24"/>
      <w:lang w:val="zh-CN" w:eastAsia="zh-CN" w:bidi="ar-SA"/>
    </w:rPr>
  </w:style>
  <w:style w:type="character" w:customStyle="1" w:styleId="119">
    <w:name w:val="正文首行缩进 2 Char"/>
    <w:link w:val="62"/>
    <w:autoRedefine/>
    <w:qFormat/>
    <w:uiPriority w:val="0"/>
    <w:rPr>
      <w:rFonts w:ascii="宋体" w:hAnsi="宋体"/>
      <w:kern w:val="2"/>
      <w:sz w:val="21"/>
      <w:szCs w:val="24"/>
    </w:rPr>
  </w:style>
  <w:style w:type="character" w:customStyle="1" w:styleId="120">
    <w:name w:val="font11"/>
    <w:autoRedefine/>
    <w:qFormat/>
    <w:uiPriority w:val="0"/>
    <w:rPr>
      <w:rFonts w:hint="default" w:ascii="Times New Roman" w:hAnsi="Times New Roman" w:cs="Times New Roman"/>
      <w:color w:val="000000"/>
      <w:sz w:val="22"/>
      <w:szCs w:val="22"/>
      <w:u w:val="none"/>
    </w:rPr>
  </w:style>
  <w:style w:type="character" w:customStyle="1" w:styleId="121">
    <w:name w:val="表正文 Char1"/>
    <w:autoRedefine/>
    <w:qFormat/>
    <w:uiPriority w:val="0"/>
    <w:rPr>
      <w:rFonts w:ascii="宋体" w:eastAsia="宋体"/>
      <w:snapToGrid w:val="0"/>
      <w:color w:val="000000"/>
      <w:kern w:val="28"/>
      <w:sz w:val="28"/>
    </w:rPr>
  </w:style>
  <w:style w:type="character" w:customStyle="1" w:styleId="122">
    <w:name w:val="blue1"/>
    <w:basedOn w:val="70"/>
    <w:autoRedefine/>
    <w:qFormat/>
    <w:uiPriority w:val="0"/>
    <w:rPr>
      <w:rFonts w:ascii="Arial" w:hAnsi="Arial" w:eastAsia="黑体" w:cs="Arial"/>
      <w:snapToGrid w:val="0"/>
      <w:kern w:val="0"/>
      <w:szCs w:val="21"/>
    </w:rPr>
  </w:style>
  <w:style w:type="character" w:customStyle="1" w:styleId="123">
    <w:name w:val="纯文本 Char"/>
    <w:link w:val="3"/>
    <w:autoRedefine/>
    <w:qFormat/>
    <w:uiPriority w:val="0"/>
    <w:rPr>
      <w:rFonts w:ascii="宋体" w:hAnsi="Courier New" w:eastAsia="宋体" w:cs="Arial"/>
      <w:snapToGrid w:val="0"/>
      <w:kern w:val="2"/>
      <w:sz w:val="21"/>
      <w:szCs w:val="21"/>
      <w:lang w:val="en-US" w:eastAsia="zh-CN" w:bidi="ar-SA"/>
    </w:rPr>
  </w:style>
  <w:style w:type="character" w:customStyle="1" w:styleId="124">
    <w:name w:val="标书1 Char"/>
    <w:autoRedefine/>
    <w:qFormat/>
    <w:uiPriority w:val="0"/>
    <w:rPr>
      <w:rFonts w:eastAsia="宋体"/>
      <w:b/>
      <w:bCs/>
      <w:kern w:val="44"/>
      <w:sz w:val="44"/>
      <w:szCs w:val="44"/>
      <w:lang w:val="en-US" w:eastAsia="zh-CN" w:bidi="ar-SA"/>
    </w:rPr>
  </w:style>
  <w:style w:type="character" w:customStyle="1" w:styleId="125">
    <w:name w:val="样式5 Char"/>
    <w:autoRedefine/>
    <w:qFormat/>
    <w:uiPriority w:val="0"/>
    <w:rPr>
      <w:rFonts w:ascii="仿宋_GB2312" w:hAnsi="仿宋" w:eastAsia="仿宋_GB2312"/>
      <w:kern w:val="2"/>
      <w:sz w:val="24"/>
      <w:szCs w:val="24"/>
    </w:rPr>
  </w:style>
  <w:style w:type="character" w:customStyle="1" w:styleId="126">
    <w:name w:val="样式4 Char"/>
    <w:autoRedefine/>
    <w:qFormat/>
    <w:uiPriority w:val="0"/>
    <w:rPr>
      <w:rFonts w:ascii="仿宋_GB2312" w:hAnsi="仿宋" w:eastAsia="仿宋_GB2312"/>
      <w:b/>
      <w:kern w:val="2"/>
      <w:sz w:val="32"/>
      <w:szCs w:val="32"/>
      <w:lang w:bidi="ar-SA"/>
    </w:rPr>
  </w:style>
  <w:style w:type="character" w:customStyle="1" w:styleId="127">
    <w:name w:val="插图说明 Char"/>
    <w:autoRedefine/>
    <w:qFormat/>
    <w:uiPriority w:val="0"/>
    <w:rPr>
      <w:rFonts w:eastAsia="黑体"/>
      <w:sz w:val="24"/>
      <w:lang w:val="en-US" w:eastAsia="zh-CN"/>
    </w:rPr>
  </w:style>
  <w:style w:type="character" w:customStyle="1" w:styleId="128">
    <w:name w:val="正文2 Char Char"/>
    <w:link w:val="129"/>
    <w:autoRedefine/>
    <w:qFormat/>
    <w:uiPriority w:val="0"/>
    <w:rPr>
      <w:rFonts w:eastAsia="宋体"/>
      <w:kern w:val="2"/>
      <w:sz w:val="24"/>
      <w:lang w:val="en-US" w:eastAsia="zh-CN" w:bidi="ar-SA"/>
    </w:rPr>
  </w:style>
  <w:style w:type="paragraph" w:customStyle="1" w:styleId="129">
    <w:name w:val="正文2"/>
    <w:basedOn w:val="1"/>
    <w:link w:val="128"/>
    <w:autoRedefine/>
    <w:qFormat/>
    <w:uiPriority w:val="0"/>
    <w:pPr>
      <w:spacing w:before="156" w:line="360" w:lineRule="auto"/>
      <w:ind w:firstLine="510" w:firstLineChars="200"/>
    </w:pPr>
    <w:rPr>
      <w:sz w:val="24"/>
      <w:szCs w:val="20"/>
    </w:rPr>
  </w:style>
  <w:style w:type="character" w:customStyle="1" w:styleId="130">
    <w:name w:val="Char Char24"/>
    <w:autoRedefine/>
    <w:qFormat/>
    <w:uiPriority w:val="6"/>
    <w:rPr>
      <w:kern w:val="1"/>
      <w:sz w:val="21"/>
    </w:rPr>
  </w:style>
  <w:style w:type="character" w:customStyle="1" w:styleId="131">
    <w:name w:val="副标题 Char"/>
    <w:link w:val="48"/>
    <w:autoRedefine/>
    <w:qFormat/>
    <w:uiPriority w:val="0"/>
    <w:rPr>
      <w:rFonts w:ascii="Arial" w:hAnsi="Arial" w:eastAsia="隶书"/>
      <w:b/>
      <w:bCs/>
      <w:kern w:val="28"/>
      <w:sz w:val="44"/>
      <w:szCs w:val="32"/>
      <w:lang w:val="en-US" w:eastAsia="zh-CN" w:bidi="ar-SA"/>
    </w:rPr>
  </w:style>
  <w:style w:type="character" w:customStyle="1" w:styleId="132">
    <w:name w:val="普通文字 Char1 Char"/>
    <w:autoRedefine/>
    <w:qFormat/>
    <w:uiPriority w:val="0"/>
    <w:rPr>
      <w:rFonts w:ascii="宋体" w:hAnsi="Courier New" w:eastAsia="宋体"/>
      <w:kern w:val="2"/>
      <w:sz w:val="21"/>
      <w:szCs w:val="24"/>
      <w:lang w:val="en-US" w:eastAsia="zh-CN" w:bidi="ar-SA"/>
    </w:rPr>
  </w:style>
  <w:style w:type="character" w:customStyle="1" w:styleId="133">
    <w:name w:val="h3 Char1"/>
    <w:autoRedefine/>
    <w:qFormat/>
    <w:uiPriority w:val="0"/>
    <w:rPr>
      <w:rFonts w:eastAsia="宋体"/>
      <w:b/>
      <w:bCs/>
      <w:kern w:val="2"/>
      <w:sz w:val="32"/>
      <w:szCs w:val="32"/>
      <w:lang w:bidi="ar-SA"/>
    </w:rPr>
  </w:style>
  <w:style w:type="character" w:customStyle="1" w:styleId="134">
    <w:name w:val="标题 Char1"/>
    <w:autoRedefine/>
    <w:qFormat/>
    <w:uiPriority w:val="0"/>
    <w:rPr>
      <w:rFonts w:ascii="Cambria" w:hAnsi="Cambria" w:eastAsia="宋体" w:cs="Times New Roman"/>
      <w:b/>
      <w:bCs/>
      <w:sz w:val="32"/>
      <w:szCs w:val="32"/>
      <w:lang w:bidi="ar-SA"/>
    </w:rPr>
  </w:style>
  <w:style w:type="character" w:customStyle="1" w:styleId="135">
    <w:name w:val="gf正文1 Char"/>
    <w:autoRedefine/>
    <w:qFormat/>
    <w:uiPriority w:val="0"/>
    <w:rPr>
      <w:rFonts w:ascii="宋体" w:hAnsi="宋体" w:eastAsia="宋体" w:cs="宋体"/>
      <w:kern w:val="2"/>
      <w:sz w:val="24"/>
      <w:szCs w:val="24"/>
      <w:lang w:val="en-US" w:eastAsia="zh-CN" w:bidi="ar-SA"/>
    </w:rPr>
  </w:style>
  <w:style w:type="character" w:customStyle="1" w:styleId="136">
    <w:name w:val="正文文本缩进 Char1"/>
    <w:autoRedefine/>
    <w:qFormat/>
    <w:uiPriority w:val="0"/>
    <w:rPr>
      <w:rFonts w:ascii="Calibri" w:hAnsi="Calibri"/>
      <w:sz w:val="28"/>
    </w:rPr>
  </w:style>
  <w:style w:type="character" w:customStyle="1" w:styleId="137">
    <w:name w:val="No Spacing Char"/>
    <w:link w:val="138"/>
    <w:autoRedefine/>
    <w:qFormat/>
    <w:uiPriority w:val="1"/>
    <w:rPr>
      <w:sz w:val="22"/>
      <w:szCs w:val="22"/>
      <w:lang w:val="en-US" w:eastAsia="zh-CN" w:bidi="ar-SA"/>
    </w:rPr>
  </w:style>
  <w:style w:type="paragraph" w:customStyle="1" w:styleId="138">
    <w:name w:val="无间隔1"/>
    <w:link w:val="137"/>
    <w:autoRedefine/>
    <w:qFormat/>
    <w:uiPriority w:val="1"/>
    <w:rPr>
      <w:rFonts w:ascii="Times New Roman" w:hAnsi="Times New Roman" w:eastAsia="宋体" w:cs="Times New Roman"/>
      <w:sz w:val="22"/>
      <w:szCs w:val="22"/>
      <w:lang w:val="en-US" w:eastAsia="zh-CN" w:bidi="ar-SA"/>
    </w:rPr>
  </w:style>
  <w:style w:type="character" w:customStyle="1" w:styleId="139">
    <w:name w:val="样式7 Char"/>
    <w:autoRedefine/>
    <w:qFormat/>
    <w:uiPriority w:val="0"/>
    <w:rPr>
      <w:rFonts w:ascii="仿宋_GB2312" w:hAnsi="仿宋" w:eastAsia="仿宋_GB2312"/>
      <w:b/>
      <w:kern w:val="2"/>
      <w:sz w:val="24"/>
      <w:szCs w:val="24"/>
    </w:rPr>
  </w:style>
  <w:style w:type="character" w:customStyle="1" w:styleId="140">
    <w:name w:val="font12gray1"/>
    <w:autoRedefine/>
    <w:qFormat/>
    <w:uiPriority w:val="0"/>
    <w:rPr>
      <w:rFonts w:ascii="仿宋_GB2312" w:eastAsia="微软雅黑"/>
      <w:b/>
      <w:spacing w:val="300"/>
      <w:kern w:val="2"/>
      <w:sz w:val="18"/>
      <w:szCs w:val="18"/>
      <w:lang w:val="en-US" w:eastAsia="zh-CN" w:bidi="ar-SA"/>
    </w:rPr>
  </w:style>
  <w:style w:type="character" w:customStyle="1" w:styleId="141">
    <w:name w:val="Char Char7"/>
    <w:autoRedefine/>
    <w:semiHidden/>
    <w:qFormat/>
    <w:uiPriority w:val="0"/>
    <w:rPr>
      <w:rFonts w:eastAsia="宋体"/>
      <w:kern w:val="2"/>
      <w:sz w:val="21"/>
      <w:szCs w:val="24"/>
      <w:lang w:val="en-US" w:eastAsia="zh-CN" w:bidi="ar-SA"/>
    </w:rPr>
  </w:style>
  <w:style w:type="character" w:customStyle="1" w:styleId="142">
    <w:name w:val="表名 Char"/>
    <w:autoRedefine/>
    <w:qFormat/>
    <w:uiPriority w:val="0"/>
    <w:rPr>
      <w:rFonts w:eastAsia="宋体"/>
      <w:b/>
      <w:bCs/>
      <w:kern w:val="2"/>
      <w:sz w:val="24"/>
      <w:szCs w:val="24"/>
      <w:lang w:val="en-US" w:eastAsia="zh-CN" w:bidi="ar-SA"/>
    </w:rPr>
  </w:style>
  <w:style w:type="character" w:customStyle="1" w:styleId="143">
    <w:name w:val="Document Map Char"/>
    <w:autoRedefine/>
    <w:qFormat/>
    <w:locked/>
    <w:uiPriority w:val="0"/>
    <w:rPr>
      <w:rFonts w:eastAsia="宋体"/>
      <w:kern w:val="2"/>
      <w:sz w:val="21"/>
      <w:szCs w:val="24"/>
      <w:lang w:val="en-US" w:eastAsia="zh-CN" w:bidi="ar-SA"/>
    </w:rPr>
  </w:style>
  <w:style w:type="character" w:customStyle="1" w:styleId="144">
    <w:name w:val="font41"/>
    <w:autoRedefine/>
    <w:qFormat/>
    <w:uiPriority w:val="0"/>
    <w:rPr>
      <w:rFonts w:hint="eastAsia" w:ascii="仿宋_GB2312" w:eastAsia="仿宋_GB2312" w:cs="仿宋_GB2312"/>
      <w:color w:val="000000"/>
      <w:sz w:val="22"/>
      <w:szCs w:val="22"/>
      <w:u w:val="none"/>
    </w:rPr>
  </w:style>
  <w:style w:type="character" w:customStyle="1" w:styleId="145">
    <w:name w:val="标题 6 Char"/>
    <w:link w:val="10"/>
    <w:autoRedefine/>
    <w:qFormat/>
    <w:uiPriority w:val="0"/>
    <w:rPr>
      <w:rFonts w:ascii="Arial" w:hAnsi="Arial" w:eastAsia="黑体"/>
      <w:b/>
      <w:bCs/>
      <w:kern w:val="2"/>
      <w:sz w:val="24"/>
      <w:szCs w:val="24"/>
    </w:rPr>
  </w:style>
  <w:style w:type="character" w:customStyle="1" w:styleId="146">
    <w:name w:val="纯文本 Char_0"/>
    <w:link w:val="147"/>
    <w:autoRedefine/>
    <w:qFormat/>
    <w:uiPriority w:val="0"/>
    <w:rPr>
      <w:rFonts w:ascii="宋体" w:hAnsi="Courier New"/>
      <w:kern w:val="2"/>
      <w:sz w:val="21"/>
      <w:szCs w:val="21"/>
      <w:lang w:val="en-US" w:eastAsia="zh-CN"/>
    </w:rPr>
  </w:style>
  <w:style w:type="paragraph" w:customStyle="1" w:styleId="147">
    <w:name w:val="纯文本_0_0"/>
    <w:basedOn w:val="148"/>
    <w:link w:val="146"/>
    <w:autoRedefine/>
    <w:qFormat/>
    <w:uiPriority w:val="0"/>
    <w:rPr>
      <w:rFonts w:ascii="宋体" w:hAnsi="Courier New"/>
      <w:szCs w:val="21"/>
    </w:rPr>
  </w:style>
  <w:style w:type="paragraph" w:customStyle="1" w:styleId="14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autoRedefine/>
    <w:qFormat/>
    <w:locked/>
    <w:uiPriority w:val="0"/>
    <w:rPr>
      <w:rFonts w:eastAsia="宋体"/>
      <w:kern w:val="2"/>
      <w:sz w:val="18"/>
      <w:szCs w:val="18"/>
      <w:lang w:val="en-US" w:eastAsia="zh-CN" w:bidi="ar-SA"/>
    </w:rPr>
  </w:style>
  <w:style w:type="character" w:customStyle="1" w:styleId="150">
    <w:name w:val="正文 项目2 Char"/>
    <w:basedOn w:val="151"/>
    <w:autoRedefine/>
    <w:qFormat/>
    <w:uiPriority w:val="0"/>
    <w:rPr>
      <w:rFonts w:ascii="仿宋_GB2312" w:hAnsi="仿宋_GB2312" w:eastAsia="仿宋_GB2312"/>
      <w:kern w:val="2"/>
      <w:sz w:val="24"/>
      <w:lang w:bidi="ar-SA"/>
    </w:rPr>
  </w:style>
  <w:style w:type="character" w:customStyle="1" w:styleId="151">
    <w:name w:val="正文 项目 Char"/>
    <w:autoRedefine/>
    <w:qFormat/>
    <w:uiPriority w:val="0"/>
    <w:rPr>
      <w:rFonts w:ascii="仿宋_GB2312" w:hAnsi="仿宋_GB2312" w:eastAsia="仿宋_GB2312"/>
      <w:kern w:val="2"/>
      <w:sz w:val="24"/>
      <w:lang w:bidi="ar-SA"/>
    </w:rPr>
  </w:style>
  <w:style w:type="character" w:customStyle="1" w:styleId="152">
    <w:name w:val="h Char Char1"/>
    <w:autoRedefine/>
    <w:qFormat/>
    <w:uiPriority w:val="0"/>
    <w:rPr>
      <w:rFonts w:eastAsia="宋体"/>
      <w:kern w:val="2"/>
      <w:sz w:val="18"/>
      <w:szCs w:val="18"/>
      <w:lang w:val="en-US" w:eastAsia="zh-CN" w:bidi="ar-SA"/>
    </w:rPr>
  </w:style>
  <w:style w:type="character" w:customStyle="1" w:styleId="153">
    <w:name w:val="Char Char27"/>
    <w:autoRedefine/>
    <w:qFormat/>
    <w:uiPriority w:val="6"/>
    <w:rPr>
      <w:rFonts w:ascii="宋体" w:hAnsi="宋体" w:eastAsia="宋体"/>
      <w:color w:val="000000"/>
      <w:kern w:val="1"/>
      <w:sz w:val="28"/>
      <w:lang w:val="en-US" w:eastAsia="zh-CN" w:bidi="ar-SA"/>
    </w:rPr>
  </w:style>
  <w:style w:type="character" w:customStyle="1" w:styleId="154">
    <w:name w:val="px14"/>
    <w:autoRedefine/>
    <w:qFormat/>
    <w:uiPriority w:val="0"/>
    <w:rPr>
      <w:rFonts w:ascii="仿宋_GB2312" w:eastAsia="微软雅黑" w:cs="Times New Roman"/>
      <w:b/>
      <w:kern w:val="2"/>
      <w:sz w:val="32"/>
      <w:szCs w:val="32"/>
      <w:lang w:val="en-US" w:eastAsia="zh-CN" w:bidi="ar-SA"/>
    </w:rPr>
  </w:style>
  <w:style w:type="character" w:customStyle="1" w:styleId="155">
    <w:name w:val="HTML 预设格式 Char1"/>
    <w:autoRedefine/>
    <w:qFormat/>
    <w:uiPriority w:val="0"/>
    <w:rPr>
      <w:rFonts w:ascii="Courier New" w:hAnsi="Courier New" w:eastAsia="宋体" w:cs="Courier New"/>
      <w:sz w:val="20"/>
      <w:szCs w:val="20"/>
    </w:rPr>
  </w:style>
  <w:style w:type="character" w:customStyle="1" w:styleId="156">
    <w:name w:val="普通文字 Char1"/>
    <w:autoRedefine/>
    <w:qFormat/>
    <w:uiPriority w:val="0"/>
    <w:rPr>
      <w:rFonts w:ascii="宋体" w:hAnsi="Courier New" w:eastAsia="宋体"/>
      <w:kern w:val="2"/>
      <w:sz w:val="21"/>
      <w:lang w:val="en-US" w:eastAsia="zh-CN"/>
    </w:rPr>
  </w:style>
  <w:style w:type="character" w:customStyle="1" w:styleId="157">
    <w:name w:val="hei16b1"/>
    <w:autoRedefine/>
    <w:qFormat/>
    <w:uiPriority w:val="0"/>
    <w:rPr>
      <w:rFonts w:hint="default" w:ascii="Arial" w:hAnsi="Arial" w:cs="Arial"/>
      <w:b/>
      <w:bCs/>
      <w:color w:val="000000"/>
      <w:sz w:val="24"/>
      <w:szCs w:val="24"/>
    </w:rPr>
  </w:style>
  <w:style w:type="character" w:customStyle="1" w:styleId="158">
    <w:name w:val="正文（绿盟科技） Char"/>
    <w:link w:val="159"/>
    <w:autoRedefine/>
    <w:qFormat/>
    <w:uiPriority w:val="0"/>
    <w:rPr>
      <w:rFonts w:ascii="Arial" w:hAnsi="Arial"/>
      <w:sz w:val="21"/>
      <w:szCs w:val="21"/>
    </w:rPr>
  </w:style>
  <w:style w:type="paragraph" w:customStyle="1" w:styleId="159">
    <w:name w:val="正文（绿盟科技）"/>
    <w:link w:val="158"/>
    <w:autoRedefine/>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autoRedefine/>
    <w:qFormat/>
    <w:uiPriority w:val="6"/>
    <w:rPr>
      <w:rFonts w:ascii="宋体" w:hAnsi="宋体"/>
      <w:i/>
      <w:sz w:val="24"/>
      <w:szCs w:val="24"/>
    </w:rPr>
  </w:style>
  <w:style w:type="character" w:customStyle="1" w:styleId="161">
    <w:name w:val="页脚 Char"/>
    <w:autoRedefine/>
    <w:qFormat/>
    <w:uiPriority w:val="0"/>
    <w:rPr>
      <w:rFonts w:eastAsia="仿宋_GB2312"/>
      <w:kern w:val="2"/>
      <w:sz w:val="18"/>
      <w:lang w:val="en-US" w:eastAsia="zh-CN"/>
    </w:rPr>
  </w:style>
  <w:style w:type="character" w:customStyle="1" w:styleId="162">
    <w:name w:val="批注主题 Char"/>
    <w:autoRedefine/>
    <w:qFormat/>
    <w:uiPriority w:val="0"/>
    <w:rPr>
      <w:rFonts w:eastAsia="宋体"/>
      <w:b/>
      <w:bCs/>
      <w:kern w:val="2"/>
      <w:sz w:val="21"/>
      <w:szCs w:val="24"/>
      <w:lang w:val="en-US" w:eastAsia="zh-CN" w:bidi="ar-SA"/>
    </w:rPr>
  </w:style>
  <w:style w:type="character" w:customStyle="1" w:styleId="163">
    <w:name w:val="Comment Text Char"/>
    <w:autoRedefine/>
    <w:qFormat/>
    <w:locked/>
    <w:uiPriority w:val="0"/>
    <w:rPr>
      <w:rFonts w:ascii="宋体" w:hAnsi="宋体" w:eastAsia="宋体"/>
      <w:kern w:val="2"/>
      <w:sz w:val="24"/>
      <w:lang w:val="en-US" w:eastAsia="zh-CN" w:bidi="ar-SA"/>
    </w:rPr>
  </w:style>
  <w:style w:type="character" w:customStyle="1" w:styleId="164">
    <w:name w:val="标题 2 字符"/>
    <w:autoRedefine/>
    <w:qFormat/>
    <w:uiPriority w:val="1"/>
    <w:rPr>
      <w:rFonts w:ascii="仿宋_GB2312" w:hAnsi="Times New Roman" w:eastAsia="仿宋_GB2312" w:cs="Times New Roman"/>
      <w:b/>
      <w:kern w:val="2"/>
      <w:sz w:val="24"/>
      <w:lang w:val="zh-CN"/>
    </w:rPr>
  </w:style>
  <w:style w:type="character" w:customStyle="1" w:styleId="165">
    <w:name w:val="Char Char72"/>
    <w:autoRedefine/>
    <w:qFormat/>
    <w:uiPriority w:val="0"/>
    <w:rPr>
      <w:rFonts w:eastAsia="宋体"/>
      <w:kern w:val="2"/>
      <w:sz w:val="21"/>
      <w:szCs w:val="24"/>
      <w:lang w:val="en-US" w:eastAsia="zh-CN" w:bidi="ar-SA"/>
    </w:rPr>
  </w:style>
  <w:style w:type="character" w:customStyle="1" w:styleId="166">
    <w:name w:val="正文文本缩进 Char2"/>
    <w:autoRedefine/>
    <w:qFormat/>
    <w:uiPriority w:val="0"/>
    <w:rPr>
      <w:rFonts w:ascii="Times New Roman" w:hAnsi="Times New Roman" w:eastAsia="宋体" w:cs="Times New Roman"/>
      <w:snapToGrid w:val="0"/>
      <w:kern w:val="0"/>
      <w:szCs w:val="24"/>
    </w:rPr>
  </w:style>
  <w:style w:type="character" w:customStyle="1" w:styleId="167">
    <w:name w:val="样式2 Char"/>
    <w:autoRedefine/>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autoRedefine/>
    <w:qFormat/>
    <w:uiPriority w:val="0"/>
    <w:rPr>
      <w:sz w:val="32"/>
    </w:rPr>
  </w:style>
  <w:style w:type="paragraph" w:customStyle="1" w:styleId="169">
    <w:name w:val="表格名称"/>
    <w:basedOn w:val="5"/>
    <w:link w:val="168"/>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autoRedefine/>
    <w:qFormat/>
    <w:uiPriority w:val="0"/>
    <w:rPr>
      <w:rFonts w:eastAsia="宋体"/>
      <w:b/>
      <w:sz w:val="24"/>
      <w:lang w:val="en-GB" w:eastAsia="zh-CN" w:bidi="ar-SA"/>
    </w:rPr>
  </w:style>
  <w:style w:type="character" w:customStyle="1" w:styleId="171">
    <w:name w:val="c7 style3"/>
    <w:autoRedefine/>
    <w:qFormat/>
    <w:uiPriority w:val="0"/>
  </w:style>
  <w:style w:type="character" w:customStyle="1" w:styleId="172">
    <w:name w:val="正文文本 3 Char1"/>
    <w:autoRedefine/>
    <w:semiHidden/>
    <w:qFormat/>
    <w:uiPriority w:val="99"/>
    <w:rPr>
      <w:rFonts w:ascii="Times New Roman" w:hAnsi="Times New Roman" w:eastAsia="宋体" w:cs="Times New Roman"/>
      <w:sz w:val="16"/>
      <w:szCs w:val="16"/>
    </w:rPr>
  </w:style>
  <w:style w:type="character" w:customStyle="1" w:styleId="173">
    <w:name w:val="tw4winInternal"/>
    <w:autoRedefine/>
    <w:qFormat/>
    <w:uiPriority w:val="0"/>
    <w:rPr>
      <w:rFonts w:ascii="Courier New" w:hAnsi="Courier New" w:cs="Courier New"/>
      <w:color w:val="FF0000"/>
      <w:lang w:val="en-US" w:eastAsia="zh-CN"/>
    </w:rPr>
  </w:style>
  <w:style w:type="character" w:customStyle="1" w:styleId="174">
    <w:name w:val="Char Char10"/>
    <w:autoRedefine/>
    <w:semiHidden/>
    <w:qFormat/>
    <w:uiPriority w:val="0"/>
    <w:rPr>
      <w:rFonts w:ascii="宋体" w:hAnsi="宋体"/>
      <w:kern w:val="2"/>
      <w:sz w:val="21"/>
      <w:szCs w:val="24"/>
      <w:lang w:val="en-US" w:eastAsia="zh-CN"/>
    </w:rPr>
  </w:style>
  <w:style w:type="character" w:customStyle="1" w:styleId="175">
    <w:name w:val="shadow11"/>
    <w:autoRedefine/>
    <w:qFormat/>
    <w:uiPriority w:val="0"/>
    <w:rPr>
      <w:color w:val="000000"/>
      <w:sz w:val="21"/>
    </w:rPr>
  </w:style>
  <w:style w:type="character" w:customStyle="1" w:styleId="176">
    <w:name w:val="正文非缩进 Char3"/>
    <w:autoRedefine/>
    <w:qFormat/>
    <w:uiPriority w:val="0"/>
    <w:rPr>
      <w:rFonts w:ascii="宋体" w:eastAsia="宋体"/>
      <w:snapToGrid w:val="0"/>
      <w:color w:val="000000"/>
      <w:kern w:val="28"/>
      <w:sz w:val="28"/>
      <w:lang w:val="en-US" w:eastAsia="zh-CN" w:bidi="ar-SA"/>
    </w:rPr>
  </w:style>
  <w:style w:type="character" w:customStyle="1" w:styleId="177">
    <w:name w:val="Char Char"/>
    <w:autoRedefine/>
    <w:qFormat/>
    <w:uiPriority w:val="0"/>
    <w:rPr>
      <w:rFonts w:ascii="宋体" w:hAnsi="Courier New" w:eastAsia="宋体"/>
      <w:kern w:val="2"/>
      <w:sz w:val="21"/>
      <w:lang w:val="en-US" w:eastAsia="zh-CN" w:bidi="ar-SA"/>
    </w:rPr>
  </w:style>
  <w:style w:type="character" w:customStyle="1" w:styleId="178">
    <w:name w:val="签名 Char1"/>
    <w:autoRedefine/>
    <w:qFormat/>
    <w:uiPriority w:val="0"/>
    <w:rPr>
      <w:rFonts w:ascii="Times New Roman" w:hAnsi="Times New Roman" w:eastAsia="宋体" w:cs="Times New Roman"/>
      <w:szCs w:val="24"/>
    </w:rPr>
  </w:style>
  <w:style w:type="character" w:customStyle="1" w:styleId="179">
    <w:name w:val="日期 Char"/>
    <w:link w:val="37"/>
    <w:autoRedefine/>
    <w:qFormat/>
    <w:uiPriority w:val="0"/>
    <w:rPr>
      <w:rFonts w:ascii="宋体"/>
      <w:kern w:val="2"/>
      <w:sz w:val="24"/>
      <w:szCs w:val="21"/>
      <w:lang w:val="zh-CN"/>
    </w:rPr>
  </w:style>
  <w:style w:type="character" w:customStyle="1" w:styleId="180">
    <w:name w:val="标题 9 Char"/>
    <w:link w:val="13"/>
    <w:autoRedefine/>
    <w:qFormat/>
    <w:uiPriority w:val="0"/>
    <w:rPr>
      <w:rFonts w:ascii="Arial" w:hAnsi="Arial" w:eastAsia="黑体"/>
      <w:kern w:val="2"/>
      <w:sz w:val="21"/>
      <w:szCs w:val="21"/>
    </w:rPr>
  </w:style>
  <w:style w:type="character" w:customStyle="1" w:styleId="181">
    <w:name w:val="Char Char18"/>
    <w:autoRedefine/>
    <w:qFormat/>
    <w:uiPriority w:val="6"/>
    <w:rPr>
      <w:rFonts w:ascii="宋体" w:hAnsi="宋体"/>
      <w:sz w:val="28"/>
    </w:rPr>
  </w:style>
  <w:style w:type="character" w:customStyle="1" w:styleId="182">
    <w:name w:val="批注文字 Char"/>
    <w:autoRedefine/>
    <w:qFormat/>
    <w:uiPriority w:val="99"/>
    <w:rPr>
      <w:kern w:val="2"/>
      <w:sz w:val="21"/>
      <w:szCs w:val="24"/>
    </w:rPr>
  </w:style>
  <w:style w:type="character" w:customStyle="1" w:styleId="183">
    <w:name w:val="Char Char22"/>
    <w:autoRedefine/>
    <w:qFormat/>
    <w:uiPriority w:val="6"/>
    <w:rPr>
      <w:rFonts w:ascii="宋体" w:hAnsi="宋体"/>
      <w:kern w:val="1"/>
      <w:sz w:val="24"/>
      <w:szCs w:val="24"/>
    </w:rPr>
  </w:style>
  <w:style w:type="character" w:customStyle="1" w:styleId="184">
    <w:name w:val="pt141"/>
    <w:autoRedefine/>
    <w:qFormat/>
    <w:uiPriority w:val="0"/>
    <w:rPr>
      <w:color w:val="330066"/>
      <w:sz w:val="22"/>
      <w:szCs w:val="22"/>
    </w:rPr>
  </w:style>
  <w:style w:type="character" w:customStyle="1" w:styleId="185">
    <w:name w:val="正文文本缩进 2 Char1"/>
    <w:autoRedefine/>
    <w:semiHidden/>
    <w:qFormat/>
    <w:uiPriority w:val="99"/>
    <w:rPr>
      <w:rFonts w:ascii="Times New Roman" w:hAnsi="Times New Roman" w:eastAsia="宋体" w:cs="Times New Roman"/>
      <w:szCs w:val="24"/>
    </w:rPr>
  </w:style>
  <w:style w:type="character" w:customStyle="1" w:styleId="186">
    <w:name w:val="批注框文本 Char"/>
    <w:link w:val="40"/>
    <w:autoRedefine/>
    <w:qFormat/>
    <w:uiPriority w:val="0"/>
    <w:rPr>
      <w:kern w:val="2"/>
      <w:sz w:val="18"/>
      <w:szCs w:val="18"/>
    </w:rPr>
  </w:style>
  <w:style w:type="character" w:customStyle="1" w:styleId="187">
    <w:name w:val="Char Char611"/>
    <w:autoRedefine/>
    <w:qFormat/>
    <w:uiPriority w:val="0"/>
    <w:rPr>
      <w:rFonts w:eastAsia="宋体"/>
      <w:kern w:val="2"/>
      <w:sz w:val="21"/>
      <w:szCs w:val="24"/>
      <w:lang w:val="en-US" w:eastAsia="zh-CN" w:bidi="ar-SA"/>
    </w:rPr>
  </w:style>
  <w:style w:type="character" w:customStyle="1" w:styleId="188">
    <w:name w:val="highlight1"/>
    <w:autoRedefine/>
    <w:qFormat/>
    <w:uiPriority w:val="0"/>
    <w:rPr>
      <w:rFonts w:ascii="仿宋_GB2312" w:eastAsia="微软雅黑"/>
      <w:b/>
      <w:kern w:val="2"/>
      <w:sz w:val="23"/>
      <w:szCs w:val="23"/>
      <w:lang w:val="en-US" w:eastAsia="zh-CN" w:bidi="ar-SA"/>
    </w:rPr>
  </w:style>
  <w:style w:type="character" w:customStyle="1" w:styleId="189">
    <w:name w:val="my正文 Char"/>
    <w:link w:val="190"/>
    <w:autoRedefine/>
    <w:qFormat/>
    <w:locked/>
    <w:uiPriority w:val="0"/>
    <w:rPr>
      <w:rFonts w:ascii="Tahoma" w:hAnsi="Tahoma"/>
      <w:sz w:val="24"/>
      <w:szCs w:val="24"/>
    </w:rPr>
  </w:style>
  <w:style w:type="paragraph" w:customStyle="1" w:styleId="190">
    <w:name w:val="my正文"/>
    <w:basedOn w:val="1"/>
    <w:link w:val="189"/>
    <w:autoRedefine/>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7"/>
    <w:autoRedefine/>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autoRedefine/>
    <w:qFormat/>
    <w:uiPriority w:val="0"/>
    <w:rPr>
      <w:color w:val="0000FF"/>
      <w:sz w:val="21"/>
    </w:rPr>
  </w:style>
  <w:style w:type="character" w:customStyle="1" w:styleId="193">
    <w:name w:val="页眉 Char"/>
    <w:autoRedefine/>
    <w:qFormat/>
    <w:uiPriority w:val="0"/>
    <w:rPr>
      <w:rFonts w:eastAsia="仿宋_GB2312"/>
      <w:kern w:val="2"/>
      <w:sz w:val="18"/>
      <w:lang w:val="en-US" w:eastAsia="zh-CN"/>
    </w:rPr>
  </w:style>
  <w:style w:type="character" w:customStyle="1" w:styleId="194">
    <w:name w:val="FA正文 Char Char"/>
    <w:autoRedefine/>
    <w:qFormat/>
    <w:uiPriority w:val="0"/>
    <w:rPr>
      <w:rFonts w:hAnsi="宋体"/>
      <w:kern w:val="2"/>
      <w:sz w:val="24"/>
      <w:lang w:bidi="ar-SA"/>
    </w:rPr>
  </w:style>
  <w:style w:type="character" w:customStyle="1" w:styleId="195">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autoRedefine/>
    <w:qFormat/>
    <w:uiPriority w:val="0"/>
    <w:rPr>
      <w:rFonts w:ascii="宋体" w:hAnsi="宋体"/>
      <w:b/>
      <w:bCs/>
      <w:snapToGrid/>
      <w:sz w:val="28"/>
    </w:rPr>
  </w:style>
  <w:style w:type="paragraph" w:customStyle="1" w:styleId="197">
    <w:name w:val="3级"/>
    <w:basedOn w:val="198"/>
    <w:link w:val="196"/>
    <w:autoRedefine/>
    <w:qFormat/>
    <w:uiPriority w:val="0"/>
    <w:pPr>
      <w:ind w:left="0" w:right="466" w:firstLine="288"/>
    </w:pPr>
    <w:rPr>
      <w:rFonts w:hAnsi="宋体"/>
      <w:snapToGrid/>
    </w:rPr>
  </w:style>
  <w:style w:type="paragraph" w:customStyle="1" w:styleId="198">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autoRedefine/>
    <w:qFormat/>
    <w:uiPriority w:val="0"/>
    <w:rPr>
      <w:rFonts w:ascii="仿宋_GB2312" w:eastAsia="微软雅黑"/>
      <w:b/>
      <w:kern w:val="2"/>
      <w:sz w:val="32"/>
      <w:szCs w:val="32"/>
      <w:lang w:val="en-US" w:eastAsia="zh-CN" w:bidi="ar-SA"/>
    </w:rPr>
  </w:style>
  <w:style w:type="character" w:customStyle="1" w:styleId="200">
    <w:name w:val="文档结构图 Char1"/>
    <w:link w:val="20"/>
    <w:autoRedefine/>
    <w:qFormat/>
    <w:uiPriority w:val="0"/>
    <w:rPr>
      <w:kern w:val="2"/>
      <w:sz w:val="21"/>
      <w:szCs w:val="24"/>
      <w:shd w:val="clear" w:color="auto" w:fill="000080"/>
    </w:rPr>
  </w:style>
  <w:style w:type="character" w:customStyle="1" w:styleId="201">
    <w:name w:val="H6 Char"/>
    <w:autoRedefine/>
    <w:qFormat/>
    <w:uiPriority w:val="0"/>
    <w:rPr>
      <w:rFonts w:ascii="Arial" w:hAnsi="Arial" w:eastAsia="黑体"/>
      <w:b/>
      <w:bCs/>
      <w:kern w:val="2"/>
      <w:sz w:val="24"/>
      <w:szCs w:val="24"/>
    </w:rPr>
  </w:style>
  <w:style w:type="character" w:customStyle="1" w:styleId="202">
    <w:name w:val="Char Char91"/>
    <w:autoRedefine/>
    <w:qFormat/>
    <w:uiPriority w:val="0"/>
    <w:rPr>
      <w:rFonts w:eastAsia="宋体"/>
      <w:kern w:val="2"/>
      <w:sz w:val="18"/>
      <w:szCs w:val="18"/>
      <w:lang w:val="en-US" w:eastAsia="zh-CN" w:bidi="ar-SA"/>
    </w:rPr>
  </w:style>
  <w:style w:type="character" w:customStyle="1" w:styleId="203">
    <w:name w:val="副标题 Char1"/>
    <w:autoRedefine/>
    <w:qFormat/>
    <w:uiPriority w:val="0"/>
    <w:rPr>
      <w:rFonts w:ascii="Cambria" w:hAnsi="Cambria" w:eastAsia="宋体" w:cs="Times New Roman"/>
      <w:b/>
      <w:bCs/>
      <w:snapToGrid w:val="0"/>
      <w:kern w:val="28"/>
      <w:sz w:val="32"/>
      <w:szCs w:val="32"/>
    </w:rPr>
  </w:style>
  <w:style w:type="character" w:customStyle="1" w:styleId="204">
    <w:name w:val="font61"/>
    <w:autoRedefine/>
    <w:qFormat/>
    <w:uiPriority w:val="0"/>
    <w:rPr>
      <w:rFonts w:hint="eastAsia" w:ascii="仿宋" w:hAnsi="仿宋" w:eastAsia="仿宋" w:cs="仿宋"/>
      <w:color w:val="000000"/>
      <w:sz w:val="20"/>
      <w:szCs w:val="20"/>
      <w:u w:val="none"/>
    </w:rPr>
  </w:style>
  <w:style w:type="character" w:customStyle="1" w:styleId="20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autoRedefine/>
    <w:qFormat/>
    <w:uiPriority w:val="0"/>
    <w:rPr>
      <w:rFonts w:eastAsia="宋体"/>
      <w:b/>
      <w:bCs/>
      <w:kern w:val="2"/>
      <w:sz w:val="21"/>
      <w:szCs w:val="24"/>
      <w:lang w:val="en-US" w:eastAsia="zh-CN" w:bidi="ar-SA"/>
    </w:rPr>
  </w:style>
  <w:style w:type="character" w:customStyle="1" w:styleId="207">
    <w:name w:val="标题 2 Char"/>
    <w:autoRedefine/>
    <w:qFormat/>
    <w:uiPriority w:val="0"/>
    <w:rPr>
      <w:rFonts w:ascii="Arial" w:hAnsi="Arial" w:eastAsia="黑体"/>
      <w:b/>
      <w:kern w:val="2"/>
      <w:sz w:val="32"/>
      <w:lang w:val="en-US" w:eastAsia="zh-CN"/>
    </w:rPr>
  </w:style>
  <w:style w:type="character" w:customStyle="1" w:styleId="208">
    <w:name w:val="maywed421"/>
    <w:autoRedefine/>
    <w:qFormat/>
    <w:uiPriority w:val="0"/>
    <w:rPr>
      <w:color w:val="366FB6"/>
      <w:u w:val="none"/>
    </w:rPr>
  </w:style>
  <w:style w:type="character" w:customStyle="1" w:styleId="209">
    <w:name w:val="正文文本缩进 Char"/>
    <w:autoRedefine/>
    <w:qFormat/>
    <w:uiPriority w:val="0"/>
    <w:rPr>
      <w:rFonts w:ascii="宋体" w:hAnsi="宋体"/>
      <w:kern w:val="2"/>
      <w:sz w:val="24"/>
      <w:szCs w:val="24"/>
    </w:rPr>
  </w:style>
  <w:style w:type="character" w:customStyle="1" w:styleId="210">
    <w:name w:val="Char Char102"/>
    <w:autoRedefine/>
    <w:semiHidden/>
    <w:qFormat/>
    <w:uiPriority w:val="0"/>
    <w:rPr>
      <w:rFonts w:ascii="宋体" w:hAnsi="宋体"/>
      <w:kern w:val="2"/>
      <w:sz w:val="21"/>
      <w:szCs w:val="24"/>
      <w:lang w:val="en-US" w:eastAsia="zh-CN"/>
    </w:rPr>
  </w:style>
  <w:style w:type="character" w:customStyle="1" w:styleId="211">
    <w:name w:val="页眉 Char1"/>
    <w:autoRedefine/>
    <w:qFormat/>
    <w:uiPriority w:val="0"/>
    <w:rPr>
      <w:rFonts w:eastAsia="宋体"/>
      <w:kern w:val="2"/>
      <w:sz w:val="18"/>
      <w:szCs w:val="18"/>
      <w:lang w:val="en-US" w:eastAsia="zh-CN" w:bidi="ar-SA"/>
    </w:rPr>
  </w:style>
  <w:style w:type="character" w:customStyle="1" w:styleId="212">
    <w:name w:val="md"/>
    <w:basedOn w:val="70"/>
    <w:autoRedefine/>
    <w:qFormat/>
    <w:uiPriority w:val="0"/>
    <w:rPr>
      <w:rFonts w:ascii="Arial" w:hAnsi="Arial" w:eastAsia="黑体" w:cs="Arial"/>
      <w:snapToGrid w:val="0"/>
      <w:kern w:val="0"/>
      <w:szCs w:val="21"/>
    </w:rPr>
  </w:style>
  <w:style w:type="character" w:customStyle="1" w:styleId="213">
    <w:name w:val="big1"/>
    <w:autoRedefine/>
    <w:qFormat/>
    <w:uiPriority w:val="0"/>
    <w:rPr>
      <w:rFonts w:hint="eastAsia" w:ascii="宋体" w:hAnsi="宋体" w:eastAsia="宋体"/>
      <w:color w:val="333333"/>
      <w:sz w:val="22"/>
      <w:szCs w:val="22"/>
    </w:rPr>
  </w:style>
  <w:style w:type="character" w:customStyle="1" w:styleId="214">
    <w:name w:val="Char Char311"/>
    <w:autoRedefine/>
    <w:qFormat/>
    <w:uiPriority w:val="0"/>
    <w:rPr>
      <w:rFonts w:eastAsia="宋体"/>
      <w:kern w:val="2"/>
      <w:sz w:val="21"/>
      <w:szCs w:val="24"/>
      <w:lang w:val="en-US" w:eastAsia="zh-CN" w:bidi="ar-SA"/>
    </w:rPr>
  </w:style>
  <w:style w:type="character" w:customStyle="1" w:styleId="215">
    <w:name w:val="Char Char81"/>
    <w:autoRedefine/>
    <w:qFormat/>
    <w:uiPriority w:val="6"/>
    <w:rPr>
      <w:rFonts w:eastAsia="宋体"/>
      <w:b/>
      <w:sz w:val="24"/>
      <w:lang w:val="en-GB" w:eastAsia="zh-CN"/>
    </w:rPr>
  </w:style>
  <w:style w:type="character" w:customStyle="1" w:styleId="216">
    <w:name w:val="样式3 Char"/>
    <w:basedOn w:val="167"/>
    <w:autoRedefine/>
    <w:qFormat/>
    <w:uiPriority w:val="0"/>
    <w:rPr>
      <w:rFonts w:ascii="仿宋_GB2312" w:hAnsi="仿宋" w:eastAsia="仿宋_GB2312" w:cs="仿宋_GB2312"/>
      <w:sz w:val="32"/>
      <w:szCs w:val="30"/>
      <w:lang w:val="zh-CN"/>
    </w:rPr>
  </w:style>
  <w:style w:type="character" w:customStyle="1" w:styleId="217">
    <w:name w:val="HTML 地址 Char"/>
    <w:link w:val="32"/>
    <w:autoRedefine/>
    <w:qFormat/>
    <w:uiPriority w:val="0"/>
    <w:rPr>
      <w:rFonts w:ascii="宋体" w:hAnsi="宋体"/>
      <w:i/>
      <w:iCs/>
      <w:sz w:val="24"/>
      <w:szCs w:val="24"/>
    </w:rPr>
  </w:style>
  <w:style w:type="character" w:customStyle="1" w:styleId="218">
    <w:name w:val="正文首行缩进 2 Char1"/>
    <w:autoRedefine/>
    <w:qFormat/>
    <w:uiPriority w:val="0"/>
    <w:rPr>
      <w:rFonts w:ascii="Times New Roman" w:hAnsi="Times New Roman" w:eastAsia="宋体" w:cs="Times New Roman"/>
      <w:kern w:val="2"/>
      <w:sz w:val="24"/>
      <w:szCs w:val="24"/>
    </w:rPr>
  </w:style>
  <w:style w:type="character" w:customStyle="1" w:styleId="219">
    <w:name w:val="副标题 Char2"/>
    <w:autoRedefine/>
    <w:qFormat/>
    <w:uiPriority w:val="0"/>
    <w:rPr>
      <w:rFonts w:ascii="Cambria" w:hAnsi="Cambria" w:eastAsia="宋体" w:cs="Times New Roman"/>
      <w:b/>
      <w:bCs/>
      <w:snapToGrid w:val="0"/>
      <w:kern w:val="28"/>
      <w:sz w:val="32"/>
      <w:szCs w:val="32"/>
    </w:rPr>
  </w:style>
  <w:style w:type="character" w:customStyle="1" w:styleId="220">
    <w:name w:val="标题4-dyf Char"/>
    <w:link w:val="221"/>
    <w:autoRedefine/>
    <w:qFormat/>
    <w:uiPriority w:val="0"/>
    <w:rPr>
      <w:rFonts w:ascii="Cambria" w:hAnsi="Cambria"/>
      <w:b/>
      <w:bCs/>
      <w:color w:val="000000"/>
      <w:kern w:val="2"/>
      <w:sz w:val="21"/>
      <w:szCs w:val="21"/>
    </w:rPr>
  </w:style>
  <w:style w:type="paragraph" w:customStyle="1" w:styleId="221">
    <w:name w:val="标题4-dyf"/>
    <w:basedOn w:val="8"/>
    <w:link w:val="220"/>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autoRedefine/>
    <w:qFormat/>
    <w:uiPriority w:val="0"/>
    <w:rPr>
      <w:rFonts w:ascii="宋体" w:hAnsi="宋体" w:eastAsia="宋体"/>
      <w:color w:val="333333"/>
      <w:sz w:val="21"/>
      <w:szCs w:val="21"/>
      <w:u w:val="none"/>
    </w:rPr>
  </w:style>
  <w:style w:type="character" w:customStyle="1" w:styleId="223">
    <w:name w:val="冯 Char"/>
    <w:link w:val="224"/>
    <w:autoRedefine/>
    <w:qFormat/>
    <w:uiPriority w:val="0"/>
    <w:rPr>
      <w:rFonts w:ascii="宋体" w:hAnsi="宋体"/>
      <w:color w:val="000000"/>
      <w:sz w:val="24"/>
      <w:szCs w:val="24"/>
    </w:rPr>
  </w:style>
  <w:style w:type="paragraph" w:customStyle="1" w:styleId="224">
    <w:name w:val="冯"/>
    <w:basedOn w:val="1"/>
    <w:link w:val="223"/>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autoRedefine/>
    <w:qFormat/>
    <w:locked/>
    <w:uiPriority w:val="0"/>
    <w:rPr>
      <w:rFonts w:eastAsia="宋体"/>
      <w:kern w:val="2"/>
      <w:sz w:val="18"/>
      <w:szCs w:val="18"/>
      <w:lang w:val="en-US" w:eastAsia="zh-CN" w:bidi="ar-SA"/>
    </w:rPr>
  </w:style>
  <w:style w:type="character" w:customStyle="1" w:styleId="226">
    <w:name w:val="Char Char12"/>
    <w:autoRedefine/>
    <w:qFormat/>
    <w:uiPriority w:val="0"/>
    <w:rPr>
      <w:rFonts w:ascii="仿宋_GB2312" w:eastAsia="仿宋_GB2312"/>
      <w:b/>
      <w:bCs/>
      <w:kern w:val="2"/>
      <w:sz w:val="24"/>
      <w:szCs w:val="24"/>
      <w:lang w:val="zh-CN" w:eastAsia="zh-CN" w:bidi="ar-SA"/>
    </w:rPr>
  </w:style>
  <w:style w:type="character" w:customStyle="1" w:styleId="227">
    <w:name w:val="题注 Char"/>
    <w:link w:val="18"/>
    <w:autoRedefine/>
    <w:qFormat/>
    <w:uiPriority w:val="0"/>
    <w:rPr>
      <w:b/>
      <w:kern w:val="2"/>
      <w:sz w:val="28"/>
    </w:rPr>
  </w:style>
  <w:style w:type="character" w:customStyle="1" w:styleId="228">
    <w:name w:val="普通文字 Char3"/>
    <w:autoRedefine/>
    <w:qFormat/>
    <w:uiPriority w:val="0"/>
    <w:rPr>
      <w:rFonts w:ascii="宋体" w:hAnsi="Courier New" w:eastAsia="宋体"/>
      <w:kern w:val="2"/>
      <w:sz w:val="21"/>
      <w:lang w:val="en-US" w:eastAsia="zh-CN" w:bidi="ar-SA"/>
    </w:rPr>
  </w:style>
  <w:style w:type="character" w:customStyle="1" w:styleId="229">
    <w:name w:val="公文正文 Char"/>
    <w:autoRedefine/>
    <w:qFormat/>
    <w:uiPriority w:val="0"/>
    <w:rPr>
      <w:rFonts w:ascii="仿宋_GB2312" w:eastAsia="仿宋_GB2312"/>
      <w:kern w:val="2"/>
      <w:sz w:val="24"/>
      <w:szCs w:val="24"/>
      <w:lang w:val="en-US" w:eastAsia="zh-CN" w:bidi="ar-SA"/>
    </w:rPr>
  </w:style>
  <w:style w:type="character" w:customStyle="1" w:styleId="230">
    <w:name w:val="正文首行缩进 Char Char Char Char Char"/>
    <w:autoRedefine/>
    <w:qFormat/>
    <w:uiPriority w:val="0"/>
    <w:rPr>
      <w:rFonts w:ascii="宋体"/>
      <w:kern w:val="2"/>
      <w:sz w:val="24"/>
      <w:lang w:val="zh-CN"/>
    </w:rPr>
  </w:style>
  <w:style w:type="character" w:customStyle="1" w:styleId="231">
    <w:name w:val="PI Char"/>
    <w:autoRedefine/>
    <w:qFormat/>
    <w:uiPriority w:val="0"/>
    <w:rPr>
      <w:rFonts w:ascii="宋体" w:hAnsi="宋体" w:eastAsia="宋体"/>
      <w:kern w:val="2"/>
      <w:sz w:val="24"/>
      <w:szCs w:val="24"/>
      <w:lang w:val="en-US" w:eastAsia="zh-CN" w:bidi="ar-SA"/>
    </w:rPr>
  </w:style>
  <w:style w:type="character" w:customStyle="1" w:styleId="232">
    <w:name w:val="Default Char"/>
    <w:link w:val="233"/>
    <w:autoRedefine/>
    <w:qFormat/>
    <w:uiPriority w:val="0"/>
    <w:rPr>
      <w:rFonts w:ascii="仿宋_GB2312" w:eastAsia="仿宋_GB2312" w:cs="仿宋_GB2312"/>
      <w:color w:val="000000"/>
      <w:sz w:val="24"/>
      <w:szCs w:val="24"/>
      <w:lang w:val="en-US" w:eastAsia="zh-CN" w:bidi="ar-SA"/>
    </w:rPr>
  </w:style>
  <w:style w:type="paragraph" w:customStyle="1" w:styleId="233">
    <w:name w:val="Default"/>
    <w:link w:val="232"/>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autoRedefine/>
    <w:qFormat/>
    <w:uiPriority w:val="0"/>
    <w:rPr>
      <w:color w:val="333333"/>
    </w:rPr>
  </w:style>
  <w:style w:type="character" w:customStyle="1" w:styleId="235">
    <w:name w:val="列出段落 Char2"/>
    <w:autoRedefine/>
    <w:qFormat/>
    <w:uiPriority w:val="34"/>
    <w:rPr>
      <w:rFonts w:ascii="Calibri" w:hAnsi="Calibri"/>
      <w:kern w:val="2"/>
      <w:sz w:val="28"/>
    </w:rPr>
  </w:style>
  <w:style w:type="character" w:customStyle="1" w:styleId="236">
    <w:name w:val="mdeck"/>
    <w:autoRedefine/>
    <w:qFormat/>
    <w:uiPriority w:val="0"/>
    <w:rPr>
      <w:rFonts w:ascii="仿宋_GB2312" w:eastAsia="微软雅黑"/>
      <w:b/>
      <w:kern w:val="2"/>
      <w:sz w:val="32"/>
      <w:szCs w:val="32"/>
      <w:lang w:val="en-US" w:eastAsia="zh-CN" w:bidi="ar-SA"/>
    </w:rPr>
  </w:style>
  <w:style w:type="character" w:customStyle="1" w:styleId="237">
    <w:name w:val="unnamed11"/>
    <w:autoRedefine/>
    <w:qFormat/>
    <w:uiPriority w:val="0"/>
    <w:rPr>
      <w:sz w:val="20"/>
      <w:szCs w:val="20"/>
    </w:rPr>
  </w:style>
  <w:style w:type="character" w:customStyle="1" w:styleId="238">
    <w:name w:val="正文文本 Char2"/>
    <w:autoRedefine/>
    <w:semiHidden/>
    <w:qFormat/>
    <w:uiPriority w:val="99"/>
    <w:rPr>
      <w:rFonts w:ascii="Times New Roman" w:hAnsi="Times New Roman" w:eastAsia="宋体" w:cs="Times New Roman"/>
      <w:snapToGrid w:val="0"/>
      <w:kern w:val="0"/>
      <w:szCs w:val="24"/>
    </w:rPr>
  </w:style>
  <w:style w:type="character" w:customStyle="1" w:styleId="239">
    <w:name w:val="标书正文格式 Char"/>
    <w:autoRedefine/>
    <w:qFormat/>
    <w:uiPriority w:val="0"/>
    <w:rPr>
      <w:rFonts w:eastAsia="楷体_GB2312"/>
      <w:kern w:val="2"/>
      <w:sz w:val="24"/>
      <w:szCs w:val="24"/>
      <w:lang w:bidi="ar-SA"/>
    </w:rPr>
  </w:style>
  <w:style w:type="character" w:customStyle="1" w:styleId="240">
    <w:name w:val="Char Char11"/>
    <w:autoRedefine/>
    <w:qFormat/>
    <w:locked/>
    <w:uiPriority w:val="0"/>
    <w:rPr>
      <w:rFonts w:ascii="宋体" w:hAnsi="宋体" w:eastAsia="宋体"/>
      <w:b/>
      <w:kern w:val="2"/>
      <w:sz w:val="24"/>
      <w:szCs w:val="24"/>
      <w:lang w:val="en-US" w:eastAsia="zh-CN" w:bidi="ar-SA"/>
    </w:rPr>
  </w:style>
  <w:style w:type="character" w:customStyle="1" w:styleId="241">
    <w:name w:val="ca-131"/>
    <w:autoRedefine/>
    <w:qFormat/>
    <w:uiPriority w:val="0"/>
    <w:rPr>
      <w:rFonts w:hint="eastAsia" w:ascii="仿宋_GB2312" w:eastAsia="仿宋_GB2312"/>
      <w:b/>
      <w:bCs/>
      <w:color w:val="000000"/>
      <w:spacing w:val="-20"/>
      <w:sz w:val="24"/>
      <w:szCs w:val="24"/>
    </w:rPr>
  </w:style>
  <w:style w:type="character" w:customStyle="1" w:styleId="242">
    <w:name w:val="tw4winMark"/>
    <w:autoRedefine/>
    <w:qFormat/>
    <w:uiPriority w:val="0"/>
    <w:rPr>
      <w:rFonts w:ascii="Courier New" w:hAnsi="Courier New" w:cs="Courier New"/>
      <w:vanish/>
      <w:color w:val="800080"/>
      <w:sz w:val="24"/>
      <w:szCs w:val="24"/>
      <w:vertAlign w:val="subscript"/>
    </w:rPr>
  </w:style>
  <w:style w:type="character" w:customStyle="1" w:styleId="243">
    <w:name w:val="正文样式 Char"/>
    <w:link w:val="244"/>
    <w:autoRedefine/>
    <w:qFormat/>
    <w:uiPriority w:val="0"/>
    <w:rPr>
      <w:rFonts w:ascii="Calibri" w:hAnsi="Calibri"/>
      <w:sz w:val="24"/>
      <w:szCs w:val="24"/>
    </w:rPr>
  </w:style>
  <w:style w:type="paragraph" w:customStyle="1" w:styleId="244">
    <w:name w:val="正文样式"/>
    <w:basedOn w:val="1"/>
    <w:link w:val="243"/>
    <w:autoRedefine/>
    <w:qFormat/>
    <w:uiPriority w:val="0"/>
    <w:pPr>
      <w:adjustRightInd/>
      <w:spacing w:line="360" w:lineRule="auto"/>
      <w:ind w:firstLine="480" w:firstLineChars="200"/>
    </w:pPr>
    <w:rPr>
      <w:kern w:val="0"/>
      <w:sz w:val="24"/>
    </w:rPr>
  </w:style>
  <w:style w:type="character" w:customStyle="1" w:styleId="245">
    <w:name w:val="表正文 Char3"/>
    <w:autoRedefine/>
    <w:qFormat/>
    <w:uiPriority w:val="0"/>
    <w:rPr>
      <w:rFonts w:eastAsia="宋体"/>
    </w:rPr>
  </w:style>
  <w:style w:type="character" w:customStyle="1" w:styleId="246">
    <w:name w:val="H5 Char"/>
    <w:autoRedefine/>
    <w:qFormat/>
    <w:uiPriority w:val="0"/>
    <w:rPr>
      <w:b/>
      <w:bCs/>
      <w:kern w:val="2"/>
      <w:sz w:val="28"/>
      <w:szCs w:val="28"/>
    </w:rPr>
  </w:style>
  <w:style w:type="character" w:customStyle="1" w:styleId="247">
    <w:name w:val="Char Char3"/>
    <w:autoRedefine/>
    <w:qFormat/>
    <w:uiPriority w:val="0"/>
    <w:rPr>
      <w:rFonts w:eastAsia="宋体"/>
      <w:kern w:val="2"/>
      <w:sz w:val="21"/>
      <w:szCs w:val="24"/>
      <w:lang w:val="en-US" w:eastAsia="zh-CN" w:bidi="ar-SA"/>
    </w:rPr>
  </w:style>
  <w:style w:type="character" w:customStyle="1" w:styleId="248">
    <w:name w:val="正文 编号 Char"/>
    <w:autoRedefine/>
    <w:qFormat/>
    <w:uiPriority w:val="0"/>
    <w:rPr>
      <w:rFonts w:ascii="仿宋_GB2312" w:hAnsi="仿宋_GB2312" w:eastAsia="仿宋_GB2312"/>
      <w:kern w:val="2"/>
      <w:sz w:val="24"/>
      <w:lang w:bidi="ar-SA"/>
    </w:rPr>
  </w:style>
  <w:style w:type="character" w:customStyle="1" w:styleId="249">
    <w:name w:val="question-title2"/>
    <w:autoRedefine/>
    <w:qFormat/>
    <w:uiPriority w:val="6"/>
    <w:rPr>
      <w:rFonts w:ascii="Arial" w:hAnsi="Arial" w:eastAsia="黑体" w:cs="Arial"/>
      <w:snapToGrid w:val="0"/>
      <w:kern w:val="0"/>
      <w:szCs w:val="21"/>
    </w:rPr>
  </w:style>
  <w:style w:type="character" w:customStyle="1" w:styleId="250">
    <w:name w:val="gf正文1 Char Char"/>
    <w:link w:val="251"/>
    <w:autoRedefine/>
    <w:qFormat/>
    <w:uiPriority w:val="0"/>
    <w:rPr>
      <w:rFonts w:ascii="宋体" w:hAnsi="宋体" w:cs="宋体"/>
      <w:kern w:val="2"/>
      <w:sz w:val="24"/>
      <w:szCs w:val="24"/>
    </w:rPr>
  </w:style>
  <w:style w:type="paragraph" w:customStyle="1" w:styleId="251">
    <w:name w:val="gf正文1"/>
    <w:basedOn w:val="1"/>
    <w:link w:val="250"/>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autoRedefine/>
    <w:qFormat/>
    <w:uiPriority w:val="6"/>
    <w:rPr>
      <w:rFonts w:ascii="宋体" w:hAnsi="宋体"/>
      <w:kern w:val="1"/>
      <w:sz w:val="21"/>
    </w:rPr>
  </w:style>
  <w:style w:type="character" w:customStyle="1" w:styleId="253">
    <w:name w:val="正文缩进 Char3"/>
    <w:autoRedefine/>
    <w:qFormat/>
    <w:uiPriority w:val="0"/>
    <w:rPr>
      <w:rFonts w:ascii="宋体" w:eastAsia="宋体"/>
      <w:snapToGrid w:val="0"/>
      <w:color w:val="000000"/>
      <w:kern w:val="28"/>
      <w:sz w:val="28"/>
      <w:lang w:val="en-US" w:eastAsia="zh-CN" w:bidi="ar-SA"/>
    </w:rPr>
  </w:style>
  <w:style w:type="character" w:customStyle="1" w:styleId="254">
    <w:name w:val="列出段落 Char1"/>
    <w:link w:val="255"/>
    <w:autoRedefine/>
    <w:qFormat/>
    <w:uiPriority w:val="0"/>
    <w:rPr>
      <w:rFonts w:ascii="Calibri" w:hAnsi="Calibri"/>
      <w:sz w:val="24"/>
      <w:lang w:eastAsia="en-US"/>
    </w:rPr>
  </w:style>
  <w:style w:type="paragraph" w:customStyle="1" w:styleId="255">
    <w:name w:val="列表1"/>
    <w:basedOn w:val="1"/>
    <w:next w:val="256"/>
    <w:link w:val="254"/>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7">
    <w:name w:val="Char Char8"/>
    <w:autoRedefine/>
    <w:qFormat/>
    <w:uiPriority w:val="0"/>
    <w:rPr>
      <w:rFonts w:eastAsia="宋体"/>
      <w:b/>
      <w:sz w:val="24"/>
      <w:lang w:val="en-GB" w:eastAsia="zh-CN"/>
    </w:rPr>
  </w:style>
  <w:style w:type="character" w:customStyle="1" w:styleId="258">
    <w:name w:val="Normal Indent Char Char"/>
    <w:autoRedefine/>
    <w:qFormat/>
    <w:uiPriority w:val="0"/>
    <w:rPr>
      <w:rFonts w:eastAsia="宋体"/>
      <w:kern w:val="2"/>
      <w:sz w:val="21"/>
      <w:lang w:val="en-US" w:eastAsia="zh-CN" w:bidi="ar-SA"/>
    </w:rPr>
  </w:style>
  <w:style w:type="character" w:customStyle="1" w:styleId="259">
    <w:name w:val="列表段落 字符"/>
    <w:autoRedefine/>
    <w:qFormat/>
    <w:uiPriority w:val="99"/>
  </w:style>
  <w:style w:type="character" w:customStyle="1" w:styleId="260">
    <w:name w:val="Ò³Ã¼ Char Char1"/>
    <w:autoRedefine/>
    <w:qFormat/>
    <w:uiPriority w:val="0"/>
    <w:rPr>
      <w:rFonts w:eastAsia="宋体"/>
      <w:kern w:val="2"/>
      <w:sz w:val="18"/>
      <w:szCs w:val="18"/>
      <w:lang w:val="en-US" w:eastAsia="zh-CN" w:bidi="ar-SA"/>
    </w:rPr>
  </w:style>
  <w:style w:type="character" w:customStyle="1" w:styleId="261">
    <w:name w:val="方案正文 Char"/>
    <w:autoRedefine/>
    <w:qFormat/>
    <w:uiPriority w:val="0"/>
    <w:rPr>
      <w:rFonts w:ascii="仿宋_GB2312" w:eastAsia="仿宋_GB2312"/>
      <w:b/>
      <w:color w:val="000000"/>
      <w:kern w:val="2"/>
      <w:sz w:val="24"/>
      <w:lang w:val="en-US" w:eastAsia="zh-CN" w:bidi="ar-SA"/>
    </w:rPr>
  </w:style>
  <w:style w:type="character" w:customStyle="1" w:styleId="262">
    <w:name w:val="Char Char30"/>
    <w:autoRedefine/>
    <w:qFormat/>
    <w:uiPriority w:val="6"/>
    <w:rPr>
      <w:rFonts w:ascii="Arial" w:hAnsi="Arial" w:eastAsia="黑体"/>
      <w:kern w:val="1"/>
      <w:sz w:val="21"/>
      <w:szCs w:val="21"/>
    </w:rPr>
  </w:style>
  <w:style w:type="character" w:customStyle="1" w:styleId="263">
    <w:name w:val="正文文本缩进 Char3"/>
    <w:link w:val="27"/>
    <w:autoRedefine/>
    <w:qFormat/>
    <w:uiPriority w:val="0"/>
    <w:rPr>
      <w:rFonts w:ascii="宋体" w:hAnsi="宋体"/>
      <w:kern w:val="2"/>
      <w:sz w:val="24"/>
      <w:szCs w:val="24"/>
    </w:rPr>
  </w:style>
  <w:style w:type="character" w:customStyle="1" w:styleId="264">
    <w:name w:val="font01"/>
    <w:autoRedefine/>
    <w:qFormat/>
    <w:uiPriority w:val="0"/>
    <w:rPr>
      <w:rFonts w:hint="eastAsia" w:ascii="微软雅黑" w:hAnsi="微软雅黑" w:eastAsia="微软雅黑" w:cs="微软雅黑"/>
      <w:color w:val="000000"/>
      <w:sz w:val="20"/>
      <w:szCs w:val="20"/>
      <w:u w:val="none"/>
    </w:rPr>
  </w:style>
  <w:style w:type="character" w:customStyle="1" w:styleId="265">
    <w:name w:val="Char Char20"/>
    <w:autoRedefine/>
    <w:qFormat/>
    <w:uiPriority w:val="6"/>
    <w:rPr>
      <w:kern w:val="1"/>
      <w:sz w:val="24"/>
    </w:rPr>
  </w:style>
  <w:style w:type="character" w:customStyle="1" w:styleId="266">
    <w:name w:val="tw4winExternal"/>
    <w:autoRedefine/>
    <w:qFormat/>
    <w:uiPriority w:val="0"/>
    <w:rPr>
      <w:rFonts w:ascii="Courier New" w:hAnsi="Courier New" w:cs="Courier New"/>
      <w:color w:val="808080"/>
      <w:lang w:val="en-US" w:eastAsia="zh-CN"/>
    </w:rPr>
  </w:style>
  <w:style w:type="character" w:customStyle="1" w:styleId="267">
    <w:name w:val="标题 4 Char1"/>
    <w:autoRedefine/>
    <w:qFormat/>
    <w:uiPriority w:val="9"/>
    <w:rPr>
      <w:rFonts w:ascii="Cambria" w:hAnsi="Cambria" w:eastAsia="宋体" w:cs="Times New Roman"/>
      <w:b/>
      <w:bCs/>
      <w:kern w:val="2"/>
      <w:sz w:val="28"/>
      <w:szCs w:val="28"/>
    </w:rPr>
  </w:style>
  <w:style w:type="character" w:customStyle="1" w:styleId="268">
    <w:name w:val="批注文字 Char2"/>
    <w:autoRedefine/>
    <w:qFormat/>
    <w:uiPriority w:val="99"/>
    <w:rPr>
      <w:rFonts w:ascii="Times New Roman" w:hAnsi="Times New Roman" w:eastAsia="宋体" w:cs="Times New Roman"/>
      <w:snapToGrid w:val="0"/>
      <w:kern w:val="0"/>
      <w:szCs w:val="24"/>
    </w:rPr>
  </w:style>
  <w:style w:type="character" w:customStyle="1" w:styleId="269">
    <w:name w:val="正文文本 2 Char"/>
    <w:autoRedefine/>
    <w:qFormat/>
    <w:uiPriority w:val="0"/>
    <w:rPr>
      <w:rFonts w:eastAsia="宋体"/>
      <w:kern w:val="2"/>
      <w:sz w:val="21"/>
      <w:szCs w:val="24"/>
      <w:lang w:val="en-US" w:eastAsia="zh-CN" w:bidi="ar-SA"/>
    </w:rPr>
  </w:style>
  <w:style w:type="character" w:customStyle="1" w:styleId="270">
    <w:name w:val="Ò³Ã¼ Char Char"/>
    <w:autoRedefine/>
    <w:qFormat/>
    <w:uiPriority w:val="0"/>
    <w:rPr>
      <w:rFonts w:eastAsia="宋体"/>
      <w:kern w:val="2"/>
      <w:sz w:val="18"/>
      <w:lang w:val="en-US" w:eastAsia="zh-CN" w:bidi="ar-SA"/>
    </w:rPr>
  </w:style>
  <w:style w:type="character" w:customStyle="1" w:styleId="271">
    <w:name w:val="message1"/>
    <w:autoRedefine/>
    <w:qFormat/>
    <w:uiPriority w:val="0"/>
    <w:rPr>
      <w:rFonts w:hint="default" w:ascii="Tahoma" w:hAnsi="Tahoma" w:cs="Tahoma"/>
      <w:sz w:val="18"/>
      <w:szCs w:val="18"/>
    </w:rPr>
  </w:style>
  <w:style w:type="character" w:customStyle="1" w:styleId="272">
    <w:name w:val="Char Char23"/>
    <w:autoRedefine/>
    <w:qFormat/>
    <w:uiPriority w:val="6"/>
    <w:rPr>
      <w:color w:val="0000FF"/>
      <w:sz w:val="21"/>
    </w:rPr>
  </w:style>
  <w:style w:type="character" w:customStyle="1" w:styleId="273">
    <w:name w:val="批注框文本 字符"/>
    <w:autoRedefine/>
    <w:qFormat/>
    <w:uiPriority w:val="0"/>
    <w:rPr>
      <w:rFonts w:ascii="Arial" w:hAnsi="Arial" w:eastAsia="黑体" w:cs="Arial"/>
      <w:snapToGrid w:val="0"/>
      <w:kern w:val="0"/>
      <w:sz w:val="18"/>
      <w:szCs w:val="18"/>
    </w:rPr>
  </w:style>
  <w:style w:type="character" w:customStyle="1" w:styleId="274">
    <w:name w:val="纯文本 Char2"/>
    <w:autoRedefine/>
    <w:semiHidden/>
    <w:qFormat/>
    <w:uiPriority w:val="99"/>
    <w:rPr>
      <w:rFonts w:ascii="宋体" w:hAnsi="Courier New" w:eastAsia="宋体" w:cs="Courier New"/>
    </w:rPr>
  </w:style>
  <w:style w:type="character" w:customStyle="1" w:styleId="275">
    <w:name w:val="Char Char25"/>
    <w:autoRedefine/>
    <w:qFormat/>
    <w:uiPriority w:val="6"/>
    <w:rPr>
      <w:rFonts w:ascii="宋体" w:hAnsi="宋体"/>
      <w:kern w:val="1"/>
      <w:sz w:val="24"/>
      <w:lang w:val="zh-CN"/>
    </w:rPr>
  </w:style>
  <w:style w:type="character" w:customStyle="1" w:styleId="276">
    <w:name w:val="Char Char411"/>
    <w:autoRedefine/>
    <w:qFormat/>
    <w:uiPriority w:val="0"/>
    <w:rPr>
      <w:rFonts w:eastAsia="宋体"/>
      <w:b/>
      <w:sz w:val="24"/>
      <w:lang w:val="en-GB" w:eastAsia="zh-CN" w:bidi="ar-SA"/>
    </w:rPr>
  </w:style>
  <w:style w:type="character" w:customStyle="1" w:styleId="277">
    <w:name w:val="Heading 7 Char"/>
    <w:autoRedefine/>
    <w:qFormat/>
    <w:locked/>
    <w:uiPriority w:val="0"/>
    <w:rPr>
      <w:rFonts w:ascii="宋体" w:hAnsi="宋体" w:eastAsia="宋体"/>
      <w:b/>
      <w:bCs/>
      <w:kern w:val="2"/>
      <w:sz w:val="24"/>
      <w:szCs w:val="24"/>
      <w:lang w:val="en-US" w:eastAsia="zh-CN" w:bidi="ar-SA"/>
    </w:rPr>
  </w:style>
  <w:style w:type="character" w:customStyle="1" w:styleId="278">
    <w:name w:val="此正文 Char"/>
    <w:link w:val="279"/>
    <w:autoRedefine/>
    <w:qFormat/>
    <w:uiPriority w:val="0"/>
    <w:rPr>
      <w:kern w:val="2"/>
      <w:sz w:val="24"/>
      <w:szCs w:val="24"/>
    </w:rPr>
  </w:style>
  <w:style w:type="paragraph" w:customStyle="1" w:styleId="279">
    <w:name w:val="此正文"/>
    <w:basedOn w:val="1"/>
    <w:link w:val="278"/>
    <w:autoRedefine/>
    <w:qFormat/>
    <w:uiPriority w:val="0"/>
    <w:pPr>
      <w:adjustRightInd/>
      <w:spacing w:line="360" w:lineRule="auto"/>
      <w:ind w:firstLine="200" w:firstLineChars="200"/>
    </w:pPr>
    <w:rPr>
      <w:sz w:val="24"/>
    </w:rPr>
  </w:style>
  <w:style w:type="character" w:customStyle="1" w:styleId="280">
    <w:name w:val="Char Char2"/>
    <w:autoRedefine/>
    <w:qFormat/>
    <w:uiPriority w:val="0"/>
    <w:rPr>
      <w:rFonts w:eastAsia="宋体"/>
      <w:b/>
      <w:bCs/>
      <w:kern w:val="2"/>
      <w:sz w:val="21"/>
      <w:szCs w:val="24"/>
      <w:lang w:val="en-US" w:eastAsia="zh-CN" w:bidi="ar-SA"/>
    </w:rPr>
  </w:style>
  <w:style w:type="character" w:customStyle="1" w:styleId="281">
    <w:name w:val="标题 1 Char"/>
    <w:link w:val="4"/>
    <w:autoRedefine/>
    <w:qFormat/>
    <w:uiPriority w:val="9"/>
    <w:rPr>
      <w:b/>
      <w:bCs/>
      <w:kern w:val="44"/>
      <w:sz w:val="44"/>
      <w:szCs w:val="44"/>
    </w:rPr>
  </w:style>
  <w:style w:type="character" w:customStyle="1" w:styleId="282">
    <w:name w:val="Footer-Even Char1"/>
    <w:autoRedefine/>
    <w:qFormat/>
    <w:uiPriority w:val="0"/>
    <w:rPr>
      <w:rFonts w:eastAsia="宋体"/>
      <w:kern w:val="2"/>
      <w:sz w:val="18"/>
      <w:szCs w:val="18"/>
      <w:lang w:val="en-US" w:eastAsia="zh-CN" w:bidi="ar-SA"/>
    </w:rPr>
  </w:style>
  <w:style w:type="character" w:customStyle="1" w:styleId="283">
    <w:name w:val="Char Char29"/>
    <w:autoRedefine/>
    <w:qFormat/>
    <w:uiPriority w:val="6"/>
    <w:rPr>
      <w:rFonts w:ascii="Arial" w:hAnsi="Arial" w:eastAsia="微软雅黑"/>
      <w:b/>
      <w:kern w:val="1"/>
      <w:sz w:val="44"/>
      <w:szCs w:val="32"/>
      <w:lang w:val="en-US" w:eastAsia="zh-CN" w:bidi="ar-SA"/>
    </w:rPr>
  </w:style>
  <w:style w:type="character" w:customStyle="1" w:styleId="284">
    <w:name w:val="标题 Char2"/>
    <w:link w:val="60"/>
    <w:autoRedefine/>
    <w:qFormat/>
    <w:uiPriority w:val="10"/>
    <w:rPr>
      <w:b/>
      <w:sz w:val="24"/>
      <w:lang w:val="en-GB"/>
    </w:rPr>
  </w:style>
  <w:style w:type="character" w:customStyle="1" w:styleId="285">
    <w:name w:val="font81"/>
    <w:autoRedefine/>
    <w:qFormat/>
    <w:uiPriority w:val="0"/>
    <w:rPr>
      <w:rFonts w:ascii="微软雅黑" w:hAnsi="微软雅黑" w:eastAsia="微软雅黑" w:cs="微软雅黑"/>
      <w:color w:val="000000"/>
      <w:sz w:val="20"/>
      <w:szCs w:val="20"/>
      <w:u w:val="none"/>
    </w:rPr>
  </w:style>
  <w:style w:type="character" w:customStyle="1" w:styleId="286">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7">
    <w:name w:val="t21"/>
    <w:autoRedefine/>
    <w:qFormat/>
    <w:uiPriority w:val="0"/>
    <w:rPr>
      <w:rFonts w:ascii="仿宋_GB2312" w:eastAsia="微软雅黑"/>
      <w:b/>
      <w:kern w:val="2"/>
      <w:sz w:val="23"/>
      <w:szCs w:val="23"/>
      <w:lang w:val="en-US" w:eastAsia="zh-CN" w:bidi="ar-SA"/>
    </w:rPr>
  </w:style>
  <w:style w:type="character" w:customStyle="1" w:styleId="288">
    <w:name w:val="样式8 Char"/>
    <w:autoRedefine/>
    <w:qFormat/>
    <w:uiPriority w:val="0"/>
    <w:rPr>
      <w:rFonts w:ascii="仿宋_GB2312" w:hAnsi="宋体" w:eastAsia="仿宋_GB2312"/>
      <w:b/>
      <w:bCs/>
      <w:kern w:val="2"/>
      <w:sz w:val="24"/>
      <w:szCs w:val="24"/>
    </w:rPr>
  </w:style>
  <w:style w:type="character" w:customStyle="1" w:styleId="289">
    <w:name w:val="表格 Char Char"/>
    <w:autoRedefine/>
    <w:qFormat/>
    <w:uiPriority w:val="0"/>
    <w:rPr>
      <w:rFonts w:ascii="宋体" w:hAnsi="宋体" w:eastAsia="宋体"/>
      <w:lang w:bidi="ar-SA"/>
    </w:rPr>
  </w:style>
  <w:style w:type="character" w:customStyle="1" w:styleId="290">
    <w:name w:val="正文文本 字符1"/>
    <w:autoRedefine/>
    <w:qFormat/>
    <w:uiPriority w:val="0"/>
    <w:rPr>
      <w:rFonts w:ascii="Calibri" w:hAnsi="Calibri" w:eastAsia="黑体" w:cs="Arial"/>
      <w:snapToGrid w:val="0"/>
      <w:kern w:val="2"/>
      <w:sz w:val="28"/>
      <w:szCs w:val="21"/>
    </w:rPr>
  </w:style>
  <w:style w:type="character" w:customStyle="1" w:styleId="291">
    <w:name w:val="标题 5 Char"/>
    <w:link w:val="9"/>
    <w:autoRedefine/>
    <w:qFormat/>
    <w:uiPriority w:val="9"/>
    <w:rPr>
      <w:b/>
      <w:bCs/>
      <w:kern w:val="2"/>
      <w:sz w:val="28"/>
      <w:szCs w:val="28"/>
    </w:rPr>
  </w:style>
  <w:style w:type="character" w:customStyle="1" w:styleId="292">
    <w:name w:val="标题 6 Char1"/>
    <w:autoRedefine/>
    <w:qFormat/>
    <w:uiPriority w:val="0"/>
    <w:rPr>
      <w:rFonts w:ascii="Arial" w:hAnsi="Arial" w:eastAsia="黑体" w:cs="Times New Roman"/>
      <w:b/>
      <w:sz w:val="24"/>
      <w:szCs w:val="20"/>
      <w:lang w:bidi="ar-SA"/>
    </w:rPr>
  </w:style>
  <w:style w:type="character" w:customStyle="1" w:styleId="293">
    <w:name w:val="带编号样式 Char"/>
    <w:autoRedefine/>
    <w:qFormat/>
    <w:uiPriority w:val="0"/>
    <w:rPr>
      <w:rFonts w:ascii="仿宋_GB2312" w:eastAsia="仿宋_GB2312"/>
      <w:color w:val="000000"/>
      <w:sz w:val="24"/>
      <w:lang w:bidi="ar-SA"/>
    </w:rPr>
  </w:style>
  <w:style w:type="character" w:customStyle="1" w:styleId="294">
    <w:name w:val="unnamed31"/>
    <w:autoRedefine/>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autoRedefine/>
    <w:qFormat/>
    <w:uiPriority w:val="0"/>
    <w:rPr>
      <w:rFonts w:ascii="宋体" w:eastAsia="宋体"/>
      <w:kern w:val="2"/>
      <w:sz w:val="24"/>
      <w:szCs w:val="24"/>
      <w:lang w:val="zh-CN" w:bidi="ar-SA"/>
    </w:rPr>
  </w:style>
  <w:style w:type="character" w:customStyle="1" w:styleId="296">
    <w:name w:val="称呼 Char"/>
    <w:link w:val="22"/>
    <w:autoRedefine/>
    <w:qFormat/>
    <w:uiPriority w:val="0"/>
    <w:rPr>
      <w:rFonts w:ascii="仿宋_GB2312" w:eastAsia="仿宋_GB2312"/>
      <w:kern w:val="2"/>
      <w:sz w:val="28"/>
    </w:rPr>
  </w:style>
  <w:style w:type="character" w:customStyle="1" w:styleId="297">
    <w:name w:val="文本正文 Char Char"/>
    <w:autoRedefine/>
    <w:qFormat/>
    <w:locked/>
    <w:uiPriority w:val="0"/>
    <w:rPr>
      <w:sz w:val="24"/>
      <w:lang w:bidi="ar-SA"/>
    </w:rPr>
  </w:style>
  <w:style w:type="character" w:customStyle="1" w:styleId="298">
    <w:name w:val="正文缩进 字符"/>
    <w:autoRedefine/>
    <w:qFormat/>
    <w:uiPriority w:val="0"/>
    <w:rPr>
      <w:rFonts w:ascii="宋体" w:eastAsia="宋体"/>
      <w:snapToGrid w:val="0"/>
      <w:color w:val="000000"/>
      <w:kern w:val="28"/>
      <w:sz w:val="28"/>
      <w:lang w:val="en-US" w:eastAsia="zh-CN" w:bidi="ar-SA"/>
    </w:rPr>
  </w:style>
  <w:style w:type="character" w:customStyle="1" w:styleId="299">
    <w:name w:val="HTML 预设格式 Char"/>
    <w:link w:val="58"/>
    <w:autoRedefine/>
    <w:qFormat/>
    <w:uiPriority w:val="0"/>
    <w:rPr>
      <w:rFonts w:ascii="黑体" w:hAnsi="Courier New" w:eastAsia="黑体"/>
    </w:rPr>
  </w:style>
  <w:style w:type="character" w:customStyle="1" w:styleId="300">
    <w:name w:val="正文文本 2 Char1"/>
    <w:link w:val="57"/>
    <w:autoRedefine/>
    <w:qFormat/>
    <w:uiPriority w:val="0"/>
    <w:rPr>
      <w:kern w:val="2"/>
      <w:sz w:val="21"/>
      <w:szCs w:val="24"/>
    </w:rPr>
  </w:style>
  <w:style w:type="character" w:customStyle="1" w:styleId="301">
    <w:name w:val="样式 样式 标题 4h4H4Fab-4T5Ref Heading 1rh1Heading sqlsect 1.2.3.... +... Char"/>
    <w:link w:val="302"/>
    <w:autoRedefine/>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autoRedefine/>
    <w:qFormat/>
    <w:uiPriority w:val="0"/>
    <w:pPr>
      <w:tabs>
        <w:tab w:val="left" w:pos="2356"/>
      </w:tabs>
    </w:pPr>
  </w:style>
  <w:style w:type="paragraph" w:customStyle="1" w:styleId="303">
    <w:name w:val="样式 标题 4h4H4Fab-4T5Ref Heading 1rh1Heading sqlsect 1.2.3...."/>
    <w:basedOn w:val="8"/>
    <w:link w:val="411"/>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autoRedefine/>
    <w:qFormat/>
    <w:uiPriority w:val="0"/>
    <w:rPr>
      <w:rFonts w:ascii="宋体" w:eastAsia="宋体"/>
      <w:snapToGrid w:val="0"/>
      <w:color w:val="000000"/>
      <w:kern w:val="28"/>
      <w:sz w:val="28"/>
      <w:lang w:val="en-US" w:eastAsia="zh-CN" w:bidi="ar-SA"/>
    </w:rPr>
  </w:style>
  <w:style w:type="character" w:customStyle="1" w:styleId="305">
    <w:name w:val="标题 7 Char"/>
    <w:link w:val="11"/>
    <w:autoRedefine/>
    <w:qFormat/>
    <w:uiPriority w:val="0"/>
    <w:rPr>
      <w:b/>
      <w:bCs/>
      <w:kern w:val="2"/>
      <w:sz w:val="24"/>
      <w:szCs w:val="24"/>
    </w:rPr>
  </w:style>
  <w:style w:type="character" w:customStyle="1" w:styleId="306">
    <w:name w:val="正文文本缩进 2 Char"/>
    <w:link w:val="38"/>
    <w:autoRedefine/>
    <w:qFormat/>
    <w:uiPriority w:val="0"/>
    <w:rPr>
      <w:rFonts w:ascii="宋体"/>
      <w:sz w:val="28"/>
    </w:rPr>
  </w:style>
  <w:style w:type="character" w:customStyle="1" w:styleId="307">
    <w:name w:val="Char Char5"/>
    <w:autoRedefine/>
    <w:qFormat/>
    <w:uiPriority w:val="0"/>
    <w:rPr>
      <w:rFonts w:ascii="宋体" w:hAnsi="Courier New" w:eastAsia="宋体"/>
      <w:kern w:val="2"/>
      <w:sz w:val="21"/>
      <w:lang w:val="en-US" w:eastAsia="zh-CN"/>
    </w:rPr>
  </w:style>
  <w:style w:type="character" w:customStyle="1" w:styleId="308">
    <w:name w:val="脚注文本 Char"/>
    <w:link w:val="51"/>
    <w:autoRedefine/>
    <w:qFormat/>
    <w:uiPriority w:val="0"/>
    <w:rPr>
      <w:color w:val="0000FF"/>
      <w:sz w:val="21"/>
    </w:rPr>
  </w:style>
  <w:style w:type="character" w:customStyle="1" w:styleId="309">
    <w:name w:val="称呼 Char1"/>
    <w:autoRedefine/>
    <w:qFormat/>
    <w:uiPriority w:val="0"/>
    <w:rPr>
      <w:rFonts w:ascii="Times New Roman" w:hAnsi="Times New Roman" w:eastAsia="宋体" w:cs="Times New Roman"/>
      <w:szCs w:val="24"/>
    </w:rPr>
  </w:style>
  <w:style w:type="character" w:customStyle="1" w:styleId="310">
    <w:name w:val="正文1 Char"/>
    <w:autoRedefine/>
    <w:qFormat/>
    <w:uiPriority w:val="0"/>
    <w:rPr>
      <w:rFonts w:ascii="宋体" w:eastAsia="宋体"/>
      <w:snapToGrid w:val="0"/>
      <w:color w:val="000000"/>
      <w:kern w:val="28"/>
      <w:sz w:val="28"/>
      <w:lang w:val="en-US" w:eastAsia="zh-CN" w:bidi="ar-SA"/>
    </w:rPr>
  </w:style>
  <w:style w:type="character" w:customStyle="1" w:styleId="311">
    <w:name w:val="正文缩进 Char1"/>
    <w:autoRedefine/>
    <w:qFormat/>
    <w:uiPriority w:val="0"/>
    <w:rPr>
      <w:rFonts w:ascii="宋体" w:eastAsia="宋体"/>
      <w:snapToGrid w:val="0"/>
      <w:color w:val="000000"/>
      <w:kern w:val="28"/>
      <w:sz w:val="28"/>
      <w:lang w:val="en-US" w:eastAsia="zh-CN" w:bidi="ar-SA"/>
    </w:rPr>
  </w:style>
  <w:style w:type="character" w:customStyle="1" w:styleId="312">
    <w:name w:val="font21"/>
    <w:autoRedefine/>
    <w:qFormat/>
    <w:uiPriority w:val="0"/>
    <w:rPr>
      <w:rFonts w:hint="eastAsia" w:ascii="宋体" w:hAnsi="宋体" w:eastAsia="宋体"/>
      <w:kern w:val="2"/>
      <w:sz w:val="28"/>
      <w:szCs w:val="28"/>
      <w:lang w:val="en-US" w:eastAsia="zh-CN" w:bidi="ar-SA"/>
    </w:rPr>
  </w:style>
  <w:style w:type="character" w:customStyle="1" w:styleId="313">
    <w:name w:val="Char Char26"/>
    <w:autoRedefine/>
    <w:qFormat/>
    <w:uiPriority w:val="6"/>
    <w:rPr>
      <w:kern w:val="1"/>
      <w:sz w:val="21"/>
      <w:szCs w:val="24"/>
    </w:rPr>
  </w:style>
  <w:style w:type="character" w:customStyle="1" w:styleId="314">
    <w:name w:val="Item List Char"/>
    <w:link w:val="315"/>
    <w:autoRedefine/>
    <w:qFormat/>
    <w:uiPriority w:val="0"/>
    <w:rPr>
      <w:rFonts w:ascii="Arial"/>
      <w:bCs/>
      <w:sz w:val="21"/>
      <w:szCs w:val="21"/>
      <w:lang w:val="en-US" w:eastAsia="zh-CN" w:bidi="ar-SA"/>
    </w:rPr>
  </w:style>
  <w:style w:type="paragraph" w:customStyle="1" w:styleId="315">
    <w:name w:val="Item List"/>
    <w:link w:val="314"/>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autoRedefine/>
    <w:qFormat/>
    <w:uiPriority w:val="0"/>
    <w:rPr>
      <w:rFonts w:ascii="Times New Roman" w:hAnsi="Times New Roman" w:eastAsia="宋体" w:cs="Times New Roman"/>
      <w:sz w:val="18"/>
      <w:szCs w:val="18"/>
    </w:rPr>
  </w:style>
  <w:style w:type="character" w:customStyle="1" w:styleId="317">
    <w:name w:val="纯文本 Char1"/>
    <w:link w:val="318"/>
    <w:autoRedefine/>
    <w:qFormat/>
    <w:uiPriority w:val="0"/>
    <w:rPr>
      <w:rFonts w:ascii="宋体" w:hAnsi="Courier New"/>
    </w:rPr>
  </w:style>
  <w:style w:type="paragraph" w:customStyle="1" w:styleId="318">
    <w:name w:val="纯文本1"/>
    <w:basedOn w:val="1"/>
    <w:link w:val="317"/>
    <w:autoRedefine/>
    <w:qFormat/>
    <w:uiPriority w:val="0"/>
    <w:pPr>
      <w:adjustRightInd/>
    </w:pPr>
    <w:rPr>
      <w:rFonts w:ascii="宋体" w:hAnsi="Courier New"/>
      <w:kern w:val="0"/>
      <w:sz w:val="20"/>
      <w:szCs w:val="20"/>
    </w:rPr>
  </w:style>
  <w:style w:type="character" w:customStyle="1" w:styleId="319">
    <w:name w:val="正文首行缩进 Char"/>
    <w:link w:val="26"/>
    <w:autoRedefine/>
    <w:qFormat/>
    <w:uiPriority w:val="0"/>
    <w:rPr>
      <w:rFonts w:ascii="宋体"/>
      <w:kern w:val="2"/>
      <w:sz w:val="24"/>
      <w:lang w:val="zh-CN"/>
    </w:rPr>
  </w:style>
  <w:style w:type="character" w:customStyle="1" w:styleId="320">
    <w:name w:val="h3 Char"/>
    <w:autoRedefine/>
    <w:qFormat/>
    <w:uiPriority w:val="0"/>
    <w:rPr>
      <w:rFonts w:eastAsia="宋体"/>
      <w:b/>
      <w:kern w:val="2"/>
      <w:sz w:val="32"/>
      <w:lang w:val="en-US" w:eastAsia="zh-CN" w:bidi="ar-SA"/>
    </w:rPr>
  </w:style>
  <w:style w:type="character" w:customStyle="1" w:styleId="321">
    <w:name w:val="dandyren_title1"/>
    <w:autoRedefine/>
    <w:qFormat/>
    <w:uiPriority w:val="0"/>
    <w:rPr>
      <w:b/>
      <w:bCs/>
      <w:color w:val="FF6633"/>
      <w:sz w:val="18"/>
      <w:szCs w:val="18"/>
    </w:rPr>
  </w:style>
  <w:style w:type="character" w:customStyle="1" w:styleId="322">
    <w:name w:val="Char Char31"/>
    <w:autoRedefine/>
    <w:qFormat/>
    <w:uiPriority w:val="6"/>
    <w:rPr>
      <w:rFonts w:ascii="Arial" w:hAnsi="Arial" w:eastAsia="黑体"/>
      <w:kern w:val="1"/>
      <w:sz w:val="24"/>
      <w:szCs w:val="24"/>
    </w:rPr>
  </w:style>
  <w:style w:type="character" w:customStyle="1" w:styleId="323">
    <w:name w:val="h Char1"/>
    <w:autoRedefine/>
    <w:qFormat/>
    <w:uiPriority w:val="0"/>
    <w:rPr>
      <w:sz w:val="18"/>
      <w:szCs w:val="18"/>
    </w:rPr>
  </w:style>
  <w:style w:type="character" w:customStyle="1" w:styleId="324">
    <w:name w:val="solutionfonts"/>
    <w:autoRedefine/>
    <w:qFormat/>
    <w:uiPriority w:val="0"/>
  </w:style>
  <w:style w:type="character" w:customStyle="1" w:styleId="325">
    <w:name w:val="标题 4 Char2"/>
    <w:link w:val="8"/>
    <w:autoRedefine/>
    <w:qFormat/>
    <w:uiPriority w:val="9"/>
    <w:rPr>
      <w:rFonts w:ascii="Arial" w:hAnsi="Arial" w:eastAsia="黑体"/>
      <w:b/>
      <w:bCs/>
      <w:kern w:val="2"/>
      <w:sz w:val="28"/>
      <w:szCs w:val="28"/>
      <w:lang w:val="zh-CN"/>
    </w:rPr>
  </w:style>
  <w:style w:type="character" w:customStyle="1" w:styleId="326">
    <w:name w:val="首行缩进 Char"/>
    <w:autoRedefine/>
    <w:qFormat/>
    <w:uiPriority w:val="0"/>
    <w:rPr>
      <w:rFonts w:ascii="宋体" w:eastAsia="宋体"/>
      <w:kern w:val="2"/>
      <w:sz w:val="24"/>
      <w:lang w:val="en-US" w:eastAsia="zh-CN" w:bidi="ar-SA"/>
    </w:rPr>
  </w:style>
  <w:style w:type="character" w:customStyle="1" w:styleId="327">
    <w:name w:val="Char Char52"/>
    <w:autoRedefine/>
    <w:qFormat/>
    <w:uiPriority w:val="0"/>
    <w:rPr>
      <w:rFonts w:ascii="宋体" w:hAnsi="Courier New" w:eastAsia="宋体"/>
      <w:kern w:val="2"/>
      <w:sz w:val="21"/>
      <w:lang w:val="en-US" w:eastAsia="zh-CN"/>
    </w:rPr>
  </w:style>
  <w:style w:type="character" w:customStyle="1" w:styleId="328">
    <w:name w:val="正文文本 3 Char"/>
    <w:link w:val="23"/>
    <w:autoRedefine/>
    <w:qFormat/>
    <w:uiPriority w:val="0"/>
    <w:rPr>
      <w:kern w:val="2"/>
      <w:sz w:val="21"/>
    </w:rPr>
  </w:style>
  <w:style w:type="character" w:customStyle="1" w:styleId="329">
    <w:name w:val="font31"/>
    <w:autoRedefine/>
    <w:qFormat/>
    <w:uiPriority w:val="0"/>
    <w:rPr>
      <w:rFonts w:hint="eastAsia" w:ascii="仿宋" w:hAnsi="仿宋" w:eastAsia="仿宋" w:cs="仿宋"/>
      <w:color w:val="000000"/>
      <w:sz w:val="20"/>
      <w:szCs w:val="20"/>
      <w:u w:val="none"/>
    </w:rPr>
  </w:style>
  <w:style w:type="character" w:customStyle="1" w:styleId="330">
    <w:name w:val="正文说明 Char"/>
    <w:link w:val="331"/>
    <w:autoRedefine/>
    <w:qFormat/>
    <w:uiPriority w:val="0"/>
    <w:rPr>
      <w:sz w:val="24"/>
      <w:szCs w:val="24"/>
    </w:rPr>
  </w:style>
  <w:style w:type="paragraph" w:customStyle="1" w:styleId="331">
    <w:name w:val="正文说明"/>
    <w:basedOn w:val="1"/>
    <w:link w:val="330"/>
    <w:autoRedefine/>
    <w:qFormat/>
    <w:uiPriority w:val="0"/>
    <w:pPr>
      <w:adjustRightInd/>
      <w:spacing w:line="360" w:lineRule="auto"/>
    </w:pPr>
    <w:rPr>
      <w:kern w:val="0"/>
      <w:sz w:val="24"/>
    </w:rPr>
  </w:style>
  <w:style w:type="character" w:customStyle="1" w:styleId="332">
    <w:name w:val="脚注文本 Char1"/>
    <w:autoRedefine/>
    <w:qFormat/>
    <w:uiPriority w:val="0"/>
    <w:rPr>
      <w:rFonts w:ascii="Times New Roman" w:hAnsi="Times New Roman" w:eastAsia="宋体" w:cs="Times New Roman"/>
      <w:sz w:val="18"/>
      <w:szCs w:val="18"/>
    </w:rPr>
  </w:style>
  <w:style w:type="character" w:customStyle="1" w:styleId="333">
    <w:name w:val="Char Char1211"/>
    <w:autoRedefine/>
    <w:qFormat/>
    <w:uiPriority w:val="0"/>
    <w:rPr>
      <w:rFonts w:ascii="仿宋_GB2312" w:eastAsia="仿宋_GB2312"/>
      <w:b/>
      <w:bCs/>
      <w:kern w:val="2"/>
      <w:sz w:val="24"/>
      <w:szCs w:val="24"/>
      <w:lang w:val="zh-CN" w:eastAsia="zh-CN" w:bidi="ar-SA"/>
    </w:rPr>
  </w:style>
  <w:style w:type="character" w:customStyle="1" w:styleId="334">
    <w:name w:val="标题 Char"/>
    <w:autoRedefine/>
    <w:qFormat/>
    <w:uiPriority w:val="0"/>
    <w:rPr>
      <w:rFonts w:eastAsia="宋体"/>
      <w:b/>
      <w:sz w:val="24"/>
      <w:lang w:val="en-GB" w:eastAsia="zh-CN" w:bidi="ar-SA"/>
    </w:rPr>
  </w:style>
  <w:style w:type="character" w:customStyle="1" w:styleId="335">
    <w:name w:val="Char Char35"/>
    <w:autoRedefine/>
    <w:qFormat/>
    <w:uiPriority w:val="6"/>
    <w:rPr>
      <w:rFonts w:ascii="Arial" w:hAnsi="Arial" w:eastAsia="黑体"/>
      <w:b/>
      <w:kern w:val="1"/>
      <w:sz w:val="28"/>
      <w:szCs w:val="28"/>
      <w:lang w:val="zh-CN"/>
    </w:rPr>
  </w:style>
  <w:style w:type="character" w:customStyle="1" w:styleId="336">
    <w:name w:val="纯文本 Char Char Char"/>
    <w:autoRedefine/>
    <w:qFormat/>
    <w:uiPriority w:val="0"/>
    <w:rPr>
      <w:rFonts w:ascii="宋体" w:hAnsi="Courier New" w:eastAsia="宋体"/>
      <w:kern w:val="2"/>
      <w:sz w:val="21"/>
      <w:lang w:val="en-US" w:eastAsia="zh-CN" w:bidi="ar-SA"/>
    </w:rPr>
  </w:style>
  <w:style w:type="character" w:customStyle="1" w:styleId="337">
    <w:name w:val="Table Text Char"/>
    <w:link w:val="338"/>
    <w:autoRedefine/>
    <w:qFormat/>
    <w:uiPriority w:val="0"/>
    <w:rPr>
      <w:sz w:val="24"/>
      <w:szCs w:val="24"/>
    </w:rPr>
  </w:style>
  <w:style w:type="paragraph" w:customStyle="1" w:styleId="338">
    <w:name w:val="Table Text"/>
    <w:basedOn w:val="1"/>
    <w:link w:val="337"/>
    <w:autoRedefine/>
    <w:qFormat/>
    <w:uiPriority w:val="0"/>
    <w:pPr>
      <w:widowControl/>
      <w:spacing w:before="60" w:after="60"/>
      <w:jc w:val="left"/>
    </w:pPr>
    <w:rPr>
      <w:kern w:val="0"/>
      <w:sz w:val="24"/>
    </w:rPr>
  </w:style>
  <w:style w:type="character" w:customStyle="1" w:styleId="339">
    <w:name w:val="正文1 Char1"/>
    <w:autoRedefine/>
    <w:qFormat/>
    <w:uiPriority w:val="0"/>
    <w:rPr>
      <w:rFonts w:ascii="仿宋_GB2312" w:hAnsi="Courier New" w:eastAsia="仿宋_GB2312"/>
      <w:kern w:val="28"/>
      <w:sz w:val="24"/>
      <w:szCs w:val="24"/>
      <w:lang w:val="en-US" w:eastAsia="zh-CN"/>
    </w:rPr>
  </w:style>
  <w:style w:type="character" w:customStyle="1" w:styleId="340">
    <w:name w:val="页脚 Char1"/>
    <w:autoRedefine/>
    <w:qFormat/>
    <w:uiPriority w:val="0"/>
    <w:rPr>
      <w:rFonts w:eastAsia="宋体"/>
      <w:kern w:val="2"/>
      <w:sz w:val="18"/>
      <w:szCs w:val="18"/>
      <w:lang w:val="en-US" w:eastAsia="zh-CN" w:bidi="ar-SA"/>
    </w:rPr>
  </w:style>
  <w:style w:type="character" w:customStyle="1" w:styleId="341">
    <w:name w:val="Bold"/>
    <w:autoRedefine/>
    <w:qFormat/>
    <w:uiPriority w:val="0"/>
    <w:rPr>
      <w:rFonts w:ascii="Arial" w:hAnsi="Arial" w:eastAsia="黑体" w:cs="Times New Roman"/>
      <w:b/>
      <w:kern w:val="2"/>
      <w:sz w:val="32"/>
      <w:szCs w:val="32"/>
      <w:lang w:val="en-US" w:eastAsia="zh-CN" w:bidi="ar-SA"/>
    </w:rPr>
  </w:style>
  <w:style w:type="character" w:customStyle="1" w:styleId="342">
    <w:name w:val="批注文字 Char1"/>
    <w:link w:val="21"/>
    <w:autoRedefine/>
    <w:qFormat/>
    <w:uiPriority w:val="99"/>
    <w:rPr>
      <w:kern w:val="2"/>
      <w:sz w:val="21"/>
      <w:szCs w:val="24"/>
    </w:rPr>
  </w:style>
  <w:style w:type="character" w:customStyle="1" w:styleId="343">
    <w:name w:val="签名 Char"/>
    <w:link w:val="43"/>
    <w:autoRedefine/>
    <w:qFormat/>
    <w:uiPriority w:val="0"/>
    <w:rPr>
      <w:rFonts w:eastAsia="仿宋_GB2312"/>
      <w:sz w:val="24"/>
    </w:rPr>
  </w:style>
  <w:style w:type="character" w:customStyle="1" w:styleId="344">
    <w:name w:val="hui3"/>
    <w:autoRedefine/>
    <w:qFormat/>
    <w:uiPriority w:val="0"/>
    <w:rPr>
      <w:color w:val="333333"/>
    </w:rPr>
  </w:style>
  <w:style w:type="character" w:customStyle="1" w:styleId="345">
    <w:name w:val="Char Char17"/>
    <w:autoRedefine/>
    <w:qFormat/>
    <w:uiPriority w:val="6"/>
    <w:rPr>
      <w:rFonts w:eastAsia="仿宋_GB2312"/>
      <w:sz w:val="24"/>
    </w:rPr>
  </w:style>
  <w:style w:type="character" w:customStyle="1" w:styleId="346">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7">
    <w:name w:val="Char Char37"/>
    <w:autoRedefine/>
    <w:qFormat/>
    <w:uiPriority w:val="6"/>
    <w:rPr>
      <w:b/>
      <w:kern w:val="1"/>
      <w:sz w:val="44"/>
      <w:szCs w:val="44"/>
    </w:rPr>
  </w:style>
  <w:style w:type="character" w:customStyle="1" w:styleId="348">
    <w:name w:val="列出段落 Char"/>
    <w:autoRedefine/>
    <w:qFormat/>
    <w:uiPriority w:val="0"/>
    <w:rPr>
      <w:rFonts w:eastAsia="楷体_GB2312" w:cs="Lucida Sans"/>
      <w:kern w:val="2"/>
      <w:sz w:val="24"/>
      <w:szCs w:val="24"/>
      <w:lang w:val="en-US" w:eastAsia="zh-CN" w:bidi="ar-SA"/>
    </w:rPr>
  </w:style>
  <w:style w:type="character" w:customStyle="1" w:styleId="349">
    <w:name w:val="正文文本缩进 3 Char1"/>
    <w:autoRedefine/>
    <w:semiHidden/>
    <w:qFormat/>
    <w:uiPriority w:val="99"/>
    <w:rPr>
      <w:rFonts w:ascii="Times New Roman" w:hAnsi="Times New Roman" w:eastAsia="宋体" w:cs="Times New Roman"/>
      <w:sz w:val="16"/>
      <w:szCs w:val="16"/>
    </w:rPr>
  </w:style>
  <w:style w:type="character" w:customStyle="1" w:styleId="350">
    <w:name w:val="公文正文 Char Char"/>
    <w:link w:val="351"/>
    <w:autoRedefine/>
    <w:qFormat/>
    <w:uiPriority w:val="0"/>
    <w:rPr>
      <w:rFonts w:ascii="仿宋_GB2312" w:eastAsia="仿宋_GB2312"/>
      <w:kern w:val="2"/>
      <w:sz w:val="24"/>
      <w:szCs w:val="24"/>
    </w:rPr>
  </w:style>
  <w:style w:type="paragraph" w:customStyle="1" w:styleId="351">
    <w:name w:val="公文正文"/>
    <w:basedOn w:val="1"/>
    <w:link w:val="350"/>
    <w:autoRedefine/>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autoRedefine/>
    <w:qFormat/>
    <w:uiPriority w:val="0"/>
    <w:rPr>
      <w:rFonts w:eastAsia="宋体"/>
      <w:sz w:val="24"/>
      <w:szCs w:val="24"/>
      <w:lang w:val="en-US" w:eastAsia="zh-CN" w:bidi="ar-SA"/>
    </w:rPr>
  </w:style>
  <w:style w:type="character" w:customStyle="1" w:styleId="353">
    <w:name w:val="标题 1 Char Char"/>
    <w:autoRedefine/>
    <w:qFormat/>
    <w:uiPriority w:val="0"/>
    <w:rPr>
      <w:rFonts w:hint="eastAsia" w:ascii="宋体" w:hAnsi="宋体" w:eastAsia="宋体"/>
      <w:b/>
      <w:spacing w:val="-2"/>
      <w:sz w:val="24"/>
      <w:lang w:val="en-US" w:eastAsia="zh-CN" w:bidi="ar-SA"/>
    </w:rPr>
  </w:style>
  <w:style w:type="character" w:customStyle="1" w:styleId="354">
    <w:name w:val="正文（缩进2汉字） Char"/>
    <w:link w:val="355"/>
    <w:autoRedefine/>
    <w:qFormat/>
    <w:uiPriority w:val="0"/>
    <w:rPr>
      <w:rFonts w:ascii="宋体"/>
    </w:rPr>
  </w:style>
  <w:style w:type="paragraph" w:customStyle="1" w:styleId="355">
    <w:name w:val="正文（缩进2汉字）"/>
    <w:basedOn w:val="1"/>
    <w:link w:val="35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2"/>
    <w:autoRedefine/>
    <w:qFormat/>
    <w:uiPriority w:val="0"/>
    <w:rPr>
      <w:rFonts w:ascii="Arial" w:hAnsi="Arial" w:eastAsia="黑体"/>
      <w:kern w:val="2"/>
      <w:sz w:val="24"/>
      <w:szCs w:val="24"/>
    </w:rPr>
  </w:style>
  <w:style w:type="character" w:customStyle="1" w:styleId="357">
    <w:name w:val="标书表格字体格式 Char"/>
    <w:autoRedefine/>
    <w:qFormat/>
    <w:uiPriority w:val="0"/>
    <w:rPr>
      <w:kern w:val="2"/>
      <w:sz w:val="21"/>
      <w:szCs w:val="24"/>
      <w:lang w:bidi="ar-SA"/>
    </w:rPr>
  </w:style>
  <w:style w:type="character" w:customStyle="1" w:styleId="358">
    <w:name w:val="tw4winError"/>
    <w:autoRedefine/>
    <w:qFormat/>
    <w:uiPriority w:val="0"/>
    <w:rPr>
      <w:rFonts w:ascii="Courier New" w:hAnsi="Courier New" w:cs="Courier New"/>
      <w:color w:val="00FF00"/>
      <w:sz w:val="40"/>
      <w:szCs w:val="40"/>
    </w:rPr>
  </w:style>
  <w:style w:type="character" w:customStyle="1" w:styleId="359">
    <w:name w:val="Body Text(ch) Char Char"/>
    <w:autoRedefine/>
    <w:qFormat/>
    <w:uiPriority w:val="0"/>
    <w:rPr>
      <w:rFonts w:ascii="宋体"/>
      <w:kern w:val="2"/>
      <w:sz w:val="24"/>
      <w:szCs w:val="21"/>
      <w:lang w:val="zh-CN"/>
    </w:rPr>
  </w:style>
  <w:style w:type="character" w:customStyle="1" w:styleId="360">
    <w:name w:val="正文首行缩进两字 Char"/>
    <w:autoRedefine/>
    <w:qFormat/>
    <w:uiPriority w:val="0"/>
    <w:rPr>
      <w:sz w:val="24"/>
      <w:szCs w:val="24"/>
      <w:lang w:val="en-US" w:eastAsia="zh-CN" w:bidi="ar-SA"/>
    </w:rPr>
  </w:style>
  <w:style w:type="character" w:customStyle="1" w:styleId="361">
    <w:name w:val="正文文本 Char"/>
    <w:autoRedefine/>
    <w:qFormat/>
    <w:uiPriority w:val="0"/>
    <w:rPr>
      <w:rFonts w:eastAsia="宋体"/>
      <w:kern w:val="2"/>
      <w:sz w:val="24"/>
      <w:szCs w:val="24"/>
      <w:lang w:val="en-US" w:eastAsia="zh-CN" w:bidi="ar-SA"/>
    </w:rPr>
  </w:style>
  <w:style w:type="character" w:customStyle="1" w:styleId="362">
    <w:name w:val="文档结构图 字符1"/>
    <w:autoRedefine/>
    <w:qFormat/>
    <w:uiPriority w:val="0"/>
    <w:rPr>
      <w:rFonts w:ascii="宋体" w:hAnsi="Calibri" w:eastAsia="黑体" w:cs="Arial"/>
      <w:snapToGrid w:val="0"/>
      <w:kern w:val="2"/>
      <w:sz w:val="18"/>
      <w:szCs w:val="18"/>
    </w:rPr>
  </w:style>
  <w:style w:type="character" w:customStyle="1" w:styleId="363">
    <w:name w:val="content"/>
    <w:autoRedefine/>
    <w:qFormat/>
    <w:uiPriority w:val="0"/>
  </w:style>
  <w:style w:type="character" w:customStyle="1" w:styleId="364">
    <w:name w:val="tw4winPopup"/>
    <w:autoRedefine/>
    <w:qFormat/>
    <w:uiPriority w:val="0"/>
    <w:rPr>
      <w:rFonts w:ascii="Courier New" w:hAnsi="Courier New" w:cs="Courier New"/>
      <w:color w:val="008000"/>
      <w:lang w:val="en-US" w:eastAsia="zh-CN"/>
    </w:rPr>
  </w:style>
  <w:style w:type="character" w:customStyle="1" w:styleId="365">
    <w:name w:val="param-name"/>
    <w:autoRedefine/>
    <w:qFormat/>
    <w:uiPriority w:val="99"/>
    <w:rPr>
      <w:rFonts w:ascii="Arial" w:hAnsi="Arial" w:eastAsia="黑体" w:cs="Arial"/>
      <w:snapToGrid w:val="0"/>
      <w:kern w:val="0"/>
      <w:szCs w:val="21"/>
    </w:rPr>
  </w:style>
  <w:style w:type="character" w:customStyle="1" w:styleId="366">
    <w:name w:val="标准正文格式 Char"/>
    <w:autoRedefine/>
    <w:qFormat/>
    <w:uiPriority w:val="0"/>
    <w:rPr>
      <w:rFonts w:ascii="宋体" w:eastAsia="仿宋_GB2312" w:cs="宋体"/>
      <w:color w:val="000000"/>
      <w:sz w:val="24"/>
      <w:lang w:val="en-US" w:eastAsia="zh-CN" w:bidi="ar-SA"/>
    </w:rPr>
  </w:style>
  <w:style w:type="character" w:customStyle="1" w:styleId="367">
    <w:name w:val="Char Char212"/>
    <w:autoRedefine/>
    <w:qFormat/>
    <w:uiPriority w:val="0"/>
    <w:rPr>
      <w:rFonts w:eastAsia="宋体"/>
      <w:b/>
      <w:bCs/>
      <w:kern w:val="2"/>
      <w:sz w:val="21"/>
      <w:szCs w:val="24"/>
      <w:lang w:val="en-US" w:eastAsia="zh-CN" w:bidi="ar-SA"/>
    </w:rPr>
  </w:style>
  <w:style w:type="character" w:customStyle="1" w:styleId="368">
    <w:name w:val="文档结构图 Char"/>
    <w:autoRedefine/>
    <w:qFormat/>
    <w:uiPriority w:val="0"/>
    <w:rPr>
      <w:rFonts w:eastAsia="宋体"/>
      <w:kern w:val="2"/>
      <w:sz w:val="21"/>
      <w:szCs w:val="24"/>
      <w:lang w:val="en-US" w:eastAsia="zh-CN" w:bidi="ar-SA"/>
    </w:rPr>
  </w:style>
  <w:style w:type="character" w:customStyle="1" w:styleId="369">
    <w:name w:val="zbggmain style9"/>
    <w:autoRedefine/>
    <w:qFormat/>
    <w:uiPriority w:val="0"/>
  </w:style>
  <w:style w:type="character" w:customStyle="1" w:styleId="370">
    <w:name w:val="Char Char16"/>
    <w:autoRedefine/>
    <w:qFormat/>
    <w:uiPriority w:val="6"/>
    <w:rPr>
      <w:kern w:val="1"/>
      <w:sz w:val="18"/>
      <w:szCs w:val="18"/>
    </w:rPr>
  </w:style>
  <w:style w:type="character" w:customStyle="1" w:styleId="371">
    <w:name w:val="font51"/>
    <w:autoRedefine/>
    <w:qFormat/>
    <w:uiPriority w:val="0"/>
    <w:rPr>
      <w:rFonts w:hint="eastAsia" w:ascii="仿宋" w:hAnsi="仿宋" w:eastAsia="仿宋" w:cs="仿宋"/>
      <w:color w:val="000000"/>
      <w:sz w:val="20"/>
      <w:szCs w:val="20"/>
      <w:u w:val="none"/>
    </w:rPr>
  </w:style>
  <w:style w:type="character" w:customStyle="1" w:styleId="372">
    <w:name w:val="Char Char82"/>
    <w:autoRedefine/>
    <w:qFormat/>
    <w:uiPriority w:val="0"/>
    <w:rPr>
      <w:rFonts w:eastAsia="宋体"/>
      <w:b/>
      <w:sz w:val="24"/>
      <w:lang w:val="en-GB" w:eastAsia="zh-CN"/>
    </w:rPr>
  </w:style>
  <w:style w:type="character" w:customStyle="1" w:styleId="373">
    <w:name w:val="正文文本缩进 3 Char"/>
    <w:link w:val="54"/>
    <w:autoRedefine/>
    <w:qFormat/>
    <w:uiPriority w:val="0"/>
    <w:rPr>
      <w:kern w:val="2"/>
      <w:sz w:val="24"/>
    </w:rPr>
  </w:style>
  <w:style w:type="character" w:customStyle="1" w:styleId="374">
    <w:name w:val="日期 Char1"/>
    <w:autoRedefine/>
    <w:semiHidden/>
    <w:qFormat/>
    <w:uiPriority w:val="99"/>
    <w:rPr>
      <w:rFonts w:ascii="Times New Roman" w:hAnsi="Times New Roman" w:eastAsia="宋体" w:cs="Times New Roman"/>
      <w:szCs w:val="24"/>
    </w:rPr>
  </w:style>
  <w:style w:type="character" w:customStyle="1" w:styleId="375">
    <w:name w:val="页眉 字符"/>
    <w:autoRedefine/>
    <w:qFormat/>
    <w:uiPriority w:val="99"/>
    <w:rPr>
      <w:kern w:val="2"/>
      <w:sz w:val="18"/>
      <w:szCs w:val="18"/>
    </w:rPr>
  </w:style>
  <w:style w:type="character" w:customStyle="1" w:styleId="376">
    <w:name w:val="Char Char33"/>
    <w:autoRedefine/>
    <w:qFormat/>
    <w:uiPriority w:val="6"/>
    <w:rPr>
      <w:rFonts w:ascii="Arial" w:hAnsi="Arial" w:eastAsia="黑体"/>
      <w:b/>
      <w:kern w:val="1"/>
      <w:sz w:val="24"/>
      <w:szCs w:val="24"/>
    </w:rPr>
  </w:style>
  <w:style w:type="character" w:customStyle="1" w:styleId="377">
    <w:name w:val="b11_01b Char"/>
    <w:link w:val="378"/>
    <w:autoRedefine/>
    <w:qFormat/>
    <w:uiPriority w:val="0"/>
    <w:rPr>
      <w:rFonts w:ascii="Verdana" w:hAnsi="Verdana"/>
      <w:b/>
      <w:bCs/>
      <w:color w:val="4A82CA"/>
      <w:sz w:val="17"/>
      <w:szCs w:val="17"/>
    </w:rPr>
  </w:style>
  <w:style w:type="paragraph" w:customStyle="1" w:styleId="378">
    <w:name w:val="b11_01b"/>
    <w:basedOn w:val="1"/>
    <w:next w:val="1"/>
    <w:link w:val="377"/>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autoRedefine/>
    <w:qFormat/>
    <w:uiPriority w:val="6"/>
    <w:rPr>
      <w:rFonts w:ascii="仿宋_GB2312" w:eastAsia="仿宋_GB2312"/>
      <w:b/>
      <w:bCs/>
      <w:kern w:val="2"/>
      <w:sz w:val="24"/>
      <w:szCs w:val="24"/>
      <w:lang w:val="zh-CN" w:eastAsia="zh-CN" w:bidi="ar-SA"/>
    </w:rPr>
  </w:style>
  <w:style w:type="character" w:customStyle="1" w:styleId="380">
    <w:name w:val="Footer-Even Char"/>
    <w:autoRedefine/>
    <w:qFormat/>
    <w:uiPriority w:val="0"/>
    <w:rPr>
      <w:rFonts w:eastAsia="宋体"/>
      <w:kern w:val="2"/>
      <w:sz w:val="18"/>
      <w:lang w:val="en-US" w:eastAsia="zh-CN" w:bidi="ar-SA"/>
    </w:rPr>
  </w:style>
  <w:style w:type="character" w:customStyle="1" w:styleId="381">
    <w:name w:val="页脚 Char2"/>
    <w:link w:val="41"/>
    <w:autoRedefine/>
    <w:qFormat/>
    <w:locked/>
    <w:uiPriority w:val="99"/>
    <w:rPr>
      <w:kern w:val="2"/>
      <w:sz w:val="18"/>
      <w:szCs w:val="18"/>
    </w:rPr>
  </w:style>
  <w:style w:type="character" w:customStyle="1" w:styleId="382">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3">
    <w:name w:val="Char Char61"/>
    <w:autoRedefine/>
    <w:qFormat/>
    <w:uiPriority w:val="6"/>
    <w:rPr>
      <w:rFonts w:eastAsia="宋体"/>
      <w:kern w:val="2"/>
      <w:sz w:val="21"/>
      <w:szCs w:val="24"/>
      <w:lang w:val="en-US" w:eastAsia="zh-CN" w:bidi="ar-SA"/>
    </w:rPr>
  </w:style>
  <w:style w:type="character" w:customStyle="1" w:styleId="384">
    <w:name w:val="正文文字缩进 2 Char Char"/>
    <w:autoRedefine/>
    <w:qFormat/>
    <w:uiPriority w:val="0"/>
    <w:rPr>
      <w:rFonts w:ascii="宋体"/>
      <w:sz w:val="28"/>
    </w:rPr>
  </w:style>
  <w:style w:type="character" w:customStyle="1" w:styleId="385">
    <w:name w:val="f141"/>
    <w:autoRedefine/>
    <w:qFormat/>
    <w:uiPriority w:val="0"/>
    <w:rPr>
      <w:rFonts w:ascii="Tahoma" w:hAnsi="Tahoma" w:eastAsia="宋体"/>
      <w:b/>
      <w:kern w:val="2"/>
      <w:sz w:val="21"/>
      <w:szCs w:val="21"/>
      <w:lang w:val="en-US" w:eastAsia="zh-CN" w:bidi="ar-SA"/>
    </w:rPr>
  </w:style>
  <w:style w:type="character" w:customStyle="1" w:styleId="386">
    <w:name w:val="段落 Char Char"/>
    <w:link w:val="387"/>
    <w:autoRedefine/>
    <w:qFormat/>
    <w:uiPriority w:val="0"/>
    <w:rPr>
      <w:rFonts w:ascii="宋体" w:hAnsi="宋体"/>
      <w:sz w:val="24"/>
    </w:rPr>
  </w:style>
  <w:style w:type="paragraph" w:customStyle="1" w:styleId="387">
    <w:name w:val="段落"/>
    <w:basedOn w:val="1"/>
    <w:link w:val="386"/>
    <w:autoRedefine/>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autoRedefine/>
    <w:qFormat/>
    <w:uiPriority w:val="0"/>
    <w:rPr>
      <w:rFonts w:eastAsia="宋体"/>
      <w:b/>
      <w:bCs/>
      <w:kern w:val="2"/>
      <w:sz w:val="32"/>
      <w:szCs w:val="32"/>
      <w:lang w:val="en-US" w:eastAsia="zh-CN" w:bidi="ar-SA"/>
    </w:rPr>
  </w:style>
  <w:style w:type="character" w:customStyle="1" w:styleId="389">
    <w:name w:val="apple-converted-space"/>
    <w:autoRedefine/>
    <w:qFormat/>
    <w:uiPriority w:val="0"/>
  </w:style>
  <w:style w:type="character" w:customStyle="1" w:styleId="390">
    <w:name w:val="页眉 Char2"/>
    <w:link w:val="42"/>
    <w:autoRedefine/>
    <w:qFormat/>
    <w:uiPriority w:val="99"/>
    <w:rPr>
      <w:kern w:val="2"/>
      <w:sz w:val="18"/>
      <w:szCs w:val="18"/>
    </w:rPr>
  </w:style>
  <w:style w:type="character" w:customStyle="1" w:styleId="391">
    <w:name w:val="Char Char9"/>
    <w:autoRedefine/>
    <w:qFormat/>
    <w:uiPriority w:val="0"/>
    <w:rPr>
      <w:rFonts w:eastAsia="宋体"/>
      <w:kern w:val="2"/>
      <w:sz w:val="18"/>
      <w:szCs w:val="18"/>
      <w:lang w:val="en-US" w:eastAsia="zh-CN" w:bidi="ar-SA"/>
    </w:rPr>
  </w:style>
  <w:style w:type="character" w:customStyle="1" w:styleId="392">
    <w:name w:val="Char Char41"/>
    <w:autoRedefine/>
    <w:qFormat/>
    <w:uiPriority w:val="0"/>
    <w:rPr>
      <w:rFonts w:eastAsia="宋体"/>
      <w:b/>
      <w:sz w:val="24"/>
      <w:lang w:val="en-GB" w:eastAsia="zh-CN" w:bidi="ar-SA"/>
    </w:rPr>
  </w:style>
  <w:style w:type="character" w:customStyle="1" w:styleId="393">
    <w:name w:val="large1"/>
    <w:autoRedefine/>
    <w:qFormat/>
    <w:uiPriority w:val="0"/>
    <w:rPr>
      <w:rFonts w:hint="eastAsia" w:ascii="宋体" w:hAnsi="宋体" w:eastAsia="宋体"/>
      <w:sz w:val="21"/>
      <w:szCs w:val="21"/>
    </w:rPr>
  </w:style>
  <w:style w:type="character" w:customStyle="1" w:styleId="394">
    <w:name w:val="正文段 Char"/>
    <w:link w:val="395"/>
    <w:autoRedefine/>
    <w:qFormat/>
    <w:uiPriority w:val="0"/>
    <w:rPr>
      <w:sz w:val="24"/>
    </w:rPr>
  </w:style>
  <w:style w:type="paragraph" w:customStyle="1" w:styleId="395">
    <w:name w:val="正文段"/>
    <w:basedOn w:val="1"/>
    <w:link w:val="394"/>
    <w:autoRedefine/>
    <w:qFormat/>
    <w:uiPriority w:val="0"/>
    <w:pPr>
      <w:widowControl/>
      <w:snapToGrid w:val="0"/>
      <w:spacing w:after="156" w:afterLines="50"/>
      <w:ind w:firstLine="200" w:firstLineChars="200"/>
    </w:pPr>
    <w:rPr>
      <w:kern w:val="0"/>
      <w:sz w:val="24"/>
      <w:szCs w:val="20"/>
    </w:rPr>
  </w:style>
  <w:style w:type="character" w:customStyle="1" w:styleId="396">
    <w:name w:val="Char Char13"/>
    <w:autoRedefine/>
    <w:qFormat/>
    <w:uiPriority w:val="6"/>
    <w:rPr>
      <w:rFonts w:ascii="宋体" w:hAnsi="宋体"/>
      <w:kern w:val="1"/>
      <w:sz w:val="21"/>
      <w:szCs w:val="24"/>
    </w:rPr>
  </w:style>
  <w:style w:type="character" w:customStyle="1" w:styleId="397">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autoRedefine/>
    <w:qFormat/>
    <w:uiPriority w:val="0"/>
    <w:rPr>
      <w:rFonts w:ascii="宋体" w:hAnsi="宋体"/>
      <w:kern w:val="2"/>
      <w:sz w:val="24"/>
      <w:szCs w:val="22"/>
    </w:rPr>
  </w:style>
  <w:style w:type="paragraph" w:customStyle="1" w:styleId="399">
    <w:name w:val="冯广丽"/>
    <w:basedOn w:val="1"/>
    <w:link w:val="398"/>
    <w:autoRedefine/>
    <w:qFormat/>
    <w:uiPriority w:val="0"/>
    <w:pPr>
      <w:adjustRightInd/>
      <w:spacing w:line="360" w:lineRule="auto"/>
      <w:ind w:firstLine="480" w:firstLineChars="200"/>
    </w:pPr>
    <w:rPr>
      <w:rFonts w:ascii="宋体" w:hAnsi="宋体"/>
      <w:sz w:val="24"/>
      <w:szCs w:val="22"/>
    </w:rPr>
  </w:style>
  <w:style w:type="character" w:customStyle="1" w:styleId="400">
    <w:name w:val="批注文字 字符"/>
    <w:autoRedefine/>
    <w:qFormat/>
    <w:uiPriority w:val="0"/>
    <w:rPr>
      <w:rFonts w:ascii="Arial" w:hAnsi="Arial" w:eastAsia="黑体" w:cs="Arial"/>
      <w:snapToGrid w:val="0"/>
      <w:kern w:val="0"/>
      <w:szCs w:val="21"/>
    </w:rPr>
  </w:style>
  <w:style w:type="character" w:customStyle="1" w:styleId="401">
    <w:name w:val="Char Char161"/>
    <w:autoRedefine/>
    <w:qFormat/>
    <w:uiPriority w:val="0"/>
    <w:rPr>
      <w:rFonts w:eastAsia="宋体"/>
      <w:b/>
      <w:kern w:val="2"/>
      <w:sz w:val="32"/>
      <w:lang w:val="en-US" w:eastAsia="zh-CN"/>
    </w:rPr>
  </w:style>
  <w:style w:type="character" w:customStyle="1" w:styleId="402">
    <w:name w:val="javascript"/>
    <w:autoRedefine/>
    <w:qFormat/>
    <w:uiPriority w:val="0"/>
  </w:style>
  <w:style w:type="character" w:customStyle="1" w:styleId="403">
    <w:name w:val="图名 Char"/>
    <w:autoRedefine/>
    <w:qFormat/>
    <w:uiPriority w:val="0"/>
    <w:rPr>
      <w:rFonts w:ascii="Arial" w:hAnsi="Arial" w:eastAsia="黑体"/>
      <w:kern w:val="2"/>
      <w:sz w:val="24"/>
      <w:szCs w:val="24"/>
      <w:lang w:val="en-US" w:eastAsia="zh-CN" w:bidi="ar-SA"/>
    </w:rPr>
  </w:style>
  <w:style w:type="character" w:customStyle="1" w:styleId="404">
    <w:name w:val="Used by Word for text of Help footnotes Char Char"/>
    <w:autoRedefine/>
    <w:qFormat/>
    <w:uiPriority w:val="0"/>
    <w:rPr>
      <w:rFonts w:ascii="Times New Roman" w:hAnsi="Times New Roman" w:eastAsia="宋体" w:cs="Times New Roman"/>
      <w:sz w:val="20"/>
      <w:szCs w:val="20"/>
    </w:rPr>
  </w:style>
  <w:style w:type="character" w:customStyle="1" w:styleId="405">
    <w:name w:val="编号，小四 Char"/>
    <w:link w:val="406"/>
    <w:autoRedefine/>
    <w:qFormat/>
    <w:uiPriority w:val="0"/>
    <w:rPr>
      <w:rFonts w:ascii="Arial" w:hAnsi="Arial"/>
      <w:sz w:val="24"/>
    </w:rPr>
  </w:style>
  <w:style w:type="paragraph" w:customStyle="1" w:styleId="406">
    <w:name w:val="编号，小四"/>
    <w:basedOn w:val="1"/>
    <w:link w:val="405"/>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autoRedefine/>
    <w:qFormat/>
    <w:uiPriority w:val="99"/>
    <w:rPr>
      <w:rFonts w:ascii="宋体" w:eastAsia="宋体" w:cs="宋体"/>
      <w:color w:val="000000"/>
      <w:sz w:val="14"/>
      <w:szCs w:val="14"/>
    </w:rPr>
  </w:style>
  <w:style w:type="character" w:customStyle="1" w:styleId="408">
    <w:name w:val="标题 2 Char Char"/>
    <w:autoRedefine/>
    <w:qFormat/>
    <w:uiPriority w:val="0"/>
    <w:rPr>
      <w:rFonts w:ascii="楷体_GB2312" w:hAnsi="Arial" w:eastAsia="楷体_GB2312"/>
      <w:b/>
      <w:bCs/>
      <w:kern w:val="2"/>
      <w:sz w:val="24"/>
      <w:szCs w:val="32"/>
      <w:lang w:val="en-US" w:eastAsia="zh-CN" w:bidi="ar-SA"/>
    </w:rPr>
  </w:style>
  <w:style w:type="character" w:customStyle="1" w:styleId="409">
    <w:name w:val="未用 Char"/>
    <w:autoRedefine/>
    <w:qFormat/>
    <w:uiPriority w:val="0"/>
    <w:rPr>
      <w:rFonts w:ascii="Arial" w:hAnsi="Arial" w:eastAsia="黑体"/>
      <w:kern w:val="2"/>
      <w:sz w:val="21"/>
      <w:szCs w:val="21"/>
      <w:lang w:val="en-US" w:eastAsia="zh-CN" w:bidi="ar-SA"/>
    </w:rPr>
  </w:style>
  <w:style w:type="character" w:customStyle="1" w:styleId="410">
    <w:name w:val="myp1111"/>
    <w:autoRedefine/>
    <w:qFormat/>
    <w:uiPriority w:val="0"/>
    <w:rPr>
      <w:rFonts w:hint="default" w:ascii="ˎ̥" w:hAnsi="ˎ̥"/>
      <w:color w:val="000000"/>
      <w:sz w:val="20"/>
      <w:szCs w:val="20"/>
      <w:u w:val="none"/>
    </w:rPr>
  </w:style>
  <w:style w:type="character" w:customStyle="1" w:styleId="411">
    <w:name w:val="样式 标题 4h4H4Fab-4T5Ref Heading 1rh1Heading sqlsect 1.2.3.... Char"/>
    <w:link w:val="303"/>
    <w:autoRedefine/>
    <w:qFormat/>
    <w:uiPriority w:val="0"/>
    <w:rPr>
      <w:rFonts w:ascii="微软雅黑" w:hAnsi="微软雅黑" w:eastAsia="微软雅黑"/>
      <w:b/>
      <w:bCs/>
      <w:kern w:val="2"/>
      <w:sz w:val="24"/>
      <w:szCs w:val="28"/>
    </w:rPr>
  </w:style>
  <w:style w:type="character" w:customStyle="1" w:styleId="412">
    <w:name w:val="h Char Char"/>
    <w:autoRedefine/>
    <w:qFormat/>
    <w:uiPriority w:val="0"/>
    <w:rPr>
      <w:rFonts w:eastAsia="宋体"/>
      <w:kern w:val="2"/>
      <w:sz w:val="18"/>
      <w:lang w:val="en-US" w:eastAsia="zh-CN" w:bidi="ar-SA"/>
    </w:rPr>
  </w:style>
  <w:style w:type="character" w:customStyle="1" w:styleId="413">
    <w:name w:val="仿宋正文 Char"/>
    <w:link w:val="414"/>
    <w:autoRedefine/>
    <w:qFormat/>
    <w:uiPriority w:val="0"/>
    <w:rPr>
      <w:rFonts w:ascii="仿宋_GB2312" w:eastAsia="仿宋_GB2312"/>
      <w:kern w:val="2"/>
      <w:sz w:val="24"/>
      <w:lang w:val="en-US" w:eastAsia="zh-CN" w:bidi="ar-SA"/>
    </w:rPr>
  </w:style>
  <w:style w:type="paragraph" w:customStyle="1" w:styleId="414">
    <w:name w:val="仿宋正文"/>
    <w:basedOn w:val="1"/>
    <w:link w:val="413"/>
    <w:autoRedefine/>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autoRedefine/>
    <w:qFormat/>
    <w:uiPriority w:val="0"/>
    <w:rPr>
      <w:rFonts w:ascii="宋体" w:eastAsia="宋体"/>
      <w:kern w:val="2"/>
      <w:sz w:val="24"/>
      <w:lang w:val="zh-CN" w:bidi="ar-SA"/>
    </w:rPr>
  </w:style>
  <w:style w:type="character" w:customStyle="1" w:styleId="416">
    <w:name w:val="样式 宋体"/>
    <w:autoRedefine/>
    <w:qFormat/>
    <w:uiPriority w:val="0"/>
    <w:rPr>
      <w:rFonts w:ascii="宋体" w:hAnsi="宋体"/>
      <w:sz w:val="24"/>
    </w:rPr>
  </w:style>
  <w:style w:type="character" w:customStyle="1" w:styleId="417">
    <w:name w:val="tw4winJump"/>
    <w:autoRedefine/>
    <w:qFormat/>
    <w:uiPriority w:val="0"/>
    <w:rPr>
      <w:rFonts w:ascii="Courier New" w:hAnsi="Courier New" w:cs="Courier New"/>
      <w:color w:val="008080"/>
      <w:lang w:val="en-US" w:eastAsia="zh-CN"/>
    </w:rPr>
  </w:style>
  <w:style w:type="character" w:customStyle="1" w:styleId="418">
    <w:name w:val="标题 1 字符"/>
    <w:autoRedefine/>
    <w:qFormat/>
    <w:uiPriority w:val="9"/>
    <w:rPr>
      <w:rFonts w:ascii="Arial" w:hAnsi="Arial" w:eastAsia="黑体" w:cs="Arial"/>
      <w:b/>
      <w:bCs/>
      <w:snapToGrid w:val="0"/>
      <w:kern w:val="44"/>
      <w:sz w:val="44"/>
      <w:szCs w:val="44"/>
    </w:rPr>
  </w:style>
  <w:style w:type="character" w:customStyle="1" w:styleId="419">
    <w:name w:val="style36"/>
    <w:basedOn w:val="70"/>
    <w:autoRedefine/>
    <w:qFormat/>
    <w:uiPriority w:val="0"/>
    <w:rPr>
      <w:rFonts w:ascii="Arial" w:hAnsi="Arial" w:eastAsia="黑体" w:cs="Arial"/>
      <w:snapToGrid w:val="0"/>
      <w:kern w:val="0"/>
      <w:szCs w:val="21"/>
    </w:rPr>
  </w:style>
  <w:style w:type="character" w:customStyle="1" w:styleId="420">
    <w:name w:val="pt9"/>
    <w:autoRedefine/>
    <w:qFormat/>
    <w:uiPriority w:val="0"/>
    <w:rPr>
      <w:rFonts w:ascii="仿宋_GB2312" w:eastAsia="微软雅黑"/>
      <w:b/>
      <w:kern w:val="2"/>
      <w:sz w:val="32"/>
      <w:szCs w:val="32"/>
      <w:lang w:val="en-US" w:eastAsia="zh-CN" w:bidi="ar-SA"/>
    </w:rPr>
  </w:style>
  <w:style w:type="character" w:customStyle="1" w:styleId="421">
    <w:name w:val="DO_NOT_TRANSLATE"/>
    <w:autoRedefine/>
    <w:qFormat/>
    <w:uiPriority w:val="0"/>
    <w:rPr>
      <w:rFonts w:ascii="Courier New" w:hAnsi="Courier New" w:cs="Courier New"/>
      <w:color w:val="800000"/>
      <w:lang w:val="en-US" w:eastAsia="zh-CN"/>
    </w:rPr>
  </w:style>
  <w:style w:type="character" w:customStyle="1" w:styleId="422">
    <w:name w:val="标书1 Char1"/>
    <w:autoRedefine/>
    <w:qFormat/>
    <w:uiPriority w:val="0"/>
    <w:rPr>
      <w:rFonts w:eastAsia="宋体"/>
      <w:b/>
      <w:bCs/>
      <w:kern w:val="44"/>
      <w:sz w:val="44"/>
      <w:szCs w:val="44"/>
      <w:lang w:val="en-US" w:eastAsia="zh-CN" w:bidi="ar-SA"/>
    </w:rPr>
  </w:style>
  <w:style w:type="character" w:customStyle="1" w:styleId="423">
    <w:name w:val="页脚 字符"/>
    <w:autoRedefine/>
    <w:qFormat/>
    <w:uiPriority w:val="99"/>
    <w:rPr>
      <w:kern w:val="2"/>
      <w:sz w:val="18"/>
      <w:szCs w:val="18"/>
    </w:rPr>
  </w:style>
  <w:style w:type="character" w:customStyle="1" w:styleId="424">
    <w:name w:val="正文2 Char"/>
    <w:autoRedefine/>
    <w:qFormat/>
    <w:uiPriority w:val="0"/>
    <w:rPr>
      <w:rFonts w:eastAsia="宋体"/>
      <w:kern w:val="2"/>
      <w:sz w:val="24"/>
      <w:lang w:val="en-US" w:eastAsia="zh-CN" w:bidi="ar-SA"/>
    </w:rPr>
  </w:style>
  <w:style w:type="character" w:customStyle="1" w:styleId="425">
    <w:name w:val="Char Char21"/>
    <w:autoRedefine/>
    <w:qFormat/>
    <w:uiPriority w:val="6"/>
    <w:rPr>
      <w:rFonts w:ascii="宋体" w:hAnsi="宋体"/>
      <w:kern w:val="1"/>
      <w:sz w:val="24"/>
      <w:szCs w:val="21"/>
      <w:lang w:val="zh-CN"/>
    </w:rPr>
  </w:style>
  <w:style w:type="character" w:customStyle="1" w:styleId="426">
    <w:name w:val="样式 正文缩进 + 首行缩进:  2 字符 Char Char"/>
    <w:link w:val="427"/>
    <w:autoRedefine/>
    <w:qFormat/>
    <w:uiPriority w:val="0"/>
    <w:rPr>
      <w:rFonts w:cs="宋体"/>
      <w:kern w:val="2"/>
      <w:sz w:val="24"/>
    </w:rPr>
  </w:style>
  <w:style w:type="paragraph" w:customStyle="1" w:styleId="427">
    <w:name w:val="样式 正文缩进 + 首行缩进:  2 字符"/>
    <w:basedOn w:val="7"/>
    <w:link w:val="426"/>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5"/>
    <w:autoRedefine/>
    <w:qFormat/>
    <w:uiPriority w:val="0"/>
    <w:rPr>
      <w:rFonts w:ascii="宋体" w:hAnsi="Arial" w:eastAsia="宋体" w:cs="Arial"/>
      <w:snapToGrid w:val="0"/>
      <w:kern w:val="2"/>
      <w:sz w:val="24"/>
      <w:szCs w:val="21"/>
      <w:lang w:val="zh-CN" w:eastAsia="zh-CN" w:bidi="ar-SA"/>
    </w:rPr>
  </w:style>
  <w:style w:type="character" w:customStyle="1" w:styleId="429">
    <w:name w:val="gray6"/>
    <w:basedOn w:val="70"/>
    <w:autoRedefine/>
    <w:qFormat/>
    <w:uiPriority w:val="0"/>
    <w:rPr>
      <w:rFonts w:ascii="Arial" w:hAnsi="Arial" w:eastAsia="黑体" w:cs="Arial"/>
      <w:snapToGrid w:val="0"/>
      <w:kern w:val="0"/>
      <w:szCs w:val="21"/>
    </w:rPr>
  </w:style>
  <w:style w:type="character" w:customStyle="1" w:styleId="430">
    <w:name w:val="hui"/>
    <w:basedOn w:val="70"/>
    <w:autoRedefine/>
    <w:qFormat/>
    <w:uiPriority w:val="0"/>
    <w:rPr>
      <w:rFonts w:ascii="Arial" w:hAnsi="Arial" w:eastAsia="黑体" w:cs="Arial"/>
      <w:snapToGrid w:val="0"/>
      <w:kern w:val="0"/>
      <w:szCs w:val="21"/>
    </w:rPr>
  </w:style>
  <w:style w:type="character" w:customStyle="1" w:styleId="431">
    <w:name w:val="哈哈正文 Char Char"/>
    <w:autoRedefine/>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7"/>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autoRedefine/>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autoRedefine/>
    <w:qFormat/>
    <w:uiPriority w:val="0"/>
    <w:pPr>
      <w:spacing w:before="120" w:line="360" w:lineRule="auto"/>
      <w:ind w:firstLine="567"/>
    </w:pPr>
    <w:rPr>
      <w:rFonts w:ascii="Arial" w:hAnsi="Arial"/>
      <w:sz w:val="20"/>
      <w:szCs w:val="20"/>
    </w:rPr>
  </w:style>
  <w:style w:type="paragraph" w:customStyle="1" w:styleId="44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autoRedefine/>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autoRedefine/>
    <w:qFormat/>
    <w:uiPriority w:val="0"/>
    <w:pPr>
      <w:adjustRightInd/>
      <w:ind w:firstLine="200" w:firstLineChars="200"/>
    </w:pPr>
    <w:rPr>
      <w:rFonts w:ascii="Tahoma" w:hAnsi="Tahoma"/>
      <w:sz w:val="24"/>
      <w:szCs w:val="20"/>
    </w:rPr>
  </w:style>
  <w:style w:type="paragraph" w:customStyle="1" w:styleId="451">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autoRedefine/>
    <w:qFormat/>
    <w:uiPriority w:val="0"/>
    <w:pPr>
      <w:tabs>
        <w:tab w:val="left" w:pos="360"/>
      </w:tabs>
    </w:pPr>
    <w:rPr>
      <w:sz w:val="24"/>
      <w:szCs w:val="20"/>
    </w:rPr>
  </w:style>
  <w:style w:type="paragraph" w:customStyle="1" w:styleId="454">
    <w:name w:val="Char Char11 Char Char Char"/>
    <w:basedOn w:val="1"/>
    <w:autoRedefine/>
    <w:qFormat/>
    <w:uiPriority w:val="0"/>
    <w:pPr>
      <w:spacing w:line="360" w:lineRule="auto"/>
    </w:pPr>
    <w:rPr>
      <w:szCs w:val="20"/>
    </w:rPr>
  </w:style>
  <w:style w:type="paragraph" w:customStyle="1" w:styleId="455">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7">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autoRedefine/>
    <w:qFormat/>
    <w:uiPriority w:val="0"/>
    <w:pPr>
      <w:tabs>
        <w:tab w:val="left" w:pos="840"/>
      </w:tabs>
      <w:ind w:left="840" w:hanging="420"/>
    </w:pPr>
    <w:rPr>
      <w:rFonts w:ascii="Tahoma" w:hAnsi="Tahoma"/>
      <w:sz w:val="24"/>
    </w:rPr>
  </w:style>
  <w:style w:type="paragraph" w:customStyle="1" w:styleId="459">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5"/>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autoRedefine/>
    <w:qFormat/>
    <w:uiPriority w:val="0"/>
    <w:pPr>
      <w:adjustRightInd/>
      <w:spacing w:before="156" w:line="360" w:lineRule="auto"/>
      <w:ind w:firstLine="510" w:firstLineChars="200"/>
    </w:pPr>
    <w:rPr>
      <w:sz w:val="24"/>
      <w:szCs w:val="20"/>
    </w:rPr>
  </w:style>
  <w:style w:type="paragraph" w:customStyle="1" w:styleId="463">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autoRedefine/>
    <w:qFormat/>
    <w:uiPriority w:val="0"/>
    <w:rPr>
      <w:rFonts w:ascii="仿宋_GB2312" w:eastAsia="仿宋_GB2312"/>
      <w:b/>
      <w:sz w:val="32"/>
      <w:szCs w:val="32"/>
    </w:rPr>
  </w:style>
  <w:style w:type="paragraph" w:customStyle="1" w:styleId="466">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6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69">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autoRedefine/>
    <w:qFormat/>
    <w:uiPriority w:val="0"/>
    <w:pPr>
      <w:keepNext/>
      <w:tabs>
        <w:tab w:val="left" w:pos="360"/>
      </w:tabs>
      <w:spacing w:before="0" w:after="0"/>
      <w:outlineLvl w:val="5"/>
    </w:pPr>
  </w:style>
  <w:style w:type="paragraph" w:customStyle="1" w:styleId="471">
    <w:name w:val="5级标题"/>
    <w:basedOn w:val="472"/>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6"/>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4">
    <w:name w:val="Char2 Char Char"/>
    <w:basedOn w:val="1"/>
    <w:autoRedefine/>
    <w:qFormat/>
    <w:uiPriority w:val="0"/>
    <w:pPr>
      <w:adjustRightInd/>
    </w:pPr>
    <w:rPr>
      <w:rFonts w:ascii="Tahoma" w:hAnsi="Tahoma"/>
      <w:sz w:val="24"/>
      <w:szCs w:val="20"/>
    </w:rPr>
  </w:style>
  <w:style w:type="paragraph" w:customStyle="1" w:styleId="475">
    <w:name w:val="_Style 11"/>
    <w:basedOn w:val="1"/>
    <w:autoRedefine/>
    <w:qFormat/>
    <w:uiPriority w:val="34"/>
    <w:pPr>
      <w:adjustRightInd/>
      <w:ind w:firstLine="420" w:firstLineChars="200"/>
    </w:pPr>
    <w:rPr>
      <w:rFonts w:eastAsia="仿宋_GB2312"/>
      <w:sz w:val="28"/>
    </w:rPr>
  </w:style>
  <w:style w:type="paragraph" w:customStyle="1" w:styleId="476">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autoRedefine/>
    <w:qFormat/>
    <w:uiPriority w:val="0"/>
    <w:rPr>
      <w:rFonts w:ascii="Tahoma" w:hAnsi="Tahoma"/>
      <w:sz w:val="24"/>
      <w:szCs w:val="20"/>
    </w:rPr>
  </w:style>
  <w:style w:type="paragraph" w:customStyle="1" w:styleId="478">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7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autoRedefine/>
    <w:qFormat/>
    <w:uiPriority w:val="99"/>
    <w:rPr>
      <w:szCs w:val="22"/>
    </w:rPr>
  </w:style>
  <w:style w:type="paragraph" w:customStyle="1" w:styleId="481">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autoRedefine/>
    <w:qFormat/>
    <w:uiPriority w:val="6"/>
    <w:rPr>
      <w:rFonts w:ascii="Tahoma" w:hAnsi="Tahoma" w:cs="仿宋_GB2312"/>
      <w:sz w:val="24"/>
      <w:szCs w:val="20"/>
    </w:rPr>
  </w:style>
  <w:style w:type="paragraph" w:customStyle="1" w:styleId="483">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5"/>
    <w:autoRedefine/>
    <w:qFormat/>
    <w:uiPriority w:val="0"/>
    <w:pPr>
      <w:tabs>
        <w:tab w:val="left" w:pos="1260"/>
      </w:tabs>
      <w:ind w:left="1260" w:hanging="420"/>
    </w:pPr>
    <w:rPr>
      <w:rFonts w:ascii="Arial" w:hAnsi="Arial" w:eastAsia="黑体"/>
      <w:lang w:val="en-US"/>
    </w:rPr>
  </w:style>
  <w:style w:type="paragraph" w:customStyle="1" w:styleId="487">
    <w:name w:val="五级无标题条"/>
    <w:basedOn w:val="1"/>
    <w:autoRedefine/>
    <w:qFormat/>
    <w:uiPriority w:val="0"/>
    <w:pPr>
      <w:adjustRightInd/>
    </w:pPr>
  </w:style>
  <w:style w:type="paragraph" w:customStyle="1" w:styleId="488">
    <w:name w:val="Char5"/>
    <w:basedOn w:val="1"/>
    <w:autoRedefine/>
    <w:qFormat/>
    <w:uiPriority w:val="0"/>
    <w:rPr>
      <w:rFonts w:ascii="仿宋_GB2312" w:eastAsia="仿宋_GB2312"/>
      <w:b/>
      <w:sz w:val="32"/>
      <w:szCs w:val="32"/>
    </w:rPr>
  </w:style>
  <w:style w:type="paragraph" w:customStyle="1" w:styleId="489">
    <w:name w:val="TOC 标题1"/>
    <w:basedOn w:val="4"/>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autoRedefine/>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autoRedefine/>
    <w:qFormat/>
    <w:uiPriority w:val="0"/>
    <w:rPr>
      <w:rFonts w:ascii="仿宋_GB2312" w:eastAsia="仿宋_GB2312"/>
      <w:b/>
      <w:sz w:val="32"/>
      <w:szCs w:val="32"/>
    </w:rPr>
  </w:style>
  <w:style w:type="paragraph" w:customStyle="1" w:styleId="493">
    <w:name w:val="数字标题3"/>
    <w:basedOn w:val="6"/>
    <w:next w:val="1"/>
    <w:autoRedefine/>
    <w:qFormat/>
    <w:uiPriority w:val="0"/>
    <w:pPr>
      <w:spacing w:line="240" w:lineRule="auto"/>
    </w:pPr>
    <w:rPr>
      <w:sz w:val="28"/>
      <w:szCs w:val="28"/>
    </w:rPr>
  </w:style>
  <w:style w:type="paragraph" w:customStyle="1" w:styleId="494">
    <w:name w:val="FA正文"/>
    <w:basedOn w:val="1"/>
    <w:autoRedefine/>
    <w:qFormat/>
    <w:uiPriority w:val="0"/>
    <w:pPr>
      <w:spacing w:line="360" w:lineRule="auto"/>
      <w:ind w:firstLine="480" w:firstLineChars="200"/>
    </w:pPr>
    <w:rPr>
      <w:rFonts w:hAnsi="宋体"/>
      <w:sz w:val="24"/>
      <w:szCs w:val="20"/>
    </w:rPr>
  </w:style>
  <w:style w:type="paragraph" w:customStyle="1" w:styleId="495">
    <w:name w:val="MM Topic 5"/>
    <w:basedOn w:val="9"/>
    <w:autoRedefine/>
    <w:qFormat/>
    <w:uiPriority w:val="0"/>
    <w:pPr>
      <w:tabs>
        <w:tab w:val="left" w:pos="2520"/>
      </w:tabs>
      <w:adjustRightInd/>
      <w:ind w:left="2520" w:hanging="420"/>
    </w:pPr>
  </w:style>
  <w:style w:type="paragraph" w:customStyle="1" w:styleId="496">
    <w:name w:val="Char Char Char Char Char Char Char Char Char Char1"/>
    <w:basedOn w:val="1"/>
    <w:autoRedefine/>
    <w:qFormat/>
    <w:uiPriority w:val="0"/>
    <w:rPr>
      <w:rFonts w:ascii="仿宋_GB2312" w:eastAsia="仿宋_GB2312"/>
      <w:b/>
      <w:sz w:val="32"/>
      <w:szCs w:val="32"/>
    </w:rPr>
  </w:style>
  <w:style w:type="paragraph" w:customStyle="1" w:styleId="497">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autoRedefine/>
    <w:qFormat/>
    <w:uiPriority w:val="0"/>
    <w:rPr>
      <w:rFonts w:ascii="仿宋_GB2312" w:eastAsia="仿宋_GB2312"/>
      <w:b/>
      <w:sz w:val="32"/>
      <w:szCs w:val="32"/>
    </w:rPr>
  </w:style>
  <w:style w:type="paragraph" w:customStyle="1" w:styleId="500">
    <w:name w:val="Char2 Char Char Char1"/>
    <w:basedOn w:val="1"/>
    <w:autoRedefine/>
    <w:qFormat/>
    <w:uiPriority w:val="6"/>
    <w:rPr>
      <w:rFonts w:ascii="仿宋_GB2312" w:eastAsia="仿宋_GB2312"/>
      <w:b/>
      <w:sz w:val="32"/>
      <w:szCs w:val="32"/>
    </w:rPr>
  </w:style>
  <w:style w:type="paragraph" w:customStyle="1" w:styleId="501">
    <w:name w:val="默认段落样式"/>
    <w:basedOn w:val="129"/>
    <w:autoRedefine/>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3">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6"/>
    <w:autoRedefine/>
    <w:qFormat/>
    <w:uiPriority w:val="0"/>
    <w:pPr>
      <w:tabs>
        <w:tab w:val="left" w:pos="1680"/>
      </w:tabs>
      <w:adjustRightInd/>
      <w:ind w:left="1680" w:hanging="420"/>
    </w:pPr>
  </w:style>
  <w:style w:type="paragraph" w:customStyle="1" w:styleId="505">
    <w:name w:val="标准小四"/>
    <w:basedOn w:val="1"/>
    <w:autoRedefine/>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5"/>
    <w:autoRedefine/>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autoRedefine/>
    <w:qFormat/>
    <w:uiPriority w:val="0"/>
    <w:pPr>
      <w:adjustRightInd/>
      <w:snapToGrid w:val="0"/>
      <w:spacing w:line="300" w:lineRule="auto"/>
    </w:pPr>
    <w:rPr>
      <w:rFonts w:eastAsia="仿宋"/>
      <w:szCs w:val="21"/>
    </w:rPr>
  </w:style>
  <w:style w:type="paragraph" w:customStyle="1" w:styleId="508">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autoRedefine/>
    <w:qFormat/>
    <w:uiPriority w:val="6"/>
    <w:pPr>
      <w:adjustRightInd/>
    </w:pPr>
    <w:rPr>
      <w:rFonts w:ascii="Tahoma" w:hAnsi="Tahoma"/>
      <w:sz w:val="24"/>
      <w:szCs w:val="20"/>
    </w:rPr>
  </w:style>
  <w:style w:type="paragraph" w:customStyle="1" w:styleId="510">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1">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7"/>
    <w:autoRedefine/>
    <w:qFormat/>
    <w:uiPriority w:val="0"/>
    <w:pPr>
      <w:adjustRightInd/>
      <w:ind w:firstLine="200" w:firstLineChars="200"/>
    </w:pPr>
    <w:rPr>
      <w:rFonts w:ascii="Arial" w:hAnsi="Arial"/>
      <w:spacing w:val="-5"/>
      <w:kern w:val="0"/>
      <w:sz w:val="24"/>
      <w:szCs w:val="20"/>
    </w:rPr>
  </w:style>
  <w:style w:type="paragraph" w:customStyle="1" w:styleId="513">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4"/>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autoRedefine/>
    <w:qFormat/>
    <w:uiPriority w:val="0"/>
    <w:pPr>
      <w:adjustRightInd/>
      <w:ind w:firstLine="420" w:firstLineChars="200"/>
    </w:pPr>
    <w:rPr>
      <w:rFonts w:eastAsia="仿宋_GB2312"/>
      <w:sz w:val="28"/>
    </w:rPr>
  </w:style>
  <w:style w:type="paragraph" w:customStyle="1" w:styleId="519">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6"/>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autoRedefine/>
    <w:qFormat/>
    <w:uiPriority w:val="0"/>
    <w:pPr>
      <w:adjustRightInd/>
      <w:ind w:firstLine="200" w:firstLineChars="200"/>
      <w:jc w:val="right"/>
    </w:pPr>
  </w:style>
  <w:style w:type="paragraph" w:customStyle="1" w:styleId="522">
    <w:name w:val="Char Char11 Char Char Char Char Char Char Char Char Char"/>
    <w:basedOn w:val="1"/>
    <w:autoRedefine/>
    <w:qFormat/>
    <w:uiPriority w:val="0"/>
    <w:pPr>
      <w:spacing w:line="360" w:lineRule="auto"/>
    </w:pPr>
    <w:rPr>
      <w:szCs w:val="20"/>
    </w:rPr>
  </w:style>
  <w:style w:type="paragraph" w:customStyle="1" w:styleId="523">
    <w:name w:val="正文1.25"/>
    <w:basedOn w:val="1"/>
    <w:autoRedefine/>
    <w:qFormat/>
    <w:uiPriority w:val="0"/>
    <w:pPr>
      <w:adjustRightInd/>
      <w:spacing w:line="300" w:lineRule="auto"/>
      <w:ind w:firstLine="480" w:firstLineChars="200"/>
    </w:pPr>
    <w:rPr>
      <w:sz w:val="24"/>
      <w:szCs w:val="20"/>
    </w:rPr>
  </w:style>
  <w:style w:type="paragraph" w:customStyle="1" w:styleId="524">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autoRedefine/>
    <w:qFormat/>
    <w:uiPriority w:val="6"/>
    <w:rPr>
      <w:rFonts w:ascii="仿宋_GB2312" w:eastAsia="仿宋_GB2312"/>
      <w:b/>
      <w:sz w:val="32"/>
      <w:szCs w:val="20"/>
    </w:rPr>
  </w:style>
  <w:style w:type="paragraph" w:customStyle="1" w:styleId="528">
    <w:name w:val="列出段落2"/>
    <w:basedOn w:val="1"/>
    <w:autoRedefine/>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autoRedefine/>
    <w:qFormat/>
    <w:uiPriority w:val="0"/>
    <w:rPr>
      <w:rFonts w:eastAsia="仿宋_GB2312"/>
      <w:sz w:val="28"/>
      <w:szCs w:val="20"/>
    </w:rPr>
  </w:style>
  <w:style w:type="paragraph" w:customStyle="1" w:styleId="530">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8"/>
    <w:autoRedefine/>
    <w:qFormat/>
    <w:uiPriority w:val="0"/>
    <w:pPr>
      <w:widowControl/>
      <w:jc w:val="left"/>
    </w:pPr>
    <w:rPr>
      <w:rFonts w:cs="宋体"/>
      <w:sz w:val="24"/>
      <w:szCs w:val="20"/>
    </w:rPr>
  </w:style>
  <w:style w:type="paragraph" w:customStyle="1" w:styleId="532">
    <w:name w:val="彩色列表 - 强调文字颜色 11"/>
    <w:basedOn w:val="1"/>
    <w:autoRedefine/>
    <w:qFormat/>
    <w:uiPriority w:val="0"/>
    <w:pPr>
      <w:adjustRightInd/>
      <w:ind w:firstLine="420" w:firstLineChars="200"/>
    </w:pPr>
    <w:rPr>
      <w:rFonts w:ascii="Calibri" w:hAnsi="Calibri"/>
      <w:szCs w:val="22"/>
    </w:rPr>
  </w:style>
  <w:style w:type="paragraph" w:customStyle="1" w:styleId="533">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autoRedefine/>
    <w:qFormat/>
    <w:uiPriority w:val="6"/>
    <w:rPr>
      <w:szCs w:val="20"/>
    </w:rPr>
  </w:style>
  <w:style w:type="paragraph" w:customStyle="1" w:styleId="537">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5"/>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3"/>
    <w:next w:val="233"/>
    <w:autoRedefine/>
    <w:qFormat/>
    <w:uiPriority w:val="0"/>
    <w:pPr>
      <w:spacing w:after="68"/>
    </w:pPr>
    <w:rPr>
      <w:rFonts w:ascii="FHLHE E+ Futura Bk" w:eastAsia="FHLHE E+ Futura Bk" w:cs="Times New Roman"/>
      <w:color w:val="auto"/>
    </w:rPr>
  </w:style>
  <w:style w:type="paragraph" w:customStyle="1" w:styleId="543">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3"/>
    <w:next w:val="233"/>
    <w:autoRedefine/>
    <w:qFormat/>
    <w:uiPriority w:val="0"/>
    <w:rPr>
      <w:rFonts w:ascii="宋体" w:eastAsia="宋体" w:cs="Times New Roman"/>
      <w:color w:val="auto"/>
    </w:rPr>
  </w:style>
  <w:style w:type="paragraph" w:customStyle="1" w:styleId="547">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autoRedefine/>
    <w:qFormat/>
    <w:uiPriority w:val="0"/>
    <w:rPr>
      <w:rFonts w:ascii="仿宋_GB2312" w:eastAsia="仿宋_GB2312"/>
      <w:b/>
      <w:sz w:val="32"/>
      <w:szCs w:val="32"/>
    </w:rPr>
  </w:style>
  <w:style w:type="paragraph" w:customStyle="1" w:styleId="549">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autoRedefine/>
    <w:qFormat/>
    <w:uiPriority w:val="0"/>
    <w:pPr>
      <w:spacing w:line="360" w:lineRule="auto"/>
    </w:pPr>
    <w:rPr>
      <w:szCs w:val="20"/>
    </w:rPr>
  </w:style>
  <w:style w:type="paragraph" w:customStyle="1" w:styleId="552">
    <w:name w:val="Char"/>
    <w:basedOn w:val="1"/>
    <w:autoRedefine/>
    <w:qFormat/>
    <w:uiPriority w:val="0"/>
    <w:rPr>
      <w:rFonts w:ascii="仿宋_GB2312" w:eastAsia="仿宋_GB2312"/>
      <w:b/>
      <w:sz w:val="32"/>
      <w:szCs w:val="32"/>
    </w:rPr>
  </w:style>
  <w:style w:type="paragraph" w:customStyle="1" w:styleId="55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autoRedefine/>
    <w:qFormat/>
    <w:uiPriority w:val="0"/>
    <w:rPr>
      <w:szCs w:val="20"/>
    </w:rPr>
  </w:style>
  <w:style w:type="paragraph" w:customStyle="1" w:styleId="556">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7">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5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autoRedefine/>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1">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2">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7"/>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autoRedefine/>
    <w:qFormat/>
    <w:uiPriority w:val="0"/>
    <w:rPr>
      <w:szCs w:val="20"/>
    </w:rPr>
  </w:style>
  <w:style w:type="paragraph" w:customStyle="1" w:styleId="579">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autoRedefine/>
    <w:qFormat/>
    <w:uiPriority w:val="0"/>
    <w:rPr>
      <w:rFonts w:ascii="Tahoma" w:hAnsi="Tahoma"/>
      <w:sz w:val="24"/>
      <w:szCs w:val="20"/>
    </w:rPr>
  </w:style>
  <w:style w:type="paragraph" w:customStyle="1" w:styleId="581">
    <w:name w:val="标题五"/>
    <w:basedOn w:val="1"/>
    <w:autoRedefine/>
    <w:qFormat/>
    <w:uiPriority w:val="0"/>
    <w:pPr>
      <w:adjustRightInd/>
      <w:spacing w:before="156" w:beforeLines="50" w:line="360" w:lineRule="auto"/>
    </w:pPr>
    <w:rPr>
      <w:b/>
      <w:sz w:val="24"/>
    </w:rPr>
  </w:style>
  <w:style w:type="paragraph" w:customStyle="1" w:styleId="582">
    <w:name w:val="Char Char1101"/>
    <w:basedOn w:val="1"/>
    <w:autoRedefine/>
    <w:qFormat/>
    <w:uiPriority w:val="0"/>
    <w:pPr>
      <w:spacing w:line="360" w:lineRule="auto"/>
    </w:pPr>
    <w:rPr>
      <w:rFonts w:ascii="Tahoma" w:hAnsi="Tahoma"/>
      <w:sz w:val="24"/>
      <w:szCs w:val="20"/>
    </w:rPr>
  </w:style>
  <w:style w:type="paragraph" w:customStyle="1" w:styleId="583">
    <w:name w:val="Char Char Char Char Char Char Char Char1"/>
    <w:basedOn w:val="1"/>
    <w:autoRedefine/>
    <w:qFormat/>
    <w:uiPriority w:val="0"/>
    <w:pPr>
      <w:tabs>
        <w:tab w:val="left" w:pos="360"/>
      </w:tabs>
    </w:pPr>
    <w:rPr>
      <w:sz w:val="24"/>
      <w:szCs w:val="20"/>
    </w:rPr>
  </w:style>
  <w:style w:type="paragraph" w:customStyle="1" w:styleId="584">
    <w:name w:val="Char Char Char 字元 字元"/>
    <w:basedOn w:val="1"/>
    <w:autoRedefine/>
    <w:qFormat/>
    <w:uiPriority w:val="0"/>
    <w:pPr>
      <w:adjustRightInd/>
      <w:spacing w:line="360" w:lineRule="auto"/>
      <w:ind w:firstLine="200" w:firstLineChars="200"/>
    </w:pPr>
    <w:rPr>
      <w:szCs w:val="20"/>
    </w:rPr>
  </w:style>
  <w:style w:type="paragraph" w:customStyle="1" w:styleId="585">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autoRedefine/>
    <w:qFormat/>
    <w:uiPriority w:val="0"/>
    <w:rPr>
      <w:rFonts w:ascii="仿宋_GB2312" w:eastAsia="仿宋_GB2312"/>
      <w:b/>
      <w:sz w:val="32"/>
      <w:szCs w:val="32"/>
    </w:rPr>
  </w:style>
  <w:style w:type="paragraph" w:customStyle="1" w:styleId="587">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5"/>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
    <w:autoRedefine/>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autoRedefine/>
    <w:qFormat/>
    <w:uiPriority w:val="0"/>
    <w:pPr>
      <w:adjustRightInd/>
    </w:pPr>
    <w:rPr>
      <w:sz w:val="18"/>
      <w:szCs w:val="20"/>
    </w:rPr>
  </w:style>
  <w:style w:type="paragraph" w:customStyle="1" w:styleId="592">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7">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7"/>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autoRedefine/>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7"/>
    <w:autoRedefine/>
    <w:qFormat/>
    <w:uiPriority w:val="0"/>
    <w:pPr>
      <w:snapToGrid w:val="0"/>
      <w:spacing w:line="360" w:lineRule="auto"/>
    </w:pPr>
    <w:rPr>
      <w:rFonts w:ascii="宋体"/>
      <w:b/>
      <w:sz w:val="24"/>
      <w:szCs w:val="20"/>
    </w:rPr>
  </w:style>
  <w:style w:type="paragraph" w:customStyle="1" w:styleId="602">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autoRedefine/>
    <w:qFormat/>
    <w:uiPriority w:val="7"/>
    <w:pPr>
      <w:adjustRightInd/>
    </w:pPr>
    <w:rPr>
      <w:rFonts w:ascii="宋体" w:hAnsi="Courier New"/>
    </w:rPr>
  </w:style>
  <w:style w:type="paragraph" w:customStyle="1" w:styleId="605">
    <w:name w:val="Char3"/>
    <w:basedOn w:val="1"/>
    <w:autoRedefine/>
    <w:qFormat/>
    <w:uiPriority w:val="0"/>
    <w:pPr>
      <w:adjustRightInd/>
    </w:pPr>
    <w:rPr>
      <w:rFonts w:ascii="仿宋_GB2312" w:eastAsia="仿宋_GB2312"/>
      <w:b/>
      <w:sz w:val="32"/>
      <w:szCs w:val="32"/>
    </w:rPr>
  </w:style>
  <w:style w:type="paragraph" w:customStyle="1" w:styleId="60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5"/>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6"/>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autoRedefine/>
    <w:qFormat/>
    <w:uiPriority w:val="0"/>
    <w:pPr>
      <w:widowControl/>
      <w:adjustRightInd/>
      <w:spacing w:after="160" w:line="240" w:lineRule="exact"/>
      <w:jc w:val="left"/>
    </w:pPr>
    <w:rPr>
      <w:szCs w:val="20"/>
    </w:rPr>
  </w:style>
  <w:style w:type="paragraph" w:customStyle="1" w:styleId="614">
    <w:name w:val="表格标题2"/>
    <w:basedOn w:val="615"/>
    <w:autoRedefine/>
    <w:qFormat/>
    <w:uiPriority w:val="0"/>
    <w:rPr>
      <w:b/>
    </w:rPr>
  </w:style>
  <w:style w:type="paragraph" w:customStyle="1" w:styleId="615">
    <w:name w:val="表格内文"/>
    <w:basedOn w:val="1"/>
    <w:autoRedefine/>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autoRedefine/>
    <w:qFormat/>
    <w:uiPriority w:val="0"/>
    <w:rPr>
      <w:rFonts w:ascii="仿宋_GB2312" w:eastAsia="仿宋_GB2312"/>
      <w:b/>
      <w:sz w:val="32"/>
      <w:szCs w:val="32"/>
    </w:rPr>
  </w:style>
  <w:style w:type="paragraph" w:customStyle="1" w:styleId="617">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autoRedefine/>
    <w:qFormat/>
    <w:uiPriority w:val="0"/>
    <w:pPr>
      <w:spacing w:line="360" w:lineRule="auto"/>
    </w:pPr>
    <w:rPr>
      <w:szCs w:val="20"/>
    </w:rPr>
  </w:style>
  <w:style w:type="paragraph" w:customStyle="1" w:styleId="620">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2">
    <w:name w:val="MM Topic 1"/>
    <w:basedOn w:val="4"/>
    <w:autoRedefine/>
    <w:qFormat/>
    <w:uiPriority w:val="0"/>
    <w:pPr>
      <w:tabs>
        <w:tab w:val="left" w:pos="840"/>
      </w:tabs>
      <w:adjustRightInd/>
      <w:ind w:left="840" w:hanging="420"/>
    </w:pPr>
  </w:style>
  <w:style w:type="paragraph" w:customStyle="1" w:styleId="623">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autoRedefine/>
    <w:qFormat/>
    <w:uiPriority w:val="0"/>
    <w:pPr>
      <w:spacing w:line="360" w:lineRule="auto"/>
      <w:ind w:firstLine="200" w:firstLineChars="200"/>
    </w:pPr>
    <w:rPr>
      <w:kern w:val="0"/>
      <w:sz w:val="24"/>
      <w:szCs w:val="20"/>
    </w:rPr>
  </w:style>
  <w:style w:type="paragraph" w:customStyle="1" w:styleId="625">
    <w:name w:val="表格"/>
    <w:basedOn w:val="1"/>
    <w:autoRedefine/>
    <w:qFormat/>
    <w:uiPriority w:val="0"/>
    <w:pPr>
      <w:snapToGrid w:val="0"/>
      <w:ind w:firstLine="42" w:firstLineChars="21"/>
    </w:pPr>
    <w:rPr>
      <w:rFonts w:ascii="宋体" w:hAnsi="宋体"/>
      <w:kern w:val="0"/>
      <w:sz w:val="20"/>
      <w:szCs w:val="20"/>
    </w:rPr>
  </w:style>
  <w:style w:type="paragraph" w:customStyle="1" w:styleId="626">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autoRedefine/>
    <w:qFormat/>
    <w:uiPriority w:val="0"/>
    <w:pPr>
      <w:adjustRightInd/>
      <w:spacing w:line="300" w:lineRule="auto"/>
      <w:jc w:val="center"/>
    </w:pPr>
  </w:style>
  <w:style w:type="paragraph" w:customStyle="1" w:styleId="631">
    <w:name w:val="_Style 6"/>
    <w:basedOn w:val="1"/>
    <w:autoRedefine/>
    <w:qFormat/>
    <w:uiPriority w:val="34"/>
    <w:pPr>
      <w:adjustRightInd/>
      <w:ind w:firstLine="420" w:firstLineChars="200"/>
    </w:pPr>
    <w:rPr>
      <w:rFonts w:eastAsia="仿宋_GB2312"/>
      <w:sz w:val="28"/>
    </w:rPr>
  </w:style>
  <w:style w:type="paragraph" w:customStyle="1" w:styleId="632">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5"/>
    <w:autoRedefine/>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autoRedefine/>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autoRedefine/>
    <w:qFormat/>
    <w:uiPriority w:val="0"/>
    <w:rPr>
      <w:rFonts w:ascii="仿宋_GB2312" w:eastAsia="仿宋_GB2312"/>
      <w:b/>
      <w:sz w:val="32"/>
      <w:szCs w:val="20"/>
    </w:rPr>
  </w:style>
  <w:style w:type="paragraph" w:customStyle="1" w:styleId="642">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autoRedefine/>
    <w:qFormat/>
    <w:uiPriority w:val="0"/>
    <w:pPr>
      <w:adjustRightInd/>
      <w:ind w:firstLine="200" w:firstLineChars="200"/>
    </w:pPr>
    <w:rPr>
      <w:rFonts w:ascii="Tahoma" w:hAnsi="Tahoma"/>
      <w:sz w:val="24"/>
      <w:szCs w:val="20"/>
    </w:rPr>
  </w:style>
  <w:style w:type="paragraph" w:customStyle="1" w:styleId="644">
    <w:name w:val="a1"/>
    <w:basedOn w:val="1"/>
    <w:autoRedefine/>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autoRedefine/>
    <w:qFormat/>
    <w:uiPriority w:val="0"/>
    <w:pPr>
      <w:spacing w:after="156" w:afterLines="50"/>
      <w:jc w:val="left"/>
      <w:outlineLvl w:val="3"/>
    </w:pPr>
    <w:rPr>
      <w:sz w:val="24"/>
      <w:szCs w:val="24"/>
    </w:rPr>
  </w:style>
  <w:style w:type="paragraph" w:customStyle="1" w:styleId="646">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autoRedefine/>
    <w:qFormat/>
    <w:uiPriority w:val="0"/>
    <w:pPr>
      <w:adjustRightInd/>
    </w:pPr>
    <w:rPr>
      <w:rFonts w:ascii="Tahoma" w:hAnsi="Tahoma"/>
      <w:sz w:val="24"/>
      <w:szCs w:val="20"/>
    </w:rPr>
  </w:style>
  <w:style w:type="paragraph" w:customStyle="1" w:styleId="651">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autoRedefine/>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autoRedefine/>
    <w:qFormat/>
    <w:uiPriority w:val="0"/>
    <w:pPr>
      <w:tabs>
        <w:tab w:val="left" w:pos="1260"/>
        <w:tab w:val="left" w:pos="1680"/>
        <w:tab w:val="left" w:pos="2100"/>
      </w:tabs>
      <w:ind w:left="0"/>
      <w:outlineLvl w:val="3"/>
    </w:pPr>
  </w:style>
  <w:style w:type="paragraph" w:customStyle="1" w:styleId="654">
    <w:name w:val="一级条标题"/>
    <w:basedOn w:val="655"/>
    <w:next w:val="637"/>
    <w:autoRedefine/>
    <w:qFormat/>
    <w:uiPriority w:val="0"/>
    <w:pPr>
      <w:tabs>
        <w:tab w:val="left" w:pos="1260"/>
        <w:tab w:val="left" w:pos="1680"/>
      </w:tabs>
      <w:spacing w:before="0" w:beforeLines="0" w:after="0" w:afterLines="0"/>
      <w:ind w:left="1680"/>
      <w:outlineLvl w:val="2"/>
    </w:pPr>
  </w:style>
  <w:style w:type="paragraph" w:customStyle="1" w:styleId="655">
    <w:name w:val="章标题"/>
    <w:next w:val="637"/>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5"/>
    <w:next w:val="1"/>
    <w:autoRedefine/>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4"/>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4"/>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autoRedefine/>
    <w:qFormat/>
    <w:uiPriority w:val="0"/>
    <w:pPr>
      <w:tabs>
        <w:tab w:val="left" w:pos="840"/>
      </w:tabs>
      <w:spacing w:after="0"/>
      <w:ind w:left="900"/>
    </w:pPr>
  </w:style>
  <w:style w:type="paragraph" w:customStyle="1" w:styleId="663">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autoRedefine/>
    <w:qFormat/>
    <w:uiPriority w:val="6"/>
    <w:pPr>
      <w:widowControl/>
      <w:adjustRightInd/>
      <w:ind w:left="720" w:hanging="720"/>
    </w:pPr>
    <w:rPr>
      <w:color w:val="000000"/>
      <w:kern w:val="0"/>
      <w:sz w:val="24"/>
      <w:szCs w:val="20"/>
      <w:lang w:val="en-GB"/>
    </w:rPr>
  </w:style>
  <w:style w:type="paragraph" w:customStyle="1" w:styleId="665">
    <w:name w:val="表1"/>
    <w:basedOn w:val="1"/>
    <w:autoRedefine/>
    <w:qFormat/>
    <w:uiPriority w:val="0"/>
    <w:pPr>
      <w:tabs>
        <w:tab w:val="left" w:pos="703"/>
      </w:tabs>
      <w:adjustRightInd/>
      <w:spacing w:line="360" w:lineRule="auto"/>
      <w:ind w:left="703"/>
      <w:jc w:val="center"/>
    </w:pPr>
  </w:style>
  <w:style w:type="paragraph" w:customStyle="1" w:styleId="666">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autoRedefine/>
    <w:qFormat/>
    <w:uiPriority w:val="0"/>
    <w:pPr>
      <w:jc w:val="left"/>
      <w:outlineLvl w:val="1"/>
    </w:pPr>
    <w:rPr>
      <w:rFonts w:ascii="Times New Roman" w:hAnsi="Times New Roman" w:eastAsia="仿宋"/>
      <w:sz w:val="30"/>
    </w:rPr>
  </w:style>
  <w:style w:type="paragraph" w:customStyle="1" w:styleId="670">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autoRedefine/>
    <w:qFormat/>
    <w:uiPriority w:val="0"/>
    <w:pPr>
      <w:tabs>
        <w:tab w:val="left" w:pos="840"/>
      </w:tabs>
      <w:adjustRightInd/>
      <w:ind w:left="840" w:hanging="420"/>
    </w:pPr>
  </w:style>
  <w:style w:type="paragraph" w:customStyle="1" w:styleId="676">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8"/>
    <w:autoRedefine/>
    <w:qFormat/>
    <w:uiPriority w:val="0"/>
    <w:pPr>
      <w:tabs>
        <w:tab w:val="left" w:pos="2100"/>
      </w:tabs>
      <w:adjustRightInd/>
      <w:ind w:left="2100" w:hanging="420"/>
    </w:pPr>
    <w:rPr>
      <w:lang w:val="en-US"/>
    </w:rPr>
  </w:style>
  <w:style w:type="paragraph" w:customStyle="1" w:styleId="684">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autoRedefine/>
    <w:qFormat/>
    <w:uiPriority w:val="6"/>
    <w:pPr>
      <w:spacing w:line="360" w:lineRule="auto"/>
    </w:pPr>
    <w:rPr>
      <w:szCs w:val="20"/>
    </w:rPr>
  </w:style>
  <w:style w:type="paragraph" w:customStyle="1" w:styleId="68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5"/>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autoRedefine/>
    <w:qFormat/>
    <w:uiPriority w:val="0"/>
    <w:pPr>
      <w:adjustRightInd/>
      <w:spacing w:line="360" w:lineRule="auto"/>
      <w:jc w:val="center"/>
    </w:pPr>
    <w:rPr>
      <w:sz w:val="24"/>
    </w:rPr>
  </w:style>
  <w:style w:type="paragraph" w:customStyle="1" w:styleId="697">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autoRedefine/>
    <w:qFormat/>
    <w:uiPriority w:val="6"/>
    <w:rPr>
      <w:rFonts w:ascii="仿宋_GB2312" w:eastAsia="仿宋_GB2312"/>
      <w:b/>
      <w:sz w:val="32"/>
      <w:szCs w:val="32"/>
    </w:rPr>
  </w:style>
  <w:style w:type="paragraph" w:customStyle="1" w:styleId="699">
    <w:name w:val="正文缩进1"/>
    <w:basedOn w:val="1"/>
    <w:next w:val="27"/>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autoRedefine/>
    <w:qFormat/>
    <w:uiPriority w:val="0"/>
    <w:pPr>
      <w:widowControl/>
      <w:adjustRightInd/>
      <w:spacing w:after="160" w:line="240" w:lineRule="exact"/>
      <w:jc w:val="left"/>
    </w:pPr>
    <w:rPr>
      <w:szCs w:val="20"/>
    </w:rPr>
  </w:style>
  <w:style w:type="paragraph" w:customStyle="1" w:styleId="702">
    <w:name w:val="Char Char1121"/>
    <w:basedOn w:val="1"/>
    <w:autoRedefine/>
    <w:qFormat/>
    <w:uiPriority w:val="0"/>
    <w:pPr>
      <w:spacing w:line="360" w:lineRule="auto"/>
    </w:pPr>
    <w:rPr>
      <w:szCs w:val="20"/>
    </w:rPr>
  </w:style>
  <w:style w:type="paragraph" w:customStyle="1" w:styleId="703">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autoRedefine/>
    <w:qFormat/>
    <w:uiPriority w:val="0"/>
    <w:rPr>
      <w:rFonts w:ascii="Times New Roman" w:hAnsi="Times New Roman" w:eastAsia="宋体" w:cs="Times New Roman"/>
      <w:lang w:val="en-US" w:eastAsia="en-US" w:bidi="ar-SA"/>
    </w:rPr>
  </w:style>
  <w:style w:type="paragraph" w:customStyle="1" w:styleId="706">
    <w:name w:val="带编号样式"/>
    <w:basedOn w:val="624"/>
    <w:autoRedefine/>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0">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autoRedefine/>
    <w:qFormat/>
    <w:uiPriority w:val="0"/>
    <w:pPr>
      <w:spacing w:line="240" w:lineRule="atLeast"/>
      <w:ind w:left="420" w:firstLine="420"/>
    </w:pPr>
    <w:rPr>
      <w:sz w:val="24"/>
    </w:rPr>
  </w:style>
  <w:style w:type="paragraph" w:customStyle="1" w:styleId="713">
    <w:name w:val="WW-正文文字缩进 2"/>
    <w:basedOn w:val="1"/>
    <w:autoRedefine/>
    <w:qFormat/>
    <w:uiPriority w:val="0"/>
    <w:pPr>
      <w:suppressAutoHyphens/>
      <w:adjustRightInd/>
      <w:ind w:firstLine="420"/>
    </w:pPr>
    <w:rPr>
      <w:kern w:val="1"/>
      <w:szCs w:val="20"/>
    </w:rPr>
  </w:style>
  <w:style w:type="paragraph" w:customStyle="1" w:styleId="71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5"/>
    <w:autoRedefine/>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autoRedefine/>
    <w:qFormat/>
    <w:uiPriority w:val="0"/>
    <w:pPr>
      <w:adjustRightInd/>
      <w:spacing w:line="400" w:lineRule="exact"/>
      <w:ind w:firstLine="200" w:firstLineChars="200"/>
    </w:pPr>
    <w:rPr>
      <w:rFonts w:ascii="Arial" w:hAnsi="Arial"/>
    </w:rPr>
  </w:style>
  <w:style w:type="paragraph" w:customStyle="1" w:styleId="717">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8"/>
    <w:autoRedefine/>
    <w:qFormat/>
    <w:uiPriority w:val="0"/>
    <w:pPr>
      <w:spacing w:after="120" w:line="480" w:lineRule="auto"/>
      <w:ind w:left="420" w:leftChars="200"/>
    </w:pPr>
    <w:rPr>
      <w:sz w:val="24"/>
      <w:szCs w:val="20"/>
    </w:rPr>
  </w:style>
  <w:style w:type="paragraph" w:customStyle="1" w:styleId="72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6"/>
    <w:autoRedefine/>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autoRedefine/>
    <w:qFormat/>
    <w:uiPriority w:val="0"/>
    <w:rPr>
      <w:rFonts w:ascii="仿宋_GB2312" w:eastAsia="仿宋_GB2312"/>
      <w:b/>
      <w:sz w:val="32"/>
      <w:szCs w:val="20"/>
    </w:rPr>
  </w:style>
  <w:style w:type="paragraph" w:customStyle="1" w:styleId="729">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autoRedefine/>
    <w:qFormat/>
    <w:uiPriority w:val="0"/>
    <w:rPr>
      <w:rFonts w:ascii="仿宋_GB2312" w:eastAsia="仿宋_GB2312"/>
      <w:b/>
      <w:sz w:val="32"/>
      <w:szCs w:val="32"/>
    </w:rPr>
  </w:style>
  <w:style w:type="paragraph" w:customStyle="1" w:styleId="733">
    <w:name w:val="Char3 Char Char Char1"/>
    <w:basedOn w:val="1"/>
    <w:autoRedefine/>
    <w:qFormat/>
    <w:uiPriority w:val="6"/>
    <w:pPr>
      <w:widowControl/>
      <w:adjustRightInd/>
      <w:spacing w:after="160" w:line="240" w:lineRule="exact"/>
      <w:jc w:val="left"/>
    </w:pPr>
    <w:rPr>
      <w:szCs w:val="20"/>
    </w:rPr>
  </w:style>
  <w:style w:type="paragraph" w:customStyle="1" w:styleId="734">
    <w:name w:val="Char1 Char Char Char21"/>
    <w:basedOn w:val="1"/>
    <w:autoRedefine/>
    <w:qFormat/>
    <w:uiPriority w:val="0"/>
    <w:rPr>
      <w:rFonts w:ascii="Tahoma" w:hAnsi="Tahoma"/>
      <w:sz w:val="24"/>
      <w:szCs w:val="20"/>
    </w:rPr>
  </w:style>
  <w:style w:type="paragraph" w:customStyle="1" w:styleId="735">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autoRedefine/>
    <w:qFormat/>
    <w:uiPriority w:val="0"/>
    <w:pPr>
      <w:spacing w:line="360" w:lineRule="auto"/>
      <w:ind w:firstLine="200" w:firstLineChars="200"/>
    </w:pPr>
    <w:rPr>
      <w:sz w:val="24"/>
    </w:rPr>
  </w:style>
  <w:style w:type="paragraph" w:customStyle="1" w:styleId="737">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autoRedefine/>
    <w:qFormat/>
    <w:uiPriority w:val="0"/>
    <w:pPr>
      <w:adjustRightInd/>
      <w:ind w:firstLine="200" w:firstLineChars="200"/>
    </w:pPr>
    <w:rPr>
      <w:rFonts w:ascii="Tahoma" w:hAnsi="Tahoma"/>
      <w:sz w:val="24"/>
      <w:szCs w:val="20"/>
    </w:rPr>
  </w:style>
  <w:style w:type="paragraph" w:customStyle="1" w:styleId="743">
    <w:name w:val="_标题2"/>
    <w:basedOn w:val="710"/>
    <w:next w:val="710"/>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autoRedefine/>
    <w:qFormat/>
    <w:uiPriority w:val="0"/>
    <w:pPr>
      <w:adjustRightInd/>
      <w:spacing w:line="360" w:lineRule="auto"/>
    </w:pPr>
    <w:rPr>
      <w:rFonts w:ascii="宋体" w:hAnsi="宋体"/>
      <w:szCs w:val="20"/>
    </w:rPr>
  </w:style>
  <w:style w:type="paragraph" w:customStyle="1" w:styleId="749">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autoRedefine/>
    <w:qFormat/>
    <w:uiPriority w:val="0"/>
    <w:pPr>
      <w:adjustRightInd/>
    </w:pPr>
    <w:rPr>
      <w:rFonts w:ascii="Tahoma" w:hAnsi="Tahoma"/>
      <w:sz w:val="24"/>
    </w:rPr>
  </w:style>
  <w:style w:type="paragraph" w:customStyle="1" w:styleId="751">
    <w:name w:val="Char Char Char Char11"/>
    <w:basedOn w:val="1"/>
    <w:autoRedefine/>
    <w:qFormat/>
    <w:uiPriority w:val="0"/>
    <w:rPr>
      <w:rFonts w:ascii="Tahoma" w:hAnsi="Tahoma"/>
      <w:sz w:val="24"/>
      <w:szCs w:val="20"/>
    </w:rPr>
  </w:style>
  <w:style w:type="paragraph" w:customStyle="1" w:styleId="752">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autoRedefine/>
    <w:qFormat/>
    <w:uiPriority w:val="0"/>
    <w:rPr>
      <w:rFonts w:ascii="Tahoma" w:hAnsi="Tahoma"/>
      <w:sz w:val="24"/>
      <w:szCs w:val="20"/>
    </w:rPr>
  </w:style>
  <w:style w:type="paragraph" w:customStyle="1" w:styleId="754">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autoRedefine/>
    <w:qFormat/>
    <w:uiPriority w:val="0"/>
    <w:pPr>
      <w:adjustRightInd/>
    </w:pPr>
    <w:rPr>
      <w:szCs w:val="20"/>
    </w:rPr>
  </w:style>
  <w:style w:type="paragraph" w:customStyle="1" w:styleId="756">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autoRedefine/>
    <w:qFormat/>
    <w:uiPriority w:val="34"/>
    <w:pPr>
      <w:adjustRightInd/>
      <w:ind w:firstLine="420" w:firstLineChars="200"/>
    </w:pPr>
    <w:rPr>
      <w:rFonts w:eastAsia="仿宋_GB2312"/>
      <w:sz w:val="28"/>
    </w:rPr>
  </w:style>
  <w:style w:type="paragraph" w:customStyle="1" w:styleId="75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autoRedefine/>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autoRedefine/>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5"/>
    <w:autoRedefine/>
    <w:qFormat/>
    <w:uiPriority w:val="0"/>
    <w:pPr>
      <w:autoSpaceDE/>
      <w:autoSpaceDN/>
      <w:snapToGrid w:val="0"/>
      <w:ind w:firstLine="480" w:firstLineChars="200"/>
    </w:pPr>
    <w:rPr>
      <w:rFonts w:ascii="Times New Roman"/>
      <w:szCs w:val="24"/>
      <w:lang w:val="en-US"/>
    </w:rPr>
  </w:style>
  <w:style w:type="paragraph" w:customStyle="1" w:styleId="767">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autoRedefine/>
    <w:qFormat/>
    <w:uiPriority w:val="0"/>
    <w:rPr>
      <w:rFonts w:ascii="宋体" w:hAnsi="Times New Roman" w:eastAsia="宋体" w:cs="Times New Roman"/>
      <w:kern w:val="2"/>
      <w:lang w:val="en-US" w:eastAsia="zh-CN" w:bidi="ar-SA"/>
    </w:rPr>
  </w:style>
  <w:style w:type="paragraph" w:customStyle="1" w:styleId="769">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autoRedefine/>
    <w:qFormat/>
    <w:uiPriority w:val="0"/>
    <w:pPr>
      <w:tabs>
        <w:tab w:val="left" w:pos="360"/>
      </w:tabs>
    </w:pPr>
    <w:rPr>
      <w:sz w:val="24"/>
      <w:szCs w:val="20"/>
    </w:rPr>
  </w:style>
  <w:style w:type="paragraph" w:customStyle="1" w:styleId="773">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7"/>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7"/>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autoRedefine/>
    <w:qFormat/>
    <w:uiPriority w:val="0"/>
    <w:pPr>
      <w:widowControl/>
      <w:adjustRightInd/>
    </w:pPr>
    <w:rPr>
      <w:kern w:val="0"/>
      <w:szCs w:val="21"/>
    </w:rPr>
  </w:style>
  <w:style w:type="paragraph" w:customStyle="1" w:styleId="782">
    <w:name w:val="Char6"/>
    <w:basedOn w:val="1"/>
    <w:autoRedefine/>
    <w:qFormat/>
    <w:uiPriority w:val="0"/>
    <w:rPr>
      <w:rFonts w:ascii="仿宋_GB2312" w:eastAsia="仿宋_GB2312"/>
      <w:b/>
      <w:sz w:val="32"/>
      <w:szCs w:val="32"/>
    </w:rPr>
  </w:style>
  <w:style w:type="paragraph" w:customStyle="1" w:styleId="783">
    <w:name w:val="Char111"/>
    <w:basedOn w:val="1"/>
    <w:autoRedefine/>
    <w:qFormat/>
    <w:uiPriority w:val="0"/>
    <w:rPr>
      <w:rFonts w:ascii="仿宋_GB2312" w:eastAsia="仿宋_GB2312"/>
      <w:b/>
      <w:sz w:val="32"/>
      <w:szCs w:val="32"/>
    </w:rPr>
  </w:style>
  <w:style w:type="paragraph" w:customStyle="1" w:styleId="784">
    <w:name w:val="标题3"/>
    <w:basedOn w:val="6"/>
    <w:next w:val="54"/>
    <w:autoRedefine/>
    <w:qFormat/>
    <w:uiPriority w:val="0"/>
    <w:pPr>
      <w:tabs>
        <w:tab w:val="clear" w:pos="900"/>
      </w:tabs>
      <w:spacing w:after="0" w:line="360" w:lineRule="auto"/>
    </w:pPr>
    <w:rPr>
      <w:rFonts w:ascii="仿宋" w:hAnsi="仿宋" w:eastAsia="仿宋" w:cs="仿宋"/>
    </w:rPr>
  </w:style>
  <w:style w:type="paragraph" w:customStyle="1" w:styleId="785">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autoRedefine/>
    <w:qFormat/>
    <w:uiPriority w:val="0"/>
    <w:pPr>
      <w:adjustRightInd/>
      <w:ind w:firstLine="200" w:firstLineChars="200"/>
    </w:pPr>
    <w:rPr>
      <w:rFonts w:ascii="Tahoma" w:hAnsi="Tahoma"/>
      <w:sz w:val="24"/>
      <w:szCs w:val="20"/>
    </w:rPr>
  </w:style>
  <w:style w:type="paragraph" w:customStyle="1" w:styleId="788">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4"/>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autoRedefine/>
    <w:qFormat/>
    <w:uiPriority w:val="0"/>
    <w:rPr>
      <w:rFonts w:ascii="仿宋_GB2312" w:eastAsia="仿宋_GB2312"/>
      <w:b/>
      <w:sz w:val="32"/>
      <w:szCs w:val="32"/>
    </w:rPr>
  </w:style>
  <w:style w:type="paragraph" w:customStyle="1" w:styleId="791">
    <w:name w:val="五级条标题"/>
    <w:basedOn w:val="792"/>
    <w:next w:val="637"/>
    <w:autoRedefine/>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autoRedefine/>
    <w:qFormat/>
    <w:uiPriority w:val="0"/>
    <w:pPr>
      <w:tabs>
        <w:tab w:val="left" w:pos="2940"/>
        <w:tab w:val="clear" w:pos="2520"/>
      </w:tabs>
      <w:ind w:left="2940"/>
      <w:outlineLvl w:val="5"/>
    </w:pPr>
  </w:style>
  <w:style w:type="paragraph" w:customStyle="1" w:styleId="793">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autoRedefine/>
    <w:qFormat/>
    <w:uiPriority w:val="0"/>
    <w:rPr>
      <w:rFonts w:ascii="仿宋_GB2312" w:eastAsia="仿宋_GB2312"/>
      <w:b/>
      <w:sz w:val="32"/>
      <w:szCs w:val="32"/>
    </w:rPr>
  </w:style>
  <w:style w:type="paragraph" w:customStyle="1" w:styleId="795">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autoRedefine/>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799">
    <w:name w:val="单元格左对齐"/>
    <w:basedOn w:val="1"/>
    <w:autoRedefine/>
    <w:qFormat/>
    <w:uiPriority w:val="0"/>
    <w:pPr>
      <w:adjustRightInd/>
      <w:spacing w:line="360" w:lineRule="auto"/>
    </w:pPr>
    <w:rPr>
      <w:sz w:val="24"/>
    </w:rPr>
  </w:style>
  <w:style w:type="paragraph" w:customStyle="1" w:styleId="800">
    <w:name w:val="正文主体"/>
    <w:basedOn w:val="621"/>
    <w:autoRedefine/>
    <w:qFormat/>
    <w:uiPriority w:val="0"/>
  </w:style>
  <w:style w:type="paragraph" w:customStyle="1" w:styleId="801">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autoRedefine/>
    <w:qFormat/>
    <w:uiPriority w:val="0"/>
    <w:pPr>
      <w:adjustRightInd/>
      <w:spacing w:line="360" w:lineRule="auto"/>
      <w:ind w:firstLine="480" w:firstLineChars="200"/>
    </w:pPr>
    <w:rPr>
      <w:sz w:val="24"/>
      <w:szCs w:val="20"/>
    </w:rPr>
  </w:style>
  <w:style w:type="paragraph" w:customStyle="1" w:styleId="805">
    <w:name w:val="P1"/>
    <w:basedOn w:val="1"/>
    <w:autoRedefine/>
    <w:qFormat/>
    <w:uiPriority w:val="0"/>
    <w:pPr>
      <w:adjustRightInd/>
      <w:spacing w:line="288" w:lineRule="auto"/>
      <w:ind w:firstLine="425" w:firstLineChars="200"/>
    </w:pPr>
  </w:style>
  <w:style w:type="paragraph" w:customStyle="1" w:styleId="806">
    <w:name w:val="列表内容"/>
    <w:basedOn w:val="1"/>
    <w:next w:val="1"/>
    <w:autoRedefine/>
    <w:qFormat/>
    <w:uiPriority w:val="0"/>
    <w:pPr>
      <w:widowControl/>
      <w:tabs>
        <w:tab w:val="left" w:pos="840"/>
      </w:tabs>
      <w:ind w:left="840" w:hanging="420"/>
      <w:jc w:val="left"/>
    </w:pPr>
    <w:rPr>
      <w:kern w:val="0"/>
      <w:sz w:val="18"/>
    </w:rPr>
  </w:style>
  <w:style w:type="paragraph" w:customStyle="1" w:styleId="807">
    <w:name w:val="Char Char11 Char Char Char1"/>
    <w:basedOn w:val="1"/>
    <w:autoRedefine/>
    <w:qFormat/>
    <w:uiPriority w:val="6"/>
    <w:pPr>
      <w:spacing w:line="360" w:lineRule="auto"/>
    </w:pPr>
    <w:rPr>
      <w:szCs w:val="20"/>
    </w:rPr>
  </w:style>
  <w:style w:type="paragraph" w:customStyle="1" w:styleId="808">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09">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5"/>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autoRedefine/>
    <w:qFormat/>
    <w:uiPriority w:val="0"/>
    <w:pPr>
      <w:spacing w:line="360" w:lineRule="auto"/>
    </w:pPr>
    <w:rPr>
      <w:szCs w:val="20"/>
    </w:rPr>
  </w:style>
  <w:style w:type="paragraph" w:customStyle="1" w:styleId="814">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autoRedefine/>
    <w:qFormat/>
    <w:uiPriority w:val="0"/>
    <w:rPr>
      <w:rFonts w:ascii="仿宋_GB2312" w:eastAsia="仿宋_GB2312"/>
      <w:b/>
      <w:sz w:val="32"/>
      <w:szCs w:val="32"/>
    </w:rPr>
  </w:style>
  <w:style w:type="paragraph" w:customStyle="1" w:styleId="817">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0">
    <w:name w:val="Char Char4 Char Char"/>
    <w:basedOn w:val="1"/>
    <w:autoRedefine/>
    <w:qFormat/>
    <w:uiPriority w:val="0"/>
    <w:pPr>
      <w:widowControl/>
      <w:adjustRightInd/>
      <w:spacing w:after="160" w:line="240" w:lineRule="exact"/>
      <w:jc w:val="left"/>
    </w:pPr>
  </w:style>
  <w:style w:type="paragraph" w:customStyle="1" w:styleId="821">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autoRedefine/>
    <w:qFormat/>
    <w:uiPriority w:val="0"/>
    <w:pPr>
      <w:spacing w:line="360" w:lineRule="auto"/>
    </w:pPr>
    <w:rPr>
      <w:szCs w:val="20"/>
    </w:rPr>
  </w:style>
  <w:style w:type="paragraph" w:customStyle="1" w:styleId="823">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8"/>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autoRedefine/>
    <w:qFormat/>
    <w:uiPriority w:val="0"/>
    <w:pPr>
      <w:adjustRightInd/>
      <w:ind w:firstLine="200" w:firstLineChars="200"/>
    </w:pPr>
    <w:rPr>
      <w:rFonts w:ascii="Tahoma" w:hAnsi="Tahoma"/>
      <w:sz w:val="24"/>
      <w:szCs w:val="20"/>
    </w:rPr>
  </w:style>
  <w:style w:type="paragraph" w:customStyle="1" w:styleId="830">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autoRedefine/>
    <w:qFormat/>
    <w:uiPriority w:val="0"/>
    <w:pPr>
      <w:tabs>
        <w:tab w:val="left" w:pos="0"/>
      </w:tabs>
      <w:ind w:left="900" w:firstLine="0" w:firstLineChars="0"/>
    </w:pPr>
  </w:style>
  <w:style w:type="paragraph" w:customStyle="1" w:styleId="833">
    <w:name w:val="Bulleted List"/>
    <w:basedOn w:val="1"/>
    <w:autoRedefine/>
    <w:qFormat/>
    <w:uiPriority w:val="0"/>
    <w:pPr>
      <w:tabs>
        <w:tab w:val="left" w:pos="1260"/>
      </w:tabs>
      <w:adjustRightInd/>
      <w:ind w:left="1260" w:hanging="420"/>
    </w:pPr>
  </w:style>
  <w:style w:type="paragraph" w:customStyle="1" w:styleId="834">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autoRedefine/>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autoRedefine/>
    <w:qFormat/>
    <w:uiPriority w:val="0"/>
    <w:rPr>
      <w:rFonts w:ascii="Tahoma" w:hAnsi="Tahoma" w:cs="仿宋_GB2312"/>
      <w:sz w:val="24"/>
      <w:szCs w:val="20"/>
    </w:rPr>
  </w:style>
  <w:style w:type="paragraph" w:customStyle="1" w:styleId="837">
    <w:name w:val="正文1"/>
    <w:basedOn w:val="34"/>
    <w:autoRedefine/>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7"/>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autoRedefine/>
    <w:qFormat/>
    <w:uiPriority w:val="0"/>
    <w:rPr>
      <w:rFonts w:ascii="仿宋_GB2312" w:eastAsia="仿宋_GB2312"/>
      <w:b/>
      <w:sz w:val="32"/>
      <w:szCs w:val="20"/>
    </w:rPr>
  </w:style>
  <w:style w:type="paragraph" w:customStyle="1" w:styleId="842">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autoRedefine/>
    <w:qFormat/>
    <w:uiPriority w:val="0"/>
    <w:rPr>
      <w:rFonts w:ascii="仿宋_GB2312" w:eastAsia="仿宋_GB2312"/>
      <w:b/>
      <w:sz w:val="32"/>
      <w:szCs w:val="20"/>
    </w:rPr>
  </w:style>
  <w:style w:type="paragraph" w:customStyle="1" w:styleId="844">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6">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1">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autoRedefine/>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855">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autoRedefine/>
    <w:qFormat/>
    <w:uiPriority w:val="0"/>
    <w:pPr>
      <w:widowControl/>
      <w:spacing w:after="160" w:line="240" w:lineRule="exact"/>
      <w:jc w:val="left"/>
    </w:pPr>
    <w:rPr>
      <w:rFonts w:eastAsia="仿宋_GB2312"/>
      <w:sz w:val="28"/>
    </w:rPr>
  </w:style>
  <w:style w:type="paragraph" w:customStyle="1" w:styleId="858">
    <w:name w:val="Char21"/>
    <w:basedOn w:val="1"/>
    <w:autoRedefine/>
    <w:qFormat/>
    <w:uiPriority w:val="0"/>
    <w:pPr>
      <w:adjustRightInd/>
      <w:ind w:firstLine="200" w:firstLineChars="200"/>
    </w:pPr>
    <w:rPr>
      <w:rFonts w:ascii="仿宋_GB2312" w:eastAsia="仿宋_GB2312"/>
      <w:b/>
      <w:sz w:val="32"/>
      <w:szCs w:val="32"/>
    </w:rPr>
  </w:style>
  <w:style w:type="paragraph" w:customStyle="1" w:styleId="859">
    <w:name w:val="列表段落1"/>
    <w:basedOn w:val="1"/>
    <w:autoRedefine/>
    <w:qFormat/>
    <w:uiPriority w:val="34"/>
    <w:pPr>
      <w:adjustRightInd/>
      <w:ind w:right="238" w:firstLine="420"/>
    </w:pPr>
    <w:rPr>
      <w:rFonts w:ascii="Calibri" w:hAnsi="Calibri"/>
      <w:sz w:val="24"/>
    </w:rPr>
  </w:style>
  <w:style w:type="paragraph" w:customStyle="1" w:styleId="860">
    <w:name w:val="Char Char110"/>
    <w:basedOn w:val="1"/>
    <w:autoRedefine/>
    <w:qFormat/>
    <w:uiPriority w:val="6"/>
    <w:pPr>
      <w:spacing w:line="360" w:lineRule="auto"/>
    </w:pPr>
    <w:rPr>
      <w:rFonts w:ascii="Tahoma" w:hAnsi="Tahoma"/>
      <w:sz w:val="24"/>
      <w:szCs w:val="20"/>
    </w:rPr>
  </w:style>
  <w:style w:type="paragraph" w:customStyle="1" w:styleId="861">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3">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autoRedefine/>
    <w:qFormat/>
    <w:uiPriority w:val="0"/>
    <w:rPr>
      <w:rFonts w:ascii="Tahoma" w:hAnsi="Tahoma" w:cs="仿宋_GB2312"/>
      <w:sz w:val="24"/>
      <w:szCs w:val="20"/>
    </w:rPr>
  </w:style>
  <w:style w:type="paragraph" w:customStyle="1" w:styleId="866">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7"/>
    <w:autoRedefine/>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0">
    <w:name w:val="_Style 12"/>
    <w:basedOn w:val="20"/>
    <w:autoRedefine/>
    <w:qFormat/>
    <w:uiPriority w:val="0"/>
    <w:pPr>
      <w:snapToGrid w:val="0"/>
      <w:spacing w:line="360" w:lineRule="auto"/>
    </w:pPr>
  </w:style>
  <w:style w:type="paragraph" w:customStyle="1" w:styleId="871">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6"/>
    <w:autoRedefine/>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autoRedefine/>
    <w:qFormat/>
    <w:uiPriority w:val="0"/>
    <w:pPr>
      <w:outlineLvl w:val="2"/>
    </w:pPr>
  </w:style>
  <w:style w:type="paragraph" w:customStyle="1" w:styleId="878">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autoRedefine/>
    <w:qFormat/>
    <w:uiPriority w:val="0"/>
    <w:pPr>
      <w:adjustRightInd/>
      <w:ind w:firstLine="200" w:firstLineChars="200"/>
    </w:pPr>
    <w:rPr>
      <w:rFonts w:ascii="Tahoma" w:hAnsi="Tahoma"/>
      <w:sz w:val="24"/>
      <w:szCs w:val="20"/>
    </w:rPr>
  </w:style>
  <w:style w:type="paragraph" w:customStyle="1" w:styleId="880">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1">
    <w:name w:val="MM Empty"/>
    <w:basedOn w:val="1"/>
    <w:autoRedefine/>
    <w:qFormat/>
    <w:uiPriority w:val="0"/>
    <w:pPr>
      <w:adjustRightInd/>
    </w:pPr>
  </w:style>
  <w:style w:type="paragraph" w:customStyle="1" w:styleId="882">
    <w:name w:val="Char24"/>
    <w:basedOn w:val="1"/>
    <w:autoRedefine/>
    <w:qFormat/>
    <w:uiPriority w:val="0"/>
    <w:rPr>
      <w:rFonts w:ascii="仿宋_GB2312" w:eastAsia="仿宋_GB2312"/>
      <w:b/>
      <w:sz w:val="32"/>
      <w:szCs w:val="32"/>
    </w:rPr>
  </w:style>
  <w:style w:type="paragraph" w:customStyle="1" w:styleId="883">
    <w:name w:val="正文箭头"/>
    <w:basedOn w:val="535"/>
    <w:autoRedefine/>
    <w:qFormat/>
    <w:uiPriority w:val="0"/>
  </w:style>
  <w:style w:type="paragraph" w:customStyle="1" w:styleId="884">
    <w:name w:val="U_编号2"/>
    <w:basedOn w:val="1"/>
    <w:autoRedefine/>
    <w:qFormat/>
    <w:uiPriority w:val="0"/>
    <w:pPr>
      <w:tabs>
        <w:tab w:val="left" w:pos="785"/>
      </w:tabs>
      <w:adjustRightInd/>
      <w:spacing w:beforeLines="10" w:afterLines="10" w:line="300" w:lineRule="auto"/>
    </w:pPr>
    <w:rPr>
      <w:sz w:val="24"/>
    </w:rPr>
  </w:style>
  <w:style w:type="paragraph" w:customStyle="1" w:styleId="885">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6"/>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4"/>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autoRedefine/>
    <w:qFormat/>
    <w:uiPriority w:val="34"/>
    <w:pPr>
      <w:adjustRightInd/>
      <w:ind w:firstLine="420" w:firstLineChars="200"/>
    </w:pPr>
    <w:rPr>
      <w:rFonts w:eastAsia="仿宋_GB2312"/>
      <w:sz w:val="28"/>
    </w:rPr>
  </w:style>
  <w:style w:type="paragraph" w:customStyle="1" w:styleId="890">
    <w:name w:val="表格 内容"/>
    <w:basedOn w:val="726"/>
    <w:autoRedefine/>
    <w:qFormat/>
    <w:uiPriority w:val="0"/>
    <w:rPr>
      <w:b w:val="0"/>
      <w:sz w:val="20"/>
    </w:rPr>
  </w:style>
  <w:style w:type="paragraph" w:customStyle="1" w:styleId="891">
    <w:name w:val="正文首行缩进1"/>
    <w:basedOn w:val="25"/>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9"/>
    <w:next w:val="1"/>
    <w:autoRedefine/>
    <w:qFormat/>
    <w:uiPriority w:val="0"/>
    <w:pPr>
      <w:tabs>
        <w:tab w:val="left" w:pos="1080"/>
      </w:tabs>
      <w:ind w:left="1080" w:hanging="1080"/>
    </w:pPr>
  </w:style>
  <w:style w:type="paragraph" w:customStyle="1" w:styleId="894">
    <w:name w:val="数字标题1"/>
    <w:basedOn w:val="4"/>
    <w:next w:val="1"/>
    <w:autoRedefine/>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6">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autoRedefine/>
    <w:qFormat/>
    <w:uiPriority w:val="0"/>
    <w:pPr>
      <w:widowControl/>
    </w:pPr>
    <w:rPr>
      <w:kern w:val="0"/>
      <w:sz w:val="24"/>
      <w:szCs w:val="20"/>
    </w:rPr>
  </w:style>
  <w:style w:type="paragraph" w:customStyle="1" w:styleId="902">
    <w:name w:val="Char Char113"/>
    <w:basedOn w:val="1"/>
    <w:autoRedefine/>
    <w:qFormat/>
    <w:uiPriority w:val="0"/>
    <w:pPr>
      <w:widowControl/>
      <w:spacing w:after="160" w:line="240" w:lineRule="exact"/>
      <w:jc w:val="left"/>
    </w:pPr>
    <w:rPr>
      <w:rFonts w:eastAsia="仿宋_GB2312"/>
      <w:sz w:val="28"/>
    </w:rPr>
  </w:style>
  <w:style w:type="paragraph" w:customStyle="1" w:styleId="90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autoRedefine/>
    <w:qFormat/>
    <w:uiPriority w:val="34"/>
    <w:pPr>
      <w:adjustRightInd/>
      <w:ind w:firstLine="420" w:firstLineChars="200"/>
    </w:pPr>
    <w:rPr>
      <w:rFonts w:eastAsia="仿宋_GB2312"/>
      <w:sz w:val="28"/>
    </w:rPr>
  </w:style>
  <w:style w:type="paragraph" w:customStyle="1" w:styleId="905">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0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autoRedefine/>
    <w:qFormat/>
    <w:uiPriority w:val="6"/>
    <w:pPr>
      <w:widowControl/>
      <w:spacing w:after="160" w:line="240" w:lineRule="exact"/>
      <w:jc w:val="left"/>
    </w:pPr>
    <w:rPr>
      <w:rFonts w:eastAsia="仿宋_GB2312"/>
      <w:sz w:val="28"/>
    </w:rPr>
  </w:style>
  <w:style w:type="paragraph" w:customStyle="1" w:styleId="911">
    <w:name w:val="正文 图"/>
    <w:basedOn w:val="441"/>
    <w:autoRedefine/>
    <w:qFormat/>
    <w:uiPriority w:val="0"/>
    <w:pPr>
      <w:adjustRightInd/>
      <w:spacing w:before="0"/>
      <w:ind w:firstLine="0"/>
      <w:jc w:val="center"/>
    </w:pPr>
    <w:rPr>
      <w:rFonts w:ascii="微软雅黑" w:hAnsi="微软雅黑"/>
    </w:rPr>
  </w:style>
  <w:style w:type="paragraph" w:customStyle="1" w:styleId="912">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autoRedefine/>
    <w:qFormat/>
    <w:uiPriority w:val="0"/>
    <w:pPr>
      <w:ind w:left="0"/>
    </w:pPr>
  </w:style>
  <w:style w:type="paragraph" w:customStyle="1" w:styleId="915">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autoRedefine/>
    <w:qFormat/>
    <w:uiPriority w:val="0"/>
    <w:pPr>
      <w:adjustRightInd/>
      <w:spacing w:line="360" w:lineRule="auto"/>
      <w:ind w:firstLine="480"/>
    </w:pPr>
    <w:rPr>
      <w:sz w:val="24"/>
    </w:rPr>
  </w:style>
  <w:style w:type="table" w:customStyle="1" w:styleId="918">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autoRedefine/>
    <w:qFormat/>
    <w:uiPriority w:val="34"/>
    <w:pPr>
      <w:ind w:firstLine="420" w:firstLineChars="200"/>
    </w:pPr>
  </w:style>
  <w:style w:type="character" w:customStyle="1" w:styleId="925">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autoRedefine/>
    <w:qFormat/>
    <w:uiPriority w:val="0"/>
    <w:rPr>
      <w:rFonts w:ascii="宋体" w:eastAsia="宋体"/>
      <w:snapToGrid w:val="0"/>
      <w:color w:val="000000"/>
      <w:kern w:val="28"/>
      <w:sz w:val="28"/>
      <w:lang w:val="en-US" w:eastAsia="zh-CN" w:bidi="ar-SA"/>
    </w:rPr>
  </w:style>
  <w:style w:type="character" w:customStyle="1" w:styleId="927">
    <w:name w:val="页脚 字符1"/>
    <w:autoRedefine/>
    <w:qFormat/>
    <w:locked/>
    <w:uiPriority w:val="99"/>
    <w:rPr>
      <w:kern w:val="2"/>
      <w:sz w:val="18"/>
      <w:szCs w:val="18"/>
    </w:rPr>
  </w:style>
  <w:style w:type="character" w:customStyle="1" w:styleId="928">
    <w:name w:val="页眉 字符1"/>
    <w:autoRedefine/>
    <w:qFormat/>
    <w:uiPriority w:val="99"/>
    <w:rPr>
      <w:kern w:val="2"/>
      <w:sz w:val="18"/>
      <w:szCs w:val="18"/>
    </w:rPr>
  </w:style>
  <w:style w:type="character" w:customStyle="1" w:styleId="929">
    <w:name w:val="尾注文本 Char"/>
    <w:link w:val="39"/>
    <w:autoRedefine/>
    <w:qFormat/>
    <w:uiPriority w:val="0"/>
    <w:rPr>
      <w:kern w:val="2"/>
      <w:sz w:val="21"/>
      <w:szCs w:val="24"/>
      <w:lang w:val="zh-CN"/>
    </w:rPr>
  </w:style>
  <w:style w:type="character" w:customStyle="1" w:styleId="930">
    <w:name w:val="无间隔 Char"/>
    <w:link w:val="480"/>
    <w:autoRedefine/>
    <w:qFormat/>
    <w:uiPriority w:val="99"/>
    <w:rPr>
      <w:kern w:val="2"/>
      <w:sz w:val="21"/>
      <w:szCs w:val="22"/>
    </w:rPr>
  </w:style>
  <w:style w:type="character" w:customStyle="1" w:styleId="931">
    <w:name w:val="标准文本 Char Char"/>
    <w:link w:val="932"/>
    <w:autoRedefine/>
    <w:qFormat/>
    <w:uiPriority w:val="0"/>
    <w:rPr>
      <w:rFonts w:cs="宋体"/>
      <w:kern w:val="2"/>
      <w:sz w:val="24"/>
    </w:rPr>
  </w:style>
  <w:style w:type="paragraph" w:customStyle="1" w:styleId="932">
    <w:name w:val="标准文本"/>
    <w:basedOn w:val="1"/>
    <w:link w:val="931"/>
    <w:autoRedefine/>
    <w:qFormat/>
    <w:uiPriority w:val="0"/>
    <w:pPr>
      <w:adjustRightInd/>
      <w:spacing w:line="360" w:lineRule="auto"/>
      <w:ind w:firstLine="480" w:firstLineChars="200"/>
    </w:pPr>
    <w:rPr>
      <w:rFonts w:cs="宋体"/>
      <w:sz w:val="24"/>
      <w:szCs w:val="20"/>
    </w:rPr>
  </w:style>
  <w:style w:type="character" w:customStyle="1" w:styleId="933">
    <w:name w:val="Char Char213"/>
    <w:autoRedefine/>
    <w:qFormat/>
    <w:uiPriority w:val="0"/>
    <w:rPr>
      <w:rFonts w:eastAsia="Century Gothic"/>
      <w:b/>
      <w:bCs/>
      <w:kern w:val="44"/>
      <w:sz w:val="32"/>
      <w:szCs w:val="44"/>
      <w:lang w:val="en-US" w:eastAsia="zh-CN" w:bidi="ar-SA"/>
    </w:rPr>
  </w:style>
  <w:style w:type="character" w:customStyle="1" w:styleId="934">
    <w:name w:val="apple-style-span"/>
    <w:autoRedefine/>
    <w:qFormat/>
    <w:uiPriority w:val="0"/>
    <w:rPr>
      <w:rFonts w:ascii="Arial" w:hAnsi="Arial" w:eastAsia="黑体" w:cs="Arial"/>
      <w:snapToGrid w:val="0"/>
      <w:kern w:val="0"/>
      <w:szCs w:val="21"/>
    </w:rPr>
  </w:style>
  <w:style w:type="character" w:customStyle="1" w:styleId="935">
    <w:name w:val="15"/>
    <w:autoRedefine/>
    <w:qFormat/>
    <w:uiPriority w:val="0"/>
    <w:rPr>
      <w:rFonts w:hint="default" w:ascii="Calibri" w:hAnsi="Calibri"/>
      <w:color w:val="0000FF"/>
      <w:u w:val="single"/>
    </w:rPr>
  </w:style>
  <w:style w:type="character" w:customStyle="1" w:styleId="936">
    <w:name w:val="16"/>
    <w:autoRedefine/>
    <w:qFormat/>
    <w:uiPriority w:val="0"/>
    <w:rPr>
      <w:rFonts w:hint="eastAsia" w:ascii="宋体" w:hAnsi="宋体" w:eastAsia="宋体"/>
      <w:color w:val="000000"/>
      <w:sz w:val="20"/>
      <w:szCs w:val="20"/>
    </w:rPr>
  </w:style>
  <w:style w:type="character" w:customStyle="1" w:styleId="937">
    <w:name w:val="edui-unclickable"/>
    <w:autoRedefine/>
    <w:qFormat/>
    <w:uiPriority w:val="0"/>
    <w:rPr>
      <w:color w:val="808080"/>
    </w:rPr>
  </w:style>
  <w:style w:type="character" w:customStyle="1" w:styleId="938">
    <w:name w:val="tpc_content1"/>
    <w:autoRedefine/>
    <w:qFormat/>
    <w:uiPriority w:val="0"/>
    <w:rPr>
      <w:sz w:val="20"/>
      <w:szCs w:val="20"/>
    </w:rPr>
  </w:style>
  <w:style w:type="character" w:customStyle="1" w:styleId="939">
    <w:name w:val="正文文本缩进 字符"/>
    <w:autoRedefine/>
    <w:qFormat/>
    <w:uiPriority w:val="0"/>
    <w:rPr>
      <w:rFonts w:ascii="Century Gothic" w:hAnsi="Century Gothic" w:eastAsia="Century Gothic"/>
      <w:kern w:val="2"/>
      <w:sz w:val="24"/>
      <w:lang w:val="en-US" w:eastAsia="zh-CN" w:bidi="ar-SA"/>
    </w:rPr>
  </w:style>
  <w:style w:type="character" w:customStyle="1" w:styleId="940">
    <w:name w:val="正文文本 2 字符"/>
    <w:autoRedefine/>
    <w:qFormat/>
    <w:uiPriority w:val="0"/>
    <w:rPr>
      <w:rFonts w:ascii="Arial" w:hAnsi="Arial" w:eastAsia="宋体"/>
      <w:kern w:val="2"/>
      <w:sz w:val="24"/>
      <w:szCs w:val="24"/>
      <w:lang w:val="en-US" w:eastAsia="zh-CN" w:bidi="ar-SA"/>
    </w:rPr>
  </w:style>
  <w:style w:type="character" w:customStyle="1" w:styleId="941">
    <w:name w:val="edui-clickable2"/>
    <w:autoRedefine/>
    <w:qFormat/>
    <w:uiPriority w:val="0"/>
    <w:rPr>
      <w:color w:val="0000FF"/>
      <w:u w:val="single"/>
    </w:rPr>
  </w:style>
  <w:style w:type="character" w:customStyle="1" w:styleId="942">
    <w:name w:val="style1"/>
    <w:autoRedefine/>
    <w:qFormat/>
    <w:uiPriority w:val="0"/>
    <w:rPr>
      <w:rFonts w:ascii="Arial" w:hAnsi="Arial" w:eastAsia="黑体" w:cs="Arial"/>
      <w:snapToGrid w:val="0"/>
      <w:kern w:val="0"/>
      <w:szCs w:val="21"/>
    </w:rPr>
  </w:style>
  <w:style w:type="character" w:customStyle="1" w:styleId="943">
    <w:name w:val="zbggtop11 style5"/>
    <w:autoRedefine/>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5">
    <w:name w:val="bulletintext1"/>
    <w:autoRedefine/>
    <w:qFormat/>
    <w:uiPriority w:val="0"/>
    <w:rPr>
      <w:color w:val="000000"/>
      <w:sz w:val="18"/>
    </w:rPr>
  </w:style>
  <w:style w:type="paragraph" w:customStyle="1" w:styleId="946">
    <w:name w:val="_Style 947"/>
    <w:basedOn w:val="1"/>
    <w:next w:val="256"/>
    <w:autoRedefine/>
    <w:qFormat/>
    <w:uiPriority w:val="34"/>
    <w:pPr>
      <w:adjustRightInd/>
      <w:ind w:firstLine="420" w:firstLineChars="200"/>
    </w:pPr>
  </w:style>
  <w:style w:type="paragraph" w:customStyle="1" w:styleId="947">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4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5"/>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3">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autoRedefine/>
    <w:qFormat/>
    <w:uiPriority w:val="0"/>
    <w:pPr>
      <w:adjustRightInd/>
      <w:jc w:val="left"/>
    </w:pPr>
    <w:rPr>
      <w:rFonts w:ascii="Calibri" w:hAnsi="Calibri"/>
      <w:kern w:val="0"/>
      <w:sz w:val="22"/>
      <w:szCs w:val="22"/>
      <w:lang w:eastAsia="en-US"/>
    </w:rPr>
  </w:style>
  <w:style w:type="paragraph" w:customStyle="1" w:styleId="95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70"/>
    <w:autoRedefine/>
    <w:qFormat/>
    <w:uiPriority w:val="0"/>
    <w:rPr>
      <w:color w:val="000000"/>
      <w:shd w:val="clear" w:color="auto" w:fill="EFD200"/>
    </w:rPr>
  </w:style>
  <w:style w:type="character" w:customStyle="1" w:styleId="959">
    <w:name w:val="font71"/>
    <w:autoRedefine/>
    <w:qFormat/>
    <w:uiPriority w:val="0"/>
    <w:rPr>
      <w:rFonts w:hint="eastAsia" w:ascii="宋体" w:hAnsi="宋体" w:eastAsia="宋体" w:cs="宋体"/>
      <w:color w:val="000000"/>
      <w:sz w:val="22"/>
      <w:szCs w:val="22"/>
      <w:u w:val="none"/>
    </w:rPr>
  </w:style>
  <w:style w:type="character" w:customStyle="1" w:styleId="960">
    <w:name w:val="font91"/>
    <w:autoRedefine/>
    <w:qFormat/>
    <w:uiPriority w:val="0"/>
    <w:rPr>
      <w:rFonts w:hint="eastAsia" w:ascii="仿宋" w:hAnsi="仿宋" w:eastAsia="仿宋" w:cs="仿宋"/>
      <w:color w:val="000000"/>
      <w:sz w:val="22"/>
      <w:szCs w:val="22"/>
      <w:u w:val="none"/>
    </w:rPr>
  </w:style>
  <w:style w:type="paragraph" w:customStyle="1" w:styleId="961">
    <w:name w:val="修订4"/>
    <w:autoRedefine/>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89</Pages>
  <Words>6096</Words>
  <Characters>6903</Characters>
  <Lines>281</Lines>
  <Paragraphs>79</Paragraphs>
  <TotalTime>14</TotalTime>
  <ScaleCrop>false</ScaleCrop>
  <LinksUpToDate>false</LinksUpToDate>
  <CharactersWithSpaces>7313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ssessu</cp:lastModifiedBy>
  <cp:lastPrinted>2023-04-25T04:20:00Z</cp:lastPrinted>
  <dcterms:modified xsi:type="dcterms:W3CDTF">2025-04-02T09:42:31Z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BF40DB10506E44DEB4993E13F05D401F_13</vt:lpwstr>
  </property>
  <property fmtid="{D5CDD505-2E9C-101B-9397-08002B2CF9AE}" pid="5" name="KSOTemplateDocerSaveRecord">
    <vt:lpwstr>eyJoZGlkIjoiYmZmMTZlMjE2ZmExNzFhMTBiNDQ4MmNjYmEzMWUxZjQiLCJ1c2VySWQiOiIxMDMwNTc3NTcyIn0=</vt:lpwstr>
  </property>
</Properties>
</file>