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7750">
      <w:pPr>
        <w:kinsoku/>
        <w:wordWrap/>
        <w:overflowPunct/>
        <w:topLinePunct w:val="0"/>
        <w:bidi w:val="0"/>
        <w:spacing w:line="360" w:lineRule="auto"/>
        <w:jc w:val="center"/>
        <w:outlineLvl w:val="9"/>
        <w:rPr>
          <w:rFonts w:ascii="宋体" w:hAnsi="宋体" w:cs="宋体"/>
          <w:b/>
          <w:color w:val="auto"/>
          <w:sz w:val="24"/>
          <w:highlight w:val="none"/>
        </w:rPr>
      </w:pPr>
    </w:p>
    <w:p w14:paraId="119A98B0">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1087449">
      <w:pPr>
        <w:kinsoku/>
        <w:wordWrap/>
        <w:overflowPunct/>
        <w:topLinePunct w:val="0"/>
        <w:bidi w:val="0"/>
        <w:outlineLvl w:val="9"/>
        <w:rPr>
          <w:color w:val="auto"/>
          <w:highlight w:val="none"/>
        </w:rPr>
      </w:pPr>
    </w:p>
    <w:p w14:paraId="5F44F789">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招标文件</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22A53B19">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0FE9318">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A0C61AF">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1E7F7D2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：CBNB-20256028G</w:t>
      </w:r>
    </w:p>
    <w:p w14:paraId="1E491A56">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宁波市镇海区“天机网”工程（气象监测预警基础设施）建设项目</w:t>
      </w:r>
    </w:p>
    <w:p w14:paraId="24721EF1">
      <w:pPr>
        <w:kinsoku/>
        <w:wordWrap/>
        <w:overflowPunct/>
        <w:topLinePunct w:val="0"/>
        <w:bidi w:val="0"/>
        <w:adjustRightInd/>
        <w:spacing w:line="360" w:lineRule="auto"/>
        <w:outlineLvl w:val="9"/>
        <w:rPr>
          <w:rFonts w:ascii="宋体" w:hAnsi="宋体" w:cs="宋体"/>
          <w:color w:val="auto"/>
          <w:sz w:val="28"/>
          <w:szCs w:val="20"/>
          <w:highlight w:val="none"/>
        </w:rPr>
      </w:pPr>
    </w:p>
    <w:p w14:paraId="382233F7">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C2F3799">
      <w:pPr>
        <w:kinsoku/>
        <w:wordWrap/>
        <w:overflowPunct/>
        <w:topLinePunct w:val="0"/>
        <w:bidi w:val="0"/>
        <w:spacing w:line="360" w:lineRule="auto"/>
        <w:jc w:val="center"/>
        <w:outlineLvl w:val="9"/>
        <w:rPr>
          <w:rFonts w:ascii="宋体" w:hAnsi="宋体" w:cs="宋体"/>
          <w:b/>
          <w:color w:val="auto"/>
          <w:sz w:val="44"/>
          <w:szCs w:val="44"/>
          <w:highlight w:val="none"/>
        </w:rPr>
      </w:pPr>
    </w:p>
    <w:p w14:paraId="0B7A4D57">
      <w:pPr>
        <w:kinsoku/>
        <w:wordWrap/>
        <w:overflowPunct/>
        <w:topLinePunct w:val="0"/>
        <w:bidi w:val="0"/>
        <w:spacing w:line="360" w:lineRule="auto"/>
        <w:jc w:val="center"/>
        <w:outlineLvl w:val="9"/>
        <w:rPr>
          <w:rFonts w:ascii="宋体" w:hAnsi="宋体" w:cs="宋体"/>
          <w:color w:val="auto"/>
          <w:sz w:val="24"/>
          <w:highlight w:val="none"/>
        </w:rPr>
      </w:pPr>
    </w:p>
    <w:p w14:paraId="7F1CDC34">
      <w:pPr>
        <w:kinsoku/>
        <w:wordWrap/>
        <w:overflowPunct/>
        <w:topLinePunct w:val="0"/>
        <w:bidi w:val="0"/>
        <w:spacing w:line="360" w:lineRule="auto"/>
        <w:outlineLvl w:val="9"/>
        <w:rPr>
          <w:rFonts w:ascii="宋体" w:hAnsi="宋体" w:cs="宋体"/>
          <w:color w:val="auto"/>
          <w:sz w:val="32"/>
          <w:szCs w:val="32"/>
          <w:highlight w:val="none"/>
        </w:rPr>
      </w:pPr>
    </w:p>
    <w:p w14:paraId="0D8BDEF2">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宁波市镇海区气象局</w:t>
      </w:r>
    </w:p>
    <w:p w14:paraId="065817B3">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宁波中基国际招标有限公司</w:t>
      </w:r>
    </w:p>
    <w:p w14:paraId="4B7A8238">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0036233">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2ABF6CB6">
      <w:pP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529725A">
      <w:pPr>
        <w:rPr>
          <w:rFonts w:ascii="宋体" w:hAnsi="宋体" w:cs="宋体"/>
          <w:color w:val="auto"/>
          <w:sz w:val="24"/>
          <w:highlight w:val="none"/>
        </w:rPr>
      </w:pPr>
      <w:r>
        <w:rPr>
          <w:rFonts w:ascii="宋体" w:hAnsi="宋体" w:cs="宋体"/>
          <w:color w:val="auto"/>
          <w:sz w:val="24"/>
          <w:highlight w:val="none"/>
        </w:rPr>
        <w:br w:type="page"/>
      </w:r>
    </w:p>
    <w:p w14:paraId="77A52497">
      <w:pPr>
        <w:pStyle w:val="2"/>
      </w:pPr>
    </w:p>
    <w:p w14:paraId="5466F7DB">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348BBC50">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606C4DE">
      <w:pPr>
        <w:spacing w:before="0" w:beforeLines="0" w:after="0" w:afterLines="0" w:line="240" w:lineRule="auto"/>
        <w:ind w:left="0" w:leftChars="0" w:right="0" w:rightChars="0" w:firstLine="0" w:firstLineChars="0"/>
        <w:jc w:val="center"/>
        <w:rPr>
          <w:color w:val="auto"/>
          <w:highlight w:val="none"/>
        </w:rPr>
      </w:pPr>
    </w:p>
    <w:p w14:paraId="5DB956E1">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ABC9766">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51EA6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BF2110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D27B2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2A22F0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bookmarkStart w:id="576" w:name="_GoBack"/>
      <w:bookmarkEnd w:id="576"/>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C0BFF0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p w14:paraId="412F9C14">
      <w:pPr>
        <w:kinsoku/>
        <w:wordWrap/>
        <w:overflowPunct/>
        <w:topLinePunct w:val="0"/>
        <w:bidi w:val="0"/>
        <w:spacing w:line="360" w:lineRule="auto"/>
        <w:outlineLvl w:val="9"/>
        <w:rPr>
          <w:rFonts w:ascii="宋体" w:hAnsi="宋体" w:cs="宋体"/>
          <w:color w:val="auto"/>
          <w:sz w:val="32"/>
          <w:szCs w:val="32"/>
          <w:highlight w:val="none"/>
        </w:rPr>
      </w:pPr>
    </w:p>
    <w:p w14:paraId="765B4459">
      <w:pPr>
        <w:kinsoku/>
        <w:wordWrap/>
        <w:overflowPunct/>
        <w:topLinePunct w:val="0"/>
        <w:bidi w:val="0"/>
        <w:spacing w:line="360" w:lineRule="auto"/>
        <w:outlineLvl w:val="9"/>
        <w:rPr>
          <w:rFonts w:ascii="宋体" w:hAnsi="宋体" w:cs="宋体"/>
          <w:color w:val="auto"/>
          <w:sz w:val="32"/>
          <w:szCs w:val="32"/>
          <w:highlight w:val="none"/>
        </w:rPr>
      </w:pPr>
    </w:p>
    <w:p w14:paraId="7AED31EF">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6D89848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4E38F2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73F5F31">
      <w:pPr>
        <w:rPr>
          <w:rFonts w:ascii="宋体" w:hAnsi="宋体" w:cs="宋体"/>
          <w:color w:val="auto"/>
          <w:sz w:val="24"/>
          <w:highlight w:val="none"/>
        </w:rPr>
      </w:pPr>
      <w:r>
        <w:rPr>
          <w:rFonts w:ascii="宋体" w:hAnsi="宋体" w:cs="宋体"/>
          <w:color w:val="auto"/>
          <w:sz w:val="24"/>
          <w:highlight w:val="none"/>
        </w:rPr>
        <w:br w:type="page"/>
      </w:r>
    </w:p>
    <w:p w14:paraId="272B0A90">
      <w:pPr>
        <w:pStyle w:val="2"/>
      </w:pPr>
    </w:p>
    <w:bookmarkEnd w:id="2"/>
    <w:p w14:paraId="73EA4B5A">
      <w:pPr>
        <w:rPr>
          <w:rFonts w:hint="eastAsia" w:ascii="宋体" w:hAnsi="宋体" w:cs="宋体"/>
          <w:b/>
          <w:color w:val="auto"/>
          <w:sz w:val="36"/>
          <w:szCs w:val="20"/>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14:paraId="035E6E98">
      <w:pPr>
        <w:rPr>
          <w:rFonts w:hint="eastAsia"/>
          <w:color w:val="auto"/>
          <w:highlight w:val="none"/>
        </w:rPr>
      </w:pPr>
      <w:r>
        <w:rPr>
          <w:rFonts w:hint="eastAsia"/>
          <w:color w:val="auto"/>
          <w:highlight w:val="none"/>
        </w:rPr>
        <w:br w:type="page"/>
      </w:r>
    </w:p>
    <w:p w14:paraId="182844F1">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E3EFF31">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46886D26">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F1D5A20">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ascii="宋体" w:hAnsi="宋体" w:cs="宋体"/>
          <w:b w:val="0"/>
          <w:bCs/>
          <w:color w:val="auto"/>
          <w:sz w:val="24"/>
          <w:highlight w:val="none"/>
          <w:u w:val="single"/>
          <w:lang w:eastAsia="zh-CN"/>
        </w:rPr>
        <w:t>宁波市镇海区“天机网”工程（气象监测预警基础设施）建设项目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eastAsia="zh-CN"/>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02月13日09点30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A2BA7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val="0"/>
          <w:bCs w:val="0"/>
          <w:color w:val="auto"/>
          <w:sz w:val="24"/>
          <w:highlight w:val="none"/>
        </w:rPr>
      </w:pPr>
      <w:r>
        <w:rPr>
          <w:rFonts w:hint="eastAsia" w:ascii="宋体" w:hAnsi="宋体" w:cs="宋体"/>
          <w:b/>
          <w:color w:val="auto"/>
          <w:sz w:val="24"/>
          <w:highlight w:val="none"/>
        </w:rPr>
        <w:t>一、项目基本情况</w:t>
      </w:r>
    </w:p>
    <w:p w14:paraId="303612FE">
      <w:pPr>
        <w:keepNext w:val="0"/>
        <w:keepLines w:val="0"/>
        <w:pageBreakBefore w:val="0"/>
        <w:kinsoku/>
        <w:wordWrap/>
        <w:overflowPunct/>
        <w:topLinePunct w:val="0"/>
        <w:autoSpaceDE/>
        <w:autoSpaceDN/>
        <w:bidi w:val="0"/>
        <w:spacing w:line="360"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val="0"/>
          <w:bCs w:val="0"/>
          <w:color w:val="auto"/>
          <w:sz w:val="24"/>
          <w:highlight w:val="none"/>
        </w:rPr>
        <w:t>项目编号：</w:t>
      </w:r>
      <w:r>
        <w:rPr>
          <w:rFonts w:hint="eastAsia" w:ascii="宋体" w:hAnsi="宋体" w:cs="宋体"/>
          <w:b w:val="0"/>
          <w:bCs/>
          <w:color w:val="auto"/>
          <w:sz w:val="24"/>
          <w:highlight w:val="none"/>
          <w:lang w:eastAsia="zh-CN"/>
        </w:rPr>
        <w:t>CBNB-20256028G</w:t>
      </w:r>
    </w:p>
    <w:p w14:paraId="04E8FA11">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项目名称：</w:t>
      </w:r>
      <w:r>
        <w:rPr>
          <w:rFonts w:hint="eastAsia" w:ascii="宋体" w:hAnsi="宋体" w:cs="宋体"/>
          <w:b w:val="0"/>
          <w:bCs/>
          <w:color w:val="auto"/>
          <w:sz w:val="24"/>
          <w:highlight w:val="none"/>
          <w:lang w:eastAsia="zh-CN"/>
        </w:rPr>
        <w:t xml:space="preserve">宁波市镇海区“天机网”工程（气象监测预警基础设施）建设项目 </w:t>
      </w:r>
    </w:p>
    <w:p w14:paraId="2BBEAFB7">
      <w:pPr>
        <w:keepNext w:val="0"/>
        <w:keepLines w:val="0"/>
        <w:pageBreakBefore w:val="0"/>
        <w:kinsoku/>
        <w:wordWrap/>
        <w:overflowPunct/>
        <w:topLinePunct w:val="0"/>
        <w:autoSpaceDE/>
        <w:autoSpaceDN/>
        <w:bidi w:val="0"/>
        <w:spacing w:line="360" w:lineRule="auto"/>
        <w:ind w:firstLine="480"/>
        <w:textAlignment w:val="auto"/>
        <w:outlineLvl w:val="9"/>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rPr>
        <w:t>预算金额（元）：</w:t>
      </w:r>
      <w:r>
        <w:rPr>
          <w:rFonts w:hint="eastAsia" w:ascii="宋体" w:hAnsi="宋体" w:cs="宋体"/>
          <w:b w:val="0"/>
          <w:bCs w:val="0"/>
          <w:color w:val="auto"/>
          <w:sz w:val="24"/>
          <w:highlight w:val="none"/>
          <w:lang w:val="en-US" w:eastAsia="zh-CN"/>
        </w:rPr>
        <w:t>42915</w:t>
      </w:r>
      <w:r>
        <w:rPr>
          <w:rFonts w:hint="eastAsia" w:ascii="宋体" w:hAnsi="宋体" w:cs="宋体"/>
          <w:b w:val="0"/>
          <w:bCs w:val="0"/>
          <w:color w:val="auto"/>
          <w:sz w:val="24"/>
          <w:highlight w:val="none"/>
          <w:lang w:eastAsia="zh-CN"/>
        </w:rPr>
        <w:t>00</w:t>
      </w:r>
      <w:r>
        <w:rPr>
          <w:rFonts w:hint="eastAsia" w:ascii="宋体" w:hAnsi="宋体" w:cs="宋体"/>
          <w:b w:val="0"/>
          <w:bCs w:val="0"/>
          <w:color w:val="auto"/>
          <w:sz w:val="24"/>
          <w:highlight w:val="none"/>
          <w:lang w:val="en-US" w:eastAsia="zh-CN"/>
        </w:rPr>
        <w:t>.00</w:t>
      </w:r>
    </w:p>
    <w:p w14:paraId="1150829B">
      <w:pPr>
        <w:keepNext w:val="0"/>
        <w:keepLines w:val="0"/>
        <w:pageBreakBefore w:val="0"/>
        <w:kinsoku/>
        <w:wordWrap/>
        <w:overflowPunct/>
        <w:topLinePunct w:val="0"/>
        <w:autoSpaceDE/>
        <w:autoSpaceDN/>
        <w:bidi w:val="0"/>
        <w:spacing w:line="360" w:lineRule="auto"/>
        <w:ind w:firstLine="480"/>
        <w:textAlignment w:val="auto"/>
        <w:outlineLvl w:val="9"/>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rPr>
        <w:t>最高限价（元）：</w:t>
      </w:r>
      <w:r>
        <w:rPr>
          <w:rFonts w:hint="eastAsia" w:ascii="宋体" w:hAnsi="宋体" w:cs="宋体"/>
          <w:b w:val="0"/>
          <w:bCs w:val="0"/>
          <w:color w:val="auto"/>
          <w:sz w:val="24"/>
          <w:highlight w:val="none"/>
          <w:lang w:val="en-US" w:eastAsia="zh-CN"/>
        </w:rPr>
        <w:t>42915</w:t>
      </w:r>
      <w:r>
        <w:rPr>
          <w:rFonts w:hint="eastAsia" w:ascii="宋体" w:hAnsi="宋体" w:cs="宋体"/>
          <w:b w:val="0"/>
          <w:bCs w:val="0"/>
          <w:color w:val="auto"/>
          <w:sz w:val="24"/>
          <w:highlight w:val="none"/>
          <w:lang w:eastAsia="zh-CN"/>
        </w:rPr>
        <w:t>00</w:t>
      </w:r>
      <w:r>
        <w:rPr>
          <w:rFonts w:hint="eastAsia" w:ascii="宋体" w:hAnsi="宋体" w:cs="宋体"/>
          <w:b w:val="0"/>
          <w:bCs w:val="0"/>
          <w:color w:val="auto"/>
          <w:sz w:val="24"/>
          <w:highlight w:val="none"/>
          <w:lang w:val="en-US" w:eastAsia="zh-CN"/>
        </w:rPr>
        <w:t>.00</w:t>
      </w:r>
    </w:p>
    <w:p w14:paraId="7EF693C0">
      <w:pPr>
        <w:pStyle w:val="17"/>
        <w:keepNext w:val="0"/>
        <w:keepLines w:val="0"/>
        <w:pageBreakBefore w:val="0"/>
        <w:kinsoku/>
        <w:wordWrap/>
        <w:overflowPunct/>
        <w:topLinePunct w:val="0"/>
        <w:autoSpaceDE/>
        <w:autoSpaceDN/>
        <w:bidi w:val="0"/>
        <w:spacing w:line="360"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0AC6379F">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rPr>
        <w:t>标项名称</w:t>
      </w:r>
      <w:r>
        <w:rPr>
          <w:rFonts w:hint="eastAsia" w:ascii="宋体" w:hAnsi="宋体" w:eastAsia="宋体" w:cs="宋体"/>
          <w:color w:val="auto"/>
          <w:kern w:val="0"/>
          <w:sz w:val="24"/>
          <w:szCs w:val="24"/>
          <w:highlight w:val="none"/>
          <w:u w:val="none"/>
          <w:lang w:eastAsia="zh-CN"/>
        </w:rPr>
        <w:t>：</w:t>
      </w:r>
      <w:r>
        <w:rPr>
          <w:rFonts w:hint="eastAsia" w:ascii="宋体" w:hAnsi="宋体" w:cs="宋体"/>
          <w:b w:val="0"/>
          <w:bCs/>
          <w:color w:val="auto"/>
          <w:sz w:val="24"/>
          <w:highlight w:val="none"/>
          <w:u w:val="none"/>
          <w:lang w:eastAsia="zh-CN"/>
        </w:rPr>
        <w:t>宁波市镇海区“天机网”工程（气象监测预警基础设施）建设项目</w:t>
      </w:r>
    </w:p>
    <w:p w14:paraId="459F1E9C">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1批</w:t>
      </w:r>
    </w:p>
    <w:p w14:paraId="792ABBFE">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预算金额（元）</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sz w:val="24"/>
          <w:highlight w:val="none"/>
          <w:lang w:val="en-US" w:eastAsia="zh-CN"/>
        </w:rPr>
        <w:t>42915</w:t>
      </w:r>
      <w:r>
        <w:rPr>
          <w:rFonts w:hint="eastAsia" w:ascii="宋体" w:hAnsi="宋体" w:cs="宋体"/>
          <w:b w:val="0"/>
          <w:bCs w:val="0"/>
          <w:color w:val="auto"/>
          <w:sz w:val="24"/>
          <w:highlight w:val="none"/>
          <w:lang w:eastAsia="zh-CN"/>
        </w:rPr>
        <w:t>00</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00</w:t>
      </w:r>
    </w:p>
    <w:p w14:paraId="39341A14">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eastAsia="zh-CN"/>
        </w:rPr>
        <w:t>具体以招标文件第三部分采购需求为准，供应商可点击本公告下方“浏览采购文件”查看采购需求</w:t>
      </w:r>
      <w:r>
        <w:rPr>
          <w:rFonts w:hint="eastAsia" w:ascii="宋体" w:hAnsi="宋体" w:eastAsia="宋体" w:cs="宋体"/>
          <w:color w:val="auto"/>
          <w:kern w:val="0"/>
          <w:sz w:val="24"/>
          <w:szCs w:val="24"/>
          <w:highlight w:val="none"/>
        </w:rPr>
        <w:t>。</w:t>
      </w:r>
    </w:p>
    <w:p w14:paraId="3A4169C5">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备注：</w:t>
      </w:r>
      <w:r>
        <w:rPr>
          <w:rFonts w:hint="eastAsia" w:ascii="宋体" w:hAnsi="宋体" w:cs="宋体"/>
          <w:color w:val="auto"/>
          <w:kern w:val="0"/>
          <w:sz w:val="24"/>
          <w:szCs w:val="24"/>
          <w:highlight w:val="none"/>
          <w:lang w:val="en-US" w:eastAsia="zh-CN"/>
        </w:rPr>
        <w:t>/</w:t>
      </w:r>
    </w:p>
    <w:p w14:paraId="2F99A1FD">
      <w:pPr>
        <w:pStyle w:val="133"/>
        <w:keepNext w:val="0"/>
        <w:keepLines w:val="0"/>
        <w:pageBreakBefore w:val="0"/>
        <w:kinsoku/>
        <w:wordWrap/>
        <w:overflowPunct/>
        <w:topLinePunct w:val="0"/>
        <w:autoSpaceDE/>
        <w:autoSpaceDN/>
        <w:bidi w:val="0"/>
        <w:spacing w:before="0" w:line="360" w:lineRule="auto"/>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sz w:val="24"/>
          <w:highlight w:val="none"/>
        </w:rPr>
        <w:t>合同签订并生效之日起</w:t>
      </w:r>
      <w:r>
        <w:rPr>
          <w:rFonts w:hint="eastAsia" w:ascii="宋体" w:hAnsi="宋体" w:cs="宋体"/>
          <w:sz w:val="24"/>
          <w:highlight w:val="none"/>
          <w:lang w:val="en-US" w:eastAsia="zh-CN"/>
        </w:rPr>
        <w:t>1</w:t>
      </w:r>
      <w:r>
        <w:rPr>
          <w:rFonts w:hint="eastAsia" w:ascii="宋体" w:hAnsi="宋体" w:eastAsia="宋体" w:cs="宋体"/>
          <w:sz w:val="24"/>
          <w:highlight w:val="none"/>
        </w:rPr>
        <w:t>个</w:t>
      </w:r>
      <w:r>
        <w:rPr>
          <w:rFonts w:hint="eastAsia" w:ascii="宋体" w:hAnsi="宋体" w:cs="宋体"/>
          <w:sz w:val="24"/>
          <w:highlight w:val="none"/>
          <w:lang w:val="en-US" w:eastAsia="zh-CN"/>
        </w:rPr>
        <w:t>半</w:t>
      </w:r>
      <w:r>
        <w:rPr>
          <w:rFonts w:hint="eastAsia" w:ascii="宋体" w:hAnsi="宋体" w:eastAsia="宋体" w:cs="宋体"/>
          <w:sz w:val="24"/>
          <w:highlight w:val="none"/>
        </w:rPr>
        <w:t>月内完成</w:t>
      </w:r>
      <w:r>
        <w:rPr>
          <w:rFonts w:hint="eastAsia" w:ascii="宋体" w:hAnsi="宋体" w:cs="宋体"/>
          <w:sz w:val="24"/>
          <w:highlight w:val="none"/>
          <w:lang w:eastAsia="zh-CN"/>
        </w:rPr>
        <w:t>所有气象站</w:t>
      </w:r>
      <w:r>
        <w:rPr>
          <w:rFonts w:hint="eastAsia" w:ascii="宋体" w:hAnsi="宋体" w:eastAsia="宋体" w:cs="宋体"/>
          <w:sz w:val="24"/>
          <w:highlight w:val="none"/>
        </w:rPr>
        <w:t>交货、进场安装、调试</w:t>
      </w:r>
      <w:r>
        <w:rPr>
          <w:rFonts w:hint="eastAsia" w:ascii="宋体" w:hAnsi="宋体" w:cs="宋体"/>
          <w:sz w:val="24"/>
          <w:highlight w:val="none"/>
          <w:lang w:eastAsia="zh-CN"/>
        </w:rPr>
        <w:t>；</w:t>
      </w:r>
      <w:r>
        <w:rPr>
          <w:rFonts w:hint="eastAsia" w:ascii="宋体" w:hAnsi="宋体" w:eastAsia="宋体" w:cs="宋体"/>
          <w:sz w:val="24"/>
          <w:highlight w:val="none"/>
        </w:rPr>
        <w:t>满足采购人使用要求，并正常试运行1个月后通过</w:t>
      </w:r>
      <w:r>
        <w:rPr>
          <w:rFonts w:hint="eastAsia" w:ascii="宋体" w:hAnsi="宋体" w:cs="宋体"/>
          <w:sz w:val="24"/>
          <w:highlight w:val="none"/>
          <w:lang w:eastAsia="zh-CN"/>
        </w:rPr>
        <w:t>验收</w:t>
      </w:r>
      <w:r>
        <w:rPr>
          <w:rFonts w:hint="eastAsia" w:ascii="宋体" w:hAnsi="宋体" w:cs="宋体"/>
          <w:sz w:val="24"/>
          <w:highlight w:val="none"/>
          <w:lang w:val="en-US" w:eastAsia="zh-CN"/>
        </w:rPr>
        <w:t>。</w:t>
      </w:r>
    </w:p>
    <w:p w14:paraId="5701DF75">
      <w:pPr>
        <w:pStyle w:val="17"/>
        <w:keepNext w:val="0"/>
        <w:keepLines w:val="0"/>
        <w:pageBreakBefore w:val="0"/>
        <w:kinsoku/>
        <w:wordWrap/>
        <w:overflowPunct/>
        <w:topLinePunct w:val="0"/>
        <w:autoSpaceDE/>
        <w:autoSpaceDN/>
        <w:bidi w:val="0"/>
        <w:spacing w:line="360"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2FEDDA8">
      <w:pPr>
        <w:keepNext w:val="0"/>
        <w:keepLines w:val="0"/>
        <w:pageBreakBefore w:val="0"/>
        <w:kinsoku/>
        <w:wordWrap/>
        <w:overflowPunct/>
        <w:topLinePunct w:val="0"/>
        <w:autoSpaceDE/>
        <w:autoSpaceDN/>
        <w:bidi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6EA9144">
      <w:pPr>
        <w:keepNext w:val="0"/>
        <w:keepLines w:val="0"/>
        <w:pageBreakBefore w:val="0"/>
        <w:kinsoku/>
        <w:wordWrap/>
        <w:overflowPunct/>
        <w:topLinePunct w:val="0"/>
        <w:autoSpaceDE/>
        <w:autoSpaceDN/>
        <w:bidi w:val="0"/>
        <w:spacing w:line="360"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、中国政府采购网（www.ccgp.gov.cn）列入失信被执行人、重大税收违法案件当事人名单（重大税收违法失信主体）、政府采购严重违法失信行为记录名单；</w:t>
      </w:r>
    </w:p>
    <w:p w14:paraId="688F03AB">
      <w:pPr>
        <w:keepNext w:val="0"/>
        <w:keepLines w:val="0"/>
        <w:pageBreakBefore w:val="0"/>
        <w:kinsoku/>
        <w:wordWrap/>
        <w:overflowPunct/>
        <w:topLinePunct w:val="0"/>
        <w:autoSpaceDE/>
        <w:autoSpaceDN/>
        <w:bidi w:val="0"/>
        <w:spacing w:line="360"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0758865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1A48236D">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281FCCC">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yellow"/>
          </w:rPr>
          <w:id w:val="2785941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5418BB2">
      <w:pPr>
        <w:keepNext w:val="0"/>
        <w:keepLines w:val="0"/>
        <w:pageBreakBefore w:val="0"/>
        <w:kinsoku/>
        <w:wordWrap/>
        <w:overflowPunct/>
        <w:topLinePunct w:val="0"/>
        <w:autoSpaceDE/>
        <w:autoSpaceDN/>
        <w:bidi w:val="0"/>
        <w:spacing w:line="360"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5655187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1277AF1B">
      <w:pPr>
        <w:keepNext w:val="0"/>
        <w:keepLines w:val="0"/>
        <w:pageBreakBefore w:val="0"/>
        <w:kinsoku/>
        <w:wordWrap/>
        <w:overflowPunct/>
        <w:topLinePunct w:val="0"/>
        <w:autoSpaceDE/>
        <w:autoSpaceDN/>
        <w:bidi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632637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337C982">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139818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A570C0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8E78D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7A0E04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85770E">
      <w:pPr>
        <w:keepNext w:val="0"/>
        <w:keepLines w:val="0"/>
        <w:pageBreakBefore w:val="0"/>
        <w:kinsoku/>
        <w:wordWrap/>
        <w:overflowPunct/>
        <w:topLinePunct w:val="0"/>
        <w:autoSpaceDE/>
        <w:autoSpaceDN/>
        <w:bidi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3EA5D9">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lang w:eastAsia="zh-CN"/>
        </w:rPr>
        <w:t>2025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01月23</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02月07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2EC84909">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19D61CE">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2939D733">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173A577">
      <w:pPr>
        <w:keepNext w:val="0"/>
        <w:keepLines w:val="0"/>
        <w:pageBreakBefore w:val="0"/>
        <w:kinsoku/>
        <w:wordWrap/>
        <w:overflowPunct/>
        <w:topLinePunct w:val="0"/>
        <w:autoSpaceDE/>
        <w:autoSpaceDN/>
        <w:bidi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B9696ED">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02月13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88EC50C">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30C7C4B3">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02月13日09点30</w:t>
      </w:r>
      <w:r>
        <w:rPr>
          <w:rFonts w:hint="eastAsia" w:ascii="宋体" w:hAnsi="宋体" w:cs="宋体"/>
          <w:color w:val="auto"/>
          <w:sz w:val="24"/>
          <w:highlight w:val="none"/>
          <w:u w:val="single"/>
        </w:rPr>
        <w:t>分00秒</w:t>
      </w:r>
    </w:p>
    <w:p w14:paraId="4D38E3A1">
      <w:pPr>
        <w:keepNext w:val="0"/>
        <w:keepLines w:val="0"/>
        <w:pageBreakBefore w:val="0"/>
        <w:kinsoku/>
        <w:wordWrap/>
        <w:overflowPunct/>
        <w:topLinePunct w:val="0"/>
        <w:autoSpaceDE/>
        <w:autoSpaceDN/>
        <w:bidi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55E3AECD">
      <w:pPr>
        <w:keepNext w:val="0"/>
        <w:keepLines w:val="0"/>
        <w:pageBreakBefore w:val="0"/>
        <w:kinsoku/>
        <w:wordWrap/>
        <w:overflowPunct/>
        <w:topLinePunct w:val="0"/>
        <w:autoSpaceDE/>
        <w:autoSpaceDN/>
        <w:bidi w:val="0"/>
        <w:spacing w:line="360"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F5D15F2">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706AB56">
      <w:pPr>
        <w:keepNext w:val="0"/>
        <w:keepLines w:val="0"/>
        <w:pageBreakBefore w:val="0"/>
        <w:kinsoku/>
        <w:wordWrap/>
        <w:overflowPunct/>
        <w:topLinePunct w:val="0"/>
        <w:autoSpaceDE/>
        <w:autoSpaceDN/>
        <w:bidi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7E55CF0A">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327B1F7">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7110B494">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F2642">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6404F14A">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8F0E574">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p>
    <w:p w14:paraId="78C91A34">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578699BD">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p>
    <w:p w14:paraId="0C36AE5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48E7B7">
      <w:pPr>
        <w:keepNext w:val="0"/>
        <w:keepLines w:val="0"/>
        <w:pageBreakBefore w:val="0"/>
        <w:kinsoku/>
        <w:wordWrap/>
        <w:overflowPunct/>
        <w:topLinePunct w:val="0"/>
        <w:autoSpaceDE/>
        <w:autoSpaceDN/>
        <w:bidi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5EAE4DF">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4A460544">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宁波市镇海区气象局</w:t>
      </w:r>
    </w:p>
    <w:p w14:paraId="25840AF0">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cs="宋体"/>
          <w:color w:val="auto"/>
          <w:sz w:val="24"/>
          <w:highlight w:val="none"/>
        </w:rPr>
        <w:t>宁波市镇海区骆驼街道南二西路555号</w:t>
      </w:r>
    </w:p>
    <w:p w14:paraId="50074AC4">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传    真：/  </w:t>
      </w:r>
    </w:p>
    <w:p w14:paraId="549E5B2E">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rPr>
        <w:t>申老师</w:t>
      </w:r>
    </w:p>
    <w:p w14:paraId="68D9F1A5">
      <w:pPr>
        <w:keepNext w:val="0"/>
        <w:keepLines w:val="0"/>
        <w:pageBreakBefore w:val="0"/>
        <w:kinsoku/>
        <w:wordWrap/>
        <w:overflowPunct/>
        <w:topLinePunct w:val="0"/>
        <w:autoSpaceDE/>
        <w:autoSpaceDN/>
        <w:bidi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w:t>
      </w:r>
      <w:r>
        <w:rPr>
          <w:rFonts w:hint="eastAsia" w:ascii="宋体" w:hAnsi="宋体" w:cs="宋体"/>
          <w:color w:val="auto"/>
          <w:sz w:val="24"/>
          <w:highlight w:val="none"/>
        </w:rPr>
        <w:t>865591</w:t>
      </w:r>
      <w:r>
        <w:rPr>
          <w:rFonts w:hint="eastAsia" w:ascii="宋体" w:hAnsi="宋体" w:cs="宋体"/>
          <w:color w:val="auto"/>
          <w:sz w:val="24"/>
          <w:highlight w:val="none"/>
          <w:lang w:val="en-US" w:eastAsia="zh-CN"/>
        </w:rPr>
        <w:t>21</w:t>
      </w:r>
    </w:p>
    <w:p w14:paraId="2162EDD0">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000000" w:themeColor="text1"/>
          <w:sz w:val="24"/>
          <w:highlight w:val="none"/>
          <w:lang w:val="en-US" w:eastAsia="zh-CN"/>
          <w14:textFill>
            <w14:solidFill>
              <w14:schemeClr w14:val="tx1"/>
            </w14:solidFill>
          </w14:textFill>
        </w:rPr>
        <w:t>徐</w:t>
      </w:r>
      <w:r>
        <w:rPr>
          <w:rFonts w:hint="eastAsia" w:ascii="宋体" w:hAnsi="宋体" w:eastAsia="宋体" w:cs="宋体"/>
          <w:color w:val="000000" w:themeColor="text1"/>
          <w:sz w:val="24"/>
          <w:highlight w:val="none"/>
          <w:lang w:val="en-US" w:eastAsia="zh-CN"/>
          <w14:textFill>
            <w14:solidFill>
              <w14:schemeClr w14:val="tx1"/>
            </w14:solidFill>
          </w14:textFill>
        </w:rPr>
        <w:t>老师</w:t>
      </w:r>
    </w:p>
    <w:p w14:paraId="488DD625">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w:t>
      </w:r>
      <w:r>
        <w:rPr>
          <w:rFonts w:hint="eastAsia" w:ascii="宋体" w:hAnsi="宋体" w:cs="宋体"/>
          <w:color w:val="auto"/>
          <w:sz w:val="24"/>
          <w:highlight w:val="none"/>
        </w:rPr>
        <w:t>865591</w:t>
      </w:r>
      <w:r>
        <w:rPr>
          <w:rFonts w:hint="eastAsia" w:ascii="宋体" w:hAnsi="宋体" w:cs="宋体"/>
          <w:color w:val="auto"/>
          <w:sz w:val="24"/>
          <w:highlight w:val="none"/>
          <w:lang w:val="en-US" w:eastAsia="zh-CN"/>
        </w:rPr>
        <w:t>08</w:t>
      </w:r>
    </w:p>
    <w:p w14:paraId="155CC547">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p>
    <w:p w14:paraId="25A306EE">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0E845D95">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称：宁波中基国际招标有限公司</w:t>
      </w:r>
    </w:p>
    <w:p w14:paraId="29DA6D7D">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168E6812">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48EACEA6">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项目联系人（询问）：周旭坤、葛思颂、孔晖、谢铸坡</w:t>
      </w:r>
    </w:p>
    <w:p w14:paraId="1FA06D25">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w:t>
      </w:r>
      <w:r>
        <w:rPr>
          <w:rFonts w:hint="eastAsia" w:ascii="宋体" w:hAnsi="宋体" w:eastAsia="宋体" w:cs="宋体"/>
          <w:color w:val="000000" w:themeColor="text1"/>
          <w:sz w:val="24"/>
          <w:highlight w:val="none"/>
          <w14:textFill>
            <w14:solidFill>
              <w14:schemeClr w14:val="tx1"/>
            </w14:solidFill>
          </w14:textFill>
        </w:rPr>
        <w:t>87426203</w:t>
      </w:r>
    </w:p>
    <w:p w14:paraId="38922396">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质疑联系人：王莹巧</w:t>
      </w:r>
    </w:p>
    <w:p w14:paraId="5731CBDC">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质疑联系方式：0574-87425583</w:t>
      </w:r>
    </w:p>
    <w:p w14:paraId="399D9035">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p>
    <w:p w14:paraId="3EDA5542">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1709AA00">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称：宁波市镇海区政府采购办公室</w:t>
      </w:r>
    </w:p>
    <w:p w14:paraId="59DAF800">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址：宁波市镇海区骆驼街道民和路569号 </w:t>
      </w:r>
    </w:p>
    <w:p w14:paraId="0D505296">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6C36976A">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 系 人：金老师</w:t>
      </w:r>
    </w:p>
    <w:p w14:paraId="521EE1BE">
      <w:pPr>
        <w:keepNext w:val="0"/>
        <w:keepLines w:val="0"/>
        <w:pageBreakBefore w:val="0"/>
        <w:kinsoku/>
        <w:wordWrap/>
        <w:overflowPunct/>
        <w:topLinePunct w:val="0"/>
        <w:autoSpaceDE/>
        <w:autoSpaceDN/>
        <w:bidi w:val="0"/>
        <w:spacing w:line="360" w:lineRule="auto"/>
        <w:ind w:firstLine="480"/>
        <w:textAlignment w:val="auto"/>
        <w:outlineLvl w:val="9"/>
        <w:rPr>
          <w:rFonts w:hint="eastAsia" w:ascii="宋体" w:hAnsi="宋体" w:cs="宋体"/>
          <w:color w:val="auto"/>
          <w:sz w:val="24"/>
          <w:highlight w:val="none"/>
          <w:lang w:val="en-US" w:eastAsia="zh-CN"/>
        </w:rPr>
      </w:pPr>
      <w:bookmarkStart w:id="13" w:name="_Toc13810"/>
      <w:r>
        <w:rPr>
          <w:rFonts w:hint="eastAsia" w:ascii="宋体" w:hAnsi="宋体" w:cs="宋体"/>
          <w:color w:val="auto"/>
          <w:sz w:val="24"/>
          <w:highlight w:val="none"/>
          <w:lang w:val="en-US" w:eastAsia="zh-CN"/>
        </w:rPr>
        <w:t>监督投诉电话：</w:t>
      </w:r>
      <w:bookmarkEnd w:id="13"/>
      <w:r>
        <w:rPr>
          <w:rFonts w:hint="eastAsia" w:ascii="宋体" w:hAnsi="宋体" w:cs="宋体"/>
          <w:color w:val="auto"/>
          <w:sz w:val="24"/>
          <w:highlight w:val="none"/>
          <w:lang w:val="en-US" w:eastAsia="zh-CN"/>
        </w:rPr>
        <w:t xml:space="preserve">0574-89389666 </w:t>
      </w:r>
    </w:p>
    <w:p w14:paraId="08DFA845">
      <w:pPr>
        <w:keepNext w:val="0"/>
        <w:keepLines w:val="0"/>
        <w:pageBreakBefore w:val="0"/>
        <w:kinsoku/>
        <w:wordWrap/>
        <w:overflowPunct/>
        <w:topLinePunct w:val="0"/>
        <w:autoSpaceDE/>
        <w:autoSpaceDN/>
        <w:bidi w:val="0"/>
        <w:spacing w:line="360" w:lineRule="auto"/>
        <w:ind w:firstLine="480"/>
        <w:textAlignment w:val="auto"/>
        <w:outlineLvl w:val="9"/>
        <w:rPr>
          <w:rFonts w:ascii="宋体" w:hAnsi="宋体" w:cs="宋体"/>
          <w:color w:val="auto"/>
          <w:sz w:val="24"/>
          <w:highlight w:val="none"/>
        </w:rPr>
      </w:pPr>
    </w:p>
    <w:p w14:paraId="48A5A323">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5A620450">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F9050C9">
      <w:pPr>
        <w:pStyle w:val="33"/>
        <w:kinsoku/>
        <w:wordWrap/>
        <w:overflowPunct/>
        <w:topLinePunct w:val="0"/>
        <w:bidi w:val="0"/>
        <w:spacing w:line="360" w:lineRule="auto"/>
        <w:outlineLvl w:val="9"/>
        <w:rPr>
          <w:rFonts w:hAnsi="宋体" w:cs="宋体"/>
          <w:b/>
          <w:color w:val="auto"/>
          <w:sz w:val="36"/>
          <w:szCs w:val="20"/>
          <w:highlight w:val="none"/>
        </w:rPr>
      </w:pPr>
    </w:p>
    <w:p w14:paraId="67C60E7E">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73610FC7">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4"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4"/>
    </w:p>
    <w:p w14:paraId="6CD26E65">
      <w:pPr>
        <w:keepNext w:val="0"/>
        <w:keepLines w:val="0"/>
        <w:pageBreakBefore w:val="0"/>
        <w:kinsoku/>
        <w:wordWrap/>
        <w:overflowPunct/>
        <w:topLinePunct w:val="0"/>
        <w:autoSpaceDE/>
        <w:autoSpaceDN/>
        <w:bidi w:val="0"/>
        <w:adjustRightInd/>
        <w:spacing w:line="240"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54"/>
      </w:tblGrid>
      <w:tr w14:paraId="6CF0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5E14AE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3DE6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654" w:type="dxa"/>
            <w:vAlign w:val="center"/>
          </w:tcPr>
          <w:p w14:paraId="01F0F5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4934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75E1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2809AA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654" w:type="dxa"/>
            <w:vAlign w:val="center"/>
          </w:tcPr>
          <w:p w14:paraId="1C34C96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货物类，单一产品或核心产品为：</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kern w:val="0"/>
                <w:sz w:val="24"/>
                <w:highlight w:val="none"/>
                <w:u w:val="single"/>
                <w:lang w:eastAsia="zh-CN"/>
              </w:rPr>
              <w:t>四要素自动气象站</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lang w:eastAsia="zh-CN"/>
              </w:rPr>
              <w:t>。</w:t>
            </w:r>
          </w:p>
        </w:tc>
      </w:tr>
      <w:tr w14:paraId="2E9A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1F388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50B8D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4" w:type="dxa"/>
            <w:vAlign w:val="center"/>
          </w:tcPr>
          <w:p w14:paraId="74E2BEE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本项目为专门面向中小企业</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w:t>
            </w:r>
          </w:p>
          <w:p w14:paraId="482E268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2、标的名称：</w:t>
            </w:r>
          </w:p>
          <w:p w14:paraId="361013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微型智慧气象站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1A765AF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四要素自动气象站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6F1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3A276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6EB0A3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4" w:type="dxa"/>
            <w:vAlign w:val="center"/>
          </w:tcPr>
          <w:p w14:paraId="10CC0A5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9662708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42AD204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319749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cs="宋体"/>
                <w:color w:val="auto"/>
                <w:kern w:val="0"/>
                <w:sz w:val="24"/>
                <w:highlight w:val="none"/>
              </w:rPr>
              <w:t>采购进口产品。</w:t>
            </w:r>
          </w:p>
        </w:tc>
      </w:tr>
      <w:tr w14:paraId="4F1D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8A1D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597E09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654" w:type="dxa"/>
            <w:vAlign w:val="center"/>
          </w:tcPr>
          <w:p w14:paraId="3CF2B38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magenta"/>
              </w:rPr>
            </w:pPr>
            <w:sdt>
              <w:sdtPr>
                <w:rPr>
                  <w:rFonts w:hint="eastAsia" w:ascii="宋体" w:hAnsi="宋体" w:cs="宋体"/>
                  <w:color w:val="auto"/>
                  <w:kern w:val="0"/>
                  <w:sz w:val="24"/>
                  <w:highlight w:val="none"/>
                </w:rPr>
                <w:id w:val="4296321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4493D7F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553379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1214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AC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64A9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034DD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54" w:type="dxa"/>
            <w:vAlign w:val="center"/>
          </w:tcPr>
          <w:p w14:paraId="38E58E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929383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0ABDD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3305320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D8F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08AD1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2670E3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654" w:type="dxa"/>
            <w:vAlign w:val="center"/>
          </w:tcPr>
          <w:p w14:paraId="314FE13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18903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602ECE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03E9986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kern w:val="0"/>
                <w:sz w:val="24"/>
                <w:highlight w:val="none"/>
              </w:rPr>
              <w:t>；</w:t>
            </w:r>
          </w:p>
          <w:p w14:paraId="2EA8888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kern w:val="0"/>
                <w:sz w:val="24"/>
                <w:highlight w:val="none"/>
              </w:rPr>
              <w:t>；</w:t>
            </w:r>
          </w:p>
          <w:p w14:paraId="2EFE48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kern w:val="0"/>
                <w:sz w:val="24"/>
                <w:highlight w:val="none"/>
              </w:rPr>
              <w:t>；</w:t>
            </w:r>
          </w:p>
          <w:p w14:paraId="7DF9D81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40BDA6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谢铸坡</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547E8A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rPr>
                <w:rFonts w:hint="default"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w:t>
            </w:r>
            <w:r>
              <w:rPr>
                <w:rFonts w:hint="eastAsia" w:cs="宋体" w:asciiTheme="minorEastAsia" w:hAnsiTheme="minorEastAsia" w:eastAsiaTheme="minorEastAsia"/>
                <w:color w:val="auto"/>
                <w:sz w:val="24"/>
                <w:highlight w:val="none"/>
                <w:lang w:val="en-US" w:eastAsia="zh-CN"/>
              </w:rPr>
              <w:t>中标</w:t>
            </w:r>
            <w:r>
              <w:rPr>
                <w:rFonts w:hint="eastAsia" w:cs="宋体" w:asciiTheme="minorEastAsia" w:hAnsiTheme="minorEastAsia" w:eastAsiaTheme="minorEastAsia"/>
                <w:color w:val="auto"/>
                <w:sz w:val="24"/>
                <w:highlight w:val="none"/>
              </w:rPr>
              <w:t>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w:t>
            </w:r>
            <w:r>
              <w:rPr>
                <w:rFonts w:hint="eastAsia" w:cs="宋体" w:asciiTheme="minorEastAsia" w:hAnsiTheme="minorEastAsia" w:eastAsiaTheme="minorEastAsia"/>
                <w:color w:val="auto"/>
                <w:sz w:val="24"/>
                <w:highlight w:val="none"/>
                <w:lang w:val="en-US" w:eastAsia="zh-CN"/>
              </w:rPr>
              <w:t>中标</w:t>
            </w:r>
            <w:r>
              <w:rPr>
                <w:rFonts w:hint="eastAsia" w:cs="宋体" w:asciiTheme="minorEastAsia" w:hAnsiTheme="minorEastAsia" w:eastAsiaTheme="minorEastAsia"/>
                <w:color w:val="auto"/>
                <w:sz w:val="24"/>
                <w:highlight w:val="none"/>
              </w:rPr>
              <w:t>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w:t>
            </w:r>
            <w:r>
              <w:rPr>
                <w:rFonts w:hint="eastAsia" w:cs="宋体" w:asciiTheme="minorEastAsia" w:hAnsiTheme="minorEastAsia" w:eastAsiaTheme="minorEastAsia"/>
                <w:color w:val="auto"/>
                <w:sz w:val="24"/>
                <w:highlight w:val="none"/>
                <w:lang w:val="en-US" w:eastAsia="zh-CN"/>
              </w:rPr>
              <w:t>中标</w:t>
            </w:r>
            <w:r>
              <w:rPr>
                <w:rFonts w:hint="eastAsia" w:cs="宋体" w:asciiTheme="minorEastAsia" w:hAnsiTheme="minorEastAsia" w:eastAsiaTheme="minorEastAsia"/>
                <w:color w:val="auto"/>
                <w:sz w:val="24"/>
                <w:highlight w:val="none"/>
              </w:rPr>
              <w:t>人提供的样品，采购人将进行保管、封存，并作为履约验收的参考。</w:t>
            </w:r>
          </w:p>
          <w:p w14:paraId="0DBA94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F9F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E6FA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088E12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654" w:type="dxa"/>
            <w:vAlign w:val="center"/>
          </w:tcPr>
          <w:p w14:paraId="6A5D95B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7513197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4E8D1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26B4EF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自备。现场讲解演示人员进场时提供讲解人员名单及身份证明，否则不得讲解演示。</w:t>
            </w:r>
          </w:p>
          <w:p w14:paraId="3EAC88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8C5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B0C49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4365BD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654" w:type="dxa"/>
            <w:vAlign w:val="center"/>
          </w:tcPr>
          <w:p w14:paraId="7C8F463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E7A4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257C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1499AD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169DAA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6654" w:type="dxa"/>
            <w:vAlign w:val="center"/>
          </w:tcPr>
          <w:p w14:paraId="280853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852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3DBC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22D56B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54" w:type="dxa"/>
            <w:vAlign w:val="center"/>
          </w:tcPr>
          <w:p w14:paraId="33432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A1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FF03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553E1A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654" w:type="dxa"/>
            <w:vAlign w:val="center"/>
          </w:tcPr>
          <w:p w14:paraId="18026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540ABBFD">
            <w:pPr>
              <w:keepNext w:val="0"/>
              <w:keepLines w:val="0"/>
              <w:suppressLineNumbers w:val="0"/>
              <w:wordWrap w:val="0"/>
              <w:spacing w:before="0" w:beforeAutospacing="0" w:after="0" w:afterAutospacing="0" w:line="400" w:lineRule="exact"/>
              <w:ind w:left="0" w:right="0"/>
              <w:outlineLvl w:val="0"/>
              <w:rPr>
                <w:rFonts w:hint="eastAsia"/>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报价。投标报价须是完成本项目的所有费用，投标报价应包括但不限于</w:t>
            </w:r>
            <w:r>
              <w:rPr>
                <w:rFonts w:hint="eastAsia" w:ascii="宋体" w:hAnsi="宋体" w:eastAsia="宋体" w:cs="宋体"/>
                <w:b/>
                <w:color w:val="auto"/>
                <w:kern w:val="0"/>
                <w:sz w:val="24"/>
                <w:highlight w:val="none"/>
                <w:lang w:val="zh-CN"/>
              </w:rPr>
              <w:t>货物采购费、必要的保险费、运输费、装卸费、安装调试费、配套基础设施相关费用、气象站三年通信费、备品备件相关费用、验收费、培训费、</w:t>
            </w:r>
            <w:r>
              <w:rPr>
                <w:rFonts w:hint="eastAsia" w:ascii="宋体" w:hAnsi="宋体" w:eastAsia="宋体" w:cs="宋体"/>
                <w:b/>
                <w:color w:val="auto"/>
                <w:kern w:val="0"/>
                <w:sz w:val="24"/>
                <w:highlight w:val="none"/>
                <w:lang w:val="zh-CN" w:eastAsia="zh-CN"/>
              </w:rPr>
              <w:t>三年的</w:t>
            </w:r>
            <w:r>
              <w:rPr>
                <w:rFonts w:hint="eastAsia" w:ascii="宋体" w:hAnsi="宋体" w:eastAsia="宋体" w:cs="宋体"/>
                <w:b/>
                <w:color w:val="auto"/>
                <w:kern w:val="0"/>
                <w:sz w:val="24"/>
                <w:highlight w:val="none"/>
                <w:lang w:val="zh-CN"/>
              </w:rPr>
              <w:t>售后服务费</w:t>
            </w:r>
            <w:r>
              <w:rPr>
                <w:rFonts w:hint="eastAsia" w:ascii="宋体" w:hAnsi="宋体" w:cs="宋体"/>
                <w:b/>
                <w:color w:val="auto"/>
                <w:kern w:val="0"/>
                <w:sz w:val="24"/>
                <w:highlight w:val="none"/>
                <w:lang w:val="zh-CN"/>
              </w:rPr>
              <w:t>和</w:t>
            </w:r>
            <w:r>
              <w:rPr>
                <w:rFonts w:hint="eastAsia" w:ascii="宋体" w:hAnsi="宋体" w:eastAsia="宋体" w:cs="宋体"/>
                <w:b/>
                <w:strike w:val="0"/>
                <w:dstrike w:val="0"/>
                <w:color w:val="auto"/>
                <w:kern w:val="0"/>
                <w:sz w:val="24"/>
                <w:highlight w:val="none"/>
                <w:lang w:val="zh-CN" w:eastAsia="zh-CN"/>
              </w:rPr>
              <w:t>一年的运维费</w:t>
            </w:r>
            <w:r>
              <w:rPr>
                <w:rFonts w:hint="eastAsia" w:ascii="宋体" w:hAnsi="宋体" w:eastAsia="宋体" w:cs="宋体"/>
                <w:b/>
                <w:strike w:val="0"/>
                <w:color w:val="auto"/>
                <w:kern w:val="0"/>
                <w:sz w:val="24"/>
                <w:highlight w:val="none"/>
                <w:lang w:val="zh-CN"/>
              </w:rPr>
              <w:t>、</w:t>
            </w:r>
            <w:r>
              <w:rPr>
                <w:rFonts w:hint="eastAsia" w:ascii="宋体" w:hAnsi="宋体" w:cs="宋体"/>
                <w:b/>
                <w:strike w:val="0"/>
                <w:color w:val="auto"/>
                <w:kern w:val="0"/>
                <w:sz w:val="24"/>
                <w:highlight w:val="none"/>
                <w:lang w:val="zh-CN"/>
              </w:rPr>
              <w:t>货物临时仓储</w:t>
            </w:r>
            <w:r>
              <w:rPr>
                <w:rFonts w:hint="eastAsia" w:ascii="宋体" w:hAnsi="宋体" w:eastAsia="宋体" w:cs="宋体"/>
                <w:b/>
                <w:strike w:val="0"/>
                <w:color w:val="auto"/>
                <w:kern w:val="0"/>
                <w:sz w:val="24"/>
                <w:highlight w:val="none"/>
                <w:lang w:val="zh-CN"/>
              </w:rPr>
              <w:t>、</w:t>
            </w:r>
            <w:r>
              <w:rPr>
                <w:rFonts w:hint="eastAsia" w:ascii="宋体" w:hAnsi="宋体" w:eastAsia="宋体" w:cs="宋体"/>
                <w:b/>
                <w:color w:val="auto"/>
                <w:kern w:val="0"/>
                <w:sz w:val="24"/>
                <w:highlight w:val="none"/>
                <w:lang w:val="zh-CN"/>
              </w:rPr>
              <w:t>风险费、管理费、利润、税金、采购代理服务费等有关完成本项目的全部费用及参加采购活动所发生的全部费用。</w:t>
            </w:r>
          </w:p>
          <w:p w14:paraId="3429B0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E2F1A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081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082CC6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EF5621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3D9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CD3F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6B01F1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654" w:type="dxa"/>
            <w:vAlign w:val="center"/>
          </w:tcPr>
          <w:p w14:paraId="519E578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14:paraId="7FD7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9098F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72213E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54" w:type="dxa"/>
            <w:vAlign w:val="center"/>
          </w:tcPr>
          <w:p w14:paraId="4AF7DC27">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671CEB0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镇海区公共资源交易中心</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0DD30B23">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C0FBF5A">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68F48389">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拟在投标截止时间前一个工作日（含）16:00前到件的邮寄地址为：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36406DC2">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u w:val="singl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周旭坤</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0574-87426203。</w:t>
            </w:r>
          </w:p>
          <w:p w14:paraId="5608A5E3">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2D54FF7D">
            <w:pPr>
              <w:pStyle w:val="3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285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EAEEF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Align w:val="center"/>
          </w:tcPr>
          <w:p w14:paraId="2DDF36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54" w:type="dxa"/>
            <w:vAlign w:val="center"/>
          </w:tcPr>
          <w:p w14:paraId="7B94C5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联合体投标的，联合体各方提供</w:t>
            </w:r>
            <w:r>
              <w:rPr>
                <w:rFonts w:hint="eastAsia" w:ascii="宋体" w:hAnsi="宋体" w:cs="宋体"/>
                <w:snapToGrid w:val="0"/>
                <w:color w:val="auto"/>
                <w:kern w:val="28"/>
                <w:sz w:val="24"/>
                <w:highlight w:val="none"/>
                <w:lang w:eastAsia="zh-CN"/>
              </w:rPr>
              <w:t>的</w:t>
            </w:r>
            <w:r>
              <w:rPr>
                <w:rFonts w:hint="eastAsia" w:ascii="宋体" w:hAnsi="宋体" w:cs="宋体"/>
                <w:snapToGrid w:val="0"/>
                <w:color w:val="auto"/>
                <w:kern w:val="28"/>
                <w:sz w:val="24"/>
                <w:highlight w:val="none"/>
                <w:lang w:val="en-US" w:eastAsia="zh-CN"/>
              </w:rPr>
              <w:t>材料均予以认可</w:t>
            </w:r>
            <w:r>
              <w:rPr>
                <w:rFonts w:hint="eastAsia" w:ascii="宋体" w:hAnsi="宋体" w:cs="宋体"/>
                <w:snapToGrid w:val="0"/>
                <w:color w:val="auto"/>
                <w:kern w:val="28"/>
                <w:sz w:val="24"/>
                <w:highlight w:val="none"/>
              </w:rPr>
              <w:t>。</w:t>
            </w:r>
          </w:p>
        </w:tc>
      </w:tr>
      <w:tr w14:paraId="4177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41332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47CE77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654" w:type="dxa"/>
            <w:vAlign w:val="center"/>
          </w:tcPr>
          <w:p w14:paraId="3BA7EFF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magenta"/>
                <w:lang w:val="en-US" w:eastAsia="zh-CN" w:bidi="ar-SA"/>
              </w:rPr>
            </w:pPr>
            <w:r>
              <w:rPr>
                <w:rFonts w:hint="eastAsia" w:cs="Arial" w:asciiTheme="minorEastAsia" w:hAnsiTheme="minorEastAsia" w:eastAsiaTheme="minorEastAsia"/>
                <w:color w:val="auto"/>
                <w:kern w:val="0"/>
                <w:sz w:val="24"/>
                <w:highlight w:val="none"/>
              </w:rPr>
              <w:t>招标代理服务费的收取标准：</w:t>
            </w:r>
            <w:r>
              <w:rPr>
                <w:rFonts w:hint="eastAsia" w:cs="Arial" w:asciiTheme="minorEastAsia" w:hAnsiTheme="minorEastAsia" w:eastAsiaTheme="minorEastAsia"/>
                <w:color w:val="auto"/>
                <w:kern w:val="0"/>
                <w:sz w:val="24"/>
                <w:szCs w:val="24"/>
                <w:highlight w:val="none"/>
                <w:lang w:val="en-US" w:eastAsia="zh-CN" w:bidi="ar-SA"/>
              </w:rPr>
              <w:t>代理机构按下表中货物招标的标准的80%（按差额定率累进法计算），根据中标金额向中标人收取招标代理服务费。</w:t>
            </w:r>
          </w:p>
          <w:tbl>
            <w:tblPr>
              <w:tblStyle w:val="62"/>
              <w:tblW w:w="6018" w:type="dxa"/>
              <w:jc w:val="center"/>
              <w:tblLayout w:type="fixed"/>
              <w:tblCellMar>
                <w:top w:w="15" w:type="dxa"/>
                <w:left w:w="15" w:type="dxa"/>
                <w:bottom w:w="15" w:type="dxa"/>
                <w:right w:w="15" w:type="dxa"/>
              </w:tblCellMar>
            </w:tblPr>
            <w:tblGrid>
              <w:gridCol w:w="2510"/>
              <w:gridCol w:w="1169"/>
              <w:gridCol w:w="1169"/>
              <w:gridCol w:w="1170"/>
            </w:tblGrid>
            <w:tr w14:paraId="3A4EA576">
              <w:tblPrEx>
                <w:tblCellMar>
                  <w:top w:w="15" w:type="dxa"/>
                  <w:left w:w="15" w:type="dxa"/>
                  <w:bottom w:w="15" w:type="dxa"/>
                  <w:right w:w="15" w:type="dxa"/>
                </w:tblCellMar>
              </w:tblPrEx>
              <w:trPr>
                <w:trHeight w:val="689" w:hRule="atLeast"/>
                <w:jc w:val="center"/>
              </w:trPr>
              <w:tc>
                <w:tcPr>
                  <w:tcW w:w="251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0BB792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righ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类型</w:t>
                  </w:r>
                </w:p>
                <w:p w14:paraId="7056AFA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金额（万元）</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1A061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货物</w:t>
                  </w:r>
                </w:p>
                <w:p w14:paraId="57E8B44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招标</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1A25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服务</w:t>
                  </w:r>
                </w:p>
                <w:p w14:paraId="014B75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招标</w:t>
                  </w:r>
                </w:p>
              </w:tc>
              <w:tc>
                <w:tcPr>
                  <w:tcW w:w="117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BC61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工程</w:t>
                  </w:r>
                </w:p>
                <w:p w14:paraId="792149D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招标</w:t>
                  </w:r>
                </w:p>
              </w:tc>
            </w:tr>
            <w:tr w14:paraId="4D6B03D8">
              <w:tblPrEx>
                <w:tblCellMar>
                  <w:top w:w="15" w:type="dxa"/>
                  <w:left w:w="15" w:type="dxa"/>
                  <w:bottom w:w="15" w:type="dxa"/>
                  <w:right w:w="15" w:type="dxa"/>
                </w:tblCellMar>
              </w:tblPrEx>
              <w:trPr>
                <w:trHeight w:val="379" w:hRule="atLeast"/>
                <w:jc w:val="center"/>
              </w:trPr>
              <w:tc>
                <w:tcPr>
                  <w:tcW w:w="251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DB317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100以下</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261F5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FB713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17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E493BB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w:t>
                  </w:r>
                </w:p>
              </w:tc>
            </w:tr>
            <w:tr w14:paraId="0A440CAA">
              <w:tblPrEx>
                <w:tblCellMar>
                  <w:top w:w="15" w:type="dxa"/>
                  <w:left w:w="15" w:type="dxa"/>
                  <w:bottom w:w="15" w:type="dxa"/>
                  <w:right w:w="15" w:type="dxa"/>
                </w:tblCellMar>
              </w:tblPrEx>
              <w:trPr>
                <w:trHeight w:val="379" w:hRule="atLeast"/>
                <w:jc w:val="center"/>
              </w:trPr>
              <w:tc>
                <w:tcPr>
                  <w:tcW w:w="251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E4E99B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100-500</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E8C0F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1.1%</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D7BC3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17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9ADD5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0.7%</w:t>
                  </w:r>
                </w:p>
              </w:tc>
            </w:tr>
            <w:tr w14:paraId="26C7DEFF">
              <w:tblPrEx>
                <w:tblCellMar>
                  <w:top w:w="15" w:type="dxa"/>
                  <w:left w:w="15" w:type="dxa"/>
                  <w:bottom w:w="15" w:type="dxa"/>
                  <w:right w:w="15" w:type="dxa"/>
                </w:tblCellMar>
              </w:tblPrEx>
              <w:trPr>
                <w:trHeight w:val="379" w:hRule="atLeast"/>
                <w:jc w:val="center"/>
              </w:trPr>
              <w:tc>
                <w:tcPr>
                  <w:tcW w:w="251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AAA7B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500-1000</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B2AD1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245405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0.45%</w:t>
                  </w:r>
                </w:p>
              </w:tc>
              <w:tc>
                <w:tcPr>
                  <w:tcW w:w="117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CFF20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0.55%</w:t>
                  </w:r>
                </w:p>
              </w:tc>
            </w:tr>
            <w:tr w14:paraId="03BCD3F9">
              <w:tblPrEx>
                <w:tblCellMar>
                  <w:top w:w="15" w:type="dxa"/>
                  <w:left w:w="15" w:type="dxa"/>
                  <w:bottom w:w="15" w:type="dxa"/>
                  <w:right w:w="15" w:type="dxa"/>
                </w:tblCellMar>
              </w:tblPrEx>
              <w:trPr>
                <w:trHeight w:val="379" w:hRule="atLeast"/>
                <w:jc w:val="center"/>
              </w:trPr>
              <w:tc>
                <w:tcPr>
                  <w:tcW w:w="251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809F6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1000-5000</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06F502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w:t>
                  </w:r>
                </w:p>
              </w:tc>
              <w:tc>
                <w:tcPr>
                  <w:tcW w:w="11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39CB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0.25%</w:t>
                  </w:r>
                </w:p>
              </w:tc>
              <w:tc>
                <w:tcPr>
                  <w:tcW w:w="117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A9D816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0.35%</w:t>
                  </w:r>
                </w:p>
              </w:tc>
            </w:tr>
          </w:tbl>
          <w:p w14:paraId="4660AD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3DDA5A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开户银行：宁波银行股份有限公司鄞州中心区支行</w:t>
            </w:r>
          </w:p>
          <w:p w14:paraId="2D7CF2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号：30010122001229488</w:t>
            </w:r>
          </w:p>
          <w:p w14:paraId="694ECA8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名：宁波中基国际招标有限公司</w:t>
            </w:r>
          </w:p>
          <w:p w14:paraId="6D0873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7084C1FE">
      <w:pPr>
        <w:keepNext w:val="0"/>
        <w:keepLines w:val="0"/>
        <w:pageBreakBefore w:val="0"/>
        <w:kinsoku/>
        <w:wordWrap/>
        <w:overflowPunct/>
        <w:topLinePunct w:val="0"/>
        <w:autoSpaceDE/>
        <w:autoSpaceDN/>
        <w:bidi w:val="0"/>
        <w:spacing w:line="240" w:lineRule="auto"/>
        <w:textAlignment w:val="auto"/>
        <w:outlineLvl w:val="9"/>
        <w:rPr>
          <w:rFonts w:hint="eastAsia" w:ascii="宋体" w:hAnsi="宋体" w:cs="宋体"/>
          <w:b/>
          <w:color w:val="auto"/>
          <w:sz w:val="32"/>
          <w:szCs w:val="20"/>
          <w:highlight w:val="none"/>
        </w:rPr>
      </w:pPr>
      <w:bookmarkStart w:id="15" w:name="第三部分"/>
      <w:bookmarkStart w:id="16" w:name="_Toc164416483"/>
      <w:r>
        <w:rPr>
          <w:rFonts w:hint="eastAsia" w:ascii="宋体" w:hAnsi="宋体" w:cs="宋体"/>
          <w:b/>
          <w:color w:val="auto"/>
          <w:sz w:val="32"/>
          <w:szCs w:val="20"/>
          <w:highlight w:val="none"/>
        </w:rPr>
        <w:br w:type="page"/>
      </w:r>
    </w:p>
    <w:p w14:paraId="393693E1">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5EC65F4">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FFA898B">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hint="eastAsia" w:ascii="宋体" w:hAnsi="宋体" w:eastAsia="宋体" w:cs="宋体"/>
          <w:b/>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10DBE83">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138CB58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430D51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E0B60A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089E7C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C9166C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F4865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161520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 系指</w:t>
      </w:r>
      <w:r>
        <w:rPr>
          <w:rFonts w:hint="eastAsia" w:ascii="宋体" w:hAnsi="宋体" w:cs="宋体"/>
          <w:color w:val="auto"/>
          <w:sz w:val="24"/>
          <w:highlight w:val="none"/>
          <w:lang w:val="en-US" w:eastAsia="zh-CN"/>
        </w:rPr>
        <w:t>重要</w:t>
      </w:r>
      <w:r>
        <w:rPr>
          <w:rFonts w:hint="eastAsia" w:ascii="宋体" w:hAnsi="宋体" w:cs="宋体"/>
          <w:color w:val="auto"/>
          <w:sz w:val="24"/>
          <w:highlight w:val="none"/>
        </w:rPr>
        <w:t>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C7A4E76">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EF79D8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E18478">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528EEEE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相应的投标产品未获得国家确定的认证机构出具的、处于有效期之内的节能产品认证证书的，投标无效。</w:t>
      </w:r>
    </w:p>
    <w:p w14:paraId="508B340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19B699B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E394B4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42DA73B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75E82DA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A2C10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F16D129">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2A62A8C1">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A47D5B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color w:val="auto"/>
          <w:sz w:val="24"/>
          <w:highlight w:val="none"/>
        </w:rPr>
        <w:t>联合协议或者分包意向协议约定小微企业的合同份额占到合同总金额30%以上的</w:t>
      </w:r>
      <w:bookmarkEnd w:id="18"/>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F2DB80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46174C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6D530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4534CF7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52D673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93A124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6CBB4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315780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4B52C9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6ED3B634">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791915D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8F9995">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3316338">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E2031B">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A82A55">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7234AEE">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FB9ED62">
      <w:pPr>
        <w:pStyle w:val="1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F5D9E1">
      <w:pPr>
        <w:pStyle w:val="3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E8B5BA">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1C69D3">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4EF0256">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BD01336">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29B749D">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F28D1BD">
      <w:pPr>
        <w:pStyle w:val="3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CD21BDF">
      <w:pPr>
        <w:pStyle w:val="3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EE3125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66C732C">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6AB50AF7">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7C584E05">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asciiTheme="minorEastAsia" w:hAnsiTheme="minorEastAsia" w:eastAsiaTheme="minorEastAsia"/>
          <w:color w:val="auto"/>
          <w:sz w:val="24"/>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2D1C843">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93AD749">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5DBCC63E">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319E93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1FBCD8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74EFF116">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64743016">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50950CD9">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0DC0DE39">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D0A790F">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7E3C6F73">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58E8BD">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77FFC768">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0F33DF0A">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3D117192">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B04F757">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35E83A7">
      <w:pPr>
        <w:pStyle w:val="3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559EF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A873EEB">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5473A8C0">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4705C91">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70F5BE36">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7FB7C19">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6B4D1C39">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E8A1AA8">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01D1E63">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494294FC">
      <w:pPr>
        <w:pStyle w:val="3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447CCCA">
      <w:pPr>
        <w:pStyle w:val="1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367194D9">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00FC75AC">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21D6E4F7">
      <w:pPr>
        <w:pStyle w:val="3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27D120D3">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2234AA3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636E2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9" w:name="_Hlk101259339"/>
      <w:r>
        <w:rPr>
          <w:rFonts w:hint="eastAsia" w:ascii="宋体" w:hAnsi="宋体" w:cs="宋体"/>
          <w:snapToGrid w:val="0"/>
          <w:color w:val="auto"/>
          <w:kern w:val="28"/>
          <w:sz w:val="24"/>
          <w:szCs w:val="20"/>
          <w:highlight w:val="none"/>
        </w:rPr>
        <w:t>联合协议</w:t>
      </w:r>
      <w:bookmarkEnd w:id="19"/>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1D77A6B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FCA7BC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739CF28E">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B573E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7003361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8FB3AD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09B570E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01987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E487F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4C26F7D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42EA1B50">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12A1640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0FF70FA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11.3.2</w:t>
      </w:r>
      <w:r>
        <w:rPr>
          <w:rFonts w:hint="eastAsia" w:ascii="宋体" w:hAnsi="宋体" w:cs="宋体"/>
          <w:color w:val="auto"/>
          <w:sz w:val="24"/>
          <w:highlight w:val="none"/>
        </w:rPr>
        <w:t>投标报价明细表。</w:t>
      </w:r>
    </w:p>
    <w:p w14:paraId="67851DE1">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35812B2">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提供虚假材料投标的，投标无效。</w:t>
      </w:r>
    </w:p>
    <w:p w14:paraId="395978B1">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7526457">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3261B5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ABD6EC0">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3CBA7B">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E318E70">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615377DB">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68EACFF1">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52AF51">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EA475D">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A8BD9E">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779C32">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22FCA34C">
      <w:pPr>
        <w:pStyle w:val="3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2364D694">
      <w:pPr>
        <w:pStyle w:val="3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6E09E8AB">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D353327">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7E58FE8">
      <w:pPr>
        <w:pStyle w:val="3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w:t>
      </w:r>
      <w:r>
        <w:rPr>
          <w:rFonts w:hint="eastAsia" w:hAnsi="宋体" w:cs="宋体"/>
          <w:color w:val="auto"/>
          <w:sz w:val="24"/>
          <w:szCs w:val="24"/>
          <w:highlight w:val="none"/>
          <w:lang w:eastAsia="zh-CN"/>
        </w:rPr>
        <w:t>泄漏</w:t>
      </w:r>
      <w:r>
        <w:rPr>
          <w:rFonts w:hint="eastAsia" w:hAnsi="宋体" w:cs="宋体"/>
          <w:color w:val="auto"/>
          <w:sz w:val="24"/>
          <w:szCs w:val="24"/>
          <w:highlight w:val="none"/>
        </w:rPr>
        <w:t>、遗失、损坏或延期送达等情况的，由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1341316">
      <w:pPr>
        <w:pStyle w:val="33"/>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1158AA32">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2F70E09">
      <w:pPr>
        <w:pStyle w:val="18"/>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75C373B">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3D969F46">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697C8FC7">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FD16518">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0C645201">
      <w:pPr>
        <w:pStyle w:val="133"/>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3E2F7B9">
      <w:pPr>
        <w:pStyle w:val="556"/>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4EBE389">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35FB6369">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1AD7BC65">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08F5BF57">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21FF3FAD">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开标评标”功能对电子投标文件进行在线解密，在线解密电子投标文件时间为开标时间后30分钟内。</w:t>
      </w:r>
    </w:p>
    <w:p w14:paraId="66C013DE">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6C5FCBC8">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569D7AA5">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780F963E">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3E750A68">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15E718C1">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5A0346A9">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0C70DE87">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2CFF568F">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eastAsia="zh-CN"/>
        </w:rPr>
        <w:t>9.</w:t>
      </w:r>
      <w:r>
        <w:rPr>
          <w:rFonts w:hint="eastAsia" w:ascii="宋体" w:hAnsi="宋体" w:cs="宋体"/>
          <w:b/>
          <w:color w:val="auto"/>
          <w:sz w:val="24"/>
          <w:szCs w:val="20"/>
          <w:highlight w:val="none"/>
        </w:rPr>
        <w:t>资格审查</w:t>
      </w:r>
    </w:p>
    <w:p w14:paraId="195CBE4F">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52A09110">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394B5C86">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0A255A2">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01E88AA3">
      <w:pPr>
        <w:pStyle w:val="133"/>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0.</w:t>
      </w:r>
      <w:r>
        <w:rPr>
          <w:rFonts w:hint="eastAsia" w:ascii="宋体" w:hAnsi="宋体" w:cs="宋体"/>
          <w:b/>
          <w:color w:val="auto"/>
          <w:szCs w:val="24"/>
          <w:highlight w:val="none"/>
        </w:rPr>
        <w:t>信用信息查询</w:t>
      </w:r>
    </w:p>
    <w:p w14:paraId="11556D97">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7E2FCD99">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7557620">
      <w:pPr>
        <w:pStyle w:val="133"/>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6E47905">
      <w:pPr>
        <w:pStyle w:val="133"/>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A2B0482">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98F0DDC">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2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72D415AA">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3043B33">
      <w:pPr>
        <w:pStyle w:val="18"/>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30C2CE9D">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r>
        <w:rPr>
          <w:rFonts w:hint="eastAsia" w:ascii="宋体" w:hAnsi="宋体" w:cs="宋体"/>
          <w:b/>
          <w:bCs/>
          <w:color w:val="auto"/>
          <w:szCs w:val="24"/>
          <w:highlight w:val="none"/>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4F9D225A">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EC635E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8D72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583AF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5D1CA9C">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1CFAF3CC">
      <w:pPr>
        <w:pStyle w:val="18"/>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B70DFB8">
      <w:pPr>
        <w:pStyle w:val="18"/>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70A7E164">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08CC9150">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381EEA">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16EBE4B">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AAD2D78">
      <w:pPr>
        <w:pStyle w:val="18"/>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73751F30">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351E2D5">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w:t>
      </w:r>
      <w:r>
        <w:rPr>
          <w:rFonts w:hint="eastAsia" w:ascii="宋体" w:hAnsi="宋体" w:cs="宋体"/>
          <w:b w:val="0"/>
          <w:bCs w:val="0"/>
          <w:snapToGrid w:val="0"/>
          <w:color w:val="auto"/>
          <w:kern w:val="28"/>
          <w:sz w:val="24"/>
          <w:highlight w:val="none"/>
          <w:lang w:eastAsia="zh-CN"/>
        </w:rPr>
        <w:t>1.</w:t>
      </w:r>
      <w:r>
        <w:rPr>
          <w:rFonts w:hint="eastAsia" w:ascii="宋体" w:hAnsi="宋体" w:eastAsia="宋体" w:cs="宋体"/>
          <w:b w:val="0"/>
          <w:bCs w:val="0"/>
          <w:snapToGrid w:val="0"/>
          <w:color w:val="auto"/>
          <w:kern w:val="28"/>
          <w:sz w:val="24"/>
          <w:highlight w:val="none"/>
        </w:rPr>
        <w:t>供应商在合同列表选择需要投保的合同，点击[保函推荐]。</w:t>
      </w:r>
      <w:r>
        <w:rPr>
          <w:rFonts w:hint="eastAsia" w:ascii="宋体" w:hAnsi="宋体" w:cs="宋体"/>
          <w:b w:val="0"/>
          <w:bCs w:val="0"/>
          <w:snapToGrid w:val="0"/>
          <w:color w:val="auto"/>
          <w:kern w:val="28"/>
          <w:sz w:val="24"/>
          <w:highlight w:val="none"/>
          <w:lang w:eastAsia="zh-CN"/>
        </w:rPr>
        <w:t>2.</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r>
        <w:rPr>
          <w:rFonts w:hint="eastAsia" w:ascii="宋体" w:hAnsi="宋体" w:cs="宋体"/>
          <w:b w:val="0"/>
          <w:bCs w:val="0"/>
          <w:snapToGrid w:val="0"/>
          <w:color w:val="auto"/>
          <w:kern w:val="28"/>
          <w:sz w:val="24"/>
          <w:highlight w:val="none"/>
          <w:lang w:eastAsia="zh-CN"/>
        </w:rPr>
        <w:t>3.</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在弹框里填写保函申请信息。具体步骤：选择产品—填写供应商信息—选择中标项目—确认信息—等待保险/保函受理—确认保单—支付保费—成功出单。政采云金融专线400-903-9583。</w:t>
      </w:r>
    </w:p>
    <w:p w14:paraId="454D9404">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1D637651">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lang w:val="en-US" w:eastAsia="zh-CN"/>
        </w:rPr>
        <w:t>%</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AEECF3B">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2C50713">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516E4DB">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60365D">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070CEA">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660F34">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1D11C0F">
      <w:pPr>
        <w:pStyle w:val="133"/>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BF8929D">
      <w:pPr>
        <w:pStyle w:val="133"/>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6553B630">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0FF1FB81">
      <w:pPr>
        <w:pStyle w:val="18"/>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6C16A8EB">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688BBC">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34A8765A">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D31F51">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72F24729">
      <w:pPr>
        <w:kinsoku/>
        <w:wordWrap/>
        <w:overflowPunct/>
        <w:topLinePunct w:val="0"/>
        <w:bidi w:val="0"/>
        <w:outlineLvl w:val="9"/>
        <w:rPr>
          <w:rFonts w:ascii="宋体" w:hAnsi="宋体" w:cs="宋体"/>
          <w:color w:val="auto"/>
          <w:kern w:val="0"/>
          <w:sz w:val="24"/>
          <w:highlight w:val="none"/>
        </w:rPr>
      </w:pPr>
      <w:bookmarkStart w:id="21" w:name="_Hlt75236290"/>
      <w:bookmarkEnd w:id="21"/>
      <w:bookmarkStart w:id="22" w:name="_Hlt68073093"/>
      <w:bookmarkEnd w:id="22"/>
      <w:bookmarkStart w:id="23" w:name="_Hlt68057669"/>
      <w:bookmarkEnd w:id="23"/>
      <w:bookmarkStart w:id="24" w:name="_Hlt74707468"/>
      <w:bookmarkEnd w:id="24"/>
      <w:bookmarkStart w:id="25" w:name="_Hlt75236101"/>
      <w:bookmarkEnd w:id="25"/>
      <w:bookmarkStart w:id="26" w:name="_Hlt74714665"/>
      <w:bookmarkEnd w:id="26"/>
      <w:bookmarkStart w:id="27" w:name="_Hlt68403820"/>
      <w:bookmarkEnd w:id="27"/>
      <w:bookmarkStart w:id="28" w:name="_Hlt74729768"/>
      <w:bookmarkEnd w:id="28"/>
      <w:bookmarkStart w:id="29" w:name="_Hlt68072998"/>
      <w:bookmarkEnd w:id="29"/>
      <w:bookmarkStart w:id="30" w:name="_Hlt75236011"/>
      <w:bookmarkEnd w:id="30"/>
      <w:bookmarkStart w:id="31" w:name="_Hlt68072990"/>
      <w:bookmarkEnd w:id="31"/>
      <w:bookmarkStart w:id="32" w:name="_Hlt74730295"/>
      <w:bookmarkEnd w:id="32"/>
    </w:p>
    <w:p w14:paraId="7DAB12CA">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5"/>
    <w:bookmarkEnd w:id="16"/>
    <w:p w14:paraId="4672ED79">
      <w:pPr>
        <w:kinsoku/>
        <w:wordWrap/>
        <w:overflowPunct/>
        <w:topLinePunct w:val="0"/>
        <w:bidi w:val="0"/>
        <w:spacing w:line="360" w:lineRule="auto"/>
        <w:jc w:val="center"/>
        <w:outlineLvl w:val="0"/>
        <w:rPr>
          <w:rFonts w:ascii="宋体" w:hAnsi="宋体" w:cs="宋体"/>
          <w:b/>
          <w:color w:val="auto"/>
          <w:sz w:val="36"/>
          <w:szCs w:val="36"/>
          <w:highlight w:val="none"/>
        </w:rPr>
      </w:pPr>
      <w:bookmarkStart w:id="33" w:name="_Toc26044"/>
      <w:bookmarkStart w:id="34" w:name="第四部分"/>
      <w:r>
        <w:rPr>
          <w:rFonts w:hint="eastAsia" w:ascii="宋体" w:hAnsi="宋体" w:cs="宋体"/>
          <w:b/>
          <w:color w:val="auto"/>
          <w:sz w:val="36"/>
          <w:szCs w:val="36"/>
          <w:highlight w:val="none"/>
        </w:rPr>
        <w:t>第三部分   采购需求</w:t>
      </w:r>
      <w:bookmarkEnd w:id="33"/>
    </w:p>
    <w:p w14:paraId="02D3D451">
      <w:pPr>
        <w:widowControl/>
        <w:kinsoku/>
        <w:wordWrap/>
        <w:overflowPunct/>
        <w:topLinePunct w:val="0"/>
        <w:bidi w:val="0"/>
        <w:adjustRightInd/>
        <w:spacing w:line="320" w:lineRule="exact"/>
        <w:jc w:val="center"/>
        <w:outlineLvl w:val="9"/>
        <w:rPr>
          <w:rFonts w:hint="eastAsia" w:ascii="宋体" w:hAnsi="宋体" w:eastAsia="宋体" w:cs="宋体"/>
          <w:color w:val="auto"/>
          <w:kern w:val="0"/>
          <w:sz w:val="24"/>
          <w:szCs w:val="24"/>
          <w:highlight w:val="none"/>
        </w:rPr>
      </w:pPr>
      <w:bookmarkStart w:id="35" w:name="_Toc24013"/>
      <w:r>
        <w:rPr>
          <w:rFonts w:hint="eastAsia" w:ascii="宋体" w:hAnsi="宋体" w:eastAsia="宋体" w:cs="宋体"/>
          <w:color w:val="auto"/>
          <w:kern w:val="0"/>
          <w:sz w:val="24"/>
          <w:szCs w:val="24"/>
          <w:highlight w:val="none"/>
        </w:rPr>
        <w:t>前附表</w:t>
      </w:r>
      <w:bookmarkEnd w:id="35"/>
    </w:p>
    <w:tbl>
      <w:tblPr>
        <w:tblStyle w:val="62"/>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63"/>
        <w:gridCol w:w="5434"/>
      </w:tblGrid>
      <w:tr w14:paraId="391A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394AF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color w:val="auto"/>
                <w:kern w:val="0"/>
                <w:sz w:val="24"/>
                <w:szCs w:val="24"/>
                <w:highlight w:val="none"/>
              </w:rPr>
            </w:pPr>
            <w:bookmarkStart w:id="36" w:name="_Toc317685548"/>
            <w:bookmarkStart w:id="37" w:name="_Toc329697494"/>
            <w:r>
              <w:rPr>
                <w:rFonts w:hint="eastAsia" w:ascii="宋体" w:hAnsi="宋体" w:eastAsia="宋体" w:cs="宋体"/>
                <w:b/>
                <w:color w:val="auto"/>
                <w:kern w:val="0"/>
                <w:sz w:val="24"/>
                <w:szCs w:val="24"/>
                <w:highlight w:val="none"/>
              </w:rPr>
              <w:t>序号</w:t>
            </w:r>
          </w:p>
        </w:tc>
        <w:tc>
          <w:tcPr>
            <w:tcW w:w="2163" w:type="dxa"/>
            <w:noWrap w:val="0"/>
            <w:vAlign w:val="center"/>
          </w:tcPr>
          <w:p w14:paraId="00DEF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5434" w:type="dxa"/>
            <w:noWrap w:val="0"/>
            <w:vAlign w:val="center"/>
          </w:tcPr>
          <w:p w14:paraId="1973B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6A03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7D96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63" w:type="dxa"/>
            <w:noWrap w:val="0"/>
            <w:vAlign w:val="center"/>
          </w:tcPr>
          <w:p w14:paraId="7A072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5434" w:type="dxa"/>
            <w:noWrap w:val="0"/>
            <w:vAlign w:val="center"/>
          </w:tcPr>
          <w:p w14:paraId="5CAEB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16D9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CE20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63" w:type="dxa"/>
            <w:noWrap w:val="0"/>
            <w:vAlign w:val="center"/>
          </w:tcPr>
          <w:p w14:paraId="1B40A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5434" w:type="dxa"/>
            <w:noWrap w:val="0"/>
            <w:vAlign w:val="center"/>
          </w:tcPr>
          <w:p w14:paraId="4A8A4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1E74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5DF4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163" w:type="dxa"/>
            <w:noWrap w:val="0"/>
            <w:vAlign w:val="center"/>
          </w:tcPr>
          <w:p w14:paraId="2B053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5434" w:type="dxa"/>
            <w:noWrap w:val="0"/>
            <w:vAlign w:val="center"/>
          </w:tcPr>
          <w:p w14:paraId="1EC6E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2864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E262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163" w:type="dxa"/>
            <w:noWrap w:val="0"/>
            <w:vAlign w:val="center"/>
          </w:tcPr>
          <w:p w14:paraId="60186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5434" w:type="dxa"/>
            <w:noWrap w:val="0"/>
            <w:vAlign w:val="center"/>
          </w:tcPr>
          <w:p w14:paraId="5383E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0A44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282A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163" w:type="dxa"/>
            <w:noWrap w:val="0"/>
            <w:vAlign w:val="center"/>
          </w:tcPr>
          <w:p w14:paraId="52980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w:t>
            </w:r>
            <w:r>
              <w:rPr>
                <w:rFonts w:hint="eastAsia" w:ascii="宋体" w:hAnsi="宋体" w:eastAsia="宋体" w:cs="宋体"/>
                <w:color w:val="auto"/>
                <w:kern w:val="0"/>
                <w:sz w:val="24"/>
                <w:szCs w:val="24"/>
                <w:highlight w:val="none"/>
                <w:lang w:eastAsia="zh-CN"/>
              </w:rPr>
              <w:t>或者其他</w:t>
            </w:r>
            <w:r>
              <w:rPr>
                <w:rFonts w:hint="eastAsia" w:ascii="宋体" w:hAnsi="宋体" w:eastAsia="宋体" w:cs="宋体"/>
                <w:color w:val="auto"/>
                <w:kern w:val="0"/>
                <w:sz w:val="24"/>
                <w:szCs w:val="24"/>
                <w:highlight w:val="none"/>
              </w:rPr>
              <w:t>标准、规范</w:t>
            </w:r>
          </w:p>
        </w:tc>
        <w:tc>
          <w:tcPr>
            <w:tcW w:w="5434" w:type="dxa"/>
            <w:noWrap w:val="0"/>
            <w:vAlign w:val="center"/>
          </w:tcPr>
          <w:p w14:paraId="60CAD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bookmarkStart w:id="38" w:name="_Toc215"/>
            <w:bookmarkStart w:id="39" w:name="_Toc118819342"/>
            <w:r>
              <w:rPr>
                <w:rFonts w:hint="eastAsia" w:ascii="宋体" w:hAnsi="宋体" w:eastAsia="宋体" w:cs="宋体"/>
                <w:color w:val="auto"/>
                <w:kern w:val="0"/>
                <w:sz w:val="24"/>
                <w:szCs w:val="24"/>
                <w:highlight w:val="none"/>
              </w:rPr>
              <w:t>《气象探测环境保护规范 地面气象观测站》（GB31221-2014）</w:t>
            </w:r>
            <w:bookmarkEnd w:id="38"/>
            <w:bookmarkEnd w:id="39"/>
          </w:p>
          <w:p w14:paraId="6D26D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bookmarkStart w:id="40" w:name="_Toc9343"/>
            <w:bookmarkStart w:id="41" w:name="_Toc118819343"/>
            <w:r>
              <w:rPr>
                <w:rFonts w:hint="eastAsia" w:ascii="宋体" w:hAnsi="宋体" w:eastAsia="宋体" w:cs="宋体"/>
                <w:color w:val="auto"/>
                <w:kern w:val="0"/>
                <w:sz w:val="24"/>
                <w:szCs w:val="24"/>
                <w:highlight w:val="none"/>
              </w:rPr>
              <w:t>《自动气象站场室雷电防护技术规范》（QX/T 30-2021）</w:t>
            </w:r>
            <w:bookmarkEnd w:id="40"/>
            <w:bookmarkEnd w:id="41"/>
          </w:p>
          <w:p w14:paraId="71E56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bookmarkStart w:id="42" w:name="_Toc25433"/>
            <w:bookmarkStart w:id="43" w:name="_Toc118819345"/>
            <w:r>
              <w:rPr>
                <w:rFonts w:hint="eastAsia" w:ascii="宋体" w:hAnsi="宋体" w:eastAsia="宋体" w:cs="宋体"/>
                <w:color w:val="auto"/>
                <w:kern w:val="0"/>
                <w:sz w:val="24"/>
                <w:szCs w:val="24"/>
                <w:highlight w:val="none"/>
              </w:rPr>
              <w:t>《地面气象观测场规范化建设图册(修订)》（气测函〔2015〕126号）</w:t>
            </w:r>
            <w:bookmarkEnd w:id="42"/>
          </w:p>
          <w:bookmarkEnd w:id="43"/>
          <w:p w14:paraId="3B0D4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bookmarkStart w:id="44" w:name="_Toc118819346"/>
            <w:bookmarkStart w:id="45" w:name="_Toc11007"/>
            <w:r>
              <w:rPr>
                <w:rFonts w:hint="eastAsia" w:ascii="宋体" w:hAnsi="宋体" w:eastAsia="宋体" w:cs="宋体"/>
                <w:color w:val="auto"/>
                <w:kern w:val="0"/>
                <w:sz w:val="24"/>
                <w:szCs w:val="24"/>
                <w:highlight w:val="none"/>
              </w:rPr>
              <w:t>《地面气象自动观测规范（第一版）》（气测函〔2019〕154号）</w:t>
            </w:r>
            <w:bookmarkEnd w:id="44"/>
            <w:bookmarkEnd w:id="45"/>
          </w:p>
          <w:p w14:paraId="0C45B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《省级常规气象观测站建设指导意见》(气测函〔2024〕27号)</w:t>
            </w:r>
          </w:p>
        </w:tc>
      </w:tr>
      <w:tr w14:paraId="0172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AA36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163" w:type="dxa"/>
            <w:noWrap w:val="0"/>
            <w:vAlign w:val="center"/>
          </w:tcPr>
          <w:p w14:paraId="1A61B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5434" w:type="dxa"/>
            <w:noWrap w:val="0"/>
            <w:vAlign w:val="top"/>
          </w:tcPr>
          <w:p w14:paraId="70FF5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4AE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4E3D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163" w:type="dxa"/>
            <w:noWrap w:val="0"/>
            <w:vAlign w:val="center"/>
          </w:tcPr>
          <w:p w14:paraId="1C066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5434" w:type="dxa"/>
            <w:noWrap w:val="0"/>
            <w:vAlign w:val="top"/>
          </w:tcPr>
          <w:p w14:paraId="021FB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0152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0276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163" w:type="dxa"/>
            <w:noWrap w:val="0"/>
            <w:vAlign w:val="center"/>
          </w:tcPr>
          <w:p w14:paraId="30333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5434" w:type="dxa"/>
            <w:noWrap w:val="0"/>
            <w:vAlign w:val="center"/>
          </w:tcPr>
          <w:p w14:paraId="5CD3A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27CE4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安全要求：合格。</w:t>
            </w:r>
          </w:p>
        </w:tc>
      </w:tr>
      <w:tr w14:paraId="5697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59EB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163" w:type="dxa"/>
            <w:noWrap w:val="0"/>
            <w:vAlign w:val="center"/>
          </w:tcPr>
          <w:p w14:paraId="7AAF6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5434" w:type="dxa"/>
            <w:noWrap w:val="0"/>
            <w:vAlign w:val="center"/>
          </w:tcPr>
          <w:p w14:paraId="11FE8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详见本</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内容</w:t>
            </w:r>
          </w:p>
        </w:tc>
      </w:tr>
      <w:tr w14:paraId="376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D4BA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163" w:type="dxa"/>
            <w:noWrap w:val="0"/>
            <w:vAlign w:val="center"/>
          </w:tcPr>
          <w:p w14:paraId="45E3E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5434" w:type="dxa"/>
            <w:noWrap w:val="0"/>
            <w:vAlign w:val="center"/>
          </w:tcPr>
          <w:p w14:paraId="3A7F5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按照中标人提供的投标文件及中标人和采购人签订的政府采购合同为标准进行验收。</w:t>
            </w:r>
          </w:p>
        </w:tc>
      </w:tr>
      <w:tr w14:paraId="107E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D5AC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163" w:type="dxa"/>
            <w:noWrap w:val="0"/>
            <w:vAlign w:val="center"/>
          </w:tcPr>
          <w:p w14:paraId="42DE5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5434" w:type="dxa"/>
            <w:noWrap w:val="0"/>
            <w:vAlign w:val="center"/>
          </w:tcPr>
          <w:p w14:paraId="1A52A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本项目不统一组织现场勘察，供应商可自行对本项目现场和周围环境进行勘察。</w:t>
            </w:r>
            <w:r>
              <w:rPr>
                <w:rFonts w:hint="eastAsia" w:ascii="宋体" w:hAnsi="宋体" w:eastAsia="宋体" w:cs="宋体"/>
                <w:color w:val="auto"/>
                <w:kern w:val="0"/>
                <w:sz w:val="24"/>
                <w:szCs w:val="24"/>
                <w:highlight w:val="none"/>
                <w:lang w:eastAsia="zh-CN"/>
              </w:rPr>
              <w:t>勘查现场</w:t>
            </w:r>
            <w:r>
              <w:rPr>
                <w:rFonts w:hint="eastAsia" w:ascii="宋体" w:hAnsi="宋体" w:eastAsia="宋体" w:cs="宋体"/>
                <w:color w:val="auto"/>
                <w:kern w:val="0"/>
                <w:sz w:val="24"/>
                <w:szCs w:val="24"/>
                <w:highlight w:val="none"/>
              </w:rPr>
              <w:t>所发生的费用由供应商自己承担。不论何种原因所造成，在勘察过程中，供应商自行对由此次踏勘现场而造成的死亡、人身伤害、财产损失、损害以及</w:t>
            </w:r>
            <w:r>
              <w:rPr>
                <w:rFonts w:hint="eastAsia" w:ascii="宋体" w:hAnsi="宋体" w:eastAsia="宋体" w:cs="宋体"/>
                <w:color w:val="auto"/>
                <w:kern w:val="0"/>
                <w:sz w:val="24"/>
                <w:szCs w:val="24"/>
                <w:highlight w:val="none"/>
                <w:lang w:eastAsia="zh-CN"/>
              </w:rPr>
              <w:t>任何其他</w:t>
            </w:r>
            <w:r>
              <w:rPr>
                <w:rFonts w:hint="eastAsia" w:ascii="宋体" w:hAnsi="宋体" w:eastAsia="宋体" w:cs="宋体"/>
                <w:color w:val="auto"/>
                <w:kern w:val="0"/>
                <w:sz w:val="24"/>
                <w:szCs w:val="24"/>
                <w:highlight w:val="none"/>
              </w:rPr>
              <w:t>损失、损害和引起的费用和开支承担责任。</w:t>
            </w:r>
          </w:p>
        </w:tc>
      </w:tr>
      <w:tr w14:paraId="279A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6B9EB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163" w:type="dxa"/>
            <w:noWrap w:val="0"/>
            <w:vAlign w:val="center"/>
          </w:tcPr>
          <w:p w14:paraId="34270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5434" w:type="dxa"/>
            <w:noWrap w:val="0"/>
            <w:vAlign w:val="center"/>
          </w:tcPr>
          <w:p w14:paraId="26409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r w14:paraId="137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FB48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163" w:type="dxa"/>
            <w:noWrap w:val="0"/>
            <w:vAlign w:val="center"/>
          </w:tcPr>
          <w:p w14:paraId="79101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5434" w:type="dxa"/>
            <w:noWrap w:val="0"/>
            <w:vAlign w:val="center"/>
          </w:tcPr>
          <w:p w14:paraId="1BE31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w:t>
            </w:r>
          </w:p>
        </w:tc>
      </w:tr>
    </w:tbl>
    <w:p w14:paraId="6F3F74E0">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34ECFEF9">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6"/>
    <w:bookmarkEnd w:id="37"/>
    <w:tbl>
      <w:tblPr>
        <w:tblStyle w:val="62"/>
        <w:tblW w:w="8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6787"/>
      </w:tblGrid>
      <w:tr w14:paraId="051EF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61F5C1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类别</w:t>
            </w:r>
          </w:p>
        </w:tc>
        <w:tc>
          <w:tcPr>
            <w:tcW w:w="6787" w:type="dxa"/>
            <w:tcBorders>
              <w:top w:val="single" w:color="auto" w:sz="4" w:space="0"/>
              <w:left w:val="single" w:color="auto" w:sz="4" w:space="0"/>
              <w:bottom w:val="single" w:color="auto" w:sz="4" w:space="0"/>
              <w:right w:val="single" w:color="auto" w:sz="4" w:space="0"/>
            </w:tcBorders>
            <w:noWrap/>
            <w:vAlign w:val="center"/>
          </w:tcPr>
          <w:p w14:paraId="13AA49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具体商务要求</w:t>
            </w:r>
          </w:p>
        </w:tc>
      </w:tr>
      <w:tr w14:paraId="4F0C7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7EFE6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▲1、合同履约期限（工期）</w:t>
            </w:r>
          </w:p>
        </w:tc>
        <w:tc>
          <w:tcPr>
            <w:tcW w:w="6787" w:type="dxa"/>
            <w:tcBorders>
              <w:top w:val="single" w:color="auto" w:sz="4" w:space="0"/>
              <w:left w:val="single" w:color="auto" w:sz="4" w:space="0"/>
              <w:bottom w:val="single" w:color="auto" w:sz="4" w:space="0"/>
              <w:right w:val="single" w:color="auto" w:sz="4" w:space="0"/>
            </w:tcBorders>
            <w:noWrap/>
            <w:vAlign w:val="center"/>
          </w:tcPr>
          <w:p w14:paraId="55B5E06A">
            <w:pPr>
              <w:pStyle w:val="133"/>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firstLine="0" w:firstLineChars="0"/>
              <w:textAlignment w:val="auto"/>
              <w:outlineLvl w:val="9"/>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rPr>
              <w:t>合同签订并生效之日起1个半月内完成所有气象站交货、进场安装、调试；满足采购人使用要求，并正常试运行1个月后通过验收</w:t>
            </w:r>
            <w:r>
              <w:rPr>
                <w:rFonts w:hint="eastAsia" w:ascii="宋体" w:hAnsi="宋体" w:cs="宋体"/>
                <w:strike w:val="0"/>
                <w:dstrike w:val="0"/>
                <w:color w:val="auto"/>
                <w:sz w:val="24"/>
                <w:szCs w:val="24"/>
                <w:highlight w:val="none"/>
                <w:lang w:eastAsia="zh-CN"/>
              </w:rPr>
              <w:t>。</w:t>
            </w:r>
          </w:p>
        </w:tc>
      </w:tr>
      <w:tr w14:paraId="15299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noWrap/>
            <w:vAlign w:val="center"/>
          </w:tcPr>
          <w:p w14:paraId="00058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▲2、交货地点</w:t>
            </w:r>
          </w:p>
        </w:tc>
        <w:tc>
          <w:tcPr>
            <w:tcW w:w="6787" w:type="dxa"/>
            <w:tcBorders>
              <w:top w:val="single" w:color="auto" w:sz="4" w:space="0"/>
              <w:left w:val="single" w:color="auto" w:sz="4" w:space="0"/>
              <w:bottom w:val="single" w:color="auto" w:sz="4" w:space="0"/>
              <w:right w:val="single" w:color="auto" w:sz="4" w:space="0"/>
            </w:tcBorders>
            <w:noWrap/>
            <w:vAlign w:val="center"/>
          </w:tcPr>
          <w:p w14:paraId="6B322A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rPr>
            </w:pPr>
            <w:r>
              <w:rPr>
                <w:rFonts w:hint="eastAsia" w:ascii="宋体" w:hAnsi="宋体" w:eastAsia="宋体" w:cs="宋体"/>
                <w:sz w:val="24"/>
                <w:szCs w:val="24"/>
              </w:rPr>
              <w:t>采购人指定地点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镇海区范围内</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1F3D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noWrap/>
            <w:vAlign w:val="center"/>
          </w:tcPr>
          <w:p w14:paraId="453A455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履约保证金</w:t>
            </w:r>
          </w:p>
        </w:tc>
        <w:tc>
          <w:tcPr>
            <w:tcW w:w="6787" w:type="dxa"/>
            <w:tcBorders>
              <w:top w:val="single" w:color="auto" w:sz="4" w:space="0"/>
              <w:left w:val="single" w:color="auto" w:sz="4" w:space="0"/>
              <w:bottom w:val="single" w:color="auto" w:sz="4" w:space="0"/>
              <w:right w:val="single" w:color="auto" w:sz="4" w:space="0"/>
            </w:tcBorders>
            <w:noWrap/>
            <w:vAlign w:val="center"/>
          </w:tcPr>
          <w:p w14:paraId="2781D5B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本项目不收取履约保证金。</w:t>
            </w:r>
          </w:p>
        </w:tc>
      </w:tr>
      <w:tr w14:paraId="2938B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noWrap/>
            <w:vAlign w:val="center"/>
          </w:tcPr>
          <w:p w14:paraId="14993414">
            <w:pPr>
              <w:keepNext w:val="0"/>
              <w:keepLines w:val="0"/>
              <w:pageBreakBefore w:val="0"/>
              <w:suppressLineNumbers w:val="0"/>
              <w:kinsoku/>
              <w:wordWrap/>
              <w:overflowPunct/>
              <w:topLinePunct w:val="0"/>
              <w:autoSpaceDE w:val="0"/>
              <w:autoSpaceDN w:val="0"/>
              <w:bidi w:val="0"/>
              <w:snapToGrid/>
              <w:spacing w:before="0" w:beforeAutospacing="0" w:after="0" w:afterAutospacing="0" w:line="360" w:lineRule="auto"/>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rPr>
              <w:t>▲</w:t>
            </w: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预付款</w:t>
            </w:r>
            <w:r>
              <w:rPr>
                <w:rFonts w:hint="eastAsia" w:ascii="宋体" w:hAnsi="宋体" w:eastAsia="宋体" w:cs="宋体"/>
                <w:b/>
                <w:bCs/>
                <w:color w:val="000000"/>
                <w:sz w:val="24"/>
                <w:szCs w:val="24"/>
                <w:highlight w:val="none"/>
                <w:lang w:val="en-US" w:eastAsia="zh-CN"/>
              </w:rPr>
              <w:t>担保</w:t>
            </w:r>
            <w:r>
              <w:rPr>
                <w:rFonts w:hint="eastAsia" w:ascii="宋体" w:hAnsi="宋体" w:eastAsia="宋体" w:cs="宋体"/>
                <w:b/>
                <w:bCs/>
                <w:color w:val="000000"/>
                <w:sz w:val="24"/>
                <w:szCs w:val="24"/>
                <w:highlight w:val="none"/>
              </w:rPr>
              <w:t>要求</w:t>
            </w:r>
          </w:p>
        </w:tc>
        <w:tc>
          <w:tcPr>
            <w:tcW w:w="6787" w:type="dxa"/>
            <w:tcBorders>
              <w:top w:val="single" w:color="auto" w:sz="4" w:space="0"/>
              <w:left w:val="single" w:color="auto" w:sz="4" w:space="0"/>
              <w:bottom w:val="single" w:color="auto" w:sz="4" w:space="0"/>
              <w:right w:val="single" w:color="auto" w:sz="4" w:space="0"/>
            </w:tcBorders>
            <w:noWrap/>
            <w:vAlign w:val="center"/>
          </w:tcPr>
          <w:p w14:paraId="5481A10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1、预付款保函的金额：与预付款金额一致。</w:t>
            </w:r>
          </w:p>
          <w:p w14:paraId="542E0C6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2、预付款保函的形式：金融机构、保险机构、国家认可的担保机构出具的保函。</w:t>
            </w:r>
          </w:p>
          <w:p w14:paraId="73A0DA4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3、预付款保函的提交时间：与预付款发票一并提交。</w:t>
            </w:r>
          </w:p>
        </w:tc>
      </w:tr>
      <w:tr w14:paraId="66D6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70A65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、付款方式</w:t>
            </w:r>
          </w:p>
        </w:tc>
        <w:tc>
          <w:tcPr>
            <w:tcW w:w="6787" w:type="dxa"/>
            <w:tcBorders>
              <w:top w:val="single" w:color="auto" w:sz="4" w:space="0"/>
              <w:left w:val="single" w:color="auto" w:sz="4" w:space="0"/>
              <w:bottom w:val="single" w:color="auto" w:sz="4" w:space="0"/>
              <w:right w:val="single" w:color="auto" w:sz="4" w:space="0"/>
            </w:tcBorders>
            <w:noWrap/>
            <w:vAlign w:val="center"/>
          </w:tcPr>
          <w:p w14:paraId="370393E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1、款项分两次支付。</w:t>
            </w:r>
          </w:p>
          <w:p w14:paraId="24D31A9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第一次：合同签订后支付合同金额60%的预付款</w:t>
            </w:r>
            <w:r>
              <w:rPr>
                <w:rFonts w:hint="eastAsia" w:ascii="宋体" w:hAnsi="宋体" w:eastAsia="宋体" w:cs="宋体"/>
                <w:b w:val="0"/>
                <w:bCs w:val="0"/>
                <w:color w:val="auto"/>
                <w:sz w:val="24"/>
                <w:szCs w:val="24"/>
                <w:highlight w:val="none"/>
                <w:lang w:val="en-US" w:eastAsia="zh-CN"/>
              </w:rPr>
              <w:t>（预付款支付前，中标人需提供预付款担保，不提供预付款担保的不支付预付款）。</w:t>
            </w:r>
            <w:r>
              <w:rPr>
                <w:rFonts w:hint="eastAsia" w:ascii="宋体" w:hAnsi="宋体" w:eastAsia="宋体" w:cs="宋体"/>
                <w:color w:val="auto"/>
                <w:sz w:val="24"/>
                <w:szCs w:val="24"/>
                <w:highlight w:val="none"/>
                <w:lang w:val="en-US" w:eastAsia="zh-CN"/>
              </w:rPr>
              <w:t>若中标人不要求支付预付款的，可在所有货物运输至采购人指定地点经采购人验收确认后向采购人申请合同金</w:t>
            </w:r>
            <w:r>
              <w:rPr>
                <w:rFonts w:hint="eastAsia" w:ascii="宋体" w:hAnsi="宋体" w:eastAsia="宋体" w:cs="宋体"/>
                <w:b w:val="0"/>
                <w:bCs w:val="0"/>
                <w:color w:val="auto"/>
                <w:sz w:val="24"/>
                <w:szCs w:val="24"/>
                <w:highlight w:val="none"/>
                <w:lang w:val="en-US" w:eastAsia="zh-CN"/>
              </w:rPr>
              <w:t>额</w:t>
            </w:r>
            <w:r>
              <w:rPr>
                <w:rFonts w:hint="eastAsia" w:ascii="宋体" w:hAnsi="宋体" w:cs="宋体"/>
                <w:b w:val="0"/>
                <w:bCs w:val="0"/>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的款项。</w:t>
            </w:r>
          </w:p>
          <w:p w14:paraId="45DA09C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第二次：在采购人指定地点安装调试完成最终验收合格后支付至合同金额的100%。</w:t>
            </w:r>
          </w:p>
          <w:p w14:paraId="375638C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2、签订合同时，中标人明确表示无需预付款或者主动要求降低预付款比例的，采购人有权对预付款的比例进行调整（其余支付节点不作调整）。</w:t>
            </w:r>
          </w:p>
          <w:p w14:paraId="3FD98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每次款项支付前中标人需先向采购人开具相应金额、符合国家规定及采购人规定的发票，预付款在合同生效以及具备实施条件后7个工作日内支付，其他款项满足合同约定支付条件的，采购人自收到中标人发票后7个工作日内支付。</w:t>
            </w:r>
          </w:p>
        </w:tc>
      </w:tr>
      <w:tr w14:paraId="63B76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2B7803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、质保期</w:t>
            </w:r>
            <w:r>
              <w:rPr>
                <w:rFonts w:hint="eastAsia" w:ascii="宋体" w:hAnsi="宋体" w:eastAsia="宋体" w:cs="宋体"/>
                <w:b/>
                <w:bCs/>
                <w:sz w:val="24"/>
                <w:szCs w:val="24"/>
                <w:highlight w:val="none"/>
                <w:lang w:eastAsia="zh-CN"/>
              </w:rPr>
              <w:t>及运维</w:t>
            </w:r>
          </w:p>
        </w:tc>
        <w:tc>
          <w:tcPr>
            <w:tcW w:w="6787" w:type="dxa"/>
            <w:tcBorders>
              <w:top w:val="single" w:color="auto" w:sz="4" w:space="0"/>
              <w:left w:val="single" w:color="auto" w:sz="4" w:space="0"/>
              <w:bottom w:val="single" w:color="auto" w:sz="4" w:space="0"/>
              <w:right w:val="single" w:color="auto" w:sz="4" w:space="0"/>
            </w:tcBorders>
            <w:noWrap/>
            <w:vAlign w:val="center"/>
          </w:tcPr>
          <w:p w14:paraId="3D3B9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eastAsia="宋体" w:cs="宋体"/>
                <w:sz w:val="24"/>
                <w:szCs w:val="24"/>
                <w:highlight w:val="none"/>
                <w:lang w:val="en-US" w:eastAsia="zh-CN"/>
              </w:rPr>
              <w:t>为项目验收之日起3</w:t>
            </w:r>
            <w:r>
              <w:rPr>
                <w:rFonts w:hint="eastAsia" w:ascii="宋体" w:hAnsi="宋体" w:eastAsia="宋体" w:cs="宋体"/>
                <w:sz w:val="24"/>
                <w:szCs w:val="24"/>
                <w:highlight w:val="none"/>
              </w:rPr>
              <w:t>年（若有部分设备原厂商提供更长质保期，则按最长的质保期执行），时间从采购人验收（终验）合格之日起计算。</w:t>
            </w:r>
          </w:p>
          <w:p w14:paraId="09631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2、质保期内供应商须免费负责修理和替换任何由于配件自身的质量问题造成的损坏。</w:t>
            </w:r>
          </w:p>
          <w:p w14:paraId="3B35B61A">
            <w:pPr>
              <w:pStyle w:val="2"/>
              <w:keepNext w:val="0"/>
              <w:keepLines w:val="0"/>
              <w:pageBreakBefore w:val="0"/>
              <w:suppressLineNumbers w:val="0"/>
              <w:kinsoku/>
              <w:wordWrap/>
              <w:overflowPunct/>
              <w:topLinePunct w:val="0"/>
              <w:bidi w:val="0"/>
              <w:snapToGrid/>
              <w:spacing w:before="0" w:beforeAutospacing="0" w:after="0" w:afterAutospacing="0" w:line="360" w:lineRule="auto"/>
              <w:ind w:left="0" w:right="0"/>
              <w:rPr>
                <w:rFonts w:hint="default" w:ascii="宋体" w:hAnsi="宋体" w:eastAsia="宋体" w:cs="宋体"/>
                <w:sz w:val="24"/>
                <w:szCs w:val="24"/>
                <w:highlight w:val="none"/>
                <w:lang w:val="en-US" w:eastAsia="zh-CN"/>
              </w:rPr>
            </w:pPr>
            <w:r>
              <w:rPr>
                <w:rFonts w:hint="eastAsia" w:ascii="宋体" w:hAnsi="宋体" w:eastAsia="宋体" w:cs="宋体"/>
                <w:snapToGrid/>
                <w:kern w:val="2"/>
                <w:sz w:val="24"/>
                <w:szCs w:val="24"/>
                <w:highlight w:val="none"/>
                <w:lang w:val="en-US" w:eastAsia="zh-CN" w:bidi="ar-SA"/>
              </w:rPr>
              <w:t>3、运维期为项目验收之日起1年</w:t>
            </w:r>
            <w:r>
              <w:rPr>
                <w:rFonts w:hint="eastAsia" w:hAnsi="宋体" w:cs="宋体"/>
                <w:snapToGrid/>
                <w:kern w:val="2"/>
                <w:sz w:val="24"/>
                <w:szCs w:val="24"/>
                <w:highlight w:val="none"/>
                <w:lang w:val="en-US" w:eastAsia="zh-CN" w:bidi="ar-SA"/>
              </w:rPr>
              <w:t>，</w:t>
            </w:r>
            <w:r>
              <w:rPr>
                <w:rFonts w:hint="eastAsia" w:ascii="宋体" w:hAnsi="宋体" w:eastAsia="宋体" w:cs="宋体"/>
                <w:snapToGrid/>
                <w:kern w:val="2"/>
                <w:sz w:val="24"/>
                <w:szCs w:val="24"/>
                <w:highlight w:val="none"/>
                <w:lang w:val="en-US" w:eastAsia="zh-CN" w:bidi="ar-SA"/>
              </w:rPr>
              <w:t>要求详见本部分“八、运维/保修及售后服务  3、一年期运维服务要求”。</w:t>
            </w:r>
          </w:p>
        </w:tc>
      </w:tr>
      <w:tr w14:paraId="710B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42E3CE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、产品及质量保证</w:t>
            </w:r>
          </w:p>
        </w:tc>
        <w:tc>
          <w:tcPr>
            <w:tcW w:w="6787" w:type="dxa"/>
            <w:tcBorders>
              <w:top w:val="single" w:color="auto" w:sz="4" w:space="0"/>
              <w:left w:val="single" w:color="auto" w:sz="4" w:space="0"/>
              <w:bottom w:val="single" w:color="auto" w:sz="4" w:space="0"/>
              <w:right w:val="single" w:color="auto" w:sz="4" w:space="0"/>
            </w:tcBorders>
            <w:noWrap/>
            <w:vAlign w:val="center"/>
          </w:tcPr>
          <w:p w14:paraId="58B09E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rPr>
            </w:pPr>
            <w:r>
              <w:rPr>
                <w:rFonts w:hint="eastAsia" w:ascii="宋体" w:hAnsi="宋体" w:eastAsia="宋体" w:cs="宋体"/>
                <w:sz w:val="24"/>
                <w:szCs w:val="24"/>
              </w:rPr>
              <w:t>1、供应商保证所供的商品必须是出厂原装合格产品,如发生所供的商品与合同不符，采购人有权拒收或退货，由此产生的一切责任和后果由供应商承担。</w:t>
            </w:r>
          </w:p>
          <w:p w14:paraId="3A8262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rPr>
            </w:pPr>
            <w:r>
              <w:rPr>
                <w:rFonts w:hint="eastAsia" w:ascii="宋体" w:hAnsi="宋体" w:eastAsia="宋体" w:cs="宋体"/>
                <w:sz w:val="24"/>
                <w:szCs w:val="24"/>
              </w:rPr>
              <w:t>2、在所供商品交付时，供应商必须向采购人提供产品说明书、质量保证书、保修卡等必须具备的相关资料和必备附件。</w:t>
            </w:r>
          </w:p>
          <w:p w14:paraId="5A564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3、符合现行国家、地方和行业标准、规范要求。</w:t>
            </w:r>
          </w:p>
        </w:tc>
      </w:tr>
      <w:tr w14:paraId="0D141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580F19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color w:val="auto"/>
                <w:kern w:val="2"/>
                <w:sz w:val="21"/>
                <w:szCs w:val="21"/>
                <w:highlight w:val="none"/>
              </w:rPr>
              <w:t>★</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、备品备件及材料等要求</w:t>
            </w:r>
          </w:p>
        </w:tc>
        <w:tc>
          <w:tcPr>
            <w:tcW w:w="6787" w:type="dxa"/>
            <w:tcBorders>
              <w:top w:val="single" w:color="auto" w:sz="4" w:space="0"/>
              <w:left w:val="single" w:color="auto" w:sz="4" w:space="0"/>
              <w:bottom w:val="single" w:color="auto" w:sz="4" w:space="0"/>
              <w:right w:val="single" w:color="auto" w:sz="4" w:space="0"/>
            </w:tcBorders>
            <w:noWrap/>
            <w:vAlign w:val="center"/>
          </w:tcPr>
          <w:p w14:paraId="10A3C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sz w:val="24"/>
                <w:szCs w:val="24"/>
              </w:rPr>
            </w:pPr>
            <w:r>
              <w:rPr>
                <w:rFonts w:hint="eastAsia" w:ascii="宋体" w:hAnsi="宋体" w:eastAsia="宋体" w:cs="宋体"/>
                <w:sz w:val="24"/>
                <w:szCs w:val="24"/>
              </w:rPr>
              <w:t>免费提供质保期内备品备件；对于集成度较高的设备设施或元器部件根据站点数量2%</w:t>
            </w:r>
            <w:r>
              <w:rPr>
                <w:rFonts w:hint="eastAsia" w:ascii="宋体" w:hAnsi="宋体" w:eastAsia="宋体" w:cs="宋体"/>
                <w:sz w:val="24"/>
                <w:szCs w:val="24"/>
                <w:lang w:eastAsia="zh-CN"/>
              </w:rPr>
              <w:t>以上</w:t>
            </w:r>
            <w:r>
              <w:rPr>
                <w:rFonts w:hint="eastAsia" w:ascii="宋体" w:hAnsi="宋体" w:eastAsia="宋体" w:cs="宋体"/>
                <w:sz w:val="24"/>
                <w:szCs w:val="24"/>
              </w:rPr>
              <w:t>的比例预留全新的备品备件，原则上质保期内只换不修。供应商对主要设备须提供足够的备品备件、附件和耗材并保证是原厂生产，以满足设备正常运行的需要。</w:t>
            </w:r>
          </w:p>
        </w:tc>
      </w:tr>
      <w:tr w14:paraId="5B061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56184B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、售后技术服务要求</w:t>
            </w:r>
          </w:p>
        </w:tc>
        <w:tc>
          <w:tcPr>
            <w:tcW w:w="6787" w:type="dxa"/>
            <w:tcBorders>
              <w:top w:val="single" w:color="auto" w:sz="4" w:space="0"/>
              <w:left w:val="single" w:color="auto" w:sz="4" w:space="0"/>
              <w:bottom w:val="single" w:color="auto" w:sz="4" w:space="0"/>
              <w:right w:val="single" w:color="auto" w:sz="4" w:space="0"/>
            </w:tcBorders>
            <w:noWrap/>
            <w:vAlign w:val="center"/>
          </w:tcPr>
          <w:p w14:paraId="5342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sz w:val="24"/>
                <w:szCs w:val="24"/>
              </w:rPr>
              <w:t>供应商应根据采购人的需求，对所提供的设备保证全面、有效、及时的售后维护服务。</w:t>
            </w:r>
          </w:p>
        </w:tc>
      </w:tr>
      <w:tr w14:paraId="6631D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noWrap/>
            <w:vAlign w:val="center"/>
          </w:tcPr>
          <w:p w14:paraId="53BC2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、其他说明</w:t>
            </w:r>
          </w:p>
        </w:tc>
        <w:tc>
          <w:tcPr>
            <w:tcW w:w="6787" w:type="dxa"/>
            <w:tcBorders>
              <w:top w:val="single" w:color="auto" w:sz="4" w:space="0"/>
              <w:left w:val="single" w:color="auto" w:sz="4" w:space="0"/>
              <w:bottom w:val="single" w:color="auto" w:sz="4" w:space="0"/>
              <w:right w:val="single" w:color="auto" w:sz="4" w:space="0"/>
            </w:tcBorders>
            <w:noWrap/>
            <w:vAlign w:val="center"/>
          </w:tcPr>
          <w:p w14:paraId="630813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sz w:val="24"/>
                <w:szCs w:val="24"/>
              </w:rPr>
              <w:t>1、本招标所提的要求仅为主要要求，不应作为完整的详细的要求；</w:t>
            </w:r>
          </w:p>
          <w:p w14:paraId="3A7522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outlineLvl w:val="9"/>
              <w:rPr>
                <w:rFonts w:hint="eastAsia" w:ascii="宋体" w:hAnsi="宋体" w:eastAsia="宋体" w:cs="宋体"/>
                <w:sz w:val="24"/>
                <w:szCs w:val="24"/>
              </w:rPr>
            </w:pPr>
            <w:r>
              <w:rPr>
                <w:rFonts w:hint="eastAsia" w:ascii="宋体" w:hAnsi="宋体" w:eastAsia="宋体" w:cs="宋体"/>
                <w:sz w:val="24"/>
                <w:szCs w:val="24"/>
              </w:rPr>
              <w:t>2、供应商应对投标材料的一切专利承担责任，并负责保护采购人的利益不受损害；一切由于文字、商标和技术专利侵权引起的法律裁决、诉讼及其费用均与采购人无关。</w:t>
            </w:r>
          </w:p>
        </w:tc>
      </w:tr>
    </w:tbl>
    <w:p w14:paraId="1041F55F">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color w:val="auto"/>
          <w:kern w:val="0"/>
          <w:sz w:val="24"/>
          <w:szCs w:val="24"/>
          <w:highlight w:val="none"/>
        </w:rPr>
        <w:sectPr>
          <w:pgSz w:w="11907" w:h="16840"/>
          <w:pgMar w:top="1474" w:right="1814" w:bottom="1474" w:left="1814" w:header="851" w:footer="851" w:gutter="0"/>
          <w:pgNumType w:fmt="decimal"/>
          <w:cols w:space="720" w:num="1"/>
        </w:sectPr>
      </w:pPr>
    </w:p>
    <w:p w14:paraId="0C470F8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Calibri" w:eastAsia="宋体"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二、</w:t>
      </w:r>
      <w:r>
        <w:rPr>
          <w:rFonts w:hint="eastAsia" w:ascii="宋体" w:hAnsi="Calibri" w:eastAsia="宋体" w:cs="Times New Roman"/>
          <w:b/>
          <w:color w:val="auto"/>
          <w:sz w:val="24"/>
          <w:szCs w:val="24"/>
          <w:highlight w:val="none"/>
          <w:lang w:val="en-US" w:eastAsia="zh-CN"/>
        </w:rPr>
        <w:t>采购货物清单</w:t>
      </w:r>
    </w:p>
    <w:tbl>
      <w:tblPr>
        <w:tblStyle w:val="62"/>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379"/>
        <w:gridCol w:w="990"/>
        <w:gridCol w:w="1080"/>
      </w:tblGrid>
      <w:tr w14:paraId="6E87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noWrap w:val="0"/>
            <w:vAlign w:val="center"/>
          </w:tcPr>
          <w:p w14:paraId="1E139A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序号</w:t>
            </w:r>
          </w:p>
        </w:tc>
        <w:tc>
          <w:tcPr>
            <w:tcW w:w="5379" w:type="dxa"/>
            <w:noWrap w:val="0"/>
            <w:vAlign w:val="center"/>
          </w:tcPr>
          <w:p w14:paraId="6BEE3D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设备名称</w:t>
            </w:r>
          </w:p>
        </w:tc>
        <w:tc>
          <w:tcPr>
            <w:tcW w:w="990" w:type="dxa"/>
            <w:noWrap w:val="0"/>
            <w:vAlign w:val="center"/>
          </w:tcPr>
          <w:p w14:paraId="16777A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数量</w:t>
            </w:r>
          </w:p>
        </w:tc>
        <w:tc>
          <w:tcPr>
            <w:tcW w:w="1080" w:type="dxa"/>
            <w:noWrap w:val="0"/>
            <w:vAlign w:val="center"/>
          </w:tcPr>
          <w:p w14:paraId="267FA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单位</w:t>
            </w:r>
          </w:p>
        </w:tc>
      </w:tr>
      <w:tr w14:paraId="6F27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noWrap w:val="0"/>
            <w:vAlign w:val="center"/>
          </w:tcPr>
          <w:p w14:paraId="52C9A9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1</w:t>
            </w:r>
          </w:p>
        </w:tc>
        <w:tc>
          <w:tcPr>
            <w:tcW w:w="5379" w:type="dxa"/>
            <w:noWrap w:val="0"/>
            <w:vAlign w:val="center"/>
          </w:tcPr>
          <w:p w14:paraId="2105E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微型智慧气象站</w:t>
            </w:r>
          </w:p>
        </w:tc>
        <w:tc>
          <w:tcPr>
            <w:tcW w:w="990" w:type="dxa"/>
            <w:noWrap w:val="0"/>
            <w:vAlign w:val="center"/>
          </w:tcPr>
          <w:p w14:paraId="2F121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231F20"/>
                <w:sz w:val="21"/>
                <w:szCs w:val="21"/>
                <w:lang w:val="en-US" w:eastAsia="zh-CN"/>
              </w:rPr>
            </w:pPr>
            <w:r>
              <w:rPr>
                <w:rFonts w:hint="eastAsia" w:ascii="宋体" w:hAnsi="宋体" w:cs="宋体"/>
                <w:color w:val="231F20"/>
                <w:sz w:val="21"/>
                <w:szCs w:val="21"/>
                <w:lang w:val="en-US" w:eastAsia="zh-CN"/>
              </w:rPr>
              <w:t>45</w:t>
            </w:r>
          </w:p>
        </w:tc>
        <w:tc>
          <w:tcPr>
            <w:tcW w:w="1080" w:type="dxa"/>
            <w:noWrap w:val="0"/>
            <w:vAlign w:val="center"/>
          </w:tcPr>
          <w:p w14:paraId="69AAE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套</w:t>
            </w:r>
          </w:p>
        </w:tc>
      </w:tr>
      <w:tr w14:paraId="390B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7" w:type="dxa"/>
            <w:noWrap w:val="0"/>
            <w:vAlign w:val="center"/>
          </w:tcPr>
          <w:p w14:paraId="65C432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eastAsia="宋体" w:cs="宋体"/>
                <w:color w:val="231F20"/>
                <w:sz w:val="21"/>
                <w:szCs w:val="21"/>
              </w:rPr>
              <w:t>2</w:t>
            </w:r>
          </w:p>
        </w:tc>
        <w:tc>
          <w:tcPr>
            <w:tcW w:w="5379" w:type="dxa"/>
            <w:noWrap w:val="0"/>
            <w:vAlign w:val="center"/>
          </w:tcPr>
          <w:p w14:paraId="668EE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231F20"/>
                <w:sz w:val="21"/>
                <w:szCs w:val="21"/>
              </w:rPr>
            </w:pPr>
            <w:r>
              <w:rPr>
                <w:rFonts w:hint="eastAsia" w:ascii="宋体" w:hAnsi="宋体" w:cs="宋体"/>
                <w:color w:val="231F20"/>
                <w:sz w:val="21"/>
                <w:szCs w:val="21"/>
                <w:lang w:eastAsia="zh-CN"/>
              </w:rPr>
              <w:t>四</w:t>
            </w:r>
            <w:r>
              <w:rPr>
                <w:rFonts w:hint="eastAsia" w:ascii="宋体" w:hAnsi="宋体" w:eastAsia="宋体" w:cs="宋体"/>
                <w:color w:val="231F20"/>
                <w:sz w:val="21"/>
                <w:szCs w:val="21"/>
              </w:rPr>
              <w:t>要素自动气象站</w:t>
            </w:r>
          </w:p>
        </w:tc>
        <w:tc>
          <w:tcPr>
            <w:tcW w:w="990" w:type="dxa"/>
            <w:noWrap w:val="0"/>
            <w:vAlign w:val="center"/>
          </w:tcPr>
          <w:p w14:paraId="721310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231F20"/>
                <w:sz w:val="21"/>
                <w:szCs w:val="21"/>
                <w:lang w:val="en-US" w:eastAsia="zh-CN"/>
              </w:rPr>
            </w:pPr>
            <w:r>
              <w:rPr>
                <w:rFonts w:hint="eastAsia" w:ascii="宋体" w:hAnsi="宋体" w:cs="宋体"/>
                <w:color w:val="000000"/>
                <w:kern w:val="0"/>
                <w:sz w:val="21"/>
                <w:szCs w:val="21"/>
                <w:lang w:val="en-US" w:eastAsia="zh-CN" w:bidi="ar"/>
              </w:rPr>
              <w:t>27</w:t>
            </w:r>
          </w:p>
        </w:tc>
        <w:tc>
          <w:tcPr>
            <w:tcW w:w="1080" w:type="dxa"/>
            <w:noWrap w:val="0"/>
            <w:vAlign w:val="center"/>
          </w:tcPr>
          <w:p w14:paraId="08D566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14:paraId="684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76" w:type="dxa"/>
            <w:gridSpan w:val="4"/>
            <w:noWrap w:val="0"/>
            <w:vAlign w:val="center"/>
          </w:tcPr>
          <w:p w14:paraId="3ABA0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备注：</w:t>
            </w:r>
          </w:p>
          <w:p w14:paraId="5E0174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lang w:val="en-US" w:eastAsia="zh-CN" w:bidi="zh-CN"/>
              </w:rPr>
            </w:pPr>
            <w:r>
              <w:rPr>
                <w:rFonts w:hint="default" w:ascii="宋体" w:hAnsi="宋体" w:eastAsia="宋体" w:cs="宋体"/>
                <w:sz w:val="21"/>
                <w:szCs w:val="21"/>
                <w:lang w:val="en-US" w:eastAsia="zh-CN" w:bidi="zh-CN"/>
              </w:rPr>
              <w:t>微</w:t>
            </w:r>
            <w:r>
              <w:rPr>
                <w:rFonts w:hint="eastAsia" w:ascii="宋体" w:hAnsi="宋体" w:eastAsia="宋体" w:cs="宋体"/>
                <w:sz w:val="21"/>
                <w:szCs w:val="21"/>
                <w:lang w:val="en-US" w:eastAsia="zh-CN" w:bidi="zh-CN"/>
              </w:rPr>
              <w:t>型智慧气象</w:t>
            </w:r>
            <w:r>
              <w:rPr>
                <w:rFonts w:hint="default" w:ascii="宋体" w:hAnsi="宋体" w:eastAsia="宋体" w:cs="宋体"/>
                <w:sz w:val="21"/>
                <w:szCs w:val="21"/>
                <w:lang w:val="en-US" w:eastAsia="zh-CN" w:bidi="zh-CN"/>
              </w:rPr>
              <w:t>站包含以下观测：风向、风速、温度、雨量</w:t>
            </w:r>
            <w:r>
              <w:rPr>
                <w:rFonts w:hint="eastAsia" w:ascii="宋体" w:hAnsi="宋体" w:eastAsia="宋体" w:cs="宋体"/>
                <w:sz w:val="21"/>
                <w:szCs w:val="21"/>
                <w:lang w:val="en-US" w:eastAsia="zh-CN" w:bidi="zh-CN"/>
              </w:rPr>
              <w:t>（包括压电式和翻斗式）</w:t>
            </w:r>
            <w:r>
              <w:rPr>
                <w:rFonts w:hint="default" w:ascii="宋体" w:hAnsi="宋体" w:eastAsia="宋体" w:cs="宋体"/>
                <w:sz w:val="21"/>
                <w:szCs w:val="21"/>
                <w:lang w:val="en-US" w:eastAsia="zh-CN" w:bidi="zh-CN"/>
              </w:rPr>
              <w:t>、气压、湿度</w:t>
            </w:r>
            <w:r>
              <w:rPr>
                <w:rFonts w:hint="eastAsia" w:ascii="宋体" w:hAnsi="宋体" w:eastAsia="宋体" w:cs="宋体"/>
                <w:sz w:val="21"/>
                <w:szCs w:val="21"/>
                <w:lang w:val="en-US" w:eastAsia="zh-CN" w:bidi="zh-CN"/>
              </w:rPr>
              <w:t>；</w:t>
            </w:r>
          </w:p>
          <w:p w14:paraId="6A2F94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kern w:val="0"/>
                <w:sz w:val="21"/>
                <w:szCs w:val="21"/>
                <w:lang w:bidi="ar"/>
              </w:rPr>
            </w:pPr>
            <w:r>
              <w:rPr>
                <w:rFonts w:hint="eastAsia" w:ascii="宋体" w:hAnsi="宋体" w:eastAsia="宋体" w:cs="宋体"/>
                <w:sz w:val="21"/>
                <w:szCs w:val="21"/>
                <w:lang w:val="en-US" w:eastAsia="zh-CN" w:bidi="zh-CN"/>
              </w:rPr>
              <w:t>四要素自动气象站</w:t>
            </w:r>
            <w:r>
              <w:rPr>
                <w:rFonts w:hint="default" w:ascii="宋体" w:hAnsi="宋体" w:eastAsia="宋体" w:cs="宋体"/>
                <w:sz w:val="21"/>
                <w:szCs w:val="21"/>
                <w:lang w:val="en-US" w:eastAsia="zh-CN" w:bidi="zh-CN"/>
              </w:rPr>
              <w:t>包含以下观测：风向、风速、温度、雨量</w:t>
            </w:r>
            <w:r>
              <w:rPr>
                <w:rFonts w:hint="eastAsia" w:ascii="宋体" w:hAnsi="宋体" w:eastAsia="宋体" w:cs="宋体"/>
                <w:sz w:val="21"/>
                <w:szCs w:val="21"/>
                <w:lang w:val="en-US" w:eastAsia="zh-CN" w:bidi="zh-CN"/>
              </w:rPr>
              <w:t>。</w:t>
            </w:r>
          </w:p>
        </w:tc>
      </w:tr>
    </w:tbl>
    <w:p w14:paraId="0677299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Calibri" w:eastAsia="宋体" w:cs="Times New Roman"/>
          <w:b/>
          <w:color w:val="auto"/>
          <w:sz w:val="24"/>
          <w:szCs w:val="24"/>
          <w:highlight w:val="none"/>
          <w:lang w:val="en-US" w:eastAsia="zh-CN"/>
        </w:rPr>
      </w:pPr>
    </w:p>
    <w:p w14:paraId="31175D7F">
      <w:pPr>
        <w:pStyle w:val="61"/>
        <w:keepNext w:val="0"/>
        <w:keepLines w:val="0"/>
        <w:pageBreakBefore w:val="0"/>
        <w:widowControl w:val="0"/>
        <w:kinsoku/>
        <w:wordWrap/>
        <w:overflowPunct/>
        <w:topLinePunct w:val="0"/>
        <w:autoSpaceDE/>
        <w:autoSpaceDN/>
        <w:bidi w:val="0"/>
        <w:snapToGrid/>
        <w:spacing w:after="0" w:line="360" w:lineRule="auto"/>
        <w:ind w:left="0" w:leftChars="0" w:firstLine="0" w:firstLineChars="0"/>
        <w:textAlignment w:val="auto"/>
        <w:rPr>
          <w:rFonts w:hint="default" w:ascii="宋体" w:hAnsi="Calibri" w:eastAsia="宋体" w:cs="Times New Roman"/>
          <w:b/>
          <w:color w:val="auto"/>
          <w:sz w:val="24"/>
          <w:szCs w:val="24"/>
          <w:highlight w:val="none"/>
          <w:lang w:val="en-US" w:eastAsia="zh-CN"/>
        </w:rPr>
      </w:pPr>
      <w:r>
        <w:rPr>
          <w:rFonts w:hint="eastAsia" w:hAnsi="Calibri" w:cs="Times New Roman"/>
          <w:b/>
          <w:color w:val="auto"/>
          <w:sz w:val="24"/>
          <w:szCs w:val="24"/>
          <w:highlight w:val="none"/>
          <w:lang w:val="en-US" w:eastAsia="zh-CN"/>
        </w:rPr>
        <w:t>三、详细技术参数要求</w:t>
      </w:r>
    </w:p>
    <w:p w14:paraId="73376DED">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Calibri" w:eastAsia="宋体"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1、微型智慧气象站</w:t>
      </w:r>
    </w:p>
    <w:tbl>
      <w:tblPr>
        <w:tblStyle w:val="62"/>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33"/>
        <w:gridCol w:w="6068"/>
      </w:tblGrid>
      <w:tr w14:paraId="6C0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7C6A0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序号</w:t>
            </w:r>
          </w:p>
        </w:tc>
        <w:tc>
          <w:tcPr>
            <w:tcW w:w="7601" w:type="dxa"/>
            <w:gridSpan w:val="2"/>
            <w:noWrap/>
            <w:vAlign w:val="center"/>
          </w:tcPr>
          <w:p w14:paraId="56DCC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技术参数</w:t>
            </w:r>
          </w:p>
        </w:tc>
      </w:tr>
      <w:tr w14:paraId="3829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7" w:type="dxa"/>
            <w:gridSpan w:val="3"/>
            <w:noWrap/>
            <w:vAlign w:val="center"/>
          </w:tcPr>
          <w:p w14:paraId="13485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测量性能指标</w:t>
            </w:r>
          </w:p>
        </w:tc>
      </w:tr>
      <w:tr w14:paraId="5B19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18D40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1533" w:type="dxa"/>
            <w:vMerge w:val="restart"/>
            <w:noWrap/>
            <w:vAlign w:val="center"/>
          </w:tcPr>
          <w:p w14:paraId="72251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气温</w:t>
            </w:r>
          </w:p>
        </w:tc>
        <w:tc>
          <w:tcPr>
            <w:tcW w:w="6068" w:type="dxa"/>
            <w:noWrap/>
            <w:vAlign w:val="center"/>
          </w:tcPr>
          <w:p w14:paraId="2CF97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测量范围：-50～+60℃</w:t>
            </w:r>
          </w:p>
        </w:tc>
      </w:tr>
      <w:tr w14:paraId="0EC9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3BC5A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375C3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18843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w:t>
            </w:r>
          </w:p>
        </w:tc>
      </w:tr>
      <w:tr w14:paraId="138F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09170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58C3B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42D7C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最大允许误差：±0.2℃</w:t>
            </w:r>
          </w:p>
        </w:tc>
      </w:tr>
      <w:tr w14:paraId="44EC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1EA3A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1533" w:type="dxa"/>
            <w:vMerge w:val="restart"/>
            <w:noWrap/>
            <w:vAlign w:val="center"/>
          </w:tcPr>
          <w:p w14:paraId="565DE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湿度</w:t>
            </w:r>
          </w:p>
        </w:tc>
        <w:tc>
          <w:tcPr>
            <w:tcW w:w="6068" w:type="dxa"/>
            <w:noWrap/>
            <w:vAlign w:val="center"/>
          </w:tcPr>
          <w:p w14:paraId="55488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测量范围：0～100%RH</w:t>
            </w:r>
          </w:p>
        </w:tc>
      </w:tr>
      <w:tr w14:paraId="5C28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3EAD0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1A52A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54BB4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分辨力：1%RH</w:t>
            </w:r>
          </w:p>
        </w:tc>
      </w:tr>
      <w:tr w14:paraId="3209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3C2F6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6E3CB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19FA5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最大允许误差：±3%RH（≤80%RH），±4%RH（＞80%RH）</w:t>
            </w:r>
          </w:p>
        </w:tc>
      </w:tr>
      <w:tr w14:paraId="7815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79C29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p>
        </w:tc>
        <w:tc>
          <w:tcPr>
            <w:tcW w:w="1533" w:type="dxa"/>
            <w:vMerge w:val="restart"/>
            <w:noWrap/>
            <w:vAlign w:val="center"/>
          </w:tcPr>
          <w:p w14:paraId="5861F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气压</w:t>
            </w:r>
          </w:p>
        </w:tc>
        <w:tc>
          <w:tcPr>
            <w:tcW w:w="6068" w:type="dxa"/>
            <w:noWrap/>
            <w:vAlign w:val="center"/>
          </w:tcPr>
          <w:p w14:paraId="0AC06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测量范围：450hPa～1100hPa</w:t>
            </w:r>
          </w:p>
        </w:tc>
      </w:tr>
      <w:tr w14:paraId="0664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15778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6E895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32B84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分辨力：0.1hPa</w:t>
            </w:r>
          </w:p>
        </w:tc>
      </w:tr>
      <w:tr w14:paraId="2282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7DAE7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22E9B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67AA5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最大允许误差：±0.3hPa（全温全量程）</w:t>
            </w:r>
          </w:p>
        </w:tc>
      </w:tr>
      <w:tr w14:paraId="08F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3F4F7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w:t>
            </w:r>
          </w:p>
        </w:tc>
        <w:tc>
          <w:tcPr>
            <w:tcW w:w="1533" w:type="dxa"/>
            <w:vMerge w:val="restart"/>
            <w:noWrap/>
            <w:vAlign w:val="center"/>
          </w:tcPr>
          <w:p w14:paraId="16F6B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风速</w:t>
            </w:r>
          </w:p>
        </w:tc>
        <w:tc>
          <w:tcPr>
            <w:tcW w:w="6068" w:type="dxa"/>
            <w:noWrap/>
            <w:vAlign w:val="center"/>
          </w:tcPr>
          <w:p w14:paraId="3FF2B0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测量范围：0～60m/s</w:t>
            </w:r>
          </w:p>
        </w:tc>
      </w:tr>
      <w:tr w14:paraId="2E06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03D42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790A8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0F53D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分辨力：0.1m/s</w:t>
            </w:r>
          </w:p>
        </w:tc>
      </w:tr>
      <w:tr w14:paraId="30C6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09E43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381D4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5E47A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最大允许误差：±0.3m/s（≤10m/s），±3%（＞10m/s）</w:t>
            </w:r>
          </w:p>
        </w:tc>
      </w:tr>
      <w:tr w14:paraId="4BBF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64C29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p>
        </w:tc>
        <w:tc>
          <w:tcPr>
            <w:tcW w:w="1533" w:type="dxa"/>
            <w:vMerge w:val="restart"/>
            <w:noWrap/>
            <w:vAlign w:val="center"/>
          </w:tcPr>
          <w:p w14:paraId="5F4C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风向</w:t>
            </w:r>
          </w:p>
        </w:tc>
        <w:tc>
          <w:tcPr>
            <w:tcW w:w="6068" w:type="dxa"/>
            <w:noWrap/>
            <w:vAlign w:val="center"/>
          </w:tcPr>
          <w:p w14:paraId="5A409E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测量范围：0～3</w:t>
            </w:r>
            <w:r>
              <w:rPr>
                <w:rFonts w:hint="eastAsia" w:ascii="宋体" w:hAnsi="宋体" w:eastAsia="宋体" w:cs="宋体"/>
                <w:b w:val="0"/>
                <w:bCs w:val="0"/>
                <w:color w:val="000000"/>
                <w:sz w:val="21"/>
                <w:szCs w:val="21"/>
                <w:lang w:val="en-US" w:eastAsia="zh-CN"/>
              </w:rPr>
              <w:t>59.9</w:t>
            </w:r>
            <w:r>
              <w:rPr>
                <w:rFonts w:hint="eastAsia" w:ascii="宋体" w:hAnsi="宋体" w:eastAsia="宋体" w:cs="宋体"/>
                <w:b w:val="0"/>
                <w:bCs w:val="0"/>
                <w:color w:val="000000"/>
                <w:sz w:val="21"/>
                <w:szCs w:val="21"/>
              </w:rPr>
              <w:t>°</w:t>
            </w:r>
          </w:p>
        </w:tc>
      </w:tr>
      <w:tr w14:paraId="521B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0CF37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29A13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71121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w:t>
            </w:r>
          </w:p>
        </w:tc>
      </w:tr>
      <w:tr w14:paraId="5A5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5CE1C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3C339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6F9E0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最大允许误差：±3°</w:t>
            </w:r>
          </w:p>
        </w:tc>
      </w:tr>
      <w:tr w14:paraId="6C33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2E4FF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w:t>
            </w:r>
          </w:p>
        </w:tc>
        <w:tc>
          <w:tcPr>
            <w:tcW w:w="1533" w:type="dxa"/>
            <w:vMerge w:val="restart"/>
            <w:noWrap/>
            <w:vAlign w:val="center"/>
          </w:tcPr>
          <w:p w14:paraId="74EE8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压电式雨量</w:t>
            </w:r>
          </w:p>
        </w:tc>
        <w:tc>
          <w:tcPr>
            <w:tcW w:w="6068" w:type="dxa"/>
            <w:noWrap/>
            <w:vAlign w:val="center"/>
          </w:tcPr>
          <w:p w14:paraId="1A490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测量范围：雨强0mm/min～4mm/min</w:t>
            </w:r>
          </w:p>
        </w:tc>
      </w:tr>
      <w:tr w14:paraId="13D5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71729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10F1F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21630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分辨力：0.1mm</w:t>
            </w:r>
          </w:p>
        </w:tc>
      </w:tr>
      <w:tr w14:paraId="712C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4582A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2FFE1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268A8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最大允许误差（典型值）：≤2mm（小时雨量）：±1mm（绝对误差），＞2mm（小时雨量）：±20%</w:t>
            </w:r>
          </w:p>
        </w:tc>
      </w:tr>
      <w:tr w14:paraId="61E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6F23B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w:t>
            </w:r>
          </w:p>
        </w:tc>
        <w:tc>
          <w:tcPr>
            <w:tcW w:w="1533" w:type="dxa"/>
            <w:vMerge w:val="restart"/>
            <w:noWrap/>
            <w:vAlign w:val="center"/>
          </w:tcPr>
          <w:p w14:paraId="25927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eastAsia="宋体"/>
                <w:lang w:eastAsia="zh-CN"/>
              </w:rPr>
            </w:pPr>
            <w:r>
              <w:rPr>
                <w:rFonts w:hint="eastAsia"/>
              </w:rPr>
              <w:t>外接翻斗雨量</w:t>
            </w:r>
          </w:p>
        </w:tc>
        <w:tc>
          <w:tcPr>
            <w:tcW w:w="6068" w:type="dxa"/>
            <w:noWrap/>
            <w:vAlign w:val="center"/>
          </w:tcPr>
          <w:p w14:paraId="65993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测量范围：0～4mm/min雨强</w:t>
            </w:r>
          </w:p>
        </w:tc>
      </w:tr>
      <w:tr w14:paraId="191C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239362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2E23E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40E5A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mm</w:t>
            </w:r>
          </w:p>
        </w:tc>
      </w:tr>
      <w:tr w14:paraId="291B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49C9C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1533" w:type="dxa"/>
            <w:vMerge w:val="continue"/>
            <w:noWrap/>
            <w:vAlign w:val="center"/>
          </w:tcPr>
          <w:p w14:paraId="1C70A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6068" w:type="dxa"/>
            <w:noWrap/>
            <w:vAlign w:val="center"/>
          </w:tcPr>
          <w:p w14:paraId="22C2F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最大允许误差：±0.4mm（≤10mm），±4%（＞10mm）</w:t>
            </w:r>
          </w:p>
        </w:tc>
      </w:tr>
      <w:tr w14:paraId="5DBB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7" w:type="dxa"/>
            <w:gridSpan w:val="3"/>
            <w:noWrap/>
            <w:vAlign w:val="center"/>
          </w:tcPr>
          <w:p w14:paraId="4516C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环境适应性</w:t>
            </w:r>
          </w:p>
        </w:tc>
      </w:tr>
      <w:tr w14:paraId="50D1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noWrap/>
            <w:vAlign w:val="center"/>
          </w:tcPr>
          <w:p w14:paraId="6D3BD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601" w:type="dxa"/>
            <w:gridSpan w:val="2"/>
            <w:noWrap/>
            <w:vAlign w:val="center"/>
          </w:tcPr>
          <w:p w14:paraId="0413C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温度：-40～60℃</w:t>
            </w:r>
          </w:p>
        </w:tc>
      </w:tr>
      <w:tr w14:paraId="6031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523EC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61C19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湿度：0～100%RH</w:t>
            </w:r>
          </w:p>
        </w:tc>
      </w:tr>
      <w:tr w14:paraId="7BED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4FA4F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48669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气压：450～1100hPa</w:t>
            </w:r>
          </w:p>
        </w:tc>
      </w:tr>
      <w:tr w14:paraId="18E9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68F0B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1EF7F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降水强度：6mm/min</w:t>
            </w:r>
          </w:p>
        </w:tc>
      </w:tr>
      <w:tr w14:paraId="11AD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6D493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2BB49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外壳防护等级：IP65</w:t>
            </w:r>
          </w:p>
        </w:tc>
      </w:tr>
      <w:tr w14:paraId="63C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noWrap/>
            <w:vAlign w:val="center"/>
          </w:tcPr>
          <w:p w14:paraId="09C7F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4DB4C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抗盐雾腐蚀：零件镀层耐48小时盐雾沉降试验</w:t>
            </w:r>
          </w:p>
        </w:tc>
      </w:tr>
      <w:tr w14:paraId="0B6B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7" w:type="dxa"/>
            <w:gridSpan w:val="3"/>
            <w:noWrap/>
            <w:vAlign w:val="center"/>
          </w:tcPr>
          <w:p w14:paraId="10AF1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其他参数</w:t>
            </w:r>
          </w:p>
        </w:tc>
      </w:tr>
      <w:tr w14:paraId="36A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0F15C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601" w:type="dxa"/>
            <w:gridSpan w:val="2"/>
            <w:noWrap/>
            <w:vAlign w:val="center"/>
          </w:tcPr>
          <w:p w14:paraId="7B092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通信方式：RS232/RS485，4G，蓝牙</w:t>
            </w:r>
          </w:p>
        </w:tc>
      </w:tr>
      <w:tr w14:paraId="6540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6473F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7601" w:type="dxa"/>
            <w:gridSpan w:val="2"/>
            <w:noWrap/>
            <w:vAlign w:val="center"/>
          </w:tcPr>
          <w:p w14:paraId="28CF6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供电：集成式太阳能电源</w:t>
            </w:r>
            <w:r>
              <w:rPr>
                <w:rFonts w:hint="eastAsia" w:ascii="宋体" w:hAnsi="宋体" w:eastAsia="宋体" w:cs="宋体"/>
                <w:b w:val="0"/>
                <w:bCs w:val="0"/>
                <w:color w:val="000000"/>
                <w:sz w:val="21"/>
                <w:szCs w:val="21"/>
                <w:lang w:val="en-US" w:eastAsia="zh-CN"/>
              </w:rPr>
              <w:t>供电，输出电压</w:t>
            </w:r>
            <w:r>
              <w:rPr>
                <w:rFonts w:hint="eastAsia" w:ascii="宋体" w:hAnsi="宋体" w:eastAsia="宋体" w:cs="宋体"/>
                <w:b w:val="0"/>
                <w:bCs w:val="0"/>
                <w:color w:val="000000"/>
                <w:sz w:val="21"/>
                <w:szCs w:val="21"/>
              </w:rPr>
              <w:t>9～15VDC</w:t>
            </w:r>
          </w:p>
        </w:tc>
      </w:tr>
      <w:tr w14:paraId="77D7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641D9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p>
        </w:tc>
        <w:tc>
          <w:tcPr>
            <w:tcW w:w="7601" w:type="dxa"/>
            <w:gridSpan w:val="2"/>
            <w:noWrap/>
            <w:vAlign w:val="center"/>
          </w:tcPr>
          <w:p w14:paraId="5983C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功耗：约0.8W（12V）</w:t>
            </w:r>
          </w:p>
        </w:tc>
      </w:tr>
      <w:tr w14:paraId="110F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7" w:type="dxa"/>
            <w:gridSpan w:val="3"/>
            <w:noWrap/>
            <w:vAlign w:val="center"/>
          </w:tcPr>
          <w:p w14:paraId="7B5B5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扩展性要求</w:t>
            </w:r>
          </w:p>
        </w:tc>
      </w:tr>
      <w:tr w14:paraId="0923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7E1FE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601" w:type="dxa"/>
            <w:gridSpan w:val="2"/>
            <w:noWrap/>
            <w:vAlign w:val="center"/>
          </w:tcPr>
          <w:p w14:paraId="0D0F2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支持气温、湿度、气压、风速、风向、雨量等要素的观测，气象六要素测量精度达到观测司《便携式自动气象观测仪分级技术规范》I级，同时支持扩展翻斗雨量传感器，需满足特定地区高精度观测需求。</w:t>
            </w:r>
          </w:p>
        </w:tc>
      </w:tr>
      <w:tr w14:paraId="77C0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07" w:type="dxa"/>
            <w:gridSpan w:val="3"/>
            <w:noWrap/>
            <w:vAlign w:val="center"/>
          </w:tcPr>
          <w:p w14:paraId="4988E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通信要求</w:t>
            </w:r>
          </w:p>
        </w:tc>
      </w:tr>
      <w:tr w14:paraId="13D7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51007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601" w:type="dxa"/>
            <w:gridSpan w:val="2"/>
            <w:noWrap/>
            <w:vAlign w:val="center"/>
          </w:tcPr>
          <w:p w14:paraId="35684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除本地RS232接口，还支持4G、蓝牙，上电自组网</w:t>
            </w:r>
            <w:r>
              <w:rPr>
                <w:rFonts w:hint="eastAsia" w:ascii="宋体" w:hAnsi="宋体" w:eastAsia="宋体" w:cs="宋体"/>
                <w:b w:val="0"/>
                <w:bCs w:val="0"/>
                <w:color w:val="000000"/>
                <w:sz w:val="21"/>
                <w:szCs w:val="21"/>
                <w:highlight w:val="none"/>
              </w:rPr>
              <w:t>。数据可通过无线通信传输至省/市数据云平台，也可以通过蓝牙连接，实现数据</w:t>
            </w:r>
            <w:r>
              <w:rPr>
                <w:rFonts w:hint="eastAsia" w:ascii="宋体" w:hAnsi="宋体" w:eastAsia="宋体" w:cs="宋体"/>
                <w:b w:val="0"/>
                <w:bCs w:val="0"/>
                <w:color w:val="000000"/>
                <w:sz w:val="21"/>
                <w:szCs w:val="21"/>
              </w:rPr>
              <w:t>读取和参数配置等功能。</w:t>
            </w:r>
          </w:p>
          <w:p w14:paraId="31081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宋体" w:hAnsi="宋体" w:eastAsia="宋体" w:cs="宋体"/>
                <w:b w:val="0"/>
                <w:bCs w:val="0"/>
                <w:color w:val="000000"/>
                <w:sz w:val="21"/>
                <w:szCs w:val="21"/>
                <w:lang w:val="en-US" w:eastAsia="zh-CN"/>
              </w:rPr>
            </w:pPr>
          </w:p>
        </w:tc>
      </w:tr>
      <w:tr w14:paraId="3021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4A5F8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601" w:type="dxa"/>
            <w:gridSpan w:val="2"/>
            <w:noWrap/>
            <w:vAlign w:val="center"/>
          </w:tcPr>
          <w:p w14:paraId="55241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szCs w:val="21"/>
                <w:lang w:eastAsia="zh-CN"/>
              </w:rPr>
            </w:pPr>
            <w:r>
              <w:rPr>
                <w:rFonts w:hint="eastAsia" w:ascii="宋体" w:hAnsi="宋体" w:cs="宋体"/>
                <w:szCs w:val="21"/>
                <w:lang w:eastAsia="zh-CN"/>
              </w:rPr>
              <w:t>其他要求</w:t>
            </w:r>
          </w:p>
        </w:tc>
      </w:tr>
      <w:tr w14:paraId="05CE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1B397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w:t>
            </w:r>
          </w:p>
        </w:tc>
        <w:tc>
          <w:tcPr>
            <w:tcW w:w="7601" w:type="dxa"/>
            <w:gridSpan w:val="2"/>
            <w:noWrap/>
            <w:vAlign w:val="center"/>
          </w:tcPr>
          <w:p w14:paraId="54BF3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宋体" w:hAnsi="宋体" w:eastAsia="宋体" w:cs="宋体"/>
                <w:b w:val="0"/>
                <w:bCs w:val="0"/>
                <w:color w:val="000000"/>
                <w:sz w:val="21"/>
                <w:szCs w:val="21"/>
                <w:lang w:val="en-US" w:eastAsia="zh-CN"/>
              </w:rPr>
            </w:pPr>
            <w:r>
              <w:rPr>
                <w:rFonts w:hint="eastAsia" w:ascii="宋体" w:hAnsi="宋体" w:cs="宋体"/>
                <w:szCs w:val="21"/>
              </w:rPr>
              <w:t>配备的附属设施要具有高可靠性和安全性，方便维护维修。微型智慧气象站要充分考虑设施的美观度和协调性，在不影响探测效果的前提下可根据环境或功能需要配套定制立柱、抱箍等配套设施。</w:t>
            </w:r>
          </w:p>
        </w:tc>
      </w:tr>
      <w:tr w14:paraId="360F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noWrap/>
            <w:vAlign w:val="center"/>
          </w:tcPr>
          <w:p w14:paraId="0575C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宋体" w:hAnsi="宋体" w:cs="宋体"/>
                <w:b w:val="0"/>
                <w:bCs w:val="0"/>
                <w:color w:val="000000"/>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cs="宋体"/>
                <w:b w:val="0"/>
                <w:bCs w:val="0"/>
                <w:color w:val="000000"/>
                <w:sz w:val="21"/>
                <w:szCs w:val="21"/>
                <w:highlight w:val="none"/>
                <w:lang w:val="en-US" w:eastAsia="zh-CN"/>
              </w:rPr>
              <w:t>2</w:t>
            </w:r>
          </w:p>
        </w:tc>
        <w:tc>
          <w:tcPr>
            <w:tcW w:w="7601" w:type="dxa"/>
            <w:gridSpan w:val="2"/>
            <w:noWrap/>
            <w:vAlign w:val="center"/>
          </w:tcPr>
          <w:p w14:paraId="6AFE5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cs="宋体"/>
                <w:szCs w:val="21"/>
                <w:highlight w:val="none"/>
              </w:rPr>
            </w:pPr>
            <w:r>
              <w:rPr>
                <w:rFonts w:hint="eastAsia" w:ascii="宋体" w:hAnsi="宋体" w:eastAsia="宋体" w:cs="宋体"/>
                <w:bCs/>
                <w:sz w:val="21"/>
                <w:szCs w:val="21"/>
                <w:highlight w:val="none"/>
              </w:rPr>
              <w:t>所投自动站产品数据能无缝接入现有自动气象站中心处理系统，无须另建中心站。</w:t>
            </w:r>
          </w:p>
        </w:tc>
      </w:tr>
    </w:tbl>
    <w:p w14:paraId="22F6A86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Calibri" w:cs="Times New Roman"/>
          <w:b/>
          <w:color w:val="auto"/>
          <w:sz w:val="24"/>
          <w:szCs w:val="24"/>
          <w:highlight w:val="none"/>
          <w:lang w:val="en-US" w:eastAsia="zh-CN"/>
        </w:rPr>
      </w:pPr>
    </w:p>
    <w:p w14:paraId="01ACBA9C">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Calibri"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2、四要素自动气象站</w:t>
      </w:r>
    </w:p>
    <w:tbl>
      <w:tblPr>
        <w:tblStyle w:val="62"/>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93"/>
        <w:gridCol w:w="2318"/>
        <w:gridCol w:w="2485"/>
      </w:tblGrid>
      <w:tr w14:paraId="1BA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15967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序号</w:t>
            </w:r>
          </w:p>
        </w:tc>
        <w:tc>
          <w:tcPr>
            <w:tcW w:w="7596" w:type="dxa"/>
            <w:gridSpan w:val="3"/>
            <w:noWrap/>
            <w:vAlign w:val="center"/>
          </w:tcPr>
          <w:p w14:paraId="7E989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技术参数</w:t>
            </w:r>
          </w:p>
        </w:tc>
      </w:tr>
      <w:tr w14:paraId="38E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0FFC7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观测时制</w:t>
            </w:r>
          </w:p>
        </w:tc>
      </w:tr>
      <w:tr w14:paraId="5FB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3D80D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17D5C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采用北京时观测的要素，日界为北京时20：00。系统时钟准确度月累计：±10s。</w:t>
            </w:r>
          </w:p>
        </w:tc>
      </w:tr>
      <w:tr w14:paraId="2BE1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38C3C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数据存储</w:t>
            </w:r>
          </w:p>
        </w:tc>
      </w:tr>
      <w:tr w14:paraId="7911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4AE75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32E00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内部存储器支持存储分钟数据30天。</w:t>
            </w:r>
          </w:p>
        </w:tc>
      </w:tr>
      <w:tr w14:paraId="4324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42188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通信</w:t>
            </w:r>
          </w:p>
        </w:tc>
      </w:tr>
      <w:tr w14:paraId="6982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605EE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6D1B0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RS-232、RS-485，通信参数可配置，默认通信参数：波特率9600bps，8位数据位，1位停止位，无校验，无流控。采用支持公用移动网络的数据传输模块与远程数据监控中心（中心站）通信。</w:t>
            </w:r>
            <w:bookmarkStart w:id="46" w:name="_Toc305061302"/>
            <w:r>
              <w:rPr>
                <w:rFonts w:hint="eastAsia" w:ascii="宋体" w:hAnsi="宋体" w:eastAsia="宋体" w:cs="宋体"/>
                <w:b w:val="0"/>
                <w:bCs w:val="0"/>
                <w:color w:val="000000"/>
                <w:sz w:val="21"/>
                <w:szCs w:val="21"/>
              </w:rPr>
              <w:t>数据传输模块主要有如下功能特点：支持多通道独立数据传输</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支持2G/3G/4G全网通网络</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支持远程在线升级和远程在线查看终端在线情况</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支持APN或VPDN网络</w:t>
            </w:r>
            <w:bookmarkEnd w:id="46"/>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 xml:space="preserve">    </w:t>
            </w:r>
          </w:p>
        </w:tc>
      </w:tr>
      <w:tr w14:paraId="69AC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287D6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电源</w:t>
            </w:r>
          </w:p>
        </w:tc>
      </w:tr>
      <w:tr w14:paraId="678D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2B626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28882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数据采集器平均功耗：&lt;2W。采用标称12V免维护的蓄电池为系统供电</w:t>
            </w:r>
            <w:r>
              <w:rPr>
                <w:rFonts w:hint="eastAsia" w:ascii="宋体" w:hAnsi="宋体" w:eastAsia="宋体" w:cs="宋体"/>
                <w:b w:val="0"/>
                <w:bCs w:val="0"/>
                <w:color w:val="000000"/>
                <w:sz w:val="21"/>
                <w:szCs w:val="21"/>
                <w:highlight w:val="none"/>
              </w:rPr>
              <w:t>，并</w:t>
            </w:r>
            <w:r>
              <w:rPr>
                <w:rFonts w:hint="eastAsia" w:ascii="宋体" w:hAnsi="宋体" w:eastAsia="宋体" w:cs="宋体"/>
                <w:b w:val="0"/>
                <w:bCs w:val="0"/>
                <w:color w:val="000000"/>
                <w:sz w:val="21"/>
                <w:szCs w:val="21"/>
                <w:highlight w:val="none"/>
                <w:lang w:eastAsia="zh-CN"/>
              </w:rPr>
              <w:t>配套</w:t>
            </w:r>
            <w:r>
              <w:rPr>
                <w:rFonts w:hint="eastAsia" w:ascii="宋体" w:hAnsi="宋体" w:eastAsia="宋体" w:cs="宋体"/>
                <w:b w:val="0"/>
                <w:bCs w:val="0"/>
                <w:color w:val="000000"/>
                <w:sz w:val="21"/>
                <w:szCs w:val="21"/>
                <w:highlight w:val="none"/>
              </w:rPr>
              <w:t>太阳</w:t>
            </w:r>
            <w:r>
              <w:rPr>
                <w:rFonts w:hint="eastAsia" w:ascii="宋体" w:hAnsi="宋体" w:eastAsia="宋体" w:cs="宋体"/>
                <w:b w:val="0"/>
                <w:bCs w:val="0"/>
                <w:color w:val="000000"/>
                <w:sz w:val="21"/>
                <w:szCs w:val="21"/>
              </w:rPr>
              <w:t>能电池板为蓄电池充电。蓄电池充足电后的续航能力不少于15天。</w:t>
            </w:r>
          </w:p>
        </w:tc>
      </w:tr>
      <w:tr w14:paraId="51C6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04354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环境适应性</w:t>
            </w:r>
          </w:p>
        </w:tc>
      </w:tr>
      <w:tr w14:paraId="30B3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6AC7F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47384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气温：-40℃～+60℃。相对湿度：0%～100%。大气压力：450hPa～1100hPa。</w:t>
            </w:r>
          </w:p>
        </w:tc>
      </w:tr>
      <w:tr w14:paraId="25C9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2D423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电磁兼容性</w:t>
            </w:r>
          </w:p>
        </w:tc>
      </w:tr>
      <w:tr w14:paraId="3994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47240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13929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静电放电抗扰度：接触放电4kV；空气放电8kV。电快速瞬变脉冲群抗扰度：2kV，5kHz。浪涌（冲击）抗扰度：1kA（1.2/50μs、8/20μs组合波）。射频场感应的传导骚扰抗扰度：0.15～80MHz，3V，80%AMk（1kHz）。</w:t>
            </w:r>
          </w:p>
        </w:tc>
      </w:tr>
      <w:tr w14:paraId="6BE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25B5E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数据采集器</w:t>
            </w:r>
          </w:p>
        </w:tc>
      </w:tr>
      <w:tr w14:paraId="5749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57CD0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384B4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数据采集器采用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025E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61A53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结构</w:t>
            </w:r>
          </w:p>
        </w:tc>
      </w:tr>
      <w:tr w14:paraId="46D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noWrap/>
            <w:vAlign w:val="center"/>
          </w:tcPr>
          <w:p w14:paraId="5EF59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7596" w:type="dxa"/>
            <w:gridSpan w:val="3"/>
            <w:noWrap/>
            <w:vAlign w:val="center"/>
          </w:tcPr>
          <w:p w14:paraId="3665C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风传感器安装采用10米有/无拉索风杆或10米风塔。</w:t>
            </w:r>
          </w:p>
          <w:p w14:paraId="7AFF4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百叶箱主要采用不饱和聚酯树脂和玻璃纤维布（毡）制作。</w:t>
            </w:r>
          </w:p>
        </w:tc>
      </w:tr>
      <w:tr w14:paraId="695E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00074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风传感器</w:t>
            </w:r>
          </w:p>
        </w:tc>
      </w:tr>
      <w:tr w14:paraId="789B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restart"/>
            <w:noWrap/>
            <w:vAlign w:val="center"/>
          </w:tcPr>
          <w:p w14:paraId="28A3B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2793" w:type="dxa"/>
            <w:noWrap/>
            <w:vAlign w:val="center"/>
          </w:tcPr>
          <w:p w14:paraId="4F96E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设备</w:t>
            </w:r>
          </w:p>
        </w:tc>
        <w:tc>
          <w:tcPr>
            <w:tcW w:w="2318" w:type="dxa"/>
            <w:noWrap/>
            <w:vAlign w:val="center"/>
          </w:tcPr>
          <w:p w14:paraId="40955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风速</w:t>
            </w:r>
          </w:p>
        </w:tc>
        <w:tc>
          <w:tcPr>
            <w:tcW w:w="2485" w:type="dxa"/>
            <w:noWrap/>
            <w:vAlign w:val="center"/>
          </w:tcPr>
          <w:p w14:paraId="53624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风向</w:t>
            </w:r>
          </w:p>
        </w:tc>
      </w:tr>
      <w:tr w14:paraId="4742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671B9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6DDFA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起动风速</w:t>
            </w:r>
          </w:p>
        </w:tc>
        <w:tc>
          <w:tcPr>
            <w:tcW w:w="2318" w:type="dxa"/>
            <w:noWrap/>
            <w:vAlign w:val="center"/>
          </w:tcPr>
          <w:p w14:paraId="652A6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≤0.5m/s</w:t>
            </w:r>
          </w:p>
        </w:tc>
        <w:tc>
          <w:tcPr>
            <w:tcW w:w="2485" w:type="dxa"/>
            <w:noWrap/>
            <w:vAlign w:val="center"/>
          </w:tcPr>
          <w:p w14:paraId="3DA64F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≤0.5m/s</w:t>
            </w:r>
          </w:p>
        </w:tc>
      </w:tr>
      <w:tr w14:paraId="6F07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61ED6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78198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测量范围</w:t>
            </w:r>
          </w:p>
        </w:tc>
        <w:tc>
          <w:tcPr>
            <w:tcW w:w="2318" w:type="dxa"/>
            <w:noWrap/>
            <w:vAlign w:val="center"/>
          </w:tcPr>
          <w:p w14:paraId="5B48C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0～75m/s</w:t>
            </w:r>
          </w:p>
        </w:tc>
        <w:tc>
          <w:tcPr>
            <w:tcW w:w="2485" w:type="dxa"/>
            <w:noWrap/>
            <w:vAlign w:val="center"/>
          </w:tcPr>
          <w:p w14:paraId="398E3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0～360°</w:t>
            </w:r>
          </w:p>
        </w:tc>
      </w:tr>
      <w:tr w14:paraId="528E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654A9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4FABD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精确度</w:t>
            </w:r>
          </w:p>
        </w:tc>
        <w:tc>
          <w:tcPr>
            <w:tcW w:w="2318" w:type="dxa"/>
            <w:noWrap/>
            <w:vAlign w:val="center"/>
          </w:tcPr>
          <w:p w14:paraId="4617F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±(0.3+0.02V)m/s</w:t>
            </w:r>
          </w:p>
        </w:tc>
        <w:tc>
          <w:tcPr>
            <w:tcW w:w="2485" w:type="dxa"/>
            <w:noWrap/>
            <w:vAlign w:val="center"/>
          </w:tcPr>
          <w:p w14:paraId="496B3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±3°</w:t>
            </w:r>
          </w:p>
        </w:tc>
      </w:tr>
      <w:tr w14:paraId="1F60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0565A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79C1D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分辨力</w:t>
            </w:r>
          </w:p>
        </w:tc>
        <w:tc>
          <w:tcPr>
            <w:tcW w:w="2318" w:type="dxa"/>
            <w:noWrap/>
            <w:vAlign w:val="center"/>
          </w:tcPr>
          <w:p w14:paraId="41FEF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0.1m/s</w:t>
            </w:r>
          </w:p>
        </w:tc>
        <w:tc>
          <w:tcPr>
            <w:tcW w:w="2485" w:type="dxa"/>
            <w:noWrap/>
            <w:vAlign w:val="center"/>
          </w:tcPr>
          <w:p w14:paraId="3A6E0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2.8125°</w:t>
            </w:r>
          </w:p>
        </w:tc>
      </w:tr>
      <w:tr w14:paraId="4885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480DD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7F66E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阻尼比</w:t>
            </w:r>
          </w:p>
        </w:tc>
        <w:tc>
          <w:tcPr>
            <w:tcW w:w="2318" w:type="dxa"/>
            <w:noWrap/>
            <w:vAlign w:val="center"/>
          </w:tcPr>
          <w:p w14:paraId="05BAD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w:t>
            </w:r>
          </w:p>
        </w:tc>
        <w:tc>
          <w:tcPr>
            <w:tcW w:w="2485" w:type="dxa"/>
            <w:noWrap/>
            <w:vAlign w:val="center"/>
          </w:tcPr>
          <w:p w14:paraId="77CE2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≥0.4</w:t>
            </w:r>
          </w:p>
        </w:tc>
      </w:tr>
      <w:tr w14:paraId="572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74071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1860E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输出信号形式</w:t>
            </w:r>
          </w:p>
        </w:tc>
        <w:tc>
          <w:tcPr>
            <w:tcW w:w="2318" w:type="dxa"/>
            <w:noWrap/>
            <w:vAlign w:val="center"/>
          </w:tcPr>
          <w:p w14:paraId="54145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脉冲频率</w:t>
            </w:r>
          </w:p>
        </w:tc>
        <w:tc>
          <w:tcPr>
            <w:tcW w:w="2485" w:type="dxa"/>
            <w:noWrap/>
            <w:vAlign w:val="center"/>
          </w:tcPr>
          <w:p w14:paraId="25D10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七位格雷码</w:t>
            </w:r>
          </w:p>
        </w:tc>
      </w:tr>
      <w:tr w14:paraId="1410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670A5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3E741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抗风强度</w:t>
            </w:r>
          </w:p>
        </w:tc>
        <w:tc>
          <w:tcPr>
            <w:tcW w:w="2318" w:type="dxa"/>
            <w:noWrap/>
            <w:vAlign w:val="center"/>
          </w:tcPr>
          <w:p w14:paraId="71232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≥85m/s</w:t>
            </w:r>
          </w:p>
        </w:tc>
        <w:tc>
          <w:tcPr>
            <w:tcW w:w="2485" w:type="dxa"/>
            <w:noWrap/>
            <w:vAlign w:val="center"/>
          </w:tcPr>
          <w:p w14:paraId="4B640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≥85m/s</w:t>
            </w:r>
          </w:p>
        </w:tc>
      </w:tr>
      <w:tr w14:paraId="4655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24DE0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2793" w:type="dxa"/>
            <w:noWrap/>
            <w:vAlign w:val="center"/>
          </w:tcPr>
          <w:p w14:paraId="3DAAC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工作电压</w:t>
            </w:r>
          </w:p>
        </w:tc>
        <w:tc>
          <w:tcPr>
            <w:tcW w:w="2318" w:type="dxa"/>
            <w:noWrap/>
            <w:vAlign w:val="center"/>
          </w:tcPr>
          <w:p w14:paraId="551E6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直流5V</w:t>
            </w:r>
          </w:p>
        </w:tc>
        <w:tc>
          <w:tcPr>
            <w:tcW w:w="2485" w:type="dxa"/>
            <w:noWrap/>
            <w:vAlign w:val="center"/>
          </w:tcPr>
          <w:p w14:paraId="5503F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直流5V</w:t>
            </w:r>
          </w:p>
        </w:tc>
      </w:tr>
      <w:tr w14:paraId="51D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2966A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气温传感器</w:t>
            </w:r>
          </w:p>
        </w:tc>
      </w:tr>
      <w:tr w14:paraId="7780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restart"/>
            <w:noWrap/>
            <w:vAlign w:val="center"/>
          </w:tcPr>
          <w:p w14:paraId="3D66D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2AB79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测量范围：-50℃～＋60℃</w:t>
            </w:r>
          </w:p>
        </w:tc>
      </w:tr>
      <w:tr w14:paraId="0C2A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06C14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596" w:type="dxa"/>
            <w:gridSpan w:val="3"/>
            <w:noWrap/>
            <w:vAlign w:val="center"/>
          </w:tcPr>
          <w:p w14:paraId="2AEC9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允许误差：±0.2℃</w:t>
            </w:r>
          </w:p>
        </w:tc>
      </w:tr>
      <w:tr w14:paraId="40B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2DBAC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596" w:type="dxa"/>
            <w:gridSpan w:val="3"/>
            <w:noWrap/>
            <w:vAlign w:val="center"/>
          </w:tcPr>
          <w:p w14:paraId="0AA4E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分辨力</w:t>
            </w:r>
            <w:r>
              <w:rPr>
                <w:rFonts w:hint="eastAsia" w:ascii="宋体" w:hAnsi="宋体" w:eastAsia="宋体" w:cs="宋体"/>
                <w:b w:val="0"/>
                <w:bCs w:val="0"/>
                <w:color w:val="000000"/>
                <w:sz w:val="21"/>
                <w:szCs w:val="21"/>
              </w:rPr>
              <w:t>：0.1℃</w:t>
            </w:r>
          </w:p>
        </w:tc>
      </w:tr>
      <w:tr w14:paraId="6F45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noWrap/>
            <w:vAlign w:val="center"/>
          </w:tcPr>
          <w:p w14:paraId="73281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翻斗雨量传感器</w:t>
            </w:r>
          </w:p>
        </w:tc>
      </w:tr>
      <w:tr w14:paraId="245C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restart"/>
            <w:noWrap/>
            <w:vAlign w:val="center"/>
          </w:tcPr>
          <w:p w14:paraId="5C57C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7596" w:type="dxa"/>
            <w:gridSpan w:val="3"/>
            <w:noWrap/>
            <w:vAlign w:val="center"/>
          </w:tcPr>
          <w:p w14:paraId="3AA4A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承水口径：Φ200mm</w:t>
            </w:r>
          </w:p>
        </w:tc>
      </w:tr>
      <w:tr w14:paraId="2A7A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3825E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596" w:type="dxa"/>
            <w:gridSpan w:val="3"/>
            <w:noWrap/>
            <w:vAlign w:val="center"/>
          </w:tcPr>
          <w:p w14:paraId="3D8A3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分辨力：0.1mm</w:t>
            </w:r>
          </w:p>
        </w:tc>
      </w:tr>
      <w:tr w14:paraId="2C03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2DA81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596" w:type="dxa"/>
            <w:gridSpan w:val="3"/>
            <w:noWrap/>
            <w:vAlign w:val="center"/>
          </w:tcPr>
          <w:p w14:paraId="57232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最大允许误差：±0.4mm（≤10mm）、±4％（＞10mm）</w:t>
            </w:r>
          </w:p>
        </w:tc>
      </w:tr>
      <w:tr w14:paraId="53FA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Merge w:val="continue"/>
            <w:noWrap/>
            <w:vAlign w:val="center"/>
          </w:tcPr>
          <w:p w14:paraId="33D465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color w:val="000000"/>
                <w:sz w:val="21"/>
                <w:szCs w:val="21"/>
              </w:rPr>
            </w:pPr>
          </w:p>
        </w:tc>
        <w:tc>
          <w:tcPr>
            <w:tcW w:w="7596" w:type="dxa"/>
            <w:gridSpan w:val="3"/>
            <w:noWrap/>
            <w:vAlign w:val="center"/>
          </w:tcPr>
          <w:p w14:paraId="0F9F9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测量降水强度：0mm/min～4mm/min</w:t>
            </w:r>
          </w:p>
        </w:tc>
      </w:tr>
      <w:tr w14:paraId="4BE1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41" w:type="dxa"/>
            <w:gridSpan w:val="4"/>
            <w:shd w:val="clear" w:color="auto" w:fill="auto"/>
            <w:noWrap/>
            <w:vAlign w:val="center"/>
          </w:tcPr>
          <w:p w14:paraId="4786F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其他要求</w:t>
            </w:r>
          </w:p>
        </w:tc>
      </w:tr>
      <w:tr w14:paraId="00F5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shd w:val="clear" w:color="auto" w:fill="auto"/>
            <w:noWrap/>
            <w:vAlign w:val="center"/>
          </w:tcPr>
          <w:p w14:paraId="6DDD5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val="0"/>
                <w:bCs w:val="0"/>
                <w:color w:val="000000"/>
                <w:sz w:val="21"/>
                <w:szCs w:val="21"/>
                <w:highlight w:val="none"/>
                <w:lang w:val="en-US" w:eastAsia="zh-CN"/>
              </w:rPr>
              <w:t>1</w:t>
            </w:r>
          </w:p>
        </w:tc>
        <w:tc>
          <w:tcPr>
            <w:tcW w:w="7596" w:type="dxa"/>
            <w:gridSpan w:val="3"/>
            <w:shd w:val="clear" w:color="auto" w:fill="auto"/>
            <w:noWrap/>
            <w:vAlign w:val="center"/>
          </w:tcPr>
          <w:p w14:paraId="55D9E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lang w:eastAsia="zh-CN"/>
              </w:rPr>
              <w:t>具有中国气象局的《气象专用技术装备使用许可证》。</w:t>
            </w:r>
          </w:p>
          <w:p w14:paraId="03525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注：投标文件中须提供证书复印件，未提供作无效标处理。</w:t>
            </w:r>
          </w:p>
        </w:tc>
      </w:tr>
      <w:tr w14:paraId="3C1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shd w:val="clear" w:color="auto" w:fill="auto"/>
            <w:noWrap/>
            <w:vAlign w:val="center"/>
          </w:tcPr>
          <w:p w14:paraId="61E25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b/>
                <w:bCs/>
                <w:color w:val="auto"/>
                <w:kern w:val="0"/>
                <w:sz w:val="21"/>
                <w:szCs w:val="21"/>
                <w:highlight w:val="none"/>
                <w:lang w:val="en-US" w:eastAsia="zh-CN"/>
              </w:rPr>
              <w:t>2</w:t>
            </w:r>
          </w:p>
        </w:tc>
        <w:tc>
          <w:tcPr>
            <w:tcW w:w="7596" w:type="dxa"/>
            <w:gridSpan w:val="3"/>
            <w:shd w:val="clear" w:color="auto" w:fill="auto"/>
            <w:noWrap/>
            <w:vAlign w:val="center"/>
          </w:tcPr>
          <w:p w14:paraId="7FEC5F79">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Cs/>
                <w:sz w:val="21"/>
                <w:szCs w:val="21"/>
                <w:highlight w:val="none"/>
              </w:rPr>
              <w:t>所投自动站产品数据能无缝接入现有自动气象站中心处理系统，无须另建中心站。</w:t>
            </w:r>
          </w:p>
        </w:tc>
      </w:tr>
    </w:tbl>
    <w:p w14:paraId="61BBBC57">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Calibri" w:cs="Times New Roman"/>
          <w:b/>
          <w:color w:val="auto"/>
          <w:sz w:val="24"/>
          <w:szCs w:val="24"/>
          <w:highlight w:val="none"/>
          <w:lang w:val="en-US" w:eastAsia="zh-CN"/>
        </w:rPr>
      </w:pPr>
    </w:p>
    <w:p w14:paraId="21384529">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四、质量要求</w:t>
      </w:r>
    </w:p>
    <w:p w14:paraId="12E806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投标产品及备品备件必须是厂商原装的、全新的，型号及性能指标符合国家及招标文件提出的有关技术、质量、安全标准（不接受OEM产品），满足采购人的使用需求。</w:t>
      </w:r>
    </w:p>
    <w:p w14:paraId="55B1C513">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4"/>
          <w:szCs w:val="24"/>
          <w:highlight w:val="none"/>
          <w:lang w:val="en-US" w:eastAsia="zh-CN"/>
        </w:rPr>
      </w:pPr>
    </w:p>
    <w:p w14:paraId="07F937A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五、包装和运输要求</w:t>
      </w:r>
    </w:p>
    <w:p w14:paraId="0CA762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1、中标人须将设备运到采购单位指定的地点（镇海区范围内），运费由中标人承担。</w:t>
      </w:r>
    </w:p>
    <w:p w14:paraId="10AB4F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2、设备的精密部件要用木箱包装，箱内应有填充物，以防震动。箱外要有防水、朝上标记或“小心轻放”字样。一般不易损坏的零部件可用纸箱或其它方式包装。</w:t>
      </w:r>
    </w:p>
    <w:p w14:paraId="0AF10F1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magenta"/>
          <w:lang w:val="en-US" w:eastAsia="zh-CN"/>
        </w:rPr>
      </w:pPr>
    </w:p>
    <w:p w14:paraId="2678430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六、服务要求</w:t>
      </w:r>
    </w:p>
    <w:p w14:paraId="02A70C01">
      <w:pPr>
        <w:keepNext w:val="0"/>
        <w:keepLines w:val="0"/>
        <w:pageBreakBefore w:val="0"/>
        <w:widowControl w:val="0"/>
        <w:tabs>
          <w:tab w:val="left" w:pos="0"/>
          <w:tab w:val="left" w:pos="1260"/>
          <w:tab w:val="left" w:pos="1365"/>
        </w:tabs>
        <w:kinsoku/>
        <w:wordWrap w:val="0"/>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（一）工作内容及培训要求</w:t>
      </w:r>
    </w:p>
    <w:p w14:paraId="0D598E7E">
      <w:pPr>
        <w:keepNext w:val="0"/>
        <w:keepLines w:val="0"/>
        <w:pageBreakBefore w:val="0"/>
        <w:widowControl w:val="0"/>
        <w:tabs>
          <w:tab w:val="left" w:pos="0"/>
          <w:tab w:val="left" w:pos="1260"/>
          <w:tab w:val="left" w:pos="1365"/>
        </w:tabs>
        <w:kinsoku/>
        <w:wordWrap w:val="0"/>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Cs/>
          <w:sz w:val="24"/>
          <w:szCs w:val="24"/>
        </w:rPr>
        <w:t>采购政府采购合同范围内的货物并运输至采购人指定地点进行安装调试，协助采购人</w:t>
      </w:r>
      <w:r>
        <w:rPr>
          <w:rFonts w:hint="eastAsia" w:ascii="宋体" w:hAnsi="宋体" w:eastAsia="宋体" w:cs="宋体"/>
          <w:bCs/>
          <w:sz w:val="24"/>
          <w:szCs w:val="24"/>
          <w:lang w:val="en-US" w:eastAsia="zh-CN"/>
        </w:rPr>
        <w:t>进行</w:t>
      </w:r>
      <w:r>
        <w:rPr>
          <w:rFonts w:hint="eastAsia" w:ascii="宋体" w:hAnsi="宋体" w:eastAsia="宋体" w:cs="宋体"/>
          <w:bCs/>
          <w:sz w:val="24"/>
          <w:szCs w:val="24"/>
        </w:rPr>
        <w:t>验收，最终验收合格后对有关人员进行培训及技术指导，培训至有关人员能正常使用为止，后续根据招标文件要求进行售后服务等工作。</w:t>
      </w:r>
    </w:p>
    <w:p w14:paraId="0EE99762">
      <w:pPr>
        <w:keepNext w:val="0"/>
        <w:keepLines w:val="0"/>
        <w:pageBreakBefore w:val="0"/>
        <w:widowControl w:val="0"/>
        <w:tabs>
          <w:tab w:val="left" w:pos="0"/>
          <w:tab w:val="left" w:pos="1260"/>
          <w:tab w:val="left" w:pos="1365"/>
        </w:tabs>
        <w:kinsoku/>
        <w:wordWrap w:val="0"/>
        <w:overflowPunct/>
        <w:topLinePunct w:val="0"/>
        <w:bidi w:val="0"/>
        <w:spacing w:line="360" w:lineRule="auto"/>
        <w:textAlignment w:val="auto"/>
        <w:outlineLvl w:val="2"/>
        <w:rPr>
          <w:rFonts w:hint="eastAsia" w:ascii="宋体" w:hAnsi="宋体" w:eastAsia="宋体" w:cs="宋体"/>
          <w:b/>
          <w:sz w:val="24"/>
          <w:szCs w:val="24"/>
        </w:rPr>
      </w:pPr>
      <w:r>
        <w:rPr>
          <w:rFonts w:hint="eastAsia" w:ascii="宋体" w:hAnsi="宋体" w:eastAsia="宋体" w:cs="宋体"/>
          <w:b/>
          <w:sz w:val="24"/>
          <w:szCs w:val="24"/>
        </w:rPr>
        <w:t>（二）人员要求</w:t>
      </w:r>
    </w:p>
    <w:p w14:paraId="55F1B05B">
      <w:pPr>
        <w:keepNext w:val="0"/>
        <w:keepLines w:val="0"/>
        <w:pageBreakBefore w:val="0"/>
        <w:widowControl w:val="0"/>
        <w:tabs>
          <w:tab w:val="left" w:pos="0"/>
          <w:tab w:val="left" w:pos="1260"/>
          <w:tab w:val="left" w:pos="1365"/>
        </w:tabs>
        <w:kinsoku/>
        <w:wordWrap w:val="0"/>
        <w:overflowPunct/>
        <w:topLinePunct w:val="0"/>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合同签订后，中标人指定负责本工程的项目负责人（仅为一人），负责协调中标人在项目全过程的各项工作，如工程进度、设备定制及设备供应、软件定制开发、图纸文件、包装运输、现场安装、调试验收等。</w:t>
      </w:r>
    </w:p>
    <w:p w14:paraId="131E948C">
      <w:pPr>
        <w:keepNext w:val="0"/>
        <w:keepLines w:val="0"/>
        <w:pageBreakBefore w:val="0"/>
        <w:widowControl w:val="0"/>
        <w:tabs>
          <w:tab w:val="left" w:pos="0"/>
          <w:tab w:val="left" w:pos="1260"/>
          <w:tab w:val="left" w:pos="1365"/>
        </w:tabs>
        <w:kinsoku/>
        <w:wordWrap w:val="0"/>
        <w:overflowPunct/>
        <w:topLinePunct w:val="0"/>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安装调试阶段配备至少4个工作组，每组至少3个人(其中技术人员至少1人)，确保项目时效性。</w:t>
      </w:r>
    </w:p>
    <w:p w14:paraId="4911EE9B">
      <w:pPr>
        <w:keepNext w:val="0"/>
        <w:keepLines w:val="0"/>
        <w:pageBreakBefore w:val="0"/>
        <w:widowControl w:val="0"/>
        <w:tabs>
          <w:tab w:val="left" w:pos="0"/>
          <w:tab w:val="left" w:pos="1260"/>
          <w:tab w:val="left" w:pos="1365"/>
        </w:tabs>
        <w:kinsoku/>
        <w:wordWrap w:val="0"/>
        <w:overflowPunct/>
        <w:topLinePunct w:val="0"/>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实际投入的工作人员与投标文件中响应的内容一致且符合招标文件的最低标准，为保证项目的稳定性，合同履行前后若需更换工作人员的，经采购人同意后方可进行更换，且必须为同一档次的工作人员，以确保项目质量不因工作人员的变动而受影响，未按投标文件中响应的内容投入的或未经采购人同意擅自更换工作人员的作违约处理。</w:t>
      </w:r>
    </w:p>
    <w:p w14:paraId="6D82798A">
      <w:pPr>
        <w:keepNext w:val="0"/>
        <w:keepLines w:val="0"/>
        <w:pageBreakBefore w:val="0"/>
        <w:widowControl w:val="0"/>
        <w:tabs>
          <w:tab w:val="left" w:pos="0"/>
          <w:tab w:val="left" w:pos="1260"/>
          <w:tab w:val="left" w:pos="1365"/>
        </w:tabs>
        <w:kinsoku/>
        <w:wordWrap w:val="0"/>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出现工作人员不能胜任工作的或采购人不满意要求调换的，及时调换。</w:t>
      </w:r>
    </w:p>
    <w:p w14:paraId="6C17E08F">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sz w:val="24"/>
          <w:szCs w:val="24"/>
        </w:rPr>
        <w:t>配套基础设施</w:t>
      </w:r>
      <w:r>
        <w:rPr>
          <w:rFonts w:hint="eastAsia" w:ascii="宋体" w:hAnsi="宋体" w:eastAsia="宋体" w:cs="宋体"/>
          <w:b/>
          <w:color w:val="000000" w:themeColor="text1"/>
          <w:sz w:val="24"/>
          <w:szCs w:val="24"/>
          <w14:textFill>
            <w14:solidFill>
              <w14:schemeClr w14:val="tx1"/>
            </w14:solidFill>
          </w14:textFill>
        </w:rPr>
        <w:t>安装调试要求</w:t>
      </w:r>
    </w:p>
    <w:p w14:paraId="2CA14A5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1</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附属设施要求</w:t>
      </w:r>
    </w:p>
    <w:p w14:paraId="5BA446CC">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（1）微型智慧气象站要充分考虑设施的美观度和协调性，在不影响探测效果的前提下可根据环境或功能需要配套定制立柱、抱箍等配套设施。</w:t>
      </w:r>
    </w:p>
    <w:p w14:paraId="2193D2CB">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eastAsia="zh-CN"/>
          <w14:textFill>
            <w14:solidFill>
              <w14:schemeClr w14:val="tx1"/>
            </w14:solidFill>
          </w14:textFill>
        </w:rPr>
        <w:t>四</w:t>
      </w:r>
      <w:r>
        <w:rPr>
          <w:rFonts w:hint="eastAsia" w:ascii="宋体" w:hAnsi="宋体" w:eastAsia="宋体" w:cs="宋体"/>
          <w:bCs/>
          <w:color w:val="000000" w:themeColor="text1"/>
          <w:sz w:val="24"/>
          <w:szCs w:val="24"/>
          <w14:textFill>
            <w14:solidFill>
              <w14:schemeClr w14:val="tx1"/>
            </w14:solidFill>
          </w14:textFill>
        </w:rPr>
        <w:t>要素气象站满足以下条件</w:t>
      </w:r>
    </w:p>
    <w:p w14:paraId="73ADBAC1">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①安装在地面场地的风传感器配置高度在10m～12m之间的风杆或风塔，并具有防雷措施。</w:t>
      </w:r>
    </w:p>
    <w:p w14:paraId="79CB77D7">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②空气温湿度传感器安装在标准玻璃钢百叶箱内。</w:t>
      </w:r>
    </w:p>
    <w:p w14:paraId="637A44CB">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③沿海地区选购的附属设施考虑其抗腐蚀性能。</w:t>
      </w:r>
    </w:p>
    <w:p w14:paraId="0DADA6F6">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④山口、风口、沿海、海岛等地区，对附属设施的选购考虑其抗强风性能。</w:t>
      </w:r>
    </w:p>
    <w:p w14:paraId="779DF65B">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val="0"/>
          <w:color w:val="auto"/>
          <w:sz w:val="24"/>
          <w:szCs w:val="24"/>
          <w:highlight w:val="none"/>
          <w:lang w:val="en-US" w:eastAsia="zh-CN"/>
        </w:rPr>
        <w:t>自动站标牌制作及科普展板</w:t>
      </w:r>
    </w:p>
    <w:p w14:paraId="7099CB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需按照省气象局推荐样式，完成37个气象观测站的标识牌制作，材质可选塑料、铝板或不锈钢，尺寸大小60cm×40cm，标识牌内容需经过采购人确定；</w:t>
      </w:r>
      <w:r>
        <w:rPr>
          <w:rFonts w:hint="eastAsia" w:ascii="宋体" w:hAnsi="宋体" w:cs="宋体"/>
          <w:b w:val="0"/>
          <w:bCs/>
          <w:color w:val="auto"/>
          <w:sz w:val="24"/>
          <w:szCs w:val="24"/>
          <w:highlight w:val="none"/>
          <w:lang w:val="en-US" w:eastAsia="zh-CN"/>
        </w:rPr>
        <w:t>完成45个微型智慧气象站的标识牌制作，大小根据微型智慧气象站大小合理设置，</w:t>
      </w:r>
      <w:r>
        <w:rPr>
          <w:rFonts w:hint="eastAsia" w:ascii="宋体" w:hAnsi="宋体" w:eastAsia="宋体" w:cs="宋体"/>
          <w:b w:val="0"/>
          <w:bCs/>
          <w:color w:val="auto"/>
          <w:sz w:val="24"/>
          <w:szCs w:val="24"/>
          <w:highlight w:val="none"/>
          <w:lang w:val="en-US" w:eastAsia="zh-CN"/>
        </w:rPr>
        <w:t>具体内容</w:t>
      </w:r>
      <w:r>
        <w:rPr>
          <w:rFonts w:hint="eastAsia" w:ascii="宋体" w:hAnsi="宋体" w:cs="宋体"/>
          <w:b w:val="0"/>
          <w:bCs/>
          <w:color w:val="auto"/>
          <w:sz w:val="24"/>
          <w:szCs w:val="24"/>
          <w:highlight w:val="none"/>
          <w:lang w:val="en-US" w:eastAsia="zh-CN"/>
        </w:rPr>
        <w:t>和款式</w:t>
      </w:r>
      <w:r>
        <w:rPr>
          <w:rFonts w:hint="eastAsia" w:ascii="宋体" w:hAnsi="宋体" w:eastAsia="宋体" w:cs="宋体"/>
          <w:b w:val="0"/>
          <w:bCs/>
          <w:color w:val="auto"/>
          <w:sz w:val="24"/>
          <w:szCs w:val="24"/>
          <w:highlight w:val="none"/>
          <w:lang w:val="en-US" w:eastAsia="zh-CN"/>
        </w:rPr>
        <w:t>需经过采购人确定。在有条件布设的6个气象观测站，布设气象科普展板，具体内容需设计并经过采购人确定。以上均需按照采购人的要求完成安装布设工作。</w:t>
      </w:r>
    </w:p>
    <w:p w14:paraId="199F07C1">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设备设施基础</w:t>
      </w:r>
    </w:p>
    <w:p w14:paraId="09A4B1B6">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（1）设备设施混凝土基础的制作按照设备设施制造商提供的图纸要求制作。</w:t>
      </w:r>
    </w:p>
    <w:p w14:paraId="7E8509F9">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（2）混凝土基础高出观测场地面5cm，外露面方正、光滑。</w:t>
      </w:r>
    </w:p>
    <w:p w14:paraId="0C42CDA8">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（3）设备设施有电源线、信号线接入的，基础内要预埋一定口径的穿线管，与地下管道连通，用于设备设施缆线的穿行和保护。电源线与信号线分别设置穿线管。</w:t>
      </w:r>
    </w:p>
    <w:p w14:paraId="6AA153A0">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线缆敷设</w:t>
      </w:r>
    </w:p>
    <w:p w14:paraId="5F0F839C">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）缆线宜采用PVC套管做防护，并埋入地下，管道直径50mm～100mm，埋设深度30cm～50cm（安装调试特别困难区域可酌情调整）。</w:t>
      </w:r>
    </w:p>
    <w:p w14:paraId="4F0DD5D5">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）各传感器的信号线均从设备设施基础内的套管中穿行。</w:t>
      </w:r>
    </w:p>
    <w:p w14:paraId="2DC01877">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）确保观测场地内地下缆线防护管端口的严密性，防止鼠类进入地下管网。</w:t>
      </w:r>
    </w:p>
    <w:p w14:paraId="36E3A5D8">
      <w:pPr>
        <w:keepNext w:val="0"/>
        <w:keepLines w:val="0"/>
        <w:pageBreakBefore w:val="0"/>
        <w:widowControl w:val="0"/>
        <w:kinsoku/>
        <w:wordWrap w:val="0"/>
        <w:overflowPunct/>
        <w:topLinePunct w:val="0"/>
        <w:bidi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防雷设施</w:t>
      </w:r>
    </w:p>
    <w:p w14:paraId="0E315755">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观测场地防雷系统接地电阻≤4Ω，在高山、海岛等岩石地面土壤的电阻率＞1000Ω•m的观测场地，接地体的接地电阻值可适当放宽。</w:t>
      </w:r>
    </w:p>
    <w:p w14:paraId="6CD378D2">
      <w:pPr>
        <w:pStyle w:val="3"/>
        <w:keepNext w:val="0"/>
        <w:keepLines w:val="0"/>
        <w:pageBreakBefore w:val="0"/>
        <w:widowControl w:val="0"/>
        <w:numPr>
          <w:ilvl w:val="0"/>
          <w:numId w:val="0"/>
        </w:numPr>
        <w:kinsoku/>
        <w:overflowPunct/>
        <w:topLinePunct w:val="0"/>
        <w:bidi w:val="0"/>
        <w:spacing w:line="360" w:lineRule="auto"/>
        <w:ind w:left="0" w:leftChars="0" w:firstLine="0" w:firstLineChars="0"/>
        <w:textAlignment w:val="auto"/>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snapToGrid/>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val="0"/>
          <w:snapToGrid/>
          <w:color w:val="000000" w:themeColor="text1"/>
          <w:kern w:val="2"/>
          <w:sz w:val="24"/>
          <w:szCs w:val="24"/>
          <w:highlight w:val="none"/>
          <w:lang w:val="en-US" w:eastAsia="zh-CN" w:bidi="ar-SA"/>
          <w14:textFill>
            <w14:solidFill>
              <w14:schemeClr w14:val="tx1"/>
            </w14:solidFill>
          </w14:textFill>
        </w:rPr>
        <w:t>环境拍摄记录</w:t>
      </w:r>
    </w:p>
    <w:p w14:paraId="7176DD2A">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napToGrid/>
          <w:color w:val="000000" w:themeColor="text1"/>
          <w:kern w:val="2"/>
          <w:sz w:val="24"/>
          <w:szCs w:val="24"/>
          <w:highlight w:val="none"/>
          <w:lang w:val="en-US" w:eastAsia="zh-CN" w:bidi="ar-SA"/>
          <w14:textFill>
            <w14:solidFill>
              <w14:schemeClr w14:val="tx1"/>
            </w14:solidFill>
          </w14:textFill>
        </w:rPr>
        <w:t>安装完成后拍摄站点周边探测环境照片，其中包含站点八方位图、全景图以及由鱼眼镜头（光学成像系统视场角达180°）拍摄的周边探测环境照片（鱼眼镜头设备放置在雨量桶上口沿拍摄，图片正上方为正北，图片输出设置3000X3000）。</w:t>
      </w:r>
    </w:p>
    <w:p w14:paraId="62601B12">
      <w:pPr>
        <w:keepNext w:val="0"/>
        <w:keepLines w:val="0"/>
        <w:pageBreakBefore w:val="0"/>
        <w:widowControl w:val="0"/>
        <w:tabs>
          <w:tab w:val="left" w:pos="0"/>
          <w:tab w:val="left" w:pos="1260"/>
          <w:tab w:val="left" w:pos="1365"/>
        </w:tabs>
        <w:kinsoku/>
        <w:wordWrap w:val="0"/>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）数据共享要求</w:t>
      </w:r>
    </w:p>
    <w:p w14:paraId="6CA4432C">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四要素自动气象站</w:t>
      </w:r>
      <w:r>
        <w:rPr>
          <w:rFonts w:hint="eastAsia" w:ascii="宋体" w:hAnsi="宋体" w:eastAsia="宋体" w:cs="宋体"/>
          <w:sz w:val="24"/>
          <w:szCs w:val="24"/>
        </w:rPr>
        <w:t>建成后所有气象数据直接接入市级气象数据中心，待业务稳定后统一接入省级气象数据中心。</w:t>
      </w:r>
    </w:p>
    <w:p w14:paraId="227D6CF2">
      <w:pPr>
        <w:keepNext w:val="0"/>
        <w:keepLines w:val="0"/>
        <w:pageBreakBefore w:val="0"/>
        <w:widowControl w:val="0"/>
        <w:tabs>
          <w:tab w:val="left" w:pos="0"/>
          <w:tab w:val="left" w:pos="1260"/>
          <w:tab w:val="left" w:pos="1365"/>
        </w:tabs>
        <w:kinsoku/>
        <w:wordWrap w:val="0"/>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sz w:val="24"/>
          <w:szCs w:val="24"/>
        </w:rPr>
        <w:t>安全要求</w:t>
      </w:r>
    </w:p>
    <w:p w14:paraId="73F13120">
      <w:pPr>
        <w:keepNext w:val="0"/>
        <w:keepLines w:val="0"/>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中标人按照相关规定落实安全防护措施，自行负责安全管理，对工作人员的安全负责。由于中标人原因在本项目实施过程中造成人员伤亡、财产损失及中标人</w:t>
      </w:r>
      <w:r>
        <w:rPr>
          <w:rFonts w:hint="eastAsia" w:ascii="宋体" w:hAnsi="宋体" w:eastAsia="宋体" w:cs="宋体"/>
          <w:color w:val="000000" w:themeColor="text1"/>
          <w:sz w:val="24"/>
          <w:szCs w:val="24"/>
          <w14:textFill>
            <w14:solidFill>
              <w14:schemeClr w14:val="tx1"/>
            </w14:solidFill>
          </w14:textFill>
        </w:rPr>
        <w:t>配备的</w:t>
      </w:r>
      <w:r>
        <w:rPr>
          <w:rFonts w:hint="eastAsia" w:ascii="宋体" w:hAnsi="宋体" w:eastAsia="宋体" w:cs="宋体"/>
          <w:sz w:val="24"/>
          <w:szCs w:val="24"/>
        </w:rPr>
        <w:t>工作人员发生的各种事故（包括治安、交通、劳资纠纷等事件），所造成的一切后果及损失均由中标人承担全部责任并负责赔偿，与采购人无关，若采购人因此而遭受损失的，中标人赔偿该损失。</w:t>
      </w:r>
    </w:p>
    <w:p w14:paraId="59BD2EC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p>
    <w:p w14:paraId="28A5DD3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七、设备验收</w:t>
      </w:r>
    </w:p>
    <w:p w14:paraId="5FCA4F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设备出厂前，采购人有权派人到中标品牌厂家进行检验，中标人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14:paraId="5AB32C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2、设备安装、调试达到招标要求规定的指标。</w:t>
      </w:r>
    </w:p>
    <w:p w14:paraId="7E5347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3、设备安装调试结束并试运行1个月后，采购人应</w:t>
      </w:r>
      <w:r>
        <w:rPr>
          <w:rFonts w:hint="eastAsia" w:ascii="宋体" w:hAnsi="宋体" w:cs="宋体"/>
          <w:b w:val="0"/>
          <w:bCs/>
          <w:color w:val="auto"/>
          <w:sz w:val="24"/>
          <w:szCs w:val="24"/>
          <w:highlight w:val="none"/>
          <w:lang w:val="en-US" w:eastAsia="zh-CN"/>
        </w:rPr>
        <w:t>及时</w:t>
      </w:r>
      <w:r>
        <w:rPr>
          <w:rFonts w:hint="eastAsia" w:ascii="宋体" w:hAnsi="宋体" w:eastAsia="宋体" w:cs="宋体"/>
          <w:b w:val="0"/>
          <w:bCs/>
          <w:color w:val="auto"/>
          <w:sz w:val="24"/>
          <w:szCs w:val="24"/>
          <w:highlight w:val="none"/>
          <w:lang w:val="en-US" w:eastAsia="zh-CN"/>
        </w:rPr>
        <w:t>组织业务验收。当满足以下条件时，采购人确认验收合格签署验收合格证：</w:t>
      </w:r>
    </w:p>
    <w:p w14:paraId="7D3168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（1）中标人已提供合同中签署的全部货物及完整技术资料；</w:t>
      </w:r>
    </w:p>
    <w:p w14:paraId="56C1D0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（2）货物符合技术规格，性能满足要求；</w:t>
      </w:r>
    </w:p>
    <w:p w14:paraId="554363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（3）安装工程符合技术要求，系统性能满足要求，设备正常运行。</w:t>
      </w:r>
    </w:p>
    <w:p w14:paraId="75FED54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p>
    <w:p w14:paraId="3547D18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八、运维/保修及售后服务</w:t>
      </w:r>
    </w:p>
    <w:p w14:paraId="74397B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1、中标人对所有设备提供质保，中标人在签订合同前需提供设备3年质保和1年运维承诺函原件。质保期内因设备设计、质量出现问题，均由中标人无偿解决（包括更换器件）；</w:t>
      </w:r>
    </w:p>
    <w:p w14:paraId="660CEB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2、质保期内售后服务要求</w:t>
      </w:r>
    </w:p>
    <w:p w14:paraId="4AC1F8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（1）中标人在接到采购人报修通知后48小时内维修完成，上述时间内确有特殊原因不能按时维修完成的，向采购人说明情况，经采购人同意后可适当延长维修时间。</w:t>
      </w:r>
    </w:p>
    <w:p w14:paraId="43DF3E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Cs/>
          <w:sz w:val="24"/>
          <w:szCs w:val="24"/>
        </w:rPr>
        <w:t>对于集成度较高的设备设施或元器部件根据站点数量2%</w:t>
      </w:r>
      <w:r>
        <w:rPr>
          <w:rFonts w:hint="eastAsia" w:ascii="宋体" w:hAnsi="宋体" w:eastAsia="宋体" w:cs="宋体"/>
          <w:bCs/>
          <w:sz w:val="24"/>
          <w:szCs w:val="24"/>
          <w:lang w:eastAsia="zh-CN"/>
        </w:rPr>
        <w:t>以上</w:t>
      </w:r>
      <w:r>
        <w:rPr>
          <w:rFonts w:hint="eastAsia" w:ascii="宋体" w:hAnsi="宋体" w:eastAsia="宋体" w:cs="宋体"/>
          <w:bCs/>
          <w:sz w:val="24"/>
          <w:szCs w:val="24"/>
        </w:rPr>
        <w:t>的比例预留全新的备品备件，原则上质保期内只换不修。</w:t>
      </w:r>
    </w:p>
    <w:p w14:paraId="5B4BF7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（3）其余集成度较低的设备设施或元器部件质保期内免费维修复原、更换材料。</w:t>
      </w:r>
    </w:p>
    <w:p w14:paraId="517D196A">
      <w:pPr>
        <w:pStyle w:val="3"/>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sz w:val="24"/>
          <w:szCs w:val="24"/>
          <w:highlight w:val="none"/>
          <w:lang w:val="en-US" w:eastAsia="zh-CN"/>
        </w:rPr>
        <w:t>3、一年期</w:t>
      </w:r>
      <w:r>
        <w:rPr>
          <w:rFonts w:hint="eastAsia" w:hAnsi="宋体" w:cs="宋体"/>
          <w:sz w:val="24"/>
          <w:szCs w:val="24"/>
          <w:highlight w:val="none"/>
          <w:lang w:val="en-US" w:eastAsia="zh-CN"/>
        </w:rPr>
        <w:t>运</w:t>
      </w:r>
      <w:r>
        <w:rPr>
          <w:rFonts w:hint="eastAsia" w:ascii="宋体" w:hAnsi="宋体" w:eastAsia="宋体" w:cs="宋体"/>
          <w:sz w:val="24"/>
          <w:szCs w:val="24"/>
          <w:highlight w:val="none"/>
          <w:lang w:val="en-US" w:eastAsia="zh-CN"/>
        </w:rPr>
        <w:t>维服务要求</w:t>
      </w:r>
      <w:r>
        <w:rPr>
          <w:rFonts w:hint="eastAsia" w:ascii="宋体" w:hAnsi="宋体" w:eastAsia="宋体" w:cs="宋体"/>
          <w:b w:val="0"/>
          <w:bCs/>
          <w:color w:val="auto"/>
          <w:sz w:val="24"/>
          <w:szCs w:val="24"/>
          <w:highlight w:val="none"/>
          <w:lang w:val="en-US" w:eastAsia="zh-CN"/>
        </w:rPr>
        <w:t>。</w:t>
      </w:r>
    </w:p>
    <w:tbl>
      <w:tblPr>
        <w:tblStyle w:val="62"/>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50"/>
        <w:gridCol w:w="1180"/>
        <w:gridCol w:w="3420"/>
        <w:gridCol w:w="2243"/>
      </w:tblGrid>
      <w:tr w14:paraId="33BC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FF7C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950" w:type="dxa"/>
            <w:noWrap w:val="0"/>
            <w:vAlign w:val="center"/>
          </w:tcPr>
          <w:p w14:paraId="61644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名称</w:t>
            </w:r>
          </w:p>
        </w:tc>
        <w:tc>
          <w:tcPr>
            <w:tcW w:w="1180" w:type="dxa"/>
            <w:noWrap w:val="0"/>
            <w:vAlign w:val="center"/>
          </w:tcPr>
          <w:p w14:paraId="1EE507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维护频次</w:t>
            </w:r>
          </w:p>
        </w:tc>
        <w:tc>
          <w:tcPr>
            <w:tcW w:w="3420" w:type="dxa"/>
            <w:noWrap w:val="0"/>
            <w:vAlign w:val="center"/>
          </w:tcPr>
          <w:p w14:paraId="1A4F4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主要内容</w:t>
            </w:r>
          </w:p>
        </w:tc>
        <w:tc>
          <w:tcPr>
            <w:tcW w:w="2243" w:type="dxa"/>
            <w:noWrap w:val="0"/>
            <w:vAlign w:val="center"/>
          </w:tcPr>
          <w:p w14:paraId="7DE7F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补充说明</w:t>
            </w:r>
          </w:p>
        </w:tc>
      </w:tr>
      <w:tr w14:paraId="3D5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4C69F38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950" w:type="dxa"/>
            <w:noWrap w:val="0"/>
            <w:vAlign w:val="center"/>
          </w:tcPr>
          <w:p w14:paraId="6FBB1F3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远程巡查</w:t>
            </w:r>
          </w:p>
        </w:tc>
        <w:tc>
          <w:tcPr>
            <w:tcW w:w="1180" w:type="dxa"/>
            <w:noWrap w:val="0"/>
            <w:vAlign w:val="center"/>
          </w:tcPr>
          <w:p w14:paraId="70A0A12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每天</w:t>
            </w:r>
          </w:p>
        </w:tc>
        <w:tc>
          <w:tcPr>
            <w:tcW w:w="3420" w:type="dxa"/>
            <w:noWrap w:val="0"/>
            <w:vAlign w:val="center"/>
          </w:tcPr>
          <w:p w14:paraId="6784CBE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查看数据完整性和有效性，根据缺测数据或异常数据判断仪器故障，及时安排维修任务。</w:t>
            </w:r>
          </w:p>
        </w:tc>
        <w:tc>
          <w:tcPr>
            <w:tcW w:w="2243" w:type="dxa"/>
            <w:noWrap w:val="0"/>
            <w:vAlign w:val="center"/>
          </w:tcPr>
          <w:p w14:paraId="5030A74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未按时巡查或巡查未发现已有故障，应发现故障时间以数据实际异常时间顺延12小时计算</w:t>
            </w:r>
            <w:r>
              <w:rPr>
                <w:rFonts w:hint="eastAsia" w:ascii="宋体" w:hAnsi="宋体" w:eastAsia="宋体" w:cs="宋体"/>
                <w:b w:val="0"/>
                <w:bCs w:val="0"/>
                <w:color w:val="auto"/>
                <w:sz w:val="24"/>
                <w:szCs w:val="24"/>
                <w:lang w:eastAsia="zh-CN"/>
              </w:rPr>
              <w:t>。</w:t>
            </w:r>
          </w:p>
        </w:tc>
      </w:tr>
      <w:tr w14:paraId="062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7F0B765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950" w:type="dxa"/>
            <w:noWrap w:val="0"/>
            <w:vAlign w:val="center"/>
          </w:tcPr>
          <w:p w14:paraId="25C3A1B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现场巡检</w:t>
            </w:r>
          </w:p>
        </w:tc>
        <w:tc>
          <w:tcPr>
            <w:tcW w:w="1180" w:type="dxa"/>
            <w:noWrap w:val="0"/>
            <w:vAlign w:val="center"/>
          </w:tcPr>
          <w:p w14:paraId="2D7D2BF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每月</w:t>
            </w:r>
          </w:p>
        </w:tc>
        <w:tc>
          <w:tcPr>
            <w:tcW w:w="3420" w:type="dxa"/>
            <w:noWrap w:val="0"/>
            <w:vAlign w:val="center"/>
          </w:tcPr>
          <w:p w14:paraId="57452D8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对区域站探测环境和仪器设备进行检查维护（参照</w:t>
            </w:r>
            <w:r>
              <w:rPr>
                <w:rFonts w:hint="eastAsia" w:ascii="宋体" w:hAnsi="宋体" w:eastAsia="宋体" w:cs="宋体"/>
                <w:b w:val="0"/>
                <w:bCs w:val="0"/>
                <w:color w:val="auto"/>
                <w:sz w:val="24"/>
                <w:szCs w:val="24"/>
                <w:lang w:eastAsia="zh-CN"/>
              </w:rPr>
              <w:t>另册</w:t>
            </w:r>
            <w:r>
              <w:rPr>
                <w:rFonts w:hint="eastAsia" w:ascii="宋体" w:hAnsi="宋体" w:eastAsia="宋体" w:cs="宋体"/>
                <w:b w:val="0"/>
                <w:bCs w:val="0"/>
                <w:color w:val="auto"/>
                <w:sz w:val="24"/>
                <w:szCs w:val="24"/>
              </w:rPr>
              <w:t>《气测函〔2015〕165号</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区域自动气象站维护规范（试行）3.2章节》）；发现故障部件现场修复或更换，不能现场修复的及时安排维修；巡检结束现场拍照取景存入指定系统或目录。</w:t>
            </w:r>
          </w:p>
        </w:tc>
        <w:tc>
          <w:tcPr>
            <w:tcW w:w="2243" w:type="dxa"/>
            <w:noWrap w:val="0"/>
            <w:vAlign w:val="center"/>
          </w:tcPr>
          <w:p w14:paraId="7AEAC59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巡检应间隔10天及以上；植被最大高度20厘米以内，不得使用除草剂</w:t>
            </w:r>
            <w:r>
              <w:rPr>
                <w:rFonts w:hint="eastAsia" w:ascii="宋体" w:hAnsi="宋体" w:eastAsia="宋体" w:cs="宋体"/>
                <w:b w:val="0"/>
                <w:bCs w:val="0"/>
                <w:color w:val="auto"/>
                <w:sz w:val="24"/>
                <w:szCs w:val="24"/>
                <w:lang w:eastAsia="zh-CN"/>
              </w:rPr>
              <w:t>。</w:t>
            </w:r>
          </w:p>
        </w:tc>
      </w:tr>
      <w:tr w14:paraId="3D1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2725C8E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950" w:type="dxa"/>
            <w:noWrap w:val="0"/>
            <w:vAlign w:val="center"/>
          </w:tcPr>
          <w:p w14:paraId="353B612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维修</w:t>
            </w:r>
          </w:p>
        </w:tc>
        <w:tc>
          <w:tcPr>
            <w:tcW w:w="1180" w:type="dxa"/>
            <w:noWrap w:val="0"/>
            <w:vAlign w:val="center"/>
          </w:tcPr>
          <w:p w14:paraId="2167E7A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不定时</w:t>
            </w:r>
          </w:p>
        </w:tc>
        <w:tc>
          <w:tcPr>
            <w:tcW w:w="3420" w:type="dxa"/>
            <w:noWrap w:val="0"/>
            <w:vAlign w:val="center"/>
          </w:tcPr>
          <w:p w14:paraId="2BB2B49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发现故障或接用户报修后及时通过远程或现场处置修复故障（维修流程参照</w:t>
            </w:r>
            <w:r>
              <w:rPr>
                <w:rFonts w:hint="eastAsia" w:ascii="宋体" w:hAnsi="宋体" w:eastAsia="宋体" w:cs="宋体"/>
                <w:b w:val="0"/>
                <w:bCs w:val="0"/>
                <w:color w:val="auto"/>
                <w:sz w:val="24"/>
                <w:szCs w:val="24"/>
                <w:lang w:eastAsia="zh-CN"/>
              </w:rPr>
              <w:t>另册</w:t>
            </w:r>
            <w:r>
              <w:rPr>
                <w:rFonts w:hint="eastAsia" w:ascii="宋体" w:hAnsi="宋体" w:eastAsia="宋体" w:cs="宋体"/>
                <w:b w:val="0"/>
                <w:bCs w:val="0"/>
                <w:color w:val="auto"/>
                <w:sz w:val="24"/>
                <w:szCs w:val="24"/>
              </w:rPr>
              <w:t>《气测函〔2015〕165号区域自动气象站维修规范（试行）第4章节》</w:t>
            </w:r>
            <w:r>
              <w:rPr>
                <w:rFonts w:hint="eastAsia" w:ascii="宋体" w:hAnsi="宋体" w:eastAsia="宋体" w:cs="宋体"/>
                <w:b w:val="0"/>
                <w:bCs w:val="0"/>
                <w:color w:val="auto"/>
                <w:sz w:val="24"/>
                <w:szCs w:val="24"/>
                <w:highlight w:val="none"/>
              </w:rPr>
              <w:t>）。</w:t>
            </w:r>
            <w:r>
              <w:rPr>
                <w:rFonts w:hint="eastAsia" w:ascii="宋体" w:hAnsi="宋体" w:eastAsia="宋体" w:cs="宋体"/>
                <w:kern w:val="0"/>
                <w:sz w:val="24"/>
                <w:szCs w:val="24"/>
                <w:highlight w:val="none"/>
                <w:lang w:val="en-US" w:eastAsia="zh-CN" w:bidi="ar-SA"/>
              </w:rPr>
              <w:t>在接到采购人报修通知后2小时内响应，24小时内维修完成，上述时间内确有特殊原因不能按时维修完成的，向采购人说明情况，经采购人同意后可适当延长维修时间。</w:t>
            </w:r>
          </w:p>
        </w:tc>
        <w:tc>
          <w:tcPr>
            <w:tcW w:w="2243" w:type="dxa"/>
            <w:noWrap w:val="0"/>
            <w:vAlign w:val="center"/>
          </w:tcPr>
          <w:p w14:paraId="17C180F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维修人员应持有气象装备维修业务上岗证；维修过程中使用的备件应是中国气象局列装的备件（产品）。特种设备维修项目和时效自行约定。</w:t>
            </w:r>
          </w:p>
        </w:tc>
      </w:tr>
      <w:tr w14:paraId="10E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7C5FF95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950" w:type="dxa"/>
            <w:noWrap w:val="0"/>
            <w:vAlign w:val="center"/>
          </w:tcPr>
          <w:p w14:paraId="3F85C86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校准、核查与检定</w:t>
            </w:r>
          </w:p>
        </w:tc>
        <w:tc>
          <w:tcPr>
            <w:tcW w:w="1180" w:type="dxa"/>
            <w:noWrap w:val="0"/>
            <w:vAlign w:val="center"/>
          </w:tcPr>
          <w:p w14:paraId="060D96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按上级气象部门要求执行</w:t>
            </w:r>
          </w:p>
        </w:tc>
        <w:tc>
          <w:tcPr>
            <w:tcW w:w="3420" w:type="dxa"/>
            <w:noWrap w:val="0"/>
            <w:vAlign w:val="center"/>
          </w:tcPr>
          <w:p w14:paraId="385BF4D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定期对气温、气压、湿度、风向、风速、雨量、能见度等传感器进行标校，</w:t>
            </w:r>
            <w:r>
              <w:rPr>
                <w:rFonts w:hint="eastAsia" w:ascii="宋体" w:hAnsi="宋体" w:eastAsia="宋体" w:cs="宋体"/>
                <w:color w:val="auto"/>
                <w:sz w:val="24"/>
                <w:szCs w:val="24"/>
              </w:rPr>
              <w:t>并出具气象部门认可的合格证书。</w:t>
            </w:r>
            <w:r>
              <w:rPr>
                <w:rFonts w:hint="eastAsia" w:ascii="宋体" w:hAnsi="宋体" w:eastAsia="宋体" w:cs="宋体"/>
                <w:b w:val="0"/>
                <w:bCs w:val="0"/>
                <w:color w:val="auto"/>
                <w:sz w:val="24"/>
                <w:szCs w:val="24"/>
              </w:rPr>
              <w:t>对无法达标的传感器进行更换。</w:t>
            </w:r>
          </w:p>
        </w:tc>
        <w:tc>
          <w:tcPr>
            <w:tcW w:w="2243" w:type="dxa"/>
            <w:noWrap w:val="0"/>
            <w:vAlign w:val="center"/>
          </w:tcPr>
          <w:p w14:paraId="41D3F0A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不得使用超过检定期传感器</w:t>
            </w:r>
          </w:p>
        </w:tc>
      </w:tr>
      <w:tr w14:paraId="077A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3A08896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950" w:type="dxa"/>
            <w:noWrap w:val="0"/>
            <w:vAlign w:val="center"/>
          </w:tcPr>
          <w:p w14:paraId="5EA3E43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防雷检测</w:t>
            </w:r>
          </w:p>
        </w:tc>
        <w:tc>
          <w:tcPr>
            <w:tcW w:w="1180" w:type="dxa"/>
            <w:noWrap w:val="0"/>
            <w:vAlign w:val="center"/>
          </w:tcPr>
          <w:p w14:paraId="6411BFF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每年4月前</w:t>
            </w:r>
          </w:p>
        </w:tc>
        <w:tc>
          <w:tcPr>
            <w:tcW w:w="3420" w:type="dxa"/>
            <w:noWrap w:val="0"/>
            <w:vAlign w:val="center"/>
          </w:tcPr>
          <w:p w14:paraId="4BEF7FC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对仪器设备防雷接地和等电位情况进行检测，修复不合格的防雷设施，直至出具防雷检测报告。</w:t>
            </w:r>
          </w:p>
        </w:tc>
        <w:tc>
          <w:tcPr>
            <w:tcW w:w="2243" w:type="dxa"/>
            <w:noWrap w:val="0"/>
            <w:vAlign w:val="center"/>
          </w:tcPr>
          <w:p w14:paraId="4025700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p>
        </w:tc>
      </w:tr>
      <w:tr w14:paraId="0799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3" w:type="dxa"/>
            <w:noWrap w:val="0"/>
            <w:vAlign w:val="center"/>
          </w:tcPr>
          <w:p w14:paraId="55AADEC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950" w:type="dxa"/>
            <w:noWrap w:val="0"/>
            <w:vAlign w:val="center"/>
          </w:tcPr>
          <w:p w14:paraId="7CFD139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临时工作</w:t>
            </w:r>
          </w:p>
        </w:tc>
        <w:tc>
          <w:tcPr>
            <w:tcW w:w="1180" w:type="dxa"/>
            <w:noWrap w:val="0"/>
            <w:vAlign w:val="center"/>
          </w:tcPr>
          <w:p w14:paraId="167AD0A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不定时</w:t>
            </w:r>
          </w:p>
        </w:tc>
        <w:tc>
          <w:tcPr>
            <w:tcW w:w="3420" w:type="dxa"/>
            <w:noWrap w:val="0"/>
            <w:vAlign w:val="center"/>
          </w:tcPr>
          <w:p w14:paraId="078466A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重大灾害性天气影响前后的加密巡查，涉自动站技术改造、升级、迁站等</w:t>
            </w:r>
            <w:r>
              <w:rPr>
                <w:rFonts w:hint="eastAsia" w:ascii="宋体" w:hAnsi="宋体" w:eastAsia="宋体" w:cs="宋体"/>
                <w:b w:val="0"/>
                <w:bCs w:val="0"/>
                <w:color w:val="auto"/>
                <w:sz w:val="24"/>
                <w:szCs w:val="24"/>
                <w:lang w:eastAsia="zh-CN"/>
              </w:rPr>
              <w:t>。</w:t>
            </w:r>
          </w:p>
        </w:tc>
        <w:tc>
          <w:tcPr>
            <w:tcW w:w="2243" w:type="dxa"/>
            <w:noWrap w:val="0"/>
            <w:vAlign w:val="center"/>
          </w:tcPr>
          <w:p w14:paraId="1A0EEDA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次数自行协定</w:t>
            </w:r>
          </w:p>
        </w:tc>
      </w:tr>
    </w:tbl>
    <w:p w14:paraId="669B3A8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sz w:val="24"/>
          <w:szCs w:val="24"/>
          <w:highlight w:val="none"/>
          <w:lang w:val="en-US" w:eastAsia="zh-CN"/>
        </w:rPr>
        <w:t>4、中标人需协助采购人办理72套气象站的物联网通讯卡，并向通信运营商支付自验收合格后3年的通讯费用。</w:t>
      </w:r>
    </w:p>
    <w:p w14:paraId="32834C7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p>
    <w:p w14:paraId="340EA00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九、投标要求</w:t>
      </w:r>
    </w:p>
    <w:p w14:paraId="1E2E0A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需在投标文件中对本项目的技术的响应情况进行说明；根据本项目实施要求制定完善的供货方案（交货方式、供货保障流程、供货流程要点、供货流程要点）；安装与验收方案（安装方案、安装人员配置、调试要求、开箱测试方式、产品验收方案）；提供对本项目实施背景、目标、内容、规模的理解分析；对本项目建设重点、难点的理解分析及应对方案措施；提供质量保障包括产品兼容性和工艺性能；售后服务方案（包括但不限于售后服务计划、安装调试、日常维护保养、故障排除、保修期内外、快速维修响应时间、售后服务团队、齐全的售后技术资料、备品备件储备体系（备品备件清单、返修流程、返修时间、替用设备、零配件供应商等）等内容）；提供应急服务，包含针对本项目制定的重大气象服务的应急服务方案及应急管理制度，包括组织指挥体系、预警预防机制、综合应急措施、专项应急措施、现场处置措施、应急物资、人员储备、后期处置等内容；技术培训服务方案（培训内容、培训形式、培训安排、培训教资）。提供项目团队的相关证明材料及配备情况说明，提供履约能力的相关证明材料，提供业绩的相关证明材料，提供政策加分的相关证明材料。</w:t>
      </w:r>
    </w:p>
    <w:p w14:paraId="0C6B59D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auto"/>
          <w:sz w:val="24"/>
          <w:szCs w:val="24"/>
          <w:highlight w:val="none"/>
          <w:lang w:val="en-US" w:eastAsia="zh-CN"/>
        </w:rPr>
      </w:pPr>
      <w:bookmarkStart w:id="47" w:name="_Toc18651"/>
    </w:p>
    <w:p w14:paraId="04976E5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b/>
          <w:bCs w:val="0"/>
          <w:color w:val="auto"/>
          <w:sz w:val="24"/>
          <w:szCs w:val="24"/>
          <w:highlight w:val="none"/>
          <w:lang w:val="en-US" w:eastAsia="zh-CN"/>
        </w:rPr>
        <w:t>十、安装调试地点：</w:t>
      </w:r>
    </w:p>
    <w:tbl>
      <w:tblPr>
        <w:tblStyle w:val="62"/>
        <w:tblW w:w="9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8"/>
        <w:gridCol w:w="3369"/>
        <w:gridCol w:w="4565"/>
      </w:tblGrid>
      <w:tr w14:paraId="7AE5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17D63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镇、街道</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5A06E3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四要素气象自动站</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3A6D67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微型智慧气象站</w:t>
            </w:r>
          </w:p>
        </w:tc>
      </w:tr>
      <w:tr w14:paraId="11DD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8A92C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招宝山</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113832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44B3E7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城东社区、胜利路社区、总浦桥社区、后大街社区、车站路社区、西门社区、白龙社区、张鑑碶社区、海港社区</w:t>
            </w:r>
          </w:p>
        </w:tc>
      </w:tr>
      <w:tr w14:paraId="00FE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744FD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蛟川</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0113F7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渡驾桥村、沿江村、迎周村、陈家村</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14355D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五里牌社区、虹桥社区、中一社区、石塘下社区、后施社区、银凤社区、临江社区、俞范社区、东信路社区、镇电社区、三建社区、青枫社区</w:t>
            </w:r>
          </w:p>
        </w:tc>
      </w:tr>
      <w:tr w14:paraId="4FA5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D62B4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庄市</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2DEA65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钟包村、万市徐村、勤勇村</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49D203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联兴社区、汉郡社区、庄市社区、庄一社区、兴庄路社区、高教社区、中兴社区、锦绣社区、湖滨社区</w:t>
            </w:r>
          </w:p>
        </w:tc>
      </w:tr>
      <w:tr w14:paraId="7B67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02312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骆驼</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600019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敬德村、骆驼村、团桥村、余三村、董家畈村、骆兴村</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7BFAF1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金东社区、莲晴社区、金华社区、金邑社区、南一社区、中街社区、盛家社区、静远社区、箭港湖社区、桕墅方社区、新晨社区</w:t>
            </w:r>
          </w:p>
        </w:tc>
      </w:tr>
      <w:tr w14:paraId="4DBD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CD7F0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贵驷</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24082B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里洞桥村、贵驷村、沙河村、妙胜寺村、民联村</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5E09A9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东桂社区</w:t>
            </w:r>
          </w:p>
        </w:tc>
      </w:tr>
      <w:tr w14:paraId="1343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C871C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澥浦</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3ECD5E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觉渡村、湾塘村、十七房村、汇源社区</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71B34E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b w:val="0"/>
                <w:bCs/>
                <w:color w:val="auto"/>
                <w:sz w:val="24"/>
                <w:szCs w:val="24"/>
                <w:highlight w:val="none"/>
                <w:lang w:val="en-US" w:eastAsia="zh-CN"/>
              </w:rPr>
            </w:pPr>
          </w:p>
        </w:tc>
      </w:tr>
      <w:tr w14:paraId="0F5B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751FD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九龙湖</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6C7AFF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河头村、西经堂村、长宏村、田杨陈村、西河村</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3FEFA4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思源社区、龙源社区、河源社区</w:t>
            </w:r>
          </w:p>
        </w:tc>
      </w:tr>
      <w:tr w14:paraId="0BB9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1AEC1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合计</w:t>
            </w:r>
          </w:p>
        </w:tc>
        <w:tc>
          <w:tcPr>
            <w:tcW w:w="3369" w:type="dxa"/>
            <w:tcBorders>
              <w:top w:val="single" w:color="000000" w:sz="4" w:space="0"/>
              <w:left w:val="single" w:color="000000" w:sz="4" w:space="0"/>
              <w:bottom w:val="single" w:color="000000" w:sz="4" w:space="0"/>
              <w:right w:val="single" w:color="000000" w:sz="4" w:space="0"/>
            </w:tcBorders>
            <w:noWrap w:val="0"/>
            <w:vAlign w:val="center"/>
          </w:tcPr>
          <w:p w14:paraId="4D45B2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27</w:t>
            </w:r>
          </w:p>
        </w:tc>
        <w:tc>
          <w:tcPr>
            <w:tcW w:w="4565" w:type="dxa"/>
            <w:tcBorders>
              <w:top w:val="single" w:color="000000" w:sz="4" w:space="0"/>
              <w:left w:val="single" w:color="000000" w:sz="4" w:space="0"/>
              <w:bottom w:val="single" w:color="000000" w:sz="4" w:space="0"/>
              <w:right w:val="single" w:color="000000" w:sz="4" w:space="0"/>
            </w:tcBorders>
            <w:noWrap w:val="0"/>
            <w:vAlign w:val="center"/>
          </w:tcPr>
          <w:p w14:paraId="043AB8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w:t>
            </w:r>
          </w:p>
        </w:tc>
      </w:tr>
    </w:tbl>
    <w:p w14:paraId="6706EC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表格内的站点安装与实际站点安装可能存在一定的变动，若表格内的安装站点与实际安装站点有差距的，则以实际安装站点为准，采购人不进行合同金额的增减，由供应商自行承担相应风险，上表为本项目实施前的初步规划，仅做参考。</w:t>
      </w:r>
    </w:p>
    <w:p w14:paraId="4B645B70">
      <w:pPr>
        <w:pStyle w:val="2"/>
        <w:rPr>
          <w:rFonts w:hint="eastAsia" w:ascii="宋体" w:hAnsi="宋体" w:eastAsia="宋体" w:cs="宋体"/>
          <w:kern w:val="0"/>
          <w:sz w:val="24"/>
          <w:szCs w:val="24"/>
          <w:lang w:val="en-US" w:eastAsia="zh-CN" w:bidi="ar-SA"/>
        </w:rPr>
      </w:pPr>
    </w:p>
    <w:p w14:paraId="76F705F9">
      <w:pPr>
        <w:pStyle w:val="3"/>
        <w:ind w:left="0" w:leftChars="0" w:firstLine="0" w:firstLineChars="0"/>
        <w:rPr>
          <w:rFonts w:hint="eastAsia"/>
          <w:lang w:val="en-US" w:eastAsia="zh-CN"/>
        </w:rPr>
      </w:pPr>
    </w:p>
    <w:p w14:paraId="6B00F35C">
      <w:pPr>
        <w:pStyle w:val="3"/>
        <w:rPr>
          <w:rFonts w:hint="eastAsia"/>
          <w:lang w:eastAsia="zh-CN"/>
        </w:rPr>
        <w:sectPr>
          <w:pgSz w:w="11907" w:h="16840"/>
          <w:pgMar w:top="1474" w:right="1814" w:bottom="1474" w:left="1814" w:header="851" w:footer="851" w:gutter="0"/>
          <w:pgNumType w:fmt="decimal"/>
          <w:cols w:space="720" w:num="1"/>
        </w:sectPr>
      </w:pPr>
    </w:p>
    <w:p w14:paraId="4133E6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8" w:name="_Toc184310300"/>
      <w:bookmarkEnd w:id="48"/>
      <w:bookmarkStart w:id="49" w:name="_Toc184310319"/>
      <w:bookmarkEnd w:id="49"/>
      <w:bookmarkStart w:id="50" w:name="_Toc184312107"/>
      <w:bookmarkEnd w:id="50"/>
      <w:bookmarkStart w:id="51" w:name="_Toc184313303"/>
      <w:bookmarkEnd w:id="51"/>
      <w:bookmarkStart w:id="52" w:name="_Toc184314434"/>
      <w:bookmarkEnd w:id="52"/>
      <w:bookmarkStart w:id="53" w:name="_Toc184308088"/>
      <w:bookmarkEnd w:id="53"/>
      <w:bookmarkStart w:id="54" w:name="_Toc184308042"/>
      <w:bookmarkEnd w:id="54"/>
      <w:bookmarkStart w:id="55" w:name="_Toc184313285"/>
      <w:bookmarkEnd w:id="55"/>
      <w:bookmarkStart w:id="56" w:name="_Toc184314445"/>
      <w:bookmarkEnd w:id="56"/>
      <w:bookmarkStart w:id="57" w:name="_Toc184310333"/>
      <w:bookmarkEnd w:id="57"/>
      <w:bookmarkStart w:id="58" w:name="_Toc184313294"/>
      <w:bookmarkEnd w:id="58"/>
      <w:bookmarkStart w:id="59" w:name="_Toc184314465"/>
      <w:bookmarkEnd w:id="59"/>
      <w:bookmarkStart w:id="60" w:name="_Toc184313309"/>
      <w:bookmarkEnd w:id="60"/>
      <w:bookmarkStart w:id="61" w:name="_Toc184313238"/>
      <w:bookmarkEnd w:id="61"/>
      <w:bookmarkStart w:id="62" w:name="_Toc184312121"/>
      <w:bookmarkEnd w:id="62"/>
      <w:bookmarkStart w:id="63" w:name="_Toc184313275"/>
      <w:bookmarkEnd w:id="63"/>
      <w:bookmarkStart w:id="64" w:name="_Toc184313292"/>
      <w:bookmarkEnd w:id="64"/>
      <w:bookmarkStart w:id="65" w:name="_Toc184308067"/>
      <w:bookmarkEnd w:id="65"/>
      <w:bookmarkStart w:id="66" w:name="_Toc184310302"/>
      <w:bookmarkEnd w:id="66"/>
      <w:bookmarkStart w:id="67" w:name="_Toc184312091"/>
      <w:bookmarkEnd w:id="67"/>
      <w:bookmarkStart w:id="68" w:name="_Toc184314410"/>
      <w:bookmarkEnd w:id="68"/>
      <w:bookmarkStart w:id="69" w:name="_Toc184313284"/>
      <w:bookmarkEnd w:id="69"/>
      <w:bookmarkStart w:id="70" w:name="_Toc184312126"/>
      <w:bookmarkEnd w:id="70"/>
      <w:bookmarkStart w:id="71" w:name="_Toc184314414"/>
      <w:bookmarkEnd w:id="71"/>
      <w:bookmarkStart w:id="72" w:name="_Toc184308055"/>
      <w:bookmarkEnd w:id="72"/>
      <w:bookmarkStart w:id="73" w:name="_Toc184310322"/>
      <w:bookmarkEnd w:id="73"/>
      <w:bookmarkStart w:id="74" w:name="_Toc184312123"/>
      <w:bookmarkEnd w:id="74"/>
      <w:bookmarkStart w:id="75" w:name="_Toc184310297"/>
      <w:bookmarkEnd w:id="75"/>
      <w:bookmarkStart w:id="76" w:name="_Toc184308074"/>
      <w:bookmarkEnd w:id="76"/>
      <w:bookmarkStart w:id="77" w:name="_Toc184310311"/>
      <w:bookmarkEnd w:id="77"/>
      <w:bookmarkStart w:id="78" w:name="_Toc184314422"/>
      <w:bookmarkEnd w:id="78"/>
      <w:bookmarkStart w:id="79" w:name="_Toc184310283"/>
      <w:bookmarkEnd w:id="79"/>
      <w:bookmarkStart w:id="80" w:name="_Toc184310328"/>
      <w:bookmarkEnd w:id="80"/>
      <w:bookmarkStart w:id="81" w:name="_Toc184314443"/>
      <w:bookmarkEnd w:id="81"/>
      <w:bookmarkStart w:id="82" w:name="_Toc184314432"/>
      <w:bookmarkEnd w:id="82"/>
      <w:bookmarkStart w:id="83" w:name="_Toc184314436"/>
      <w:bookmarkEnd w:id="83"/>
      <w:bookmarkStart w:id="84" w:name="_Toc184310310"/>
      <w:bookmarkEnd w:id="84"/>
      <w:bookmarkStart w:id="85" w:name="_Toc184312082"/>
      <w:bookmarkEnd w:id="85"/>
      <w:bookmarkStart w:id="86" w:name="_Toc184314467"/>
      <w:bookmarkEnd w:id="86"/>
      <w:bookmarkStart w:id="87" w:name="_Toc184312083"/>
      <w:bookmarkEnd w:id="87"/>
      <w:bookmarkStart w:id="88" w:name="_Toc184312078"/>
      <w:bookmarkEnd w:id="88"/>
      <w:bookmarkStart w:id="89" w:name="_Toc184308106"/>
      <w:bookmarkEnd w:id="89"/>
      <w:bookmarkStart w:id="90" w:name="_Toc184314421"/>
      <w:bookmarkEnd w:id="90"/>
      <w:bookmarkStart w:id="91" w:name="_Toc184312088"/>
      <w:bookmarkEnd w:id="91"/>
      <w:bookmarkStart w:id="92" w:name="_Toc184310293"/>
      <w:bookmarkEnd w:id="92"/>
      <w:bookmarkStart w:id="93" w:name="_Toc184314462"/>
      <w:bookmarkEnd w:id="93"/>
      <w:bookmarkStart w:id="94" w:name="_Toc184314471"/>
      <w:bookmarkEnd w:id="94"/>
      <w:bookmarkStart w:id="95" w:name="_Toc184313291"/>
      <w:bookmarkEnd w:id="95"/>
      <w:bookmarkStart w:id="96" w:name="_Toc184314417"/>
      <w:bookmarkEnd w:id="96"/>
      <w:bookmarkStart w:id="97" w:name="_Toc184312069"/>
      <w:bookmarkEnd w:id="97"/>
      <w:bookmarkStart w:id="98" w:name="_Toc184312109"/>
      <w:bookmarkEnd w:id="98"/>
      <w:bookmarkStart w:id="99" w:name="_Toc184310305"/>
      <w:bookmarkEnd w:id="99"/>
      <w:bookmarkStart w:id="100" w:name="_Toc184313260"/>
      <w:bookmarkEnd w:id="100"/>
      <w:bookmarkStart w:id="101" w:name="_Toc184314424"/>
      <w:bookmarkEnd w:id="101"/>
      <w:bookmarkStart w:id="102" w:name="_Toc184310313"/>
      <w:bookmarkEnd w:id="102"/>
      <w:bookmarkStart w:id="103" w:name="_Toc184308079"/>
      <w:bookmarkEnd w:id="103"/>
      <w:bookmarkStart w:id="104" w:name="_Toc184308066"/>
      <w:bookmarkEnd w:id="104"/>
      <w:bookmarkStart w:id="105" w:name="_Toc184313239"/>
      <w:bookmarkEnd w:id="105"/>
      <w:bookmarkStart w:id="106" w:name="_Toc184312086"/>
      <w:bookmarkEnd w:id="106"/>
      <w:bookmarkStart w:id="107" w:name="_Toc184313304"/>
      <w:bookmarkEnd w:id="107"/>
      <w:bookmarkStart w:id="108" w:name="_Toc184313256"/>
      <w:bookmarkEnd w:id="108"/>
      <w:bookmarkStart w:id="109" w:name="_Toc184310275"/>
      <w:bookmarkEnd w:id="109"/>
      <w:bookmarkStart w:id="110" w:name="_Toc184310340"/>
      <w:bookmarkEnd w:id="110"/>
      <w:bookmarkStart w:id="111" w:name="_Toc184313268"/>
      <w:bookmarkEnd w:id="111"/>
      <w:bookmarkStart w:id="112" w:name="_Toc184313310"/>
      <w:bookmarkEnd w:id="112"/>
      <w:bookmarkStart w:id="113" w:name="_Toc184310286"/>
      <w:bookmarkEnd w:id="113"/>
      <w:bookmarkStart w:id="114" w:name="_Toc184310296"/>
      <w:bookmarkEnd w:id="114"/>
      <w:bookmarkStart w:id="115" w:name="_Toc184313243"/>
      <w:bookmarkEnd w:id="115"/>
      <w:bookmarkStart w:id="116" w:name="_Toc184313296"/>
      <w:bookmarkEnd w:id="116"/>
      <w:bookmarkStart w:id="117" w:name="_Toc184313255"/>
      <w:bookmarkEnd w:id="117"/>
      <w:bookmarkStart w:id="118" w:name="_Toc184310298"/>
      <w:bookmarkEnd w:id="118"/>
      <w:bookmarkStart w:id="119" w:name="_Toc184312076"/>
      <w:bookmarkEnd w:id="119"/>
      <w:bookmarkStart w:id="120" w:name="_Toc184308103"/>
      <w:bookmarkEnd w:id="120"/>
      <w:bookmarkStart w:id="121" w:name="_Toc184312111"/>
      <w:bookmarkEnd w:id="121"/>
      <w:bookmarkStart w:id="122" w:name="_Toc184310323"/>
      <w:bookmarkEnd w:id="122"/>
      <w:bookmarkStart w:id="123" w:name="_Toc184312068"/>
      <w:bookmarkEnd w:id="123"/>
      <w:bookmarkStart w:id="124" w:name="_Toc184310314"/>
      <w:bookmarkEnd w:id="124"/>
      <w:bookmarkStart w:id="125" w:name="_Toc184308073"/>
      <w:bookmarkEnd w:id="125"/>
      <w:bookmarkStart w:id="126" w:name="_Toc184313242"/>
      <w:bookmarkEnd w:id="126"/>
      <w:bookmarkStart w:id="127" w:name="_Toc184310299"/>
      <w:bookmarkEnd w:id="127"/>
      <w:bookmarkStart w:id="128" w:name="_Toc184314430"/>
      <w:bookmarkEnd w:id="128"/>
      <w:bookmarkStart w:id="129" w:name="_Toc184308097"/>
      <w:bookmarkEnd w:id="129"/>
      <w:bookmarkStart w:id="130" w:name="_Toc184308092"/>
      <w:bookmarkEnd w:id="130"/>
      <w:bookmarkStart w:id="131" w:name="_Toc184312129"/>
      <w:bookmarkEnd w:id="131"/>
      <w:bookmarkStart w:id="132" w:name="_Toc184310326"/>
      <w:bookmarkEnd w:id="132"/>
      <w:bookmarkStart w:id="133" w:name="_Toc184313264"/>
      <w:bookmarkEnd w:id="133"/>
      <w:bookmarkStart w:id="134" w:name="_Toc184312075"/>
      <w:bookmarkEnd w:id="134"/>
      <w:bookmarkStart w:id="135" w:name="_Toc184313267"/>
      <w:bookmarkEnd w:id="135"/>
      <w:bookmarkStart w:id="136" w:name="_Toc184312119"/>
      <w:bookmarkEnd w:id="136"/>
      <w:bookmarkStart w:id="137" w:name="_Toc184310312"/>
      <w:bookmarkEnd w:id="137"/>
      <w:bookmarkStart w:id="138" w:name="_Toc184314425"/>
      <w:bookmarkEnd w:id="138"/>
      <w:bookmarkStart w:id="139" w:name="_Toc184314444"/>
      <w:bookmarkEnd w:id="139"/>
      <w:bookmarkStart w:id="140" w:name="_Toc184310294"/>
      <w:bookmarkEnd w:id="140"/>
      <w:bookmarkStart w:id="141" w:name="_Toc184313246"/>
      <w:bookmarkEnd w:id="141"/>
      <w:bookmarkStart w:id="142" w:name="_Toc184308087"/>
      <w:bookmarkEnd w:id="142"/>
      <w:bookmarkStart w:id="143" w:name="_Toc184310329"/>
      <w:bookmarkEnd w:id="143"/>
      <w:bookmarkStart w:id="144" w:name="_Toc184310327"/>
      <w:bookmarkEnd w:id="144"/>
      <w:bookmarkStart w:id="145" w:name="_Toc184310289"/>
      <w:bookmarkEnd w:id="145"/>
      <w:bookmarkStart w:id="146" w:name="_Toc184310336"/>
      <w:bookmarkEnd w:id="146"/>
      <w:bookmarkStart w:id="147" w:name="_Toc184313286"/>
      <w:bookmarkEnd w:id="147"/>
      <w:bookmarkStart w:id="148" w:name="_Toc184313244"/>
      <w:bookmarkEnd w:id="148"/>
      <w:bookmarkStart w:id="149" w:name="_Toc184308102"/>
      <w:bookmarkEnd w:id="149"/>
      <w:bookmarkStart w:id="150" w:name="_Toc184313253"/>
      <w:bookmarkEnd w:id="150"/>
      <w:bookmarkStart w:id="151" w:name="_Toc184313279"/>
      <w:bookmarkEnd w:id="151"/>
      <w:bookmarkStart w:id="152" w:name="_Toc184308047"/>
      <w:bookmarkEnd w:id="152"/>
      <w:bookmarkStart w:id="153" w:name="_Toc184314479"/>
      <w:bookmarkEnd w:id="153"/>
      <w:bookmarkStart w:id="154" w:name="_Toc184308094"/>
      <w:bookmarkEnd w:id="154"/>
      <w:bookmarkStart w:id="155" w:name="_Toc184314464"/>
      <w:bookmarkEnd w:id="155"/>
      <w:bookmarkStart w:id="156" w:name="_Toc184308043"/>
      <w:bookmarkEnd w:id="156"/>
      <w:bookmarkStart w:id="157" w:name="_Toc184312097"/>
      <w:bookmarkEnd w:id="157"/>
      <w:bookmarkStart w:id="158" w:name="_Toc184312122"/>
      <w:bookmarkEnd w:id="158"/>
      <w:bookmarkStart w:id="159" w:name="_Toc184313247"/>
      <w:bookmarkEnd w:id="159"/>
      <w:bookmarkStart w:id="160" w:name="_Toc184313261"/>
      <w:bookmarkEnd w:id="160"/>
      <w:bookmarkStart w:id="161" w:name="_Toc184312099"/>
      <w:bookmarkEnd w:id="161"/>
      <w:bookmarkStart w:id="162" w:name="_Toc184310308"/>
      <w:bookmarkEnd w:id="162"/>
      <w:bookmarkStart w:id="163" w:name="_Toc184310339"/>
      <w:bookmarkEnd w:id="163"/>
      <w:bookmarkStart w:id="164" w:name="_Toc184308108"/>
      <w:bookmarkEnd w:id="164"/>
      <w:bookmarkStart w:id="165" w:name="_Toc184308036"/>
      <w:bookmarkEnd w:id="165"/>
      <w:bookmarkStart w:id="166" w:name="_Toc184314473"/>
      <w:bookmarkEnd w:id="166"/>
      <w:bookmarkStart w:id="167" w:name="_Toc184313263"/>
      <w:bookmarkEnd w:id="167"/>
      <w:bookmarkStart w:id="168" w:name="_Toc184308085"/>
      <w:bookmarkEnd w:id="168"/>
      <w:bookmarkStart w:id="169" w:name="_Toc184312081"/>
      <w:bookmarkEnd w:id="169"/>
      <w:bookmarkStart w:id="170" w:name="_Toc184313252"/>
      <w:bookmarkEnd w:id="170"/>
      <w:bookmarkStart w:id="171" w:name="_Toc184314475"/>
      <w:bookmarkEnd w:id="171"/>
      <w:bookmarkStart w:id="172" w:name="_Toc184312115"/>
      <w:bookmarkEnd w:id="172"/>
      <w:bookmarkStart w:id="173" w:name="_Toc184308100"/>
      <w:bookmarkEnd w:id="173"/>
      <w:bookmarkStart w:id="174" w:name="_Toc184310304"/>
      <w:bookmarkEnd w:id="174"/>
      <w:bookmarkStart w:id="175" w:name="_Toc184312128"/>
      <w:bookmarkEnd w:id="175"/>
      <w:bookmarkStart w:id="176" w:name="_Toc184313274"/>
      <w:bookmarkEnd w:id="176"/>
      <w:bookmarkStart w:id="177" w:name="_Toc184313297"/>
      <w:bookmarkEnd w:id="177"/>
      <w:bookmarkStart w:id="178" w:name="_Toc184308058"/>
      <w:bookmarkEnd w:id="178"/>
      <w:bookmarkStart w:id="179" w:name="_Toc184313281"/>
      <w:bookmarkEnd w:id="179"/>
      <w:bookmarkStart w:id="180" w:name="_Toc184312135"/>
      <w:bookmarkEnd w:id="180"/>
      <w:bookmarkStart w:id="181" w:name="_Toc184314418"/>
      <w:bookmarkEnd w:id="181"/>
      <w:bookmarkStart w:id="182" w:name="_Toc184310332"/>
      <w:bookmarkEnd w:id="182"/>
      <w:bookmarkStart w:id="183" w:name="_Toc184310281"/>
      <w:bookmarkEnd w:id="183"/>
      <w:bookmarkStart w:id="184" w:name="_Toc184314428"/>
      <w:bookmarkEnd w:id="184"/>
      <w:bookmarkStart w:id="185" w:name="_Toc184313271"/>
      <w:bookmarkEnd w:id="185"/>
      <w:bookmarkStart w:id="186" w:name="_Toc184314466"/>
      <w:bookmarkEnd w:id="186"/>
      <w:bookmarkStart w:id="187" w:name="_Toc184310317"/>
      <w:bookmarkEnd w:id="187"/>
      <w:bookmarkStart w:id="188" w:name="_Toc184314439"/>
      <w:bookmarkEnd w:id="188"/>
      <w:bookmarkStart w:id="189" w:name="_Toc184314470"/>
      <w:bookmarkEnd w:id="189"/>
      <w:bookmarkStart w:id="190" w:name="_Toc184313293"/>
      <w:bookmarkEnd w:id="190"/>
      <w:bookmarkStart w:id="191" w:name="_Toc184308053"/>
      <w:bookmarkEnd w:id="191"/>
      <w:bookmarkStart w:id="192" w:name="_Toc184314438"/>
      <w:bookmarkEnd w:id="192"/>
      <w:bookmarkStart w:id="193" w:name="_Toc184308046"/>
      <w:bookmarkEnd w:id="193"/>
      <w:bookmarkStart w:id="194" w:name="_Toc184313299"/>
      <w:bookmarkEnd w:id="194"/>
      <w:bookmarkStart w:id="195" w:name="_Toc184314420"/>
      <w:bookmarkEnd w:id="195"/>
      <w:bookmarkStart w:id="196" w:name="_Toc184313306"/>
      <w:bookmarkEnd w:id="196"/>
      <w:bookmarkStart w:id="197" w:name="_Toc184313307"/>
      <w:bookmarkEnd w:id="197"/>
      <w:bookmarkStart w:id="198" w:name="_Toc184314481"/>
      <w:bookmarkEnd w:id="198"/>
      <w:bookmarkStart w:id="199" w:name="_Toc184314480"/>
      <w:bookmarkEnd w:id="199"/>
      <w:bookmarkStart w:id="200" w:name="_Toc184308080"/>
      <w:bookmarkEnd w:id="200"/>
      <w:bookmarkStart w:id="201" w:name="_Toc184312138"/>
      <w:bookmarkEnd w:id="201"/>
      <w:bookmarkStart w:id="202" w:name="_Toc184308059"/>
      <w:bookmarkEnd w:id="202"/>
      <w:bookmarkStart w:id="203" w:name="_Toc184312125"/>
      <w:bookmarkEnd w:id="203"/>
      <w:bookmarkStart w:id="204" w:name="_Toc184310344"/>
      <w:bookmarkEnd w:id="204"/>
      <w:bookmarkStart w:id="205" w:name="_Toc184313280"/>
      <w:bookmarkEnd w:id="205"/>
      <w:bookmarkStart w:id="206" w:name="_Toc184314429"/>
      <w:bookmarkEnd w:id="206"/>
      <w:bookmarkStart w:id="207" w:name="_Toc184308062"/>
      <w:bookmarkEnd w:id="207"/>
      <w:bookmarkStart w:id="208" w:name="_Toc184313273"/>
      <w:bookmarkEnd w:id="208"/>
      <w:bookmarkStart w:id="209" w:name="_Toc184308050"/>
      <w:bookmarkEnd w:id="209"/>
      <w:bookmarkStart w:id="210" w:name="_Toc184308089"/>
      <w:bookmarkEnd w:id="210"/>
      <w:bookmarkStart w:id="211" w:name="_Toc184310301"/>
      <w:bookmarkEnd w:id="211"/>
      <w:bookmarkStart w:id="212" w:name="_Toc184310295"/>
      <w:bookmarkEnd w:id="212"/>
      <w:bookmarkStart w:id="213" w:name="_Toc184314459"/>
      <w:bookmarkEnd w:id="213"/>
      <w:bookmarkStart w:id="214" w:name="_Toc184308098"/>
      <w:bookmarkEnd w:id="214"/>
      <w:bookmarkStart w:id="215" w:name="_Toc184310280"/>
      <w:bookmarkEnd w:id="215"/>
      <w:bookmarkStart w:id="216" w:name="_Toc184310292"/>
      <w:bookmarkEnd w:id="216"/>
      <w:bookmarkStart w:id="217" w:name="_Toc184314456"/>
      <w:bookmarkEnd w:id="217"/>
      <w:bookmarkStart w:id="218" w:name="_Toc184310303"/>
      <w:bookmarkEnd w:id="218"/>
      <w:bookmarkStart w:id="219" w:name="_Toc184312117"/>
      <w:bookmarkEnd w:id="219"/>
      <w:bookmarkStart w:id="220" w:name="_Toc184308101"/>
      <w:bookmarkEnd w:id="220"/>
      <w:bookmarkStart w:id="221" w:name="_Toc184312116"/>
      <w:bookmarkEnd w:id="221"/>
      <w:bookmarkStart w:id="222" w:name="_Toc184314460"/>
      <w:bookmarkEnd w:id="222"/>
      <w:bookmarkStart w:id="223" w:name="_Toc184313270"/>
      <w:bookmarkEnd w:id="223"/>
      <w:bookmarkStart w:id="224" w:name="_Toc184308045"/>
      <w:bookmarkEnd w:id="224"/>
      <w:bookmarkStart w:id="225" w:name="_Toc184313241"/>
      <w:bookmarkEnd w:id="225"/>
      <w:bookmarkStart w:id="226" w:name="_Toc184310324"/>
      <w:bookmarkEnd w:id="226"/>
      <w:bookmarkStart w:id="227" w:name="_Toc184310341"/>
      <w:bookmarkEnd w:id="227"/>
      <w:bookmarkStart w:id="228" w:name="_Toc184314447"/>
      <w:bookmarkEnd w:id="228"/>
      <w:bookmarkStart w:id="229" w:name="_Toc184313290"/>
      <w:bookmarkEnd w:id="229"/>
      <w:bookmarkStart w:id="230" w:name="_Toc184310287"/>
      <w:bookmarkEnd w:id="230"/>
      <w:bookmarkStart w:id="231" w:name="_Toc184314450"/>
      <w:bookmarkEnd w:id="231"/>
      <w:bookmarkStart w:id="232" w:name="_Toc184313301"/>
      <w:bookmarkEnd w:id="232"/>
      <w:bookmarkStart w:id="233" w:name="_Toc184310307"/>
      <w:bookmarkEnd w:id="233"/>
      <w:bookmarkStart w:id="234" w:name="_Toc184313289"/>
      <w:bookmarkEnd w:id="234"/>
      <w:bookmarkStart w:id="235" w:name="_Toc184308104"/>
      <w:bookmarkEnd w:id="235"/>
      <w:bookmarkStart w:id="236" w:name="_Toc184314419"/>
      <w:bookmarkEnd w:id="236"/>
      <w:bookmarkStart w:id="237" w:name="_Toc184314451"/>
      <w:bookmarkEnd w:id="237"/>
      <w:bookmarkStart w:id="238" w:name="_Toc184312070"/>
      <w:bookmarkEnd w:id="238"/>
      <w:bookmarkStart w:id="239" w:name="_Toc184313240"/>
      <w:bookmarkEnd w:id="239"/>
      <w:bookmarkStart w:id="240" w:name="_Toc184312132"/>
      <w:bookmarkEnd w:id="240"/>
      <w:bookmarkStart w:id="241" w:name="_Toc184314448"/>
      <w:bookmarkEnd w:id="241"/>
      <w:bookmarkStart w:id="242" w:name="_Toc184312131"/>
      <w:bookmarkEnd w:id="242"/>
      <w:bookmarkStart w:id="243" w:name="_Toc184310290"/>
      <w:bookmarkEnd w:id="243"/>
      <w:bookmarkStart w:id="244" w:name="_Toc184314415"/>
      <w:bookmarkEnd w:id="244"/>
      <w:bookmarkStart w:id="245" w:name="_Toc184313300"/>
      <w:bookmarkEnd w:id="245"/>
      <w:bookmarkStart w:id="246" w:name="_Toc184314457"/>
      <w:bookmarkEnd w:id="246"/>
      <w:bookmarkStart w:id="247" w:name="_Toc184313287"/>
      <w:bookmarkEnd w:id="247"/>
      <w:bookmarkStart w:id="248" w:name="_Toc184310315"/>
      <w:bookmarkEnd w:id="248"/>
      <w:bookmarkStart w:id="249" w:name="_Toc184308051"/>
      <w:bookmarkEnd w:id="249"/>
      <w:bookmarkStart w:id="250" w:name="_Toc184312096"/>
      <w:bookmarkEnd w:id="250"/>
      <w:bookmarkStart w:id="251" w:name="_Toc184308069"/>
      <w:bookmarkEnd w:id="251"/>
      <w:bookmarkStart w:id="252" w:name="_Toc184308075"/>
      <w:bookmarkEnd w:id="252"/>
      <w:bookmarkStart w:id="253" w:name="_Toc184314477"/>
      <w:bookmarkEnd w:id="253"/>
      <w:bookmarkStart w:id="254" w:name="_Toc184312124"/>
      <w:bookmarkEnd w:id="254"/>
      <w:bookmarkStart w:id="255" w:name="_Toc184308068"/>
      <w:bookmarkEnd w:id="255"/>
      <w:bookmarkStart w:id="256" w:name="_Toc184312114"/>
      <w:bookmarkEnd w:id="256"/>
      <w:bookmarkStart w:id="257" w:name="_Toc184308105"/>
      <w:bookmarkEnd w:id="257"/>
      <w:bookmarkStart w:id="258" w:name="_Toc184312108"/>
      <w:bookmarkEnd w:id="258"/>
      <w:bookmarkStart w:id="259" w:name="_Toc184310274"/>
      <w:bookmarkEnd w:id="259"/>
      <w:bookmarkStart w:id="260" w:name="_Toc184313269"/>
      <w:bookmarkEnd w:id="260"/>
      <w:bookmarkStart w:id="261" w:name="_Toc184308084"/>
      <w:bookmarkEnd w:id="261"/>
      <w:bookmarkStart w:id="262" w:name="_Toc184308049"/>
      <w:bookmarkEnd w:id="262"/>
      <w:bookmarkStart w:id="263" w:name="_Toc184308057"/>
      <w:bookmarkEnd w:id="263"/>
      <w:bookmarkStart w:id="264" w:name="_Toc184310321"/>
      <w:bookmarkEnd w:id="264"/>
      <w:bookmarkStart w:id="265" w:name="_Toc184310343"/>
      <w:bookmarkEnd w:id="265"/>
      <w:bookmarkStart w:id="266" w:name="_Toc184310282"/>
      <w:bookmarkEnd w:id="266"/>
      <w:bookmarkStart w:id="267" w:name="_Toc184312113"/>
      <w:bookmarkEnd w:id="267"/>
      <w:bookmarkStart w:id="268" w:name="_Toc184314423"/>
      <w:bookmarkEnd w:id="268"/>
      <w:bookmarkStart w:id="269" w:name="_Toc184310277"/>
      <w:bookmarkEnd w:id="269"/>
      <w:bookmarkStart w:id="270" w:name="_Toc184310338"/>
      <w:bookmarkEnd w:id="270"/>
      <w:bookmarkStart w:id="271" w:name="_Toc184313266"/>
      <w:bookmarkEnd w:id="271"/>
      <w:bookmarkStart w:id="272" w:name="_Toc184308052"/>
      <w:bookmarkEnd w:id="272"/>
      <w:bookmarkStart w:id="273" w:name="_Toc184314440"/>
      <w:bookmarkEnd w:id="273"/>
      <w:bookmarkStart w:id="274" w:name="_Toc184312118"/>
      <w:bookmarkEnd w:id="274"/>
      <w:bookmarkStart w:id="275" w:name="_Toc184313251"/>
      <w:bookmarkEnd w:id="275"/>
      <w:bookmarkStart w:id="276" w:name="_Toc184314446"/>
      <w:bookmarkEnd w:id="276"/>
      <w:bookmarkStart w:id="277" w:name="_Toc184313265"/>
      <w:bookmarkEnd w:id="277"/>
      <w:bookmarkStart w:id="278" w:name="_Toc184312085"/>
      <w:bookmarkEnd w:id="278"/>
      <w:bookmarkStart w:id="279" w:name="_Toc184308037"/>
      <w:bookmarkEnd w:id="279"/>
      <w:bookmarkStart w:id="280" w:name="_Toc184314482"/>
      <w:bookmarkEnd w:id="280"/>
      <w:bookmarkStart w:id="281" w:name="_Toc184312130"/>
      <w:bookmarkEnd w:id="281"/>
      <w:bookmarkStart w:id="282" w:name="_Toc184313254"/>
      <w:bookmarkEnd w:id="282"/>
      <w:bookmarkStart w:id="283" w:name="_Toc184310330"/>
      <w:bookmarkEnd w:id="283"/>
      <w:bookmarkStart w:id="284" w:name="_Toc184314469"/>
      <w:bookmarkEnd w:id="284"/>
      <w:bookmarkStart w:id="285" w:name="_Toc184312094"/>
      <w:bookmarkEnd w:id="285"/>
      <w:bookmarkStart w:id="286" w:name="_Toc184308078"/>
      <w:bookmarkEnd w:id="286"/>
      <w:bookmarkStart w:id="287" w:name="_Toc184314472"/>
      <w:bookmarkEnd w:id="287"/>
      <w:bookmarkStart w:id="288" w:name="_Toc184312092"/>
      <w:bookmarkEnd w:id="288"/>
      <w:bookmarkStart w:id="289" w:name="_Toc184314454"/>
      <w:bookmarkEnd w:id="289"/>
      <w:bookmarkStart w:id="290" w:name="_Toc184312074"/>
      <w:bookmarkEnd w:id="290"/>
      <w:bookmarkStart w:id="291" w:name="_Toc184314474"/>
      <w:bookmarkEnd w:id="291"/>
      <w:bookmarkStart w:id="292" w:name="_Toc184314431"/>
      <w:bookmarkEnd w:id="292"/>
      <w:bookmarkStart w:id="293" w:name="_Toc184308071"/>
      <w:bookmarkEnd w:id="293"/>
      <w:bookmarkStart w:id="294" w:name="_Toc184310276"/>
      <w:bookmarkEnd w:id="294"/>
      <w:bookmarkStart w:id="295" w:name="_Toc184312110"/>
      <w:bookmarkEnd w:id="295"/>
      <w:bookmarkStart w:id="296" w:name="_Toc184308070"/>
      <w:bookmarkEnd w:id="296"/>
      <w:bookmarkStart w:id="297" w:name="_Toc184313308"/>
      <w:bookmarkEnd w:id="297"/>
      <w:bookmarkStart w:id="298" w:name="_Toc184314412"/>
      <w:bookmarkEnd w:id="298"/>
      <w:bookmarkStart w:id="299" w:name="_Toc184314433"/>
      <w:bookmarkEnd w:id="299"/>
      <w:bookmarkStart w:id="300" w:name="_Toc184312073"/>
      <w:bookmarkEnd w:id="300"/>
      <w:bookmarkStart w:id="301" w:name="_Toc184312139"/>
      <w:bookmarkEnd w:id="301"/>
      <w:bookmarkStart w:id="302" w:name="_Toc184313262"/>
      <w:bookmarkEnd w:id="302"/>
      <w:bookmarkStart w:id="303" w:name="_Toc184308093"/>
      <w:bookmarkEnd w:id="303"/>
      <w:bookmarkStart w:id="304" w:name="_Toc184308044"/>
      <w:bookmarkEnd w:id="304"/>
      <w:bookmarkStart w:id="305" w:name="_Toc184308083"/>
      <w:bookmarkEnd w:id="305"/>
      <w:bookmarkStart w:id="306" w:name="_Toc184310334"/>
      <w:bookmarkEnd w:id="306"/>
      <w:bookmarkStart w:id="307" w:name="_Toc184308096"/>
      <w:bookmarkEnd w:id="307"/>
      <w:bookmarkStart w:id="308" w:name="_Toc184312106"/>
      <w:bookmarkEnd w:id="308"/>
      <w:bookmarkStart w:id="309" w:name="_Toc184310316"/>
      <w:bookmarkEnd w:id="309"/>
      <w:bookmarkStart w:id="310" w:name="_Toc184308060"/>
      <w:bookmarkEnd w:id="310"/>
      <w:bookmarkStart w:id="311" w:name="_Toc184312103"/>
      <w:bookmarkEnd w:id="311"/>
      <w:bookmarkStart w:id="312" w:name="_Toc184310318"/>
      <w:bookmarkEnd w:id="312"/>
      <w:bookmarkStart w:id="313" w:name="_Toc184308076"/>
      <w:bookmarkEnd w:id="313"/>
      <w:bookmarkStart w:id="314" w:name="_Toc184314413"/>
      <w:bookmarkEnd w:id="314"/>
      <w:bookmarkStart w:id="315" w:name="_Toc184314437"/>
      <w:bookmarkEnd w:id="315"/>
      <w:bookmarkStart w:id="316" w:name="_Toc184308056"/>
      <w:bookmarkEnd w:id="316"/>
      <w:bookmarkStart w:id="317" w:name="_Toc184310272"/>
      <w:bookmarkEnd w:id="317"/>
      <w:bookmarkStart w:id="318" w:name="_Toc184312077"/>
      <w:bookmarkEnd w:id="318"/>
      <w:bookmarkStart w:id="319" w:name="_Toc184312137"/>
      <w:bookmarkEnd w:id="319"/>
      <w:bookmarkStart w:id="320" w:name="_Toc184312102"/>
      <w:bookmarkEnd w:id="320"/>
      <w:bookmarkStart w:id="321" w:name="_Toc184310342"/>
      <w:bookmarkEnd w:id="321"/>
      <w:bookmarkStart w:id="322" w:name="_Toc184310279"/>
      <w:bookmarkEnd w:id="322"/>
      <w:bookmarkStart w:id="323" w:name="_Toc184310337"/>
      <w:bookmarkEnd w:id="323"/>
      <w:bookmarkStart w:id="324" w:name="_Toc184314455"/>
      <w:bookmarkEnd w:id="324"/>
      <w:bookmarkStart w:id="325" w:name="_Toc184313283"/>
      <w:bookmarkEnd w:id="325"/>
      <w:bookmarkStart w:id="326" w:name="_Toc184313298"/>
      <w:bookmarkEnd w:id="326"/>
      <w:bookmarkStart w:id="327" w:name="_Toc184312090"/>
      <w:bookmarkEnd w:id="327"/>
      <w:bookmarkStart w:id="328" w:name="_Toc184308061"/>
      <w:bookmarkEnd w:id="328"/>
      <w:bookmarkStart w:id="329" w:name="_Toc184313302"/>
      <w:bookmarkEnd w:id="329"/>
      <w:bookmarkStart w:id="330" w:name="_Toc184312080"/>
      <w:bookmarkEnd w:id="330"/>
      <w:bookmarkStart w:id="331" w:name="_Toc184312098"/>
      <w:bookmarkEnd w:id="331"/>
      <w:bookmarkStart w:id="332" w:name="_Toc184314426"/>
      <w:bookmarkEnd w:id="332"/>
      <w:bookmarkStart w:id="333" w:name="_Toc184310325"/>
      <w:bookmarkEnd w:id="333"/>
      <w:bookmarkStart w:id="334" w:name="_Toc184308040"/>
      <w:bookmarkEnd w:id="334"/>
      <w:bookmarkStart w:id="335" w:name="_Toc184314461"/>
      <w:bookmarkEnd w:id="335"/>
      <w:bookmarkStart w:id="336" w:name="_Toc184313278"/>
      <w:bookmarkEnd w:id="336"/>
      <w:bookmarkStart w:id="337" w:name="_Toc184312120"/>
      <w:bookmarkEnd w:id="337"/>
      <w:bookmarkStart w:id="338" w:name="_Toc184313295"/>
      <w:bookmarkEnd w:id="338"/>
      <w:bookmarkStart w:id="339" w:name="_Toc184314411"/>
      <w:bookmarkEnd w:id="339"/>
      <w:bookmarkStart w:id="340" w:name="_Toc184308107"/>
      <w:bookmarkEnd w:id="340"/>
      <w:bookmarkStart w:id="341" w:name="_Toc184312089"/>
      <w:bookmarkEnd w:id="341"/>
      <w:bookmarkStart w:id="342" w:name="_Toc184314442"/>
      <w:bookmarkEnd w:id="342"/>
      <w:bookmarkStart w:id="343" w:name="_Toc184310288"/>
      <w:bookmarkEnd w:id="343"/>
      <w:bookmarkStart w:id="344" w:name="_Toc184313258"/>
      <w:bookmarkEnd w:id="344"/>
      <w:bookmarkStart w:id="345" w:name="_Toc184312079"/>
      <w:bookmarkEnd w:id="345"/>
      <w:bookmarkStart w:id="346" w:name="_Toc184312101"/>
      <w:bookmarkEnd w:id="346"/>
      <w:bookmarkStart w:id="347" w:name="_Toc184310285"/>
      <w:bookmarkEnd w:id="347"/>
      <w:bookmarkStart w:id="348" w:name="_Toc184308095"/>
      <w:bookmarkEnd w:id="348"/>
      <w:bookmarkStart w:id="349" w:name="_Toc184308099"/>
      <w:bookmarkEnd w:id="349"/>
      <w:bookmarkStart w:id="350" w:name="_Toc184314468"/>
      <w:bookmarkEnd w:id="350"/>
      <w:bookmarkStart w:id="351" w:name="_Toc184314478"/>
      <w:bookmarkEnd w:id="351"/>
      <w:bookmarkStart w:id="352" w:name="_Toc184308082"/>
      <w:bookmarkEnd w:id="352"/>
      <w:bookmarkStart w:id="353" w:name="_Toc184314463"/>
      <w:bookmarkEnd w:id="353"/>
      <w:bookmarkStart w:id="354" w:name="_Toc184312084"/>
      <w:bookmarkEnd w:id="354"/>
      <w:bookmarkStart w:id="355" w:name="_Toc184314427"/>
      <w:bookmarkEnd w:id="355"/>
      <w:bookmarkStart w:id="356" w:name="_Toc184308091"/>
      <w:bookmarkEnd w:id="356"/>
      <w:bookmarkStart w:id="357" w:name="_Toc184310309"/>
      <w:bookmarkEnd w:id="357"/>
      <w:bookmarkStart w:id="358" w:name="_Toc184310335"/>
      <w:bookmarkEnd w:id="358"/>
      <w:bookmarkStart w:id="359" w:name="_Toc184314453"/>
      <w:bookmarkEnd w:id="359"/>
      <w:bookmarkStart w:id="360" w:name="_Toc184312100"/>
      <w:bookmarkEnd w:id="360"/>
      <w:bookmarkStart w:id="361" w:name="_Toc184308065"/>
      <w:bookmarkEnd w:id="361"/>
      <w:bookmarkStart w:id="362" w:name="_Toc184313305"/>
      <w:bookmarkEnd w:id="362"/>
      <w:bookmarkStart w:id="363" w:name="_Toc184310291"/>
      <w:bookmarkEnd w:id="363"/>
      <w:bookmarkStart w:id="364" w:name="_Toc184312105"/>
      <w:bookmarkEnd w:id="364"/>
      <w:bookmarkStart w:id="365" w:name="_Toc184313276"/>
      <w:bookmarkEnd w:id="365"/>
      <w:bookmarkStart w:id="366" w:name="_Toc184310331"/>
      <w:bookmarkEnd w:id="366"/>
      <w:bookmarkStart w:id="367" w:name="_Toc184308063"/>
      <w:bookmarkEnd w:id="367"/>
      <w:bookmarkStart w:id="368" w:name="_Toc184314476"/>
      <w:bookmarkEnd w:id="368"/>
      <w:bookmarkStart w:id="369" w:name="_Toc184313259"/>
      <w:bookmarkEnd w:id="369"/>
      <w:bookmarkStart w:id="370" w:name="_Toc184312134"/>
      <w:bookmarkEnd w:id="370"/>
      <w:bookmarkStart w:id="371" w:name="_Toc184314441"/>
      <w:bookmarkEnd w:id="371"/>
      <w:bookmarkStart w:id="372" w:name="_Toc184312067"/>
      <w:bookmarkEnd w:id="372"/>
      <w:bookmarkStart w:id="373" w:name="_Toc184313248"/>
      <w:bookmarkEnd w:id="373"/>
      <w:bookmarkStart w:id="374" w:name="_Toc184312104"/>
      <w:bookmarkEnd w:id="374"/>
      <w:bookmarkStart w:id="375" w:name="_Toc184308072"/>
      <w:bookmarkEnd w:id="375"/>
      <w:bookmarkStart w:id="376" w:name="_Toc184312133"/>
      <w:bookmarkEnd w:id="376"/>
      <w:bookmarkStart w:id="377" w:name="_Toc184313245"/>
      <w:bookmarkEnd w:id="377"/>
      <w:bookmarkStart w:id="378" w:name="_Toc184313288"/>
      <w:bookmarkEnd w:id="378"/>
      <w:bookmarkStart w:id="379" w:name="_Toc184308054"/>
      <w:bookmarkEnd w:id="379"/>
      <w:bookmarkStart w:id="380" w:name="_Toc184312093"/>
      <w:bookmarkEnd w:id="380"/>
      <w:bookmarkStart w:id="381" w:name="_Toc184308077"/>
      <w:bookmarkEnd w:id="381"/>
      <w:bookmarkStart w:id="382" w:name="_Toc184314452"/>
      <w:bookmarkEnd w:id="382"/>
      <w:bookmarkStart w:id="383" w:name="_Toc184313272"/>
      <w:bookmarkEnd w:id="383"/>
      <w:bookmarkStart w:id="384" w:name="_Toc184314416"/>
      <w:bookmarkEnd w:id="384"/>
      <w:bookmarkStart w:id="385" w:name="_Toc184314449"/>
      <w:bookmarkEnd w:id="385"/>
      <w:bookmarkStart w:id="386" w:name="_Toc184310278"/>
      <w:bookmarkEnd w:id="386"/>
      <w:bookmarkStart w:id="387" w:name="_Toc184308081"/>
      <w:bookmarkEnd w:id="387"/>
      <w:bookmarkStart w:id="388" w:name="_Toc184314435"/>
      <w:bookmarkEnd w:id="388"/>
      <w:bookmarkStart w:id="389" w:name="_Toc184313250"/>
      <w:bookmarkEnd w:id="389"/>
      <w:bookmarkStart w:id="390" w:name="_Toc184310306"/>
      <w:bookmarkEnd w:id="390"/>
      <w:bookmarkStart w:id="391" w:name="_Toc184313257"/>
      <w:bookmarkEnd w:id="391"/>
      <w:bookmarkStart w:id="392" w:name="_Toc184312127"/>
      <w:bookmarkEnd w:id="392"/>
      <w:bookmarkStart w:id="393" w:name="_Toc184310273"/>
      <w:bookmarkEnd w:id="393"/>
      <w:bookmarkStart w:id="394" w:name="_Toc184312095"/>
      <w:bookmarkEnd w:id="394"/>
      <w:bookmarkStart w:id="395" w:name="_Toc184308064"/>
      <w:bookmarkEnd w:id="395"/>
      <w:bookmarkStart w:id="396" w:name="_Toc184313249"/>
      <w:bookmarkEnd w:id="396"/>
      <w:bookmarkStart w:id="397" w:name="_Toc184314458"/>
      <w:bookmarkEnd w:id="397"/>
      <w:bookmarkStart w:id="398" w:name="_Toc184313277"/>
      <w:bookmarkEnd w:id="398"/>
      <w:bookmarkStart w:id="399" w:name="_Toc184312071"/>
      <w:bookmarkEnd w:id="399"/>
      <w:bookmarkStart w:id="400" w:name="_Toc184310320"/>
      <w:bookmarkEnd w:id="400"/>
      <w:bookmarkStart w:id="401" w:name="_Toc184308086"/>
      <w:bookmarkEnd w:id="401"/>
      <w:bookmarkStart w:id="402" w:name="_Toc184313282"/>
      <w:bookmarkEnd w:id="402"/>
      <w:bookmarkStart w:id="403" w:name="_Toc184308039"/>
      <w:bookmarkEnd w:id="403"/>
      <w:bookmarkStart w:id="404" w:name="_Toc184310284"/>
      <w:bookmarkEnd w:id="404"/>
      <w:bookmarkStart w:id="405" w:name="_Toc184312087"/>
      <w:bookmarkEnd w:id="405"/>
      <w:bookmarkStart w:id="406" w:name="_Toc184312072"/>
      <w:bookmarkEnd w:id="406"/>
      <w:bookmarkStart w:id="407" w:name="_Toc184308048"/>
      <w:bookmarkEnd w:id="407"/>
      <w:bookmarkStart w:id="408" w:name="_Toc184308041"/>
      <w:bookmarkEnd w:id="408"/>
      <w:bookmarkStart w:id="409" w:name="_Toc184308038"/>
      <w:bookmarkEnd w:id="409"/>
      <w:bookmarkStart w:id="410" w:name="_Toc184308090"/>
      <w:bookmarkEnd w:id="410"/>
      <w:bookmarkStart w:id="411" w:name="_Toc184312136"/>
      <w:bookmarkEnd w:id="411"/>
      <w:bookmarkStart w:id="412" w:name="_Toc184312112"/>
      <w:bookmarkEnd w:id="412"/>
      <w:r>
        <w:rPr>
          <w:rFonts w:hint="eastAsia" w:ascii="宋体" w:hAnsi="宋体" w:cs="宋体"/>
          <w:b/>
          <w:color w:val="auto"/>
          <w:sz w:val="36"/>
          <w:szCs w:val="36"/>
          <w:highlight w:val="none"/>
        </w:rPr>
        <w:t>评标办法</w:t>
      </w:r>
      <w:bookmarkEnd w:id="47"/>
    </w:p>
    <w:p w14:paraId="0E4AC3C1">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2"/>
        <w:tblW w:w="909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20"/>
        <w:gridCol w:w="5541"/>
        <w:gridCol w:w="723"/>
        <w:gridCol w:w="799"/>
      </w:tblGrid>
      <w:tr w14:paraId="59EDC41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77" w:type="dxa"/>
            <w:gridSpan w:val="3"/>
            <w:tcBorders>
              <w:top w:val="single" w:color="auto" w:sz="2" w:space="0"/>
              <w:left w:val="single" w:color="auto" w:sz="2" w:space="0"/>
              <w:bottom w:val="single" w:color="auto" w:sz="4" w:space="0"/>
              <w:right w:val="single" w:color="auto" w:sz="4" w:space="0"/>
            </w:tcBorders>
            <w:noWrap w:val="0"/>
            <w:vAlign w:val="center"/>
          </w:tcPr>
          <w:p w14:paraId="4FE4362C">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评分标准</w:t>
            </w:r>
          </w:p>
        </w:tc>
        <w:tc>
          <w:tcPr>
            <w:tcW w:w="723" w:type="dxa"/>
            <w:tcBorders>
              <w:top w:val="single" w:color="auto" w:sz="2" w:space="0"/>
              <w:left w:val="single" w:color="auto" w:sz="4" w:space="0"/>
              <w:bottom w:val="single" w:color="auto" w:sz="4" w:space="0"/>
              <w:right w:val="single" w:color="auto" w:sz="4" w:space="0"/>
            </w:tcBorders>
            <w:noWrap w:val="0"/>
            <w:vAlign w:val="center"/>
          </w:tcPr>
          <w:p w14:paraId="62BCA37F">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分值</w:t>
            </w:r>
          </w:p>
        </w:tc>
        <w:tc>
          <w:tcPr>
            <w:tcW w:w="799" w:type="dxa"/>
            <w:tcBorders>
              <w:top w:val="single" w:color="auto" w:sz="2" w:space="0"/>
              <w:left w:val="single" w:color="auto" w:sz="4" w:space="0"/>
              <w:bottom w:val="single" w:color="auto" w:sz="4" w:space="0"/>
              <w:right w:val="single" w:color="auto" w:sz="2" w:space="0"/>
            </w:tcBorders>
            <w:noWrap w:val="0"/>
            <w:vAlign w:val="center"/>
          </w:tcPr>
          <w:p w14:paraId="004C4F12">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备注</w:t>
            </w:r>
          </w:p>
        </w:tc>
      </w:tr>
      <w:tr w14:paraId="5F38E2E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2" w:space="0"/>
              <w:bottom w:val="single" w:color="auto" w:sz="4" w:space="0"/>
              <w:right w:val="single" w:color="auto" w:sz="4" w:space="0"/>
            </w:tcBorders>
            <w:noWrap w:val="0"/>
            <w:vAlign w:val="center"/>
          </w:tcPr>
          <w:p w14:paraId="123E96A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价格</w:t>
            </w:r>
          </w:p>
          <w:p w14:paraId="16E3261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分</w:t>
            </w:r>
          </w:p>
          <w:p w14:paraId="1D7DF7D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30分</w:t>
            </w:r>
          </w:p>
        </w:tc>
        <w:tc>
          <w:tcPr>
            <w:tcW w:w="6761" w:type="dxa"/>
            <w:gridSpan w:val="2"/>
            <w:tcBorders>
              <w:top w:val="single" w:color="auto" w:sz="4" w:space="0"/>
              <w:left w:val="single" w:color="auto" w:sz="4" w:space="0"/>
              <w:bottom w:val="single" w:color="auto" w:sz="4" w:space="0"/>
              <w:right w:val="single" w:color="auto" w:sz="4" w:space="0"/>
            </w:tcBorders>
            <w:noWrap w:val="0"/>
            <w:vAlign w:val="center"/>
          </w:tcPr>
          <w:p w14:paraId="4F22F97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评标基准价指的是满足招标文件要求且最低的参与评审的价格。</w:t>
            </w:r>
          </w:p>
          <w:p w14:paraId="44B1EE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参与评审的价格=投标报价。</w:t>
            </w:r>
          </w:p>
          <w:p w14:paraId="5C32428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参与评审的价格为评标基准价的其价格得分得满分30分。</w:t>
            </w:r>
          </w:p>
          <w:p w14:paraId="09FC092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其他供应商价格得分按照下列公式计算：</w:t>
            </w:r>
          </w:p>
          <w:p w14:paraId="1504FBE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价格得分=（评标基准价/参与评审的价格）×30%×100。</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C68125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30</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42795D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客观评审</w:t>
            </w:r>
          </w:p>
        </w:tc>
      </w:tr>
      <w:tr w14:paraId="5D01113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restart"/>
            <w:tcBorders>
              <w:top w:val="single" w:color="auto" w:sz="4" w:space="0"/>
              <w:left w:val="single" w:color="auto" w:sz="2" w:space="0"/>
              <w:bottom w:val="single" w:color="auto" w:sz="4" w:space="0"/>
              <w:right w:val="single" w:color="auto" w:sz="4" w:space="0"/>
            </w:tcBorders>
            <w:noWrap w:val="0"/>
            <w:vAlign w:val="center"/>
          </w:tcPr>
          <w:p w14:paraId="7107CAF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商务</w:t>
            </w:r>
          </w:p>
          <w:p w14:paraId="43A7BD7B">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技术</w:t>
            </w:r>
          </w:p>
          <w:p w14:paraId="4B9722E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分</w:t>
            </w:r>
          </w:p>
          <w:p w14:paraId="3657A4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70分</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80134A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1、技术响应（1</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分</w:t>
            </w:r>
            <w:r>
              <w:rPr>
                <w:rFonts w:hint="eastAsia" w:ascii="宋体" w:hAnsi="宋体" w:eastAsia="宋体" w:cs="宋体"/>
                <w:b w:val="0"/>
                <w:bCs w:val="0"/>
                <w:color w:val="auto"/>
                <w:kern w:val="0"/>
                <w:sz w:val="21"/>
                <w:szCs w:val="21"/>
                <w:highlight w:val="none"/>
                <w:lang w:val="en-US" w:eastAsia="zh-CN" w:bidi="ar"/>
              </w:rPr>
              <w:t>）</w:t>
            </w:r>
          </w:p>
        </w:tc>
        <w:tc>
          <w:tcPr>
            <w:tcW w:w="5541" w:type="dxa"/>
            <w:tcBorders>
              <w:top w:val="single" w:color="auto" w:sz="4" w:space="0"/>
              <w:left w:val="single" w:color="auto" w:sz="4" w:space="0"/>
              <w:bottom w:val="single" w:color="auto" w:sz="4" w:space="0"/>
              <w:right w:val="single" w:color="auto" w:sz="4" w:space="0"/>
            </w:tcBorders>
            <w:noWrap w:val="0"/>
            <w:vAlign w:val="top"/>
          </w:tcPr>
          <w:p w14:paraId="1335C2E7">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完全响应招标文件“第三部分   采购需求”中所有</w:t>
            </w:r>
            <w:r>
              <w:rPr>
                <w:rFonts w:hint="eastAsia" w:ascii="宋体" w:hAnsi="宋体" w:cs="宋体"/>
                <w:bCs/>
                <w:color w:val="auto"/>
                <w:kern w:val="0"/>
                <w:sz w:val="21"/>
                <w:szCs w:val="21"/>
                <w:highlight w:val="none"/>
                <w:lang w:val="en-US" w:eastAsia="zh-CN"/>
              </w:rPr>
              <w:t>商务</w:t>
            </w:r>
            <w:r>
              <w:rPr>
                <w:rFonts w:hint="eastAsia" w:ascii="宋体" w:hAnsi="宋体" w:eastAsia="宋体" w:cs="宋体"/>
                <w:bCs/>
                <w:color w:val="auto"/>
                <w:kern w:val="0"/>
                <w:sz w:val="21"/>
                <w:szCs w:val="21"/>
                <w:highlight w:val="none"/>
              </w:rPr>
              <w:t>技术</w:t>
            </w:r>
            <w:r>
              <w:rPr>
                <w:rFonts w:hint="eastAsia" w:ascii="宋体" w:hAnsi="宋体" w:cs="宋体"/>
                <w:bCs/>
                <w:color w:val="auto"/>
                <w:kern w:val="0"/>
                <w:sz w:val="21"/>
                <w:szCs w:val="21"/>
                <w:highlight w:val="none"/>
                <w:lang w:val="en-US" w:eastAsia="zh-CN"/>
              </w:rPr>
              <w:t>服务</w:t>
            </w:r>
            <w:r>
              <w:rPr>
                <w:rFonts w:hint="eastAsia" w:ascii="宋体" w:hAnsi="宋体" w:eastAsia="宋体" w:cs="宋体"/>
                <w:bCs/>
                <w:color w:val="auto"/>
                <w:kern w:val="0"/>
                <w:sz w:val="21"/>
                <w:szCs w:val="21"/>
                <w:highlight w:val="none"/>
              </w:rPr>
              <w:t>指标的得</w:t>
            </w: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每负偏离一条</w:t>
            </w:r>
            <w:r>
              <w:rPr>
                <w:rFonts w:hint="eastAsia" w:ascii="宋体" w:hAnsi="宋体" w:cs="宋体"/>
                <w:bCs/>
                <w:color w:val="auto"/>
                <w:kern w:val="0"/>
                <w:sz w:val="21"/>
                <w:szCs w:val="21"/>
                <w:highlight w:val="none"/>
                <w:lang w:val="en-US" w:eastAsia="zh-CN"/>
              </w:rPr>
              <w:t>标</w:t>
            </w:r>
            <w:r>
              <w:rPr>
                <w:rFonts w:hint="eastAsia" w:ascii="宋体" w:hAnsi="宋体" w:eastAsia="宋体" w:cs="宋体"/>
                <w:bCs/>
                <w:color w:val="auto"/>
                <w:kern w:val="0"/>
                <w:sz w:val="21"/>
                <w:szCs w:val="21"/>
                <w:highlight w:val="none"/>
              </w:rPr>
              <w:t>“★”</w:t>
            </w:r>
            <w:r>
              <w:rPr>
                <w:rFonts w:hint="eastAsia" w:ascii="宋体" w:hAnsi="宋体" w:cs="宋体"/>
                <w:bCs/>
                <w:color w:val="auto"/>
                <w:kern w:val="0"/>
                <w:sz w:val="21"/>
                <w:szCs w:val="21"/>
                <w:highlight w:val="none"/>
                <w:lang w:val="en-US" w:eastAsia="zh-CN"/>
              </w:rPr>
              <w:t>条款</w:t>
            </w:r>
            <w:r>
              <w:rPr>
                <w:rFonts w:hint="eastAsia" w:ascii="宋体" w:hAnsi="宋体" w:eastAsia="宋体" w:cs="宋体"/>
                <w:bCs/>
                <w:color w:val="auto"/>
                <w:kern w:val="0"/>
                <w:sz w:val="21"/>
                <w:szCs w:val="21"/>
                <w:highlight w:val="none"/>
              </w:rPr>
              <w:t>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r>
              <w:rPr>
                <w:rFonts w:hint="eastAsia" w:ascii="宋体" w:hAnsi="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每负偏离一条</w:t>
            </w:r>
            <w:r>
              <w:rPr>
                <w:rFonts w:hint="eastAsia" w:ascii="宋体" w:hAnsi="宋体" w:cs="宋体"/>
                <w:bCs/>
                <w:color w:val="auto"/>
                <w:kern w:val="0"/>
                <w:sz w:val="21"/>
                <w:szCs w:val="21"/>
                <w:highlight w:val="none"/>
                <w:lang w:val="en-US" w:eastAsia="zh-CN"/>
              </w:rPr>
              <w:t>普通条款扣1分。</w:t>
            </w:r>
          </w:p>
          <w:p w14:paraId="56C1775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注：当有供应商此项分值扣减至0分时，该供应商投标将被拒绝，其</w:t>
            </w:r>
            <w:r>
              <w:rPr>
                <w:rFonts w:hint="eastAsia" w:ascii="宋体" w:hAnsi="宋体" w:eastAsia="宋体" w:cs="宋体"/>
                <w:bCs/>
                <w:color w:val="auto"/>
                <w:kern w:val="0"/>
                <w:sz w:val="21"/>
                <w:szCs w:val="21"/>
                <w:highlight w:val="none"/>
                <w:lang w:val="en-US" w:eastAsia="zh-CN"/>
              </w:rPr>
              <w:t>投标</w:t>
            </w:r>
            <w:r>
              <w:rPr>
                <w:rFonts w:hint="eastAsia" w:ascii="宋体" w:hAnsi="宋体" w:eastAsia="宋体" w:cs="宋体"/>
                <w:bCs/>
                <w:color w:val="auto"/>
                <w:kern w:val="0"/>
                <w:sz w:val="21"/>
                <w:szCs w:val="21"/>
                <w:highlight w:val="none"/>
              </w:rPr>
              <w:t>文件作无效标处理，不再进行评审。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DDF069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18E76E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客观评审</w:t>
            </w:r>
          </w:p>
        </w:tc>
      </w:tr>
      <w:tr w14:paraId="0F58F41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1B01DEF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top w:val="single" w:color="auto" w:sz="4" w:space="0"/>
              <w:left w:val="single" w:color="auto" w:sz="4" w:space="0"/>
              <w:right w:val="single" w:color="auto" w:sz="4" w:space="0"/>
            </w:tcBorders>
            <w:noWrap w:val="0"/>
            <w:vAlign w:val="center"/>
          </w:tcPr>
          <w:p w14:paraId="595F685A">
            <w:pPr>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2、供货方案（5分）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785A08C3">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根据供应商针对本项目制定的供货方案（交货方式、供货保障流程、供货流程要点、供货流程要点）进行评议：</w:t>
            </w:r>
          </w:p>
          <w:p w14:paraId="2F3A12E9">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交货方式便捷高效、供货保障流程完善可靠、供货流程要点清晰明确，各方面表现出色，确保供货及时准确的得5分；</w:t>
            </w:r>
          </w:p>
          <w:p w14:paraId="38929A33">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交货方式较为便捷、供货保障流程基本完善、供货流程要点较为清晰，但在优化和细化方面有提升空间的得3分；</w:t>
            </w:r>
          </w:p>
          <w:p w14:paraId="5F1CADDE">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交货方式不够便捷、供货保障流程不够完善、供货流程要点不够清晰，可能影响供货效率和准确性的得1分；</w:t>
            </w:r>
          </w:p>
          <w:p w14:paraId="5254C37B">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49EC25D">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6661D5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主观评审</w:t>
            </w:r>
          </w:p>
        </w:tc>
      </w:tr>
      <w:tr w14:paraId="6DA2CEA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23E79B3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left w:val="single" w:color="auto" w:sz="4" w:space="0"/>
              <w:bottom w:val="single" w:color="auto" w:sz="4" w:space="0"/>
              <w:right w:val="single" w:color="auto" w:sz="4" w:space="0"/>
            </w:tcBorders>
            <w:noWrap w:val="0"/>
            <w:vAlign w:val="center"/>
          </w:tcPr>
          <w:p w14:paraId="23C2945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3、安装与验收方案（5分）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7DFBBDE0">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根据供应商针对本项目制定的安装与验收方案（安装方案、安装人员配置、调试要求、开箱测试方式、产品验收方案）进行评议：</w:t>
            </w:r>
          </w:p>
          <w:p w14:paraId="6712816B">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安装与验收方案中，安装方案详尽周全、人员配置合理专业、调试要求严格精准、开箱测试方式科学严谨、产品验收方案全面细致，各方面均表现出色，确保项目顺利实施且质量可靠的得5分；</w:t>
            </w:r>
          </w:p>
          <w:p w14:paraId="57E502F6">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安装与验收方案整体良好，安装方案较为完善、人员配置基本合理、调试要求较为明确、开箱测试方式较为科学、产品验收方案较为全面，但在细节优化和深度拓展方面有提升空间的得3分；</w:t>
            </w:r>
          </w:p>
          <w:p w14:paraId="60D04739">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安装与验收方案存在明显不足，安装方案不够完善、人员配置不合理、调试要求不明确、开箱测试方式不够科学、产品验收方案不全面，影响项目实施质量和效果的得1分；</w:t>
            </w:r>
          </w:p>
          <w:p w14:paraId="73F4A40E">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240" w:lineRule="auto"/>
              <w:ind w:left="420" w:leftChars="0" w:right="0" w:righ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A1AF59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70BA8C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主观评审</w:t>
            </w:r>
          </w:p>
        </w:tc>
      </w:tr>
      <w:tr w14:paraId="2E0EF2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3551F2D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left w:val="single" w:color="auto" w:sz="4" w:space="0"/>
              <w:bottom w:val="single" w:color="auto" w:sz="4" w:space="0"/>
              <w:right w:val="single" w:color="auto" w:sz="4" w:space="0"/>
            </w:tcBorders>
            <w:noWrap w:val="0"/>
            <w:vAlign w:val="center"/>
          </w:tcPr>
          <w:p w14:paraId="24891CAB">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4、项目理解（3分）</w:t>
            </w: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4811F2">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根据投标单位对本项目实施背景、目标、内容、规模的理解分析进行评议：</w:t>
            </w:r>
          </w:p>
          <w:p w14:paraId="702CCE65">
            <w:pPr>
              <w:keepNext w:val="0"/>
              <w:keepLines w:val="0"/>
              <w:pageBreakBefore w:val="0"/>
              <w:numPr>
                <w:ilvl w:val="0"/>
                <w:numId w:val="2"/>
                <w:numberingChange w:id="0" w:author="admin" w:date="2024-11-27T17:22:00Z" w:original=""/>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投标单位对项目实施背景、目标、内容、规模理解深刻、分析透彻，展现出对项目的全面把握和精准洞察的得3分；</w:t>
            </w:r>
          </w:p>
          <w:p w14:paraId="049903EB">
            <w:pPr>
              <w:keepNext w:val="0"/>
              <w:keepLines w:val="0"/>
              <w:pageBreakBefore w:val="0"/>
              <w:numPr>
                <w:ilvl w:val="0"/>
                <w:numId w:val="2"/>
                <w:numberingChange w:id="1" w:author="admin" w:date="2024-11-27T17:22:00Z" w:original=""/>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投标单位对项目实施背景、目标、内容、规模有一定理解、分析较为到位，但不够深入全面的得2分；</w:t>
            </w:r>
          </w:p>
          <w:p w14:paraId="03A4378B">
            <w:pPr>
              <w:keepNext w:val="0"/>
              <w:keepLines w:val="0"/>
              <w:pageBreakBefore w:val="0"/>
              <w:numPr>
                <w:ilvl w:val="0"/>
                <w:numId w:val="2"/>
                <w:numberingChange w:id="2" w:author="admin" w:date="2024-11-27T17:22:00Z" w:original=""/>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投标单位对项目实施背景、目标、内容、规模理解不够、分析不够深入，存在明显不足的得1分；</w:t>
            </w:r>
          </w:p>
          <w:p w14:paraId="254976DD">
            <w:pPr>
              <w:keepNext w:val="0"/>
              <w:keepLines w:val="0"/>
              <w:pageBreakBefore w:val="0"/>
              <w:numPr>
                <w:ilvl w:val="0"/>
                <w:numId w:val="2"/>
                <w:numberingChange w:id="3" w:author="admin" w:date="2024-11-27T17:22:00Z" w:original=""/>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未提供相关内容不得分。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081A5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6AA6C9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主观评审</w:t>
            </w:r>
          </w:p>
        </w:tc>
      </w:tr>
      <w:tr w14:paraId="598403E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0301B7C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left w:val="single" w:color="auto" w:sz="4" w:space="0"/>
              <w:bottom w:val="single" w:color="auto" w:sz="4" w:space="0"/>
              <w:right w:val="single" w:color="auto" w:sz="4" w:space="0"/>
            </w:tcBorders>
            <w:noWrap w:val="0"/>
            <w:vAlign w:val="center"/>
          </w:tcPr>
          <w:p w14:paraId="3BF83589">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5、重难点的理解分析（5分）</w:t>
            </w: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4D5C726">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根据投标单位对本项目建设重点、难点的理解分析及应对方案措施进行评议：</w:t>
            </w:r>
          </w:p>
          <w:p w14:paraId="31562720">
            <w:pPr>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投标单位精准把握建设重点，深入剖析难点，所提应对方案措施详尽周全、切实可行，全方位覆盖项目关键环节，彰显专业深度与实操精度的得5分；</w:t>
            </w:r>
          </w:p>
          <w:p w14:paraId="158248F2">
            <w:pPr>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投标单位对建设重点、难点有清晰认知，分析较为透彻，应对方案措施基本合理，具备一定可操作性，但细节打磨与创新性略显不足的得3分；</w:t>
            </w:r>
          </w:p>
          <w:p w14:paraId="7CFF55E8">
            <w:pPr>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投标单位对建设重点、难点理解浮于表面，分析欠缺深度，应对方案措施粗略笼统，可行性存疑，难以有效支撑项目推进的得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2A0B7626">
            <w:pPr>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left="420" w:leftChars="0" w:right="0" w:hanging="42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3678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65B0B2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主观评审</w:t>
            </w:r>
          </w:p>
        </w:tc>
      </w:tr>
      <w:tr w14:paraId="109ACF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191B596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restart"/>
            <w:tcBorders>
              <w:left w:val="single" w:color="auto" w:sz="4" w:space="0"/>
              <w:right w:val="single" w:color="auto" w:sz="4" w:space="0"/>
            </w:tcBorders>
            <w:noWrap w:val="0"/>
            <w:vAlign w:val="center"/>
          </w:tcPr>
          <w:p w14:paraId="5DBFD50A">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6、质量保障（5分）</w:t>
            </w: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2C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（1）根据投标单位所投设备与采购人现有自动气象站的互联互通、相互替换的兼容性，数据格式与采购人现有业务运行系统（气象站统一版中心站软件）的对接情况进行评议：</w:t>
            </w:r>
          </w:p>
          <w:p w14:paraId="4164F0B4">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420" w:leftChars="0" w:right="0" w:hanging="42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投标单位所投设备与采购人现有自动气象站互联合同完备、兼容性良好，可无缝替换现有设备；数据格式完全符合采购人现有业务运行系统要求，对接顺畅无阻的得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717567D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420" w:leftChars="0" w:right="0" w:hanging="42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投标单位所投设备与采购人现有自动气象站兼容性尚可，替换过程需少量适配工作；数据格式基本符合采购人现有业务运行系统，对接时需简单调整的得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7D46F77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420" w:leftChars="0" w:right="0" w:hanging="42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投标单位所投设备与采购人现有自动气象站兼容性较差，替换困难；数据格式与采购人现有业务运行系统存在较大差异，对接复杂的得</w:t>
            </w:r>
            <w:r>
              <w:rPr>
                <w:rFonts w:hint="eastAsia" w:ascii="宋体" w:hAnsi="宋体" w:cs="宋体"/>
                <w:color w:val="auto"/>
                <w:sz w:val="21"/>
                <w:szCs w:val="21"/>
                <w:lang w:val="en-US" w:eastAsia="zh-CN"/>
              </w:rPr>
              <w:t>0.5</w:t>
            </w:r>
            <w:r>
              <w:rPr>
                <w:rFonts w:hint="eastAsia" w:ascii="宋体" w:hAnsi="宋体" w:eastAsia="宋体" w:cs="宋体"/>
                <w:color w:val="auto"/>
                <w:sz w:val="21"/>
                <w:szCs w:val="21"/>
                <w:lang w:val="en-US" w:eastAsia="zh-CN"/>
              </w:rPr>
              <w:t>分；</w:t>
            </w:r>
          </w:p>
          <w:p w14:paraId="1897579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420" w:leftChars="0" w:right="0" w:hanging="420" w:firstLineChars="0"/>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auto"/>
                <w:sz w:val="21"/>
                <w:szCs w:val="21"/>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5C7BC23">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38112A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主观评审</w:t>
            </w:r>
          </w:p>
        </w:tc>
      </w:tr>
      <w:tr w14:paraId="67ECC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6FB397E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right w:val="single" w:color="auto" w:sz="4" w:space="0"/>
            </w:tcBorders>
            <w:noWrap w:val="0"/>
            <w:vAlign w:val="center"/>
          </w:tcPr>
          <w:p w14:paraId="3EE89E5E">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kern w:val="0"/>
                <w:sz w:val="21"/>
                <w:szCs w:val="21"/>
                <w:lang w:val="en-US" w:eastAsia="zh-CN" w:bidi="ar-SA"/>
              </w:rPr>
            </w:pP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7CBC4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Cs w:val="21"/>
                <w:highlight w:val="none"/>
              </w:rPr>
              <w:t>为提高兼容性“4要素自动气象站、微型智慧气象站”以上</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类货物为同一品牌的得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5641FB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备注：投标单位须在投标文件（商务技术文件）中自行提供相关说明。</w:t>
            </w:r>
            <w:r>
              <w:rPr>
                <w:rFonts w:hint="eastAsia" w:ascii="宋体" w:hAnsi="宋体" w:eastAsia="宋体" w:cs="宋体"/>
                <w:color w:val="auto"/>
                <w:sz w:val="21"/>
                <w:szCs w:val="21"/>
                <w:highlight w:val="none"/>
                <w:lang w:val="en-US" w:eastAsia="zh-CN"/>
              </w:rPr>
              <w:t>未提供相关内容</w:t>
            </w:r>
            <w:r>
              <w:rPr>
                <w:rFonts w:hint="eastAsia" w:ascii="宋体" w:hAnsi="宋体" w:cs="宋体"/>
                <w:color w:val="auto"/>
                <w:sz w:val="21"/>
                <w:szCs w:val="21"/>
                <w:highlight w:val="none"/>
                <w:lang w:val="en-US" w:eastAsia="zh-CN"/>
              </w:rPr>
              <w:t>或者品牌不一</w:t>
            </w:r>
            <w:r>
              <w:rPr>
                <w:rFonts w:hint="eastAsia" w:ascii="宋体" w:hAnsi="宋体" w:eastAsia="宋体" w:cs="宋体"/>
                <w:color w:val="auto"/>
                <w:sz w:val="21"/>
                <w:szCs w:val="21"/>
                <w:highlight w:val="none"/>
                <w:lang w:val="en-US" w:eastAsia="zh-CN"/>
              </w:rPr>
              <w:t>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9A322E7">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4C94DA7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客观评审</w:t>
            </w:r>
          </w:p>
        </w:tc>
      </w:tr>
      <w:tr w14:paraId="7292D7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0585CE6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bottom w:val="single" w:color="auto" w:sz="4" w:space="0"/>
              <w:right w:val="single" w:color="auto" w:sz="4" w:space="0"/>
            </w:tcBorders>
            <w:noWrap w:val="0"/>
            <w:vAlign w:val="center"/>
          </w:tcPr>
          <w:p w14:paraId="735935B0">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kern w:val="0"/>
                <w:sz w:val="21"/>
                <w:szCs w:val="21"/>
                <w:lang w:val="en-US" w:eastAsia="zh-CN" w:bidi="ar-SA"/>
              </w:rPr>
            </w:pP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D00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产品的工艺性能：投标单位所投设备环境适应性强，低温、高温、防水防尘、静电放电抗扰度、电快速瞬变脉冲群、浪涌（冲击）等特殊环境要求；产品内部无灰尘无水进入，满足IPX5防水和IP6X防尘等级要求，整机通电正常运行；投标单位能提供符合以上要求的第三方检测报告的得2分，未提供不得分。</w:t>
            </w:r>
          </w:p>
          <w:p w14:paraId="34398A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备注：投标文件中须提供合格的第三方检测报告，未提供不得分。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BE6C256">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73ECE1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客观评审</w:t>
            </w:r>
          </w:p>
        </w:tc>
      </w:tr>
      <w:tr w14:paraId="13ACCC6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568578F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restart"/>
            <w:tcBorders>
              <w:left w:val="single" w:color="auto" w:sz="4" w:space="0"/>
              <w:right w:val="single" w:color="auto" w:sz="4" w:space="0"/>
            </w:tcBorders>
            <w:noWrap w:val="0"/>
            <w:vAlign w:val="center"/>
          </w:tcPr>
          <w:p w14:paraId="38AEC046">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售后服务</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0B09E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根据供应商针对本项目制定的售后服务方案</w:t>
            </w:r>
            <w:r>
              <w:rPr>
                <w:rFonts w:hint="eastAsia" w:ascii="宋体" w:hAnsi="宋体" w:eastAsia="宋体" w:cs="宋体"/>
                <w:color w:val="auto"/>
                <w:sz w:val="21"/>
                <w:szCs w:val="21"/>
                <w:lang w:eastAsia="zh-CN"/>
              </w:rPr>
              <w:t>，包括但不限于售后服务计划、安装调试、日常维护保养、故障排除、保修期内外、快速维修响应时间、售后服务团队、齐全的售后技术资料、备品备件储备体系（备品备件清单、返修流程、返修时间、替用设备、零配件供应商等）等</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进行评议：</w:t>
            </w:r>
          </w:p>
          <w:p w14:paraId="0F74108D">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hanging="42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方案完善。计划周详涵盖全周期，安装调试规范高效，日常维保科学严格，故障排除迅速精准。保修期内外政策清晰，维修响应快速准时。团队专业且人员充足，技术资料齐全。备品备件储备完备，清单准确，返修流程优、时间短，替用设备足，供应商可靠的得5分；</w:t>
            </w:r>
          </w:p>
          <w:p w14:paraId="60CF8CAE">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hanging="42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有框架但需完善。计划细节欠明，安装调试有小问题，维保标准不细、执行有漏。故障排除遇复杂问题慢，保修政策个别条款模糊，维修响应偶有延迟。团队部分成员技能待提升，技术资料更新不及时。备品备件储备可满足常见维修，但清单有缺，返修烦琐、时间长，替用设备少，供应商渠道单一的得3分；</w:t>
            </w:r>
          </w:p>
          <w:p w14:paraId="05146420">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hanging="42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方案缺陷严重。计划缺失，安装调试混乱，日常维保未开展。故障排除无方，保修政策不明，维修响应迟缓。团队人员不足、专业差，技术资料严重缺失。备品备件储备近乎无，无清单，返修不明，无替用设备，供应商不稳定，设备故障难修复的得1分；</w:t>
            </w:r>
          </w:p>
          <w:p w14:paraId="73286FD2">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hanging="420" w:firstLineChars="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213E84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35B8A377">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主观评审</w:t>
            </w:r>
          </w:p>
        </w:tc>
      </w:tr>
      <w:tr w14:paraId="7AD372E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tcBorders>
              <w:left w:val="single" w:color="auto" w:sz="2" w:space="0"/>
              <w:right w:val="single" w:color="auto" w:sz="4" w:space="0"/>
            </w:tcBorders>
            <w:noWrap w:val="0"/>
            <w:vAlign w:val="center"/>
          </w:tcPr>
          <w:p w14:paraId="29856D8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bottom w:val="single" w:color="auto" w:sz="4" w:space="0"/>
              <w:right w:val="single" w:color="auto" w:sz="4" w:space="0"/>
            </w:tcBorders>
            <w:noWrap w:val="0"/>
            <w:vAlign w:val="center"/>
          </w:tcPr>
          <w:p w14:paraId="396FDC09">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lang w:val="en-US" w:eastAsia="zh-CN"/>
              </w:rPr>
            </w:pPr>
          </w:p>
        </w:tc>
        <w:tc>
          <w:tcPr>
            <w:tcW w:w="5541" w:type="dxa"/>
            <w:tcBorders>
              <w:top w:val="single" w:color="auto" w:sz="4" w:space="0"/>
              <w:left w:val="single" w:color="auto" w:sz="4" w:space="0"/>
              <w:bottom w:val="single" w:color="auto" w:sz="4" w:space="0"/>
              <w:right w:val="single" w:color="auto" w:sz="4" w:space="0"/>
            </w:tcBorders>
            <w:noWrap w:val="0"/>
            <w:vAlign w:val="center"/>
          </w:tcPr>
          <w:p w14:paraId="3E199C2E">
            <w:pPr>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lang w:eastAsia="zh-CN"/>
                <w14:textFill>
                  <w14:solidFill>
                    <w14:schemeClr w14:val="tx1"/>
                  </w14:solidFill>
                </w14:textFill>
              </w:rPr>
              <w:t>（</w:t>
            </w:r>
            <w:r>
              <w:rPr>
                <w:rFonts w:hint="eastAsia" w:ascii="宋体" w:hAnsi="宋体" w:eastAsia="宋体"/>
                <w:bCs/>
                <w:color w:val="000000" w:themeColor="text1"/>
                <w:szCs w:val="21"/>
                <w:highlight w:val="none"/>
                <w:lang w:val="en-US" w:eastAsia="zh-CN"/>
                <w14:textFill>
                  <w14:solidFill>
                    <w14:schemeClr w14:val="tx1"/>
                  </w14:solidFill>
                </w14:textFill>
              </w:rPr>
              <w:t>2</w:t>
            </w:r>
            <w:r>
              <w:rPr>
                <w:rFonts w:hint="eastAsia" w:ascii="宋体" w:hAnsi="宋体" w:eastAsia="宋体"/>
                <w:bCs/>
                <w:color w:val="000000" w:themeColor="text1"/>
                <w:szCs w:val="21"/>
                <w:highlight w:val="none"/>
                <w:lang w:eastAsia="zh-CN"/>
                <w14:textFill>
                  <w14:solidFill>
                    <w14:schemeClr w14:val="tx1"/>
                  </w14:solidFill>
                </w14:textFill>
              </w:rPr>
              <w:t>）</w:t>
            </w:r>
            <w:r>
              <w:rPr>
                <w:rFonts w:hint="eastAsia" w:ascii="宋体" w:hAnsi="宋体" w:eastAsia="宋体"/>
                <w:bCs/>
                <w:color w:val="000000" w:themeColor="text1"/>
                <w:szCs w:val="21"/>
                <w:highlight w:val="none"/>
                <w14:textFill>
                  <w14:solidFill>
                    <w14:schemeClr w14:val="tx1"/>
                  </w14:solidFill>
                </w14:textFill>
              </w:rPr>
              <w:t>投标</w:t>
            </w:r>
            <w:r>
              <w:rPr>
                <w:rFonts w:hint="eastAsia" w:ascii="宋体" w:hAnsi="宋体" w:eastAsia="宋体"/>
                <w:bCs/>
                <w:color w:val="000000" w:themeColor="text1"/>
                <w:szCs w:val="21"/>
                <w:highlight w:val="none"/>
                <w:lang w:val="en-US" w:eastAsia="zh-CN"/>
                <w14:textFill>
                  <w14:solidFill>
                    <w14:schemeClr w14:val="tx1"/>
                  </w14:solidFill>
                </w14:textFill>
              </w:rPr>
              <w:t>单位</w:t>
            </w:r>
            <w:r>
              <w:rPr>
                <w:rFonts w:hint="eastAsia" w:ascii="宋体" w:hAnsi="宋体" w:eastAsia="宋体"/>
                <w:bCs/>
                <w:color w:val="000000" w:themeColor="text1"/>
                <w:szCs w:val="21"/>
                <w:highlight w:val="none"/>
                <w14:textFill>
                  <w14:solidFill>
                    <w14:schemeClr w14:val="tx1"/>
                  </w14:solidFill>
                </w14:textFill>
              </w:rPr>
              <w:t>在满足招标文件“</w:t>
            </w:r>
            <w:r>
              <w:rPr>
                <w:rFonts w:hint="eastAsia" w:ascii="宋体" w:hAnsi="宋体" w:eastAsia="宋体" w:cs="Times New Roman"/>
                <w:bCs/>
                <w:color w:val="000000" w:themeColor="text1"/>
                <w:szCs w:val="21"/>
                <w:highlight w:val="none"/>
                <w14:textFill>
                  <w14:solidFill>
                    <w14:schemeClr w14:val="tx1"/>
                  </w14:solidFill>
                </w14:textFill>
              </w:rPr>
              <w:t>根据站点数量2%的比例预留全新的备品备件</w:t>
            </w:r>
            <w:r>
              <w:rPr>
                <w:rFonts w:hint="eastAsia" w:ascii="宋体" w:hAnsi="宋体" w:eastAsia="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的最低要求前提下，将全新的</w:t>
            </w:r>
            <w:r>
              <w:rPr>
                <w:rFonts w:hint="eastAsia" w:ascii="宋体" w:hAnsi="宋体" w:eastAsia="宋体" w:cs="Times New Roman"/>
                <w:bCs/>
                <w:color w:val="000000" w:themeColor="text1"/>
                <w:szCs w:val="21"/>
                <w:highlight w:val="none"/>
                <w14:textFill>
                  <w14:solidFill>
                    <w14:schemeClr w14:val="tx1"/>
                  </w14:solidFill>
                </w14:textFill>
              </w:rPr>
              <w:t>备品备件预留比例增加到3%的得1分；</w:t>
            </w:r>
            <w:r>
              <w:rPr>
                <w:rFonts w:hint="eastAsia" w:ascii="宋体" w:hAnsi="宋体" w:eastAsia="宋体" w:cs="宋体"/>
                <w:bCs/>
                <w:color w:val="000000" w:themeColor="text1"/>
                <w:szCs w:val="21"/>
                <w:highlight w:val="none"/>
                <w14:textFill>
                  <w14:solidFill>
                    <w14:schemeClr w14:val="tx1"/>
                  </w14:solidFill>
                </w14:textFill>
              </w:rPr>
              <w:t>将全新的</w:t>
            </w:r>
            <w:r>
              <w:rPr>
                <w:rFonts w:hint="eastAsia" w:ascii="宋体" w:hAnsi="宋体" w:eastAsia="宋体" w:cs="Times New Roman"/>
                <w:bCs/>
                <w:color w:val="000000" w:themeColor="text1"/>
                <w:szCs w:val="21"/>
                <w:highlight w:val="none"/>
                <w14:textFill>
                  <w14:solidFill>
                    <w14:schemeClr w14:val="tx1"/>
                  </w14:solidFill>
                </w14:textFill>
              </w:rPr>
              <w:t>备品备件预留比例增加到4%的得2分；</w:t>
            </w:r>
            <w:r>
              <w:rPr>
                <w:rFonts w:hint="eastAsia" w:ascii="宋体" w:hAnsi="宋体" w:eastAsia="宋体" w:cs="宋体"/>
                <w:bCs/>
                <w:color w:val="000000" w:themeColor="text1"/>
                <w:szCs w:val="21"/>
                <w:highlight w:val="none"/>
                <w14:textFill>
                  <w14:solidFill>
                    <w14:schemeClr w14:val="tx1"/>
                  </w14:solidFill>
                </w14:textFill>
              </w:rPr>
              <w:t>将全新的</w:t>
            </w:r>
            <w:r>
              <w:rPr>
                <w:rFonts w:hint="eastAsia" w:ascii="宋体" w:hAnsi="宋体" w:eastAsia="宋体" w:cs="Times New Roman"/>
                <w:bCs/>
                <w:color w:val="000000" w:themeColor="text1"/>
                <w:szCs w:val="21"/>
                <w:highlight w:val="none"/>
                <w14:textFill>
                  <w14:solidFill>
                    <w14:schemeClr w14:val="tx1"/>
                  </w14:solidFill>
                </w14:textFill>
              </w:rPr>
              <w:t>备品备件预留比例增加到5%及以上的得3分，</w:t>
            </w:r>
            <w:r>
              <w:rPr>
                <w:rFonts w:hint="eastAsia" w:ascii="宋体" w:hAnsi="宋体" w:eastAsia="宋体"/>
                <w:color w:val="000000" w:themeColor="text1"/>
                <w:szCs w:val="21"/>
                <w:highlight w:val="none"/>
                <w14:textFill>
                  <w14:solidFill>
                    <w14:schemeClr w14:val="tx1"/>
                  </w14:solidFill>
                </w14:textFill>
              </w:rPr>
              <w:t>本项最高得3分。</w:t>
            </w:r>
          </w:p>
          <w:p w14:paraId="0E1FD8D2">
            <w:pPr>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0" w:leftChars="0" w:right="0" w:rightChars="0"/>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olor w:val="000000" w:themeColor="text1"/>
                <w:szCs w:val="21"/>
                <w:highlight w:val="none"/>
                <w:lang w:val="en-US" w:eastAsia="zh-CN"/>
                <w14:textFill>
                  <w14:solidFill>
                    <w14:schemeClr w14:val="tx1"/>
                  </w14:solidFill>
                </w14:textFill>
              </w:rPr>
              <w:t>备注：投标文件中须提供承诺函（格式自拟），未提供不得分。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D75193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9622CC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客观评审</w:t>
            </w:r>
          </w:p>
        </w:tc>
      </w:tr>
      <w:tr w14:paraId="7B1707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5E56AA4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left w:val="single" w:color="auto" w:sz="4" w:space="0"/>
              <w:bottom w:val="single" w:color="auto" w:sz="4" w:space="0"/>
              <w:right w:val="single" w:color="auto" w:sz="4" w:space="0"/>
            </w:tcBorders>
            <w:noWrap w:val="0"/>
            <w:vAlign w:val="center"/>
          </w:tcPr>
          <w:p w14:paraId="690808D9">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8、应急服务（5分）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4B4DDF6B">
            <w:pPr>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kern w:val="0"/>
                <w:sz w:val="21"/>
                <w:szCs w:val="21"/>
                <w:lang w:val="en-US" w:eastAsia="zh-CN"/>
              </w:rPr>
              <w:t>投标单位针对本项目制定的重大气象服务的应急服务方案及应急管理制度，包括组织指挥体系、预警预防机制、综合应急措施、专项应急措施、现场处置措施、应急物资、人员储备、后期处置等内容进行</w:t>
            </w:r>
            <w:r>
              <w:rPr>
                <w:rFonts w:hint="eastAsia" w:ascii="宋体" w:hAnsi="宋体" w:eastAsia="宋体" w:cs="宋体"/>
                <w:color w:val="auto"/>
                <w:sz w:val="21"/>
                <w:szCs w:val="21"/>
              </w:rPr>
              <w:t>评议：</w:t>
            </w:r>
          </w:p>
          <w:p w14:paraId="6DC1C552">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rightChars="0" w:hanging="42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应急方案与制度完善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组织指挥高效，预警预防全面，综合应急措施完备且常演练，专项应急针对性强，现场处置科学，应急物资充足管理好，人员储备合理训练足，后期处置细致且重总结</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得5分；</w:t>
            </w:r>
          </w:p>
          <w:p w14:paraId="71650699">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rightChars="0" w:hanging="42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应急方案与制度</w:t>
            </w:r>
            <w:r>
              <w:rPr>
                <w:rFonts w:hint="eastAsia" w:ascii="宋体" w:hAnsi="宋体" w:eastAsia="宋体" w:cs="宋体"/>
                <w:color w:val="auto"/>
                <w:sz w:val="21"/>
                <w:szCs w:val="21"/>
                <w:lang w:val="en-US" w:eastAsia="zh-CN"/>
              </w:rPr>
              <w:t>有基本框架但需完善，组织指挥存职责模糊，预警预防手段有限，综合应急应对特殊场景不足，专项应急覆盖不全，现场处置流程待细化，应急物资管理与调配有缺陷，人员储备部分专业短缺，后期处置各环节精度和系统性不足的得3分；</w:t>
            </w:r>
          </w:p>
          <w:p w14:paraId="7A47F43F">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rightChars="0" w:hanging="42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方案制度缺陷严重。组织指挥混乱，预警预防近乎无效，综合应急无应对策略，专项应急缺失，现场处置无序，应急物资匮乏管理差，人员储备严重不足，后期处置空白，无改进机制的得1分；</w:t>
            </w:r>
          </w:p>
          <w:p w14:paraId="0C1ED219">
            <w:pPr>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pBdr>
              <w:kinsoku/>
              <w:wordWrap/>
              <w:overflowPunct/>
              <w:topLinePunct w:val="0"/>
              <w:bidi w:val="0"/>
              <w:adjustRightInd/>
              <w:snapToGrid/>
              <w:spacing w:before="0" w:beforeAutospacing="0" w:after="0" w:afterAutospacing="0" w:line="240" w:lineRule="auto"/>
              <w:ind w:left="420" w:leftChars="0" w:right="0" w:rightChars="0" w:hanging="42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9187D3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BE356DF">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14:paraId="2B6EE2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323C080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tcBorders>
              <w:left w:val="single" w:color="auto" w:sz="4" w:space="0"/>
              <w:bottom w:val="single" w:color="auto" w:sz="4" w:space="0"/>
              <w:right w:val="single" w:color="auto" w:sz="4" w:space="0"/>
            </w:tcBorders>
            <w:noWrap w:val="0"/>
            <w:vAlign w:val="center"/>
          </w:tcPr>
          <w:p w14:paraId="676B3E22">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9、培训计划（5分）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6389616D">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根据供应商针对本项目制定的技术培训服务方案（培训内容、培训形式、培训安排、培训教资）进行评议：</w:t>
            </w:r>
          </w:p>
          <w:p w14:paraId="19EC6BDC">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培训方案内容全面深入，形式创新多样，安排科学灵活，教资专业强大，各方面均表现出色的得5分；</w:t>
            </w:r>
          </w:p>
          <w:p w14:paraId="0F0E109B">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培训方案内容较丰富，形式较多样，安排较合理，教资较雄厚，整体良好但有提升空间的得3分；</w:t>
            </w:r>
          </w:p>
          <w:p w14:paraId="01CB2915">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培训方案内容欠丰富，形式欠多样，安排欠合理，教资欠雄厚，存在明显不足的得1分；</w:t>
            </w:r>
          </w:p>
          <w:p w14:paraId="503FB685">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bCs/>
                <w:color w:val="auto"/>
                <w:kern w:val="0"/>
                <w:sz w:val="21"/>
                <w:szCs w:val="21"/>
                <w:highlight w:val="none"/>
                <w:lang w:val="en-US" w:eastAsia="zh-CN"/>
              </w:rPr>
              <w:t>未提供相关内容的不得分。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4EFBE01">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1580FA5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主观评审</w:t>
            </w:r>
          </w:p>
        </w:tc>
      </w:tr>
      <w:tr w14:paraId="0CB03CA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6B2D23F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restart"/>
            <w:tcBorders>
              <w:left w:val="single" w:color="auto" w:sz="4" w:space="0"/>
              <w:right w:val="single" w:color="auto" w:sz="4" w:space="0"/>
            </w:tcBorders>
            <w:noWrap w:val="0"/>
            <w:vAlign w:val="center"/>
          </w:tcPr>
          <w:p w14:paraId="7694B8E6">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10、项目团队（</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655EFCA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（1）投标单位拟投入本项目的项目负责人具有气象类高级工程师的得3分，具有气象类中级工程师的得1</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p w14:paraId="1C25D49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注：投标文件中须同时提供证书扫描件和距开标日近三个月（其中一个月即可）投标单位为其缴纳的社保证明。未提供或提供不全的不得分。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9B18F4E">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39E9922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客观评审</w:t>
            </w:r>
          </w:p>
        </w:tc>
      </w:tr>
      <w:tr w14:paraId="67B3610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333C006C">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bottom w:val="single" w:color="auto" w:sz="4" w:space="0"/>
              <w:right w:val="single" w:color="auto" w:sz="4" w:space="0"/>
            </w:tcBorders>
            <w:noWrap w:val="0"/>
            <w:vAlign w:val="center"/>
          </w:tcPr>
          <w:p w14:paraId="04EF9099">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left"/>
              <w:rPr>
                <w:rFonts w:hint="eastAsia" w:ascii="宋体" w:hAnsi="宋体" w:eastAsia="宋体" w:cs="宋体"/>
                <w:sz w:val="21"/>
                <w:szCs w:val="21"/>
                <w:lang w:val="en-US" w:eastAsia="zh-CN"/>
              </w:rPr>
            </w:pPr>
          </w:p>
        </w:tc>
        <w:tc>
          <w:tcPr>
            <w:tcW w:w="5541" w:type="dxa"/>
            <w:tcBorders>
              <w:top w:val="single" w:color="auto" w:sz="4" w:space="0"/>
              <w:left w:val="single" w:color="auto" w:sz="4" w:space="0"/>
              <w:bottom w:val="single" w:color="auto" w:sz="4" w:space="0"/>
              <w:right w:val="single" w:color="auto" w:sz="4" w:space="0"/>
            </w:tcBorders>
            <w:noWrap w:val="0"/>
            <w:vAlign w:val="center"/>
          </w:tcPr>
          <w:p w14:paraId="63DB0C3A">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根据项目组其他成员（除项目负责人外）的配备情况进行评议</w:t>
            </w:r>
            <w:r>
              <w:rPr>
                <w:rFonts w:hint="eastAsia" w:ascii="宋体" w:hAnsi="宋体" w:eastAsia="宋体" w:cs="宋体"/>
                <w:sz w:val="21"/>
                <w:szCs w:val="21"/>
                <w:highlight w:val="none"/>
                <w:lang w:eastAsia="zh-CN" w:bidi="ar"/>
              </w:rPr>
              <w:t>：</w:t>
            </w:r>
          </w:p>
          <w:p w14:paraId="048B0658">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240" w:lineRule="auto"/>
              <w:ind w:left="420" w:leftChars="0" w:right="0" w:hanging="42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服务人员数量充足、岗位设置合理、专业结构与项目需求匹配，相关人员工作经验丰富、职业技能专业的得</w:t>
            </w:r>
            <w:r>
              <w:rPr>
                <w:rFonts w:hint="eastAsia" w:ascii="宋体" w:hAnsi="宋体" w:cs="宋体"/>
                <w:sz w:val="21"/>
                <w:szCs w:val="21"/>
                <w:highlight w:val="none"/>
                <w:lang w:val="en-US" w:eastAsia="zh-CN" w:bidi="ar"/>
              </w:rPr>
              <w:t>3</w:t>
            </w:r>
            <w:r>
              <w:rPr>
                <w:rFonts w:hint="eastAsia" w:ascii="宋体" w:hAnsi="宋体" w:eastAsia="宋体" w:cs="宋体"/>
                <w:sz w:val="21"/>
                <w:szCs w:val="21"/>
                <w:highlight w:val="none"/>
                <w:lang w:bidi="ar"/>
              </w:rPr>
              <w:t>分；</w:t>
            </w:r>
          </w:p>
          <w:p w14:paraId="14EE995C">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240" w:lineRule="auto"/>
              <w:ind w:left="420" w:leftChars="0" w:right="0" w:hanging="42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服务人员数量较充足、岗位设置较合理、专业结构与项目需求较匹配，相关人员工作经验较丰富、职业技能较专业的得</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bidi="ar"/>
              </w:rPr>
              <w:t>分；</w:t>
            </w:r>
          </w:p>
          <w:p w14:paraId="23E25C08">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240" w:lineRule="auto"/>
              <w:ind w:left="420" w:leftChars="0" w:right="0" w:hanging="420" w:firstLineChars="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服务人员数量基本充足、岗位设置基本合理、专业结构与项目需求基本匹配，相关人员工作经验稍丰富、职业技能稍专业的得</w:t>
            </w: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bidi="ar"/>
              </w:rPr>
              <w:t>分；</w:t>
            </w:r>
          </w:p>
          <w:p w14:paraId="777280A3">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240" w:lineRule="auto"/>
              <w:ind w:left="420" w:leftChars="0" w:right="0" w:hanging="420" w:firstLineChars="0"/>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lang w:bidi="ar"/>
              </w:rPr>
              <w:t>无相关内容不得分。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F523A9D">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189C768A">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sz w:val="21"/>
                <w:szCs w:val="21"/>
              </w:rPr>
              <w:t>主观评审</w:t>
            </w:r>
          </w:p>
        </w:tc>
      </w:tr>
      <w:tr w14:paraId="2496F54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6A587F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restart"/>
            <w:tcBorders>
              <w:left w:val="single" w:color="auto" w:sz="4" w:space="0"/>
              <w:right w:val="single" w:color="auto" w:sz="4" w:space="0"/>
            </w:tcBorders>
            <w:noWrap w:val="0"/>
            <w:vAlign w:val="center"/>
          </w:tcPr>
          <w:p w14:paraId="21B60D91">
            <w:pPr>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r>
              <w:rPr>
                <w:rFonts w:hint="eastAsia" w:ascii="宋体" w:hAnsi="宋体" w:cs="宋体"/>
                <w:color w:val="auto"/>
                <w:kern w:val="2"/>
                <w:sz w:val="21"/>
                <w:szCs w:val="21"/>
                <w:highlight w:val="none"/>
                <w:lang w:val="en-US" w:eastAsia="zh-CN" w:bidi="ar-SA"/>
              </w:rPr>
              <w:t>履约能力</w:t>
            </w:r>
            <w:r>
              <w:rPr>
                <w:rFonts w:hint="eastAsia" w:ascii="宋体" w:hAnsi="宋体" w:eastAsia="宋体" w:cs="宋体"/>
                <w:color w:val="auto"/>
                <w:kern w:val="2"/>
                <w:sz w:val="21"/>
                <w:szCs w:val="21"/>
                <w:highlight w:val="none"/>
                <w:lang w:val="en-US" w:eastAsia="zh-CN" w:bidi="ar-SA"/>
              </w:rPr>
              <w:t>（4分）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5D86FCF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（1）投标单位</w:t>
            </w:r>
            <w:r>
              <w:rPr>
                <w:rFonts w:hint="eastAsia" w:ascii="宋体" w:hAnsi="宋体" w:cs="宋体"/>
                <w:bCs/>
                <w:color w:val="auto"/>
                <w:kern w:val="0"/>
                <w:sz w:val="21"/>
                <w:szCs w:val="21"/>
                <w:highlight w:val="none"/>
                <w:lang w:val="en-US" w:eastAsia="zh-CN"/>
              </w:rPr>
              <w:t>或制造商</w:t>
            </w:r>
            <w:r>
              <w:rPr>
                <w:rFonts w:hint="eastAsia" w:ascii="宋体" w:hAnsi="宋体" w:eastAsia="宋体" w:cs="宋体"/>
                <w:bCs/>
                <w:color w:val="auto"/>
                <w:kern w:val="0"/>
                <w:sz w:val="21"/>
                <w:szCs w:val="21"/>
                <w:highlight w:val="none"/>
                <w:lang w:val="en-US" w:eastAsia="zh-CN"/>
              </w:rPr>
              <w:t>具有有效期内质量管理体系认证证书的得1分。</w:t>
            </w:r>
          </w:p>
          <w:p w14:paraId="48105F1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
                <w:color w:val="000000" w:themeColor="text1"/>
                <w:szCs w:val="21"/>
                <w:highlight w:val="none"/>
                <w:lang w:eastAsia="zh-CN"/>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①证书须有效</w:t>
            </w:r>
            <w:r>
              <w:rPr>
                <w:rFonts w:hint="eastAsia" w:ascii="宋体" w:hAnsi="宋体" w:eastAsia="宋体" w:cs="宋体"/>
                <w:b/>
                <w:bCs/>
                <w:color w:val="000000" w:themeColor="text1"/>
                <w:szCs w:val="21"/>
                <w:highlight w:val="none"/>
                <w14:textFill>
                  <w14:solidFill>
                    <w14:schemeClr w14:val="tx1"/>
                  </w14:solidFill>
                </w14:textFill>
              </w:rPr>
              <w:t>，投标</w:t>
            </w:r>
            <w:r>
              <w:rPr>
                <w:rFonts w:hint="eastAsia" w:ascii="宋体" w:hAnsi="宋体" w:eastAsia="宋体" w:cs="宋体"/>
                <w:b/>
                <w:color w:val="000000" w:themeColor="text1"/>
                <w:szCs w:val="21"/>
                <w:highlight w:val="none"/>
                <w14:textFill>
                  <w14:solidFill>
                    <w14:schemeClr w14:val="tx1"/>
                  </w14:solidFill>
                </w14:textFill>
              </w:rPr>
              <w:t>文件中</w:t>
            </w:r>
            <w:r>
              <w:rPr>
                <w:rFonts w:hint="eastAsia" w:ascii="宋体" w:hAnsi="宋体" w:cs="宋体"/>
                <w:b/>
                <w:color w:val="000000" w:themeColor="text1"/>
                <w:szCs w:val="21"/>
                <w:highlight w:val="none"/>
                <w:lang w:val="en-US" w:eastAsia="zh-CN"/>
                <w14:textFill>
                  <w14:solidFill>
                    <w14:schemeClr w14:val="tx1"/>
                  </w14:solidFill>
                </w14:textFill>
              </w:rPr>
              <w:t>须</w:t>
            </w:r>
            <w:r>
              <w:rPr>
                <w:rFonts w:hint="eastAsia" w:ascii="宋体" w:hAnsi="宋体" w:eastAsia="宋体" w:cs="宋体"/>
                <w:b/>
                <w:color w:val="000000" w:themeColor="text1"/>
                <w:szCs w:val="21"/>
                <w:highlight w:val="none"/>
                <w14:textFill>
                  <w14:solidFill>
                    <w14:schemeClr w14:val="tx1"/>
                  </w14:solidFill>
                </w14:textFill>
              </w:rPr>
              <w:t>提供证书复印件；</w:t>
            </w:r>
            <w:r>
              <w:rPr>
                <w:rFonts w:hint="eastAsia" w:ascii="宋体" w:hAnsi="宋体" w:eastAsia="宋体"/>
                <w:b/>
                <w:color w:val="000000" w:themeColor="text1"/>
                <w:szCs w:val="21"/>
                <w:highlight w:val="none"/>
                <w14:textFill>
                  <w14:solidFill>
                    <w14:schemeClr w14:val="tx1"/>
                  </w14:solidFill>
                </w14:textFill>
              </w:rPr>
              <w:t>②认证范围</w:t>
            </w:r>
            <w:r>
              <w:rPr>
                <w:rFonts w:hint="eastAsia" w:ascii="宋体" w:hAnsi="宋体"/>
                <w:b/>
                <w:color w:val="000000" w:themeColor="text1"/>
                <w:szCs w:val="21"/>
                <w:highlight w:val="none"/>
                <w:lang w:val="en-US" w:eastAsia="zh-CN"/>
                <w14:textFill>
                  <w14:solidFill>
                    <w14:schemeClr w14:val="tx1"/>
                  </w14:solidFill>
                </w14:textFill>
              </w:rPr>
              <w:t>须包含</w:t>
            </w:r>
            <w:r>
              <w:rPr>
                <w:rFonts w:hint="eastAsia" w:ascii="宋体" w:hAnsi="宋体" w:eastAsia="宋体"/>
                <w:b/>
                <w:color w:val="000000" w:themeColor="text1"/>
                <w:szCs w:val="21"/>
                <w:highlight w:val="none"/>
                <w14:textFill>
                  <w14:solidFill>
                    <w14:schemeClr w14:val="tx1"/>
                  </w14:solidFill>
                </w14:textFill>
              </w:rPr>
              <w:t>“气象仪器设备研发或气象仪器设备集成”</w:t>
            </w:r>
            <w:r>
              <w:rPr>
                <w:rFonts w:hint="eastAsia" w:ascii="宋体" w:hAnsi="宋体"/>
                <w:b/>
                <w:color w:val="000000" w:themeColor="text1"/>
                <w:szCs w:val="21"/>
                <w:highlight w:val="none"/>
                <w:lang w:val="en-US" w:eastAsia="zh-CN"/>
                <w14:textFill>
                  <w14:solidFill>
                    <w14:schemeClr w14:val="tx1"/>
                  </w14:solidFill>
                </w14:textFill>
              </w:rPr>
              <w:t>相关内容</w:t>
            </w:r>
            <w:r>
              <w:rPr>
                <w:rFonts w:hint="eastAsia" w:ascii="宋体" w:hAnsi="宋体" w:eastAsia="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未提供或不满足要求的不得分。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436E3E9">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3BE84C7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客观评审</w:t>
            </w:r>
          </w:p>
        </w:tc>
      </w:tr>
      <w:tr w14:paraId="5E8A2D3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528C67E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right w:val="single" w:color="auto" w:sz="4" w:space="0"/>
            </w:tcBorders>
            <w:noWrap w:val="0"/>
            <w:vAlign w:val="center"/>
          </w:tcPr>
          <w:p w14:paraId="4BD4F3CC">
            <w:pPr>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p>
        </w:tc>
        <w:tc>
          <w:tcPr>
            <w:tcW w:w="5541" w:type="dxa"/>
            <w:tcBorders>
              <w:top w:val="single" w:color="auto" w:sz="4" w:space="0"/>
              <w:left w:val="single" w:color="auto" w:sz="4" w:space="0"/>
              <w:bottom w:val="single" w:color="auto" w:sz="4" w:space="0"/>
              <w:right w:val="single" w:color="auto" w:sz="4" w:space="0"/>
            </w:tcBorders>
            <w:noWrap w:val="0"/>
            <w:vAlign w:val="center"/>
          </w:tcPr>
          <w:p w14:paraId="6B657080">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（2）投标单位</w:t>
            </w:r>
            <w:r>
              <w:rPr>
                <w:rFonts w:hint="eastAsia" w:ascii="宋体" w:hAnsi="宋体" w:cs="宋体"/>
                <w:bCs/>
                <w:color w:val="000000" w:themeColor="text1"/>
                <w:kern w:val="0"/>
                <w:sz w:val="21"/>
                <w:szCs w:val="21"/>
                <w:highlight w:val="none"/>
                <w:lang w:val="en-US" w:eastAsia="zh-CN"/>
                <w14:textFill>
                  <w14:solidFill>
                    <w14:schemeClr w14:val="tx1"/>
                  </w14:solidFill>
                </w14:textFill>
              </w:rPr>
              <w:t>或制造商</w:t>
            </w:r>
            <w:r>
              <w:rPr>
                <w:rFonts w:hint="eastAsia" w:ascii="宋体" w:hAnsi="宋体" w:eastAsia="宋体" w:cs="宋体"/>
                <w:bCs/>
                <w:color w:val="auto"/>
                <w:kern w:val="0"/>
                <w:sz w:val="21"/>
                <w:szCs w:val="21"/>
                <w:highlight w:val="none"/>
                <w:lang w:val="en-US" w:eastAsia="zh-CN"/>
              </w:rPr>
              <w:t>具有有效期内环境管理体系认证证书的得1分。</w:t>
            </w:r>
          </w:p>
          <w:p w14:paraId="6A65F62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
                <w:color w:val="000000" w:themeColor="text1"/>
                <w:szCs w:val="21"/>
                <w:highlight w:val="none"/>
                <w:lang w:eastAsia="zh-CN"/>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：①证书须有效</w:t>
            </w:r>
            <w:r>
              <w:rPr>
                <w:rFonts w:hint="eastAsia" w:ascii="宋体" w:hAnsi="宋体" w:eastAsia="宋体" w:cs="宋体"/>
                <w:b/>
                <w:bCs/>
                <w:color w:val="000000" w:themeColor="text1"/>
                <w:szCs w:val="21"/>
                <w:highlight w:val="none"/>
                <w14:textFill>
                  <w14:solidFill>
                    <w14:schemeClr w14:val="tx1"/>
                  </w14:solidFill>
                </w14:textFill>
              </w:rPr>
              <w:t>，投标</w:t>
            </w:r>
            <w:r>
              <w:rPr>
                <w:rFonts w:hint="eastAsia" w:ascii="宋体" w:hAnsi="宋体" w:eastAsia="宋体" w:cs="宋体"/>
                <w:b/>
                <w:color w:val="000000" w:themeColor="text1"/>
                <w:szCs w:val="21"/>
                <w:highlight w:val="none"/>
                <w14:textFill>
                  <w14:solidFill>
                    <w14:schemeClr w14:val="tx1"/>
                  </w14:solidFill>
                </w14:textFill>
              </w:rPr>
              <w:t>文件中</w:t>
            </w:r>
            <w:r>
              <w:rPr>
                <w:rFonts w:hint="eastAsia" w:ascii="宋体" w:hAnsi="宋体" w:cs="宋体"/>
                <w:b/>
                <w:color w:val="000000" w:themeColor="text1"/>
                <w:szCs w:val="21"/>
                <w:highlight w:val="none"/>
                <w:lang w:val="en-US" w:eastAsia="zh-CN"/>
                <w14:textFill>
                  <w14:solidFill>
                    <w14:schemeClr w14:val="tx1"/>
                  </w14:solidFill>
                </w14:textFill>
              </w:rPr>
              <w:t>须</w:t>
            </w:r>
            <w:r>
              <w:rPr>
                <w:rFonts w:hint="eastAsia" w:ascii="宋体" w:hAnsi="宋体" w:eastAsia="宋体" w:cs="宋体"/>
                <w:b/>
                <w:color w:val="000000" w:themeColor="text1"/>
                <w:szCs w:val="21"/>
                <w:highlight w:val="none"/>
                <w14:textFill>
                  <w14:solidFill>
                    <w14:schemeClr w14:val="tx1"/>
                  </w14:solidFill>
                </w14:textFill>
              </w:rPr>
              <w:t>提供证书复印件；</w:t>
            </w:r>
            <w:r>
              <w:rPr>
                <w:rFonts w:hint="eastAsia" w:ascii="宋体" w:hAnsi="宋体" w:eastAsia="宋体"/>
                <w:b/>
                <w:color w:val="000000" w:themeColor="text1"/>
                <w:szCs w:val="21"/>
                <w:highlight w:val="none"/>
                <w14:textFill>
                  <w14:solidFill>
                    <w14:schemeClr w14:val="tx1"/>
                  </w14:solidFill>
                </w14:textFill>
              </w:rPr>
              <w:t>②认证范围</w:t>
            </w:r>
            <w:r>
              <w:rPr>
                <w:rFonts w:hint="eastAsia" w:ascii="宋体" w:hAnsi="宋体"/>
                <w:b/>
                <w:color w:val="000000" w:themeColor="text1"/>
                <w:szCs w:val="21"/>
                <w:highlight w:val="none"/>
                <w:lang w:val="en-US" w:eastAsia="zh-CN"/>
                <w14:textFill>
                  <w14:solidFill>
                    <w14:schemeClr w14:val="tx1"/>
                  </w14:solidFill>
                </w14:textFill>
              </w:rPr>
              <w:t>须包含</w:t>
            </w:r>
            <w:r>
              <w:rPr>
                <w:rFonts w:hint="eastAsia" w:ascii="宋体" w:hAnsi="宋体" w:eastAsia="宋体"/>
                <w:b/>
                <w:color w:val="000000" w:themeColor="text1"/>
                <w:szCs w:val="21"/>
                <w:highlight w:val="none"/>
                <w14:textFill>
                  <w14:solidFill>
                    <w14:schemeClr w14:val="tx1"/>
                  </w14:solidFill>
                </w14:textFill>
              </w:rPr>
              <w:t>“气象仪器设备研发或气象仪器设备集成”</w:t>
            </w:r>
            <w:r>
              <w:rPr>
                <w:rFonts w:hint="eastAsia" w:ascii="宋体" w:hAnsi="宋体"/>
                <w:b/>
                <w:color w:val="000000" w:themeColor="text1"/>
                <w:szCs w:val="21"/>
                <w:highlight w:val="none"/>
                <w:lang w:val="en-US" w:eastAsia="zh-CN"/>
                <w14:textFill>
                  <w14:solidFill>
                    <w14:schemeClr w14:val="tx1"/>
                  </w14:solidFill>
                </w14:textFill>
              </w:rPr>
              <w:t>相关内容</w:t>
            </w:r>
            <w:r>
              <w:rPr>
                <w:rFonts w:hint="eastAsia" w:ascii="宋体" w:hAnsi="宋体" w:eastAsia="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未提供或不满足要求的不得分。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1D5A41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4C8DD9F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客观评审</w:t>
            </w:r>
          </w:p>
        </w:tc>
      </w:tr>
      <w:tr w14:paraId="754133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noWrap w:val="0"/>
            <w:vAlign w:val="center"/>
          </w:tcPr>
          <w:p w14:paraId="44225B8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color w:val="auto"/>
                <w:kern w:val="0"/>
                <w:sz w:val="21"/>
                <w:szCs w:val="21"/>
                <w:highlight w:val="none"/>
                <w:lang w:val="en-US" w:eastAsia="zh-CN" w:bidi="ar"/>
              </w:rPr>
            </w:pPr>
          </w:p>
        </w:tc>
        <w:tc>
          <w:tcPr>
            <w:tcW w:w="1220" w:type="dxa"/>
            <w:vMerge w:val="continue"/>
            <w:tcBorders>
              <w:left w:val="single" w:color="auto" w:sz="4" w:space="0"/>
              <w:right w:val="single" w:color="auto" w:sz="4" w:space="0"/>
            </w:tcBorders>
            <w:noWrap w:val="0"/>
            <w:vAlign w:val="center"/>
          </w:tcPr>
          <w:p w14:paraId="152E4719">
            <w:pPr>
              <w:keepNext w:val="0"/>
              <w:keepLines w:val="0"/>
              <w:pageBreakBefore w:val="0"/>
              <w:numPr>
                <w:ilvl w:val="0"/>
                <w:numId w:val="0"/>
              </w:numPr>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p>
        </w:tc>
        <w:tc>
          <w:tcPr>
            <w:tcW w:w="55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F0072">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（3）投标产品制造商符合《检验检测机构资质认定评审准则》或《检测和校准实验室能力认可准则》的要求，具有CMA(中国计量认证/认可)或CNAS(中国合格评定国家认可委员会)认可证书的得2分。</w:t>
            </w:r>
          </w:p>
          <w:p w14:paraId="1439AC71">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注：投标文件中须提供证书扫描件，未提供不得分。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901909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99"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53CC001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客观评审</w:t>
            </w:r>
          </w:p>
        </w:tc>
      </w:tr>
      <w:tr w14:paraId="28F009D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top w:val="single" w:color="auto" w:sz="4" w:space="0"/>
              <w:left w:val="single" w:color="auto" w:sz="2" w:space="0"/>
              <w:bottom w:val="single" w:color="auto" w:sz="4" w:space="0"/>
              <w:right w:val="single" w:color="auto" w:sz="4" w:space="0"/>
            </w:tcBorders>
            <w:noWrap w:val="0"/>
            <w:vAlign w:val="center"/>
          </w:tcPr>
          <w:p w14:paraId="7DFFE054">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baseline"/>
              <w:rPr>
                <w:rFonts w:hint="eastAsia" w:ascii="宋体" w:hAnsi="宋体" w:eastAsia="宋体" w:cs="宋体"/>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25AD50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12、业绩（3分）</w:t>
            </w:r>
          </w:p>
        </w:tc>
        <w:tc>
          <w:tcPr>
            <w:tcW w:w="5541" w:type="dxa"/>
            <w:tcBorders>
              <w:top w:val="single" w:color="auto" w:sz="4" w:space="0"/>
              <w:left w:val="single" w:color="auto" w:sz="4" w:space="0"/>
              <w:bottom w:val="single" w:color="auto" w:sz="4" w:space="0"/>
              <w:right w:val="single" w:color="auto" w:sz="4" w:space="0"/>
            </w:tcBorders>
            <w:noWrap w:val="0"/>
            <w:vAlign w:val="center"/>
          </w:tcPr>
          <w:p w14:paraId="7D0801B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供应商自202</w:t>
            </w:r>
            <w:r>
              <w:rPr>
                <w:rFonts w:hint="eastAsia" w:ascii="宋体" w:hAnsi="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val="en-US" w:eastAsia="zh-CN" w:bidi="ar"/>
              </w:rPr>
              <w:t>年1月1日（含）以来（以合同签订时间为准）承担过所投产品或同类产品项目业绩</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olor w:val="000000" w:themeColor="text1"/>
                <w:szCs w:val="21"/>
                <w:highlight w:val="none"/>
                <w14:textFill>
                  <w14:solidFill>
                    <w14:schemeClr w14:val="tx1"/>
                  </w14:solidFill>
                </w14:textFill>
              </w:rPr>
              <w:t>气象站类销售业绩</w:t>
            </w:r>
            <w:r>
              <w:rPr>
                <w:rFonts w:hint="eastAsia" w:ascii="宋体" w:hAnsi="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bidi="ar"/>
              </w:rPr>
              <w:t>的，每提供一个得1分，最高得3分。</w:t>
            </w:r>
          </w:p>
          <w:p w14:paraId="39756F8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注：投标文件中须同时提供合同</w:t>
            </w:r>
            <w:r>
              <w:rPr>
                <w:rFonts w:hint="eastAsia" w:ascii="宋体" w:hAnsi="宋体" w:eastAsia="宋体" w:cs="宋体"/>
                <w:bCs/>
                <w:color w:val="auto"/>
                <w:kern w:val="0"/>
                <w:sz w:val="21"/>
                <w:szCs w:val="21"/>
                <w:highlight w:val="none"/>
                <w:lang w:val="en-US" w:eastAsia="zh-CN"/>
              </w:rPr>
              <w:t>扫描件、</w:t>
            </w:r>
            <w:r>
              <w:rPr>
                <w:rFonts w:hint="eastAsia" w:ascii="宋体" w:hAnsi="宋体" w:eastAsia="宋体" w:cs="宋体"/>
                <w:b w:val="0"/>
                <w:bCs w:val="0"/>
                <w:color w:val="auto"/>
                <w:kern w:val="0"/>
                <w:sz w:val="21"/>
                <w:szCs w:val="21"/>
                <w:highlight w:val="none"/>
                <w:lang w:val="en-US" w:eastAsia="zh-CN" w:bidi="ar"/>
              </w:rPr>
              <w:t>中标（成交）通知书</w:t>
            </w:r>
            <w:r>
              <w:rPr>
                <w:rFonts w:hint="eastAsia" w:ascii="宋体" w:hAnsi="宋体" w:eastAsia="宋体" w:cs="宋体"/>
                <w:bCs/>
                <w:color w:val="auto"/>
                <w:kern w:val="0"/>
                <w:sz w:val="21"/>
                <w:szCs w:val="21"/>
                <w:highlight w:val="none"/>
                <w:lang w:val="en-US" w:eastAsia="zh-CN"/>
              </w:rPr>
              <w:t>扫描件</w:t>
            </w:r>
            <w:r>
              <w:rPr>
                <w:rFonts w:hint="eastAsia" w:ascii="宋体" w:hAnsi="宋体" w:eastAsia="宋体" w:cs="宋体"/>
                <w:b w:val="0"/>
                <w:bCs w:val="0"/>
                <w:color w:val="auto"/>
                <w:kern w:val="0"/>
                <w:sz w:val="21"/>
                <w:szCs w:val="21"/>
                <w:highlight w:val="none"/>
                <w:lang w:val="en-US" w:eastAsia="zh-CN" w:bidi="ar"/>
              </w:rPr>
              <w:t>和验收证明材料扫描件，未提供或提供不全的不得分。</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557D08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3</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C5E6C3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客观评审</w:t>
            </w:r>
          </w:p>
        </w:tc>
      </w:tr>
      <w:tr w14:paraId="34BF7ED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top w:val="single" w:color="auto" w:sz="4" w:space="0"/>
              <w:left w:val="single" w:color="auto" w:sz="2" w:space="0"/>
              <w:bottom w:val="single" w:color="auto" w:sz="4" w:space="0"/>
              <w:right w:val="single" w:color="auto" w:sz="4" w:space="0"/>
            </w:tcBorders>
            <w:noWrap w:val="0"/>
            <w:vAlign w:val="center"/>
          </w:tcPr>
          <w:p w14:paraId="033226DE">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baseline"/>
              <w:rPr>
                <w:rFonts w:hint="eastAsia" w:ascii="宋体" w:hAnsi="宋体" w:eastAsia="宋体" w:cs="宋体"/>
                <w:color w:val="auto"/>
                <w:kern w:val="0"/>
                <w:sz w:val="21"/>
                <w:szCs w:val="21"/>
                <w:highlight w:val="none"/>
              </w:rPr>
            </w:pPr>
          </w:p>
        </w:tc>
        <w:tc>
          <w:tcPr>
            <w:tcW w:w="1220" w:type="dxa"/>
            <w:tcBorders>
              <w:top w:val="single" w:color="auto" w:sz="4" w:space="0"/>
              <w:left w:val="single" w:color="auto" w:sz="4" w:space="0"/>
              <w:right w:val="single" w:color="auto" w:sz="4" w:space="0"/>
            </w:tcBorders>
            <w:noWrap w:val="0"/>
            <w:vAlign w:val="center"/>
          </w:tcPr>
          <w:p w14:paraId="7F0E1F2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13、政策加分（1分）</w:t>
            </w:r>
          </w:p>
        </w:tc>
        <w:tc>
          <w:tcPr>
            <w:tcW w:w="5541" w:type="dxa"/>
            <w:tcBorders>
              <w:top w:val="single" w:color="auto" w:sz="4" w:space="0"/>
              <w:left w:val="single" w:color="auto" w:sz="4" w:space="0"/>
              <w:right w:val="single" w:color="auto" w:sz="4" w:space="0"/>
            </w:tcBorders>
            <w:noWrap w:val="0"/>
            <w:vAlign w:val="center"/>
          </w:tcPr>
          <w:p w14:paraId="39E6356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投标产品全部属于《节能产品政府采购品目清单》范围的且具有国家确定的认证机构出具的、处于有效期之内的节能产品认证证书的得0.5分；</w:t>
            </w:r>
          </w:p>
          <w:p w14:paraId="751B2DB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投标产品全部属于《环境标志产品政府采购品目清单》范围的且具有国家确定的认证机构出具的、处于有效期之内的环境标志产品认证证书的得0.5分。</w:t>
            </w:r>
          </w:p>
          <w:p w14:paraId="3F451F1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注：投标文件中必须同时提供以下资料：</w:t>
            </w:r>
          </w:p>
          <w:p w14:paraId="42EC6E7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E4640F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（2）《市场监管总局关于发布参与实施政府采购节能产品、环境标志产品认证机构名录的公告》中的认证机构出具的、处于有效期之内的节能产品/环境标志产品认证证书复印件并加盖公章。</w:t>
            </w:r>
          </w:p>
        </w:tc>
        <w:tc>
          <w:tcPr>
            <w:tcW w:w="723" w:type="dxa"/>
            <w:tcBorders>
              <w:top w:val="single" w:color="auto" w:sz="4" w:space="0"/>
              <w:left w:val="single" w:color="auto" w:sz="4" w:space="0"/>
              <w:right w:val="single" w:color="auto" w:sz="4" w:space="0"/>
            </w:tcBorders>
            <w:noWrap w:val="0"/>
            <w:vAlign w:val="center"/>
          </w:tcPr>
          <w:p w14:paraId="4C97A1F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99" w:type="dxa"/>
            <w:tcBorders>
              <w:top w:val="single" w:color="auto" w:sz="4" w:space="0"/>
              <w:left w:val="single" w:color="auto" w:sz="4" w:space="0"/>
              <w:bottom w:val="single" w:color="auto" w:sz="4" w:space="0"/>
              <w:right w:val="single" w:color="auto" w:sz="2" w:space="0"/>
            </w:tcBorders>
            <w:noWrap w:val="0"/>
            <w:vAlign w:val="center"/>
          </w:tcPr>
          <w:p w14:paraId="0CA5AE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aseline"/>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客观评审</w:t>
            </w:r>
          </w:p>
        </w:tc>
      </w:tr>
    </w:tbl>
    <w:p w14:paraId="061F6ED0">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注：</w:t>
      </w:r>
      <w:r>
        <w:rPr>
          <w:rFonts w:hint="eastAsia" w:ascii="宋体" w:hAnsi="宋体" w:cs="宋体"/>
          <w:b w:val="0"/>
          <w:bCs/>
          <w:color w:val="auto"/>
          <w:sz w:val="24"/>
          <w:highlight w:val="none"/>
          <w:lang w:eastAsia="zh-CN"/>
        </w:rPr>
        <w:t>1.</w:t>
      </w:r>
      <w:r>
        <w:rPr>
          <w:rFonts w:hint="eastAsia" w:ascii="宋体" w:hAnsi="宋体" w:cs="宋体"/>
          <w:b w:val="0"/>
          <w:bCs/>
          <w:color w:val="auto"/>
          <w:sz w:val="24"/>
          <w:highlight w:val="none"/>
        </w:rPr>
        <w:t>小数点后保留</w:t>
      </w:r>
      <w:r>
        <w:rPr>
          <w:rFonts w:hint="eastAsia" w:ascii="宋体" w:hAnsi="宋体" w:cs="宋体"/>
          <w:b w:val="0"/>
          <w:bCs/>
          <w:color w:val="auto"/>
          <w:sz w:val="24"/>
          <w:highlight w:val="none"/>
          <w:lang w:val="en-US" w:eastAsia="zh-CN"/>
        </w:rPr>
        <w:t>二</w:t>
      </w:r>
      <w:r>
        <w:rPr>
          <w:rFonts w:hint="eastAsia" w:ascii="宋体" w:hAnsi="宋体" w:cs="宋体"/>
          <w:b w:val="0"/>
          <w:bCs/>
          <w:color w:val="auto"/>
          <w:sz w:val="24"/>
          <w:highlight w:val="none"/>
        </w:rPr>
        <w:t>位数。</w:t>
      </w:r>
      <w:r>
        <w:rPr>
          <w:rFonts w:hint="eastAsia" w:ascii="宋体" w:hAnsi="宋体" w:cs="宋体"/>
          <w:b w:val="0"/>
          <w:bCs/>
          <w:color w:val="auto"/>
          <w:sz w:val="24"/>
          <w:highlight w:val="none"/>
          <w:lang w:eastAsia="zh-CN"/>
        </w:rPr>
        <w:t>2.</w:t>
      </w:r>
      <w:r>
        <w:rPr>
          <w:rFonts w:hint="eastAsia" w:ascii="宋体" w:hAnsi="宋体" w:cs="宋体"/>
          <w:b w:val="0"/>
          <w:bCs/>
          <w:color w:val="auto"/>
          <w:sz w:val="24"/>
          <w:highlight w:val="none"/>
        </w:rPr>
        <w:t>各</w:t>
      </w:r>
      <w:r>
        <w:rPr>
          <w:rFonts w:hint="eastAsia" w:ascii="宋体" w:hAnsi="宋体" w:cs="宋体"/>
          <w:b w:val="0"/>
          <w:bCs/>
          <w:color w:val="auto"/>
          <w:sz w:val="24"/>
          <w:highlight w:val="none"/>
          <w:lang w:val="en-US" w:eastAsia="zh-CN"/>
        </w:rPr>
        <w:t>评标委员会</w:t>
      </w:r>
      <w:r>
        <w:rPr>
          <w:rFonts w:hint="eastAsia" w:ascii="宋体" w:hAnsi="宋体" w:cs="宋体"/>
          <w:b w:val="0"/>
          <w:bCs/>
          <w:color w:val="auto"/>
          <w:sz w:val="24"/>
          <w:highlight w:val="none"/>
        </w:rPr>
        <w:t>成员自行按以上参考分值评分。</w:t>
      </w:r>
      <w:r>
        <w:rPr>
          <w:rFonts w:hint="eastAsia" w:ascii="宋体" w:hAnsi="宋体" w:cs="宋体"/>
          <w:b w:val="0"/>
          <w:bCs/>
          <w:color w:val="auto"/>
          <w:sz w:val="24"/>
          <w:highlight w:val="none"/>
          <w:lang w:eastAsia="zh-CN"/>
        </w:rPr>
        <w:t>3.</w:t>
      </w:r>
      <w:r>
        <w:rPr>
          <w:rFonts w:hint="eastAsia" w:ascii="宋体" w:hAnsi="宋体" w:cs="宋体"/>
          <w:b w:val="0"/>
          <w:bCs/>
          <w:color w:val="auto"/>
          <w:sz w:val="24"/>
          <w:highlight w:val="none"/>
        </w:rPr>
        <w:t>重大事件由评标委员会集体讨论，应当按照少数服从多数的原则作出结论。</w:t>
      </w:r>
      <w:r>
        <w:rPr>
          <w:rFonts w:hint="eastAsia" w:ascii="宋体" w:hAnsi="宋体" w:cs="宋体"/>
          <w:b w:val="0"/>
          <w:bCs/>
          <w:color w:val="auto"/>
          <w:sz w:val="24"/>
          <w:highlight w:val="none"/>
          <w:lang w:eastAsia="zh-CN"/>
        </w:rPr>
        <w:t>4.</w:t>
      </w:r>
      <w:r>
        <w:rPr>
          <w:rFonts w:hint="eastAsia" w:ascii="宋体" w:hAnsi="宋体" w:cs="宋体"/>
          <w:b w:val="0"/>
          <w:bCs/>
          <w:color w:val="auto"/>
          <w:sz w:val="24"/>
          <w:highlight w:val="none"/>
          <w:lang w:val="en-US" w:eastAsia="zh-CN"/>
        </w:rPr>
        <w:t>如为联合体投标，</w:t>
      </w:r>
      <w:r>
        <w:rPr>
          <w:rFonts w:hint="eastAsia" w:ascii="宋体" w:hAnsi="宋体" w:cs="宋体"/>
          <w:b w:val="0"/>
          <w:bCs/>
          <w:color w:val="auto"/>
          <w:sz w:val="24"/>
          <w:highlight w:val="none"/>
        </w:rPr>
        <w:t>联合体中任意一方具有上述证明材料的均予以认可。</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供应商编制响应文件时，建议按此目录（序号和内容）提供评审标准相应的商务技术资料。</w:t>
      </w:r>
    </w:p>
    <w:p w14:paraId="4D106048">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p>
    <w:p w14:paraId="4A269A39">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4DB451CD">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7BC73A11">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291B3">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2FB37906">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7BC443E3">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D5D0C32">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91283E7">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7FFE4AB5">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F38E6EA">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BB027F6">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B2E9218">
      <w:pPr>
        <w:pStyle w:val="133"/>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C4D5839">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29EF1FA">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74C165C">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30030A">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AECDAE">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04570083">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C72DB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722A423">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74DCBDCB">
      <w:pPr>
        <w:pStyle w:val="133"/>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877345">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kern w:val="0"/>
          <w:sz w:val="24"/>
          <w:lang w:val="en-US" w:eastAsia="zh-CN"/>
        </w:rPr>
        <w:t>第一</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rPr>
        <w:t>排名第</w:t>
      </w:r>
      <w:r>
        <w:rPr>
          <w:rFonts w:hint="eastAsia" w:ascii="宋体" w:hAnsi="宋体" w:cs="宋体"/>
          <w:kern w:val="0"/>
          <w:sz w:val="24"/>
          <w:lang w:val="en-US" w:eastAsia="zh-CN"/>
        </w:rPr>
        <w:t>二</w:t>
      </w:r>
      <w:r>
        <w:rPr>
          <w:rFonts w:hint="eastAsia" w:ascii="宋体" w:hAnsi="宋体" w:cs="宋体"/>
          <w:kern w:val="0"/>
          <w:sz w:val="24"/>
        </w:rPr>
        <w:t>的</w:t>
      </w:r>
      <w:r>
        <w:rPr>
          <w:rFonts w:hint="eastAsia" w:ascii="宋体" w:hAnsi="宋体" w:cs="宋体"/>
          <w:kern w:val="0"/>
          <w:sz w:val="24"/>
          <w:lang w:val="en-US" w:eastAsia="zh-CN"/>
        </w:rPr>
        <w:t>第二</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lang w:val="en-US" w:eastAsia="zh-CN"/>
        </w:rPr>
        <w:t>以此类推</w:t>
      </w:r>
      <w:r>
        <w:rPr>
          <w:rFonts w:hint="eastAsia" w:ascii="宋体" w:hAnsi="宋体" w:cs="宋体"/>
          <w:kern w:val="0"/>
          <w:sz w:val="24"/>
        </w:rPr>
        <w:t>。</w:t>
      </w:r>
      <w:r>
        <w:rPr>
          <w:rFonts w:hint="eastAsia" w:ascii="宋体" w:hAnsi="宋体" w:eastAsia="宋体" w:cs="宋体"/>
          <w:b/>
          <w:bCs/>
          <w:kern w:val="0"/>
          <w:sz w:val="24"/>
          <w:lang w:val="en-US" w:eastAsia="zh-CN"/>
        </w:rPr>
        <w:t>备注：有效投标供应商数量等于3家时，中标候选人数量为1家；有效投标供应商数量等于4家时，中标候选人数量为2家；有效投标供应商数量大于等于5家时，中标候选人数量为3家。</w:t>
      </w:r>
    </w:p>
    <w:p w14:paraId="3A7547BA">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37629E44">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DF20CA">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AD5E7CD">
      <w:pPr>
        <w:pStyle w:val="133"/>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107B0DCD">
      <w:pPr>
        <w:pStyle w:val="18"/>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C55BA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1172A5F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E9276C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2A2F7D51">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8EB28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BB2CF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686BCB8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AD6AC4D">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低于项目预算50%的</w:t>
      </w:r>
      <w:r>
        <w:rPr>
          <w:rFonts w:hint="eastAsia" w:ascii="宋体" w:hAnsi="宋体" w:cs="宋体"/>
          <w:kern w:val="0"/>
          <w:sz w:val="24"/>
          <w:highlight w:val="none"/>
          <w:lang w:eastAsia="zh-CN"/>
        </w:rPr>
        <w:t>）</w:t>
      </w:r>
      <w:r>
        <w:rPr>
          <w:rFonts w:hint="eastAsia" w:ascii="宋体" w:hAnsi="宋体" w:cs="宋体"/>
          <w:color w:val="auto"/>
          <w:kern w:val="0"/>
          <w:sz w:val="24"/>
          <w:highlight w:val="none"/>
        </w:rPr>
        <w:t>，有可能影响产品质量或者不能诚信履约的，未能按要求提供书面说明或者提交相关证明材料，不能证明其报价合理性的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0C4255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3540642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52C094A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6CDF132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6D1A68B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w:t>
      </w:r>
      <w:r>
        <w:rPr>
          <w:rFonts w:hint="eastAsia" w:ascii="宋体" w:hAnsi="宋体" w:cs="宋体"/>
          <w:color w:val="auto"/>
          <w:kern w:val="0"/>
          <w:sz w:val="24"/>
          <w:highlight w:val="none"/>
          <w:lang w:val="en-US" w:eastAsia="zh-CN"/>
        </w:rPr>
        <w:t>的其他</w:t>
      </w:r>
      <w:r>
        <w:rPr>
          <w:rFonts w:hint="eastAsia" w:ascii="宋体" w:hAnsi="宋体" w:eastAsia="宋体" w:cs="宋体"/>
          <w:color w:val="auto"/>
          <w:kern w:val="0"/>
          <w:sz w:val="24"/>
          <w:highlight w:val="none"/>
          <w:lang w:val="en-US"/>
        </w:rPr>
        <w:t>实质性要求的；</w:t>
      </w:r>
    </w:p>
    <w:p w14:paraId="17B4C7C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49F9DC6">
      <w:pPr>
        <w:pStyle w:val="18"/>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9D68638">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25E8CDE3">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1D7893D4">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4E4E939B">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6777532A">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04655CF1">
      <w:pPr>
        <w:pStyle w:val="18"/>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BDE10FC">
      <w:pPr>
        <w:pStyle w:val="18"/>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A1554A3">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38D81C33">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2B7C820">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EA90E99">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4C34AB24">
      <w:pPr>
        <w:pStyle w:val="18"/>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A336F5A">
      <w:pPr>
        <w:pStyle w:val="18"/>
        <w:kinsoku/>
        <w:wordWrap/>
        <w:overflowPunct/>
        <w:topLinePunct w:val="0"/>
        <w:bidi w:val="0"/>
        <w:snapToGrid w:val="0"/>
        <w:spacing w:line="360" w:lineRule="auto"/>
        <w:ind w:firstLine="0" w:firstLineChars="0"/>
        <w:outlineLvl w:val="9"/>
        <w:rPr>
          <w:rFonts w:cs="宋体"/>
          <w:color w:val="auto"/>
          <w:highlight w:val="none"/>
        </w:rPr>
      </w:pPr>
    </w:p>
    <w:bookmarkEnd w:id="34"/>
    <w:p w14:paraId="00B39766">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13" w:name="第五部分"/>
      <w:bookmarkStart w:id="414" w:name="_Toc86217003"/>
    </w:p>
    <w:p w14:paraId="7C80C52C">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960B287">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15" w:name="_Toc8264"/>
      <w:r>
        <w:rPr>
          <w:rFonts w:hint="eastAsia" w:ascii="宋体" w:hAnsi="宋体" w:cs="宋体"/>
          <w:b/>
          <w:color w:val="auto"/>
          <w:sz w:val="36"/>
          <w:szCs w:val="36"/>
          <w:highlight w:val="none"/>
        </w:rPr>
        <w:t>第五部分 拟签订的合同文本</w:t>
      </w:r>
      <w:bookmarkEnd w:id="415"/>
    </w:p>
    <w:p w14:paraId="38AAF312">
      <w:pPr>
        <w:kinsoku/>
        <w:wordWrap/>
        <w:overflowPunct/>
        <w:topLinePunct w:val="0"/>
        <w:bidi w:val="0"/>
        <w:outlineLvl w:val="9"/>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55116E20">
      <w:pPr>
        <w:kinsoku/>
        <w:wordWrap/>
        <w:overflowPunct/>
        <w:topLinePunct w:val="0"/>
        <w:bidi w:val="0"/>
        <w:spacing w:line="480" w:lineRule="auto"/>
        <w:jc w:val="center"/>
        <w:outlineLvl w:val="9"/>
        <w:rPr>
          <w:rFonts w:ascii="宋体" w:hAnsi="宋体" w:eastAsia="宋体" w:cs="宋体"/>
          <w:b/>
          <w:sz w:val="24"/>
        </w:rPr>
      </w:pPr>
    </w:p>
    <w:p w14:paraId="1447427C">
      <w:pPr>
        <w:kinsoku/>
        <w:wordWrap/>
        <w:overflowPunct/>
        <w:topLinePunct w:val="0"/>
        <w:bidi w:val="0"/>
        <w:spacing w:line="480" w:lineRule="auto"/>
        <w:jc w:val="center"/>
        <w:outlineLvl w:val="9"/>
        <w:rPr>
          <w:rFonts w:ascii="宋体" w:hAnsi="宋体" w:eastAsia="宋体" w:cs="宋体"/>
          <w:b/>
          <w:sz w:val="24"/>
        </w:rPr>
      </w:pPr>
    </w:p>
    <w:p w14:paraId="7AB8C677">
      <w:pPr>
        <w:kinsoku/>
        <w:wordWrap/>
        <w:overflowPunct/>
        <w:topLinePunct w:val="0"/>
        <w:bidi w:val="0"/>
        <w:spacing w:line="480" w:lineRule="auto"/>
        <w:jc w:val="center"/>
        <w:outlineLvl w:val="9"/>
        <w:rPr>
          <w:rFonts w:ascii="宋体" w:hAnsi="宋体" w:eastAsia="宋体" w:cs="宋体"/>
          <w:b/>
          <w:sz w:val="36"/>
          <w:szCs w:val="36"/>
        </w:rPr>
      </w:pPr>
      <w:r>
        <w:rPr>
          <w:rFonts w:hint="eastAsia" w:ascii="宋体" w:hAnsi="宋体" w:eastAsia="宋体" w:cs="宋体"/>
          <w:b/>
          <w:sz w:val="36"/>
          <w:szCs w:val="36"/>
        </w:rPr>
        <w:t>政府采购合同参考范本</w:t>
      </w:r>
    </w:p>
    <w:p w14:paraId="13076994">
      <w:pPr>
        <w:kinsoku/>
        <w:wordWrap/>
        <w:overflowPunct/>
        <w:topLinePunct w:val="0"/>
        <w:bidi w:val="0"/>
        <w:spacing w:line="480" w:lineRule="auto"/>
        <w:jc w:val="center"/>
        <w:outlineLvl w:val="9"/>
        <w:rPr>
          <w:rFonts w:ascii="宋体" w:hAnsi="宋体" w:eastAsia="宋体" w:cs="宋体"/>
          <w:kern w:val="2"/>
          <w:sz w:val="24"/>
          <w:szCs w:val="24"/>
          <w:lang w:val="en-US" w:eastAsia="zh-CN" w:bidi="ar-SA"/>
        </w:rPr>
      </w:pPr>
      <w:r>
        <w:rPr>
          <w:rFonts w:hint="eastAsia" w:ascii="宋体" w:hAnsi="宋体" w:eastAsia="宋体" w:cs="宋体"/>
          <w:b/>
          <w:sz w:val="36"/>
          <w:szCs w:val="36"/>
        </w:rPr>
        <w:t>（货物类）</w:t>
      </w:r>
    </w:p>
    <w:p w14:paraId="38669D1A">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kern w:val="2"/>
          <w:sz w:val="24"/>
          <w:szCs w:val="24"/>
          <w:lang w:val="en-US" w:eastAsia="zh-CN" w:bidi="ar-SA"/>
        </w:rPr>
      </w:pPr>
    </w:p>
    <w:p w14:paraId="776C22B2">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center"/>
        <w:outlineLvl w:val="9"/>
        <w:rPr>
          <w:rFonts w:ascii="宋体" w:hAnsi="宋体" w:eastAsia="宋体" w:cs="宋体"/>
          <w:kern w:val="2"/>
          <w:sz w:val="24"/>
          <w:szCs w:val="24"/>
          <w:lang w:val="en-US" w:eastAsia="zh-CN" w:bidi="ar-SA"/>
        </w:rPr>
      </w:pPr>
    </w:p>
    <w:p w14:paraId="77629D38">
      <w:pPr>
        <w:keepNext w:val="0"/>
        <w:keepLines w:val="0"/>
        <w:pageBreakBefore w:val="0"/>
        <w:widowControl w:val="0"/>
        <w:kinsoku/>
        <w:wordWrap/>
        <w:overflowPunct/>
        <w:topLinePunct w:val="0"/>
        <w:autoSpaceDE w:val="0"/>
        <w:autoSpaceDN w:val="0"/>
        <w:bidi w:val="0"/>
        <w:adjustRightInd w:val="0"/>
        <w:snapToGrid w:val="0"/>
        <w:spacing w:after="120" w:line="360" w:lineRule="auto"/>
        <w:ind w:left="420" w:leftChars="200" w:firstLine="2843" w:firstLineChars="1180"/>
        <w:jc w:val="both"/>
        <w:textAlignment w:val="auto"/>
        <w:outlineLvl w:val="9"/>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14:paraId="65D13E09">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kern w:val="2"/>
          <w:sz w:val="24"/>
          <w:szCs w:val="24"/>
          <w:lang w:val="en-US" w:eastAsia="zh-CN" w:bidi="ar-SA"/>
        </w:rPr>
      </w:pPr>
    </w:p>
    <w:p w14:paraId="0E56D21D">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宋体"/>
          <w:kern w:val="2"/>
          <w:sz w:val="24"/>
          <w:szCs w:val="24"/>
          <w:lang w:val="en-US" w:eastAsia="zh-CN" w:bidi="ar-SA"/>
        </w:rPr>
      </w:pPr>
    </w:p>
    <w:p w14:paraId="6B3A5033">
      <w:pPr>
        <w:kinsoku/>
        <w:wordWrap/>
        <w:overflowPunct/>
        <w:topLinePunct w:val="0"/>
        <w:bidi w:val="0"/>
        <w:spacing w:before="120" w:line="22" w:lineRule="atLeast"/>
        <w:outlineLvl w:val="9"/>
        <w:rPr>
          <w:rFonts w:ascii="宋体" w:hAnsi="宋体" w:eastAsia="宋体" w:cs="宋体"/>
          <w:sz w:val="24"/>
        </w:rPr>
      </w:pPr>
    </w:p>
    <w:p w14:paraId="1CD7D861">
      <w:pPr>
        <w:kinsoku/>
        <w:wordWrap/>
        <w:overflowPunct/>
        <w:topLinePunct w:val="0"/>
        <w:bidi w:val="0"/>
        <w:spacing w:before="120" w:line="22" w:lineRule="atLeast"/>
        <w:ind w:left="960"/>
        <w:outlineLvl w:val="9"/>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4680E780">
      <w:pPr>
        <w:widowControl w:val="0"/>
        <w:kinsoku/>
        <w:wordWrap/>
        <w:overflowPunct/>
        <w:topLinePunct w:val="0"/>
        <w:bidi w:val="0"/>
        <w:adjustRightInd/>
        <w:spacing w:before="120" w:line="22" w:lineRule="atLeast"/>
        <w:jc w:val="both"/>
        <w:outlineLvl w:val="9"/>
        <w:rPr>
          <w:rFonts w:ascii="宋体" w:hAnsi="宋体" w:eastAsia="宋体" w:cs="宋体"/>
          <w:kern w:val="2"/>
          <w:sz w:val="24"/>
          <w:szCs w:val="24"/>
          <w:lang w:val="en-US" w:eastAsia="zh-CN" w:bidi="ar-SA"/>
        </w:rPr>
      </w:pPr>
    </w:p>
    <w:p w14:paraId="4123B909">
      <w:pPr>
        <w:widowControl w:val="0"/>
        <w:kinsoku/>
        <w:wordWrap/>
        <w:overflowPunct/>
        <w:topLinePunct w:val="0"/>
        <w:bidi w:val="0"/>
        <w:adjustRightInd/>
        <w:spacing w:before="120" w:line="22" w:lineRule="atLeast"/>
        <w:jc w:val="both"/>
        <w:outlineLvl w:val="9"/>
        <w:rPr>
          <w:rFonts w:ascii="宋体" w:hAnsi="宋体" w:eastAsia="宋体" w:cs="宋体"/>
          <w:kern w:val="2"/>
          <w:sz w:val="24"/>
          <w:szCs w:val="24"/>
          <w:lang w:val="en-US" w:eastAsia="zh-CN" w:bidi="ar-SA"/>
        </w:rPr>
      </w:pPr>
    </w:p>
    <w:p w14:paraId="63DEEF75">
      <w:pPr>
        <w:kinsoku/>
        <w:wordWrap/>
        <w:overflowPunct/>
        <w:topLinePunct w:val="0"/>
        <w:bidi w:val="0"/>
        <w:outlineLvl w:val="9"/>
        <w:rPr>
          <w:rFonts w:ascii="宋体" w:hAnsi="宋体" w:eastAsia="宋体" w:cs="宋体"/>
          <w:sz w:val="24"/>
        </w:rPr>
      </w:pPr>
    </w:p>
    <w:p w14:paraId="64390DF3">
      <w:pPr>
        <w:kinsoku/>
        <w:wordWrap/>
        <w:overflowPunct/>
        <w:topLinePunct w:val="0"/>
        <w:bidi w:val="0"/>
        <w:spacing w:before="120" w:line="22" w:lineRule="atLeast"/>
        <w:ind w:left="960"/>
        <w:outlineLvl w:val="9"/>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2E0AA3AE">
      <w:pPr>
        <w:kinsoku/>
        <w:wordWrap/>
        <w:overflowPunct/>
        <w:topLinePunct w:val="0"/>
        <w:bidi w:val="0"/>
        <w:spacing w:before="120" w:line="22" w:lineRule="atLeast"/>
        <w:outlineLvl w:val="9"/>
        <w:rPr>
          <w:rFonts w:ascii="宋体" w:hAnsi="宋体" w:eastAsia="宋体" w:cs="宋体"/>
          <w:sz w:val="24"/>
        </w:rPr>
      </w:pPr>
    </w:p>
    <w:p w14:paraId="6F0C0BA4">
      <w:pPr>
        <w:kinsoku/>
        <w:wordWrap/>
        <w:overflowPunct/>
        <w:topLinePunct w:val="0"/>
        <w:bidi w:val="0"/>
        <w:spacing w:before="120" w:line="22" w:lineRule="atLeast"/>
        <w:ind w:left="960"/>
        <w:outlineLvl w:val="9"/>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6376D95">
      <w:pPr>
        <w:kinsoku/>
        <w:wordWrap/>
        <w:overflowPunct/>
        <w:topLinePunct w:val="0"/>
        <w:bidi w:val="0"/>
        <w:spacing w:before="120" w:line="22" w:lineRule="atLeast"/>
        <w:outlineLvl w:val="9"/>
        <w:rPr>
          <w:rFonts w:ascii="宋体" w:hAnsi="宋体" w:eastAsia="宋体" w:cs="宋体"/>
          <w:sz w:val="24"/>
        </w:rPr>
      </w:pPr>
    </w:p>
    <w:p w14:paraId="4845800B">
      <w:pPr>
        <w:kinsoku/>
        <w:wordWrap/>
        <w:overflowPunct/>
        <w:topLinePunct w:val="0"/>
        <w:bidi w:val="0"/>
        <w:spacing w:before="120" w:line="22" w:lineRule="atLeast"/>
        <w:ind w:firstLine="960" w:firstLineChars="400"/>
        <w:outlineLvl w:val="9"/>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346B3D48">
      <w:pPr>
        <w:kinsoku/>
        <w:wordWrap/>
        <w:overflowPunct/>
        <w:topLinePunct w:val="0"/>
        <w:bidi w:val="0"/>
        <w:spacing w:before="120" w:line="22" w:lineRule="atLeast"/>
        <w:outlineLvl w:val="9"/>
        <w:rPr>
          <w:rFonts w:ascii="宋体" w:hAnsi="宋体" w:eastAsia="宋体" w:cs="宋体"/>
          <w:sz w:val="24"/>
        </w:rPr>
      </w:pPr>
    </w:p>
    <w:p w14:paraId="747E65C7">
      <w:pPr>
        <w:kinsoku/>
        <w:wordWrap/>
        <w:overflowPunct/>
        <w:topLinePunct w:val="0"/>
        <w:bidi w:val="0"/>
        <w:spacing w:before="120" w:line="22" w:lineRule="atLeast"/>
        <w:ind w:firstLine="960" w:firstLineChars="400"/>
        <w:outlineLvl w:val="9"/>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C83656D">
      <w:pPr>
        <w:widowControl/>
        <w:kinsoku/>
        <w:wordWrap/>
        <w:overflowPunct/>
        <w:topLinePunct w:val="0"/>
        <w:bidi w:val="0"/>
        <w:jc w:val="left"/>
        <w:outlineLvl w:val="9"/>
        <w:rPr>
          <w:rFonts w:ascii="宋体" w:hAnsi="宋体" w:cs="宋体"/>
          <w:kern w:val="0"/>
          <w:sz w:val="24"/>
        </w:rPr>
      </w:pPr>
    </w:p>
    <w:p w14:paraId="37501457">
      <w:pPr>
        <w:pStyle w:val="61"/>
        <w:rPr>
          <w:rFonts w:ascii="宋体" w:hAnsi="宋体" w:cs="宋体"/>
          <w:kern w:val="0"/>
          <w:sz w:val="24"/>
        </w:rPr>
      </w:pPr>
    </w:p>
    <w:p w14:paraId="2318C6DA">
      <w:pPr>
        <w:sectPr>
          <w:pgSz w:w="11907" w:h="16840"/>
          <w:pgMar w:top="1474" w:right="1814" w:bottom="1474" w:left="1814" w:header="851" w:footer="851" w:gutter="0"/>
          <w:pgNumType w:fmt="decimal"/>
          <w:cols w:space="720" w:num="1"/>
        </w:sectPr>
      </w:pPr>
    </w:p>
    <w:p w14:paraId="4F126AD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w:t>
      </w:r>
      <w:r>
        <w:rPr>
          <w:rFonts w:hint="eastAsia" w:ascii="宋体" w:hAnsi="宋体" w:eastAsia="宋体" w:cs="宋体"/>
          <w:sz w:val="24"/>
        </w:rPr>
        <w:t>交通知书发出之日起</w:t>
      </w:r>
      <w:r>
        <w:rPr>
          <w:rFonts w:hint="eastAsia" w:ascii="宋体" w:hAnsi="宋体" w:eastAsia="宋体" w:cs="宋体"/>
          <w:sz w:val="24"/>
          <w:lang w:val="en-US" w:eastAsia="zh-CN"/>
        </w:rPr>
        <w:t>30</w:t>
      </w:r>
      <w:r>
        <w:rPr>
          <w:rFonts w:hint="eastAsia" w:ascii="宋体" w:hAnsi="宋体" w:eastAsia="宋体" w:cs="宋体"/>
          <w:sz w:val="24"/>
        </w:rPr>
        <w:t>日内，按照采购文件等确定的事项签订本合同。</w:t>
      </w:r>
    </w:p>
    <w:p w14:paraId="72F5E5D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7D00726">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16" w:name="_Toc3029"/>
      <w:bookmarkStart w:id="417" w:name="_Toc24059"/>
      <w:bookmarkStart w:id="418" w:name="_Toc2232"/>
      <w:r>
        <w:rPr>
          <w:rFonts w:hint="eastAsia" w:ascii="宋体" w:hAnsi="宋体" w:eastAsia="宋体" w:cs="宋体"/>
          <w:b/>
          <w:sz w:val="24"/>
        </w:rPr>
        <w:t>1.1 合同组成部分</w:t>
      </w:r>
      <w:bookmarkEnd w:id="416"/>
      <w:bookmarkEnd w:id="417"/>
      <w:bookmarkEnd w:id="418"/>
    </w:p>
    <w:p w14:paraId="26E2FAD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E99D2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1.1.1 本合同及其补充合同、变更协议；</w:t>
      </w:r>
    </w:p>
    <w:p w14:paraId="35926EB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1.1.2 中标或者成交通知书；</w:t>
      </w:r>
    </w:p>
    <w:p w14:paraId="5DA297C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1.1.3 投标或者响应文件（含澄清或者说明文件）；</w:t>
      </w:r>
    </w:p>
    <w:p w14:paraId="67E9A42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1.1.4 采购文件（含澄清或者修改文件）；</w:t>
      </w:r>
    </w:p>
    <w:p w14:paraId="40A5893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1.1.5 其他相关采购文件。</w:t>
      </w:r>
    </w:p>
    <w:p w14:paraId="7AD2DD1D">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19" w:name="_Toc27126"/>
      <w:bookmarkStart w:id="420" w:name="_Toc24300"/>
      <w:bookmarkStart w:id="421" w:name="_Toc21295"/>
      <w:r>
        <w:rPr>
          <w:rFonts w:hint="eastAsia" w:ascii="宋体" w:hAnsi="宋体" w:eastAsia="宋体" w:cs="宋体"/>
          <w:b/>
          <w:sz w:val="24"/>
        </w:rPr>
        <w:t>1.2 货物</w:t>
      </w:r>
      <w:bookmarkEnd w:id="419"/>
      <w:bookmarkEnd w:id="420"/>
      <w:bookmarkEnd w:id="421"/>
    </w:p>
    <w:p w14:paraId="59BA9B2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66F870C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rPr>
        <w:t>；</w:t>
      </w:r>
    </w:p>
    <w:p w14:paraId="134B7B0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rPr>
        <w:t>　　　　　　　　　                      　      ；</w:t>
      </w:r>
    </w:p>
    <w:p w14:paraId="57EA1A1C">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22" w:name="_Toc21631"/>
      <w:bookmarkStart w:id="423" w:name="_Toc23292"/>
      <w:bookmarkStart w:id="424" w:name="_Toc21551"/>
      <w:r>
        <w:rPr>
          <w:rFonts w:hint="eastAsia" w:ascii="宋体" w:hAnsi="宋体" w:eastAsia="宋体" w:cs="宋体"/>
          <w:b/>
          <w:sz w:val="24"/>
        </w:rPr>
        <w:t>1.3 价款</w:t>
      </w:r>
      <w:bookmarkEnd w:id="422"/>
      <w:bookmarkEnd w:id="423"/>
      <w:bookmarkEnd w:id="424"/>
    </w:p>
    <w:p w14:paraId="6BCC094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2F2D93F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40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B58E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FF42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F213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14:paraId="0223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42CF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8A84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1208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r>
      <w:tr w14:paraId="2178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6DD2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E67C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29F8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r>
      <w:tr w14:paraId="5C97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7D84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F13D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C1A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r>
      <w:tr w14:paraId="5253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83BE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F64B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00"/>
              <w:jc w:val="center"/>
              <w:textAlignment w:val="auto"/>
              <w:outlineLvl w:val="9"/>
              <w:rPr>
                <w:rFonts w:hint="default" w:ascii="宋体" w:hAnsi="宋体" w:eastAsia="宋体" w:cs="宋体"/>
                <w:kern w:val="0"/>
                <w:sz w:val="24"/>
                <w:szCs w:val="24"/>
                <w:lang w:val="en-US" w:eastAsia="zh-CN" w:bidi="ar-SA"/>
              </w:rPr>
            </w:pPr>
          </w:p>
        </w:tc>
      </w:tr>
    </w:tbl>
    <w:p w14:paraId="0CB85AD3">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hint="eastAsia" w:ascii="宋体" w:hAnsi="宋体" w:eastAsia="宋体" w:cs="宋体"/>
          <w:b/>
          <w:kern w:val="0"/>
          <w:sz w:val="24"/>
          <w:szCs w:val="24"/>
          <w:lang w:val="en-US" w:eastAsia="zh-CN" w:bidi="ar-SA"/>
        </w:rPr>
      </w:pPr>
      <w:bookmarkStart w:id="425" w:name="_Toc22618"/>
      <w:bookmarkStart w:id="426" w:name="_Toc1814"/>
      <w:bookmarkStart w:id="427" w:name="_Toc10340"/>
    </w:p>
    <w:p w14:paraId="14752E23">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1.4履约保证金</w:t>
      </w:r>
    </w:p>
    <w:p w14:paraId="587DD6F6">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（是</w:t>
      </w:r>
      <w:r>
        <w:rPr>
          <w:rFonts w:hint="eastAsia" w:ascii="仿宋" w:hAnsi="仿宋" w:eastAsia="仿宋" w:cs="仿宋"/>
          <w:kern w:val="0"/>
          <w:sz w:val="24"/>
          <w:szCs w:val="24"/>
          <w:lang w:val="en-US" w:eastAsia="zh-CN" w:bidi="ar-SA"/>
        </w:rPr>
        <w:t>/</w:t>
      </w:r>
      <w:r>
        <w:rPr>
          <w:rFonts w:hint="eastAsia" w:ascii="宋体" w:hAnsi="宋体" w:eastAsia="宋体" w:cs="宋体"/>
          <w:kern w:val="0"/>
          <w:sz w:val="24"/>
          <w:szCs w:val="24"/>
          <w:lang w:val="en-US" w:eastAsia="zh-CN" w:bidi="ar-SA"/>
        </w:rPr>
        <w:t>否）需要支付履约保证金。若需要支付履约保证金的，则：</w:t>
      </w:r>
    </w:p>
    <w:p w14:paraId="2D7890B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757E7E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9F00948">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ascii="Times New Roman" w:hAnsi="Times New Roman" w:eastAsia="宋体" w:cs="Times New Roman"/>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F67EB5">
      <w:pPr>
        <w:keepNext w:val="0"/>
        <w:keepLines w:val="0"/>
        <w:pageBreakBefore w:val="0"/>
        <w:kinsoku/>
        <w:wordWrap/>
        <w:overflowPunct/>
        <w:topLinePunct w:val="0"/>
        <w:bidi w:val="0"/>
        <w:snapToGrid/>
        <w:spacing w:line="360" w:lineRule="auto"/>
        <w:ind w:firstLine="480" w:firstLineChars="200"/>
        <w:textAlignment w:val="auto"/>
        <w:outlineLvl w:val="9"/>
        <w:rPr>
          <w:rFonts w:ascii="Times New Roman" w:hAnsi="Times New Roman" w:eastAsia="宋体" w:cs="Times New Roman"/>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w:t>
      </w:r>
    </w:p>
    <w:p w14:paraId="1B566D1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r>
        <w:rPr>
          <w:rFonts w:hint="eastAsia" w:ascii="宋体" w:hAnsi="宋体" w:eastAsia="宋体" w:cs="宋体"/>
          <w:b/>
          <w:sz w:val="24"/>
        </w:rPr>
        <w:t>1.5</w:t>
      </w:r>
      <w:bookmarkEnd w:id="425"/>
      <w:bookmarkEnd w:id="426"/>
      <w:bookmarkEnd w:id="427"/>
      <w:r>
        <w:rPr>
          <w:rFonts w:hint="eastAsia" w:ascii="宋体" w:hAnsi="宋体" w:eastAsia="宋体" w:cs="宋体"/>
          <w:b/>
          <w:sz w:val="24"/>
        </w:rPr>
        <w:t>预付款</w:t>
      </w:r>
    </w:p>
    <w:p w14:paraId="38D719E9">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（是</w:t>
      </w:r>
      <w:r>
        <w:rPr>
          <w:rFonts w:hint="eastAsia" w:ascii="仿宋" w:hAnsi="仿宋" w:eastAsia="仿宋" w:cs="仿宋"/>
          <w:kern w:val="0"/>
          <w:sz w:val="24"/>
          <w:szCs w:val="24"/>
          <w:lang w:val="en-US" w:eastAsia="zh-CN" w:bidi="ar-SA"/>
        </w:rPr>
        <w:t>/</w:t>
      </w:r>
      <w:r>
        <w:rPr>
          <w:rFonts w:hint="eastAsia" w:ascii="宋体" w:hAnsi="宋体" w:eastAsia="宋体" w:cs="宋体"/>
          <w:kern w:val="0"/>
          <w:sz w:val="24"/>
          <w:szCs w:val="24"/>
          <w:lang w:val="en-US" w:eastAsia="zh-CN" w:bidi="ar-SA"/>
        </w:rPr>
        <w:t>否）需要支付预付款。若需要支付预付款的，则：</w:t>
      </w:r>
    </w:p>
    <w:p w14:paraId="3F24F5AD">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ACF7DB6">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1.5.2预付款的扣回方式详见</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b/>
          <w:i/>
          <w:kern w:val="0"/>
          <w:sz w:val="24"/>
          <w:szCs w:val="24"/>
          <w:u w:val="single"/>
          <w:lang w:val="en-US" w:eastAsia="zh-CN" w:bidi="ar-SA"/>
        </w:rPr>
        <w:t>合同专用条款</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14:paraId="2B3F02FC">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1.5.3预付款的担保措施详见</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b/>
          <w:i/>
          <w:kern w:val="0"/>
          <w:sz w:val="24"/>
          <w:szCs w:val="24"/>
          <w:u w:val="single"/>
          <w:lang w:val="en-US" w:eastAsia="zh-CN" w:bidi="ar-SA"/>
        </w:rPr>
        <w:t>合同专用条款</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14:paraId="0134B446">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1.6资金支付</w:t>
      </w:r>
    </w:p>
    <w:p w14:paraId="43C339E7">
      <w:pPr>
        <w:keepNext w:val="0"/>
        <w:keepLines w:val="0"/>
        <w:pageBreakBefore w:val="0"/>
        <w:widowControl/>
        <w:kinsoku/>
        <w:wordWrap/>
        <w:overflowPunct/>
        <w:topLinePunct w:val="0"/>
        <w:bidi w:val="0"/>
        <w:adjustRightInd/>
        <w:snapToGrid/>
        <w:spacing w:before="0" w:beforeAutospacing="0" w:after="0" w:afterAutospacing="0" w:line="360" w:lineRule="auto"/>
        <w:ind w:firstLine="48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DF5AFE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5B868EF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28" w:name="_Toc19304"/>
      <w:bookmarkStart w:id="429" w:name="_Toc32071"/>
      <w:bookmarkStart w:id="430" w:name="_Toc2846"/>
      <w:r>
        <w:rPr>
          <w:rFonts w:hint="eastAsia" w:ascii="宋体" w:hAnsi="宋体" w:eastAsia="宋体" w:cs="宋体"/>
          <w:b/>
          <w:sz w:val="24"/>
        </w:rPr>
        <w:t>1.7货物交付期限、地点和方式</w:t>
      </w:r>
      <w:bookmarkEnd w:id="428"/>
      <w:bookmarkEnd w:id="429"/>
      <w:bookmarkEnd w:id="430"/>
    </w:p>
    <w:p w14:paraId="4B79D18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05B77D4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7EEE132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02A82F3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31" w:name="_Toc27250"/>
      <w:bookmarkStart w:id="432" w:name="_Toc21423"/>
      <w:bookmarkStart w:id="433" w:name="_Toc19554"/>
      <w:r>
        <w:rPr>
          <w:rFonts w:hint="eastAsia" w:ascii="宋体" w:hAnsi="宋体" w:eastAsia="宋体" w:cs="宋体"/>
          <w:b/>
          <w:sz w:val="24"/>
        </w:rPr>
        <w:t>1.8违约责任</w:t>
      </w:r>
      <w:bookmarkEnd w:id="431"/>
      <w:bookmarkEnd w:id="432"/>
      <w:bookmarkEnd w:id="433"/>
    </w:p>
    <w:p w14:paraId="3F62A9B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3F06090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7590B12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A240C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ACC0C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B6EE3C8">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14:paraId="5136D8A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34" w:name="_Toc16021"/>
      <w:bookmarkStart w:id="435" w:name="_Toc15583"/>
      <w:bookmarkStart w:id="436" w:name="_Toc28375"/>
      <w:r>
        <w:rPr>
          <w:rFonts w:hint="eastAsia" w:ascii="宋体" w:hAnsi="宋体" w:eastAsia="宋体" w:cs="宋体"/>
          <w:b/>
          <w:sz w:val="24"/>
        </w:rPr>
        <w:t>1.9合同争议的解决</w:t>
      </w:r>
      <w:bookmarkEnd w:id="434"/>
      <w:bookmarkEnd w:id="435"/>
      <w:bookmarkEnd w:id="436"/>
    </w:p>
    <w:p w14:paraId="0A077D2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42F9858A">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15BAF4A5">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51253A0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eastAsia="宋体" w:cs="宋体"/>
          <w:b/>
          <w:sz w:val="24"/>
        </w:rPr>
      </w:pPr>
      <w:bookmarkStart w:id="437" w:name="_Toc11173"/>
      <w:bookmarkStart w:id="438" w:name="_Toc15322"/>
      <w:bookmarkStart w:id="439" w:name="_Toc7245"/>
      <w:r>
        <w:rPr>
          <w:rFonts w:hint="eastAsia" w:ascii="宋体" w:hAnsi="宋体" w:eastAsia="宋体" w:cs="宋体"/>
          <w:b/>
          <w:sz w:val="24"/>
        </w:rPr>
        <w:t>2.0 合同生效</w:t>
      </w:r>
      <w:bookmarkEnd w:id="437"/>
      <w:bookmarkEnd w:id="438"/>
      <w:bookmarkEnd w:id="439"/>
    </w:p>
    <w:p w14:paraId="184E159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eastAsia="宋体" w:cs="宋体"/>
          <w:b/>
          <w:sz w:val="24"/>
        </w:rPr>
      </w:pPr>
      <w:r>
        <w:rPr>
          <w:rFonts w:hint="eastAsia" w:ascii="宋体" w:hAnsi="宋体" w:eastAsia="宋体" w:cs="宋体"/>
          <w:sz w:val="24"/>
        </w:rPr>
        <w:t>本合同自双方当事人盖章签字时生效。</w:t>
      </w:r>
    </w:p>
    <w:p w14:paraId="3C63300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p>
    <w:p w14:paraId="09EBE2CF">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b/>
          <w:sz w:val="24"/>
          <w:lang w:val="zh-CN"/>
        </w:rPr>
      </w:pPr>
    </w:p>
    <w:p w14:paraId="29D46A07">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b/>
          <w:sz w:val="24"/>
          <w:lang w:val="zh-CN"/>
        </w:rPr>
      </w:pPr>
    </w:p>
    <w:p w14:paraId="56447AF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7E2103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690860A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p>
    <w:p w14:paraId="7555BC4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住所：                                   住所：</w:t>
      </w:r>
    </w:p>
    <w:p w14:paraId="0EA1FAA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法定代表人或                             法定代表人</w:t>
      </w:r>
    </w:p>
    <w:p w14:paraId="7B8637E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31D09C4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联系人：                                 联系人：</w:t>
      </w:r>
    </w:p>
    <w:p w14:paraId="4D895B1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约定送达地址：                           约定送达地址：</w:t>
      </w:r>
    </w:p>
    <w:p w14:paraId="64FDAFC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邮政编码：                               邮政编码：</w:t>
      </w:r>
    </w:p>
    <w:p w14:paraId="6DBAD5D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 xml:space="preserve">电话:                                    电话: </w:t>
      </w:r>
    </w:p>
    <w:p w14:paraId="20C2CD7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lang w:val="zh-CN"/>
        </w:rPr>
      </w:pPr>
      <w:r>
        <w:rPr>
          <w:rFonts w:hint="eastAsia" w:ascii="宋体" w:hAnsi="宋体" w:eastAsia="宋体" w:cs="宋体"/>
          <w:sz w:val="24"/>
          <w:lang w:val="zh-CN"/>
        </w:rPr>
        <w:t>传真:                                    传真:</w:t>
      </w:r>
    </w:p>
    <w:p w14:paraId="0978129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rPr>
      </w:pPr>
      <w:r>
        <w:rPr>
          <w:rFonts w:hint="eastAsia" w:ascii="宋体" w:hAnsi="宋体" w:eastAsia="宋体" w:cs="宋体"/>
          <w:sz w:val="24"/>
          <w:lang w:val="zh-CN"/>
        </w:rPr>
        <w:t>电子邮箱：                               电子邮箱：</w:t>
      </w:r>
    </w:p>
    <w:p w14:paraId="081AABB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rPr>
      </w:pPr>
      <w:r>
        <w:rPr>
          <w:rFonts w:hint="eastAsia" w:ascii="宋体" w:hAnsi="宋体" w:eastAsia="宋体" w:cs="宋体"/>
          <w:sz w:val="24"/>
        </w:rPr>
        <w:t xml:space="preserve">开户银行：                               开户银行： </w:t>
      </w:r>
    </w:p>
    <w:p w14:paraId="57683BF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rPr>
      </w:pPr>
      <w:r>
        <w:rPr>
          <w:rFonts w:hint="eastAsia" w:ascii="宋体" w:hAnsi="宋体" w:eastAsia="宋体" w:cs="宋体"/>
          <w:sz w:val="24"/>
        </w:rPr>
        <w:t xml:space="preserve">开户名称：                               开户名称： </w:t>
      </w:r>
    </w:p>
    <w:p w14:paraId="4F1BFC8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1C93D8A5">
      <w:pPr>
        <w:tabs>
          <w:tab w:val="left" w:pos="432"/>
        </w:tabs>
        <w:kinsoku/>
        <w:wordWrap/>
        <w:overflowPunct/>
        <w:topLinePunct w:val="0"/>
        <w:bidi w:val="0"/>
        <w:outlineLvl w:val="9"/>
        <w:rPr>
          <w:rFonts w:ascii="宋体" w:hAnsi="宋体" w:eastAsia="宋体" w:cs="宋体"/>
          <w:sz w:val="24"/>
        </w:rPr>
      </w:pPr>
    </w:p>
    <w:p w14:paraId="6ECE2FC9">
      <w:pPr>
        <w:kinsoku/>
        <w:wordWrap/>
        <w:overflowPunct/>
        <w:topLinePunct w:val="0"/>
        <w:bidi w:val="0"/>
        <w:outlineLvl w:val="9"/>
        <w:rPr>
          <w:rFonts w:ascii="宋体" w:hAnsi="宋体" w:eastAsia="宋体" w:cs="宋体"/>
          <w:sz w:val="24"/>
        </w:rPr>
      </w:pPr>
    </w:p>
    <w:p w14:paraId="70631F4C">
      <w:pPr>
        <w:tabs>
          <w:tab w:val="left" w:pos="432"/>
        </w:tabs>
        <w:kinsoku/>
        <w:wordWrap/>
        <w:overflowPunct/>
        <w:topLinePunct w:val="0"/>
        <w:bidi w:val="0"/>
        <w:outlineLvl w:val="9"/>
        <w:rPr>
          <w:rFonts w:ascii="宋体" w:hAnsi="宋体" w:eastAsia="宋体" w:cs="宋体"/>
          <w:sz w:val="24"/>
        </w:rPr>
      </w:pPr>
    </w:p>
    <w:p w14:paraId="323774BD">
      <w:pPr>
        <w:kinsoku/>
        <w:wordWrap/>
        <w:overflowPunct/>
        <w:topLinePunct w:val="0"/>
        <w:bidi w:val="0"/>
        <w:outlineLvl w:val="9"/>
        <w:rPr>
          <w:rFonts w:ascii="宋体" w:hAnsi="宋体" w:eastAsia="宋体" w:cs="宋体"/>
          <w:sz w:val="24"/>
        </w:rPr>
      </w:pPr>
    </w:p>
    <w:p w14:paraId="3810C73E">
      <w:pPr>
        <w:tabs>
          <w:tab w:val="left" w:pos="432"/>
        </w:tabs>
        <w:kinsoku/>
        <w:wordWrap/>
        <w:overflowPunct/>
        <w:topLinePunct w:val="0"/>
        <w:bidi w:val="0"/>
        <w:outlineLvl w:val="9"/>
        <w:rPr>
          <w:rFonts w:ascii="宋体" w:hAnsi="宋体" w:eastAsia="宋体" w:cs="宋体"/>
          <w:sz w:val="24"/>
        </w:rPr>
      </w:pPr>
    </w:p>
    <w:p w14:paraId="06C0916C">
      <w:pPr>
        <w:kinsoku/>
        <w:wordWrap/>
        <w:overflowPunct/>
        <w:topLinePunct w:val="0"/>
        <w:bidi w:val="0"/>
        <w:outlineLvl w:val="9"/>
        <w:rPr>
          <w:rFonts w:ascii="宋体" w:hAnsi="宋体" w:eastAsia="宋体" w:cs="宋体"/>
          <w:sz w:val="24"/>
        </w:rPr>
      </w:pPr>
    </w:p>
    <w:p w14:paraId="2FB1DA40">
      <w:pPr>
        <w:kinsoku/>
        <w:wordWrap/>
        <w:overflowPunct/>
        <w:topLinePunct w:val="0"/>
        <w:bidi w:val="0"/>
        <w:outlineLvl w:val="9"/>
        <w:rPr>
          <w:rFonts w:hint="eastAsia" w:ascii="宋体" w:hAnsi="宋体" w:eastAsia="宋体" w:cs="宋体"/>
          <w:b/>
          <w:szCs w:val="24"/>
        </w:rPr>
      </w:pPr>
      <w:r>
        <w:rPr>
          <w:rFonts w:hint="eastAsia" w:ascii="宋体" w:hAnsi="宋体" w:eastAsia="宋体" w:cs="宋体"/>
          <w:b/>
          <w:szCs w:val="24"/>
        </w:rPr>
        <w:br w:type="page"/>
      </w:r>
    </w:p>
    <w:p w14:paraId="66E855A4">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第二部分 合同一般条款</w:t>
      </w:r>
    </w:p>
    <w:p w14:paraId="7C99F66A">
      <w:pPr>
        <w:kinsoku/>
        <w:wordWrap/>
        <w:overflowPunct/>
        <w:topLinePunct w:val="0"/>
        <w:bidi w:val="0"/>
        <w:spacing w:line="560" w:lineRule="exact"/>
        <w:ind w:firstLine="482" w:firstLineChars="200"/>
        <w:outlineLvl w:val="9"/>
        <w:rPr>
          <w:rFonts w:ascii="宋体" w:hAnsi="宋体" w:eastAsia="宋体" w:cs="宋体"/>
          <w:b/>
          <w:sz w:val="24"/>
        </w:rPr>
      </w:pPr>
      <w:bookmarkStart w:id="440" w:name="_Ref467378499"/>
      <w:bookmarkStart w:id="441" w:name="_Ref467379101"/>
      <w:bookmarkStart w:id="442" w:name="_Ref467379094"/>
      <w:bookmarkStart w:id="443" w:name="_Toc19614"/>
      <w:bookmarkStart w:id="444" w:name="_Toc279701240"/>
      <w:bookmarkStart w:id="445" w:name="_Ref467379225"/>
      <w:bookmarkStart w:id="446" w:name="_Toc259093669"/>
      <w:bookmarkStart w:id="447" w:name="_Ref467379205"/>
      <w:bookmarkStart w:id="448" w:name="_Ref467379214"/>
      <w:bookmarkStart w:id="449" w:name="_Ref467378463"/>
      <w:bookmarkStart w:id="450" w:name="_Ref467379195"/>
      <w:bookmarkStart w:id="451" w:name="_Toc487900349"/>
      <w:bookmarkStart w:id="452" w:name="_Toc28763"/>
      <w:bookmarkStart w:id="453" w:name="_Ref467379109"/>
      <w:bookmarkStart w:id="454" w:name="_Ref467378404"/>
      <w:bookmarkStart w:id="455" w:name="_Toc16917"/>
      <w:r>
        <w:rPr>
          <w:rFonts w:hint="eastAsia" w:ascii="宋体" w:hAnsi="宋体" w:eastAsia="宋体" w:cs="宋体"/>
          <w:b/>
          <w:sz w:val="24"/>
        </w:rPr>
        <w:t>2.1 定义</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DEE9207">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本合同中的下列词语应按以下内容进行解释：</w:t>
      </w:r>
    </w:p>
    <w:p w14:paraId="3341F997">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6D96BCB7">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31D5CF23">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DC4D764">
      <w:pPr>
        <w:kinsoku/>
        <w:wordWrap/>
        <w:overflowPunct/>
        <w:topLinePunct w:val="0"/>
        <w:bidi w:val="0"/>
        <w:spacing w:line="560" w:lineRule="exact"/>
        <w:ind w:firstLine="480" w:firstLineChars="200"/>
        <w:outlineLvl w:val="9"/>
        <w:rPr>
          <w:rFonts w:ascii="宋体" w:hAnsi="宋体" w:eastAsia="宋体" w:cs="宋体"/>
          <w:sz w:val="24"/>
        </w:rPr>
      </w:pPr>
      <w:bookmarkStart w:id="456" w:name="_Ref467378840"/>
      <w:r>
        <w:rPr>
          <w:rFonts w:hint="eastAsia" w:ascii="宋体" w:hAnsi="宋体" w:eastAsia="宋体" w:cs="宋体"/>
          <w:sz w:val="24"/>
        </w:rPr>
        <w:t>2.1.4 “甲方”系指与中标或成交供应商签署合同的采购人</w:t>
      </w:r>
      <w:bookmarkEnd w:id="456"/>
      <w:r>
        <w:rPr>
          <w:rFonts w:hint="eastAsia" w:ascii="宋体" w:hAnsi="宋体" w:eastAsia="宋体" w:cs="宋体"/>
          <w:sz w:val="24"/>
        </w:rPr>
        <w:t>；采购人委托采购代理机构代表其与乙方签订合同的，采购人的授权委托书作为合同附件。</w:t>
      </w:r>
    </w:p>
    <w:p w14:paraId="5AD5F82C">
      <w:pPr>
        <w:kinsoku/>
        <w:wordWrap/>
        <w:overflowPunct/>
        <w:topLinePunct w:val="0"/>
        <w:bidi w:val="0"/>
        <w:spacing w:line="560" w:lineRule="exact"/>
        <w:ind w:firstLine="480" w:firstLineChars="200"/>
        <w:outlineLvl w:val="9"/>
        <w:rPr>
          <w:rFonts w:ascii="宋体" w:hAnsi="宋体" w:eastAsia="宋体" w:cs="宋体"/>
          <w:sz w:val="24"/>
        </w:rPr>
      </w:pPr>
      <w:bookmarkStart w:id="457" w:name="_Ref467379400"/>
      <w:r>
        <w:rPr>
          <w:rFonts w:hint="eastAsia" w:ascii="宋体" w:hAnsi="宋体" w:eastAsia="宋体" w:cs="宋体"/>
          <w:sz w:val="24"/>
        </w:rPr>
        <w:t>2.1.5 “乙方”系指根据合同约定交付货物的中标或成交供应商</w:t>
      </w:r>
      <w:bookmarkEnd w:id="45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0D5C2D">
      <w:pPr>
        <w:kinsoku/>
        <w:wordWrap/>
        <w:overflowPunct/>
        <w:topLinePunct w:val="0"/>
        <w:bidi w:val="0"/>
        <w:spacing w:line="560" w:lineRule="exact"/>
        <w:ind w:firstLine="480" w:firstLineChars="200"/>
        <w:outlineLvl w:val="9"/>
        <w:rPr>
          <w:rFonts w:ascii="宋体" w:hAnsi="宋体" w:eastAsia="宋体" w:cs="宋体"/>
          <w:sz w:val="24"/>
        </w:rPr>
      </w:pPr>
      <w:bookmarkStart w:id="458" w:name="_Ref467379436"/>
      <w:r>
        <w:rPr>
          <w:rFonts w:hint="eastAsia" w:ascii="宋体" w:hAnsi="宋体" w:eastAsia="宋体" w:cs="宋体"/>
          <w:sz w:val="24"/>
        </w:rPr>
        <w:t>2.1.6 “现场”系指合同约定货物将要运至或者安装的地点。</w:t>
      </w:r>
      <w:bookmarkEnd w:id="458"/>
    </w:p>
    <w:p w14:paraId="0E8803F7">
      <w:pPr>
        <w:kinsoku/>
        <w:wordWrap/>
        <w:overflowPunct/>
        <w:topLinePunct w:val="0"/>
        <w:bidi w:val="0"/>
        <w:spacing w:line="560" w:lineRule="exact"/>
        <w:ind w:firstLine="482" w:firstLineChars="200"/>
        <w:outlineLvl w:val="9"/>
        <w:rPr>
          <w:rFonts w:ascii="宋体" w:hAnsi="宋体" w:eastAsia="宋体" w:cs="宋体"/>
          <w:b/>
          <w:sz w:val="24"/>
        </w:rPr>
      </w:pPr>
      <w:bookmarkStart w:id="459" w:name="_Toc32504"/>
      <w:bookmarkStart w:id="460" w:name="_Toc259093670"/>
      <w:bookmarkStart w:id="461" w:name="_Toc487900350"/>
      <w:bookmarkStart w:id="462" w:name="_Toc279701241"/>
      <w:bookmarkStart w:id="463" w:name="_Toc27635"/>
      <w:bookmarkStart w:id="464" w:name="_Toc13336"/>
      <w:r>
        <w:rPr>
          <w:rFonts w:hint="eastAsia" w:ascii="宋体" w:hAnsi="宋体" w:eastAsia="宋体" w:cs="宋体"/>
          <w:b/>
          <w:sz w:val="24"/>
        </w:rPr>
        <w:t>2.2 技术规范</w:t>
      </w:r>
      <w:bookmarkEnd w:id="459"/>
      <w:bookmarkEnd w:id="460"/>
      <w:bookmarkEnd w:id="461"/>
      <w:bookmarkEnd w:id="462"/>
      <w:bookmarkEnd w:id="463"/>
      <w:bookmarkEnd w:id="464"/>
    </w:p>
    <w:p w14:paraId="7D00D9FE">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63DB3C3">
      <w:pPr>
        <w:kinsoku/>
        <w:wordWrap/>
        <w:overflowPunct/>
        <w:topLinePunct w:val="0"/>
        <w:bidi w:val="0"/>
        <w:spacing w:line="560" w:lineRule="exact"/>
        <w:ind w:firstLine="482" w:firstLineChars="200"/>
        <w:outlineLvl w:val="9"/>
        <w:rPr>
          <w:rFonts w:ascii="宋体" w:hAnsi="宋体" w:eastAsia="宋体" w:cs="宋体"/>
          <w:b/>
          <w:sz w:val="24"/>
        </w:rPr>
      </w:pPr>
      <w:bookmarkStart w:id="465" w:name="_Toc9829"/>
      <w:bookmarkStart w:id="466" w:name="_Toc27853"/>
      <w:bookmarkStart w:id="467" w:name="_Toc31634"/>
      <w:bookmarkStart w:id="468" w:name="_Toc259093671"/>
      <w:bookmarkStart w:id="469" w:name="_Toc487900351"/>
      <w:bookmarkStart w:id="470" w:name="_Toc279701242"/>
      <w:r>
        <w:rPr>
          <w:rFonts w:hint="eastAsia" w:ascii="宋体" w:hAnsi="宋体" w:eastAsia="宋体" w:cs="宋体"/>
          <w:b/>
          <w:sz w:val="24"/>
        </w:rPr>
        <w:t>2.3 知识产权</w:t>
      </w:r>
      <w:bookmarkEnd w:id="465"/>
      <w:bookmarkEnd w:id="466"/>
      <w:bookmarkEnd w:id="467"/>
      <w:bookmarkEnd w:id="468"/>
      <w:bookmarkEnd w:id="469"/>
      <w:bookmarkEnd w:id="470"/>
    </w:p>
    <w:p w14:paraId="786FD513">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sz w:val="24"/>
        </w:rPr>
        <w:t>乙方还应及时澄清相关信息，使甲方声誉免受损害，甲方保留追责的权利。</w:t>
      </w:r>
    </w:p>
    <w:p w14:paraId="0270F212">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7242AF7F">
      <w:pPr>
        <w:kinsoku/>
        <w:wordWrap/>
        <w:overflowPunct/>
        <w:topLinePunct w:val="0"/>
        <w:bidi w:val="0"/>
        <w:spacing w:line="560" w:lineRule="exact"/>
        <w:ind w:firstLine="482" w:firstLineChars="200"/>
        <w:outlineLvl w:val="9"/>
        <w:rPr>
          <w:rFonts w:ascii="宋体" w:hAnsi="宋体" w:eastAsia="宋体" w:cs="宋体"/>
          <w:b/>
          <w:sz w:val="24"/>
        </w:rPr>
      </w:pPr>
      <w:bookmarkStart w:id="471" w:name="_Toc11932"/>
      <w:bookmarkStart w:id="472" w:name="_Toc29149"/>
      <w:bookmarkStart w:id="473" w:name="_Toc4194"/>
      <w:r>
        <w:rPr>
          <w:rFonts w:hint="eastAsia" w:ascii="宋体" w:hAnsi="宋体" w:eastAsia="宋体" w:cs="宋体"/>
          <w:b/>
          <w:sz w:val="24"/>
        </w:rPr>
        <w:t>2.4 包装和装运</w:t>
      </w:r>
      <w:bookmarkEnd w:id="471"/>
      <w:bookmarkEnd w:id="472"/>
      <w:bookmarkEnd w:id="473"/>
    </w:p>
    <w:p w14:paraId="16461FA4">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0A2F0C3">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F06CE4A">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14:paraId="669DE064">
      <w:pPr>
        <w:kinsoku/>
        <w:wordWrap/>
        <w:overflowPunct/>
        <w:topLinePunct w:val="0"/>
        <w:bidi w:val="0"/>
        <w:spacing w:line="560" w:lineRule="exact"/>
        <w:ind w:firstLine="482" w:firstLineChars="200"/>
        <w:outlineLvl w:val="9"/>
        <w:rPr>
          <w:rFonts w:ascii="宋体" w:hAnsi="宋体" w:eastAsia="宋体" w:cs="宋体"/>
          <w:b/>
          <w:sz w:val="24"/>
        </w:rPr>
      </w:pPr>
      <w:bookmarkStart w:id="474" w:name="_Ref467379536"/>
      <w:bookmarkStart w:id="475" w:name="_Toc259093674"/>
      <w:bookmarkStart w:id="476" w:name="_Ref467379527"/>
      <w:bookmarkStart w:id="477" w:name="_Toc279701245"/>
      <w:bookmarkStart w:id="478" w:name="_Ref467378591"/>
      <w:bookmarkStart w:id="479" w:name="_Ref467379542"/>
      <w:bookmarkStart w:id="480" w:name="_Ref467378541"/>
      <w:bookmarkStart w:id="481" w:name="_Toc487900354"/>
      <w:bookmarkStart w:id="482" w:name="_Toc30272"/>
      <w:bookmarkStart w:id="483" w:name="_Toc26182"/>
      <w:bookmarkStart w:id="484" w:name="_Toc19074"/>
      <w:r>
        <w:rPr>
          <w:rFonts w:hint="eastAsia" w:ascii="宋体" w:hAnsi="宋体" w:eastAsia="宋体" w:cs="宋体"/>
          <w:b/>
          <w:sz w:val="24"/>
        </w:rPr>
        <w:t>2.</w:t>
      </w:r>
      <w:bookmarkEnd w:id="474"/>
      <w:bookmarkEnd w:id="475"/>
      <w:bookmarkEnd w:id="476"/>
      <w:bookmarkEnd w:id="477"/>
      <w:bookmarkEnd w:id="478"/>
      <w:bookmarkEnd w:id="479"/>
      <w:bookmarkEnd w:id="480"/>
      <w:bookmarkEnd w:id="481"/>
      <w:r>
        <w:rPr>
          <w:rFonts w:hint="eastAsia" w:ascii="宋体" w:hAnsi="宋体" w:eastAsia="宋体" w:cs="宋体"/>
          <w:b/>
          <w:sz w:val="24"/>
        </w:rPr>
        <w:t>5 履约检查和问题反馈</w:t>
      </w:r>
      <w:bookmarkEnd w:id="482"/>
      <w:bookmarkEnd w:id="483"/>
      <w:bookmarkEnd w:id="484"/>
    </w:p>
    <w:p w14:paraId="36D63553">
      <w:pPr>
        <w:kinsoku/>
        <w:wordWrap/>
        <w:overflowPunct/>
        <w:topLinePunct w:val="0"/>
        <w:bidi w:val="0"/>
        <w:spacing w:line="560" w:lineRule="exact"/>
        <w:ind w:firstLine="480" w:firstLineChars="200"/>
        <w:outlineLvl w:val="9"/>
        <w:rPr>
          <w:rFonts w:ascii="宋体" w:hAnsi="宋体" w:eastAsia="宋体" w:cs="宋体"/>
          <w:sz w:val="24"/>
        </w:rPr>
      </w:pPr>
      <w:bookmarkStart w:id="485" w:name="_Ref467379657"/>
      <w:r>
        <w:rPr>
          <w:rFonts w:hint="eastAsia" w:ascii="宋体" w:hAnsi="宋体" w:eastAsia="宋体" w:cs="宋体"/>
          <w:sz w:val="24"/>
        </w:rPr>
        <w:t>2.5.1</w:t>
      </w:r>
      <w:bookmarkEnd w:id="485"/>
      <w:bookmarkStart w:id="486" w:name="_Toc186431854"/>
      <w:bookmarkStart w:id="487" w:name="_Toc487900357"/>
      <w:bookmarkStart w:id="488" w:name="_Ref467379807"/>
      <w:bookmarkStart w:id="489" w:name="_Toc259093676"/>
      <w:bookmarkStart w:id="490" w:name="_Toc279701247"/>
      <w:bookmarkStart w:id="491"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7ABC9E">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86"/>
      <w:bookmarkStart w:id="492" w:name="_Toc186431855"/>
      <w:r>
        <w:rPr>
          <w:rFonts w:hint="eastAsia" w:ascii="宋体" w:hAnsi="宋体" w:eastAsia="宋体" w:cs="宋体"/>
          <w:sz w:val="24"/>
        </w:rPr>
        <w:t>。</w:t>
      </w:r>
    </w:p>
    <w:bookmarkEnd w:id="487"/>
    <w:bookmarkEnd w:id="488"/>
    <w:bookmarkEnd w:id="489"/>
    <w:bookmarkEnd w:id="490"/>
    <w:bookmarkEnd w:id="491"/>
    <w:bookmarkEnd w:id="492"/>
    <w:p w14:paraId="0B9DF92E">
      <w:pPr>
        <w:kinsoku/>
        <w:wordWrap/>
        <w:overflowPunct/>
        <w:topLinePunct w:val="0"/>
        <w:bidi w:val="0"/>
        <w:spacing w:line="560" w:lineRule="exact"/>
        <w:ind w:firstLine="482" w:firstLineChars="200"/>
        <w:outlineLvl w:val="9"/>
        <w:rPr>
          <w:rFonts w:ascii="宋体" w:hAnsi="宋体" w:eastAsia="宋体" w:cs="宋体"/>
          <w:b/>
          <w:sz w:val="24"/>
        </w:rPr>
      </w:pPr>
      <w:bookmarkStart w:id="493" w:name="_Toc279701248"/>
      <w:bookmarkStart w:id="494" w:name="_Ref467379923"/>
      <w:bookmarkStart w:id="495" w:name="_Toc259093677"/>
      <w:bookmarkStart w:id="496" w:name="_Toc487900358"/>
      <w:bookmarkStart w:id="497" w:name="_Ref467379852"/>
      <w:bookmarkStart w:id="498" w:name="_Ref467379863"/>
      <w:bookmarkStart w:id="499" w:name="_Toc16110"/>
      <w:bookmarkStart w:id="500" w:name="_Toc3225"/>
      <w:bookmarkStart w:id="501" w:name="_Toc774"/>
      <w:r>
        <w:rPr>
          <w:rFonts w:hint="eastAsia" w:ascii="宋体" w:hAnsi="宋体" w:eastAsia="宋体" w:cs="宋体"/>
          <w:b/>
          <w:sz w:val="24"/>
        </w:rPr>
        <w:t>2.6 技术资料</w:t>
      </w:r>
      <w:bookmarkEnd w:id="493"/>
      <w:bookmarkEnd w:id="494"/>
      <w:bookmarkEnd w:id="495"/>
      <w:bookmarkEnd w:id="496"/>
      <w:bookmarkEnd w:id="497"/>
      <w:bookmarkEnd w:id="498"/>
      <w:r>
        <w:rPr>
          <w:rFonts w:hint="eastAsia" w:ascii="宋体" w:hAnsi="宋体" w:eastAsia="宋体" w:cs="宋体"/>
          <w:b/>
          <w:sz w:val="24"/>
        </w:rPr>
        <w:t>和保密义务</w:t>
      </w:r>
      <w:bookmarkEnd w:id="499"/>
      <w:bookmarkEnd w:id="500"/>
      <w:bookmarkEnd w:id="501"/>
    </w:p>
    <w:p w14:paraId="5D6AE12B">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4197FAA2">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2.6.2 乙方有义务妥善保管和保护由甲方提供的前款信息和资料等；</w:t>
      </w:r>
    </w:p>
    <w:p w14:paraId="5FF2635E">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AFCC82">
      <w:pPr>
        <w:kinsoku/>
        <w:wordWrap/>
        <w:overflowPunct/>
        <w:topLinePunct w:val="0"/>
        <w:bidi w:val="0"/>
        <w:spacing w:line="560" w:lineRule="exact"/>
        <w:ind w:firstLine="482" w:firstLineChars="200"/>
        <w:outlineLvl w:val="9"/>
        <w:rPr>
          <w:rFonts w:ascii="宋体" w:hAnsi="宋体" w:eastAsia="宋体" w:cs="宋体"/>
          <w:b/>
          <w:sz w:val="24"/>
        </w:rPr>
      </w:pPr>
      <w:bookmarkStart w:id="502" w:name="_Toc7860"/>
      <w:r>
        <w:rPr>
          <w:rFonts w:hint="eastAsia" w:ascii="宋体" w:hAnsi="宋体" w:eastAsia="宋体" w:cs="宋体"/>
          <w:b/>
          <w:sz w:val="24"/>
        </w:rPr>
        <w:t>2.7 质量保证</w:t>
      </w:r>
      <w:bookmarkEnd w:id="502"/>
    </w:p>
    <w:p w14:paraId="65A47FB0">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262A1CBA">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3BDD99FB">
      <w:pPr>
        <w:kinsoku/>
        <w:wordWrap/>
        <w:overflowPunct/>
        <w:topLinePunct w:val="0"/>
        <w:bidi w:val="0"/>
        <w:spacing w:line="560" w:lineRule="exact"/>
        <w:ind w:firstLine="482" w:firstLineChars="200"/>
        <w:outlineLvl w:val="9"/>
        <w:rPr>
          <w:rFonts w:ascii="宋体" w:hAnsi="宋体" w:eastAsia="宋体" w:cs="宋体"/>
          <w:b/>
          <w:sz w:val="24"/>
        </w:rPr>
      </w:pPr>
      <w:bookmarkStart w:id="503" w:name="_Toc17244"/>
      <w:bookmarkStart w:id="504" w:name="_Toc487900362"/>
      <w:bookmarkStart w:id="505" w:name="_Toc259093681"/>
      <w:bookmarkStart w:id="506" w:name="_Toc279701252"/>
      <w:r>
        <w:rPr>
          <w:rFonts w:hint="eastAsia" w:ascii="宋体" w:hAnsi="宋体" w:eastAsia="宋体" w:cs="宋体"/>
          <w:b/>
          <w:sz w:val="24"/>
        </w:rPr>
        <w:t>2.8 货物的风险负担</w:t>
      </w:r>
      <w:bookmarkEnd w:id="503"/>
    </w:p>
    <w:p w14:paraId="4F300B62">
      <w:pPr>
        <w:kinsoku/>
        <w:wordWrap/>
        <w:overflowPunct/>
        <w:topLinePunct w:val="0"/>
        <w:bidi w:val="0"/>
        <w:spacing w:line="560" w:lineRule="exact"/>
        <w:ind w:firstLine="480" w:firstLineChars="200"/>
        <w:outlineLvl w:val="9"/>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14:paraId="40BB5E25">
      <w:pPr>
        <w:kinsoku/>
        <w:wordWrap/>
        <w:overflowPunct/>
        <w:topLinePunct w:val="0"/>
        <w:bidi w:val="0"/>
        <w:spacing w:line="560" w:lineRule="exact"/>
        <w:ind w:firstLine="482" w:firstLineChars="200"/>
        <w:outlineLvl w:val="9"/>
        <w:rPr>
          <w:rFonts w:ascii="宋体" w:hAnsi="宋体" w:eastAsia="宋体" w:cs="宋体"/>
          <w:b/>
          <w:sz w:val="24"/>
        </w:rPr>
      </w:pPr>
      <w:bookmarkStart w:id="507" w:name="_Toc14055"/>
      <w:r>
        <w:rPr>
          <w:rFonts w:hint="eastAsia" w:ascii="宋体" w:hAnsi="宋体" w:eastAsia="宋体" w:cs="宋体"/>
          <w:b/>
          <w:sz w:val="24"/>
        </w:rPr>
        <w:t>2.9 延迟交货</w:t>
      </w:r>
      <w:bookmarkEnd w:id="504"/>
      <w:bookmarkEnd w:id="505"/>
      <w:bookmarkEnd w:id="506"/>
      <w:bookmarkEnd w:id="507"/>
    </w:p>
    <w:p w14:paraId="26057A08">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Times New Roman"/>
          <w:sz w:val="24"/>
        </w:rPr>
        <w:t>甲乙双方签订合同后，乙方应按照合同约定履行合同义务，除不可抗力外，乙方不得延迟交货。</w:t>
      </w:r>
      <w:r>
        <w:rPr>
          <w:rFonts w:hint="eastAsia" w:ascii="宋体" w:hAnsi="宋体" w:eastAsia="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33BC016">
      <w:pPr>
        <w:kinsoku/>
        <w:wordWrap/>
        <w:overflowPunct/>
        <w:topLinePunct w:val="0"/>
        <w:bidi w:val="0"/>
        <w:spacing w:line="560" w:lineRule="exact"/>
        <w:ind w:firstLine="482" w:firstLineChars="200"/>
        <w:outlineLvl w:val="9"/>
        <w:rPr>
          <w:rFonts w:ascii="宋体" w:hAnsi="宋体" w:eastAsia="宋体" w:cs="宋体"/>
          <w:b/>
          <w:sz w:val="24"/>
        </w:rPr>
      </w:pPr>
      <w:bookmarkStart w:id="508" w:name="_Toc7502"/>
      <w:bookmarkStart w:id="509" w:name="_Toc487900364"/>
      <w:bookmarkStart w:id="510" w:name="_Toc279701254"/>
      <w:bookmarkStart w:id="511" w:name="_Ref467378121"/>
      <w:bookmarkStart w:id="512" w:name="_Toc259093683"/>
      <w:r>
        <w:rPr>
          <w:rFonts w:hint="eastAsia" w:ascii="宋体" w:hAnsi="宋体" w:eastAsia="宋体" w:cs="宋体"/>
          <w:b/>
          <w:sz w:val="24"/>
        </w:rPr>
        <w:t>2.10 合同变更</w:t>
      </w:r>
      <w:bookmarkEnd w:id="508"/>
    </w:p>
    <w:p w14:paraId="4B5FCB7A">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513" w:name="_Toc259093688"/>
      <w:bookmarkStart w:id="514" w:name="_Toc279701259"/>
      <w:bookmarkStart w:id="515" w:name="_Toc487900369"/>
    </w:p>
    <w:p w14:paraId="677E2221">
      <w:pPr>
        <w:kinsoku/>
        <w:wordWrap/>
        <w:overflowPunct/>
        <w:topLinePunct w:val="0"/>
        <w:bidi w:val="0"/>
        <w:spacing w:line="560" w:lineRule="exact"/>
        <w:ind w:firstLine="482" w:firstLineChars="200"/>
        <w:outlineLvl w:val="9"/>
        <w:rPr>
          <w:rFonts w:ascii="宋体" w:hAnsi="宋体" w:eastAsia="宋体" w:cs="宋体"/>
          <w:b/>
          <w:sz w:val="24"/>
        </w:rPr>
      </w:pPr>
      <w:bookmarkStart w:id="516" w:name="_Toc22955"/>
      <w:bookmarkStart w:id="517" w:name="_Toc10366"/>
      <w:bookmarkStart w:id="518" w:name="_Toc15237"/>
      <w:r>
        <w:rPr>
          <w:rFonts w:hint="eastAsia" w:ascii="宋体" w:hAnsi="宋体" w:eastAsia="宋体" w:cs="宋体"/>
          <w:b/>
          <w:sz w:val="24"/>
        </w:rPr>
        <w:t>2.11 合同转让</w:t>
      </w:r>
      <w:bookmarkEnd w:id="513"/>
      <w:bookmarkEnd w:id="514"/>
      <w:bookmarkEnd w:id="515"/>
      <w:r>
        <w:rPr>
          <w:rFonts w:hint="eastAsia" w:ascii="宋体" w:hAnsi="宋体" w:eastAsia="宋体" w:cs="宋体"/>
          <w:b/>
          <w:sz w:val="24"/>
        </w:rPr>
        <w:t>和分包</w:t>
      </w:r>
      <w:bookmarkEnd w:id="516"/>
      <w:bookmarkEnd w:id="517"/>
      <w:bookmarkEnd w:id="518"/>
    </w:p>
    <w:p w14:paraId="549E5577">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C7C86F">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2.11.2乙方采取分包方式履行合同的，甲方可直接向分包供应商支付款项。</w:t>
      </w:r>
    </w:p>
    <w:p w14:paraId="3997B6AF">
      <w:pPr>
        <w:kinsoku/>
        <w:wordWrap/>
        <w:overflowPunct/>
        <w:topLinePunct w:val="0"/>
        <w:bidi w:val="0"/>
        <w:spacing w:line="560" w:lineRule="exact"/>
        <w:ind w:firstLine="482" w:firstLineChars="200"/>
        <w:outlineLvl w:val="9"/>
        <w:rPr>
          <w:rFonts w:ascii="宋体" w:hAnsi="宋体" w:eastAsia="宋体" w:cs="宋体"/>
          <w:b/>
          <w:sz w:val="24"/>
        </w:rPr>
      </w:pPr>
      <w:bookmarkStart w:id="519" w:name="_Toc13566"/>
      <w:bookmarkStart w:id="520" w:name="_Toc14066"/>
      <w:bookmarkStart w:id="521" w:name="_Toc16508"/>
      <w:r>
        <w:rPr>
          <w:rFonts w:hint="eastAsia" w:ascii="宋体" w:hAnsi="宋体" w:eastAsia="宋体" w:cs="宋体"/>
          <w:b/>
          <w:sz w:val="24"/>
        </w:rPr>
        <w:t>2.12 不可抗力</w:t>
      </w:r>
      <w:bookmarkEnd w:id="519"/>
      <w:bookmarkEnd w:id="520"/>
      <w:bookmarkEnd w:id="521"/>
    </w:p>
    <w:p w14:paraId="00ADB1FF">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14:paraId="7882C678">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2.12.2 因不可抗力致使不能实现合同目的的，当事人可以解除合同；</w:t>
      </w:r>
    </w:p>
    <w:p w14:paraId="6781CD6E">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2A0CFBB8">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5082A05A">
      <w:pPr>
        <w:kinsoku/>
        <w:wordWrap/>
        <w:overflowPunct/>
        <w:topLinePunct w:val="0"/>
        <w:bidi w:val="0"/>
        <w:spacing w:line="560" w:lineRule="exact"/>
        <w:ind w:firstLine="482" w:firstLineChars="200"/>
        <w:outlineLvl w:val="9"/>
        <w:rPr>
          <w:rFonts w:ascii="宋体" w:hAnsi="宋体" w:eastAsia="宋体" w:cs="宋体"/>
          <w:b/>
          <w:sz w:val="24"/>
        </w:rPr>
      </w:pPr>
      <w:bookmarkStart w:id="522" w:name="_Toc689"/>
      <w:bookmarkStart w:id="523" w:name="_Toc259093684"/>
      <w:bookmarkStart w:id="524" w:name="_Toc279701255"/>
      <w:bookmarkStart w:id="525" w:name="_Toc30676"/>
      <w:bookmarkStart w:id="526" w:name="_Toc6969"/>
      <w:bookmarkStart w:id="527" w:name="_Toc487900365"/>
      <w:r>
        <w:rPr>
          <w:rFonts w:hint="eastAsia" w:ascii="宋体" w:hAnsi="宋体" w:eastAsia="宋体" w:cs="宋体"/>
          <w:b/>
          <w:sz w:val="24"/>
        </w:rPr>
        <w:t>2.13 税费</w:t>
      </w:r>
      <w:bookmarkEnd w:id="522"/>
      <w:bookmarkEnd w:id="523"/>
      <w:bookmarkEnd w:id="524"/>
      <w:bookmarkEnd w:id="525"/>
      <w:bookmarkEnd w:id="526"/>
      <w:bookmarkEnd w:id="527"/>
    </w:p>
    <w:p w14:paraId="527D47ED">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28975D48">
      <w:pPr>
        <w:kinsoku/>
        <w:wordWrap/>
        <w:overflowPunct/>
        <w:topLinePunct w:val="0"/>
        <w:bidi w:val="0"/>
        <w:spacing w:line="560" w:lineRule="exact"/>
        <w:ind w:firstLine="482" w:firstLineChars="200"/>
        <w:outlineLvl w:val="9"/>
        <w:rPr>
          <w:rFonts w:ascii="宋体" w:hAnsi="宋体" w:eastAsia="宋体" w:cs="宋体"/>
          <w:b/>
          <w:sz w:val="24"/>
        </w:rPr>
      </w:pPr>
      <w:bookmarkStart w:id="528" w:name="_Toc487900368"/>
      <w:bookmarkStart w:id="529" w:name="_Toc279701258"/>
      <w:bookmarkStart w:id="530" w:name="_Toc7102"/>
      <w:bookmarkStart w:id="531" w:name="_Toc8298"/>
      <w:bookmarkStart w:id="532" w:name="_Toc16959"/>
      <w:bookmarkStart w:id="533" w:name="_Toc259093687"/>
      <w:r>
        <w:rPr>
          <w:rFonts w:hint="eastAsia" w:ascii="宋体" w:hAnsi="宋体" w:eastAsia="宋体" w:cs="宋体"/>
          <w:b/>
          <w:sz w:val="24"/>
        </w:rPr>
        <w:t>2.14乙方破产</w:t>
      </w:r>
      <w:bookmarkEnd w:id="528"/>
      <w:bookmarkEnd w:id="529"/>
      <w:bookmarkEnd w:id="530"/>
      <w:bookmarkEnd w:id="531"/>
      <w:bookmarkEnd w:id="532"/>
      <w:bookmarkEnd w:id="533"/>
    </w:p>
    <w:p w14:paraId="307766A2">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CEA27A">
      <w:pPr>
        <w:kinsoku/>
        <w:wordWrap/>
        <w:overflowPunct/>
        <w:topLinePunct w:val="0"/>
        <w:bidi w:val="0"/>
        <w:spacing w:line="560" w:lineRule="exact"/>
        <w:ind w:firstLine="482" w:firstLineChars="200"/>
        <w:outlineLvl w:val="9"/>
        <w:rPr>
          <w:rFonts w:ascii="宋体" w:hAnsi="宋体" w:eastAsia="宋体" w:cs="宋体"/>
          <w:b/>
          <w:sz w:val="24"/>
        </w:rPr>
      </w:pPr>
      <w:bookmarkStart w:id="534" w:name="_Toc29333"/>
      <w:bookmarkStart w:id="535" w:name="_Toc15387"/>
      <w:bookmarkStart w:id="536" w:name="_Toc6134"/>
      <w:r>
        <w:rPr>
          <w:rFonts w:hint="eastAsia" w:ascii="宋体" w:hAnsi="宋体" w:eastAsia="宋体" w:cs="宋体"/>
          <w:b/>
          <w:sz w:val="24"/>
        </w:rPr>
        <w:t>2.15 合同中止、终止</w:t>
      </w:r>
      <w:bookmarkEnd w:id="534"/>
      <w:bookmarkEnd w:id="535"/>
      <w:bookmarkEnd w:id="536"/>
    </w:p>
    <w:p w14:paraId="4E0FDB5D">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2.15.1 双方当事人不得擅自中止或者终止合同；</w:t>
      </w:r>
    </w:p>
    <w:p w14:paraId="0F23F8AE">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14:paraId="4782E02D">
      <w:pPr>
        <w:kinsoku/>
        <w:wordWrap/>
        <w:overflowPunct/>
        <w:topLinePunct w:val="0"/>
        <w:bidi w:val="0"/>
        <w:spacing w:line="560" w:lineRule="exact"/>
        <w:ind w:firstLine="482" w:firstLineChars="200"/>
        <w:outlineLvl w:val="9"/>
        <w:rPr>
          <w:rFonts w:ascii="宋体" w:hAnsi="宋体" w:eastAsia="宋体" w:cs="宋体"/>
          <w:b/>
          <w:sz w:val="24"/>
        </w:rPr>
      </w:pPr>
      <w:bookmarkStart w:id="537" w:name="_Toc1125"/>
      <w:bookmarkStart w:id="538" w:name="_Toc6596"/>
      <w:bookmarkStart w:id="539" w:name="_Toc14563"/>
      <w:r>
        <w:rPr>
          <w:rFonts w:hint="eastAsia" w:ascii="宋体" w:hAnsi="宋体" w:eastAsia="宋体" w:cs="宋体"/>
          <w:b/>
          <w:sz w:val="24"/>
        </w:rPr>
        <w:t>2.16检验和验收</w:t>
      </w:r>
      <w:bookmarkEnd w:id="537"/>
      <w:bookmarkEnd w:id="538"/>
      <w:bookmarkEnd w:id="539"/>
    </w:p>
    <w:p w14:paraId="260471BB">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14:paraId="666CACB8">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C18AB6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509"/>
    <w:bookmarkEnd w:id="510"/>
    <w:bookmarkEnd w:id="511"/>
    <w:bookmarkEnd w:id="512"/>
    <w:p w14:paraId="5504B4FA">
      <w:pPr>
        <w:kinsoku/>
        <w:wordWrap/>
        <w:overflowPunct/>
        <w:topLinePunct w:val="0"/>
        <w:bidi w:val="0"/>
        <w:spacing w:line="560" w:lineRule="exact"/>
        <w:ind w:firstLine="482" w:firstLineChars="200"/>
        <w:outlineLvl w:val="9"/>
        <w:rPr>
          <w:rFonts w:ascii="宋体" w:hAnsi="宋体" w:eastAsia="宋体" w:cs="宋体"/>
          <w:b/>
          <w:sz w:val="24"/>
        </w:rPr>
      </w:pPr>
      <w:bookmarkStart w:id="540" w:name="_Toc279701261"/>
      <w:bookmarkStart w:id="541" w:name="_Toc487900371"/>
      <w:bookmarkStart w:id="542" w:name="_Toc259093690"/>
      <w:bookmarkStart w:id="543" w:name="_Toc25182"/>
      <w:bookmarkStart w:id="544" w:name="_Toc11284"/>
      <w:bookmarkStart w:id="545" w:name="_Toc19604"/>
      <w:r>
        <w:rPr>
          <w:rFonts w:hint="eastAsia" w:ascii="宋体" w:hAnsi="宋体" w:eastAsia="宋体" w:cs="宋体"/>
          <w:b/>
          <w:sz w:val="24"/>
        </w:rPr>
        <w:t>2.17 通知</w:t>
      </w:r>
      <w:bookmarkEnd w:id="540"/>
      <w:bookmarkEnd w:id="541"/>
      <w:bookmarkEnd w:id="542"/>
      <w:r>
        <w:rPr>
          <w:rFonts w:hint="eastAsia" w:ascii="宋体" w:hAnsi="宋体" w:eastAsia="宋体" w:cs="宋体"/>
          <w:b/>
          <w:sz w:val="24"/>
        </w:rPr>
        <w:t>和送达</w:t>
      </w:r>
      <w:bookmarkEnd w:id="543"/>
      <w:bookmarkEnd w:id="544"/>
      <w:bookmarkEnd w:id="545"/>
    </w:p>
    <w:p w14:paraId="1167E271">
      <w:pPr>
        <w:kinsoku/>
        <w:wordWrap/>
        <w:overflowPunct/>
        <w:topLinePunct w:val="0"/>
        <w:bidi w:val="0"/>
        <w:spacing w:line="560" w:lineRule="exact"/>
        <w:ind w:firstLine="480" w:firstLineChars="200"/>
        <w:outlineLvl w:val="9"/>
        <w:rPr>
          <w:rFonts w:ascii="宋体" w:hAnsi="宋体" w:eastAsia="宋体" w:cs="宋体"/>
          <w:sz w:val="24"/>
        </w:rPr>
      </w:pPr>
      <w:bookmarkStart w:id="546" w:name="_Toc3135"/>
      <w:bookmarkStart w:id="547" w:name="_Toc6698"/>
      <w:bookmarkStart w:id="548" w:name="_Toc259093691"/>
      <w:bookmarkStart w:id="549" w:name="_Toc279701262"/>
      <w:bookmarkStart w:id="550" w:name="_Toc487900372"/>
      <w:r>
        <w:rPr>
          <w:rFonts w:hint="eastAsia" w:ascii="宋体" w:hAnsi="宋体" w:eastAsia="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46"/>
      <w:bookmarkEnd w:id="547"/>
    </w:p>
    <w:p w14:paraId="43C433AC">
      <w:pPr>
        <w:kinsoku/>
        <w:wordWrap/>
        <w:overflowPunct/>
        <w:topLinePunct w:val="0"/>
        <w:bidi w:val="0"/>
        <w:spacing w:line="560" w:lineRule="exact"/>
        <w:ind w:firstLine="480" w:firstLineChars="200"/>
        <w:outlineLvl w:val="9"/>
        <w:rPr>
          <w:rFonts w:ascii="宋体" w:hAnsi="宋体" w:eastAsia="宋体" w:cs="宋体"/>
          <w:sz w:val="24"/>
        </w:rPr>
      </w:pPr>
      <w:bookmarkStart w:id="551" w:name="_Toc23294"/>
      <w:bookmarkStart w:id="552" w:name="_Toc23128"/>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1"/>
      <w:bookmarkEnd w:id="552"/>
    </w:p>
    <w:p w14:paraId="3A25D1DF">
      <w:pPr>
        <w:kinsoku/>
        <w:wordWrap/>
        <w:overflowPunct/>
        <w:topLinePunct w:val="0"/>
        <w:bidi w:val="0"/>
        <w:spacing w:line="560" w:lineRule="exact"/>
        <w:ind w:firstLine="482" w:firstLineChars="200"/>
        <w:outlineLvl w:val="9"/>
        <w:rPr>
          <w:rFonts w:ascii="宋体" w:hAnsi="宋体" w:eastAsia="宋体" w:cs="宋体"/>
          <w:b/>
          <w:sz w:val="24"/>
        </w:rPr>
      </w:pPr>
      <w:bookmarkStart w:id="553" w:name="_Toc4355"/>
      <w:bookmarkStart w:id="554" w:name="_Toc18540"/>
      <w:bookmarkStart w:id="555" w:name="_Toc30599"/>
      <w:r>
        <w:rPr>
          <w:rFonts w:hint="eastAsia" w:ascii="宋体" w:hAnsi="宋体" w:eastAsia="宋体" w:cs="宋体"/>
          <w:b/>
          <w:sz w:val="24"/>
        </w:rPr>
        <w:t>2.18 计量单位</w:t>
      </w:r>
      <w:bookmarkEnd w:id="548"/>
      <w:bookmarkEnd w:id="549"/>
      <w:bookmarkEnd w:id="550"/>
      <w:bookmarkEnd w:id="553"/>
      <w:bookmarkEnd w:id="554"/>
      <w:bookmarkEnd w:id="555"/>
    </w:p>
    <w:p w14:paraId="6E5A3E7A">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3D7B007D">
      <w:pPr>
        <w:kinsoku/>
        <w:wordWrap/>
        <w:overflowPunct/>
        <w:topLinePunct w:val="0"/>
        <w:bidi w:val="0"/>
        <w:spacing w:line="560" w:lineRule="exact"/>
        <w:ind w:firstLine="482" w:firstLineChars="200"/>
        <w:outlineLvl w:val="9"/>
        <w:rPr>
          <w:rFonts w:ascii="宋体" w:hAnsi="宋体" w:eastAsia="宋体" w:cs="宋体"/>
          <w:b/>
          <w:sz w:val="24"/>
        </w:rPr>
      </w:pPr>
      <w:bookmarkStart w:id="556" w:name="_Toc259093692"/>
      <w:bookmarkStart w:id="557" w:name="_Toc18567"/>
      <w:bookmarkStart w:id="558" w:name="_Toc12773"/>
      <w:bookmarkStart w:id="559" w:name="_Toc487900373"/>
      <w:bookmarkStart w:id="560" w:name="_Toc279701263"/>
      <w:bookmarkStart w:id="561" w:name="_Toc10330"/>
      <w:r>
        <w:rPr>
          <w:rFonts w:hint="eastAsia" w:ascii="宋体" w:hAnsi="宋体" w:eastAsia="宋体" w:cs="宋体"/>
          <w:b/>
          <w:sz w:val="24"/>
        </w:rPr>
        <w:t>2.19 合同使用的文字和适用的法律</w:t>
      </w:r>
      <w:bookmarkEnd w:id="556"/>
      <w:bookmarkEnd w:id="557"/>
      <w:bookmarkEnd w:id="558"/>
      <w:bookmarkEnd w:id="559"/>
      <w:bookmarkEnd w:id="560"/>
      <w:bookmarkEnd w:id="561"/>
    </w:p>
    <w:p w14:paraId="285D9CAF">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2.19.1 合同使用汉语书就、变更和解释；</w:t>
      </w:r>
    </w:p>
    <w:p w14:paraId="18A18A5A">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2.19.2 合同适用中华人民共和国法律。</w:t>
      </w:r>
    </w:p>
    <w:p w14:paraId="60DCAF4B">
      <w:pPr>
        <w:kinsoku/>
        <w:wordWrap/>
        <w:overflowPunct/>
        <w:topLinePunct w:val="0"/>
        <w:bidi w:val="0"/>
        <w:spacing w:line="560" w:lineRule="exact"/>
        <w:ind w:firstLine="482" w:firstLineChars="200"/>
        <w:outlineLvl w:val="9"/>
        <w:rPr>
          <w:rFonts w:ascii="宋体" w:hAnsi="宋体" w:eastAsia="宋体" w:cs="宋体"/>
          <w:b/>
          <w:sz w:val="24"/>
        </w:rPr>
      </w:pPr>
      <w:bookmarkStart w:id="562" w:name="_Toc14001"/>
      <w:bookmarkStart w:id="563" w:name="_Toc6885"/>
      <w:bookmarkStart w:id="564" w:name="_Toc19890"/>
      <w:r>
        <w:rPr>
          <w:rFonts w:hint="eastAsia" w:ascii="宋体" w:hAnsi="宋体" w:eastAsia="宋体" w:cs="宋体"/>
          <w:b/>
          <w:sz w:val="24"/>
        </w:rPr>
        <w:t>2.20 合同份数</w:t>
      </w:r>
      <w:bookmarkEnd w:id="562"/>
      <w:bookmarkEnd w:id="563"/>
      <w:bookmarkEnd w:id="564"/>
    </w:p>
    <w:p w14:paraId="4A5C4F1F">
      <w:pPr>
        <w:kinsoku/>
        <w:wordWrap/>
        <w:overflowPunct/>
        <w:topLinePunct w:val="0"/>
        <w:bidi w:val="0"/>
        <w:spacing w:line="560" w:lineRule="exact"/>
        <w:ind w:firstLine="480" w:firstLineChars="200"/>
        <w:outlineLvl w:val="9"/>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3A30C2CD">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eastAsia="宋体" w:cs="宋体"/>
          <w:b/>
        </w:rPr>
      </w:pPr>
      <w:r>
        <w:rPr>
          <w:rFonts w:hint="eastAsia" w:ascii="宋体" w:hAnsi="宋体" w:eastAsia="宋体" w:cs="宋体"/>
          <w:kern w:val="0"/>
        </w:rPr>
        <w:br w:type="page"/>
      </w:r>
      <w:r>
        <w:rPr>
          <w:rFonts w:hint="eastAsia" w:ascii="宋体" w:hAnsi="宋体" w:eastAsia="宋体" w:cs="宋体"/>
          <w:b/>
          <w:sz w:val="32"/>
          <w:szCs w:val="20"/>
        </w:rPr>
        <w:t>第三部分  合同专用条款</w:t>
      </w:r>
    </w:p>
    <w:p w14:paraId="058C731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140"/>
      </w:tblGrid>
      <w:tr w14:paraId="55AB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26CE2B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条款号</w:t>
            </w:r>
          </w:p>
        </w:tc>
        <w:tc>
          <w:tcPr>
            <w:tcW w:w="8140" w:type="dxa"/>
            <w:noWrap w:val="0"/>
            <w:vAlign w:val="center"/>
          </w:tcPr>
          <w:p w14:paraId="3FA69B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约定内容</w:t>
            </w:r>
          </w:p>
        </w:tc>
      </w:tr>
      <w:tr w14:paraId="67D02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2E8FF6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1.4.2</w:t>
            </w:r>
          </w:p>
        </w:tc>
        <w:tc>
          <w:tcPr>
            <w:tcW w:w="8140" w:type="dxa"/>
            <w:noWrap w:val="0"/>
            <w:vAlign w:val="center"/>
          </w:tcPr>
          <w:p w14:paraId="3EC660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w:t>
            </w:r>
          </w:p>
        </w:tc>
      </w:tr>
      <w:tr w14:paraId="3F37A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73704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1.5.1</w:t>
            </w:r>
          </w:p>
        </w:tc>
        <w:tc>
          <w:tcPr>
            <w:tcW w:w="8140" w:type="dxa"/>
            <w:noWrap w:val="0"/>
            <w:vAlign w:val="center"/>
          </w:tcPr>
          <w:p w14:paraId="7AD36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合同签订后支付合同金额60%的预付款（预付款支付前，乙方需提供预付款担保，不提供预付款担保的不支付预付款）。</w:t>
            </w:r>
          </w:p>
        </w:tc>
      </w:tr>
      <w:tr w14:paraId="4A3E4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30AF8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1.5.2 </w:t>
            </w:r>
          </w:p>
        </w:tc>
        <w:tc>
          <w:tcPr>
            <w:tcW w:w="8140" w:type="dxa"/>
            <w:noWrap w:val="0"/>
            <w:vAlign w:val="center"/>
          </w:tcPr>
          <w:p w14:paraId="7CAB3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3E51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0AD3CA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1.5.3</w:t>
            </w:r>
          </w:p>
        </w:tc>
        <w:tc>
          <w:tcPr>
            <w:tcW w:w="8140" w:type="dxa"/>
            <w:noWrap w:val="0"/>
            <w:vAlign w:val="center"/>
          </w:tcPr>
          <w:p w14:paraId="637EC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54D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B3C51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1.6.2</w:t>
            </w:r>
          </w:p>
        </w:tc>
        <w:tc>
          <w:tcPr>
            <w:tcW w:w="8140" w:type="dxa"/>
            <w:shd w:val="clear" w:color="auto" w:fill="auto"/>
            <w:noWrap w:val="0"/>
            <w:vAlign w:val="center"/>
          </w:tcPr>
          <w:p w14:paraId="133B3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1、款项分两次支付。</w:t>
            </w:r>
          </w:p>
          <w:p w14:paraId="1D1B6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第一次：合同签订后支付合同金额60%的预付款（预付款支付前，</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需提供预付款担保，不提供预付款担保的不支付预付款）。若</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不要求支付预付款的，可在所有货物运输至</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指定地点经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验收确认后向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申请合同金额60%的款项。</w:t>
            </w:r>
          </w:p>
          <w:p w14:paraId="69130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第二次：在</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指定地点安装调试完成最终验收合格后支付至合同金额的100%。</w:t>
            </w:r>
          </w:p>
          <w:p w14:paraId="36EA5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2、签订合同时，</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明确表示无需预付款或者主动要求降低预付款比例的，</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有权对预付款的比例进行调整（其余支付节点不作调整）。</w:t>
            </w:r>
          </w:p>
          <w:p w14:paraId="1809C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3、每次款项支付前</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需先向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开具相应金额、符合国家规定及</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规定的发票，预付款在合同生效以及具备实施条件后7个工作日内支付，其他款项满足合同约定支付条件的，</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自收到中标人发票后7个工作日内支付。</w:t>
            </w:r>
          </w:p>
        </w:tc>
      </w:tr>
      <w:tr w14:paraId="29BD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79191A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1.7.1</w:t>
            </w:r>
          </w:p>
        </w:tc>
        <w:tc>
          <w:tcPr>
            <w:tcW w:w="8140" w:type="dxa"/>
            <w:noWrap w:val="0"/>
            <w:vAlign w:val="center"/>
          </w:tcPr>
          <w:p w14:paraId="09FA1C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outlineLvl w:val="9"/>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rPr>
              <w:t>合同签订并生效之日起1个半月内完成所有气象站交货、进场安装、调试；满足</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使用要求，并正常试运行1个月后通过验收</w:t>
            </w:r>
            <w:r>
              <w:rPr>
                <w:rFonts w:hint="eastAsia" w:ascii="宋体" w:hAnsi="宋体" w:cs="宋体"/>
                <w:sz w:val="24"/>
                <w:szCs w:val="24"/>
                <w:highlight w:val="none"/>
                <w:lang w:val="en-US" w:eastAsia="zh-CN"/>
              </w:rPr>
              <w:t>。</w:t>
            </w:r>
          </w:p>
        </w:tc>
      </w:tr>
      <w:tr w14:paraId="1982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7F6012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1.7.2</w:t>
            </w:r>
          </w:p>
        </w:tc>
        <w:tc>
          <w:tcPr>
            <w:tcW w:w="8140" w:type="dxa"/>
            <w:noWrap w:val="0"/>
            <w:vAlign w:val="center"/>
          </w:tcPr>
          <w:p w14:paraId="04A177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镇海区范围内</w:t>
            </w:r>
            <w:r>
              <w:rPr>
                <w:rFonts w:hint="eastAsia" w:ascii="宋体" w:hAnsi="宋体" w:eastAsia="宋体" w:cs="宋体"/>
                <w:sz w:val="24"/>
                <w:szCs w:val="24"/>
                <w:lang w:eastAsia="zh-CN"/>
              </w:rPr>
              <w:t>）</w:t>
            </w:r>
          </w:p>
        </w:tc>
      </w:tr>
      <w:tr w14:paraId="265D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1B235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1.7.3</w:t>
            </w:r>
          </w:p>
        </w:tc>
        <w:tc>
          <w:tcPr>
            <w:tcW w:w="8140" w:type="dxa"/>
            <w:noWrap w:val="0"/>
            <w:vAlign w:val="center"/>
          </w:tcPr>
          <w:p w14:paraId="18B1ED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满足甲方要求</w:t>
            </w:r>
          </w:p>
        </w:tc>
      </w:tr>
      <w:tr w14:paraId="60DE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263FB7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1.8.6</w:t>
            </w:r>
          </w:p>
        </w:tc>
        <w:tc>
          <w:tcPr>
            <w:tcW w:w="8140" w:type="dxa"/>
            <w:noWrap w:val="0"/>
            <w:vAlign w:val="center"/>
          </w:tcPr>
          <w:p w14:paraId="3DA0BA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w:t>
            </w:r>
          </w:p>
        </w:tc>
      </w:tr>
      <w:tr w14:paraId="6B27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1C0C61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1.9</w:t>
            </w:r>
          </w:p>
        </w:tc>
        <w:tc>
          <w:tcPr>
            <w:tcW w:w="8140" w:type="dxa"/>
            <w:noWrap w:val="0"/>
            <w:vAlign w:val="center"/>
          </w:tcPr>
          <w:p w14:paraId="2DF6B0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宁波市镇海区</w:t>
            </w:r>
          </w:p>
        </w:tc>
      </w:tr>
      <w:tr w14:paraId="2DF4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2D08919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2.3.2</w:t>
            </w:r>
          </w:p>
        </w:tc>
        <w:tc>
          <w:tcPr>
            <w:tcW w:w="8140" w:type="dxa"/>
            <w:noWrap w:val="0"/>
            <w:vAlign w:val="center"/>
          </w:tcPr>
          <w:p w14:paraId="43C3E3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归甲方所有</w:t>
            </w:r>
          </w:p>
        </w:tc>
      </w:tr>
      <w:tr w14:paraId="78E6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14DFD9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2.4.1</w:t>
            </w:r>
          </w:p>
        </w:tc>
        <w:tc>
          <w:tcPr>
            <w:tcW w:w="8140" w:type="dxa"/>
            <w:noWrap w:val="0"/>
            <w:vAlign w:val="center"/>
          </w:tcPr>
          <w:p w14:paraId="74EA25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3792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5F16FDB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2.4.3</w:t>
            </w:r>
          </w:p>
        </w:tc>
        <w:tc>
          <w:tcPr>
            <w:tcW w:w="8140" w:type="dxa"/>
            <w:noWrap w:val="0"/>
            <w:vAlign w:val="center"/>
          </w:tcPr>
          <w:p w14:paraId="7CD0A7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满足甲方要求</w:t>
            </w:r>
          </w:p>
        </w:tc>
      </w:tr>
      <w:tr w14:paraId="295A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top"/>
          </w:tcPr>
          <w:p w14:paraId="76BA8A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2.8 </w:t>
            </w:r>
          </w:p>
        </w:tc>
        <w:tc>
          <w:tcPr>
            <w:tcW w:w="8140" w:type="dxa"/>
            <w:noWrap w:val="0"/>
            <w:vAlign w:val="top"/>
          </w:tcPr>
          <w:p w14:paraId="67B5EE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责任方承担</w:t>
            </w:r>
          </w:p>
        </w:tc>
      </w:tr>
      <w:tr w14:paraId="7CD09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740D08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2.12.3</w:t>
            </w:r>
          </w:p>
        </w:tc>
        <w:tc>
          <w:tcPr>
            <w:tcW w:w="8140" w:type="dxa"/>
            <w:noWrap w:val="0"/>
            <w:vAlign w:val="center"/>
          </w:tcPr>
          <w:p w14:paraId="7C4FA3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不可抗力时间发生后7天</w:t>
            </w:r>
            <w:r>
              <w:rPr>
                <w:rFonts w:hint="eastAsia" w:ascii="宋体" w:hAnsi="宋体" w:eastAsia="宋体" w:cs="宋体"/>
                <w:sz w:val="24"/>
                <w:szCs w:val="24"/>
                <w:lang w:eastAsia="zh-CN"/>
              </w:rPr>
              <w:t>。</w:t>
            </w:r>
          </w:p>
        </w:tc>
      </w:tr>
      <w:tr w14:paraId="2CDCE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4508C7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2.12.4</w:t>
            </w:r>
          </w:p>
        </w:tc>
        <w:tc>
          <w:tcPr>
            <w:tcW w:w="8140" w:type="dxa"/>
            <w:noWrap w:val="0"/>
            <w:vAlign w:val="top"/>
          </w:tcPr>
          <w:p w14:paraId="67925D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不可抗力时间发生后7天。</w:t>
            </w:r>
          </w:p>
        </w:tc>
      </w:tr>
      <w:tr w14:paraId="0552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0EA9E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2.16.1</w:t>
            </w:r>
          </w:p>
        </w:tc>
        <w:tc>
          <w:tcPr>
            <w:tcW w:w="8140" w:type="dxa"/>
            <w:noWrap w:val="0"/>
            <w:vAlign w:val="center"/>
          </w:tcPr>
          <w:p w14:paraId="03A51F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以甲方约定为准</w:t>
            </w:r>
          </w:p>
        </w:tc>
      </w:tr>
      <w:tr w14:paraId="2CB10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345DD6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2.16.3</w:t>
            </w:r>
          </w:p>
        </w:tc>
        <w:tc>
          <w:tcPr>
            <w:tcW w:w="8140" w:type="dxa"/>
            <w:noWrap w:val="0"/>
            <w:vAlign w:val="center"/>
          </w:tcPr>
          <w:p w14:paraId="3E3E2A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满足甲方要求</w:t>
            </w:r>
          </w:p>
        </w:tc>
      </w:tr>
      <w:tr w14:paraId="79E18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59" w:type="dxa"/>
            <w:tcBorders>
              <w:left w:val="single" w:color="auto" w:sz="4" w:space="0"/>
            </w:tcBorders>
            <w:noWrap w:val="0"/>
            <w:vAlign w:val="center"/>
          </w:tcPr>
          <w:p w14:paraId="43E3E7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2.20 </w:t>
            </w:r>
          </w:p>
        </w:tc>
        <w:tc>
          <w:tcPr>
            <w:tcW w:w="8140" w:type="dxa"/>
            <w:noWrap w:val="0"/>
            <w:vAlign w:val="top"/>
          </w:tcPr>
          <w:p w14:paraId="2E3F56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本合同一式   份，甲方执   份，乙方执   份。每份均具有同等法律效力。</w:t>
            </w:r>
          </w:p>
        </w:tc>
      </w:tr>
    </w:tbl>
    <w:p w14:paraId="45F392AD">
      <w:pPr>
        <w:kinsoku/>
        <w:wordWrap/>
        <w:overflowPunct/>
        <w:topLinePunct w:val="0"/>
        <w:bidi w:val="0"/>
        <w:outlineLvl w:val="9"/>
        <w:rPr>
          <w:color w:val="auto"/>
          <w:highlight w:val="none"/>
        </w:rPr>
      </w:pPr>
    </w:p>
    <w:p w14:paraId="460664CA">
      <w:pPr>
        <w:rPr>
          <w:rFonts w:hint="eastAsia" w:ascii="宋体" w:hAnsi="宋体" w:cs="宋体"/>
          <w:b/>
          <w:color w:val="auto"/>
          <w:sz w:val="36"/>
          <w:szCs w:val="20"/>
          <w:highlight w:val="none"/>
        </w:rPr>
      </w:pPr>
      <w:bookmarkStart w:id="565" w:name="_Toc22993"/>
      <w:r>
        <w:rPr>
          <w:rFonts w:hint="eastAsia" w:ascii="宋体" w:hAnsi="宋体" w:cs="宋体"/>
          <w:b/>
          <w:color w:val="auto"/>
          <w:sz w:val="36"/>
          <w:szCs w:val="20"/>
          <w:highlight w:val="none"/>
        </w:rPr>
        <w:br w:type="page"/>
      </w:r>
    </w:p>
    <w:p w14:paraId="4A06A528">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3"/>
      <w:r>
        <w:rPr>
          <w:rFonts w:hint="eastAsia" w:ascii="宋体" w:hAnsi="宋体" w:cs="宋体"/>
          <w:b/>
          <w:color w:val="auto"/>
          <w:sz w:val="36"/>
          <w:szCs w:val="20"/>
          <w:highlight w:val="none"/>
        </w:rPr>
        <w:t xml:space="preserve"> </w:t>
      </w:r>
      <w:bookmarkEnd w:id="414"/>
      <w:r>
        <w:rPr>
          <w:rFonts w:hint="eastAsia" w:ascii="宋体" w:hAnsi="宋体" w:cs="宋体"/>
          <w:b/>
          <w:color w:val="auto"/>
          <w:sz w:val="36"/>
          <w:szCs w:val="20"/>
          <w:highlight w:val="none"/>
        </w:rPr>
        <w:t>应提交的有关格式范例</w:t>
      </w:r>
      <w:bookmarkEnd w:id="565"/>
    </w:p>
    <w:p w14:paraId="2A228B0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FDF36DA">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2AC124">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62647E">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8D34B9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7DC5E0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087ED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2F70BC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EEC885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128146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8BF43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4226FD3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5A2508D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695C36A">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B69BE9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具有独立承担民事责任的能力；</w:t>
      </w:r>
    </w:p>
    <w:p w14:paraId="7ACE559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 xml:space="preserve">具有良好的商业信誉和健全的财务会计制度； </w:t>
      </w:r>
    </w:p>
    <w:p w14:paraId="05F870F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rPr>
        <w:t>具有履行合同所必需的设备和专业技术能力；</w:t>
      </w:r>
    </w:p>
    <w:p w14:paraId="704E74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rPr>
        <w:t>有依法缴纳税收和社会保障资金的良好记录；</w:t>
      </w:r>
    </w:p>
    <w:p w14:paraId="1504AA5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5.</w:t>
      </w:r>
      <w:r>
        <w:rPr>
          <w:rFonts w:hint="eastAsia" w:ascii="宋体" w:hAnsi="宋体" w:cs="宋体"/>
          <w:color w:val="auto"/>
          <w:sz w:val="24"/>
          <w:highlight w:val="none"/>
        </w:rPr>
        <w:t>参加政府采购活动前三年内，在经营活动中没有重大违法记录；</w:t>
      </w:r>
    </w:p>
    <w:p w14:paraId="6C0840C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6.</w:t>
      </w:r>
      <w:r>
        <w:rPr>
          <w:rFonts w:hint="eastAsia" w:ascii="宋体" w:hAnsi="宋体" w:cs="宋体"/>
          <w:color w:val="auto"/>
          <w:sz w:val="24"/>
          <w:highlight w:val="none"/>
        </w:rPr>
        <w:t>具有法律、行政法规规定的其他条件。</w:t>
      </w:r>
    </w:p>
    <w:p w14:paraId="16119FA5">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7EE8C95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4CC7383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0990C2FC">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F37649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42FD6F4A">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28AC122C">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585B86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35DA3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3C26A7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C38F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7C606A3">
      <w:pPr>
        <w:kinsoku/>
        <w:wordWrap/>
        <w:overflowPunct/>
        <w:topLinePunct w:val="0"/>
        <w:bidi w:val="0"/>
        <w:outlineLvl w:val="9"/>
        <w:rPr>
          <w:rFonts w:ascii="宋体" w:hAnsi="宋体" w:cs="宋体"/>
          <w:color w:val="auto"/>
          <w:highlight w:val="none"/>
        </w:rPr>
      </w:pPr>
    </w:p>
    <w:p w14:paraId="42C4F47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DC856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831605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B9B3080">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109759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230F6B3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B84B6B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E98840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5E28C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91564B5">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5F732">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54C302FF">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6BD989D">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0E9C7CCA">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844E1DD">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7F2A2D95">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CCE66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F45BFF">
      <w:pPr>
        <w:kinsoku/>
        <w:wordWrap/>
        <w:overflowPunct/>
        <w:topLinePunct w:val="0"/>
        <w:bidi w:val="0"/>
        <w:outlineLvl w:val="9"/>
        <w:rPr>
          <w:rFonts w:ascii="宋体" w:hAnsi="宋体" w:cs="宋体"/>
          <w:color w:val="auto"/>
          <w:highlight w:val="none"/>
        </w:rPr>
      </w:pPr>
    </w:p>
    <w:p w14:paraId="78C155FB">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3E90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F721BB">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E58E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3656634">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6F173A3">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2B362A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26910BB">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1C763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1E6C01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BF704C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7C0CC8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3EA14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EC7021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4A7F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AD4A058">
      <w:pPr>
        <w:kinsoku/>
        <w:wordWrap/>
        <w:overflowPunct/>
        <w:topLinePunct w:val="0"/>
        <w:bidi w:val="0"/>
        <w:outlineLvl w:val="9"/>
        <w:rPr>
          <w:rFonts w:ascii="宋体" w:hAnsi="宋体" w:cs="宋体"/>
          <w:color w:val="auto"/>
          <w:highlight w:val="none"/>
        </w:rPr>
      </w:pPr>
    </w:p>
    <w:p w14:paraId="11BE523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08051B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21CF775">
      <w:pPr>
        <w:tabs>
          <w:tab w:val="left" w:pos="432"/>
        </w:tabs>
        <w:kinsoku/>
        <w:wordWrap/>
        <w:overflowPunct/>
        <w:topLinePunct w:val="0"/>
        <w:bidi w:val="0"/>
        <w:outlineLvl w:val="9"/>
        <w:rPr>
          <w:color w:val="auto"/>
          <w:highlight w:val="none"/>
          <w:lang w:val="en-US"/>
        </w:rPr>
      </w:pPr>
    </w:p>
    <w:p w14:paraId="4C8DD7FA">
      <w:pPr>
        <w:kinsoku/>
        <w:wordWrap/>
        <w:overflowPunct/>
        <w:topLinePunct w:val="0"/>
        <w:bidi w:val="0"/>
        <w:outlineLvl w:val="9"/>
        <w:rPr>
          <w:color w:val="auto"/>
          <w:highlight w:val="none"/>
        </w:rPr>
      </w:pPr>
    </w:p>
    <w:p w14:paraId="1BA56521">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305F6FE">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06BF0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392427D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B0BB7E">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019CED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16BC4C7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4C8832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A7C525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我方的投标文件包括以下内容：</w:t>
      </w:r>
    </w:p>
    <w:p w14:paraId="55B46B9C">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3BDEC07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006BE5D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310EE97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5A8A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5A4DF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86E8C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25C25C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9D316A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ACC214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DD05C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0D42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15E9872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2853CB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6E3D3B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p>
    <w:p w14:paraId="6F6AFE3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2.3.2投标报价明细表。</w:t>
      </w:r>
    </w:p>
    <w:p w14:paraId="763333B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rPr>
        <w:t>我方承诺除商务技术偏离表列出的偏离外，我方响应招标文件的全部要求。</w:t>
      </w:r>
    </w:p>
    <w:p w14:paraId="0EC374C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rPr>
        <w:t>如我方中标，我方承诺：</w:t>
      </w:r>
    </w:p>
    <w:p w14:paraId="44B269B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F9D7C5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5C81C3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94216C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6672F1C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8FEE2F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5.</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B15A57">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55BA279">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E8C07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49225D78">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6423C3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604B65AF">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F691A8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506490">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1A65BB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22756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DD90EB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A13E5CD">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C55181">
      <w:pPr>
        <w:kinsoku/>
        <w:wordWrap/>
        <w:overflowPunct/>
        <w:topLinePunct w:val="0"/>
        <w:bidi w:val="0"/>
        <w:snapToGrid w:val="0"/>
        <w:spacing w:line="360" w:lineRule="auto"/>
        <w:outlineLvl w:val="9"/>
        <w:rPr>
          <w:rFonts w:ascii="宋体" w:hAnsi="宋体" w:cs="宋体"/>
          <w:color w:val="auto"/>
          <w:sz w:val="24"/>
          <w:highlight w:val="none"/>
        </w:rPr>
      </w:pPr>
    </w:p>
    <w:p w14:paraId="5EBAB12D">
      <w:pPr>
        <w:kinsoku/>
        <w:wordWrap/>
        <w:overflowPunct/>
        <w:topLinePunct w:val="0"/>
        <w:bidi w:val="0"/>
        <w:snapToGrid w:val="0"/>
        <w:spacing w:line="360" w:lineRule="auto"/>
        <w:outlineLvl w:val="9"/>
        <w:rPr>
          <w:rFonts w:ascii="宋体" w:hAnsi="宋体" w:cs="宋体"/>
          <w:color w:val="auto"/>
          <w:sz w:val="24"/>
          <w:highlight w:val="none"/>
        </w:rPr>
      </w:pPr>
    </w:p>
    <w:p w14:paraId="52B3741A">
      <w:pPr>
        <w:kinsoku/>
        <w:wordWrap/>
        <w:overflowPunct/>
        <w:topLinePunct w:val="0"/>
        <w:bidi w:val="0"/>
        <w:snapToGrid w:val="0"/>
        <w:spacing w:line="360" w:lineRule="auto"/>
        <w:outlineLvl w:val="9"/>
        <w:rPr>
          <w:rFonts w:ascii="宋体" w:hAnsi="宋体" w:cs="宋体"/>
          <w:color w:val="auto"/>
          <w:sz w:val="24"/>
          <w:highlight w:val="none"/>
        </w:rPr>
      </w:pPr>
    </w:p>
    <w:p w14:paraId="114876DE">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1D663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724C4DC">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629BDB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965E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CC14D7">
      <w:pPr>
        <w:kinsoku/>
        <w:wordWrap/>
        <w:overflowPunct/>
        <w:topLinePunct w:val="0"/>
        <w:bidi w:val="0"/>
        <w:jc w:val="center"/>
        <w:outlineLvl w:val="9"/>
        <w:rPr>
          <w:rFonts w:ascii="宋体" w:hAnsi="宋体" w:cs="宋体"/>
          <w:b/>
          <w:color w:val="auto"/>
          <w:kern w:val="0"/>
          <w:sz w:val="32"/>
          <w:szCs w:val="32"/>
          <w:highlight w:val="none"/>
        </w:rPr>
      </w:pPr>
    </w:p>
    <w:p w14:paraId="1CCC9825">
      <w:pPr>
        <w:kinsoku/>
        <w:wordWrap/>
        <w:overflowPunct/>
        <w:topLinePunct w:val="0"/>
        <w:bidi w:val="0"/>
        <w:jc w:val="center"/>
        <w:outlineLvl w:val="9"/>
        <w:rPr>
          <w:rFonts w:ascii="宋体" w:hAnsi="宋体" w:cs="宋体"/>
          <w:b/>
          <w:color w:val="auto"/>
          <w:kern w:val="0"/>
          <w:sz w:val="32"/>
          <w:szCs w:val="32"/>
          <w:highlight w:val="none"/>
        </w:rPr>
      </w:pPr>
    </w:p>
    <w:p w14:paraId="6CA2D05A">
      <w:pPr>
        <w:kinsoku/>
        <w:wordWrap/>
        <w:overflowPunct/>
        <w:topLinePunct w:val="0"/>
        <w:bidi w:val="0"/>
        <w:jc w:val="center"/>
        <w:outlineLvl w:val="9"/>
        <w:rPr>
          <w:rFonts w:ascii="宋体" w:hAnsi="宋体" w:cs="宋体"/>
          <w:b/>
          <w:color w:val="auto"/>
          <w:kern w:val="0"/>
          <w:sz w:val="32"/>
          <w:szCs w:val="32"/>
          <w:highlight w:val="none"/>
        </w:rPr>
      </w:pPr>
    </w:p>
    <w:p w14:paraId="0CEE0218">
      <w:pPr>
        <w:kinsoku/>
        <w:wordWrap/>
        <w:overflowPunct/>
        <w:topLinePunct w:val="0"/>
        <w:bidi w:val="0"/>
        <w:outlineLvl w:val="9"/>
        <w:rPr>
          <w:rFonts w:ascii="宋体" w:hAnsi="宋体" w:cs="宋体"/>
          <w:color w:val="auto"/>
          <w:highlight w:val="none"/>
        </w:rPr>
      </w:pPr>
    </w:p>
    <w:p w14:paraId="6B4789D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2D8403">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7D4B6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7734F078">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AAAAE7">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3D06BD6C">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2141CB1A">
      <w:pPr>
        <w:pStyle w:val="151"/>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8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FE8BB3">
            <w:pPr>
              <w:pStyle w:val="15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DCD598E">
            <w:pPr>
              <w:pStyle w:val="15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DC777DF">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238325">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C5DEE">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CFB512">
      <w:pPr>
        <w:kinsoku/>
        <w:wordWrap/>
        <w:overflowPunct/>
        <w:topLinePunct w:val="0"/>
        <w:bidi w:val="0"/>
        <w:jc w:val="center"/>
        <w:outlineLvl w:val="9"/>
        <w:rPr>
          <w:rFonts w:ascii="宋体" w:hAnsi="宋体" w:cs="宋体"/>
          <w:b/>
          <w:color w:val="auto"/>
          <w:kern w:val="0"/>
          <w:sz w:val="32"/>
          <w:szCs w:val="32"/>
          <w:highlight w:val="none"/>
        </w:rPr>
      </w:pPr>
    </w:p>
    <w:p w14:paraId="3AD4F572">
      <w:pPr>
        <w:kinsoku/>
        <w:wordWrap/>
        <w:overflowPunct/>
        <w:topLinePunct w:val="0"/>
        <w:bidi w:val="0"/>
        <w:jc w:val="center"/>
        <w:outlineLvl w:val="9"/>
        <w:rPr>
          <w:rFonts w:ascii="宋体" w:hAnsi="宋体" w:cs="宋体"/>
          <w:b/>
          <w:color w:val="auto"/>
          <w:kern w:val="0"/>
          <w:sz w:val="32"/>
          <w:szCs w:val="32"/>
          <w:highlight w:val="none"/>
        </w:rPr>
      </w:pPr>
    </w:p>
    <w:p w14:paraId="3809E447">
      <w:pPr>
        <w:kinsoku/>
        <w:wordWrap/>
        <w:overflowPunct/>
        <w:topLinePunct w:val="0"/>
        <w:bidi w:val="0"/>
        <w:jc w:val="center"/>
        <w:outlineLvl w:val="9"/>
        <w:rPr>
          <w:rFonts w:ascii="宋体" w:hAnsi="宋体" w:cs="宋体"/>
          <w:b/>
          <w:color w:val="auto"/>
          <w:kern w:val="0"/>
          <w:sz w:val="32"/>
          <w:szCs w:val="32"/>
          <w:highlight w:val="none"/>
        </w:rPr>
      </w:pPr>
    </w:p>
    <w:p w14:paraId="37BE9A0A">
      <w:pPr>
        <w:kinsoku/>
        <w:wordWrap/>
        <w:overflowPunct/>
        <w:topLinePunct w:val="0"/>
        <w:bidi w:val="0"/>
        <w:jc w:val="center"/>
        <w:outlineLvl w:val="9"/>
        <w:rPr>
          <w:rFonts w:ascii="宋体" w:hAnsi="宋体" w:cs="宋体"/>
          <w:b/>
          <w:color w:val="auto"/>
          <w:kern w:val="0"/>
          <w:sz w:val="32"/>
          <w:szCs w:val="32"/>
          <w:highlight w:val="none"/>
        </w:rPr>
      </w:pPr>
    </w:p>
    <w:p w14:paraId="1F46BF30">
      <w:pPr>
        <w:kinsoku/>
        <w:wordWrap/>
        <w:overflowPunct/>
        <w:topLinePunct w:val="0"/>
        <w:bidi w:val="0"/>
        <w:jc w:val="center"/>
        <w:outlineLvl w:val="9"/>
        <w:rPr>
          <w:rFonts w:ascii="宋体" w:hAnsi="宋体" w:cs="宋体"/>
          <w:b/>
          <w:color w:val="auto"/>
          <w:kern w:val="0"/>
          <w:sz w:val="32"/>
          <w:szCs w:val="32"/>
          <w:highlight w:val="none"/>
        </w:rPr>
      </w:pPr>
    </w:p>
    <w:p w14:paraId="5B78384E">
      <w:pPr>
        <w:kinsoku/>
        <w:wordWrap/>
        <w:overflowPunct/>
        <w:topLinePunct w:val="0"/>
        <w:bidi w:val="0"/>
        <w:jc w:val="center"/>
        <w:outlineLvl w:val="9"/>
        <w:rPr>
          <w:rFonts w:ascii="宋体" w:hAnsi="宋体" w:cs="宋体"/>
          <w:b/>
          <w:color w:val="auto"/>
          <w:kern w:val="0"/>
          <w:sz w:val="32"/>
          <w:szCs w:val="32"/>
          <w:highlight w:val="none"/>
        </w:rPr>
      </w:pPr>
    </w:p>
    <w:p w14:paraId="044F5B3B">
      <w:pPr>
        <w:kinsoku/>
        <w:wordWrap/>
        <w:overflowPunct/>
        <w:topLinePunct w:val="0"/>
        <w:bidi w:val="0"/>
        <w:jc w:val="center"/>
        <w:outlineLvl w:val="9"/>
        <w:rPr>
          <w:rFonts w:ascii="宋体" w:hAnsi="宋体" w:cs="宋体"/>
          <w:b/>
          <w:color w:val="auto"/>
          <w:kern w:val="0"/>
          <w:sz w:val="32"/>
          <w:szCs w:val="32"/>
          <w:highlight w:val="none"/>
        </w:rPr>
      </w:pPr>
    </w:p>
    <w:p w14:paraId="28877E8F">
      <w:pPr>
        <w:kinsoku/>
        <w:wordWrap/>
        <w:overflowPunct/>
        <w:topLinePunct w:val="0"/>
        <w:bidi w:val="0"/>
        <w:jc w:val="center"/>
        <w:outlineLvl w:val="9"/>
        <w:rPr>
          <w:rFonts w:ascii="宋体" w:hAnsi="宋体" w:cs="宋体"/>
          <w:b/>
          <w:color w:val="auto"/>
          <w:kern w:val="0"/>
          <w:sz w:val="32"/>
          <w:szCs w:val="32"/>
          <w:highlight w:val="none"/>
        </w:rPr>
      </w:pPr>
    </w:p>
    <w:p w14:paraId="62017B74">
      <w:pPr>
        <w:kinsoku/>
        <w:wordWrap/>
        <w:overflowPunct/>
        <w:topLinePunct w:val="0"/>
        <w:bidi w:val="0"/>
        <w:jc w:val="center"/>
        <w:outlineLvl w:val="9"/>
        <w:rPr>
          <w:rFonts w:ascii="宋体" w:hAnsi="宋体" w:cs="宋体"/>
          <w:b/>
          <w:color w:val="auto"/>
          <w:kern w:val="0"/>
          <w:sz w:val="32"/>
          <w:szCs w:val="32"/>
          <w:highlight w:val="none"/>
        </w:rPr>
      </w:pPr>
    </w:p>
    <w:p w14:paraId="7EAC1D9F">
      <w:pPr>
        <w:kinsoku/>
        <w:wordWrap/>
        <w:overflowPunct/>
        <w:topLinePunct w:val="0"/>
        <w:bidi w:val="0"/>
        <w:jc w:val="center"/>
        <w:outlineLvl w:val="9"/>
        <w:rPr>
          <w:rFonts w:ascii="宋体" w:hAnsi="宋体" w:cs="宋体"/>
          <w:b/>
          <w:color w:val="auto"/>
          <w:kern w:val="0"/>
          <w:sz w:val="32"/>
          <w:szCs w:val="32"/>
          <w:highlight w:val="none"/>
        </w:rPr>
      </w:pPr>
    </w:p>
    <w:p w14:paraId="0386D92D">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F7A010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798D8">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6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66"/>
    <w:p w14:paraId="6B49431D">
      <w:pPr>
        <w:kinsoku/>
        <w:wordWrap/>
        <w:overflowPunct/>
        <w:topLinePunct w:val="0"/>
        <w:bidi w:val="0"/>
        <w:snapToGrid w:val="0"/>
        <w:spacing w:line="360" w:lineRule="auto"/>
        <w:outlineLvl w:val="9"/>
        <w:rPr>
          <w:rFonts w:ascii="宋体" w:hAnsi="宋体" w:cs="宋体"/>
          <w:color w:val="auto"/>
          <w:kern w:val="0"/>
          <w:sz w:val="24"/>
          <w:highlight w:val="none"/>
        </w:rPr>
      </w:pPr>
    </w:p>
    <w:p w14:paraId="4FC6E109">
      <w:pPr>
        <w:kinsoku/>
        <w:wordWrap/>
        <w:overflowPunct/>
        <w:topLinePunct w:val="0"/>
        <w:bidi w:val="0"/>
        <w:jc w:val="center"/>
        <w:outlineLvl w:val="9"/>
        <w:rPr>
          <w:rFonts w:ascii="宋体" w:hAnsi="宋体" w:cs="宋体"/>
          <w:b/>
          <w:color w:val="auto"/>
          <w:kern w:val="0"/>
          <w:sz w:val="32"/>
          <w:szCs w:val="32"/>
          <w:highlight w:val="none"/>
        </w:rPr>
      </w:pPr>
    </w:p>
    <w:p w14:paraId="77C281B9">
      <w:pPr>
        <w:tabs>
          <w:tab w:val="left" w:pos="432"/>
        </w:tabs>
        <w:kinsoku/>
        <w:wordWrap/>
        <w:overflowPunct/>
        <w:topLinePunct w:val="0"/>
        <w:bidi w:val="0"/>
        <w:outlineLvl w:val="9"/>
        <w:rPr>
          <w:color w:val="auto"/>
          <w:highlight w:val="none"/>
          <w:lang w:val="en-US"/>
        </w:rPr>
      </w:pPr>
    </w:p>
    <w:p w14:paraId="5357754E">
      <w:pPr>
        <w:kinsoku/>
        <w:wordWrap/>
        <w:overflowPunct/>
        <w:topLinePunct w:val="0"/>
        <w:bidi w:val="0"/>
        <w:outlineLvl w:val="9"/>
        <w:rPr>
          <w:color w:val="auto"/>
          <w:highlight w:val="none"/>
        </w:rPr>
      </w:pPr>
    </w:p>
    <w:p w14:paraId="24458BBC">
      <w:pPr>
        <w:tabs>
          <w:tab w:val="left" w:pos="432"/>
        </w:tabs>
        <w:kinsoku/>
        <w:wordWrap/>
        <w:overflowPunct/>
        <w:topLinePunct w:val="0"/>
        <w:bidi w:val="0"/>
        <w:outlineLvl w:val="9"/>
        <w:rPr>
          <w:color w:val="auto"/>
          <w:highlight w:val="none"/>
          <w:lang w:val="en-US"/>
        </w:rPr>
      </w:pPr>
    </w:p>
    <w:p w14:paraId="6C3CA6EC">
      <w:pPr>
        <w:kinsoku/>
        <w:wordWrap/>
        <w:overflowPunct/>
        <w:topLinePunct w:val="0"/>
        <w:bidi w:val="0"/>
        <w:jc w:val="center"/>
        <w:outlineLvl w:val="9"/>
        <w:rPr>
          <w:rFonts w:ascii="宋体" w:hAnsi="宋体" w:cs="宋体"/>
          <w:b/>
          <w:color w:val="auto"/>
          <w:kern w:val="0"/>
          <w:sz w:val="32"/>
          <w:szCs w:val="32"/>
          <w:highlight w:val="none"/>
        </w:rPr>
      </w:pPr>
    </w:p>
    <w:p w14:paraId="3C7B6F2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B8DA6A7">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36D2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59BB35">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490BFD4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690A507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95DCD9B">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6D0E581A">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63AB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75B9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283665FD">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6B2C5455">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B5AED64">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7B02819D">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DE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0488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0456E134">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73ABAA3C">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FBFBF7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212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0C5D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544EE4AB">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3101" w:type="dxa"/>
            <w:vAlign w:val="center"/>
          </w:tcPr>
          <w:p w14:paraId="05EC131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vAlign w:val="center"/>
          </w:tcPr>
          <w:p w14:paraId="3678F2CD">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66AF0AA">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24F63B">
      <w:pPr>
        <w:kinsoku/>
        <w:wordWrap/>
        <w:overflowPunct/>
        <w:topLinePunct w:val="0"/>
        <w:bidi w:val="0"/>
        <w:jc w:val="center"/>
        <w:outlineLvl w:val="9"/>
        <w:rPr>
          <w:rFonts w:ascii="宋体" w:hAnsi="宋体" w:cs="宋体"/>
          <w:b/>
          <w:color w:val="auto"/>
          <w:kern w:val="0"/>
          <w:sz w:val="32"/>
          <w:szCs w:val="32"/>
          <w:highlight w:val="none"/>
        </w:rPr>
      </w:pPr>
    </w:p>
    <w:p w14:paraId="5EDBE9B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E80A44">
      <w:pPr>
        <w:kinsoku/>
        <w:wordWrap/>
        <w:overflowPunct/>
        <w:topLinePunct w:val="0"/>
        <w:bidi w:val="0"/>
        <w:jc w:val="center"/>
        <w:outlineLvl w:val="9"/>
        <w:rPr>
          <w:rFonts w:ascii="宋体" w:hAnsi="宋体" w:cs="宋体"/>
          <w:b/>
          <w:color w:val="auto"/>
          <w:kern w:val="0"/>
          <w:sz w:val="32"/>
          <w:szCs w:val="32"/>
          <w:highlight w:val="none"/>
        </w:rPr>
      </w:pPr>
    </w:p>
    <w:p w14:paraId="6A08AE44">
      <w:pPr>
        <w:kinsoku/>
        <w:wordWrap/>
        <w:overflowPunct/>
        <w:topLinePunct w:val="0"/>
        <w:bidi w:val="0"/>
        <w:jc w:val="center"/>
        <w:outlineLvl w:val="9"/>
        <w:rPr>
          <w:rFonts w:ascii="宋体" w:hAnsi="宋体" w:cs="宋体"/>
          <w:b/>
          <w:color w:val="auto"/>
          <w:kern w:val="0"/>
          <w:sz w:val="32"/>
          <w:szCs w:val="32"/>
          <w:highlight w:val="none"/>
        </w:rPr>
      </w:pPr>
    </w:p>
    <w:p w14:paraId="7F2A0910">
      <w:pPr>
        <w:kinsoku/>
        <w:wordWrap/>
        <w:overflowPunct/>
        <w:topLinePunct w:val="0"/>
        <w:bidi w:val="0"/>
        <w:jc w:val="center"/>
        <w:outlineLvl w:val="9"/>
        <w:rPr>
          <w:rFonts w:ascii="宋体" w:hAnsi="宋体" w:cs="宋体"/>
          <w:b/>
          <w:color w:val="auto"/>
          <w:kern w:val="0"/>
          <w:sz w:val="32"/>
          <w:szCs w:val="32"/>
          <w:highlight w:val="none"/>
        </w:rPr>
      </w:pPr>
    </w:p>
    <w:p w14:paraId="5EB5DF9B">
      <w:pPr>
        <w:kinsoku/>
        <w:wordWrap/>
        <w:overflowPunct/>
        <w:topLinePunct w:val="0"/>
        <w:bidi w:val="0"/>
        <w:jc w:val="center"/>
        <w:outlineLvl w:val="9"/>
        <w:rPr>
          <w:rFonts w:ascii="宋体" w:hAnsi="宋体" w:cs="宋体"/>
          <w:b/>
          <w:color w:val="auto"/>
          <w:kern w:val="0"/>
          <w:sz w:val="32"/>
          <w:szCs w:val="32"/>
          <w:highlight w:val="none"/>
        </w:rPr>
      </w:pPr>
    </w:p>
    <w:p w14:paraId="76369AE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5AE8280">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AD59F0">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F253AC6">
      <w:pPr>
        <w:kinsoku/>
        <w:wordWrap/>
        <w:overflowPunct/>
        <w:topLinePunct w:val="0"/>
        <w:bidi w:val="0"/>
        <w:jc w:val="center"/>
        <w:outlineLvl w:val="9"/>
        <w:rPr>
          <w:rFonts w:ascii="宋体" w:hAnsi="宋体" w:cs="宋体"/>
          <w:b/>
          <w:color w:val="auto"/>
          <w:kern w:val="0"/>
          <w:sz w:val="32"/>
          <w:szCs w:val="32"/>
          <w:highlight w:val="none"/>
        </w:rPr>
      </w:pPr>
    </w:p>
    <w:p w14:paraId="26FC2878">
      <w:pPr>
        <w:kinsoku/>
        <w:wordWrap/>
        <w:overflowPunct/>
        <w:topLinePunct w:val="0"/>
        <w:bidi w:val="0"/>
        <w:jc w:val="center"/>
        <w:outlineLvl w:val="9"/>
        <w:rPr>
          <w:rFonts w:ascii="宋体" w:hAnsi="宋体" w:cs="宋体"/>
          <w:b/>
          <w:color w:val="auto"/>
          <w:kern w:val="0"/>
          <w:sz w:val="32"/>
          <w:szCs w:val="32"/>
          <w:highlight w:val="none"/>
        </w:rPr>
      </w:pPr>
    </w:p>
    <w:p w14:paraId="30FE22B7">
      <w:pPr>
        <w:kinsoku/>
        <w:wordWrap/>
        <w:overflowPunct/>
        <w:topLinePunct w:val="0"/>
        <w:bidi w:val="0"/>
        <w:jc w:val="center"/>
        <w:outlineLvl w:val="9"/>
        <w:rPr>
          <w:rFonts w:ascii="宋体" w:hAnsi="宋体" w:cs="宋体"/>
          <w:b/>
          <w:color w:val="auto"/>
          <w:kern w:val="0"/>
          <w:sz w:val="32"/>
          <w:szCs w:val="32"/>
          <w:highlight w:val="none"/>
        </w:rPr>
      </w:pPr>
    </w:p>
    <w:p w14:paraId="55BA9151">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86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A6189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3C821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0E24F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55FEDC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25C1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0F27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E2E9D8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A0FD51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72CE37C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466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9DD9A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FBC56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3CFA94F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15F17BB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9DB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BA71D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359D91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4CC8B8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709DF0F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76005880">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7A82EFC5">
      <w:pPr>
        <w:kinsoku/>
        <w:wordWrap/>
        <w:overflowPunct/>
        <w:topLinePunct w:val="0"/>
        <w:bidi w:val="0"/>
        <w:jc w:val="center"/>
        <w:outlineLvl w:val="9"/>
        <w:rPr>
          <w:rFonts w:ascii="宋体" w:hAnsi="宋体" w:cs="宋体"/>
          <w:b/>
          <w:color w:val="auto"/>
          <w:kern w:val="0"/>
          <w:sz w:val="32"/>
          <w:szCs w:val="32"/>
          <w:highlight w:val="none"/>
        </w:rPr>
      </w:pPr>
    </w:p>
    <w:p w14:paraId="47805052">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171990">
      <w:pPr>
        <w:kinsoku/>
        <w:wordWrap/>
        <w:overflowPunct/>
        <w:topLinePunct w:val="0"/>
        <w:bidi w:val="0"/>
        <w:ind w:firstLine="1911" w:firstLineChars="595"/>
        <w:outlineLvl w:val="9"/>
        <w:rPr>
          <w:rFonts w:ascii="宋体" w:hAnsi="宋体" w:cs="宋体"/>
          <w:b/>
          <w:bCs/>
          <w:color w:val="auto"/>
          <w:sz w:val="32"/>
          <w:szCs w:val="32"/>
          <w:highlight w:val="none"/>
        </w:rPr>
      </w:pPr>
    </w:p>
    <w:p w14:paraId="4506EF05">
      <w:pPr>
        <w:kinsoku/>
        <w:wordWrap/>
        <w:overflowPunct/>
        <w:topLinePunct w:val="0"/>
        <w:bidi w:val="0"/>
        <w:ind w:firstLine="1911" w:firstLineChars="595"/>
        <w:outlineLvl w:val="9"/>
        <w:rPr>
          <w:rFonts w:ascii="宋体" w:hAnsi="宋体" w:cs="宋体"/>
          <w:b/>
          <w:bCs/>
          <w:color w:val="auto"/>
          <w:sz w:val="32"/>
          <w:szCs w:val="32"/>
          <w:highlight w:val="none"/>
        </w:rPr>
      </w:pPr>
    </w:p>
    <w:p w14:paraId="4C410E40">
      <w:pPr>
        <w:kinsoku/>
        <w:wordWrap/>
        <w:overflowPunct/>
        <w:topLinePunct w:val="0"/>
        <w:bidi w:val="0"/>
        <w:ind w:firstLine="1911" w:firstLineChars="595"/>
        <w:outlineLvl w:val="9"/>
        <w:rPr>
          <w:rFonts w:ascii="宋体" w:hAnsi="宋体" w:cs="宋体"/>
          <w:b/>
          <w:bCs/>
          <w:color w:val="auto"/>
          <w:sz w:val="32"/>
          <w:szCs w:val="32"/>
          <w:highlight w:val="none"/>
        </w:rPr>
      </w:pPr>
    </w:p>
    <w:p w14:paraId="5A28F22A">
      <w:pPr>
        <w:kinsoku/>
        <w:wordWrap/>
        <w:overflowPunct/>
        <w:topLinePunct w:val="0"/>
        <w:bidi w:val="0"/>
        <w:ind w:firstLine="1911" w:firstLineChars="595"/>
        <w:outlineLvl w:val="9"/>
        <w:rPr>
          <w:rFonts w:ascii="宋体" w:hAnsi="宋体" w:cs="宋体"/>
          <w:b/>
          <w:bCs/>
          <w:color w:val="auto"/>
          <w:sz w:val="32"/>
          <w:szCs w:val="32"/>
          <w:highlight w:val="none"/>
        </w:rPr>
      </w:pPr>
    </w:p>
    <w:p w14:paraId="50C71D56">
      <w:pPr>
        <w:kinsoku/>
        <w:wordWrap/>
        <w:overflowPunct/>
        <w:topLinePunct w:val="0"/>
        <w:bidi w:val="0"/>
        <w:ind w:firstLine="1911" w:firstLineChars="595"/>
        <w:outlineLvl w:val="9"/>
        <w:rPr>
          <w:rFonts w:ascii="宋体" w:hAnsi="宋体" w:cs="宋体"/>
          <w:b/>
          <w:bCs/>
          <w:color w:val="auto"/>
          <w:sz w:val="32"/>
          <w:szCs w:val="32"/>
          <w:highlight w:val="none"/>
        </w:rPr>
      </w:pPr>
    </w:p>
    <w:p w14:paraId="0617D4E2">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9EDD60C">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127C61D">
      <w:pPr>
        <w:kinsoku/>
        <w:wordWrap/>
        <w:overflowPunct/>
        <w:topLinePunct w:val="0"/>
        <w:bidi w:val="0"/>
        <w:snapToGrid w:val="0"/>
        <w:spacing w:line="360" w:lineRule="auto"/>
        <w:outlineLvl w:val="9"/>
        <w:rPr>
          <w:rFonts w:ascii="宋体" w:hAnsi="宋体" w:cs="宋体"/>
          <w:color w:val="auto"/>
          <w:sz w:val="24"/>
          <w:highlight w:val="none"/>
        </w:rPr>
      </w:pPr>
    </w:p>
    <w:p w14:paraId="3FBE163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445A1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D6081B">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D2E9EC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6DD70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F03C7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0B9AB23">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9F83FD1">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A3805DC">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87F0EA0">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373FAB2">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0E126E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F9DF8E2">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A90B631">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71CA06A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E0DC94">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CF425CD">
      <w:pPr>
        <w:kinsoku/>
        <w:wordWrap/>
        <w:overflowPunct/>
        <w:topLinePunct w:val="0"/>
        <w:bidi w:val="0"/>
        <w:spacing w:line="360" w:lineRule="auto"/>
        <w:jc w:val="center"/>
        <w:outlineLvl w:val="9"/>
        <w:rPr>
          <w:rFonts w:ascii="宋体" w:hAnsi="宋体" w:cs="宋体"/>
          <w:b/>
          <w:bCs/>
          <w:color w:val="auto"/>
          <w:sz w:val="24"/>
          <w:highlight w:val="none"/>
        </w:rPr>
      </w:pPr>
    </w:p>
    <w:p w14:paraId="567B175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8BDDA1">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1011E52">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D75BFE6">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DE790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F02761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589882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）投标报价明细表………………………………………………………………（页码）</w:t>
      </w:r>
    </w:p>
    <w:p w14:paraId="20B30ED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A9CCC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64426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D6C318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200E9F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735BFE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3E5FFF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1C839A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863EB2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9C0EC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5B0C79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0973D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020F0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6D0D1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658EF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E3C06D">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7D86D2EC">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67" w:name="_Toc18859"/>
      <w:bookmarkStart w:id="568" w:name="_Toc26425"/>
      <w:r>
        <w:rPr>
          <w:rFonts w:hint="eastAsia" w:ascii="宋体" w:hAnsi="宋体" w:eastAsia="宋体" w:cs="宋体"/>
          <w:color w:val="auto"/>
          <w:kern w:val="2"/>
          <w:sz w:val="32"/>
          <w:szCs w:val="32"/>
          <w:highlight w:val="none"/>
        </w:rPr>
        <w:t>一、开标一览表（报价表）</w:t>
      </w:r>
      <w:bookmarkEnd w:id="567"/>
      <w:bookmarkEnd w:id="568"/>
    </w:p>
    <w:p w14:paraId="4264C58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B2532F">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0EF12AD">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08"/>
        <w:gridCol w:w="5234"/>
      </w:tblGrid>
      <w:tr w14:paraId="3683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0ECA1495">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808" w:type="dxa"/>
            <w:tcBorders>
              <w:top w:val="single" w:color="auto" w:sz="4" w:space="0"/>
              <w:left w:val="single" w:color="auto" w:sz="4" w:space="0"/>
              <w:bottom w:val="single" w:color="auto" w:sz="4" w:space="0"/>
              <w:right w:val="single" w:color="auto" w:sz="4" w:space="0"/>
            </w:tcBorders>
            <w:vAlign w:val="center"/>
          </w:tcPr>
          <w:p w14:paraId="30DE968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5234" w:type="dxa"/>
            <w:tcBorders>
              <w:top w:val="single" w:color="auto" w:sz="4" w:space="0"/>
              <w:left w:val="single" w:color="auto" w:sz="4" w:space="0"/>
              <w:bottom w:val="single" w:color="auto" w:sz="4" w:space="0"/>
              <w:right w:val="single" w:color="auto" w:sz="4" w:space="0"/>
            </w:tcBorders>
            <w:vAlign w:val="center"/>
          </w:tcPr>
          <w:p w14:paraId="7595163F">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交货时间</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合同履约期限</w:t>
            </w:r>
            <w:r>
              <w:rPr>
                <w:rFonts w:hint="eastAsia" w:ascii="宋体" w:hAnsi="宋体" w:eastAsia="宋体" w:cs="宋体"/>
                <w:color w:val="auto"/>
                <w:kern w:val="0"/>
                <w:sz w:val="24"/>
                <w:highlight w:val="none"/>
                <w:lang w:eastAsia="zh-CN"/>
              </w:rPr>
              <w:t>）</w:t>
            </w:r>
          </w:p>
        </w:tc>
      </w:tr>
      <w:tr w14:paraId="307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65E95341">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808" w:type="dxa"/>
            <w:tcBorders>
              <w:top w:val="single" w:color="auto" w:sz="4" w:space="0"/>
              <w:left w:val="single" w:color="auto" w:sz="4" w:space="0"/>
              <w:bottom w:val="single" w:color="auto" w:sz="4" w:space="0"/>
              <w:right w:val="single" w:color="auto" w:sz="4" w:space="0"/>
            </w:tcBorders>
            <w:vAlign w:val="center"/>
          </w:tcPr>
          <w:p w14:paraId="0D72AE9E">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p>
          <w:p w14:paraId="63DC7869">
            <w:pPr>
              <w:pStyle w:val="79"/>
              <w:keepNext w:val="0"/>
              <w:keepLines w:val="0"/>
              <w:suppressLineNumbers w:val="0"/>
              <w:spacing w:beforeAutospacing="0" w:after="0" w:afterAutospacing="0"/>
              <w:ind w:left="0" w:right="0"/>
              <w:rPr>
                <w:rFonts w:hint="default"/>
                <w:color w:val="auto"/>
                <w:highlight w:val="none"/>
              </w:rPr>
            </w:pPr>
          </w:p>
        </w:tc>
        <w:tc>
          <w:tcPr>
            <w:tcW w:w="5234" w:type="dxa"/>
            <w:tcBorders>
              <w:top w:val="single" w:color="auto" w:sz="4" w:space="0"/>
              <w:left w:val="single" w:color="auto" w:sz="4" w:space="0"/>
              <w:bottom w:val="single" w:color="auto" w:sz="4" w:space="0"/>
              <w:right w:val="single" w:color="auto" w:sz="4" w:space="0"/>
            </w:tcBorders>
            <w:vAlign w:val="center"/>
          </w:tcPr>
          <w:p w14:paraId="62EB9166">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bCs/>
                <w:color w:val="auto"/>
                <w:kern w:val="0"/>
                <w:sz w:val="24"/>
                <w:highlight w:val="none"/>
              </w:rPr>
            </w:pPr>
          </w:p>
        </w:tc>
      </w:tr>
      <w:tr w14:paraId="517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885" w:type="dxa"/>
            <w:gridSpan w:val="2"/>
            <w:tcBorders>
              <w:top w:val="single" w:color="auto" w:sz="4" w:space="0"/>
              <w:left w:val="single" w:color="auto" w:sz="4" w:space="0"/>
              <w:bottom w:val="single" w:color="auto" w:sz="4" w:space="0"/>
              <w:right w:val="single" w:color="auto" w:sz="4" w:space="0"/>
            </w:tcBorders>
            <w:vAlign w:val="center"/>
          </w:tcPr>
          <w:p w14:paraId="2F7A2152">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en-US" w:eastAsia="zh-CN"/>
              </w:rPr>
              <w:t>总价</w:t>
            </w:r>
            <w:r>
              <w:rPr>
                <w:rFonts w:hint="eastAsia" w:ascii="宋体" w:hAnsi="宋体" w:eastAsia="宋体" w:cs="宋体"/>
                <w:color w:val="auto"/>
                <w:kern w:val="0"/>
                <w:sz w:val="24"/>
                <w:highlight w:val="none"/>
              </w:rPr>
              <w:t>（人民币/元）</w:t>
            </w:r>
          </w:p>
        </w:tc>
        <w:tc>
          <w:tcPr>
            <w:tcW w:w="5234" w:type="dxa"/>
            <w:tcBorders>
              <w:top w:val="single" w:color="auto" w:sz="4" w:space="0"/>
              <w:left w:val="single" w:color="auto" w:sz="4" w:space="0"/>
              <w:bottom w:val="single" w:color="auto" w:sz="4" w:space="0"/>
              <w:right w:val="single" w:color="auto" w:sz="4" w:space="0"/>
            </w:tcBorders>
            <w:vAlign w:val="center"/>
          </w:tcPr>
          <w:p w14:paraId="144E4B24">
            <w:pPr>
              <w:keepNext w:val="0"/>
              <w:keepLines w:val="0"/>
              <w:widowControl/>
              <w:suppressLineNumbers w:val="0"/>
              <w:adjustRightInd/>
              <w:spacing w:before="0" w:beforeAutospacing="0" w:after="0" w:afterAutospacing="0" w:line="360" w:lineRule="auto"/>
              <w:ind w:left="0" w:right="0"/>
              <w:rPr>
                <w:rFonts w:hint="default" w:ascii="宋体" w:hAnsi="宋体" w:eastAsia="宋体" w:cs="宋体"/>
                <w:bCs/>
                <w:color w:val="auto"/>
                <w:kern w:val="0"/>
                <w:sz w:val="24"/>
                <w:highlight w:val="none"/>
              </w:rPr>
            </w:pPr>
          </w:p>
        </w:tc>
      </w:tr>
      <w:tr w14:paraId="5EDF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885" w:type="dxa"/>
            <w:gridSpan w:val="2"/>
            <w:tcBorders>
              <w:top w:val="single" w:color="auto" w:sz="4" w:space="0"/>
              <w:left w:val="single" w:color="auto" w:sz="4" w:space="0"/>
              <w:bottom w:val="single" w:color="auto" w:sz="4" w:space="0"/>
              <w:right w:val="single" w:color="auto" w:sz="4" w:space="0"/>
            </w:tcBorders>
            <w:vAlign w:val="center"/>
          </w:tcPr>
          <w:p w14:paraId="20089770">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5234" w:type="dxa"/>
            <w:tcBorders>
              <w:top w:val="single" w:color="auto" w:sz="4" w:space="0"/>
              <w:left w:val="single" w:color="auto" w:sz="4" w:space="0"/>
              <w:bottom w:val="single" w:color="auto" w:sz="4" w:space="0"/>
            </w:tcBorders>
            <w:vAlign w:val="center"/>
          </w:tcPr>
          <w:p w14:paraId="4BB3AB5B">
            <w:pPr>
              <w:keepNext w:val="0"/>
              <w:keepLines w:val="0"/>
              <w:widowControl/>
              <w:suppressLineNumbers w:val="0"/>
              <w:adjustRightInd/>
              <w:spacing w:before="240" w:beforeAutospacing="0" w:after="0" w:afterAutospacing="0" w:line="360" w:lineRule="auto"/>
              <w:ind w:left="0" w:right="0"/>
              <w:jc w:val="center"/>
              <w:rPr>
                <w:rFonts w:hint="default" w:ascii="宋体" w:hAnsi="宋体" w:eastAsia="宋体" w:cs="宋体"/>
                <w:color w:val="auto"/>
                <w:kern w:val="0"/>
                <w:sz w:val="24"/>
                <w:highlight w:val="none"/>
              </w:rPr>
            </w:pPr>
          </w:p>
        </w:tc>
      </w:tr>
    </w:tbl>
    <w:p w14:paraId="583B92C9">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A3B70B">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34A283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p>
    <w:p w14:paraId="0821FEE7">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A409101">
      <w:pPr>
        <w:kinsoku/>
        <w:wordWrap/>
        <w:overflowPunct/>
        <w:topLinePunct w:val="0"/>
        <w:bidi w:val="0"/>
        <w:snapToGrid w:val="0"/>
        <w:spacing w:line="360" w:lineRule="auto"/>
        <w:ind w:firstLine="480" w:firstLineChars="2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88BE4D0">
      <w:pPr>
        <w:kinsoku/>
        <w:wordWrap/>
        <w:overflowPunct/>
        <w:topLinePunct w:val="0"/>
        <w:bidi w:val="0"/>
        <w:snapToGrid w:val="0"/>
        <w:spacing w:line="360" w:lineRule="auto"/>
        <w:ind w:firstLine="480" w:firstLineChars="200"/>
        <w:jc w:val="left"/>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5.“开标一览表”中投标总价须与“投标报价明细表”中投标总价一致。</w:t>
      </w:r>
    </w:p>
    <w:p w14:paraId="695BD929">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2FCC48E5">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B6FEBF8">
      <w:pPr>
        <w:pStyle w:val="692"/>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bookmarkStart w:id="569" w:name="_Toc30621"/>
      <w:bookmarkStart w:id="570" w:name="_Toc25773"/>
      <w:r>
        <w:rPr>
          <w:rFonts w:hint="eastAsia" w:ascii="宋体" w:hAnsi="宋体" w:eastAsia="宋体" w:cs="宋体"/>
          <w:color w:val="auto"/>
          <w:kern w:val="2"/>
          <w:sz w:val="32"/>
          <w:szCs w:val="32"/>
          <w:highlight w:val="none"/>
        </w:rPr>
        <w:t>二、投标报价明细表</w:t>
      </w:r>
    </w:p>
    <w:tbl>
      <w:tblPr>
        <w:tblStyle w:val="62"/>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2F0127B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B3890C7">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703" w:type="dxa"/>
            <w:tcBorders>
              <w:top w:val="single" w:color="auto" w:sz="4" w:space="0"/>
              <w:left w:val="nil"/>
              <w:bottom w:val="single" w:color="auto" w:sz="4" w:space="0"/>
              <w:right w:val="single" w:color="auto" w:sz="4" w:space="0"/>
            </w:tcBorders>
            <w:noWrap w:val="0"/>
            <w:vAlign w:val="center"/>
          </w:tcPr>
          <w:p w14:paraId="0A7A9E8B">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B988E7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B7044E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1D9461C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64F49292">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309737E4">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008F5CD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C10501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40597F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0681DF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C7EA8D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4369820">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77C931F7">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32774E9F">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3D69AF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79D054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077530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DF47A2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C3DA74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1749795">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6733BC">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E62183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BADCA5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A9D23FB">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0F3351C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7251FA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B562EB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BCDDB2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829A811">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273AEF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061077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AF0D33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4C326E5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9674F4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AA630F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83A634D">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1C1B57C">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3198A5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96DED2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B2DB86">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56F13804">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3AE6BED">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EA8CDA6">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372E8C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946F47">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06254F1">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6DAA3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CB695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660FA0A6">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052CC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17C8E94">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0874DA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2746F5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5CDB67C">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933F42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EB575B">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CF9812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1A6E3DC">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A54B60D">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6C9F00F">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5522541">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4AC9B0C">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6F7F72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962F6FD">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CAE51DA">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2FB22D5">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E2C974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6AE0B65">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A4C80D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3CF0BB1">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2E037E7">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0B01A04">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534AA1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2C87CF">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C41615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88A779B">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2451EE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692B58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5752B79">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BF8729">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6D2C895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73505F6">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F36844E">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4FDD5B1">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7048A82">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A1FA36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31D1E33">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4D9D8D">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2645C9BF">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AC87143">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F40C1D8">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887B3E9">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3BEE795">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94406C7">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0EC845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7A2D66C9">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投标总价</w:t>
            </w:r>
          </w:p>
        </w:tc>
        <w:tc>
          <w:tcPr>
            <w:tcW w:w="1432" w:type="dxa"/>
            <w:tcBorders>
              <w:top w:val="single" w:color="auto" w:sz="4" w:space="0"/>
              <w:left w:val="nil"/>
              <w:bottom w:val="single" w:color="auto" w:sz="4" w:space="0"/>
              <w:right w:val="single" w:color="auto" w:sz="4" w:space="0"/>
            </w:tcBorders>
            <w:noWrap w:val="0"/>
            <w:vAlign w:val="center"/>
          </w:tcPr>
          <w:p w14:paraId="2F19A5A9">
            <w:pPr>
              <w:keepNext w:val="0"/>
              <w:keepLines w:val="0"/>
              <w:pageBreakBefore w:val="0"/>
              <w:widowControl w:val="0"/>
              <w:suppressLineNumbers w:val="0"/>
              <w:kinsoku/>
              <w:wordWrap/>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A51F930">
      <w:pPr>
        <w:widowControl/>
        <w:kinsoku/>
        <w:wordWrap/>
        <w:overflowPunct/>
        <w:topLinePunct w:val="0"/>
        <w:bidi w:val="0"/>
        <w:adjustRightInd/>
        <w:ind w:left="420" w:leftChars="200"/>
        <w:jc w:val="left"/>
        <w:outlineLvl w:val="9"/>
        <w:rPr>
          <w:rFonts w:hint="eastAsia" w:ascii="Times New Roman" w:hAnsi="宋体" w:eastAsia="宋体" w:cs="宋体"/>
          <w:color w:val="auto"/>
          <w:kern w:val="0"/>
          <w:sz w:val="24"/>
          <w:szCs w:val="22"/>
          <w:highlight w:val="none"/>
        </w:rPr>
      </w:pPr>
      <w:r>
        <w:rPr>
          <w:rFonts w:hint="eastAsia" w:ascii="Times New Roman" w:hAnsi="宋体" w:eastAsia="宋体" w:cs="宋体"/>
          <w:color w:val="auto"/>
          <w:kern w:val="0"/>
          <w:sz w:val="24"/>
          <w:szCs w:val="22"/>
          <w:highlight w:val="none"/>
        </w:rPr>
        <w:t>备注：本表格供参考，供应商可根据项目实际情况自拟表格。</w:t>
      </w:r>
    </w:p>
    <w:p w14:paraId="74DDB84F">
      <w:pPr>
        <w:kinsoku/>
        <w:wordWrap/>
        <w:overflowPunct/>
        <w:topLinePunct w:val="0"/>
        <w:bidi w:val="0"/>
        <w:spacing w:after="120" w:afterLines="0"/>
        <w:ind w:left="1140" w:leftChars="200" w:hanging="720" w:hangingChars="343"/>
        <w:outlineLvl w:val="9"/>
        <w:rPr>
          <w:rFonts w:hint="eastAsia" w:ascii="Times New Roman" w:hAnsi="宋体" w:eastAsia="宋体" w:cs="宋体"/>
          <w:color w:val="auto"/>
          <w:sz w:val="21"/>
          <w:highlight w:val="none"/>
          <w:lang w:val="en-US" w:eastAsia="zh-CN" w:bidi="ar-SA"/>
        </w:rPr>
      </w:pPr>
    </w:p>
    <w:p w14:paraId="5A635894">
      <w:pPr>
        <w:widowControl/>
        <w:kinsoku/>
        <w:wordWrap/>
        <w:overflowPunct/>
        <w:topLinePunct w:val="0"/>
        <w:bidi w:val="0"/>
        <w:adjustRightInd/>
        <w:jc w:val="left"/>
        <w:outlineLvl w:val="9"/>
        <w:rPr>
          <w:rFonts w:hint="eastAsia" w:ascii="Times New Roman" w:hAnsi="Times New Roman" w:eastAsia="宋体" w:cs="Times New Roman"/>
          <w:color w:val="auto"/>
          <w:kern w:val="0"/>
          <w:szCs w:val="20"/>
          <w:highlight w:val="none"/>
        </w:rPr>
      </w:pPr>
    </w:p>
    <w:p w14:paraId="20A965D6">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p>
    <w:p w14:paraId="6FCE8D55">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29CFD33B">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D85057C">
      <w:pPr>
        <w:pStyle w:val="692"/>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32ECF9C9">
      <w:pPr>
        <w:pStyle w:val="692"/>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07BD0A19">
      <w:pPr>
        <w:pStyle w:val="692"/>
        <w:keepNext w:val="0"/>
        <w:pageBreakBefore w:val="0"/>
        <w:tabs>
          <w:tab w:val="clear" w:pos="720"/>
        </w:tabs>
        <w:kinsoku/>
        <w:wordWrap/>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p>
    <w:p w14:paraId="5BEA49D8">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14:paraId="5A9FC351">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End w:id="569"/>
      <w:bookmarkEnd w:id="570"/>
    </w:p>
    <w:p w14:paraId="4DA63378">
      <w:pPr>
        <w:widowControl/>
        <w:kinsoku/>
        <w:wordWrap/>
        <w:overflowPunct/>
        <w:topLinePunct w:val="0"/>
        <w:bidi w:val="0"/>
        <w:spacing w:line="360" w:lineRule="auto"/>
        <w:ind w:firstLine="120" w:firstLineChars="50"/>
        <w:jc w:val="left"/>
        <w:outlineLvl w:val="9"/>
        <w:rPr>
          <w:rFonts w:hint="eastAsia" w:ascii="宋体" w:hAnsi="宋体" w:cs="宋体"/>
          <w:b/>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240D421">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color w:val="auto"/>
          <w:highlight w:val="none"/>
        </w:rPr>
      </w:pPr>
      <w:bookmarkStart w:id="571" w:name="_Toc465665161"/>
      <w:r>
        <w:rPr>
          <w:rFonts w:hint="eastAsia" w:ascii="宋体" w:hAnsi="宋体" w:cs="宋体"/>
          <w:b/>
          <w:bCs/>
          <w:color w:val="auto"/>
          <w:highlight w:val="none"/>
        </w:rPr>
        <w:t>附件</w:t>
      </w:r>
      <w:bookmarkEnd w:id="571"/>
    </w:p>
    <w:p w14:paraId="62B78754">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800E7A7">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72" w:name="OLE_LINK14"/>
      <w:bookmarkStart w:id="573" w:name="OLE_LINK13"/>
      <w:r>
        <w:rPr>
          <w:rFonts w:hint="eastAsia" w:ascii="宋体" w:hAnsi="宋体" w:cs="宋体"/>
          <w:b/>
          <w:color w:val="auto"/>
          <w:spacing w:val="6"/>
          <w:sz w:val="32"/>
          <w:szCs w:val="32"/>
          <w:highlight w:val="none"/>
        </w:rPr>
        <w:t>残疾人福利性单位声明函</w:t>
      </w:r>
    </w:p>
    <w:bookmarkEnd w:id="572"/>
    <w:bookmarkEnd w:id="573"/>
    <w:p w14:paraId="64FC262E">
      <w:pPr>
        <w:kinsoku/>
        <w:wordWrap/>
        <w:overflowPunct/>
        <w:topLinePunct w:val="0"/>
        <w:bidi w:val="0"/>
        <w:spacing w:line="360" w:lineRule="auto"/>
        <w:outlineLvl w:val="9"/>
        <w:rPr>
          <w:rFonts w:ascii="宋体" w:hAnsi="宋体" w:cs="宋体"/>
          <w:b/>
          <w:color w:val="auto"/>
          <w:spacing w:val="6"/>
          <w:sz w:val="30"/>
          <w:szCs w:val="30"/>
          <w:highlight w:val="none"/>
        </w:rPr>
      </w:pPr>
    </w:p>
    <w:p w14:paraId="4E9D5EBD">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D4538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ECA633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636DE1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7A2A0CD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BDC790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4C160A73">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B3F153A">
      <w:pPr>
        <w:kinsoku/>
        <w:wordWrap/>
        <w:overflowPunct/>
        <w:topLinePunct w:val="0"/>
        <w:bidi w:val="0"/>
        <w:spacing w:line="360" w:lineRule="auto"/>
        <w:ind w:firstLine="420" w:firstLineChars="200"/>
        <w:outlineLvl w:val="9"/>
        <w:rPr>
          <w:rFonts w:ascii="宋体" w:hAnsi="宋体" w:cs="宋体"/>
          <w:color w:val="auto"/>
          <w:highlight w:val="none"/>
        </w:rPr>
      </w:pPr>
    </w:p>
    <w:p w14:paraId="2DF6B6FF">
      <w:pPr>
        <w:kinsoku/>
        <w:wordWrap/>
        <w:overflowPunct/>
        <w:topLinePunct w:val="0"/>
        <w:bidi w:val="0"/>
        <w:spacing w:line="360" w:lineRule="auto"/>
        <w:ind w:firstLine="420" w:firstLineChars="200"/>
        <w:outlineLvl w:val="9"/>
        <w:rPr>
          <w:rFonts w:ascii="宋体" w:hAnsi="宋体" w:cs="宋体"/>
          <w:color w:val="auto"/>
          <w:highlight w:val="none"/>
        </w:rPr>
      </w:pPr>
    </w:p>
    <w:p w14:paraId="6D3406F6">
      <w:pPr>
        <w:kinsoku/>
        <w:wordWrap/>
        <w:overflowPunct/>
        <w:topLinePunct w:val="0"/>
        <w:bidi w:val="0"/>
        <w:spacing w:line="360" w:lineRule="auto"/>
        <w:ind w:firstLine="420" w:firstLineChars="200"/>
        <w:outlineLvl w:val="9"/>
        <w:rPr>
          <w:rFonts w:ascii="宋体" w:hAnsi="宋体" w:cs="宋体"/>
          <w:color w:val="auto"/>
          <w:highlight w:val="none"/>
        </w:rPr>
      </w:pPr>
    </w:p>
    <w:p w14:paraId="6F73D7CB">
      <w:pPr>
        <w:kinsoku/>
        <w:wordWrap/>
        <w:overflowPunct/>
        <w:topLinePunct w:val="0"/>
        <w:bidi w:val="0"/>
        <w:spacing w:line="360" w:lineRule="auto"/>
        <w:ind w:firstLine="420" w:firstLineChars="200"/>
        <w:outlineLvl w:val="9"/>
        <w:rPr>
          <w:rFonts w:ascii="宋体" w:hAnsi="宋体" w:cs="宋体"/>
          <w:color w:val="auto"/>
          <w:highlight w:val="none"/>
        </w:rPr>
      </w:pPr>
    </w:p>
    <w:p w14:paraId="7CD3DE12">
      <w:pPr>
        <w:kinsoku/>
        <w:wordWrap/>
        <w:overflowPunct/>
        <w:topLinePunct w:val="0"/>
        <w:bidi w:val="0"/>
        <w:spacing w:line="360" w:lineRule="auto"/>
        <w:outlineLvl w:val="9"/>
        <w:rPr>
          <w:rFonts w:ascii="宋体" w:hAnsi="宋体" w:cs="宋体"/>
          <w:b/>
          <w:color w:val="auto"/>
          <w:sz w:val="24"/>
          <w:highlight w:val="none"/>
        </w:rPr>
      </w:pPr>
    </w:p>
    <w:p w14:paraId="784C6858">
      <w:pPr>
        <w:kinsoku/>
        <w:wordWrap/>
        <w:overflowPunct/>
        <w:topLinePunct w:val="0"/>
        <w:bidi w:val="0"/>
        <w:spacing w:line="360" w:lineRule="auto"/>
        <w:outlineLvl w:val="9"/>
        <w:rPr>
          <w:rFonts w:ascii="宋体" w:hAnsi="宋体" w:cs="宋体"/>
          <w:b/>
          <w:color w:val="auto"/>
          <w:sz w:val="24"/>
          <w:highlight w:val="none"/>
        </w:rPr>
      </w:pPr>
    </w:p>
    <w:p w14:paraId="6564BD5A">
      <w:pPr>
        <w:kinsoku/>
        <w:wordWrap/>
        <w:overflowPunct/>
        <w:topLinePunct w:val="0"/>
        <w:bidi w:val="0"/>
        <w:spacing w:line="360" w:lineRule="auto"/>
        <w:outlineLvl w:val="9"/>
        <w:rPr>
          <w:rFonts w:ascii="宋体" w:hAnsi="宋体" w:cs="宋体"/>
          <w:b/>
          <w:color w:val="auto"/>
          <w:sz w:val="24"/>
          <w:highlight w:val="none"/>
        </w:rPr>
      </w:pPr>
    </w:p>
    <w:p w14:paraId="47F9083B">
      <w:pPr>
        <w:kinsoku/>
        <w:wordWrap/>
        <w:overflowPunct/>
        <w:topLinePunct w:val="0"/>
        <w:bidi w:val="0"/>
        <w:spacing w:line="360" w:lineRule="auto"/>
        <w:outlineLvl w:val="9"/>
        <w:rPr>
          <w:rFonts w:ascii="宋体" w:hAnsi="宋体" w:cs="宋体"/>
          <w:b/>
          <w:color w:val="auto"/>
          <w:sz w:val="24"/>
          <w:highlight w:val="none"/>
        </w:rPr>
      </w:pPr>
    </w:p>
    <w:p w14:paraId="03028F8D">
      <w:pPr>
        <w:kinsoku/>
        <w:wordWrap/>
        <w:overflowPunct/>
        <w:topLinePunct w:val="0"/>
        <w:bidi w:val="0"/>
        <w:spacing w:line="360" w:lineRule="auto"/>
        <w:outlineLvl w:val="9"/>
        <w:rPr>
          <w:rFonts w:ascii="宋体" w:hAnsi="宋体" w:cs="宋体"/>
          <w:b/>
          <w:color w:val="auto"/>
          <w:sz w:val="24"/>
          <w:highlight w:val="none"/>
        </w:rPr>
      </w:pPr>
    </w:p>
    <w:p w14:paraId="139FF542">
      <w:pPr>
        <w:kinsoku/>
        <w:wordWrap/>
        <w:overflowPunct/>
        <w:topLinePunct w:val="0"/>
        <w:bidi w:val="0"/>
        <w:spacing w:line="360" w:lineRule="auto"/>
        <w:outlineLvl w:val="9"/>
        <w:rPr>
          <w:rFonts w:ascii="宋体" w:hAnsi="宋体" w:cs="宋体"/>
          <w:b/>
          <w:color w:val="auto"/>
          <w:sz w:val="24"/>
          <w:highlight w:val="none"/>
        </w:rPr>
      </w:pPr>
    </w:p>
    <w:p w14:paraId="26530B19">
      <w:pPr>
        <w:kinsoku/>
        <w:wordWrap/>
        <w:overflowPunct/>
        <w:topLinePunct w:val="0"/>
        <w:bidi w:val="0"/>
        <w:spacing w:line="360" w:lineRule="auto"/>
        <w:outlineLvl w:val="9"/>
        <w:rPr>
          <w:rFonts w:ascii="宋体" w:hAnsi="宋体" w:cs="宋体"/>
          <w:b/>
          <w:color w:val="auto"/>
          <w:sz w:val="24"/>
          <w:highlight w:val="none"/>
        </w:rPr>
      </w:pPr>
    </w:p>
    <w:p w14:paraId="11102C58">
      <w:pPr>
        <w:kinsoku/>
        <w:wordWrap/>
        <w:overflowPunct/>
        <w:topLinePunct w:val="0"/>
        <w:bidi w:val="0"/>
        <w:spacing w:line="360" w:lineRule="auto"/>
        <w:outlineLvl w:val="9"/>
        <w:rPr>
          <w:rFonts w:ascii="宋体" w:hAnsi="宋体" w:cs="宋体"/>
          <w:b/>
          <w:color w:val="auto"/>
          <w:sz w:val="24"/>
          <w:highlight w:val="none"/>
        </w:rPr>
      </w:pPr>
    </w:p>
    <w:p w14:paraId="16490111">
      <w:pPr>
        <w:kinsoku/>
        <w:wordWrap/>
        <w:overflowPunct/>
        <w:topLinePunct w:val="0"/>
        <w:bidi w:val="0"/>
        <w:spacing w:line="360" w:lineRule="auto"/>
        <w:outlineLvl w:val="9"/>
        <w:rPr>
          <w:rFonts w:ascii="宋体" w:hAnsi="宋体" w:cs="宋体"/>
          <w:b/>
          <w:color w:val="auto"/>
          <w:sz w:val="24"/>
          <w:highlight w:val="none"/>
        </w:rPr>
      </w:pPr>
    </w:p>
    <w:p w14:paraId="70ABD403">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120B15AE">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1C118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3F58DCF">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0F7ED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00EF20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39E4B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EA32F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8D709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C3B1D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8812A4">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901B1C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6DA2F8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3F549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619279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40CDEC11">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EF4EE0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9A86C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328C5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C94FA7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B242B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1FFA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6ABEC18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7B23E7D1">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28668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32BEF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8BBFE7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6DA2FC6B">
      <w:pPr>
        <w:kinsoku/>
        <w:wordWrap/>
        <w:overflowPunct/>
        <w:topLinePunct w:val="0"/>
        <w:bidi w:val="0"/>
        <w:spacing w:line="360" w:lineRule="auto"/>
        <w:jc w:val="center"/>
        <w:outlineLvl w:val="9"/>
        <w:rPr>
          <w:rFonts w:ascii="宋体" w:hAnsi="宋体" w:cs="宋体"/>
          <w:b/>
          <w:bCs/>
          <w:color w:val="auto"/>
          <w:sz w:val="24"/>
          <w:highlight w:val="none"/>
        </w:rPr>
      </w:pPr>
    </w:p>
    <w:p w14:paraId="17A29116">
      <w:pPr>
        <w:kinsoku/>
        <w:wordWrap/>
        <w:overflowPunct/>
        <w:topLinePunct w:val="0"/>
        <w:bidi w:val="0"/>
        <w:spacing w:line="360" w:lineRule="auto"/>
        <w:outlineLvl w:val="9"/>
        <w:rPr>
          <w:rFonts w:ascii="宋体" w:hAnsi="宋体" w:cs="宋体"/>
          <w:b/>
          <w:color w:val="auto"/>
          <w:sz w:val="24"/>
          <w:highlight w:val="none"/>
        </w:rPr>
      </w:pPr>
    </w:p>
    <w:p w14:paraId="5C31270D">
      <w:pPr>
        <w:kinsoku/>
        <w:wordWrap/>
        <w:overflowPunct/>
        <w:topLinePunct w:val="0"/>
        <w:bidi w:val="0"/>
        <w:spacing w:line="360" w:lineRule="auto"/>
        <w:outlineLvl w:val="9"/>
        <w:rPr>
          <w:rFonts w:ascii="宋体" w:hAnsi="宋体" w:cs="宋体"/>
          <w:b/>
          <w:color w:val="auto"/>
          <w:sz w:val="24"/>
          <w:highlight w:val="none"/>
        </w:rPr>
      </w:pPr>
    </w:p>
    <w:p w14:paraId="69853A4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200B0A0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D7105C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7EB71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96C66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B21A07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D78F37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79366D">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4454419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C020C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88BB1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B3D51B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7A3C21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04959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53ABDA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390FE0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A6DD06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8800B7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97F5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ABC629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427A585">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65173449">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6F91C924">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D28523">
      <w:pPr>
        <w:kinsoku/>
        <w:wordWrap/>
        <w:overflowPunct/>
        <w:topLinePunct w:val="0"/>
        <w:bidi w:val="0"/>
        <w:spacing w:line="360" w:lineRule="auto"/>
        <w:jc w:val="center"/>
        <w:outlineLvl w:val="9"/>
        <w:rPr>
          <w:rFonts w:ascii="宋体" w:hAnsi="宋体" w:cs="宋体"/>
          <w:b/>
          <w:color w:val="auto"/>
          <w:sz w:val="24"/>
          <w:highlight w:val="none"/>
        </w:rPr>
      </w:pPr>
    </w:p>
    <w:p w14:paraId="7AA7BFFC">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1D964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4FBCF5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A366B4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B5D440">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0D69DC">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2191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AA426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0CF94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E01CA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03F86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8B0F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47D9DFB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61F88EC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97E8F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8347D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11968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2BFC132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B438C4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03EEF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95A8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FBB592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2010D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FB630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54D86034">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7B82DD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45CDD1">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773A5C4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77D6104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8AEC1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DE61D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70D37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47F83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CD85B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6EBA695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0C7B81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B1C843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0770B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3DA554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F2E820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63ACF71">
      <w:pPr>
        <w:kinsoku/>
        <w:wordWrap/>
        <w:overflowPunct/>
        <w:topLinePunct w:val="0"/>
        <w:bidi w:val="0"/>
        <w:spacing w:line="360" w:lineRule="auto"/>
        <w:outlineLvl w:val="9"/>
        <w:rPr>
          <w:rFonts w:ascii="宋体" w:hAnsi="宋体" w:cs="宋体"/>
          <w:b/>
          <w:color w:val="auto"/>
          <w:sz w:val="24"/>
          <w:highlight w:val="none"/>
        </w:rPr>
      </w:pPr>
    </w:p>
    <w:p w14:paraId="49411B91">
      <w:pPr>
        <w:kinsoku/>
        <w:wordWrap/>
        <w:overflowPunct/>
        <w:topLinePunct w:val="0"/>
        <w:bidi w:val="0"/>
        <w:spacing w:line="360" w:lineRule="auto"/>
        <w:outlineLvl w:val="9"/>
        <w:rPr>
          <w:rFonts w:ascii="宋体" w:hAnsi="宋体" w:cs="宋体"/>
          <w:b/>
          <w:color w:val="auto"/>
          <w:sz w:val="24"/>
          <w:highlight w:val="none"/>
        </w:rPr>
      </w:pPr>
    </w:p>
    <w:p w14:paraId="4AAA7224">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5426279">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C453A80">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487762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61B647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7F67AA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1B8FB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6F6CEB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29BF209">
      <w:pPr>
        <w:kinsoku/>
        <w:wordWrap/>
        <w:overflowPunct/>
        <w:topLinePunct w:val="0"/>
        <w:bidi w:val="0"/>
        <w:spacing w:line="360" w:lineRule="auto"/>
        <w:outlineLvl w:val="9"/>
        <w:rPr>
          <w:rFonts w:ascii="宋体" w:hAnsi="宋体" w:cs="宋体"/>
          <w:b/>
          <w:color w:val="auto"/>
          <w:sz w:val="24"/>
          <w:highlight w:val="none"/>
        </w:rPr>
      </w:pPr>
    </w:p>
    <w:p w14:paraId="6E91643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E72FC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DFEA6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3BD1B70">
      <w:pPr>
        <w:kinsoku/>
        <w:wordWrap/>
        <w:overflowPunct/>
        <w:topLinePunct w:val="0"/>
        <w:bidi w:val="0"/>
        <w:spacing w:line="360" w:lineRule="auto"/>
        <w:outlineLvl w:val="9"/>
        <w:rPr>
          <w:rFonts w:ascii="宋体" w:hAnsi="宋体" w:cs="宋体"/>
          <w:color w:val="auto"/>
          <w:sz w:val="24"/>
          <w:highlight w:val="none"/>
          <w:u w:val="single"/>
        </w:rPr>
      </w:pPr>
    </w:p>
    <w:p w14:paraId="4009A1C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A8A27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F4C44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03C25009">
      <w:pPr>
        <w:kinsoku/>
        <w:wordWrap/>
        <w:overflowPunct/>
        <w:topLinePunct w:val="0"/>
        <w:bidi w:val="0"/>
        <w:spacing w:line="360" w:lineRule="auto"/>
        <w:ind w:firstLine="494"/>
        <w:outlineLvl w:val="9"/>
        <w:rPr>
          <w:rFonts w:ascii="宋体" w:hAnsi="宋体" w:cs="宋体"/>
          <w:color w:val="auto"/>
          <w:sz w:val="24"/>
          <w:highlight w:val="none"/>
        </w:rPr>
      </w:pPr>
    </w:p>
    <w:p w14:paraId="158E454E">
      <w:pPr>
        <w:kinsoku/>
        <w:wordWrap/>
        <w:overflowPunct/>
        <w:topLinePunct w:val="0"/>
        <w:bidi w:val="0"/>
        <w:spacing w:line="360" w:lineRule="auto"/>
        <w:ind w:firstLine="494"/>
        <w:outlineLvl w:val="9"/>
        <w:rPr>
          <w:rFonts w:ascii="宋体" w:hAnsi="宋体" w:cs="宋体"/>
          <w:color w:val="auto"/>
          <w:sz w:val="24"/>
          <w:highlight w:val="none"/>
        </w:rPr>
      </w:pPr>
    </w:p>
    <w:p w14:paraId="035DAC1A">
      <w:pPr>
        <w:kinsoku/>
        <w:wordWrap/>
        <w:overflowPunct/>
        <w:topLinePunct w:val="0"/>
        <w:bidi w:val="0"/>
        <w:spacing w:line="360" w:lineRule="auto"/>
        <w:ind w:firstLine="494"/>
        <w:outlineLvl w:val="9"/>
        <w:rPr>
          <w:rFonts w:ascii="宋体" w:hAnsi="宋体" w:cs="宋体"/>
          <w:color w:val="auto"/>
          <w:sz w:val="24"/>
          <w:highlight w:val="none"/>
        </w:rPr>
      </w:pPr>
    </w:p>
    <w:p w14:paraId="4599CEE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2BDCAA02">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A4674C">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0544C716">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6BBDAC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6BBDAC9">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0938A0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0938A0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5CF471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5F8433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3D80BD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6E22A6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E6AB9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68CED4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FFF25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B0DA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610B90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E823B0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C74A44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230F8B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A6ECD2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C40FB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D75677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85CE89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AAFBA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44EE850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CE0DB99">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4C2E72B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B94B6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611C8D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6BFFBE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2E3B4E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7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9C5AB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91F3C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74"/>
    <w:p w14:paraId="7BFE85B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1996E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072F9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lang w:eastAsia="zh-CN"/>
        </w:rPr>
        <w:t>2.</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4A7720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C6A79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C39708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7DB49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F6361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86E382">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0DF491">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D0C2AE">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C4D24C">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61E3D2">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FC7F5DD">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12FE6AF1">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55A3CFF">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6422872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C365A5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98477C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6CF2DD1">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AF8EBA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CA908D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eastAsia="zh-CN"/>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32E1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bookmarkStart w:id="575" w:name="_Hlk101133173"/>
      <w:r>
        <w:rPr>
          <w:rFonts w:hint="eastAsia" w:ascii="宋体" w:hAnsi="宋体" w:cs="宋体"/>
          <w:color w:val="auto"/>
          <w:sz w:val="24"/>
          <w:highlight w:val="none"/>
          <w:lang w:eastAsia="zh-CN"/>
        </w:rPr>
        <w:t>2.</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5"/>
    </w:p>
    <w:p w14:paraId="55A9EBD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F6E59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38E51C5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D1BCB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7C538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902C0A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53681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C4713A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FC5DA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76F3FF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A25DE9">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D715109">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19F38E9">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78C18BB7">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23042E">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DC628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351313A">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6D98D52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E45BBA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08773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（标的名称：微型智慧气象站）</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7052C0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四要素自动气象站</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87E0FD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B1511C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38D6FC5">
      <w:pPr>
        <w:keepNext w:val="0"/>
        <w:keepLines w:val="0"/>
        <w:pageBreakBefore w:val="0"/>
        <w:widowControl w:val="0"/>
        <w:kinsoku/>
        <w:wordWrap/>
        <w:overflowPunct/>
        <w:topLinePunct w:val="0"/>
        <w:autoSpaceDE/>
        <w:autoSpaceDN/>
        <w:bidi w:val="0"/>
        <w:adjustRightInd w:val="0"/>
        <w:snapToGrid w:val="0"/>
        <w:spacing w:line="360"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0AA86B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F5D78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1E7F308">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1.</w:t>
      </w:r>
      <w:r>
        <w:rPr>
          <w:rFonts w:hint="eastAsia" w:ascii="宋体" w:hAnsi="宋体" w:cs="宋体"/>
          <w:color w:val="auto"/>
          <w:sz w:val="24"/>
          <w:highlight w:val="none"/>
        </w:rPr>
        <w:t>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7E982996">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15B432DD">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outlineLvl w:val="9"/>
        <w:rPr>
          <w:rFonts w:hint="eastAsia" w:ascii="宋体" w:hAnsi="宋体" w:eastAsia="宋体" w:cs="宋体"/>
          <w:b/>
          <w:color w:val="auto"/>
          <w:kern w:val="0"/>
          <w:sz w:val="32"/>
          <w:szCs w:val="32"/>
          <w:highlight w:val="none"/>
          <w:lang w:val="en-US" w:eastAsia="zh-CN"/>
        </w:rPr>
      </w:pPr>
      <w:r>
        <w:rPr>
          <w:rFonts w:hint="eastAsia" w:ascii="宋体" w:hAnsi="宋体" w:cs="宋体"/>
          <w:color w:val="auto"/>
          <w:sz w:val="24"/>
          <w:highlight w:val="none"/>
          <w:lang w:val="en-US" w:eastAsia="zh-CN"/>
        </w:rPr>
        <w:t>3.本采购文件中明确的所属行业为</w:t>
      </w:r>
      <w:r>
        <w:rPr>
          <w:rFonts w:hint="eastAsia" w:ascii="宋体" w:hAnsi="宋体" w:cs="宋体"/>
          <w:b/>
          <w:bCs/>
          <w:color w:val="auto"/>
          <w:sz w:val="24"/>
          <w:highlight w:val="none"/>
          <w:lang w:val="en-US" w:eastAsia="zh-CN"/>
        </w:rPr>
        <w:t>工业</w:t>
      </w:r>
      <w:r>
        <w:rPr>
          <w:rFonts w:hint="eastAsia" w:ascii="宋体" w:hAnsi="宋体" w:cs="宋体"/>
          <w:color w:val="auto"/>
          <w:sz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F2BC">
    <w:pPr>
      <w:pStyle w:val="40"/>
      <w:framePr w:wrap="around" w:vAnchor="text" w:hAnchor="margin" w:xAlign="right" w:y="1"/>
      <w:rPr>
        <w:rStyle w:val="72"/>
      </w:rPr>
    </w:pPr>
    <w:r>
      <w:fldChar w:fldCharType="begin"/>
    </w:r>
    <w:r>
      <w:rPr>
        <w:rStyle w:val="72"/>
      </w:rPr>
      <w:instrText xml:space="preserve">PAGE  </w:instrText>
    </w:r>
    <w:r>
      <w:fldChar w:fldCharType="end"/>
    </w:r>
  </w:p>
  <w:p w14:paraId="777D2381">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F09E">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68F95">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168F95">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4549">
    <w:pPr>
      <w:pStyle w:val="40"/>
      <w:framePr w:wrap="around" w:vAnchor="text" w:hAnchor="margin" w:xAlign="right" w:y="1"/>
      <w:rPr>
        <w:rStyle w:val="72"/>
      </w:rPr>
    </w:pPr>
    <w:r>
      <w:fldChar w:fldCharType="begin"/>
    </w:r>
    <w:r>
      <w:rPr>
        <w:rStyle w:val="72"/>
      </w:rPr>
      <w:instrText xml:space="preserve">PAGE  </w:instrText>
    </w:r>
    <w:r>
      <w:fldChar w:fldCharType="end"/>
    </w:r>
  </w:p>
  <w:p w14:paraId="0AB2241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9B21">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17743">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17743">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9C43">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282CA">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282CA">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75DC">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3B0A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43B0A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E7C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AC689">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7AC689">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A6F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20691">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920691">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212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E397E">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8E397E">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869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9E73F">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D9E73F">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579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06C79">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6A06C79">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74A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D81FA">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CD81FA">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5A11">
    <w:pPr>
      <w:pStyle w:val="41"/>
      <w:pBdr>
        <w:bottom w:val="none" w:color="auto" w:sz="0" w:space="4"/>
      </w:pBdr>
      <w:jc w:val="right"/>
      <w:rPr>
        <w:rFonts w:ascii="仿宋_GB2312" w:eastAsia="仿宋_GB2312"/>
        <w:b w:val="0"/>
        <w:i/>
        <w:sz w:val="18"/>
        <w:u w:val="single"/>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B28C">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2FEB">
    <w:pPr>
      <w:pStyle w:val="41"/>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3A5B">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87D5">
    <w:pPr>
      <w:pStyle w:val="4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5DDD">
    <w:pPr>
      <w:pStyle w:val="41"/>
      <w:rPr>
        <w:rFonts w:ascii="仿宋_GB2312" w:eastAsia="仿宋_GB2312"/>
        <w:b/>
        <w:i/>
        <w:u w:val="single"/>
      </w:rPr>
    </w:pPr>
    <w:r>
      <w:t></w:t>
    </w:r>
    <w:r>
      <w:rPr>
        <w:rFonts w:hint="eastAsia"/>
      </w:rPr>
      <w:t xml:space="preserve">                                                </w:t>
    </w:r>
    <w:r>
      <w:t xml:space="preserve"> 杭州市政府采购公开招标文件</w:t>
    </w:r>
  </w:p>
  <w:p w14:paraId="7B0B8C7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4EDB">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F568">
    <w:pPr>
      <w:pStyle w:val="41"/>
      <w:jc w:val="right"/>
      <w:rPr>
        <w:rFonts w:ascii="仿宋_GB2312" w:eastAsia="仿宋_GB2312"/>
        <w:b/>
        <w:i/>
        <w:u w:val="single"/>
      </w:rPr>
    </w:pPr>
    <w:r>
      <w:rPr>
        <w:rFonts w:hint="eastAsia"/>
      </w:rPr>
      <w:t xml:space="preserve">                                  </w:t>
    </w:r>
    <w:r>
      <w:t>杭州市政府采购公开招标文件</w:t>
    </w:r>
  </w:p>
  <w:p w14:paraId="7456EB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6A1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354B">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bullet"/>
      <w:lvlText w:val=""/>
      <w:lvlJc w:val="left"/>
      <w:pPr>
        <w:ind w:left="420" w:hanging="420"/>
      </w:pPr>
      <w:rPr>
        <w:rFonts w:hint="default" w:ascii="Wingdings" w:hAnsi="Wingdings"/>
      </w:rPr>
    </w:lvl>
  </w:abstractNum>
  <w:abstractNum w:abstractNumId="1">
    <w:nsid w:val="4A13F3EA"/>
    <w:multiLevelType w:val="singleLevel"/>
    <w:tmpl w:val="4A13F3EA"/>
    <w:lvl w:ilvl="0" w:tentative="0">
      <w:start w:val="1"/>
      <w:numFmt w:val="bullet"/>
      <w:lvlText w:val=""/>
      <w:lvlJc w:val="left"/>
      <w:pPr>
        <w:ind w:left="420" w:hanging="420"/>
      </w:pPr>
      <w:rPr>
        <w:rFonts w:hint="default" w:ascii="Wingdings" w:hAnsi="Wingdings"/>
      </w:rPr>
    </w:lvl>
  </w:abstractNum>
  <w:abstractNum w:abstractNumId="2">
    <w:nsid w:val="669972FE"/>
    <w:multiLevelType w:val="singleLevel"/>
    <w:tmpl w:val="669972F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YzhlMWJiNjM2MzgzNWQ3MjhkMGQ0NGRjNmMwMmIifQ=="/>
    <w:docVar w:name="KSO_WPS_MARK_KEY" w:val="ccf5d16f-3f4e-48d0-8554-4c5c2996fd9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591"/>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33B"/>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47AD1"/>
    <w:rsid w:val="013E5467"/>
    <w:rsid w:val="015D0F58"/>
    <w:rsid w:val="019F7441"/>
    <w:rsid w:val="01B37585"/>
    <w:rsid w:val="01D55165"/>
    <w:rsid w:val="01DF6BF8"/>
    <w:rsid w:val="01EC2C57"/>
    <w:rsid w:val="02590923"/>
    <w:rsid w:val="025F0711"/>
    <w:rsid w:val="026B2E25"/>
    <w:rsid w:val="02824D4D"/>
    <w:rsid w:val="02DC4B10"/>
    <w:rsid w:val="02DD76CE"/>
    <w:rsid w:val="02F36323"/>
    <w:rsid w:val="02F5619C"/>
    <w:rsid w:val="0326446A"/>
    <w:rsid w:val="032D5555"/>
    <w:rsid w:val="036634D2"/>
    <w:rsid w:val="036B613B"/>
    <w:rsid w:val="03D15418"/>
    <w:rsid w:val="03D42D98"/>
    <w:rsid w:val="03DD35E4"/>
    <w:rsid w:val="04076900"/>
    <w:rsid w:val="041A5A3B"/>
    <w:rsid w:val="042311BA"/>
    <w:rsid w:val="042B157A"/>
    <w:rsid w:val="044E498E"/>
    <w:rsid w:val="048657F4"/>
    <w:rsid w:val="048F763B"/>
    <w:rsid w:val="04956A61"/>
    <w:rsid w:val="049F330E"/>
    <w:rsid w:val="04AA775C"/>
    <w:rsid w:val="04AB412A"/>
    <w:rsid w:val="04AF1889"/>
    <w:rsid w:val="04F66F48"/>
    <w:rsid w:val="04F75026"/>
    <w:rsid w:val="052261FE"/>
    <w:rsid w:val="05251E14"/>
    <w:rsid w:val="05A16594"/>
    <w:rsid w:val="05A7762D"/>
    <w:rsid w:val="05C66B7F"/>
    <w:rsid w:val="060E5941"/>
    <w:rsid w:val="06110FAF"/>
    <w:rsid w:val="06493CA7"/>
    <w:rsid w:val="065A6178"/>
    <w:rsid w:val="06605C46"/>
    <w:rsid w:val="066F1CF3"/>
    <w:rsid w:val="067A7832"/>
    <w:rsid w:val="06930BB8"/>
    <w:rsid w:val="06AF04B5"/>
    <w:rsid w:val="070059CA"/>
    <w:rsid w:val="07245D42"/>
    <w:rsid w:val="07261BF2"/>
    <w:rsid w:val="07264C62"/>
    <w:rsid w:val="07352BC0"/>
    <w:rsid w:val="0779354C"/>
    <w:rsid w:val="08061376"/>
    <w:rsid w:val="08283748"/>
    <w:rsid w:val="08452D77"/>
    <w:rsid w:val="086401F8"/>
    <w:rsid w:val="08653E27"/>
    <w:rsid w:val="08751CAA"/>
    <w:rsid w:val="0878647D"/>
    <w:rsid w:val="087E4C40"/>
    <w:rsid w:val="08A871D0"/>
    <w:rsid w:val="08D66AD6"/>
    <w:rsid w:val="08DA33A3"/>
    <w:rsid w:val="08DB28C4"/>
    <w:rsid w:val="08E80F13"/>
    <w:rsid w:val="09335624"/>
    <w:rsid w:val="0944690F"/>
    <w:rsid w:val="09535675"/>
    <w:rsid w:val="09546F71"/>
    <w:rsid w:val="095F057D"/>
    <w:rsid w:val="09642282"/>
    <w:rsid w:val="09733572"/>
    <w:rsid w:val="09772C16"/>
    <w:rsid w:val="098353B5"/>
    <w:rsid w:val="098F7F12"/>
    <w:rsid w:val="09A92330"/>
    <w:rsid w:val="09B06B87"/>
    <w:rsid w:val="09C13146"/>
    <w:rsid w:val="09D709B0"/>
    <w:rsid w:val="09E04166"/>
    <w:rsid w:val="0A10436B"/>
    <w:rsid w:val="0A1C0718"/>
    <w:rsid w:val="0A1E12A6"/>
    <w:rsid w:val="0A3E7710"/>
    <w:rsid w:val="0A481E7F"/>
    <w:rsid w:val="0A5B7E63"/>
    <w:rsid w:val="0A6674B4"/>
    <w:rsid w:val="0A791D33"/>
    <w:rsid w:val="0A83110A"/>
    <w:rsid w:val="0AA374A5"/>
    <w:rsid w:val="0AA74B5F"/>
    <w:rsid w:val="0AAB7649"/>
    <w:rsid w:val="0ABC5606"/>
    <w:rsid w:val="0AD8068E"/>
    <w:rsid w:val="0B055FD7"/>
    <w:rsid w:val="0B1F52D6"/>
    <w:rsid w:val="0B30404E"/>
    <w:rsid w:val="0B4C6C14"/>
    <w:rsid w:val="0B547599"/>
    <w:rsid w:val="0B631A88"/>
    <w:rsid w:val="0B683D45"/>
    <w:rsid w:val="0B7F3F11"/>
    <w:rsid w:val="0B884417"/>
    <w:rsid w:val="0BF6188C"/>
    <w:rsid w:val="0BF73C91"/>
    <w:rsid w:val="0C170175"/>
    <w:rsid w:val="0C3D1736"/>
    <w:rsid w:val="0C571A41"/>
    <w:rsid w:val="0C5C1171"/>
    <w:rsid w:val="0C5E1CBC"/>
    <w:rsid w:val="0C615B50"/>
    <w:rsid w:val="0C8445DA"/>
    <w:rsid w:val="0C87121B"/>
    <w:rsid w:val="0CBC19AB"/>
    <w:rsid w:val="0CC007F7"/>
    <w:rsid w:val="0CC617AC"/>
    <w:rsid w:val="0CE618DF"/>
    <w:rsid w:val="0CFE707A"/>
    <w:rsid w:val="0D063BDA"/>
    <w:rsid w:val="0D08375F"/>
    <w:rsid w:val="0D184CFB"/>
    <w:rsid w:val="0D4A7419"/>
    <w:rsid w:val="0D5F5E5E"/>
    <w:rsid w:val="0D67257C"/>
    <w:rsid w:val="0D787B4E"/>
    <w:rsid w:val="0D827401"/>
    <w:rsid w:val="0D84094E"/>
    <w:rsid w:val="0D8A00E9"/>
    <w:rsid w:val="0D8D589E"/>
    <w:rsid w:val="0DA01C73"/>
    <w:rsid w:val="0DD63300"/>
    <w:rsid w:val="0DF50604"/>
    <w:rsid w:val="0DF702FE"/>
    <w:rsid w:val="0E060E51"/>
    <w:rsid w:val="0E1409F6"/>
    <w:rsid w:val="0E5604B2"/>
    <w:rsid w:val="0E6D5D79"/>
    <w:rsid w:val="0E9A03FC"/>
    <w:rsid w:val="0E9D0089"/>
    <w:rsid w:val="0EB803EE"/>
    <w:rsid w:val="0EF94D4B"/>
    <w:rsid w:val="0F1A1312"/>
    <w:rsid w:val="0F4958DC"/>
    <w:rsid w:val="0F515DF7"/>
    <w:rsid w:val="0F596BA8"/>
    <w:rsid w:val="0F6248D2"/>
    <w:rsid w:val="0F693536"/>
    <w:rsid w:val="0F7B0511"/>
    <w:rsid w:val="0F7B76D9"/>
    <w:rsid w:val="0F816ACD"/>
    <w:rsid w:val="0F8B4F2A"/>
    <w:rsid w:val="0F9832DB"/>
    <w:rsid w:val="0FBF3FD2"/>
    <w:rsid w:val="0FBF7FF3"/>
    <w:rsid w:val="104447E9"/>
    <w:rsid w:val="10646583"/>
    <w:rsid w:val="107D4B15"/>
    <w:rsid w:val="108A3C80"/>
    <w:rsid w:val="10C02B10"/>
    <w:rsid w:val="10C26171"/>
    <w:rsid w:val="10F33360"/>
    <w:rsid w:val="10FC16EA"/>
    <w:rsid w:val="110F1D40"/>
    <w:rsid w:val="11266F33"/>
    <w:rsid w:val="118963A1"/>
    <w:rsid w:val="118A3F16"/>
    <w:rsid w:val="11C6522A"/>
    <w:rsid w:val="11D067E4"/>
    <w:rsid w:val="11E104CC"/>
    <w:rsid w:val="11E20309"/>
    <w:rsid w:val="1201785C"/>
    <w:rsid w:val="12255233"/>
    <w:rsid w:val="123478B9"/>
    <w:rsid w:val="12530213"/>
    <w:rsid w:val="127723A9"/>
    <w:rsid w:val="12862074"/>
    <w:rsid w:val="12883966"/>
    <w:rsid w:val="129E45B4"/>
    <w:rsid w:val="12D81596"/>
    <w:rsid w:val="13072A44"/>
    <w:rsid w:val="1346119F"/>
    <w:rsid w:val="134E545E"/>
    <w:rsid w:val="135F4BE2"/>
    <w:rsid w:val="13815EDF"/>
    <w:rsid w:val="139B1A0A"/>
    <w:rsid w:val="139D25C7"/>
    <w:rsid w:val="13BF3CE4"/>
    <w:rsid w:val="13CA16CE"/>
    <w:rsid w:val="13D44437"/>
    <w:rsid w:val="13E359AC"/>
    <w:rsid w:val="141008D8"/>
    <w:rsid w:val="14125FE6"/>
    <w:rsid w:val="146D271E"/>
    <w:rsid w:val="147B31CB"/>
    <w:rsid w:val="14982588"/>
    <w:rsid w:val="149A5AD9"/>
    <w:rsid w:val="14A7619D"/>
    <w:rsid w:val="14ED5D0A"/>
    <w:rsid w:val="150536C3"/>
    <w:rsid w:val="150C1963"/>
    <w:rsid w:val="151447A0"/>
    <w:rsid w:val="154A6454"/>
    <w:rsid w:val="15762120"/>
    <w:rsid w:val="157E577E"/>
    <w:rsid w:val="15D157AE"/>
    <w:rsid w:val="16A8729C"/>
    <w:rsid w:val="16B33777"/>
    <w:rsid w:val="16BC70A7"/>
    <w:rsid w:val="16C6339E"/>
    <w:rsid w:val="16E34270"/>
    <w:rsid w:val="172F2D79"/>
    <w:rsid w:val="17557BEF"/>
    <w:rsid w:val="1770333C"/>
    <w:rsid w:val="1787048B"/>
    <w:rsid w:val="17914E66"/>
    <w:rsid w:val="17D349C1"/>
    <w:rsid w:val="18244F26"/>
    <w:rsid w:val="1830729E"/>
    <w:rsid w:val="1870062C"/>
    <w:rsid w:val="18817102"/>
    <w:rsid w:val="18830A15"/>
    <w:rsid w:val="18852B28"/>
    <w:rsid w:val="188B5321"/>
    <w:rsid w:val="18BB418C"/>
    <w:rsid w:val="18D36267"/>
    <w:rsid w:val="191A0E8B"/>
    <w:rsid w:val="19932372"/>
    <w:rsid w:val="19A20DD5"/>
    <w:rsid w:val="19AE03F1"/>
    <w:rsid w:val="1A071A03"/>
    <w:rsid w:val="1A1F16AE"/>
    <w:rsid w:val="1A3B5C77"/>
    <w:rsid w:val="1A984BAD"/>
    <w:rsid w:val="1AA84175"/>
    <w:rsid w:val="1AB8220E"/>
    <w:rsid w:val="1AE4166C"/>
    <w:rsid w:val="1AF06CFB"/>
    <w:rsid w:val="1AF11B8D"/>
    <w:rsid w:val="1AF127EE"/>
    <w:rsid w:val="1B11359C"/>
    <w:rsid w:val="1B2A271F"/>
    <w:rsid w:val="1B530544"/>
    <w:rsid w:val="1B713184"/>
    <w:rsid w:val="1BA209CF"/>
    <w:rsid w:val="1BB4777D"/>
    <w:rsid w:val="1BD75AB8"/>
    <w:rsid w:val="1C0459C2"/>
    <w:rsid w:val="1C1B3B4A"/>
    <w:rsid w:val="1C712939"/>
    <w:rsid w:val="1C88086E"/>
    <w:rsid w:val="1C9A47BD"/>
    <w:rsid w:val="1C9E3C11"/>
    <w:rsid w:val="1CC1038E"/>
    <w:rsid w:val="1D1E62D0"/>
    <w:rsid w:val="1D266CE1"/>
    <w:rsid w:val="1D3963AF"/>
    <w:rsid w:val="1D6A673C"/>
    <w:rsid w:val="1D9247AE"/>
    <w:rsid w:val="1DB567EC"/>
    <w:rsid w:val="1DF51A98"/>
    <w:rsid w:val="1E051CD9"/>
    <w:rsid w:val="1E3D060F"/>
    <w:rsid w:val="1E3F7D2E"/>
    <w:rsid w:val="1E40669F"/>
    <w:rsid w:val="1E4134E4"/>
    <w:rsid w:val="1E5062B3"/>
    <w:rsid w:val="1E523514"/>
    <w:rsid w:val="1E714A66"/>
    <w:rsid w:val="1E802593"/>
    <w:rsid w:val="1E8B6156"/>
    <w:rsid w:val="1EA703CC"/>
    <w:rsid w:val="1EB7330C"/>
    <w:rsid w:val="1EDA07E3"/>
    <w:rsid w:val="1EEC32CA"/>
    <w:rsid w:val="1F0A0FF3"/>
    <w:rsid w:val="1F1D4569"/>
    <w:rsid w:val="1F47684D"/>
    <w:rsid w:val="1F5771FF"/>
    <w:rsid w:val="1FD52574"/>
    <w:rsid w:val="1FE868A9"/>
    <w:rsid w:val="20034907"/>
    <w:rsid w:val="20173E4B"/>
    <w:rsid w:val="204E48BC"/>
    <w:rsid w:val="208921B3"/>
    <w:rsid w:val="20973DEB"/>
    <w:rsid w:val="20B26522"/>
    <w:rsid w:val="20B44310"/>
    <w:rsid w:val="20ED3B94"/>
    <w:rsid w:val="21035A46"/>
    <w:rsid w:val="211116EB"/>
    <w:rsid w:val="216133FC"/>
    <w:rsid w:val="21850C46"/>
    <w:rsid w:val="21D56769"/>
    <w:rsid w:val="21E52EF3"/>
    <w:rsid w:val="21F42677"/>
    <w:rsid w:val="21FB5D7B"/>
    <w:rsid w:val="22015E94"/>
    <w:rsid w:val="220B1C3D"/>
    <w:rsid w:val="221D1D20"/>
    <w:rsid w:val="22334A87"/>
    <w:rsid w:val="22B365D8"/>
    <w:rsid w:val="22BE6801"/>
    <w:rsid w:val="233500BF"/>
    <w:rsid w:val="23377FF7"/>
    <w:rsid w:val="235002CB"/>
    <w:rsid w:val="236B425F"/>
    <w:rsid w:val="23836192"/>
    <w:rsid w:val="23901F29"/>
    <w:rsid w:val="239C0061"/>
    <w:rsid w:val="23B908A4"/>
    <w:rsid w:val="23E95BEF"/>
    <w:rsid w:val="23FD0064"/>
    <w:rsid w:val="245375B0"/>
    <w:rsid w:val="245B6DB7"/>
    <w:rsid w:val="24642C0A"/>
    <w:rsid w:val="24B22173"/>
    <w:rsid w:val="24B95AD9"/>
    <w:rsid w:val="24BE24DA"/>
    <w:rsid w:val="24CF5825"/>
    <w:rsid w:val="24D663E6"/>
    <w:rsid w:val="24D757B6"/>
    <w:rsid w:val="24D77F2B"/>
    <w:rsid w:val="24EC4023"/>
    <w:rsid w:val="251D2E07"/>
    <w:rsid w:val="25453048"/>
    <w:rsid w:val="258B00E2"/>
    <w:rsid w:val="25A917A6"/>
    <w:rsid w:val="25BE27CC"/>
    <w:rsid w:val="25CD79B1"/>
    <w:rsid w:val="25DF5936"/>
    <w:rsid w:val="25F74A5C"/>
    <w:rsid w:val="26106BD0"/>
    <w:rsid w:val="2628662C"/>
    <w:rsid w:val="262D45DE"/>
    <w:rsid w:val="26413603"/>
    <w:rsid w:val="264915C7"/>
    <w:rsid w:val="26871DC8"/>
    <w:rsid w:val="26A53EF9"/>
    <w:rsid w:val="26A94201"/>
    <w:rsid w:val="26AC274F"/>
    <w:rsid w:val="27044A29"/>
    <w:rsid w:val="271D34C8"/>
    <w:rsid w:val="272A2396"/>
    <w:rsid w:val="276142BF"/>
    <w:rsid w:val="27783712"/>
    <w:rsid w:val="27907362"/>
    <w:rsid w:val="28333E1D"/>
    <w:rsid w:val="28454BD6"/>
    <w:rsid w:val="28455253"/>
    <w:rsid w:val="28551971"/>
    <w:rsid w:val="285B1C53"/>
    <w:rsid w:val="289F7086"/>
    <w:rsid w:val="28B135BA"/>
    <w:rsid w:val="28C32028"/>
    <w:rsid w:val="28CC490F"/>
    <w:rsid w:val="28DE40AA"/>
    <w:rsid w:val="291B4ED7"/>
    <w:rsid w:val="29345E77"/>
    <w:rsid w:val="294C65AD"/>
    <w:rsid w:val="2965010A"/>
    <w:rsid w:val="29713AED"/>
    <w:rsid w:val="29806583"/>
    <w:rsid w:val="298B3C4C"/>
    <w:rsid w:val="298F27C5"/>
    <w:rsid w:val="29F26D24"/>
    <w:rsid w:val="2A15033F"/>
    <w:rsid w:val="2A1662C1"/>
    <w:rsid w:val="2A1C7367"/>
    <w:rsid w:val="2A1E6F7E"/>
    <w:rsid w:val="2A2815FA"/>
    <w:rsid w:val="2A6D6092"/>
    <w:rsid w:val="2A7D76B4"/>
    <w:rsid w:val="2AB419ED"/>
    <w:rsid w:val="2AC33130"/>
    <w:rsid w:val="2B09293F"/>
    <w:rsid w:val="2B205491"/>
    <w:rsid w:val="2B2D22CA"/>
    <w:rsid w:val="2B437463"/>
    <w:rsid w:val="2B7807EE"/>
    <w:rsid w:val="2BA50BF7"/>
    <w:rsid w:val="2BB92785"/>
    <w:rsid w:val="2BBF00EC"/>
    <w:rsid w:val="2BC37CFD"/>
    <w:rsid w:val="2BD5237F"/>
    <w:rsid w:val="2BE536CE"/>
    <w:rsid w:val="2BE758D9"/>
    <w:rsid w:val="2BF346BB"/>
    <w:rsid w:val="2C09049E"/>
    <w:rsid w:val="2C0A653C"/>
    <w:rsid w:val="2C191F85"/>
    <w:rsid w:val="2C843A49"/>
    <w:rsid w:val="2CBE4367"/>
    <w:rsid w:val="2CE82D6F"/>
    <w:rsid w:val="2D0B5263"/>
    <w:rsid w:val="2D18662B"/>
    <w:rsid w:val="2D343236"/>
    <w:rsid w:val="2D575011"/>
    <w:rsid w:val="2DAC5EA2"/>
    <w:rsid w:val="2DD15014"/>
    <w:rsid w:val="2DF72DE4"/>
    <w:rsid w:val="2E0220AF"/>
    <w:rsid w:val="2E1168A9"/>
    <w:rsid w:val="2E2A4908"/>
    <w:rsid w:val="2E4B082A"/>
    <w:rsid w:val="2E5D4E86"/>
    <w:rsid w:val="2E5D790B"/>
    <w:rsid w:val="2E9A3C18"/>
    <w:rsid w:val="2EBB0FEE"/>
    <w:rsid w:val="2EC63002"/>
    <w:rsid w:val="2EE55AE5"/>
    <w:rsid w:val="2F0A6B38"/>
    <w:rsid w:val="2F6C2528"/>
    <w:rsid w:val="2F7760A6"/>
    <w:rsid w:val="2F827A5E"/>
    <w:rsid w:val="2F911123"/>
    <w:rsid w:val="2F946CCB"/>
    <w:rsid w:val="2FD25781"/>
    <w:rsid w:val="2FDC745C"/>
    <w:rsid w:val="2FFCF241"/>
    <w:rsid w:val="2FFD7934"/>
    <w:rsid w:val="30304776"/>
    <w:rsid w:val="30733ACD"/>
    <w:rsid w:val="3080081B"/>
    <w:rsid w:val="308271CF"/>
    <w:rsid w:val="308C3862"/>
    <w:rsid w:val="309379D8"/>
    <w:rsid w:val="30A270F7"/>
    <w:rsid w:val="30DF1478"/>
    <w:rsid w:val="30EC586F"/>
    <w:rsid w:val="31817C03"/>
    <w:rsid w:val="318F6462"/>
    <w:rsid w:val="319C6071"/>
    <w:rsid w:val="31AC537E"/>
    <w:rsid w:val="31AE2A82"/>
    <w:rsid w:val="31B10D9A"/>
    <w:rsid w:val="31E3679B"/>
    <w:rsid w:val="31E732FD"/>
    <w:rsid w:val="3220355E"/>
    <w:rsid w:val="32517576"/>
    <w:rsid w:val="32BE5C2C"/>
    <w:rsid w:val="32FB6478"/>
    <w:rsid w:val="32FF66DB"/>
    <w:rsid w:val="33263B3F"/>
    <w:rsid w:val="33477BE8"/>
    <w:rsid w:val="336963EB"/>
    <w:rsid w:val="337C3B78"/>
    <w:rsid w:val="33816EEB"/>
    <w:rsid w:val="33896D27"/>
    <w:rsid w:val="338D0CC6"/>
    <w:rsid w:val="33EB55CD"/>
    <w:rsid w:val="33EC4C02"/>
    <w:rsid w:val="340D2360"/>
    <w:rsid w:val="340E11CF"/>
    <w:rsid w:val="3410665D"/>
    <w:rsid w:val="34211214"/>
    <w:rsid w:val="342E63AB"/>
    <w:rsid w:val="34321327"/>
    <w:rsid w:val="34755FCC"/>
    <w:rsid w:val="34950E68"/>
    <w:rsid w:val="34986E94"/>
    <w:rsid w:val="34AF62C9"/>
    <w:rsid w:val="34CB4388"/>
    <w:rsid w:val="34DB1D47"/>
    <w:rsid w:val="34FA6E12"/>
    <w:rsid w:val="354D7158"/>
    <w:rsid w:val="358D5588"/>
    <w:rsid w:val="359009FB"/>
    <w:rsid w:val="363A3B40"/>
    <w:rsid w:val="363B0967"/>
    <w:rsid w:val="365302AE"/>
    <w:rsid w:val="36607A0A"/>
    <w:rsid w:val="366E227C"/>
    <w:rsid w:val="366F2E0D"/>
    <w:rsid w:val="367B6A5C"/>
    <w:rsid w:val="367C4ADB"/>
    <w:rsid w:val="36A74ADA"/>
    <w:rsid w:val="36AD60D5"/>
    <w:rsid w:val="36B224F9"/>
    <w:rsid w:val="36EC0CC9"/>
    <w:rsid w:val="372C7447"/>
    <w:rsid w:val="373F410B"/>
    <w:rsid w:val="37CD202C"/>
    <w:rsid w:val="37EE7094"/>
    <w:rsid w:val="38296C89"/>
    <w:rsid w:val="382F62A9"/>
    <w:rsid w:val="383002EB"/>
    <w:rsid w:val="38586797"/>
    <w:rsid w:val="385D15DF"/>
    <w:rsid w:val="38BC0149"/>
    <w:rsid w:val="38D87D1C"/>
    <w:rsid w:val="394A3E0E"/>
    <w:rsid w:val="39636459"/>
    <w:rsid w:val="396B7F6C"/>
    <w:rsid w:val="39B417A9"/>
    <w:rsid w:val="39FC5695"/>
    <w:rsid w:val="3A006D8E"/>
    <w:rsid w:val="3A320396"/>
    <w:rsid w:val="3A3651E5"/>
    <w:rsid w:val="3A681E2B"/>
    <w:rsid w:val="3A744481"/>
    <w:rsid w:val="3A854C95"/>
    <w:rsid w:val="3A8A76A9"/>
    <w:rsid w:val="3A8C7BEF"/>
    <w:rsid w:val="3A8E7F55"/>
    <w:rsid w:val="3A906246"/>
    <w:rsid w:val="3AB25FDF"/>
    <w:rsid w:val="3B0208C7"/>
    <w:rsid w:val="3B131EB2"/>
    <w:rsid w:val="3B1D1685"/>
    <w:rsid w:val="3B1D4650"/>
    <w:rsid w:val="3B2349B7"/>
    <w:rsid w:val="3B5714FD"/>
    <w:rsid w:val="3B616CFF"/>
    <w:rsid w:val="3B6259F6"/>
    <w:rsid w:val="3B976654"/>
    <w:rsid w:val="3BC01EFC"/>
    <w:rsid w:val="3BCA786A"/>
    <w:rsid w:val="3BD31E2F"/>
    <w:rsid w:val="3BD64F66"/>
    <w:rsid w:val="3BF15831"/>
    <w:rsid w:val="3BF2188D"/>
    <w:rsid w:val="3C105946"/>
    <w:rsid w:val="3C471448"/>
    <w:rsid w:val="3C536A3E"/>
    <w:rsid w:val="3C5F759A"/>
    <w:rsid w:val="3C6C525A"/>
    <w:rsid w:val="3C762E6D"/>
    <w:rsid w:val="3CAD771B"/>
    <w:rsid w:val="3CCE23CB"/>
    <w:rsid w:val="3CD17D17"/>
    <w:rsid w:val="3D3C7F39"/>
    <w:rsid w:val="3D440F09"/>
    <w:rsid w:val="3D4504A0"/>
    <w:rsid w:val="3D8734BB"/>
    <w:rsid w:val="3D9A11D4"/>
    <w:rsid w:val="3DA16D89"/>
    <w:rsid w:val="3DA364BE"/>
    <w:rsid w:val="3DA76316"/>
    <w:rsid w:val="3DE041CB"/>
    <w:rsid w:val="3E012496"/>
    <w:rsid w:val="3E0D48F6"/>
    <w:rsid w:val="3E1868B4"/>
    <w:rsid w:val="3E377251"/>
    <w:rsid w:val="3E3F72C8"/>
    <w:rsid w:val="3E42664B"/>
    <w:rsid w:val="3E4270F2"/>
    <w:rsid w:val="3E5A7334"/>
    <w:rsid w:val="3E735649"/>
    <w:rsid w:val="3E7B5D6B"/>
    <w:rsid w:val="3E843E66"/>
    <w:rsid w:val="3E8F51FE"/>
    <w:rsid w:val="3E926F87"/>
    <w:rsid w:val="3E9A59DE"/>
    <w:rsid w:val="3EAF4836"/>
    <w:rsid w:val="3EC33DFA"/>
    <w:rsid w:val="3F060E16"/>
    <w:rsid w:val="3F1D1096"/>
    <w:rsid w:val="3F210C08"/>
    <w:rsid w:val="3F2F0234"/>
    <w:rsid w:val="3F6363FE"/>
    <w:rsid w:val="3F756B8F"/>
    <w:rsid w:val="3F95482B"/>
    <w:rsid w:val="3FB86B84"/>
    <w:rsid w:val="3FB875EA"/>
    <w:rsid w:val="3FDCF7E5"/>
    <w:rsid w:val="3FE23C01"/>
    <w:rsid w:val="4019356B"/>
    <w:rsid w:val="40592157"/>
    <w:rsid w:val="406E1CAE"/>
    <w:rsid w:val="408F1FDB"/>
    <w:rsid w:val="40A0133A"/>
    <w:rsid w:val="40C31A53"/>
    <w:rsid w:val="40F24318"/>
    <w:rsid w:val="40FF545D"/>
    <w:rsid w:val="410067C8"/>
    <w:rsid w:val="412E090F"/>
    <w:rsid w:val="418F0D2A"/>
    <w:rsid w:val="41CD097A"/>
    <w:rsid w:val="41D01505"/>
    <w:rsid w:val="423A0160"/>
    <w:rsid w:val="42474939"/>
    <w:rsid w:val="424C3C57"/>
    <w:rsid w:val="42613FF3"/>
    <w:rsid w:val="42660D96"/>
    <w:rsid w:val="426B1140"/>
    <w:rsid w:val="428667D2"/>
    <w:rsid w:val="42CD1CE0"/>
    <w:rsid w:val="42E1381E"/>
    <w:rsid w:val="42ED6459"/>
    <w:rsid w:val="42FB72DA"/>
    <w:rsid w:val="42FE58DD"/>
    <w:rsid w:val="43020DC3"/>
    <w:rsid w:val="43174B3D"/>
    <w:rsid w:val="434B790E"/>
    <w:rsid w:val="4360274F"/>
    <w:rsid w:val="43860945"/>
    <w:rsid w:val="43977AB6"/>
    <w:rsid w:val="43A3342B"/>
    <w:rsid w:val="43C77C27"/>
    <w:rsid w:val="43DE09EE"/>
    <w:rsid w:val="44002FAD"/>
    <w:rsid w:val="44091C64"/>
    <w:rsid w:val="44423052"/>
    <w:rsid w:val="444C01E3"/>
    <w:rsid w:val="449101DD"/>
    <w:rsid w:val="44A665F1"/>
    <w:rsid w:val="44DE1391"/>
    <w:rsid w:val="451B225C"/>
    <w:rsid w:val="452410C9"/>
    <w:rsid w:val="45317DFB"/>
    <w:rsid w:val="456D3CE4"/>
    <w:rsid w:val="45763F66"/>
    <w:rsid w:val="4579042C"/>
    <w:rsid w:val="457F0571"/>
    <w:rsid w:val="45851176"/>
    <w:rsid w:val="45C63B94"/>
    <w:rsid w:val="45F34DBA"/>
    <w:rsid w:val="460E7DA5"/>
    <w:rsid w:val="46422483"/>
    <w:rsid w:val="4647199E"/>
    <w:rsid w:val="464A5FDC"/>
    <w:rsid w:val="4659254A"/>
    <w:rsid w:val="465B0637"/>
    <w:rsid w:val="465E3F0D"/>
    <w:rsid w:val="466A16E6"/>
    <w:rsid w:val="46781395"/>
    <w:rsid w:val="46893F2B"/>
    <w:rsid w:val="469D0882"/>
    <w:rsid w:val="46BC5ADB"/>
    <w:rsid w:val="46C4686E"/>
    <w:rsid w:val="46E6681C"/>
    <w:rsid w:val="46EE10DD"/>
    <w:rsid w:val="471102F2"/>
    <w:rsid w:val="477B778F"/>
    <w:rsid w:val="478203EC"/>
    <w:rsid w:val="47B025FA"/>
    <w:rsid w:val="47D06F65"/>
    <w:rsid w:val="47ED67F5"/>
    <w:rsid w:val="4809698F"/>
    <w:rsid w:val="480C3F11"/>
    <w:rsid w:val="4811697D"/>
    <w:rsid w:val="4812283E"/>
    <w:rsid w:val="487A3E25"/>
    <w:rsid w:val="488B5503"/>
    <w:rsid w:val="48937E21"/>
    <w:rsid w:val="489A0361"/>
    <w:rsid w:val="48B94FF3"/>
    <w:rsid w:val="48E37AAB"/>
    <w:rsid w:val="48FC44F5"/>
    <w:rsid w:val="48FD4B4C"/>
    <w:rsid w:val="490A68E0"/>
    <w:rsid w:val="491055FE"/>
    <w:rsid w:val="49171B89"/>
    <w:rsid w:val="492F7099"/>
    <w:rsid w:val="495F5B3E"/>
    <w:rsid w:val="496F77D7"/>
    <w:rsid w:val="497654FD"/>
    <w:rsid w:val="49B64211"/>
    <w:rsid w:val="49F6167F"/>
    <w:rsid w:val="4A064FA0"/>
    <w:rsid w:val="4A16615C"/>
    <w:rsid w:val="4A4424D7"/>
    <w:rsid w:val="4A5B5E8E"/>
    <w:rsid w:val="4A851646"/>
    <w:rsid w:val="4AB82D0F"/>
    <w:rsid w:val="4ACF3309"/>
    <w:rsid w:val="4AEB7664"/>
    <w:rsid w:val="4AFD7C19"/>
    <w:rsid w:val="4B0567D1"/>
    <w:rsid w:val="4B236AAE"/>
    <w:rsid w:val="4B412124"/>
    <w:rsid w:val="4B707271"/>
    <w:rsid w:val="4B9739F7"/>
    <w:rsid w:val="4BAD1567"/>
    <w:rsid w:val="4BBF5506"/>
    <w:rsid w:val="4BE86A43"/>
    <w:rsid w:val="4BEE2503"/>
    <w:rsid w:val="4BF00A8F"/>
    <w:rsid w:val="4BF06BB2"/>
    <w:rsid w:val="4C245A30"/>
    <w:rsid w:val="4C274942"/>
    <w:rsid w:val="4C352698"/>
    <w:rsid w:val="4C5B7215"/>
    <w:rsid w:val="4C9778B6"/>
    <w:rsid w:val="4CB6685F"/>
    <w:rsid w:val="4CC367FE"/>
    <w:rsid w:val="4D077F3C"/>
    <w:rsid w:val="4D123355"/>
    <w:rsid w:val="4D1C671D"/>
    <w:rsid w:val="4D2A3B31"/>
    <w:rsid w:val="4D312C52"/>
    <w:rsid w:val="4D7C3C4A"/>
    <w:rsid w:val="4D822DD2"/>
    <w:rsid w:val="4D905305"/>
    <w:rsid w:val="4D964A72"/>
    <w:rsid w:val="4D9C1254"/>
    <w:rsid w:val="4DB049C0"/>
    <w:rsid w:val="4DCB4CA4"/>
    <w:rsid w:val="4DD21759"/>
    <w:rsid w:val="4DDE6DF9"/>
    <w:rsid w:val="4DE66FB2"/>
    <w:rsid w:val="4DFA0B11"/>
    <w:rsid w:val="4E140A10"/>
    <w:rsid w:val="4E5926A7"/>
    <w:rsid w:val="4E793892"/>
    <w:rsid w:val="4E800872"/>
    <w:rsid w:val="4EC569ED"/>
    <w:rsid w:val="4ED50EA1"/>
    <w:rsid w:val="4EEC050C"/>
    <w:rsid w:val="4F104EC3"/>
    <w:rsid w:val="4F47354A"/>
    <w:rsid w:val="4F6F467C"/>
    <w:rsid w:val="4F911C54"/>
    <w:rsid w:val="4FB15AAC"/>
    <w:rsid w:val="4FC5018F"/>
    <w:rsid w:val="4FE625E0"/>
    <w:rsid w:val="4FF260E2"/>
    <w:rsid w:val="5021480F"/>
    <w:rsid w:val="50253C24"/>
    <w:rsid w:val="50962ECB"/>
    <w:rsid w:val="50A42E38"/>
    <w:rsid w:val="50A4577F"/>
    <w:rsid w:val="50B73D1F"/>
    <w:rsid w:val="50B74C36"/>
    <w:rsid w:val="50BD5BC9"/>
    <w:rsid w:val="50C11EEE"/>
    <w:rsid w:val="50CE6E4B"/>
    <w:rsid w:val="50E97CFC"/>
    <w:rsid w:val="50FA4028"/>
    <w:rsid w:val="510D65B7"/>
    <w:rsid w:val="511157AB"/>
    <w:rsid w:val="5142540C"/>
    <w:rsid w:val="514A0D44"/>
    <w:rsid w:val="51510BE7"/>
    <w:rsid w:val="518832C8"/>
    <w:rsid w:val="519D3C50"/>
    <w:rsid w:val="51A0432A"/>
    <w:rsid w:val="51A86090"/>
    <w:rsid w:val="51B21455"/>
    <w:rsid w:val="51B7396D"/>
    <w:rsid w:val="52263AC6"/>
    <w:rsid w:val="522E4CC3"/>
    <w:rsid w:val="5244713B"/>
    <w:rsid w:val="52615633"/>
    <w:rsid w:val="526F4DE4"/>
    <w:rsid w:val="52721B97"/>
    <w:rsid w:val="52977FD4"/>
    <w:rsid w:val="52A25790"/>
    <w:rsid w:val="52A96B6F"/>
    <w:rsid w:val="52B45975"/>
    <w:rsid w:val="52C91F89"/>
    <w:rsid w:val="52D94AA4"/>
    <w:rsid w:val="52E023E7"/>
    <w:rsid w:val="52EA3A62"/>
    <w:rsid w:val="52ED34E5"/>
    <w:rsid w:val="52F50BB8"/>
    <w:rsid w:val="53097272"/>
    <w:rsid w:val="53544462"/>
    <w:rsid w:val="5397158E"/>
    <w:rsid w:val="53AA0A2F"/>
    <w:rsid w:val="53EA44B8"/>
    <w:rsid w:val="54013861"/>
    <w:rsid w:val="54487265"/>
    <w:rsid w:val="544D6070"/>
    <w:rsid w:val="54605E1E"/>
    <w:rsid w:val="54972DB4"/>
    <w:rsid w:val="549A4A45"/>
    <w:rsid w:val="54B3506A"/>
    <w:rsid w:val="54C97AC2"/>
    <w:rsid w:val="54CA0D16"/>
    <w:rsid w:val="54DD4057"/>
    <w:rsid w:val="54E7490F"/>
    <w:rsid w:val="550764A4"/>
    <w:rsid w:val="550A5447"/>
    <w:rsid w:val="550B2BF6"/>
    <w:rsid w:val="55214EB5"/>
    <w:rsid w:val="55364EFD"/>
    <w:rsid w:val="555D4828"/>
    <w:rsid w:val="556C45C4"/>
    <w:rsid w:val="557A4C8B"/>
    <w:rsid w:val="558931E1"/>
    <w:rsid w:val="55923347"/>
    <w:rsid w:val="55925180"/>
    <w:rsid w:val="55983B1B"/>
    <w:rsid w:val="55A8376B"/>
    <w:rsid w:val="55B611EB"/>
    <w:rsid w:val="55DC29B6"/>
    <w:rsid w:val="55DD4241"/>
    <w:rsid w:val="56000E0D"/>
    <w:rsid w:val="560269C0"/>
    <w:rsid w:val="56411BDC"/>
    <w:rsid w:val="566B6D1E"/>
    <w:rsid w:val="56AD015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96DF0"/>
    <w:rsid w:val="58917D2F"/>
    <w:rsid w:val="5894085C"/>
    <w:rsid w:val="58AE4F0C"/>
    <w:rsid w:val="58B85899"/>
    <w:rsid w:val="58E363A9"/>
    <w:rsid w:val="59166304"/>
    <w:rsid w:val="595E1678"/>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44429"/>
    <w:rsid w:val="5C80234E"/>
    <w:rsid w:val="5C8A680C"/>
    <w:rsid w:val="5CAB62A2"/>
    <w:rsid w:val="5CFA1A85"/>
    <w:rsid w:val="5D0C4701"/>
    <w:rsid w:val="5D0F0395"/>
    <w:rsid w:val="5D221076"/>
    <w:rsid w:val="5D397964"/>
    <w:rsid w:val="5D5A391C"/>
    <w:rsid w:val="5D5F10C0"/>
    <w:rsid w:val="5D79574D"/>
    <w:rsid w:val="5D891B7B"/>
    <w:rsid w:val="5DA344DF"/>
    <w:rsid w:val="5DAD38EE"/>
    <w:rsid w:val="5DB402AB"/>
    <w:rsid w:val="5E006862"/>
    <w:rsid w:val="5E0207B9"/>
    <w:rsid w:val="5E046052"/>
    <w:rsid w:val="5E1834A1"/>
    <w:rsid w:val="5E261785"/>
    <w:rsid w:val="5E4A7017"/>
    <w:rsid w:val="5E4B2BAB"/>
    <w:rsid w:val="5E552BBA"/>
    <w:rsid w:val="5E611C10"/>
    <w:rsid w:val="5E762B94"/>
    <w:rsid w:val="5E7A0F3F"/>
    <w:rsid w:val="5E9A1E1F"/>
    <w:rsid w:val="5EB332BF"/>
    <w:rsid w:val="5EFC7377"/>
    <w:rsid w:val="5F0454EA"/>
    <w:rsid w:val="5F06174D"/>
    <w:rsid w:val="5F1F2324"/>
    <w:rsid w:val="5F3A3602"/>
    <w:rsid w:val="5F45733B"/>
    <w:rsid w:val="5F6277C6"/>
    <w:rsid w:val="5F6D0B1D"/>
    <w:rsid w:val="5F8D0B82"/>
    <w:rsid w:val="5FA30E40"/>
    <w:rsid w:val="5FC067D0"/>
    <w:rsid w:val="5FCC5339"/>
    <w:rsid w:val="5FCE540F"/>
    <w:rsid w:val="5FE34A5B"/>
    <w:rsid w:val="5FFE1E36"/>
    <w:rsid w:val="60232584"/>
    <w:rsid w:val="607330CE"/>
    <w:rsid w:val="60825176"/>
    <w:rsid w:val="608A5EC3"/>
    <w:rsid w:val="609F2AC4"/>
    <w:rsid w:val="60FA2EE8"/>
    <w:rsid w:val="61054A27"/>
    <w:rsid w:val="61096DE8"/>
    <w:rsid w:val="610A52BC"/>
    <w:rsid w:val="611D2366"/>
    <w:rsid w:val="61421856"/>
    <w:rsid w:val="615227C4"/>
    <w:rsid w:val="61551709"/>
    <w:rsid w:val="61654E3F"/>
    <w:rsid w:val="61744FF9"/>
    <w:rsid w:val="6182292A"/>
    <w:rsid w:val="619C2CA1"/>
    <w:rsid w:val="619F7F92"/>
    <w:rsid w:val="61C807BC"/>
    <w:rsid w:val="61E81EE3"/>
    <w:rsid w:val="61F94C26"/>
    <w:rsid w:val="62000E56"/>
    <w:rsid w:val="62233ED9"/>
    <w:rsid w:val="624F3E49"/>
    <w:rsid w:val="62632286"/>
    <w:rsid w:val="62885958"/>
    <w:rsid w:val="62970C2B"/>
    <w:rsid w:val="62CC631F"/>
    <w:rsid w:val="62DA1D5D"/>
    <w:rsid w:val="62F17359"/>
    <w:rsid w:val="62F31C3F"/>
    <w:rsid w:val="62F40B65"/>
    <w:rsid w:val="62FC2CFE"/>
    <w:rsid w:val="63024505"/>
    <w:rsid w:val="635600A5"/>
    <w:rsid w:val="63560E04"/>
    <w:rsid w:val="635B1DB5"/>
    <w:rsid w:val="63711FED"/>
    <w:rsid w:val="63822E81"/>
    <w:rsid w:val="63880DDC"/>
    <w:rsid w:val="638D750D"/>
    <w:rsid w:val="63AC6CC0"/>
    <w:rsid w:val="64055776"/>
    <w:rsid w:val="64240056"/>
    <w:rsid w:val="643E143A"/>
    <w:rsid w:val="64491666"/>
    <w:rsid w:val="646D768E"/>
    <w:rsid w:val="648B6EEF"/>
    <w:rsid w:val="64C158BF"/>
    <w:rsid w:val="64CE2EAA"/>
    <w:rsid w:val="65294F03"/>
    <w:rsid w:val="653C3090"/>
    <w:rsid w:val="65854376"/>
    <w:rsid w:val="658767BE"/>
    <w:rsid w:val="65892531"/>
    <w:rsid w:val="66195831"/>
    <w:rsid w:val="661B0E4D"/>
    <w:rsid w:val="662E75B1"/>
    <w:rsid w:val="66342C2E"/>
    <w:rsid w:val="663E784C"/>
    <w:rsid w:val="664A36FF"/>
    <w:rsid w:val="664E48CE"/>
    <w:rsid w:val="66857A4C"/>
    <w:rsid w:val="668B6A45"/>
    <w:rsid w:val="66BA34A1"/>
    <w:rsid w:val="66D165FA"/>
    <w:rsid w:val="66EE6E82"/>
    <w:rsid w:val="672F3F24"/>
    <w:rsid w:val="673E055F"/>
    <w:rsid w:val="6751439C"/>
    <w:rsid w:val="67551CE3"/>
    <w:rsid w:val="67681A80"/>
    <w:rsid w:val="676A4358"/>
    <w:rsid w:val="67712B3F"/>
    <w:rsid w:val="67A22552"/>
    <w:rsid w:val="67B22DCC"/>
    <w:rsid w:val="67BE71AA"/>
    <w:rsid w:val="67D90273"/>
    <w:rsid w:val="67DE5875"/>
    <w:rsid w:val="67E55852"/>
    <w:rsid w:val="67EB1AB4"/>
    <w:rsid w:val="67FA1285"/>
    <w:rsid w:val="67FB55A8"/>
    <w:rsid w:val="68270D00"/>
    <w:rsid w:val="68551F4F"/>
    <w:rsid w:val="687C10C9"/>
    <w:rsid w:val="68840C16"/>
    <w:rsid w:val="68876EFB"/>
    <w:rsid w:val="68884654"/>
    <w:rsid w:val="689F444F"/>
    <w:rsid w:val="68B96DBB"/>
    <w:rsid w:val="68CA2805"/>
    <w:rsid w:val="68E937A3"/>
    <w:rsid w:val="693E15D3"/>
    <w:rsid w:val="69627681"/>
    <w:rsid w:val="69750E54"/>
    <w:rsid w:val="6977531D"/>
    <w:rsid w:val="69797303"/>
    <w:rsid w:val="69CC2BFF"/>
    <w:rsid w:val="69DB32EB"/>
    <w:rsid w:val="69FD55B8"/>
    <w:rsid w:val="69FF6B24"/>
    <w:rsid w:val="6A0B1C62"/>
    <w:rsid w:val="6A2406C8"/>
    <w:rsid w:val="6A403C1A"/>
    <w:rsid w:val="6A601719"/>
    <w:rsid w:val="6ADE0BD1"/>
    <w:rsid w:val="6AE96859"/>
    <w:rsid w:val="6B147746"/>
    <w:rsid w:val="6B24787C"/>
    <w:rsid w:val="6B573233"/>
    <w:rsid w:val="6B5B6274"/>
    <w:rsid w:val="6B847F5E"/>
    <w:rsid w:val="6B935D53"/>
    <w:rsid w:val="6BD448EA"/>
    <w:rsid w:val="6C196F71"/>
    <w:rsid w:val="6C226FCB"/>
    <w:rsid w:val="6C31226F"/>
    <w:rsid w:val="6C552F0B"/>
    <w:rsid w:val="6C8C67B7"/>
    <w:rsid w:val="6C9D744C"/>
    <w:rsid w:val="6CAF00E2"/>
    <w:rsid w:val="6D167928"/>
    <w:rsid w:val="6D26299B"/>
    <w:rsid w:val="6D3B47CD"/>
    <w:rsid w:val="6D4772EC"/>
    <w:rsid w:val="6D696F8E"/>
    <w:rsid w:val="6D9078AF"/>
    <w:rsid w:val="6DAA3FEF"/>
    <w:rsid w:val="6DC0172B"/>
    <w:rsid w:val="6DCB690C"/>
    <w:rsid w:val="6DD41A5B"/>
    <w:rsid w:val="6DE210F3"/>
    <w:rsid w:val="6DF43C2E"/>
    <w:rsid w:val="6DF51CA3"/>
    <w:rsid w:val="6E681920"/>
    <w:rsid w:val="6E8335BD"/>
    <w:rsid w:val="6E8E12EF"/>
    <w:rsid w:val="6E972936"/>
    <w:rsid w:val="6EB40202"/>
    <w:rsid w:val="6ED446C5"/>
    <w:rsid w:val="6F130D38"/>
    <w:rsid w:val="6F2A7D94"/>
    <w:rsid w:val="6F8331F1"/>
    <w:rsid w:val="6FAE1A09"/>
    <w:rsid w:val="6FD75BF8"/>
    <w:rsid w:val="6FEFC22A"/>
    <w:rsid w:val="6FF922DA"/>
    <w:rsid w:val="700D583A"/>
    <w:rsid w:val="7049140D"/>
    <w:rsid w:val="707723D0"/>
    <w:rsid w:val="70F5661B"/>
    <w:rsid w:val="712B01CE"/>
    <w:rsid w:val="71360107"/>
    <w:rsid w:val="713B688E"/>
    <w:rsid w:val="71A6677C"/>
    <w:rsid w:val="71D43752"/>
    <w:rsid w:val="71EA0570"/>
    <w:rsid w:val="71F1796A"/>
    <w:rsid w:val="71FA1668"/>
    <w:rsid w:val="72154626"/>
    <w:rsid w:val="72262B5D"/>
    <w:rsid w:val="72283FF7"/>
    <w:rsid w:val="722E7212"/>
    <w:rsid w:val="723A0474"/>
    <w:rsid w:val="725923E4"/>
    <w:rsid w:val="72864BF7"/>
    <w:rsid w:val="729023FC"/>
    <w:rsid w:val="72DC50B9"/>
    <w:rsid w:val="731C6489"/>
    <w:rsid w:val="735C5810"/>
    <w:rsid w:val="73C0646E"/>
    <w:rsid w:val="74212243"/>
    <w:rsid w:val="742222F5"/>
    <w:rsid w:val="74476126"/>
    <w:rsid w:val="74706664"/>
    <w:rsid w:val="747F3682"/>
    <w:rsid w:val="74930F19"/>
    <w:rsid w:val="749C4185"/>
    <w:rsid w:val="74B96D71"/>
    <w:rsid w:val="75067759"/>
    <w:rsid w:val="752E6DCD"/>
    <w:rsid w:val="7551380D"/>
    <w:rsid w:val="75514D93"/>
    <w:rsid w:val="75600BE5"/>
    <w:rsid w:val="7564475C"/>
    <w:rsid w:val="7583797F"/>
    <w:rsid w:val="75917B29"/>
    <w:rsid w:val="75A679D1"/>
    <w:rsid w:val="75D20F1D"/>
    <w:rsid w:val="75DA2C18"/>
    <w:rsid w:val="75F54412"/>
    <w:rsid w:val="761D08E0"/>
    <w:rsid w:val="765B7AA7"/>
    <w:rsid w:val="765D347C"/>
    <w:rsid w:val="76826699"/>
    <w:rsid w:val="76A870A5"/>
    <w:rsid w:val="76C87133"/>
    <w:rsid w:val="76CD08D5"/>
    <w:rsid w:val="76DB4B92"/>
    <w:rsid w:val="77052AA4"/>
    <w:rsid w:val="77136511"/>
    <w:rsid w:val="77340A39"/>
    <w:rsid w:val="77351FD0"/>
    <w:rsid w:val="77472422"/>
    <w:rsid w:val="774C4ED4"/>
    <w:rsid w:val="777F31F2"/>
    <w:rsid w:val="77814BC8"/>
    <w:rsid w:val="77AB3955"/>
    <w:rsid w:val="77BD0565"/>
    <w:rsid w:val="77D1700D"/>
    <w:rsid w:val="77EC04CC"/>
    <w:rsid w:val="78775729"/>
    <w:rsid w:val="787C4E12"/>
    <w:rsid w:val="78A42DB0"/>
    <w:rsid w:val="78A656AB"/>
    <w:rsid w:val="78B2245C"/>
    <w:rsid w:val="78B81351"/>
    <w:rsid w:val="78E172CC"/>
    <w:rsid w:val="78EA1D1F"/>
    <w:rsid w:val="78FD502C"/>
    <w:rsid w:val="7904172F"/>
    <w:rsid w:val="790F7E27"/>
    <w:rsid w:val="792A231A"/>
    <w:rsid w:val="79316829"/>
    <w:rsid w:val="79447192"/>
    <w:rsid w:val="797E66A9"/>
    <w:rsid w:val="798518A4"/>
    <w:rsid w:val="7988014E"/>
    <w:rsid w:val="79A97383"/>
    <w:rsid w:val="79E27E8B"/>
    <w:rsid w:val="79F850CE"/>
    <w:rsid w:val="79FD443C"/>
    <w:rsid w:val="7A1D1975"/>
    <w:rsid w:val="7A3E5150"/>
    <w:rsid w:val="7A4670D6"/>
    <w:rsid w:val="7A534B63"/>
    <w:rsid w:val="7A615382"/>
    <w:rsid w:val="7A67303B"/>
    <w:rsid w:val="7AAB1D04"/>
    <w:rsid w:val="7ABA4368"/>
    <w:rsid w:val="7ABB43DA"/>
    <w:rsid w:val="7AD05746"/>
    <w:rsid w:val="7B257FFD"/>
    <w:rsid w:val="7B343476"/>
    <w:rsid w:val="7B5A2978"/>
    <w:rsid w:val="7B5A7E4C"/>
    <w:rsid w:val="7B66335D"/>
    <w:rsid w:val="7B667AF9"/>
    <w:rsid w:val="7B7468F8"/>
    <w:rsid w:val="7BEA1996"/>
    <w:rsid w:val="7BEE0103"/>
    <w:rsid w:val="7C0A0FE4"/>
    <w:rsid w:val="7C254906"/>
    <w:rsid w:val="7C347ABF"/>
    <w:rsid w:val="7C590818"/>
    <w:rsid w:val="7C7C10F6"/>
    <w:rsid w:val="7C853BEA"/>
    <w:rsid w:val="7C881368"/>
    <w:rsid w:val="7C8820A3"/>
    <w:rsid w:val="7C944A9A"/>
    <w:rsid w:val="7CCD2977"/>
    <w:rsid w:val="7CDA7A6C"/>
    <w:rsid w:val="7CE27788"/>
    <w:rsid w:val="7D0C32F1"/>
    <w:rsid w:val="7D0F408D"/>
    <w:rsid w:val="7D1943FF"/>
    <w:rsid w:val="7D28392F"/>
    <w:rsid w:val="7D491C6C"/>
    <w:rsid w:val="7D5429C0"/>
    <w:rsid w:val="7D6E6D43"/>
    <w:rsid w:val="7DB57A34"/>
    <w:rsid w:val="7DBD2FDC"/>
    <w:rsid w:val="7DE60973"/>
    <w:rsid w:val="7DEF0916"/>
    <w:rsid w:val="7E1E5218"/>
    <w:rsid w:val="7E6B42CE"/>
    <w:rsid w:val="7E9A4E1F"/>
    <w:rsid w:val="7EA7723A"/>
    <w:rsid w:val="7EDB19FC"/>
    <w:rsid w:val="7EF56FBB"/>
    <w:rsid w:val="7F0768EB"/>
    <w:rsid w:val="7F143BEC"/>
    <w:rsid w:val="7F6477A9"/>
    <w:rsid w:val="7F715AF2"/>
    <w:rsid w:val="7F886E69"/>
    <w:rsid w:val="7FB75524"/>
    <w:rsid w:val="7FC7B5E3"/>
    <w:rsid w:val="A5BCEF7C"/>
    <w:rsid w:val="AF9ED435"/>
    <w:rsid w:val="BB7FA927"/>
    <w:rsid w:val="BFB527C6"/>
    <w:rsid w:val="DFFFF4F1"/>
    <w:rsid w:val="EFBB26FA"/>
    <w:rsid w:val="EFFBA9CA"/>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266"/>
    <w:qFormat/>
    <w:uiPriority w:val="0"/>
    <w:pPr>
      <w:spacing w:line="480" w:lineRule="exact"/>
      <w:ind w:firstLine="480" w:firstLineChars="200"/>
    </w:pPr>
    <w:rPr>
      <w:rFonts w:ascii="宋体" w:hAnsi="宋体"/>
      <w:sz w:val="24"/>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8"/>
    <w:qFormat/>
    <w:uiPriority w:val="0"/>
    <w:rPr>
      <w:b/>
      <w:bCs/>
    </w:rPr>
  </w:style>
  <w:style w:type="paragraph" w:styleId="61">
    <w:name w:val="Body Text First Indent 2"/>
    <w:basedOn w:val="18"/>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next w:val="1"/>
    <w:qFormat/>
    <w:uiPriority w:val="0"/>
    <w:pPr>
      <w:tabs>
        <w:tab w:val="left" w:pos="2790"/>
        <w:tab w:val="left" w:pos="4230"/>
      </w:tabs>
      <w:spacing w:before="312" w:beforeLines="100"/>
      <w:jc w:val="left"/>
    </w:pPr>
  </w:style>
  <w:style w:type="paragraph" w:customStyle="1" w:styleId="8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1">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7"/>
    <w:next w:val="237"/>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7"/>
    <w:next w:val="237"/>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basedOn w:val="69"/>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character" w:customStyle="1" w:styleId="965">
    <w:name w:val="标题 1 Char1"/>
    <w:qFormat/>
    <w:uiPriority w:val="0"/>
    <w:rPr>
      <w:rFonts w:ascii="Times New Roman" w:hAnsi="Times New Roman" w:eastAsia="宋体" w:cs="Times New Roman"/>
      <w:b/>
      <w:bCs/>
      <w:kern w:val="44"/>
      <w:sz w:val="32"/>
      <w:szCs w:val="44"/>
    </w:rPr>
  </w:style>
  <w:style w:type="paragraph" w:customStyle="1" w:styleId="966">
    <w:name w:val="正文 缩进 小四"/>
    <w:basedOn w:val="1"/>
    <w:qFormat/>
    <w:uiPriority w:val="0"/>
    <w:pPr>
      <w:spacing w:line="360" w:lineRule="auto"/>
      <w:ind w:firstLine="482"/>
    </w:pPr>
    <w:rPr>
      <w:rFonts w:ascii="宋体" w:hAnsi="宋体" w:eastAsia="宋体" w:cs="黑体"/>
      <w:sz w:val="24"/>
      <w:szCs w:val="24"/>
    </w:rPr>
  </w:style>
  <w:style w:type="character" w:customStyle="1" w:styleId="967">
    <w:name w:val="NormalCharacter"/>
    <w:qFormat/>
    <w:uiPriority w:val="0"/>
    <w:rPr>
      <w:rFonts w:ascii="宋体" w:hAnsi="Times New Roman" w:eastAsia="仿宋" w:cs="Times New Roman"/>
      <w:sz w:val="28"/>
      <w:szCs w:val="21"/>
      <w:lang w:val="en-US" w:eastAsia="zh-CN" w:bidi="ar-SA"/>
    </w:rPr>
  </w:style>
  <w:style w:type="character" w:customStyle="1" w:styleId="968">
    <w:name w:val="页码11"/>
    <w:qFormat/>
    <w:uiPriority w:val="0"/>
    <w:rPr>
      <w:lang w:val="zh-TW" w:eastAsia="zh-TW"/>
    </w:rPr>
  </w:style>
  <w:style w:type="paragraph" w:customStyle="1" w:styleId="969">
    <w:name w:val="￥正文"/>
    <w:basedOn w:val="1"/>
    <w:qFormat/>
    <w:uiPriority w:val="0"/>
    <w:pPr>
      <w:spacing w:line="360" w:lineRule="auto"/>
      <w:ind w:firstLine="200" w:firstLineChars="200"/>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14491</Words>
  <Characters>15612</Characters>
  <Lines>1</Lines>
  <Paragraphs>1</Paragraphs>
  <TotalTime>22</TotalTime>
  <ScaleCrop>false</ScaleCrop>
  <LinksUpToDate>false</LinksUpToDate>
  <CharactersWithSpaces>15796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May</cp:lastModifiedBy>
  <cp:lastPrinted>2023-03-29T06:19:00Z</cp:lastPrinted>
  <dcterms:modified xsi:type="dcterms:W3CDTF">2025-01-22T10:11:48Z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872D536CE8F0453D8DE5DEE672258010_13</vt:lpwstr>
  </property>
  <property fmtid="{D5CDD505-2E9C-101B-9397-08002B2CF9AE}" pid="5" name="KSOTemplateDocerSaveRecord">
    <vt:lpwstr>eyJoZGlkIjoiOTAzMWZiOWRlMTk0MzBjYTg0NWY0YjkzOWFjNDAyNmQiLCJ1c2VySWQiOiIxNzg2MzQ1MCJ9</vt:lpwstr>
  </property>
</Properties>
</file>