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shd w:val="clear"/>
        <w:kinsoku/>
        <w:wordWrap/>
        <w:overflowPunct/>
        <w:topLinePunct w:val="0"/>
        <w:autoSpaceDE/>
        <w:autoSpaceDN/>
        <w:bidi w:val="0"/>
        <w:ind w:left="0" w:leftChars="0" w:right="0" w:rightChars="0"/>
        <w:rPr>
          <w:rFonts w:hint="eastAsia" w:ascii="宋体" w:hAnsi="宋体" w:eastAsia="宋体" w:cs="Times New Roman"/>
          <w:color w:val="auto"/>
          <w:sz w:val="44"/>
          <w:szCs w:val="20"/>
          <w:highlight w:val="none"/>
          <w:shd w:val="clear" w:color="auto" w:fill="auto"/>
        </w:rPr>
      </w:pPr>
      <w:bookmarkStart w:id="39" w:name="_GoBack"/>
      <w:bookmarkEnd w:id="39"/>
    </w:p>
    <w:p>
      <w:pPr>
        <w:pageBreakBefore w:val="0"/>
        <w:widowControl w:val="0"/>
        <w:shd w:val="clear"/>
        <w:kinsoku/>
        <w:wordWrap/>
        <w:overflowPunct/>
        <w:topLinePunct w:val="0"/>
        <w:autoSpaceDE/>
        <w:autoSpaceDN/>
        <w:bidi w:val="0"/>
        <w:ind w:left="0" w:leftChars="0" w:right="0" w:rightChars="0"/>
        <w:rPr>
          <w:rFonts w:hint="eastAsia" w:ascii="宋体" w:hAnsi="宋体" w:eastAsia="宋体" w:cs="Times New Roman"/>
          <w:color w:val="auto"/>
          <w:sz w:val="44"/>
          <w:szCs w:val="20"/>
          <w:highlight w:val="none"/>
          <w:shd w:val="clear" w:color="auto" w:fill="auto"/>
        </w:rPr>
      </w:pPr>
    </w:p>
    <w:p>
      <w:pPr>
        <w:pageBreakBefore w:val="0"/>
        <w:widowControl w:val="0"/>
        <w:shd w:val="clear"/>
        <w:kinsoku/>
        <w:wordWrap/>
        <w:overflowPunct/>
        <w:topLinePunct w:val="0"/>
        <w:autoSpaceDE/>
        <w:autoSpaceDN/>
        <w:bidi w:val="0"/>
        <w:ind w:left="0" w:leftChars="0" w:right="0" w:rightChars="0"/>
        <w:rPr>
          <w:rFonts w:hint="eastAsia" w:ascii="宋体" w:hAnsi="宋体" w:eastAsia="宋体" w:cs="Times New Roman"/>
          <w:color w:val="auto"/>
          <w:sz w:val="52"/>
          <w:szCs w:val="52"/>
          <w:highlight w:val="none"/>
          <w:shd w:val="clear" w:color="auto" w:fill="auto"/>
        </w:rPr>
      </w:pPr>
    </w:p>
    <w:p>
      <w:pPr>
        <w:keepNext w:val="0"/>
        <w:keepLines w:val="0"/>
        <w:pageBreakBefore w:val="0"/>
        <w:widowControl w:val="0"/>
        <w:shd w:val="clear"/>
        <w:kinsoku/>
        <w:wordWrap/>
        <w:overflowPunct/>
        <w:topLinePunct w:val="0"/>
        <w:autoSpaceDE/>
        <w:autoSpaceDN/>
        <w:bidi w:val="0"/>
        <w:adjustRightInd/>
        <w:snapToGrid/>
        <w:spacing w:before="120" w:beforeLines="50" w:line="288" w:lineRule="auto"/>
        <w:ind w:left="0" w:leftChars="0" w:right="0" w:rightChars="0"/>
        <w:jc w:val="center"/>
        <w:textAlignment w:val="auto"/>
        <w:rPr>
          <w:rFonts w:hint="default" w:ascii="宋体" w:hAnsi="宋体" w:eastAsia="宋体" w:cs="宋体"/>
          <w:b/>
          <w:bCs/>
          <w:color w:val="auto"/>
          <w:sz w:val="44"/>
          <w:szCs w:val="44"/>
          <w:highlight w:val="none"/>
          <w:shd w:val="clear" w:color="auto" w:fill="auto"/>
          <w:lang w:val="en-US"/>
        </w:rPr>
      </w:pPr>
      <w:r>
        <w:rPr>
          <w:rFonts w:hint="eastAsia" w:ascii="宋体" w:hAnsi="宋体" w:cs="宋体"/>
          <w:b/>
          <w:bCs/>
          <w:color w:val="auto"/>
          <w:sz w:val="44"/>
          <w:szCs w:val="44"/>
          <w:highlight w:val="none"/>
          <w:shd w:val="clear" w:color="auto" w:fill="auto"/>
          <w:lang w:eastAsia="zh-CN"/>
        </w:rPr>
        <w:t>北仑区全民所有自然资源资产清查</w:t>
      </w:r>
      <w:r>
        <w:rPr>
          <w:rFonts w:hint="eastAsia" w:ascii="宋体" w:hAnsi="宋体" w:cs="宋体"/>
          <w:b/>
          <w:bCs/>
          <w:color w:val="auto"/>
          <w:sz w:val="44"/>
          <w:szCs w:val="44"/>
          <w:highlight w:val="none"/>
          <w:shd w:val="clear" w:color="auto" w:fill="auto"/>
          <w:lang w:val="en-US" w:eastAsia="zh-CN"/>
        </w:rPr>
        <w:t>项目</w:t>
      </w:r>
    </w:p>
    <w:p>
      <w:pPr>
        <w:pageBreakBefore w:val="0"/>
        <w:widowControl w:val="0"/>
        <w:shd w:val="clear"/>
        <w:kinsoku/>
        <w:wordWrap/>
        <w:overflowPunct/>
        <w:topLinePunct w:val="0"/>
        <w:autoSpaceDE/>
        <w:autoSpaceDN/>
        <w:bidi w:val="0"/>
        <w:spacing w:before="120" w:beforeLines="50" w:line="240" w:lineRule="auto"/>
        <w:ind w:left="0" w:leftChars="0" w:right="0" w:rightChars="0"/>
        <w:jc w:val="distribute"/>
        <w:rPr>
          <w:rFonts w:hint="eastAsia" w:ascii="宋体" w:hAnsi="宋体" w:eastAsia="宋体" w:cs="宋体"/>
          <w:b/>
          <w:bCs/>
          <w:color w:val="auto"/>
          <w:sz w:val="28"/>
          <w:szCs w:val="28"/>
          <w:highlight w:val="none"/>
          <w:shd w:val="clear" w:color="auto" w:fill="auto"/>
        </w:rPr>
      </w:pPr>
    </w:p>
    <w:p>
      <w:pPr>
        <w:pageBreakBefore w:val="0"/>
        <w:widowControl w:val="0"/>
        <w:shd w:val="clear"/>
        <w:kinsoku/>
        <w:wordWrap/>
        <w:overflowPunct/>
        <w:topLinePunct w:val="0"/>
        <w:autoSpaceDE/>
        <w:autoSpaceDN/>
        <w:bidi w:val="0"/>
        <w:spacing w:before="120" w:beforeLines="50" w:line="240" w:lineRule="auto"/>
        <w:ind w:left="0" w:leftChars="0" w:right="0" w:rightChars="0"/>
        <w:jc w:val="center"/>
        <w:rPr>
          <w:rFonts w:hint="eastAsia" w:ascii="宋体" w:hAnsi="宋体" w:eastAsia="宋体" w:cs="宋体"/>
          <w:b/>
          <w:bCs/>
          <w:color w:val="auto"/>
          <w:sz w:val="28"/>
          <w:szCs w:val="28"/>
          <w:highlight w:val="none"/>
          <w:shd w:val="clear" w:color="auto" w:fill="auto"/>
        </w:rPr>
      </w:pPr>
    </w:p>
    <w:p>
      <w:pPr>
        <w:pageBreakBefore w:val="0"/>
        <w:widowControl w:val="0"/>
        <w:shd w:val="clear"/>
        <w:kinsoku/>
        <w:wordWrap/>
        <w:overflowPunct/>
        <w:topLinePunct w:val="0"/>
        <w:autoSpaceDE/>
        <w:autoSpaceDN/>
        <w:bidi w:val="0"/>
        <w:spacing w:before="120" w:beforeLines="50" w:line="240" w:lineRule="auto"/>
        <w:ind w:left="0" w:leftChars="0" w:right="0" w:rightChars="0"/>
        <w:jc w:val="center"/>
        <w:rPr>
          <w:rFonts w:hint="eastAsia" w:ascii="宋体" w:hAnsi="宋体" w:eastAsia="宋体" w:cs="宋体"/>
          <w:b/>
          <w:bCs/>
          <w:color w:val="auto"/>
          <w:sz w:val="28"/>
          <w:szCs w:val="28"/>
          <w:highlight w:val="none"/>
          <w:shd w:val="clear" w:color="auto" w:fill="auto"/>
        </w:rPr>
      </w:pPr>
    </w:p>
    <w:p>
      <w:pPr>
        <w:pageBreakBefore w:val="0"/>
        <w:widowControl w:val="0"/>
        <w:shd w:val="clear"/>
        <w:kinsoku/>
        <w:wordWrap/>
        <w:overflowPunct/>
        <w:topLinePunct w:val="0"/>
        <w:autoSpaceDE/>
        <w:autoSpaceDN/>
        <w:bidi w:val="0"/>
        <w:spacing w:before="120" w:beforeLines="50" w:line="240" w:lineRule="auto"/>
        <w:ind w:left="0" w:leftChars="0" w:right="0" w:rightChars="0"/>
        <w:jc w:val="center"/>
        <w:rPr>
          <w:rFonts w:hint="eastAsia" w:ascii="宋体" w:hAnsi="宋体" w:eastAsia="宋体" w:cs="宋体"/>
          <w:b/>
          <w:bCs/>
          <w:color w:val="auto"/>
          <w:sz w:val="52"/>
          <w:szCs w:val="52"/>
          <w:highlight w:val="none"/>
          <w:shd w:val="clear" w:color="auto" w:fill="auto"/>
        </w:rPr>
      </w:pPr>
      <w:r>
        <w:rPr>
          <w:rFonts w:hint="eastAsia" w:ascii="宋体" w:hAnsi="宋体" w:eastAsia="宋体" w:cs="宋体"/>
          <w:b/>
          <w:bCs/>
          <w:color w:val="auto"/>
          <w:sz w:val="52"/>
          <w:szCs w:val="52"/>
          <w:highlight w:val="none"/>
          <w:shd w:val="clear" w:color="auto" w:fill="auto"/>
        </w:rPr>
        <w:t>公 开 招 标 采 购 文 件</w:t>
      </w:r>
    </w:p>
    <w:p>
      <w:pPr>
        <w:pageBreakBefore w:val="0"/>
        <w:widowControl w:val="0"/>
        <w:shd w:val="clear"/>
        <w:kinsoku/>
        <w:wordWrap/>
        <w:overflowPunct/>
        <w:topLinePunct w:val="0"/>
        <w:autoSpaceDE/>
        <w:autoSpaceDN/>
        <w:bidi w:val="0"/>
        <w:snapToGrid w:val="0"/>
        <w:spacing w:before="120" w:beforeLines="50" w:line="360" w:lineRule="auto"/>
        <w:ind w:left="0" w:leftChars="0" w:right="0" w:rightChars="0"/>
        <w:rPr>
          <w:rFonts w:ascii="宋体" w:hAnsi="宋体" w:eastAsia="宋体" w:cs="Times New Roman"/>
          <w:color w:val="auto"/>
          <w:sz w:val="30"/>
          <w:szCs w:val="72"/>
          <w:highlight w:val="none"/>
          <w:shd w:val="clear" w:color="auto" w:fill="auto"/>
        </w:rPr>
      </w:pP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jc w:val="center"/>
        <w:rPr>
          <w:rFonts w:hint="default" w:hAnsi="宋体" w:eastAsia="宋体" w:cs="Arial"/>
          <w:bCs/>
          <w:color w:val="auto"/>
          <w:sz w:val="32"/>
          <w:szCs w:val="32"/>
          <w:highlight w:val="none"/>
          <w:shd w:val="clear" w:color="auto" w:fill="auto"/>
          <w:lang w:val="en-US"/>
        </w:rPr>
      </w:pPr>
      <w:r>
        <w:rPr>
          <w:rFonts w:hAnsi="宋体" w:eastAsia="宋体" w:cs="Times New Roman"/>
          <w:bCs/>
          <w:color w:val="auto"/>
          <w:sz w:val="30"/>
          <w:szCs w:val="30"/>
          <w:highlight w:val="none"/>
          <w:shd w:val="clear" w:color="auto" w:fill="auto"/>
        </w:rPr>
        <w:t>项目编号：</w:t>
      </w:r>
      <w:r>
        <w:rPr>
          <w:rFonts w:hint="eastAsia" w:hAnsi="宋体" w:cs="Arial"/>
          <w:bCs/>
          <w:color w:val="auto"/>
          <w:sz w:val="32"/>
          <w:szCs w:val="32"/>
          <w:highlight w:val="none"/>
          <w:shd w:val="clear" w:color="auto" w:fill="auto"/>
          <w:lang w:eastAsia="zh-CN"/>
        </w:rPr>
        <w:t>NBZX-20250135-BL002</w:t>
      </w: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jc w:val="left"/>
        <w:rPr>
          <w:rFonts w:hint="eastAsia" w:hAnsi="宋体" w:eastAsia="宋体" w:cs="Arial"/>
          <w:bCs/>
          <w:color w:val="auto"/>
          <w:sz w:val="32"/>
          <w:szCs w:val="32"/>
          <w:highlight w:val="none"/>
          <w:shd w:val="clear" w:color="auto" w:fill="auto"/>
        </w:rPr>
      </w:pP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jc w:val="left"/>
        <w:rPr>
          <w:rFonts w:hint="eastAsia" w:hAnsi="宋体" w:eastAsia="宋体" w:cs="Times New Roman"/>
          <w:bCs/>
          <w:color w:val="auto"/>
          <w:sz w:val="32"/>
          <w:szCs w:val="32"/>
          <w:highlight w:val="none"/>
          <w:shd w:val="clear" w:color="auto" w:fill="auto"/>
        </w:rPr>
      </w:pP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jc w:val="left"/>
        <w:rPr>
          <w:rFonts w:hint="eastAsia" w:hAnsi="宋体" w:eastAsia="宋体" w:cs="Times New Roman"/>
          <w:bCs/>
          <w:color w:val="auto"/>
          <w:sz w:val="32"/>
          <w:szCs w:val="32"/>
          <w:highlight w:val="none"/>
          <w:shd w:val="clear" w:color="auto" w:fill="auto"/>
        </w:rPr>
      </w:pP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firstLine="1200" w:firstLineChars="400"/>
        <w:jc w:val="left"/>
        <w:rPr>
          <w:rFonts w:hint="eastAsia" w:hAnsi="宋体" w:eastAsia="宋体" w:cs="Times New Roman"/>
          <w:bCs/>
          <w:color w:val="auto"/>
          <w:sz w:val="30"/>
          <w:szCs w:val="30"/>
          <w:highlight w:val="none"/>
          <w:shd w:val="clear" w:color="auto" w:fill="auto"/>
          <w:lang w:eastAsia="zh-CN"/>
        </w:rPr>
      </w:pPr>
      <w:r>
        <w:rPr>
          <w:rFonts w:hint="eastAsia" w:hAnsi="宋体" w:cs="Times New Roman"/>
          <w:bCs/>
          <w:color w:val="auto"/>
          <w:sz w:val="30"/>
          <w:szCs w:val="30"/>
          <w:highlight w:val="none"/>
          <w:shd w:val="clear" w:color="auto" w:fill="auto"/>
          <w:lang w:eastAsia="zh-CN"/>
        </w:rPr>
        <w:t>采</w:t>
      </w:r>
      <w:r>
        <w:rPr>
          <w:rFonts w:hint="eastAsia" w:hAnsi="宋体" w:cs="Times New Roman"/>
          <w:bCs/>
          <w:color w:val="auto"/>
          <w:sz w:val="30"/>
          <w:szCs w:val="30"/>
          <w:highlight w:val="none"/>
          <w:shd w:val="clear" w:color="auto" w:fill="auto"/>
          <w:lang w:val="en-US" w:eastAsia="zh-CN"/>
        </w:rPr>
        <w:t xml:space="preserve"> </w:t>
      </w:r>
      <w:r>
        <w:rPr>
          <w:rFonts w:hint="eastAsia" w:hAnsi="宋体" w:cs="Times New Roman"/>
          <w:bCs/>
          <w:color w:val="auto"/>
          <w:sz w:val="30"/>
          <w:szCs w:val="30"/>
          <w:highlight w:val="none"/>
          <w:shd w:val="clear" w:color="auto" w:fill="auto"/>
          <w:lang w:eastAsia="zh-CN"/>
        </w:rPr>
        <w:t>购</w:t>
      </w:r>
      <w:r>
        <w:rPr>
          <w:rFonts w:hint="eastAsia" w:hAnsi="宋体" w:cs="Times New Roman"/>
          <w:bCs/>
          <w:color w:val="auto"/>
          <w:sz w:val="30"/>
          <w:szCs w:val="30"/>
          <w:highlight w:val="none"/>
          <w:shd w:val="clear" w:color="auto" w:fill="auto"/>
          <w:lang w:val="en-US" w:eastAsia="zh-CN"/>
        </w:rPr>
        <w:t xml:space="preserve"> </w:t>
      </w:r>
      <w:r>
        <w:rPr>
          <w:rFonts w:hint="eastAsia" w:hAnsi="宋体" w:cs="Times New Roman"/>
          <w:bCs/>
          <w:color w:val="auto"/>
          <w:sz w:val="30"/>
          <w:szCs w:val="30"/>
          <w:highlight w:val="none"/>
          <w:shd w:val="clear" w:color="auto" w:fill="auto"/>
          <w:lang w:eastAsia="zh-CN"/>
        </w:rPr>
        <w:t>人</w:t>
      </w:r>
      <w:r>
        <w:rPr>
          <w:rFonts w:hint="eastAsia" w:hAnsi="宋体" w:eastAsia="宋体" w:cs="Times New Roman"/>
          <w:bCs/>
          <w:color w:val="auto"/>
          <w:sz w:val="30"/>
          <w:szCs w:val="30"/>
          <w:highlight w:val="none"/>
          <w:shd w:val="clear" w:color="auto" w:fill="auto"/>
        </w:rPr>
        <w:t>：</w:t>
      </w:r>
      <w:r>
        <w:rPr>
          <w:rFonts w:hint="eastAsia" w:hAnsi="宋体" w:cs="Times New Roman"/>
          <w:bCs/>
          <w:color w:val="auto"/>
          <w:sz w:val="30"/>
          <w:szCs w:val="30"/>
          <w:highlight w:val="none"/>
          <w:shd w:val="clear" w:color="auto" w:fill="auto"/>
          <w:lang w:eastAsia="zh-CN"/>
        </w:rPr>
        <w:t>宁波市自然资源和规划局北仑分局</w:t>
      </w: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firstLine="1200" w:firstLineChars="400"/>
        <w:jc w:val="left"/>
        <w:rPr>
          <w:rFonts w:hint="eastAsia" w:hAnsi="宋体" w:eastAsia="宋体" w:cs="Times New Roman"/>
          <w:bCs/>
          <w:color w:val="auto"/>
          <w:sz w:val="30"/>
          <w:szCs w:val="30"/>
          <w:highlight w:val="none"/>
          <w:shd w:val="clear" w:color="auto" w:fill="auto"/>
          <w:lang w:eastAsia="zh-CN"/>
        </w:rPr>
      </w:pPr>
      <w:r>
        <w:rPr>
          <w:rFonts w:hAnsi="宋体" w:eastAsia="宋体" w:cs="Times New Roman"/>
          <w:bCs/>
          <w:color w:val="auto"/>
          <w:sz w:val="30"/>
          <w:szCs w:val="30"/>
          <w:highlight w:val="none"/>
          <w:shd w:val="clear" w:color="auto" w:fill="auto"/>
        </w:rPr>
        <w:t>代理机构：</w:t>
      </w:r>
      <w:r>
        <w:rPr>
          <w:rFonts w:hint="eastAsia" w:hAnsi="宋体" w:cs="Times New Roman"/>
          <w:bCs/>
          <w:color w:val="auto"/>
          <w:sz w:val="30"/>
          <w:szCs w:val="30"/>
          <w:highlight w:val="none"/>
          <w:shd w:val="clear" w:color="auto" w:fill="auto"/>
          <w:lang w:eastAsia="zh-CN"/>
        </w:rPr>
        <w:t>宁波之新招标咨询有限公司</w:t>
      </w: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firstLine="1200" w:firstLineChars="400"/>
        <w:jc w:val="left"/>
        <w:rPr>
          <w:rFonts w:hint="eastAsia" w:hAnsi="宋体" w:eastAsia="宋体" w:cs="Times New Roman"/>
          <w:color w:val="auto"/>
          <w:sz w:val="30"/>
          <w:szCs w:val="20"/>
          <w:highlight w:val="none"/>
          <w:shd w:val="clear" w:color="auto" w:fill="auto"/>
          <w:lang w:eastAsia="zh-CN"/>
        </w:rPr>
      </w:pPr>
      <w:r>
        <w:rPr>
          <w:rFonts w:hint="eastAsia" w:hAnsi="宋体" w:eastAsia="宋体" w:cs="Times New Roman"/>
          <w:bCs/>
          <w:color w:val="auto"/>
          <w:sz w:val="30"/>
          <w:szCs w:val="30"/>
          <w:highlight w:val="none"/>
          <w:shd w:val="clear" w:color="auto" w:fill="auto"/>
        </w:rPr>
        <w:t>编制日期：</w:t>
      </w:r>
      <w:r>
        <w:rPr>
          <w:rFonts w:hint="eastAsia" w:hAnsi="宋体" w:cs="Times New Roman"/>
          <w:bCs/>
          <w:color w:val="auto"/>
          <w:w w:val="95"/>
          <w:sz w:val="30"/>
          <w:szCs w:val="30"/>
          <w:highlight w:val="none"/>
          <w:shd w:val="clear" w:color="auto" w:fill="auto"/>
          <w:lang w:eastAsia="zh-CN"/>
        </w:rPr>
        <w:t>202</w:t>
      </w:r>
      <w:r>
        <w:rPr>
          <w:rFonts w:hint="eastAsia" w:hAnsi="宋体" w:cs="Times New Roman"/>
          <w:bCs/>
          <w:color w:val="auto"/>
          <w:w w:val="95"/>
          <w:sz w:val="30"/>
          <w:szCs w:val="30"/>
          <w:highlight w:val="none"/>
          <w:shd w:val="clear" w:color="auto" w:fill="auto"/>
          <w:lang w:val="en-US" w:eastAsia="zh-CN"/>
        </w:rPr>
        <w:t>5</w:t>
      </w:r>
      <w:r>
        <w:rPr>
          <w:rFonts w:hint="eastAsia" w:hAnsi="宋体" w:cs="Times New Roman"/>
          <w:bCs/>
          <w:color w:val="auto"/>
          <w:w w:val="95"/>
          <w:sz w:val="30"/>
          <w:szCs w:val="30"/>
          <w:highlight w:val="none"/>
          <w:shd w:val="clear" w:color="auto" w:fill="auto"/>
          <w:lang w:eastAsia="zh-CN"/>
        </w:rPr>
        <w:t>年</w:t>
      </w:r>
      <w:r>
        <w:rPr>
          <w:rFonts w:hint="eastAsia" w:hAnsi="宋体" w:cs="Times New Roman"/>
          <w:bCs/>
          <w:color w:val="auto"/>
          <w:w w:val="95"/>
          <w:sz w:val="30"/>
          <w:szCs w:val="30"/>
          <w:highlight w:val="none"/>
          <w:shd w:val="clear" w:color="auto" w:fill="auto"/>
          <w:lang w:val="en-US" w:eastAsia="zh-CN"/>
        </w:rPr>
        <w:t>4</w:t>
      </w:r>
      <w:r>
        <w:rPr>
          <w:rFonts w:hint="eastAsia" w:hAnsi="宋体" w:cs="Times New Roman"/>
          <w:bCs/>
          <w:color w:val="auto"/>
          <w:w w:val="95"/>
          <w:sz w:val="30"/>
          <w:szCs w:val="30"/>
          <w:highlight w:val="none"/>
          <w:shd w:val="clear" w:color="auto" w:fill="auto"/>
          <w:lang w:eastAsia="zh-CN"/>
        </w:rPr>
        <w:t>月</w:t>
      </w:r>
    </w:p>
    <w:p>
      <w:pPr>
        <w:shd w:val="clear"/>
        <w:rPr>
          <w:rFonts w:ascii="宋体" w:hAnsi="宋体" w:eastAsia="宋体" w:cs="Times New Roman"/>
          <w:color w:val="auto"/>
          <w:sz w:val="36"/>
          <w:highlight w:val="none"/>
          <w:shd w:val="clear" w:color="auto" w:fill="auto"/>
        </w:rPr>
      </w:pPr>
    </w:p>
    <w:p>
      <w:pPr>
        <w:pageBreakBefore w:val="0"/>
        <w:widowControl w:val="0"/>
        <w:shd w:val="clear"/>
        <w:kinsoku/>
        <w:wordWrap/>
        <w:overflowPunct/>
        <w:topLinePunct w:val="0"/>
        <w:autoSpaceDE/>
        <w:autoSpaceDN/>
        <w:bidi w:val="0"/>
        <w:ind w:left="0" w:leftChars="0" w:right="0" w:rightChars="0"/>
        <w:jc w:val="center"/>
        <w:rPr>
          <w:rFonts w:ascii="宋体" w:hAnsi="宋体" w:eastAsia="宋体" w:cs="Times New Roman"/>
          <w:b/>
          <w:color w:val="auto"/>
          <w:sz w:val="36"/>
          <w:szCs w:val="36"/>
          <w:highlight w:val="none"/>
          <w:shd w:val="clear" w:color="auto" w:fill="auto"/>
        </w:rPr>
      </w:pPr>
      <w:r>
        <w:rPr>
          <w:rFonts w:ascii="宋体" w:hAnsi="宋体" w:eastAsia="宋体" w:cs="Times New Roman"/>
          <w:color w:val="auto"/>
          <w:sz w:val="36"/>
          <w:highlight w:val="none"/>
          <w:shd w:val="clear" w:color="auto" w:fill="auto"/>
        </w:rPr>
        <w:br w:type="page"/>
      </w:r>
    </w:p>
    <w:p>
      <w:pPr>
        <w:pageBreakBefore w:val="0"/>
        <w:shd w:val="clear"/>
        <w:kinsoku/>
        <w:wordWrap/>
        <w:overflowPunct/>
        <w:topLinePunct w:val="0"/>
        <w:autoSpaceDE/>
        <w:autoSpaceDN/>
        <w:bidi w:val="0"/>
        <w:spacing w:before="0" w:beforeLines="0" w:after="0" w:afterLines="0" w:line="480" w:lineRule="auto"/>
        <w:ind w:left="0" w:leftChars="0" w:right="0" w:rightChars="0" w:firstLine="0" w:firstLineChars="0"/>
        <w:jc w:val="center"/>
        <w:rPr>
          <w:rFonts w:ascii="Calibri" w:hAnsi="Calibri" w:eastAsia="宋体" w:cs="Times New Roman"/>
          <w:b/>
          <w:bCs/>
          <w:color w:val="auto"/>
          <w:sz w:val="48"/>
          <w:szCs w:val="56"/>
          <w:highlight w:val="none"/>
          <w:shd w:val="clear" w:color="auto" w:fill="auto"/>
        </w:rPr>
      </w:pPr>
      <w:r>
        <w:rPr>
          <w:rFonts w:ascii="宋体" w:hAnsi="宋体" w:eastAsia="宋体" w:cs="Times New Roman"/>
          <w:b/>
          <w:bCs/>
          <w:color w:val="auto"/>
          <w:sz w:val="48"/>
          <w:szCs w:val="56"/>
          <w:highlight w:val="none"/>
          <w:shd w:val="clear" w:color="auto" w:fill="auto"/>
        </w:rPr>
        <w:t>目</w:t>
      </w:r>
      <w:r>
        <w:rPr>
          <w:rFonts w:hint="eastAsia" w:ascii="宋体" w:hAnsi="宋体" w:eastAsia="宋体" w:cs="Times New Roman"/>
          <w:b/>
          <w:bCs/>
          <w:color w:val="auto"/>
          <w:sz w:val="48"/>
          <w:szCs w:val="56"/>
          <w:highlight w:val="none"/>
          <w:shd w:val="clear" w:color="auto" w:fill="auto"/>
          <w:lang w:val="en-US" w:eastAsia="zh-CN"/>
        </w:rPr>
        <w:t xml:space="preserve">    </w:t>
      </w:r>
      <w:r>
        <w:rPr>
          <w:rFonts w:ascii="宋体" w:hAnsi="宋体" w:eastAsia="宋体" w:cs="Times New Roman"/>
          <w:b/>
          <w:bCs/>
          <w:color w:val="auto"/>
          <w:sz w:val="48"/>
          <w:szCs w:val="56"/>
          <w:highlight w:val="none"/>
          <w:shd w:val="clear" w:color="auto" w:fill="auto"/>
        </w:rPr>
        <w:t>录</w:t>
      </w:r>
    </w:p>
    <w:p>
      <w:pPr>
        <w:pStyle w:val="35"/>
        <w:pageBreakBefore w:val="0"/>
        <w:shd w:val="clear"/>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44"/>
          <w:szCs w:val="44"/>
          <w:highlight w:val="none"/>
          <w:shd w:val="clear" w:color="auto" w:fill="auto"/>
        </w:rPr>
        <w:fldChar w:fldCharType="begin"/>
      </w:r>
      <w:r>
        <w:rPr>
          <w:rFonts w:hint="eastAsia" w:ascii="宋体" w:hAnsi="宋体" w:eastAsia="宋体" w:cs="宋体"/>
          <w:color w:val="auto"/>
          <w:sz w:val="44"/>
          <w:szCs w:val="44"/>
          <w:highlight w:val="none"/>
          <w:shd w:val="clear" w:color="auto" w:fill="auto"/>
        </w:rPr>
        <w:instrText xml:space="preserve">TOC \o "1-1" \h \u </w:instrText>
      </w:r>
      <w:r>
        <w:rPr>
          <w:rFonts w:hint="eastAsia" w:ascii="宋体" w:hAnsi="宋体" w:eastAsia="宋体" w:cs="宋体"/>
          <w:color w:val="auto"/>
          <w:sz w:val="44"/>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fldChar w:fldCharType="begin"/>
      </w:r>
      <w:r>
        <w:rPr>
          <w:rFonts w:hint="eastAsia" w:ascii="宋体" w:hAnsi="宋体" w:eastAsia="宋体" w:cs="宋体"/>
          <w:color w:val="auto"/>
          <w:sz w:val="28"/>
          <w:szCs w:val="44"/>
          <w:highlight w:val="none"/>
          <w:shd w:val="clear" w:color="auto" w:fill="auto"/>
        </w:rPr>
        <w:instrText xml:space="preserve"> HYPERLINK \l _Toc21775 </w:instrText>
      </w:r>
      <w:r>
        <w:rPr>
          <w:rFonts w:hint="eastAsia" w:ascii="宋体" w:hAnsi="宋体" w:eastAsia="宋体" w:cs="宋体"/>
          <w:color w:val="auto"/>
          <w:sz w:val="28"/>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t>第一章</w:t>
      </w:r>
      <w:r>
        <w:rPr>
          <w:rFonts w:hint="eastAsia" w:ascii="宋体" w:hAnsi="宋体" w:eastAsia="宋体" w:cs="宋体"/>
          <w:color w:val="auto"/>
          <w:sz w:val="28"/>
          <w:szCs w:val="44"/>
          <w:highlight w:val="none"/>
          <w:shd w:val="clear" w:color="auto" w:fill="auto"/>
          <w:lang w:val="en-US" w:eastAsia="zh-CN"/>
        </w:rPr>
        <w:t xml:space="preserve"> </w:t>
      </w:r>
      <w:r>
        <w:rPr>
          <w:rFonts w:hint="eastAsia" w:ascii="宋体" w:hAnsi="宋体" w:eastAsia="宋体" w:cs="宋体"/>
          <w:color w:val="auto"/>
          <w:sz w:val="28"/>
          <w:szCs w:val="44"/>
          <w:highlight w:val="none"/>
          <w:shd w:val="clear" w:color="auto" w:fill="auto"/>
        </w:rPr>
        <w:t xml:space="preserve"> 公开招标采购公告</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_Toc21775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1</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44"/>
          <w:highlight w:val="none"/>
          <w:shd w:val="clear" w:color="auto" w:fill="auto"/>
        </w:rPr>
        <w:fldChar w:fldCharType="end"/>
      </w:r>
    </w:p>
    <w:p>
      <w:pPr>
        <w:pStyle w:val="35"/>
        <w:pageBreakBefore w:val="0"/>
        <w:shd w:val="clear"/>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44"/>
          <w:highlight w:val="none"/>
          <w:shd w:val="clear" w:color="auto" w:fill="auto"/>
        </w:rPr>
        <w:fldChar w:fldCharType="begin"/>
      </w:r>
      <w:r>
        <w:rPr>
          <w:rFonts w:hint="eastAsia" w:ascii="宋体" w:hAnsi="宋体" w:eastAsia="宋体" w:cs="宋体"/>
          <w:color w:val="auto"/>
          <w:sz w:val="28"/>
          <w:szCs w:val="44"/>
          <w:highlight w:val="none"/>
          <w:shd w:val="clear" w:color="auto" w:fill="auto"/>
        </w:rPr>
        <w:instrText xml:space="preserve"> HYPERLINK \l _Toc25243 </w:instrText>
      </w:r>
      <w:r>
        <w:rPr>
          <w:rFonts w:hint="eastAsia" w:ascii="宋体" w:hAnsi="宋体" w:eastAsia="宋体" w:cs="宋体"/>
          <w:color w:val="auto"/>
          <w:sz w:val="28"/>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t>第二章  招标需求</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_Toc25243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6</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44"/>
          <w:highlight w:val="none"/>
          <w:shd w:val="clear" w:color="auto" w:fill="auto"/>
        </w:rPr>
        <w:fldChar w:fldCharType="end"/>
      </w:r>
    </w:p>
    <w:p>
      <w:pPr>
        <w:pStyle w:val="35"/>
        <w:pageBreakBefore w:val="0"/>
        <w:shd w:val="clear"/>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44"/>
          <w:highlight w:val="none"/>
          <w:shd w:val="clear" w:color="auto" w:fill="auto"/>
        </w:rPr>
        <w:fldChar w:fldCharType="begin"/>
      </w:r>
      <w:r>
        <w:rPr>
          <w:rFonts w:hint="eastAsia" w:ascii="宋体" w:hAnsi="宋体" w:eastAsia="宋体" w:cs="宋体"/>
          <w:color w:val="auto"/>
          <w:sz w:val="28"/>
          <w:szCs w:val="44"/>
          <w:highlight w:val="none"/>
          <w:shd w:val="clear" w:color="auto" w:fill="auto"/>
        </w:rPr>
        <w:instrText xml:space="preserve"> HYPERLINK \l _Toc29069 </w:instrText>
      </w:r>
      <w:r>
        <w:rPr>
          <w:rFonts w:hint="eastAsia" w:ascii="宋体" w:hAnsi="宋体" w:eastAsia="宋体" w:cs="宋体"/>
          <w:color w:val="auto"/>
          <w:sz w:val="28"/>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t>第三章  投标人须知</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_Toc29069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8</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44"/>
          <w:highlight w:val="none"/>
          <w:shd w:val="clear" w:color="auto" w:fill="auto"/>
        </w:rPr>
        <w:fldChar w:fldCharType="end"/>
      </w:r>
    </w:p>
    <w:p>
      <w:pPr>
        <w:pStyle w:val="35"/>
        <w:pageBreakBefore w:val="0"/>
        <w:shd w:val="clear"/>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44"/>
          <w:highlight w:val="none"/>
          <w:shd w:val="clear" w:color="auto" w:fill="auto"/>
        </w:rPr>
        <w:fldChar w:fldCharType="begin"/>
      </w:r>
      <w:r>
        <w:rPr>
          <w:rFonts w:hint="eastAsia" w:ascii="宋体" w:hAnsi="宋体" w:eastAsia="宋体" w:cs="宋体"/>
          <w:color w:val="auto"/>
          <w:sz w:val="28"/>
          <w:szCs w:val="44"/>
          <w:highlight w:val="none"/>
          <w:shd w:val="clear" w:color="auto" w:fill="auto"/>
        </w:rPr>
        <w:instrText xml:space="preserve"> HYPERLINK \l _Toc18794 </w:instrText>
      </w:r>
      <w:r>
        <w:rPr>
          <w:rFonts w:hint="eastAsia" w:ascii="宋体" w:hAnsi="宋体" w:eastAsia="宋体" w:cs="宋体"/>
          <w:color w:val="auto"/>
          <w:sz w:val="28"/>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t>第四章  评标办法及评分标准</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_Toc18794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24</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44"/>
          <w:highlight w:val="none"/>
          <w:shd w:val="clear" w:color="auto" w:fill="auto"/>
        </w:rPr>
        <w:fldChar w:fldCharType="end"/>
      </w:r>
    </w:p>
    <w:p>
      <w:pPr>
        <w:pStyle w:val="35"/>
        <w:pageBreakBefore w:val="0"/>
        <w:shd w:val="clear"/>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44"/>
          <w:highlight w:val="none"/>
          <w:shd w:val="clear" w:color="auto" w:fill="auto"/>
        </w:rPr>
        <w:fldChar w:fldCharType="begin"/>
      </w:r>
      <w:r>
        <w:rPr>
          <w:rFonts w:hint="eastAsia" w:ascii="宋体" w:hAnsi="宋体" w:eastAsia="宋体" w:cs="宋体"/>
          <w:color w:val="auto"/>
          <w:sz w:val="28"/>
          <w:szCs w:val="44"/>
          <w:highlight w:val="none"/>
          <w:shd w:val="clear" w:color="auto" w:fill="auto"/>
        </w:rPr>
        <w:instrText xml:space="preserve"> HYPERLINK \l _Toc29033 </w:instrText>
      </w:r>
      <w:r>
        <w:rPr>
          <w:rFonts w:hint="eastAsia" w:ascii="宋体" w:hAnsi="宋体" w:eastAsia="宋体" w:cs="宋体"/>
          <w:color w:val="auto"/>
          <w:sz w:val="28"/>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t>第五章  合同主要条款</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_Toc29033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30</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44"/>
          <w:highlight w:val="none"/>
          <w:shd w:val="clear" w:color="auto" w:fill="auto"/>
        </w:rPr>
        <w:fldChar w:fldCharType="end"/>
      </w:r>
    </w:p>
    <w:p>
      <w:pPr>
        <w:pStyle w:val="35"/>
        <w:pageBreakBefore w:val="0"/>
        <w:shd w:val="clear"/>
        <w:tabs>
          <w:tab w:val="right" w:leader="dot" w:pos="8307"/>
        </w:tabs>
        <w:kinsoku/>
        <w:wordWrap/>
        <w:overflowPunct/>
        <w:topLinePunct w:val="0"/>
        <w:autoSpaceDE/>
        <w:autoSpaceDN/>
        <w:bidi w:val="0"/>
        <w:spacing w:line="480" w:lineRule="auto"/>
        <w:ind w:left="0" w:leftChars="0" w:right="0" w:rightChars="0"/>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28"/>
          <w:szCs w:val="44"/>
          <w:highlight w:val="none"/>
          <w:shd w:val="clear" w:color="auto" w:fill="auto"/>
        </w:rPr>
        <w:fldChar w:fldCharType="begin"/>
      </w:r>
      <w:r>
        <w:rPr>
          <w:rFonts w:hint="eastAsia" w:ascii="宋体" w:hAnsi="宋体" w:eastAsia="宋体" w:cs="宋体"/>
          <w:color w:val="auto"/>
          <w:sz w:val="28"/>
          <w:szCs w:val="44"/>
          <w:highlight w:val="none"/>
          <w:shd w:val="clear" w:color="auto" w:fill="auto"/>
        </w:rPr>
        <w:instrText xml:space="preserve"> HYPERLINK \l _Toc29084 </w:instrText>
      </w:r>
      <w:r>
        <w:rPr>
          <w:rFonts w:hint="eastAsia" w:ascii="宋体" w:hAnsi="宋体" w:eastAsia="宋体" w:cs="宋体"/>
          <w:color w:val="auto"/>
          <w:sz w:val="28"/>
          <w:szCs w:val="44"/>
          <w:highlight w:val="none"/>
          <w:shd w:val="clear" w:color="auto" w:fill="auto"/>
        </w:rPr>
        <w:fldChar w:fldCharType="separate"/>
      </w:r>
      <w:r>
        <w:rPr>
          <w:rFonts w:hint="eastAsia" w:ascii="宋体" w:hAnsi="宋体" w:eastAsia="宋体" w:cs="宋体"/>
          <w:color w:val="auto"/>
          <w:sz w:val="28"/>
          <w:szCs w:val="44"/>
          <w:highlight w:val="none"/>
          <w:shd w:val="clear" w:color="auto" w:fill="auto"/>
        </w:rPr>
        <w:t>第六章  投标文件格式</w:t>
      </w:r>
      <w:r>
        <w:rPr>
          <w:rFonts w:hint="eastAsia" w:ascii="宋体" w:hAnsi="宋体" w:eastAsia="宋体" w:cs="宋体"/>
          <w:color w:val="auto"/>
          <w:sz w:val="28"/>
          <w:szCs w:val="28"/>
          <w:highlight w:val="none"/>
          <w:shd w:val="clear" w:color="auto" w:fill="auto"/>
        </w:rPr>
        <w:tab/>
      </w:r>
      <w:r>
        <w:rPr>
          <w:rFonts w:hint="eastAsia" w:ascii="宋体" w:hAnsi="宋体" w:eastAsia="宋体" w:cs="宋体"/>
          <w:color w:val="auto"/>
          <w:sz w:val="28"/>
          <w:szCs w:val="28"/>
          <w:highlight w:val="none"/>
          <w:shd w:val="clear" w:color="auto" w:fill="auto"/>
        </w:rPr>
        <w:fldChar w:fldCharType="begin"/>
      </w:r>
      <w:r>
        <w:rPr>
          <w:rFonts w:hint="eastAsia" w:ascii="宋体" w:hAnsi="宋体" w:eastAsia="宋体" w:cs="宋体"/>
          <w:color w:val="auto"/>
          <w:sz w:val="28"/>
          <w:szCs w:val="28"/>
          <w:highlight w:val="none"/>
          <w:shd w:val="clear" w:color="auto" w:fill="auto"/>
        </w:rPr>
        <w:instrText xml:space="preserve"> PAGEREF _Toc29084 </w:instrText>
      </w:r>
      <w:r>
        <w:rPr>
          <w:rFonts w:hint="eastAsia" w:ascii="宋体" w:hAnsi="宋体" w:eastAsia="宋体" w:cs="宋体"/>
          <w:color w:val="auto"/>
          <w:sz w:val="28"/>
          <w:szCs w:val="28"/>
          <w:highlight w:val="none"/>
          <w:shd w:val="clear" w:color="auto" w:fill="auto"/>
        </w:rPr>
        <w:fldChar w:fldCharType="separate"/>
      </w:r>
      <w:r>
        <w:rPr>
          <w:rFonts w:hint="eastAsia" w:ascii="宋体" w:hAnsi="宋体" w:eastAsia="宋体" w:cs="宋体"/>
          <w:color w:val="auto"/>
          <w:sz w:val="28"/>
          <w:szCs w:val="28"/>
          <w:highlight w:val="none"/>
          <w:shd w:val="clear" w:color="auto" w:fill="auto"/>
        </w:rPr>
        <w:t>35</w:t>
      </w:r>
      <w:r>
        <w:rPr>
          <w:rFonts w:hint="eastAsia" w:ascii="宋体" w:hAnsi="宋体" w:eastAsia="宋体" w:cs="宋体"/>
          <w:color w:val="auto"/>
          <w:sz w:val="28"/>
          <w:szCs w:val="28"/>
          <w:highlight w:val="none"/>
          <w:shd w:val="clear" w:color="auto" w:fill="auto"/>
        </w:rPr>
        <w:fldChar w:fldCharType="end"/>
      </w:r>
      <w:r>
        <w:rPr>
          <w:rFonts w:hint="eastAsia" w:ascii="宋体" w:hAnsi="宋体" w:eastAsia="宋体" w:cs="宋体"/>
          <w:color w:val="auto"/>
          <w:sz w:val="28"/>
          <w:szCs w:val="44"/>
          <w:highlight w:val="none"/>
          <w:shd w:val="clear" w:color="auto" w:fill="auto"/>
        </w:rPr>
        <w:fldChar w:fldCharType="end"/>
      </w:r>
    </w:p>
    <w:p>
      <w:pPr>
        <w:pageBreakBefore w:val="0"/>
        <w:widowControl w:val="0"/>
        <w:shd w:val="clear"/>
        <w:kinsoku/>
        <w:wordWrap/>
        <w:overflowPunct/>
        <w:topLinePunct w:val="0"/>
        <w:autoSpaceDE/>
        <w:autoSpaceDN/>
        <w:bidi w:val="0"/>
        <w:spacing w:line="480" w:lineRule="auto"/>
        <w:ind w:left="0" w:leftChars="0" w:right="0" w:rightChars="0"/>
        <w:rPr>
          <w:color w:val="auto"/>
          <w:highlight w:val="none"/>
          <w:shd w:val="clear" w:color="auto" w:fill="auto"/>
        </w:rPr>
      </w:pPr>
      <w:r>
        <w:rPr>
          <w:rFonts w:hint="eastAsia" w:ascii="宋体" w:hAnsi="宋体" w:eastAsia="宋体" w:cs="宋体"/>
          <w:color w:val="auto"/>
          <w:sz w:val="32"/>
          <w:szCs w:val="44"/>
          <w:highlight w:val="none"/>
          <w:shd w:val="clear" w:color="auto" w:fill="auto"/>
        </w:rPr>
        <w:fldChar w:fldCharType="end"/>
      </w:r>
    </w:p>
    <w:p>
      <w:pPr>
        <w:pStyle w:val="7"/>
        <w:shd w:val="clear"/>
        <w:rPr>
          <w:color w:val="auto"/>
          <w:highlight w:val="none"/>
          <w:shd w:val="clear" w:color="auto" w:fill="auto"/>
        </w:rPr>
        <w:sectPr>
          <w:footerReference r:id="rId3" w:type="default"/>
          <w:pgSz w:w="11907" w:h="16840"/>
          <w:pgMar w:top="1440" w:right="1800" w:bottom="1440" w:left="1800" w:header="720" w:footer="720" w:gutter="0"/>
          <w:cols w:space="720" w:num="1"/>
          <w:docGrid w:linePitch="285" w:charSpace="0"/>
        </w:sectPr>
      </w:pPr>
    </w:p>
    <w:p>
      <w:pPr>
        <w:pStyle w:val="3"/>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color w:val="auto"/>
          <w:sz w:val="28"/>
          <w:szCs w:val="28"/>
          <w:highlight w:val="none"/>
          <w:shd w:val="clear" w:color="auto" w:fill="auto"/>
        </w:rPr>
      </w:pPr>
      <w:bookmarkStart w:id="0" w:name="_Toc438734531"/>
      <w:bookmarkStart w:id="1" w:name="_Toc21775"/>
      <w:r>
        <w:rPr>
          <w:rFonts w:hint="eastAsia" w:ascii="宋体" w:hAnsi="宋体" w:eastAsia="宋体" w:cs="宋体"/>
          <w:color w:val="auto"/>
          <w:sz w:val="28"/>
          <w:szCs w:val="28"/>
          <w:highlight w:val="none"/>
          <w:shd w:val="clear" w:color="auto" w:fill="auto"/>
        </w:rPr>
        <w:t>第一章 公开招标采购公告</w:t>
      </w:r>
      <w:bookmarkEnd w:id="0"/>
      <w:bookmarkEnd w:id="1"/>
    </w:p>
    <w:tbl>
      <w:tblPr>
        <w:tblStyle w:val="2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vAlign w:val="top"/>
          </w:tcPr>
          <w:p>
            <w:pPr>
              <w:pageBreakBefore w:val="0"/>
              <w:widowControl w:val="0"/>
              <w:shd w:val="clear"/>
              <w:kinsoku/>
              <w:wordWrap/>
              <w:overflowPunct/>
              <w:topLinePunct w:val="0"/>
              <w:autoSpaceDE/>
              <w:autoSpaceDN/>
              <w:bidi w:val="0"/>
              <w:snapToGrid w:val="0"/>
              <w:spacing w:before="120" w:beforeLines="50" w:after="120" w:afterLines="50" w:line="360" w:lineRule="auto"/>
              <w:ind w:left="0" w:leftChars="0" w:right="0" w:rightChars="0" w:firstLine="422" w:firstLineChars="200"/>
              <w:jc w:val="both"/>
              <w:rPr>
                <w:rFonts w:hint="eastAsia" w:ascii="宋体" w:hAnsi="宋体" w:eastAsia="宋体" w:cs="Times New Roman"/>
                <w:b/>
                <w:color w:val="auto"/>
                <w:kern w:val="2"/>
                <w:sz w:val="21"/>
                <w:szCs w:val="21"/>
                <w:highlight w:val="none"/>
                <w:shd w:val="clear" w:color="auto" w:fill="auto"/>
                <w:lang w:val="en-US" w:eastAsia="zh-CN" w:bidi="ar-SA"/>
              </w:rPr>
            </w:pPr>
            <w:r>
              <w:rPr>
                <w:rFonts w:hint="eastAsia" w:ascii="宋体" w:hAnsi="宋体" w:eastAsia="宋体" w:cs="Times New Roman"/>
                <w:b/>
                <w:color w:val="auto"/>
                <w:kern w:val="2"/>
                <w:sz w:val="21"/>
                <w:szCs w:val="21"/>
                <w:highlight w:val="none"/>
                <w:shd w:val="clear" w:color="auto" w:fill="auto"/>
                <w:lang w:val="en-US" w:eastAsia="zh-CN" w:bidi="ar-SA"/>
              </w:rPr>
              <w:t>项目概况</w:t>
            </w:r>
          </w:p>
          <w:p>
            <w:pPr>
              <w:pageBreakBefore w:val="0"/>
              <w:widowControl w:val="0"/>
              <w:shd w:val="clear"/>
              <w:kinsoku/>
              <w:wordWrap/>
              <w:overflowPunct/>
              <w:topLinePunct w:val="0"/>
              <w:autoSpaceDE/>
              <w:autoSpaceDN/>
              <w:bidi w:val="0"/>
              <w:snapToGrid w:val="0"/>
              <w:spacing w:before="120" w:beforeLines="50" w:after="120" w:afterLines="50" w:line="360" w:lineRule="auto"/>
              <w:ind w:left="0" w:leftChars="0" w:right="0" w:rightChars="0" w:firstLine="420" w:firstLineChars="200"/>
              <w:jc w:val="both"/>
              <w:rPr>
                <w:rFonts w:hint="eastAsia" w:ascii="宋体" w:hAnsi="宋体" w:eastAsia="宋体" w:cs="Times New Roman"/>
                <w:b/>
                <w:color w:val="auto"/>
                <w:kern w:val="2"/>
                <w:sz w:val="21"/>
                <w:szCs w:val="21"/>
                <w:highlight w:val="none"/>
                <w:shd w:val="clear" w:color="auto" w:fill="auto"/>
                <w:vertAlign w:val="baseline"/>
                <w:lang w:val="en-US" w:eastAsia="zh-CN" w:bidi="ar-SA"/>
              </w:rPr>
            </w:pPr>
            <w:r>
              <w:rPr>
                <w:rFonts w:hint="eastAsia" w:ascii="宋体" w:hAnsi="宋体" w:cs="Times New Roman"/>
                <w:bCs/>
                <w:color w:val="auto"/>
                <w:kern w:val="2"/>
                <w:sz w:val="21"/>
                <w:szCs w:val="21"/>
                <w:highlight w:val="none"/>
                <w:u w:val="none"/>
                <w:shd w:val="clear" w:color="auto" w:fill="auto"/>
                <w:lang w:eastAsia="zh-CN" w:bidi="ar-SA"/>
              </w:rPr>
              <w:t>北仑区全民所有自然资源资产清查</w:t>
            </w:r>
            <w:r>
              <w:rPr>
                <w:rFonts w:hint="eastAsia" w:ascii="宋体" w:hAnsi="宋体" w:eastAsia="宋体" w:cs="Times New Roman"/>
                <w:color w:val="auto"/>
                <w:kern w:val="2"/>
                <w:sz w:val="21"/>
                <w:szCs w:val="21"/>
                <w:highlight w:val="none"/>
                <w:u w:val="none"/>
                <w:shd w:val="clear" w:color="auto" w:fill="auto"/>
                <w:lang w:val="en-US" w:eastAsia="zh-CN" w:bidi="ar-SA"/>
              </w:rPr>
              <w:t>的潜在投标人应在浙江政府采购云平台（http://www.zcygov.cn/）获取（下载）招标文件，并于</w:t>
            </w:r>
            <w:r>
              <w:rPr>
                <w:rFonts w:hint="eastAsia" w:ascii="宋体" w:hAnsi="宋体" w:cs="Times New Roman"/>
                <w:color w:val="auto"/>
                <w:kern w:val="2"/>
                <w:sz w:val="21"/>
                <w:szCs w:val="21"/>
                <w:highlight w:val="none"/>
                <w:u w:val="none"/>
                <w:shd w:val="clear" w:color="auto" w:fill="auto"/>
                <w:lang w:val="en-US" w:eastAsia="zh-CN" w:bidi="ar-SA"/>
              </w:rPr>
              <w:t>2025年 4 月 30 日13</w:t>
            </w:r>
            <w:r>
              <w:rPr>
                <w:rFonts w:hint="eastAsia" w:ascii="宋体" w:hAnsi="宋体" w:eastAsia="宋体" w:cs="Times New Roman"/>
                <w:color w:val="auto"/>
                <w:kern w:val="2"/>
                <w:sz w:val="21"/>
                <w:szCs w:val="21"/>
                <w:highlight w:val="none"/>
                <w:u w:val="none"/>
                <w:shd w:val="clear" w:color="auto" w:fill="auto"/>
                <w:lang w:val="en-US" w:eastAsia="zh-CN" w:bidi="ar-SA"/>
              </w:rPr>
              <w:t>:</w:t>
            </w:r>
            <w:r>
              <w:rPr>
                <w:rFonts w:hint="eastAsia" w:ascii="宋体" w:hAnsi="宋体" w:cs="Times New Roman"/>
                <w:color w:val="auto"/>
                <w:kern w:val="2"/>
                <w:sz w:val="21"/>
                <w:szCs w:val="21"/>
                <w:highlight w:val="none"/>
                <w:u w:val="none"/>
                <w:shd w:val="clear" w:color="auto" w:fill="auto"/>
                <w:lang w:val="en-US" w:eastAsia="zh-CN" w:bidi="ar-SA"/>
              </w:rPr>
              <w:t>00</w:t>
            </w:r>
            <w:r>
              <w:rPr>
                <w:rFonts w:hint="eastAsia" w:ascii="宋体" w:hAnsi="宋体" w:eastAsia="宋体" w:cs="Times New Roman"/>
                <w:color w:val="auto"/>
                <w:kern w:val="2"/>
                <w:sz w:val="21"/>
                <w:szCs w:val="21"/>
                <w:highlight w:val="none"/>
                <w:u w:val="none"/>
                <w:shd w:val="clear" w:color="auto" w:fill="auto"/>
                <w:lang w:val="en-US" w:eastAsia="zh-CN" w:bidi="ar-SA"/>
              </w:rPr>
              <w:t>（北京时间）前递交（上传）投标文件。</w:t>
            </w:r>
          </w:p>
        </w:tc>
      </w:tr>
    </w:tbl>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一、项目基本情况</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项目编号：</w:t>
      </w:r>
      <w:r>
        <w:rPr>
          <w:rFonts w:hint="eastAsia" w:ascii="宋体" w:hAnsi="宋体" w:cs="宋体"/>
          <w:i w:val="0"/>
          <w:caps w:val="0"/>
          <w:color w:val="auto"/>
          <w:spacing w:val="0"/>
          <w:kern w:val="0"/>
          <w:sz w:val="21"/>
          <w:szCs w:val="21"/>
          <w:highlight w:val="none"/>
          <w:shd w:val="clear" w:color="auto" w:fill="auto"/>
          <w:lang w:val="en-US" w:eastAsia="zh-CN" w:bidi="ar"/>
        </w:rPr>
        <w:t>NBZX-20250135-BL002</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项目名称：</w:t>
      </w:r>
      <w:r>
        <w:rPr>
          <w:rFonts w:hint="eastAsia" w:ascii="宋体" w:hAnsi="宋体" w:cs="宋体"/>
          <w:i w:val="0"/>
          <w:caps w:val="0"/>
          <w:color w:val="auto"/>
          <w:spacing w:val="0"/>
          <w:kern w:val="0"/>
          <w:sz w:val="21"/>
          <w:szCs w:val="21"/>
          <w:highlight w:val="none"/>
          <w:shd w:val="clear" w:color="auto" w:fill="auto"/>
          <w:lang w:eastAsia="zh-CN" w:bidi="ar"/>
        </w:rPr>
        <w:t>北仑区全民所有自然资源资产清查</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预算金额（元）：</w:t>
      </w:r>
      <w:r>
        <w:rPr>
          <w:rFonts w:hint="eastAsia" w:ascii="宋体" w:hAnsi="宋体" w:cs="宋体"/>
          <w:i w:val="0"/>
          <w:caps w:val="0"/>
          <w:color w:val="auto"/>
          <w:spacing w:val="0"/>
          <w:kern w:val="0"/>
          <w:sz w:val="21"/>
          <w:szCs w:val="21"/>
          <w:highlight w:val="none"/>
          <w:shd w:val="clear" w:color="auto" w:fill="auto"/>
          <w:lang w:val="en-US" w:eastAsia="zh-CN" w:bidi="ar"/>
        </w:rPr>
        <w:t>600000</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最高限价（元）：</w:t>
      </w:r>
      <w:r>
        <w:rPr>
          <w:rFonts w:hint="eastAsia" w:ascii="宋体" w:hAnsi="宋体" w:cs="宋体"/>
          <w:i w:val="0"/>
          <w:caps w:val="0"/>
          <w:color w:val="auto"/>
          <w:spacing w:val="0"/>
          <w:kern w:val="0"/>
          <w:sz w:val="21"/>
          <w:szCs w:val="21"/>
          <w:highlight w:val="none"/>
          <w:shd w:val="clear" w:color="auto" w:fill="auto"/>
          <w:lang w:val="en-US" w:eastAsia="zh-CN" w:bidi="ar"/>
        </w:rPr>
        <w:t>600000</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采购需求：</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标项名称:</w:t>
      </w:r>
      <w:r>
        <w:rPr>
          <w:rFonts w:hint="eastAsia" w:ascii="宋体" w:hAnsi="宋体" w:cs="宋体"/>
          <w:i w:val="0"/>
          <w:caps w:val="0"/>
          <w:color w:val="auto"/>
          <w:spacing w:val="0"/>
          <w:kern w:val="0"/>
          <w:sz w:val="21"/>
          <w:szCs w:val="21"/>
          <w:highlight w:val="none"/>
          <w:shd w:val="clear" w:color="auto" w:fill="auto"/>
          <w:lang w:val="en-US" w:eastAsia="zh-CN" w:bidi="ar"/>
        </w:rPr>
        <w:t>北仑区全民所有自然资源资产清查</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数量:不限</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预算金额（元）:</w:t>
      </w:r>
      <w:r>
        <w:rPr>
          <w:rFonts w:hint="eastAsia" w:ascii="宋体" w:hAnsi="宋体" w:cs="宋体"/>
          <w:i w:val="0"/>
          <w:caps w:val="0"/>
          <w:color w:val="auto"/>
          <w:spacing w:val="0"/>
          <w:kern w:val="0"/>
          <w:sz w:val="21"/>
          <w:szCs w:val="21"/>
          <w:highlight w:val="none"/>
          <w:shd w:val="clear" w:color="auto" w:fill="auto"/>
          <w:lang w:val="en-US" w:eastAsia="zh-CN" w:bidi="ar"/>
        </w:rPr>
        <w:t>600000</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简要规格描述或项目基本概况介绍、用途：清查全区范围内全民所有土地、矿产、森林、草原、湿地、水、海洋7类自然资源资产实物量和使用权状况，并且核算价值量；详见招标文件第二章。</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备注：</w:t>
      </w:r>
      <w:r>
        <w:rPr>
          <w:rFonts w:hint="eastAsia" w:ascii="宋体" w:hAnsi="宋体" w:cs="宋体"/>
          <w:i w:val="0"/>
          <w:caps w:val="0"/>
          <w:color w:val="auto"/>
          <w:spacing w:val="0"/>
          <w:kern w:val="0"/>
          <w:sz w:val="21"/>
          <w:szCs w:val="21"/>
          <w:highlight w:val="none"/>
          <w:shd w:val="clear" w:color="auto" w:fill="auto"/>
          <w:lang w:val="en-US" w:eastAsia="zh-CN" w:bidi="ar"/>
        </w:rPr>
        <w:t>/</w:t>
      </w:r>
    </w:p>
    <w:p>
      <w:pPr>
        <w:keepNext w:val="0"/>
        <w:keepLines w:val="0"/>
        <w:pageBreakBefore w:val="0"/>
        <w:widowControl w:val="0"/>
        <w:suppressLineNumbers w:val="0"/>
        <w:shd w:val="clear"/>
        <w:kinsoku/>
        <w:wordWrap/>
        <w:overflowPunct/>
        <w:topLinePunct w:val="0"/>
        <w:autoSpaceDE/>
        <w:autoSpaceDN/>
        <w:bidi w:val="0"/>
        <w:adjustRightInd/>
        <w:snapToGrid w:val="0"/>
        <w:spacing w:before="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合同履约期限：</w:t>
      </w:r>
      <w:r>
        <w:rPr>
          <w:rFonts w:hint="eastAsia" w:ascii="宋体" w:hAnsi="宋体" w:cs="宋体"/>
          <w:color w:val="auto"/>
          <w:kern w:val="0"/>
          <w:szCs w:val="21"/>
          <w:highlight w:val="none"/>
          <w:lang w:val="en-US" w:eastAsia="zh-CN" w:bidi="ar"/>
        </w:rPr>
        <w:t>标项一，自合同生效之日至合同全部权利义务履行完毕之日止。</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本项目（否）接受联合体投标，实行资格后审。</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二、申请人的资格要求：</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1.符合《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Style w:val="40"/>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2.落实政府采购政策需满足的资格要求：标项1：</w:t>
      </w:r>
      <w:r>
        <w:rPr>
          <w:rStyle w:val="40"/>
          <w:rFonts w:hint="eastAsia" w:ascii="宋体" w:hAnsi="宋体" w:eastAsia="宋体" w:cs="宋体"/>
          <w:color w:val="auto"/>
          <w:sz w:val="21"/>
          <w:szCs w:val="21"/>
          <w:highlight w:val="none"/>
          <w:shd w:val="clear" w:color="auto" w:fill="auto"/>
          <w:lang w:val="en-US" w:eastAsia="zh-CN"/>
        </w:rPr>
        <w:t>本项目属于专门面向中小企业采购的项目，供应商应为符合《政府采购促进中小企业发展管理办法》（财库﹝2020﹞46号）规定的中小企业（其中，小微企业包括视同为小型、微型企业的监狱企业、残疾人福利性单位）。</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3.本项目的特定资格要求：</w:t>
      </w:r>
      <w:r>
        <w:rPr>
          <w:rFonts w:hint="eastAsia" w:ascii="宋体" w:hAnsi="宋体" w:eastAsia="宋体" w:cs="宋体"/>
          <w:color w:val="auto"/>
          <w:sz w:val="21"/>
          <w:szCs w:val="21"/>
          <w:highlight w:val="none"/>
          <w:shd w:val="clear" w:color="auto" w:fill="auto"/>
          <w:lang w:val="en-US" w:eastAsia="zh-CN"/>
        </w:rPr>
        <w:t>无</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三、获取招标文件</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时间：2025年</w:t>
      </w:r>
      <w:r>
        <w:rPr>
          <w:rFonts w:hint="eastAsia" w:ascii="宋体" w:hAnsi="宋体" w:cs="宋体"/>
          <w:i w:val="0"/>
          <w:caps w:val="0"/>
          <w:color w:val="auto"/>
          <w:spacing w:val="0"/>
          <w:kern w:val="0"/>
          <w:sz w:val="21"/>
          <w:szCs w:val="21"/>
          <w:highlight w:val="none"/>
          <w:u w:val="none"/>
          <w:shd w:val="clear" w:color="auto" w:fill="auto"/>
          <w:lang w:val="en-US" w:eastAsia="zh-CN" w:bidi="ar"/>
        </w:rPr>
        <w:t xml:space="preserve"> 4 </w:t>
      </w: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月</w:t>
      </w:r>
      <w:r>
        <w:rPr>
          <w:rFonts w:hint="eastAsia" w:ascii="宋体" w:hAnsi="宋体" w:cs="宋体"/>
          <w:i w:val="0"/>
          <w:caps w:val="0"/>
          <w:color w:val="auto"/>
          <w:spacing w:val="0"/>
          <w:kern w:val="0"/>
          <w:sz w:val="21"/>
          <w:szCs w:val="21"/>
          <w:highlight w:val="none"/>
          <w:u w:val="none"/>
          <w:shd w:val="clear" w:color="auto" w:fill="auto"/>
          <w:lang w:val="en-US" w:eastAsia="zh-CN" w:bidi="ar"/>
        </w:rPr>
        <w:t xml:space="preserve"> 10 </w:t>
      </w: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日至投标截止时间，每天上午00:00至12:00，下午12:00至23:59（北京时间，线上获取法定节假日均可，线下获取文件法定节假日除外）</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地点（网址）：浙江政府采购云平台（http://www.zcygov.cn/）</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方式：（1）供应商登录政府采购云平台的注册账号后，进入政采云系统“项目采购”模块“获取采购文件”菜单，在网上获取采购文件。（2）获取采购文件前，供应商应按照《浙江省政府采购供应商注册及诚信管理暂行办法》的规定在“浙江政府采购网”上进行供应商注册申请，并登记加入到“浙江省政府采购供应商库”。咨询电话：</w:t>
      </w:r>
      <w:r>
        <w:rPr>
          <w:rFonts w:hint="eastAsia" w:ascii="宋体" w:hAnsi="宋体" w:eastAsia="宋体" w:cs="宋体"/>
          <w:color w:val="auto"/>
          <w:sz w:val="21"/>
          <w:szCs w:val="21"/>
          <w:highlight w:val="none"/>
          <w:shd w:val="clear" w:color="auto" w:fill="auto"/>
          <w:lang w:eastAsia="zh-CN"/>
        </w:rPr>
        <w:t>95763</w:t>
      </w:r>
      <w:r>
        <w:rPr>
          <w:rFonts w:hint="eastAsia" w:ascii="宋体" w:hAnsi="宋体" w:eastAsia="宋体" w:cs="宋体"/>
          <w:i w:val="0"/>
          <w:caps w:val="0"/>
          <w:color w:val="auto"/>
          <w:spacing w:val="0"/>
          <w:kern w:val="0"/>
          <w:sz w:val="21"/>
          <w:szCs w:val="21"/>
          <w:highlight w:val="none"/>
          <w:shd w:val="clear" w:color="auto" w:fill="auto"/>
          <w:lang w:val="en-US" w:eastAsia="zh-CN" w:bidi="ar"/>
        </w:rPr>
        <w:t>，如未注册的供应商，请注意注册所需时间。（3）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售价（元）：0</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四、提交投标文件截止时间、开标时间和地点</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提交投标文件截止时间：2025年</w:t>
      </w:r>
      <w:r>
        <w:rPr>
          <w:rFonts w:hint="eastAsia" w:ascii="宋体" w:hAnsi="宋体" w:cs="宋体"/>
          <w:i w:val="0"/>
          <w:caps w:val="0"/>
          <w:color w:val="auto"/>
          <w:spacing w:val="0"/>
          <w:kern w:val="0"/>
          <w:sz w:val="21"/>
          <w:szCs w:val="21"/>
          <w:highlight w:val="none"/>
          <w:u w:val="none"/>
          <w:shd w:val="clear" w:color="auto" w:fill="auto"/>
          <w:lang w:val="en-US" w:eastAsia="zh-CN" w:bidi="ar"/>
        </w:rPr>
        <w:t xml:space="preserve"> 4 月 30 日13:00</w:t>
      </w: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（北京时间）</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i w:val="0"/>
          <w:iCs w:val="0"/>
          <w:caps w:val="0"/>
          <w:color w:val="auto"/>
          <w:spacing w:val="0"/>
          <w:kern w:val="0"/>
          <w:sz w:val="21"/>
          <w:szCs w:val="21"/>
          <w:highlight w:val="none"/>
          <w:u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投标地点（网址）：</w:t>
      </w:r>
      <w:r>
        <w:rPr>
          <w:rFonts w:hint="eastAsia" w:ascii="宋体" w:hAnsi="宋体" w:eastAsia="宋体" w:cs="宋体"/>
          <w:i w:val="0"/>
          <w:iCs w:val="0"/>
          <w:caps w:val="0"/>
          <w:color w:val="auto"/>
          <w:spacing w:val="0"/>
          <w:kern w:val="0"/>
          <w:sz w:val="21"/>
          <w:szCs w:val="21"/>
          <w:highlight w:val="none"/>
          <w:u w:val="none"/>
          <w:shd w:val="clear" w:color="auto" w:fill="auto"/>
          <w:lang w:val="en-US" w:eastAsia="zh-CN" w:bidi="ar"/>
        </w:rPr>
        <w:t>北仑区新碶长江路1166号北仑行政大楼B座三楼招投标中心开标室（</w:t>
      </w:r>
      <w:r>
        <w:rPr>
          <w:rFonts w:hint="eastAsia" w:ascii="宋体" w:hAnsi="宋体" w:eastAsia="宋体" w:cs="宋体"/>
          <w:i w:val="0"/>
          <w:iCs w:val="0"/>
          <w:caps w:val="0"/>
          <w:color w:val="auto"/>
          <w:spacing w:val="0"/>
          <w:kern w:val="0"/>
          <w:sz w:val="21"/>
          <w:szCs w:val="21"/>
          <w:highlight w:val="none"/>
          <w:shd w:val="clear" w:color="auto" w:fill="auto"/>
          <w:lang w:val="en-US" w:eastAsia="zh-CN" w:bidi="ar"/>
        </w:rPr>
        <w:t>政采云平台（www.zcygov.cn）在线提交</w:t>
      </w:r>
      <w:r>
        <w:rPr>
          <w:rFonts w:hint="eastAsia" w:ascii="宋体" w:hAnsi="宋体" w:eastAsia="宋体" w:cs="宋体"/>
          <w:i w:val="0"/>
          <w:iCs w:val="0"/>
          <w:caps w:val="0"/>
          <w:color w:val="auto"/>
          <w:spacing w:val="0"/>
          <w:kern w:val="0"/>
          <w:sz w:val="21"/>
          <w:szCs w:val="21"/>
          <w:highlight w:val="none"/>
          <w:u w:val="none"/>
          <w:shd w:val="clear" w:color="auto" w:fill="auto"/>
          <w:lang w:val="en-US" w:eastAsia="zh-CN" w:bidi="ar"/>
        </w:rPr>
        <w:t>）</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开标时间：2025年</w:t>
      </w:r>
      <w:r>
        <w:rPr>
          <w:rFonts w:hint="eastAsia" w:ascii="宋体" w:hAnsi="宋体" w:cs="宋体"/>
          <w:i w:val="0"/>
          <w:caps w:val="0"/>
          <w:color w:val="auto"/>
          <w:spacing w:val="0"/>
          <w:kern w:val="0"/>
          <w:sz w:val="21"/>
          <w:szCs w:val="21"/>
          <w:highlight w:val="none"/>
          <w:u w:val="none"/>
          <w:shd w:val="clear" w:color="auto" w:fill="auto"/>
          <w:lang w:val="en-US" w:eastAsia="zh-CN" w:bidi="ar"/>
        </w:rPr>
        <w:t xml:space="preserve"> 4 月 30 日13:00</w:t>
      </w: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（北京时间）</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u w:val="none"/>
          <w:shd w:val="clear" w:color="auto" w:fill="auto"/>
          <w:lang w:val="en-US" w:eastAsia="zh-CN" w:bidi="ar"/>
        </w:rPr>
        <w:t>开标地点（网址）：</w:t>
      </w:r>
      <w:r>
        <w:rPr>
          <w:rFonts w:hint="eastAsia" w:ascii="宋体" w:hAnsi="宋体" w:eastAsia="宋体" w:cs="宋体"/>
          <w:i w:val="0"/>
          <w:iCs w:val="0"/>
          <w:caps w:val="0"/>
          <w:color w:val="auto"/>
          <w:spacing w:val="0"/>
          <w:kern w:val="0"/>
          <w:sz w:val="21"/>
          <w:szCs w:val="21"/>
          <w:highlight w:val="none"/>
          <w:u w:val="none"/>
          <w:shd w:val="clear" w:color="auto" w:fill="auto"/>
          <w:lang w:val="en-US" w:eastAsia="zh-CN" w:bidi="ar"/>
        </w:rPr>
        <w:t>北仑区新碶长江路1166号北仑行政大楼B座三楼招投标中心开标室</w:t>
      </w:r>
      <w:r>
        <w:rPr>
          <w:rFonts w:hint="eastAsia" w:ascii="宋体" w:hAnsi="宋体" w:eastAsia="宋体" w:cs="宋体"/>
          <w:i w:val="0"/>
          <w:iCs w:val="0"/>
          <w:caps w:val="0"/>
          <w:color w:val="auto"/>
          <w:spacing w:val="0"/>
          <w:kern w:val="0"/>
          <w:sz w:val="21"/>
          <w:szCs w:val="21"/>
          <w:highlight w:val="none"/>
          <w:shd w:val="clear" w:color="auto" w:fill="auto"/>
          <w:lang w:val="en-US" w:eastAsia="zh-CN" w:bidi="ar"/>
        </w:rPr>
        <w:t>（线上开启：政采云平台（www.zcygov.cn））</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五、公告期限</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自本公告发布之日起5个工作日。</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六、其他补充事宜</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Autospacing="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Autospacing="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Autospacing="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Autospacing="0" w:afterAutospacing="0" w:line="360" w:lineRule="auto"/>
        <w:ind w:left="0" w:leftChars="0" w:right="0" w:rightChars="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4.其他事项：</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1落实的政策：《关于促进残疾人就业政府采购政策的通知》（财库[2017]141号）、《政府采购促进中小企业发展管理办法》（财库〔2020〕46号）、《关于政府采购支持监狱企业发展有关问题的通知》(财库[2014]68号)。</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4.2单位负责人为同一人或者存在直接控股、管理关系的不同投标人，不得参加同一标项的投标。为本项目提供整体设计、规范编制或者项目管理、监理、检测等服务的投标人，不得再参加本项目的投标。</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3</w:t>
      </w:r>
      <w:r>
        <w:rPr>
          <w:rFonts w:hint="eastAsia" w:ascii="宋体" w:hAnsi="宋体" w:eastAsia="宋体" w:cs="宋体"/>
          <w:color w:val="auto"/>
          <w:sz w:val="21"/>
          <w:szCs w:val="21"/>
          <w:highlight w:val="none"/>
          <w:shd w:val="clear" w:color="auto" w:fill="auto"/>
        </w:rPr>
        <w:t>供应商需按照《浙江省政府采购供应商注册及诚信管理暂行办法》的规定在“浙江政府采购网”政采云平台注册登记的，成为浙江省政府采购注册供应商。如未注册的供应商，请注意注册所需时间。</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投标与开标注意事项</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.1本项目实行网上投标，采用电子投标文件。若供应商参与投标，自行承担投标一切费用。</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.2标前准备：各供应商应在开标前确保成为浙江政府采购网正式注册入库供应商，并完成CA数字证书办理。因未注册入库、未办理CA数字证书等原因造成无法投标或投标失败等后果由供应商自行承担。</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.3投标文件制作：</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.3.1应按照本项目招标文件和政府采购云平台的要求编制、加密并递交投标文件。供应商在使用系统进行投标的过程中遇到涉及平台使用的任何问题，可致电政府采购云平台技术支持热线咨询，联系方式：</w:t>
      </w:r>
      <w:r>
        <w:rPr>
          <w:rFonts w:hint="eastAsia" w:ascii="宋体" w:hAnsi="宋体" w:eastAsia="宋体" w:cs="宋体"/>
          <w:color w:val="auto"/>
          <w:sz w:val="21"/>
          <w:szCs w:val="21"/>
          <w:highlight w:val="none"/>
          <w:shd w:val="clear" w:color="auto" w:fill="auto"/>
          <w:lang w:eastAsia="zh-CN"/>
        </w:rPr>
        <w:t>95763</w:t>
      </w:r>
      <w:r>
        <w:rPr>
          <w:rFonts w:hint="eastAsia" w:ascii="宋体" w:hAnsi="宋体" w:eastAsia="宋体" w:cs="宋体"/>
          <w:color w:val="auto"/>
          <w:sz w:val="21"/>
          <w:szCs w:val="21"/>
          <w:highlight w:val="none"/>
          <w:shd w:val="clear" w:color="auto" w:fill="auto"/>
        </w:rPr>
        <w:t>。</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.3.2供应商通过政府采购云平台电子投标工具制作投标文件，电子投标工具请供应商自行前往浙江政府采购网下载并安装，投标文件制作具体流程详见政府采购云平台。</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.3.3以U盘存储的电子备份投标文件1份</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自愿提供</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，按政府采购云平台要求制作的电子备份文件，以用于异常情况处理。</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lang w:eastAsia="zh-CN"/>
        </w:rPr>
        <w:t>.4</w:t>
      </w:r>
      <w:r>
        <w:rPr>
          <w:rFonts w:hint="eastAsia" w:ascii="宋体" w:hAnsi="宋体" w:eastAsia="宋体" w:cs="宋体"/>
          <w:color w:val="auto"/>
          <w:sz w:val="21"/>
          <w:szCs w:val="21"/>
          <w:highlight w:val="none"/>
          <w:shd w:val="clear" w:color="auto" w:fill="auto"/>
        </w:rPr>
        <w:t>.3.4本项目供应商仍应准备纸质投标文件</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lang w:val="en-US" w:eastAsia="zh-CN"/>
        </w:rPr>
        <w:t>自愿提供</w:t>
      </w:r>
      <w:r>
        <w:rPr>
          <w:rFonts w:hint="eastAsia" w:ascii="宋体" w:hAnsi="宋体" w:eastAsia="宋体" w:cs="宋体"/>
          <w:color w:val="auto"/>
          <w:sz w:val="21"/>
          <w:szCs w:val="21"/>
          <w:highlight w:val="none"/>
          <w:shd w:val="clear" w:color="auto" w:fill="auto"/>
          <w:lang w:eastAsia="zh-CN"/>
        </w:rPr>
        <w:t>）</w:t>
      </w:r>
      <w:r>
        <w:rPr>
          <w:rFonts w:hint="eastAsia" w:ascii="宋体" w:hAnsi="宋体" w:eastAsia="宋体" w:cs="宋体"/>
          <w:color w:val="auto"/>
          <w:sz w:val="21"/>
          <w:szCs w:val="21"/>
          <w:highlight w:val="none"/>
          <w:shd w:val="clear" w:color="auto" w:fill="auto"/>
        </w:rPr>
        <w:t>。当电子开评标无法正常进行时，即转为线下评标。若在此种情况下，由于供应商未提交纸质投标文件而导致该供应商放弃投标，由供应商自行承担。</w:t>
      </w:r>
    </w:p>
    <w:p>
      <w:pPr>
        <w:keepNext w:val="0"/>
        <w:keepLines w:val="0"/>
        <w:pageBreakBefore w:val="0"/>
        <w:shd w:val="clear" w:color="auto"/>
        <w:kinsoku/>
        <w:wordWrap/>
        <w:overflowPunct/>
        <w:topLinePunct w:val="0"/>
        <w:autoSpaceDE/>
        <w:autoSpaceDN/>
        <w:bidi w:val="0"/>
        <w:adjustRightInd/>
        <w:snapToGrid/>
        <w:spacing w:line="360" w:lineRule="auto"/>
        <w:ind w:firstLine="420"/>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本招标公告附件中的招标文件仅供阅览使用，供应商应在规定的招标文件获取期限内在政采云平台登录供应商注册的账号后获取招标文件，未按上述方式获取招标文件的，不得对招标文件提起质疑投诉。</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6</w:t>
      </w:r>
      <w:r>
        <w:rPr>
          <w:rFonts w:hint="eastAsia" w:ascii="宋体" w:hAnsi="宋体" w:eastAsia="宋体" w:cs="宋体"/>
          <w:color w:val="auto"/>
          <w:sz w:val="21"/>
          <w:szCs w:val="21"/>
          <w:highlight w:val="none"/>
          <w:shd w:val="clear" w:color="auto" w:fill="auto"/>
        </w:rPr>
        <w:t>供应商应于投标截止时间前将电子投标文件上传到政府采购云平台www.zcygov.cn，未上传电子投标文件，视为供应商放弃投标。</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7</w:t>
      </w:r>
      <w:r>
        <w:rPr>
          <w:rFonts w:hint="eastAsia" w:ascii="宋体" w:hAnsi="宋体" w:eastAsia="宋体" w:cs="宋体"/>
          <w:color w:val="auto"/>
          <w:sz w:val="21"/>
          <w:szCs w:val="21"/>
          <w:highlight w:val="none"/>
          <w:shd w:val="clear" w:color="auto" w:fill="auto"/>
        </w:rPr>
        <w:t>供应商如提供备份投标文件的，应于提交投标文件截止时间前，将以U盘存储的电子备份投标文件和纸质备份投标文件分别密封，递交至投标地点，逾期送达或未密封将予以拒收。供应商仅提供备份投标文件（包括以U盘存储的电子备份投标文件或纸质备份投标文件）的，投标无效。</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8</w:t>
      </w:r>
      <w:r>
        <w:rPr>
          <w:rFonts w:hint="eastAsia" w:ascii="宋体" w:hAnsi="宋体" w:eastAsia="宋体" w:cs="宋体"/>
          <w:color w:val="auto"/>
          <w:sz w:val="21"/>
          <w:szCs w:val="21"/>
          <w:highlight w:val="none"/>
          <w:shd w:val="clear" w:color="auto" w:fill="auto"/>
        </w:rPr>
        <w:t>采购代理机构将在招标文件规定的开标时间通过政府采购云平台组织开标、开启投标文件，所有供应商均应准时在线参加。开标时间后30分钟内供应商可以登录政府采购云平台www.zcygov.cn，用“项目采购-开标评标”功能进行解密投标文件。</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rPr>
        <w:t>供应商可采用邮寄（含快递）方式或现场方式递交备份投标文件。</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rPr>
        <w:t>.1采用邮寄方式递交备份投标文件，需按以下要求递交：</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lang w:eastAsia="zh-CN"/>
        </w:rPr>
      </w:pPr>
      <w:r>
        <w:rPr>
          <w:rFonts w:hint="eastAsia" w:ascii="宋体" w:hAnsi="宋体" w:eastAsia="宋体" w:cs="宋体"/>
          <w:color w:val="auto"/>
          <w:sz w:val="21"/>
          <w:szCs w:val="21"/>
          <w:highlight w:val="none"/>
          <w:shd w:val="clear" w:color="auto" w:fill="auto"/>
        </w:rPr>
        <w:t>拟在</w:t>
      </w:r>
      <w:r>
        <w:rPr>
          <w:rFonts w:hint="eastAsia" w:ascii="宋体" w:hAnsi="宋体" w:eastAsia="宋体" w:cs="宋体"/>
          <w:color w:val="auto"/>
          <w:sz w:val="21"/>
          <w:szCs w:val="21"/>
          <w:highlight w:val="none"/>
          <w:shd w:val="clear" w:color="auto" w:fill="auto"/>
          <w:lang w:eastAsia="zh-CN"/>
        </w:rPr>
        <w:t>202</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年</w:t>
      </w:r>
      <w:r>
        <w:rPr>
          <w:rFonts w:hint="eastAsia" w:ascii="宋体" w:hAnsi="宋体" w:cs="宋体"/>
          <w:color w:val="auto"/>
          <w:sz w:val="21"/>
          <w:szCs w:val="21"/>
          <w:highlight w:val="none"/>
          <w:shd w:val="clear" w:color="auto" w:fill="auto"/>
          <w:lang w:val="en-US" w:eastAsia="zh-CN"/>
        </w:rPr>
        <w:t xml:space="preserve"> 4 月 30 日11:00</w:t>
      </w:r>
      <w:r>
        <w:rPr>
          <w:rFonts w:hint="eastAsia" w:ascii="宋体" w:hAnsi="宋体" w:eastAsia="宋体" w:cs="宋体"/>
          <w:color w:val="auto"/>
          <w:sz w:val="21"/>
          <w:szCs w:val="21"/>
          <w:highlight w:val="none"/>
          <w:shd w:val="clear" w:color="auto" w:fill="auto"/>
        </w:rPr>
        <w:t>之前到件的邮寄地址为：</w:t>
      </w:r>
      <w:r>
        <w:rPr>
          <w:rFonts w:hint="eastAsia" w:ascii="宋体" w:hAnsi="宋体" w:cs="宋体"/>
          <w:color w:val="auto"/>
          <w:sz w:val="21"/>
          <w:szCs w:val="21"/>
          <w:highlight w:val="none"/>
          <w:shd w:val="clear" w:color="auto" w:fill="auto"/>
          <w:lang w:val="en-US" w:eastAsia="zh-CN"/>
        </w:rPr>
        <w:t>北仑</w:t>
      </w:r>
      <w:r>
        <w:rPr>
          <w:rFonts w:hint="eastAsia" w:ascii="宋体" w:hAnsi="宋体" w:eastAsia="宋体" w:cs="宋体"/>
          <w:color w:val="auto"/>
          <w:sz w:val="21"/>
          <w:szCs w:val="21"/>
          <w:highlight w:val="none"/>
          <w:shd w:val="clear" w:color="auto" w:fill="auto"/>
          <w:lang w:val="en-US" w:eastAsia="zh-CN"/>
        </w:rPr>
        <w:t>区高桥镇秀丰路755号三楼</w:t>
      </w:r>
      <w:r>
        <w:rPr>
          <w:rFonts w:hint="eastAsia" w:ascii="宋体" w:hAnsi="宋体" w:eastAsia="宋体" w:cs="宋体"/>
          <w:color w:val="auto"/>
          <w:sz w:val="21"/>
          <w:szCs w:val="21"/>
          <w:highlight w:val="none"/>
          <w:shd w:val="clear" w:color="auto" w:fill="auto"/>
        </w:rPr>
        <w:t>；拟在</w:t>
      </w:r>
      <w:r>
        <w:rPr>
          <w:rFonts w:hint="eastAsia" w:ascii="宋体" w:hAnsi="宋体" w:eastAsia="宋体" w:cs="宋体"/>
          <w:color w:val="auto"/>
          <w:sz w:val="21"/>
          <w:szCs w:val="21"/>
          <w:highlight w:val="none"/>
          <w:shd w:val="clear" w:color="auto" w:fill="auto"/>
          <w:lang w:eastAsia="zh-CN"/>
        </w:rPr>
        <w:t>202</w:t>
      </w:r>
      <w:r>
        <w:rPr>
          <w:rFonts w:hint="eastAsia" w:ascii="宋体" w:hAnsi="宋体" w:eastAsia="宋体" w:cs="宋体"/>
          <w:color w:val="auto"/>
          <w:sz w:val="21"/>
          <w:szCs w:val="21"/>
          <w:highlight w:val="none"/>
          <w:shd w:val="clear" w:color="auto" w:fill="auto"/>
          <w:lang w:val="en-US" w:eastAsia="zh-CN"/>
        </w:rPr>
        <w:t>5</w:t>
      </w:r>
      <w:r>
        <w:rPr>
          <w:rFonts w:hint="eastAsia" w:ascii="宋体" w:hAnsi="宋体" w:eastAsia="宋体" w:cs="宋体"/>
          <w:color w:val="auto"/>
          <w:sz w:val="21"/>
          <w:szCs w:val="21"/>
          <w:highlight w:val="none"/>
          <w:shd w:val="clear" w:color="auto" w:fill="auto"/>
        </w:rPr>
        <w:t>年</w:t>
      </w:r>
      <w:r>
        <w:rPr>
          <w:rFonts w:hint="eastAsia" w:ascii="宋体" w:hAnsi="宋体" w:cs="宋体"/>
          <w:color w:val="auto"/>
          <w:sz w:val="21"/>
          <w:szCs w:val="21"/>
          <w:highlight w:val="none"/>
          <w:shd w:val="clear" w:color="auto" w:fill="auto"/>
          <w:lang w:val="en-US" w:eastAsia="zh-CN"/>
        </w:rPr>
        <w:t xml:space="preserve"> 4 月 30 日11:00</w:t>
      </w:r>
      <w:r>
        <w:rPr>
          <w:rFonts w:hint="eastAsia" w:ascii="宋体" w:hAnsi="宋体" w:eastAsia="宋体" w:cs="宋体"/>
          <w:color w:val="auto"/>
          <w:sz w:val="21"/>
          <w:szCs w:val="21"/>
          <w:highlight w:val="none"/>
          <w:shd w:val="clear" w:color="auto" w:fill="auto"/>
        </w:rPr>
        <w:t>之后，2025年</w:t>
      </w:r>
      <w:r>
        <w:rPr>
          <w:rFonts w:hint="eastAsia" w:ascii="宋体" w:hAnsi="宋体" w:cs="宋体"/>
          <w:color w:val="auto"/>
          <w:sz w:val="21"/>
          <w:szCs w:val="21"/>
          <w:highlight w:val="none"/>
          <w:shd w:val="clear" w:color="auto" w:fill="auto"/>
          <w:lang w:val="en-US" w:eastAsia="zh-CN"/>
        </w:rPr>
        <w:t xml:space="preserve"> 4 月 30 日13:00</w:t>
      </w:r>
      <w:r>
        <w:rPr>
          <w:rFonts w:hint="eastAsia" w:ascii="宋体" w:hAnsi="宋体" w:eastAsia="宋体" w:cs="宋体"/>
          <w:color w:val="auto"/>
          <w:sz w:val="21"/>
          <w:szCs w:val="21"/>
          <w:highlight w:val="none"/>
          <w:shd w:val="clear" w:color="auto" w:fill="auto"/>
        </w:rPr>
        <w:t>之前到件的邮寄地址为：</w:t>
      </w:r>
      <w:r>
        <w:rPr>
          <w:rFonts w:hint="eastAsia" w:ascii="宋体" w:hAnsi="宋体" w:eastAsia="宋体" w:cs="宋体"/>
          <w:i w:val="0"/>
          <w:iCs w:val="0"/>
          <w:caps w:val="0"/>
          <w:color w:val="auto"/>
          <w:spacing w:val="0"/>
          <w:kern w:val="0"/>
          <w:sz w:val="21"/>
          <w:szCs w:val="21"/>
          <w:highlight w:val="none"/>
          <w:u w:val="none"/>
          <w:shd w:val="clear" w:color="auto" w:fill="auto"/>
          <w:lang w:val="en-US" w:eastAsia="zh-CN" w:bidi="ar"/>
        </w:rPr>
        <w:t>北仑区新碶长江路1166号北仑行政大楼B座三楼招投标中心开标室</w:t>
      </w:r>
      <w:r>
        <w:rPr>
          <w:rFonts w:hint="eastAsia" w:ascii="宋体" w:hAnsi="宋体" w:eastAsia="宋体" w:cs="宋体"/>
          <w:color w:val="auto"/>
          <w:sz w:val="21"/>
          <w:szCs w:val="21"/>
          <w:highlight w:val="none"/>
          <w:shd w:val="clear" w:color="auto" w:fill="auto"/>
          <w:lang w:eastAsia="zh-CN"/>
        </w:rPr>
        <w:t>；</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收件人：</w:t>
      </w:r>
      <w:r>
        <w:rPr>
          <w:rFonts w:hint="eastAsia" w:ascii="宋体" w:hAnsi="宋体" w:eastAsia="宋体" w:cs="宋体"/>
          <w:color w:val="auto"/>
          <w:sz w:val="21"/>
          <w:szCs w:val="21"/>
          <w:highlight w:val="none"/>
          <w:shd w:val="clear" w:color="auto" w:fill="auto"/>
          <w:lang w:val="en-US" w:eastAsia="zh-CN"/>
        </w:rPr>
        <w:t>邓平</w:t>
      </w:r>
      <w:r>
        <w:rPr>
          <w:rFonts w:hint="eastAsia" w:ascii="宋体" w:hAnsi="宋体" w:eastAsia="宋体" w:cs="宋体"/>
          <w:color w:val="auto"/>
          <w:sz w:val="21"/>
          <w:szCs w:val="21"/>
          <w:highlight w:val="none"/>
          <w:shd w:val="clear" w:color="auto" w:fill="auto"/>
        </w:rPr>
        <w:t>，联系方式：0574-87208638。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lang w:val="en-US" w:eastAsia="zh-CN"/>
        </w:rPr>
        <w:t>4</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9</w:t>
      </w:r>
      <w:r>
        <w:rPr>
          <w:rFonts w:hint="eastAsia" w:ascii="宋体" w:hAnsi="宋体" w:eastAsia="宋体" w:cs="宋体"/>
          <w:color w:val="auto"/>
          <w:sz w:val="21"/>
          <w:szCs w:val="21"/>
          <w:highlight w:val="none"/>
          <w:shd w:val="clear" w:color="auto" w:fill="auto"/>
        </w:rPr>
        <w:t>.2采用现场方式送达备份投标文件，需按以下要求递交：</w:t>
      </w:r>
    </w:p>
    <w:p>
      <w:pPr>
        <w:keepNext w:val="0"/>
        <w:keepLines w:val="0"/>
        <w:pageBreakBefore w:val="0"/>
        <w:shd w:val="clear" w:color="auto"/>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供应商</w:t>
      </w:r>
      <w:r>
        <w:rPr>
          <w:rFonts w:hint="eastAsia" w:ascii="宋体" w:hAnsi="宋体" w:eastAsia="宋体" w:cs="宋体"/>
          <w:color w:val="auto"/>
          <w:sz w:val="21"/>
          <w:szCs w:val="21"/>
          <w:highlight w:val="none"/>
          <w:shd w:val="clear" w:color="auto" w:fill="auto"/>
          <w:lang w:eastAsia="zh-CN"/>
        </w:rPr>
        <w:t>可</w:t>
      </w:r>
      <w:r>
        <w:rPr>
          <w:rFonts w:hint="eastAsia" w:ascii="宋体" w:hAnsi="宋体" w:eastAsia="宋体" w:cs="宋体"/>
          <w:color w:val="auto"/>
          <w:sz w:val="21"/>
          <w:szCs w:val="21"/>
          <w:highlight w:val="none"/>
          <w:shd w:val="clear" w:color="auto" w:fill="auto"/>
        </w:rPr>
        <w:t>安排相关人员（原则上不超过一名）在投标截止时间前将备份投标文件送至投标地点。投标文件递交时需同时递交供应商的法定代表人（或其委托代理人）联系方式，并保证开标期间联系方式的畅通。</w:t>
      </w:r>
    </w:p>
    <w:p>
      <w:pPr>
        <w:keepNext w:val="0"/>
        <w:keepLines w:val="0"/>
        <w:pageBreakBefore w:val="0"/>
        <w:shd w:val="clear" w:color="auto"/>
        <w:kinsoku/>
        <w:wordWrap/>
        <w:overflowPunct/>
        <w:topLinePunct w:val="0"/>
        <w:autoSpaceDE/>
        <w:autoSpaceDN/>
        <w:bidi w:val="0"/>
        <w:adjustRightInd/>
        <w:snapToGrid/>
        <w:spacing w:line="360" w:lineRule="auto"/>
        <w:ind w:firstLine="420"/>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lang w:val="en-US" w:eastAsia="zh-CN"/>
        </w:rPr>
        <w:t>4</w:t>
      </w:r>
      <w:r>
        <w:rPr>
          <w:rFonts w:hint="eastAsia" w:ascii="宋体" w:hAnsi="宋体" w:eastAsia="宋体" w:cs="宋体"/>
          <w:bCs/>
          <w:color w:val="auto"/>
          <w:sz w:val="21"/>
          <w:szCs w:val="21"/>
          <w:highlight w:val="none"/>
          <w:shd w:val="clear" w:color="auto" w:fill="auto"/>
        </w:rPr>
        <w:t>.</w:t>
      </w:r>
      <w:r>
        <w:rPr>
          <w:rFonts w:hint="eastAsia" w:ascii="宋体" w:hAnsi="宋体" w:eastAsia="宋体" w:cs="宋体"/>
          <w:bCs/>
          <w:color w:val="auto"/>
          <w:sz w:val="21"/>
          <w:szCs w:val="21"/>
          <w:highlight w:val="none"/>
          <w:shd w:val="clear" w:color="auto" w:fill="auto"/>
          <w:lang w:val="en-US" w:eastAsia="zh-CN"/>
        </w:rPr>
        <w:t>10</w:t>
      </w:r>
      <w:r>
        <w:rPr>
          <w:rFonts w:hint="eastAsia" w:ascii="宋体" w:hAnsi="宋体" w:eastAsia="宋体" w:cs="宋体"/>
          <w:bCs/>
          <w:color w:val="auto"/>
          <w:sz w:val="21"/>
          <w:szCs w:val="21"/>
          <w:highlight w:val="none"/>
          <w:shd w:val="clear" w:color="auto" w:fill="auto"/>
        </w:rPr>
        <w:t>如本项目改为线下评标，供应商须在纸质备份投标文件（资格文件）中提供（1）指定作出澄清、说明或补正的电子邮箱、传真号码；（2）法定代表人或授权代表的微信号。评审过程中有关澄清、说明或者补正，采购代理机构将通过以下电子邮箱进行收发。</w:t>
      </w:r>
    </w:p>
    <w:p>
      <w:pPr>
        <w:keepNext w:val="0"/>
        <w:keepLines w:val="0"/>
        <w:pageBreakBefore w:val="0"/>
        <w:shd w:val="clear" w:color="auto"/>
        <w:kinsoku/>
        <w:wordWrap/>
        <w:overflowPunct/>
        <w:topLinePunct w:val="0"/>
        <w:autoSpaceDE/>
        <w:autoSpaceDN/>
        <w:bidi w:val="0"/>
        <w:adjustRightInd/>
        <w:snapToGrid/>
        <w:spacing w:line="360" w:lineRule="auto"/>
        <w:ind w:firstLine="420"/>
        <w:textAlignment w:val="auto"/>
        <w:rPr>
          <w:rFonts w:hint="eastAsia" w:ascii="宋体" w:hAnsi="宋体" w:eastAsia="宋体" w:cs="宋体"/>
          <w:bCs/>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rPr>
        <w:t>电子邮箱：</w:t>
      </w:r>
      <w:r>
        <w:rPr>
          <w:rFonts w:hint="eastAsia" w:ascii="宋体" w:hAnsi="宋体" w:eastAsia="宋体" w:cs="宋体"/>
          <w:bCs/>
          <w:color w:val="auto"/>
          <w:sz w:val="21"/>
          <w:szCs w:val="21"/>
          <w:highlight w:val="none"/>
          <w:shd w:val="clear" w:color="auto" w:fill="auto"/>
          <w:lang w:val="en-US" w:eastAsia="zh-CN"/>
        </w:rPr>
        <w:t>57513052</w:t>
      </w:r>
      <w:r>
        <w:rPr>
          <w:rFonts w:hint="eastAsia" w:ascii="宋体" w:hAnsi="宋体" w:eastAsia="宋体" w:cs="宋体"/>
          <w:bCs/>
          <w:color w:val="auto"/>
          <w:sz w:val="21"/>
          <w:szCs w:val="21"/>
          <w:highlight w:val="none"/>
          <w:shd w:val="clear" w:color="auto" w:fill="auto"/>
        </w:rPr>
        <w:t>@qq.com</w:t>
      </w:r>
    </w:p>
    <w:p>
      <w:pPr>
        <w:shd w:val="clear"/>
        <w:spacing w:line="336" w:lineRule="auto"/>
        <w:ind w:firstLine="420"/>
        <w:rPr>
          <w:rFonts w:hint="eastAsia" w:ascii="宋体" w:hAnsi="宋体" w:eastAsia="宋体" w:cs="宋体"/>
          <w:color w:val="auto"/>
          <w:sz w:val="21"/>
          <w:szCs w:val="21"/>
          <w:highlight w:val="none"/>
          <w:shd w:val="clear" w:color="auto" w:fill="auto"/>
        </w:rPr>
      </w:pPr>
      <w:r>
        <w:rPr>
          <w:rFonts w:hint="eastAsia" w:ascii="宋体" w:hAnsi="宋体" w:eastAsia="宋体" w:cs="宋体"/>
          <w:bCs/>
          <w:color w:val="auto"/>
          <w:sz w:val="21"/>
          <w:szCs w:val="21"/>
          <w:highlight w:val="none"/>
          <w:shd w:val="clear" w:color="auto" w:fill="auto"/>
          <w:lang w:val="en-US" w:eastAsia="zh-CN"/>
        </w:rPr>
        <w:t>4</w:t>
      </w:r>
      <w:r>
        <w:rPr>
          <w:rFonts w:hint="eastAsia" w:ascii="宋体" w:hAnsi="宋体" w:eastAsia="宋体" w:cs="宋体"/>
          <w:bCs/>
          <w:color w:val="auto"/>
          <w:sz w:val="21"/>
          <w:szCs w:val="21"/>
          <w:highlight w:val="none"/>
          <w:shd w:val="clear" w:color="auto" w:fill="auto"/>
        </w:rPr>
        <w:t>.1</w:t>
      </w:r>
      <w:r>
        <w:rPr>
          <w:rFonts w:hint="eastAsia" w:ascii="宋体" w:hAnsi="宋体" w:eastAsia="宋体" w:cs="宋体"/>
          <w:bCs/>
          <w:color w:val="auto"/>
          <w:sz w:val="21"/>
          <w:szCs w:val="21"/>
          <w:highlight w:val="none"/>
          <w:shd w:val="clear" w:color="auto" w:fill="auto"/>
          <w:lang w:val="en-US" w:eastAsia="zh-CN"/>
        </w:rPr>
        <w:t>1</w:t>
      </w:r>
      <w:r>
        <w:rPr>
          <w:rFonts w:hint="eastAsia" w:ascii="宋体" w:hAnsi="宋体" w:eastAsia="宋体" w:cs="宋体"/>
          <w:i w:val="0"/>
          <w:iCs w:val="0"/>
          <w:caps w:val="0"/>
          <w:color w:val="auto"/>
          <w:spacing w:val="0"/>
          <w:kern w:val="0"/>
          <w:sz w:val="21"/>
          <w:szCs w:val="21"/>
          <w:highlight w:val="none"/>
          <w:shd w:val="clear" w:color="auto" w:fill="auto"/>
          <w:lang w:val="en-US" w:eastAsia="zh-CN" w:bidi="ar"/>
        </w:rPr>
        <w:t>本次政府采购活动有关信息在“中国政府采购网(www.ccgp.gov.cn)、浙江政府采购网（zfcg.czt.zj.gov.cn）”、“宁波政府采购网（www.nbzfcg.cn/）”、“宁波市公共资源交易电子服务系统（甬易阳光）（https://jyxt.zwb.ningbo.gov.cn:4011/website/home）”网站上公布，公布信息视同送达所有潜在供应商。请各供应商根据本采购文件的要约邀请，进行要约响应并自觉遵守各项响应承诺；否则采购人有权根据《浙江省政府采购供应商注册及诚信管理暂行办法》的规定向财政部门上报供应商的诚信状况，给采购人造成损失的还应当予以赔偿。</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val="0"/>
        <w:snapToGrid/>
        <w:spacing w:before="240" w:beforeAutospacing="0" w:after="0" w:afterAutospacing="0" w:line="360" w:lineRule="auto"/>
        <w:ind w:left="0" w:leftChars="0" w:right="0" w:rightChars="0" w:firstLine="422" w:firstLineChars="200"/>
        <w:jc w:val="both"/>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b/>
          <w:i w:val="0"/>
          <w:caps w:val="0"/>
          <w:color w:val="auto"/>
          <w:spacing w:val="0"/>
          <w:kern w:val="0"/>
          <w:sz w:val="21"/>
          <w:szCs w:val="21"/>
          <w:highlight w:val="none"/>
          <w:shd w:val="clear" w:color="auto" w:fill="auto"/>
          <w:lang w:val="en-US" w:eastAsia="zh-CN" w:bidi="ar"/>
        </w:rPr>
        <w:t>七、对本次采购提出询问、质疑、投诉，请按以下方式联系</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1.采购人信息</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名称：宁波市自然资源和规划局</w:t>
      </w:r>
      <w:r>
        <w:rPr>
          <w:rFonts w:hint="eastAsia" w:ascii="宋体" w:hAnsi="宋体" w:cs="宋体"/>
          <w:i w:val="0"/>
          <w:caps w:val="0"/>
          <w:color w:val="auto"/>
          <w:spacing w:val="0"/>
          <w:kern w:val="0"/>
          <w:sz w:val="21"/>
          <w:szCs w:val="21"/>
          <w:highlight w:val="none"/>
          <w:shd w:val="clear" w:color="auto" w:fill="FFFFFF"/>
          <w:lang w:val="en-US" w:eastAsia="zh-CN" w:bidi="ar"/>
        </w:rPr>
        <w:t>北仑分局</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地址：</w:t>
      </w:r>
      <w:r>
        <w:rPr>
          <w:rFonts w:hint="eastAsia" w:ascii="宋体" w:hAnsi="宋体" w:cs="Arial"/>
          <w:color w:val="auto"/>
          <w:kern w:val="0"/>
          <w:szCs w:val="21"/>
          <w:highlight w:val="none"/>
        </w:rPr>
        <w:t>北仑区四明山路700号太河商务大楼</w:t>
      </w:r>
      <w:r>
        <w:rPr>
          <w:rFonts w:ascii="宋体" w:hAnsi="宋体" w:cs="Arial"/>
          <w:color w:val="auto"/>
          <w:kern w:val="0"/>
          <w:szCs w:val="21"/>
          <w:highlight w:val="none"/>
        </w:rPr>
        <w:t>8</w:t>
      </w:r>
      <w:r>
        <w:rPr>
          <w:rFonts w:hint="eastAsia" w:ascii="宋体" w:hAnsi="宋体" w:cs="Arial"/>
          <w:color w:val="auto"/>
          <w:kern w:val="0"/>
          <w:szCs w:val="21"/>
          <w:highlight w:val="none"/>
        </w:rPr>
        <w:t>楼</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传真：</w:t>
      </w:r>
      <w:r>
        <w:rPr>
          <w:rFonts w:hint="eastAsia" w:ascii="宋体" w:hAnsi="宋体" w:cs="宋体"/>
          <w:i w:val="0"/>
          <w:caps w:val="0"/>
          <w:color w:val="auto"/>
          <w:spacing w:val="0"/>
          <w:kern w:val="0"/>
          <w:sz w:val="21"/>
          <w:szCs w:val="21"/>
          <w:highlight w:val="none"/>
          <w:shd w:val="clear" w:color="auto" w:fill="FFFFFF"/>
          <w:lang w:val="en-US" w:eastAsia="zh-CN" w:bidi="ar"/>
        </w:rPr>
        <w:t>/</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项目联系人（询问）：陈</w:t>
      </w:r>
      <w:r>
        <w:rPr>
          <w:rFonts w:hint="eastAsia" w:ascii="宋体" w:hAnsi="宋体" w:cs="Arial"/>
          <w:color w:val="auto"/>
          <w:kern w:val="0"/>
          <w:szCs w:val="21"/>
          <w:highlight w:val="none"/>
        </w:rPr>
        <w:t>老师</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项目联系方式（询问）：</w:t>
      </w:r>
      <w:r>
        <w:rPr>
          <w:rFonts w:hint="eastAsia" w:ascii="宋体" w:hAnsi="宋体" w:cs="Arial"/>
          <w:color w:val="auto"/>
          <w:kern w:val="0"/>
          <w:szCs w:val="21"/>
          <w:highlight w:val="none"/>
        </w:rPr>
        <w:t>0574-</w:t>
      </w:r>
      <w:r>
        <w:rPr>
          <w:rFonts w:hint="eastAsia" w:ascii="宋体" w:hAnsi="宋体" w:eastAsia="宋体" w:cs="宋体"/>
          <w:i w:val="0"/>
          <w:caps w:val="0"/>
          <w:color w:val="auto"/>
          <w:spacing w:val="0"/>
          <w:kern w:val="0"/>
          <w:sz w:val="21"/>
          <w:szCs w:val="21"/>
          <w:highlight w:val="none"/>
          <w:shd w:val="clear" w:color="auto" w:fill="FFFFFF"/>
          <w:lang w:val="en-US" w:eastAsia="zh-CN" w:bidi="ar"/>
        </w:rPr>
        <w:t>89384372</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val="0"/>
        <w:snapToGrid/>
        <w:spacing w:before="0" w:beforeAutospacing="0" w:after="0" w:afterAutospacing="0" w:line="360" w:lineRule="auto"/>
        <w:ind w:left="0" w:leftChars="0" w:right="0" w:rightChars="0" w:firstLine="420" w:firstLineChars="200"/>
        <w:jc w:val="left"/>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质疑联系人：石</w:t>
      </w:r>
      <w:r>
        <w:rPr>
          <w:rFonts w:hint="eastAsia" w:ascii="宋体" w:hAnsi="宋体" w:cs="宋体"/>
          <w:i w:val="0"/>
          <w:caps w:val="0"/>
          <w:color w:val="auto"/>
          <w:spacing w:val="0"/>
          <w:kern w:val="0"/>
          <w:sz w:val="21"/>
          <w:szCs w:val="21"/>
          <w:highlight w:val="none"/>
          <w:shd w:val="clear" w:color="auto" w:fill="FFFFFF"/>
          <w:lang w:val="en-US" w:eastAsia="zh-CN" w:bidi="ar"/>
        </w:rPr>
        <w:t>老师</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FFFFFF"/>
          <w:lang w:val="en-US" w:eastAsia="zh-CN" w:bidi="ar"/>
        </w:rPr>
      </w:pPr>
      <w:r>
        <w:rPr>
          <w:rFonts w:hint="eastAsia" w:ascii="宋体" w:hAnsi="宋体" w:eastAsia="宋体" w:cs="宋体"/>
          <w:i w:val="0"/>
          <w:caps w:val="0"/>
          <w:color w:val="auto"/>
          <w:spacing w:val="0"/>
          <w:kern w:val="0"/>
          <w:sz w:val="21"/>
          <w:szCs w:val="21"/>
          <w:highlight w:val="none"/>
          <w:shd w:val="clear" w:color="auto" w:fill="FFFFFF"/>
          <w:lang w:val="en-US" w:eastAsia="zh-CN" w:bidi="ar"/>
        </w:rPr>
        <w:t>质疑联系方式：0574-89286893</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2.采购代理机构信息</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名  称：宁波之新招标咨询有限公司</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地  址：宁波市</w:t>
      </w:r>
      <w:r>
        <w:rPr>
          <w:rFonts w:hint="eastAsia" w:ascii="宋体" w:hAnsi="宋体" w:cs="宋体"/>
          <w:i w:val="0"/>
          <w:caps w:val="0"/>
          <w:color w:val="auto"/>
          <w:spacing w:val="0"/>
          <w:kern w:val="0"/>
          <w:sz w:val="21"/>
          <w:szCs w:val="21"/>
          <w:highlight w:val="none"/>
          <w:shd w:val="clear" w:color="auto" w:fill="auto"/>
          <w:lang w:val="en-US" w:eastAsia="zh-CN" w:bidi="ar"/>
        </w:rPr>
        <w:t>北仑</w:t>
      </w:r>
      <w:r>
        <w:rPr>
          <w:rFonts w:hint="eastAsia" w:ascii="宋体" w:hAnsi="宋体" w:eastAsia="宋体" w:cs="宋体"/>
          <w:i w:val="0"/>
          <w:caps w:val="0"/>
          <w:color w:val="auto"/>
          <w:spacing w:val="0"/>
          <w:kern w:val="0"/>
          <w:sz w:val="21"/>
          <w:szCs w:val="21"/>
          <w:highlight w:val="none"/>
          <w:shd w:val="clear" w:color="auto" w:fill="auto"/>
          <w:lang w:val="en-US" w:eastAsia="zh-CN" w:bidi="ar"/>
        </w:rPr>
        <w:t>区高桥镇秀丰路755号3楼</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传  真：/</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项目联系人（询问）：姜梅、邓平、徐斌</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项目联系方式（询问）：0574-87208638</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质疑联系人：江华波</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质疑联系方式：0574-87208639</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3.同级政府采购监督管理部门</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名称：宁波市北仑区财政局采购办</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地址：宁波市北仑区长江路1166号6楼</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传真：/</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i w:val="0"/>
          <w:caps w:val="0"/>
          <w:color w:val="auto"/>
          <w:spacing w:val="0"/>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联系人：严老师</w:t>
      </w:r>
    </w:p>
    <w:p>
      <w:pPr>
        <w:keepNext w:val="0"/>
        <w:keepLines w:val="0"/>
        <w:pageBreakBefore w:val="0"/>
        <w:widowControl w:val="0"/>
        <w:suppressLineNumbers w:val="0"/>
        <w:shd w:val="clea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color w:val="auto"/>
          <w:kern w:val="0"/>
          <w:sz w:val="21"/>
          <w:szCs w:val="21"/>
          <w:highlight w:val="none"/>
          <w:shd w:val="clear" w:color="auto" w:fill="auto"/>
          <w:lang w:val="en-US" w:eastAsia="zh-CN" w:bidi="ar"/>
        </w:rPr>
      </w:pPr>
      <w:r>
        <w:rPr>
          <w:rFonts w:hint="eastAsia" w:ascii="宋体" w:hAnsi="宋体" w:eastAsia="宋体" w:cs="宋体"/>
          <w:i w:val="0"/>
          <w:caps w:val="0"/>
          <w:color w:val="auto"/>
          <w:spacing w:val="0"/>
          <w:kern w:val="0"/>
          <w:sz w:val="21"/>
          <w:szCs w:val="21"/>
          <w:highlight w:val="none"/>
          <w:shd w:val="clear" w:color="auto" w:fill="auto"/>
          <w:lang w:val="en-US" w:eastAsia="zh-CN" w:bidi="ar"/>
        </w:rPr>
        <w:t>监督投诉电话：0574-89383754</w:t>
      </w:r>
    </w:p>
    <w:p>
      <w:pPr>
        <w:pageBreakBefore w:val="0"/>
        <w:widowControl w:val="0"/>
        <w:shd w:val="clear"/>
        <w:kinsoku/>
        <w:wordWrap/>
        <w:overflowPunct/>
        <w:topLinePunct w:val="0"/>
        <w:autoSpaceDE/>
        <w:autoSpaceDN/>
        <w:bidi w:val="0"/>
        <w:spacing w:line="360" w:lineRule="auto"/>
        <w:ind w:right="0" w:rightChars="0"/>
        <w:rPr>
          <w:rFonts w:hint="eastAsia" w:ascii="宋体" w:hAnsi="宋体" w:eastAsia="宋体" w:cs="宋体"/>
          <w:color w:val="auto"/>
          <w:sz w:val="21"/>
          <w:szCs w:val="21"/>
          <w:highlight w:val="none"/>
          <w:shd w:val="clear" w:color="auto" w:fill="auto"/>
        </w:rPr>
      </w:pPr>
    </w:p>
    <w:p>
      <w:pPr>
        <w:pStyle w:val="32"/>
        <w:shd w:val="clear"/>
        <w:ind w:left="0" w:leftChars="0" w:firstLine="0" w:firstLineChars="0"/>
        <w:rPr>
          <w:rFonts w:hint="eastAsia" w:ascii="宋体" w:hAnsi="宋体" w:eastAsia="宋体" w:cs="宋体"/>
          <w:color w:val="auto"/>
          <w:sz w:val="21"/>
          <w:szCs w:val="21"/>
          <w:highlight w:val="none"/>
          <w:shd w:val="clear" w:color="auto" w:fill="auto"/>
        </w:rPr>
      </w:pPr>
    </w:p>
    <w:p>
      <w:pPr>
        <w:pageBreakBefore w:val="0"/>
        <w:widowControl w:val="0"/>
        <w:shd w:val="clear"/>
        <w:kinsoku/>
        <w:wordWrap/>
        <w:overflowPunct/>
        <w:topLinePunct w:val="0"/>
        <w:autoSpaceDE/>
        <w:autoSpaceDN/>
        <w:bidi w:val="0"/>
        <w:spacing w:line="360" w:lineRule="auto"/>
        <w:ind w:right="0" w:rightChars="0"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 w:val="21"/>
          <w:szCs w:val="21"/>
          <w:highlight w:val="none"/>
          <w:shd w:val="clear" w:color="auto" w:fill="auto"/>
          <w:lang w:eastAsia="zh-CN"/>
        </w:rPr>
        <w:t>95763</w:t>
      </w:r>
      <w:r>
        <w:rPr>
          <w:rFonts w:hint="eastAsia" w:ascii="宋体" w:hAnsi="宋体" w:eastAsia="宋体" w:cs="宋体"/>
          <w:color w:val="auto"/>
          <w:sz w:val="21"/>
          <w:szCs w:val="21"/>
          <w:highlight w:val="none"/>
          <w:shd w:val="clear" w:color="auto" w:fill="auto"/>
        </w:rPr>
        <w:t>获取热线服务帮助。</w:t>
      </w:r>
    </w:p>
    <w:p>
      <w:pPr>
        <w:pageBreakBefore w:val="0"/>
        <w:widowControl w:val="0"/>
        <w:shd w:val="clear"/>
        <w:kinsoku/>
        <w:wordWrap/>
        <w:overflowPunct/>
        <w:topLinePunct w:val="0"/>
        <w:autoSpaceDE/>
        <w:autoSpaceDN/>
        <w:bidi w:val="0"/>
        <w:spacing w:line="360" w:lineRule="auto"/>
        <w:ind w:right="0" w:rightChars="0" w:firstLine="420" w:firstLineChars="200"/>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CA问题联系电话（人工）：汇信CA 400-888-4636；天谷CA 400-087-8198。</w:t>
      </w:r>
    </w:p>
    <w:p>
      <w:pPr>
        <w:pageBreakBefore w:val="0"/>
        <w:shd w:val="clear"/>
        <w:kinsoku/>
        <w:wordWrap/>
        <w:overflowPunct/>
        <w:topLinePunct w:val="0"/>
        <w:autoSpaceDE/>
        <w:autoSpaceDN/>
        <w:bidi w:val="0"/>
        <w:ind w:left="0" w:leftChars="0" w:right="0" w:rightChars="0"/>
        <w:rPr>
          <w:rFonts w:hint="eastAsia"/>
          <w:color w:val="auto"/>
          <w:highlight w:val="none"/>
          <w:shd w:val="clear" w:color="auto" w:fill="auto"/>
        </w:rPr>
      </w:pPr>
    </w:p>
    <w:p>
      <w:pPr>
        <w:pageBreakBefore w:val="0"/>
        <w:widowControl w:val="0"/>
        <w:shd w:val="clear"/>
        <w:kinsoku/>
        <w:wordWrap/>
        <w:overflowPunct/>
        <w:topLinePunct w:val="0"/>
        <w:autoSpaceDE/>
        <w:autoSpaceDN/>
        <w:bidi w:val="0"/>
        <w:snapToGrid w:val="0"/>
        <w:spacing w:before="120" w:after="120" w:line="360" w:lineRule="auto"/>
        <w:ind w:left="0" w:leftChars="0" w:right="0" w:rightChars="0"/>
        <w:rPr>
          <w:rFonts w:hint="eastAsia" w:ascii="宋体" w:hAnsi="宋体" w:cs="宋体"/>
          <w:color w:val="auto"/>
          <w:szCs w:val="21"/>
          <w:highlight w:val="none"/>
          <w:shd w:val="clear" w:color="auto" w:fill="auto"/>
        </w:rPr>
        <w:sectPr>
          <w:footerReference r:id="rId8" w:type="first"/>
          <w:headerReference r:id="rId4" w:type="default"/>
          <w:footerReference r:id="rId6" w:type="default"/>
          <w:headerReference r:id="rId5" w:type="even"/>
          <w:footerReference r:id="rId7" w:type="even"/>
          <w:pgSz w:w="11906" w:h="16838"/>
          <w:pgMar w:top="1440" w:right="1800" w:bottom="1440" w:left="1800" w:header="851" w:footer="680" w:gutter="0"/>
          <w:pgNumType w:start="1"/>
          <w:cols w:space="720" w:num="1"/>
          <w:titlePg/>
          <w:docGrid w:linePitch="312" w:charSpace="0"/>
        </w:sectPr>
      </w:pPr>
    </w:p>
    <w:p>
      <w:pPr>
        <w:pageBreakBefore w:val="0"/>
        <w:widowControl w:val="0"/>
        <w:shd w:val="clear"/>
        <w:kinsoku/>
        <w:wordWrap/>
        <w:overflowPunct/>
        <w:topLinePunct w:val="0"/>
        <w:autoSpaceDE/>
        <w:autoSpaceDN/>
        <w:bidi w:val="0"/>
        <w:snapToGrid w:val="0"/>
        <w:spacing w:before="120" w:after="120" w:line="360" w:lineRule="auto"/>
        <w:ind w:left="0" w:leftChars="0" w:right="0" w:rightChars="0"/>
        <w:jc w:val="center"/>
        <w:outlineLvl w:val="0"/>
        <w:rPr>
          <w:rFonts w:hint="eastAsia" w:ascii="宋体" w:hAnsi="宋体" w:eastAsia="宋体" w:cs="宋体"/>
          <w:b/>
          <w:color w:val="auto"/>
          <w:sz w:val="28"/>
          <w:szCs w:val="28"/>
          <w:highlight w:val="none"/>
          <w:shd w:val="clear" w:color="auto" w:fill="auto"/>
        </w:rPr>
      </w:pPr>
      <w:bookmarkStart w:id="2" w:name="_Toc438734532"/>
      <w:bookmarkStart w:id="3" w:name="_Toc25243"/>
      <w:r>
        <w:rPr>
          <w:rFonts w:hint="eastAsia" w:ascii="宋体" w:hAnsi="宋体" w:eastAsia="宋体" w:cs="宋体"/>
          <w:b/>
          <w:color w:val="auto"/>
          <w:sz w:val="28"/>
          <w:szCs w:val="28"/>
          <w:highlight w:val="none"/>
          <w:shd w:val="clear" w:color="auto" w:fill="auto"/>
        </w:rPr>
        <w:t>第二章  招标需求</w:t>
      </w:r>
      <w:bookmarkEnd w:id="2"/>
      <w:bookmarkEnd w:id="3"/>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highlight w:val="none"/>
          <w:shd w:val="clear" w:color="auto" w:fill="auto"/>
        </w:rPr>
      </w:pPr>
      <w:bookmarkStart w:id="4" w:name="_Toc397588695"/>
    </w:p>
    <w:bookmarkEnd w:id="4"/>
    <w:p>
      <w:pPr>
        <w:shd w:val="clear"/>
        <w:spacing w:line="360" w:lineRule="auto"/>
        <w:rPr>
          <w:rFonts w:hint="default" w:ascii="宋体" w:hAnsi="宋体" w:eastAsia="宋体" w:cs="Arial"/>
          <w:bCs/>
          <w:color w:val="auto"/>
          <w:szCs w:val="21"/>
          <w:highlight w:val="none"/>
          <w:shd w:val="clear" w:color="auto" w:fill="auto"/>
          <w:lang w:val="en-US" w:eastAsia="zh-CN"/>
        </w:rPr>
      </w:pPr>
      <w:bookmarkStart w:id="5" w:name="_Toc438734533"/>
      <w:r>
        <w:rPr>
          <w:rFonts w:hint="eastAsia" w:ascii="宋体" w:hAnsi="宋体"/>
          <w:color w:val="auto"/>
          <w:highlight w:val="none"/>
          <w:shd w:val="clear" w:color="auto" w:fill="auto"/>
        </w:rPr>
        <w:t>项目编号</w:t>
      </w:r>
      <w:r>
        <w:rPr>
          <w:rFonts w:ascii="宋体" w:hAnsi="宋体"/>
          <w:color w:val="auto"/>
          <w:highlight w:val="none"/>
          <w:shd w:val="clear" w:color="auto" w:fill="auto"/>
        </w:rPr>
        <w:t>：</w:t>
      </w:r>
      <w:r>
        <w:rPr>
          <w:rFonts w:hint="eastAsia" w:ascii="宋体" w:hAnsi="宋体" w:cs="Arial"/>
          <w:bCs/>
          <w:color w:val="auto"/>
          <w:szCs w:val="21"/>
          <w:highlight w:val="none"/>
          <w:shd w:val="clear" w:color="auto" w:fill="auto"/>
          <w:lang w:eastAsia="zh-CN"/>
        </w:rPr>
        <w:t>NBZX-20250135-BL002</w:t>
      </w:r>
    </w:p>
    <w:p>
      <w:pPr>
        <w:shd w:val="clear"/>
        <w:spacing w:line="360" w:lineRule="auto"/>
        <w:rPr>
          <w:rFonts w:hint="default" w:ascii="宋体" w:hAnsi="宋体"/>
          <w:color w:val="auto"/>
          <w:highlight w:val="none"/>
          <w:shd w:val="clear" w:color="auto" w:fill="auto"/>
        </w:rPr>
      </w:pPr>
      <w:r>
        <w:rPr>
          <w:rFonts w:hint="eastAsia" w:ascii="宋体" w:hAnsi="宋体" w:cs="Arial"/>
          <w:bCs/>
          <w:color w:val="auto"/>
          <w:szCs w:val="21"/>
          <w:highlight w:val="none"/>
          <w:shd w:val="clear" w:color="auto" w:fill="auto"/>
        </w:rPr>
        <w:t>项目名称：</w:t>
      </w:r>
      <w:r>
        <w:rPr>
          <w:rFonts w:hint="eastAsia" w:ascii="宋体" w:hAnsi="宋体"/>
          <w:bCs/>
          <w:color w:val="auto"/>
          <w:szCs w:val="21"/>
          <w:highlight w:val="none"/>
          <w:shd w:val="clear" w:color="auto" w:fill="auto"/>
          <w:lang w:eastAsia="zh-CN"/>
        </w:rPr>
        <w:t>北仑区全民所有自然资源资产清查</w:t>
      </w:r>
    </w:p>
    <w:p>
      <w:pPr>
        <w:shd w:val="clear"/>
        <w:spacing w:line="360" w:lineRule="auto"/>
        <w:rPr>
          <w:rFonts w:hint="eastAsia" w:ascii="宋体" w:hAnsi="宋体" w:cs="Arial"/>
          <w:color w:val="auto"/>
          <w:kern w:val="0"/>
          <w:szCs w:val="21"/>
          <w:highlight w:val="none"/>
          <w:shd w:val="clear" w:color="auto" w:fill="auto"/>
          <w:lang w:eastAsia="zh-CN"/>
        </w:rPr>
      </w:pPr>
      <w:r>
        <w:rPr>
          <w:rFonts w:hint="eastAsia" w:ascii="宋体" w:hAnsi="宋体"/>
          <w:color w:val="auto"/>
          <w:highlight w:val="none"/>
          <w:shd w:val="clear" w:color="auto" w:fill="auto"/>
          <w:lang w:eastAsia="zh-CN"/>
        </w:rPr>
        <w:t>采购人</w:t>
      </w:r>
      <w:r>
        <w:rPr>
          <w:rFonts w:ascii="宋体" w:hAnsi="宋体"/>
          <w:color w:val="auto"/>
          <w:highlight w:val="none"/>
          <w:shd w:val="clear" w:color="auto" w:fill="auto"/>
        </w:rPr>
        <w:t>：</w:t>
      </w:r>
      <w:r>
        <w:rPr>
          <w:rFonts w:hint="eastAsia" w:ascii="宋体" w:hAnsi="宋体" w:cs="Arial"/>
          <w:color w:val="auto"/>
          <w:kern w:val="0"/>
          <w:szCs w:val="21"/>
          <w:highlight w:val="none"/>
          <w:shd w:val="clear" w:color="auto" w:fill="auto"/>
          <w:lang w:eastAsia="zh-CN"/>
        </w:rPr>
        <w:t>宁波市自然资源和规划局北仑分局</w:t>
      </w:r>
    </w:p>
    <w:p>
      <w:pPr>
        <w:numPr>
          <w:ilvl w:val="0"/>
          <w:numId w:val="0"/>
        </w:numPr>
        <w:shd w:val="clear"/>
        <w:spacing w:line="360" w:lineRule="auto"/>
        <w:jc w:val="both"/>
        <w:rPr>
          <w:rFonts w:hint="eastAsia" w:ascii="宋体" w:hAnsi="宋体" w:eastAsia="宋体" w:cs="宋体"/>
          <w:b/>
          <w:bCs/>
          <w:color w:val="auto"/>
          <w:sz w:val="21"/>
          <w:szCs w:val="21"/>
          <w:highlight w:val="none"/>
          <w:shd w:val="clear" w:color="auto" w:fill="auto"/>
          <w:lang w:val="en-US" w:eastAsia="zh-CN"/>
        </w:rPr>
      </w:pP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2" w:firstLineChars="200"/>
        <w:jc w:val="left"/>
        <w:textAlignment w:val="auto"/>
        <w:rPr>
          <w:rFonts w:hint="eastAsia" w:ascii="宋体" w:hAnsi="宋体" w:eastAsia="宋体" w:cs="宋体"/>
          <w:b/>
          <w:bCs/>
          <w:color w:val="auto"/>
          <w:kern w:val="0"/>
          <w:sz w:val="21"/>
          <w:szCs w:val="21"/>
          <w:highlight w:val="none"/>
          <w:lang w:val="en-US" w:eastAsia="zh-CN"/>
        </w:rPr>
      </w:pPr>
      <w:bookmarkStart w:id="6" w:name="_Hlk98595756"/>
      <w:r>
        <w:rPr>
          <w:rFonts w:hint="eastAsia" w:ascii="宋体" w:hAnsi="宋体" w:eastAsia="宋体" w:cs="宋体"/>
          <w:b/>
          <w:bCs/>
          <w:color w:val="auto"/>
          <w:kern w:val="0"/>
          <w:sz w:val="21"/>
          <w:szCs w:val="21"/>
          <w:highlight w:val="none"/>
          <w:lang w:val="en-US" w:eastAsia="zh-CN"/>
        </w:rPr>
        <w:t>一、项目依据</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1.《自然资源部关于全面开展</w:t>
      </w:r>
      <w:r>
        <w:rPr>
          <w:rFonts w:hint="eastAsia" w:ascii="宋体" w:hAnsi="宋体" w:cs="宋体"/>
          <w:b w:val="0"/>
          <w:bCs w:val="0"/>
          <w:color w:val="auto"/>
          <w:kern w:val="0"/>
          <w:sz w:val="21"/>
          <w:szCs w:val="21"/>
          <w:highlight w:val="none"/>
          <w:lang w:val="en-US" w:eastAsia="zh-CN"/>
        </w:rPr>
        <w:t>全民所有自然资源资产清查</w:t>
      </w:r>
      <w:r>
        <w:rPr>
          <w:rFonts w:hint="eastAsia" w:ascii="宋体" w:hAnsi="宋体" w:eastAsia="宋体" w:cs="宋体"/>
          <w:b w:val="0"/>
          <w:bCs w:val="0"/>
          <w:color w:val="auto"/>
          <w:kern w:val="0"/>
          <w:sz w:val="21"/>
          <w:szCs w:val="21"/>
          <w:highlight w:val="none"/>
          <w:lang w:val="en-US" w:eastAsia="zh-CN"/>
        </w:rPr>
        <w:t>工作的通知》(自然资发〔2024〕127号)；</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2.《浙江省自然资源厅浙江省林业局关于印发&lt;浙江省</w:t>
      </w:r>
      <w:r>
        <w:rPr>
          <w:rFonts w:hint="eastAsia" w:ascii="宋体" w:hAnsi="宋体" w:cs="宋体"/>
          <w:b w:val="0"/>
          <w:bCs w:val="0"/>
          <w:color w:val="auto"/>
          <w:kern w:val="0"/>
          <w:sz w:val="21"/>
          <w:szCs w:val="21"/>
          <w:highlight w:val="none"/>
          <w:lang w:val="en-US" w:eastAsia="zh-CN"/>
        </w:rPr>
        <w:t>全民所有自然资源资产清查</w:t>
      </w:r>
      <w:r>
        <w:rPr>
          <w:rFonts w:hint="eastAsia" w:ascii="宋体" w:hAnsi="宋体" w:eastAsia="宋体" w:cs="宋体"/>
          <w:b w:val="0"/>
          <w:bCs w:val="0"/>
          <w:color w:val="auto"/>
          <w:kern w:val="0"/>
          <w:sz w:val="21"/>
          <w:szCs w:val="21"/>
          <w:highlight w:val="none"/>
          <w:lang w:val="en-US" w:eastAsia="zh-CN"/>
        </w:rPr>
        <w:t>实施方案&gt;的通知》(浙自然资函〔2024〕52号)</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2" w:firstLineChars="200"/>
        <w:jc w:val="left"/>
        <w:textAlignment w:val="auto"/>
        <w:rPr>
          <w:rFonts w:hint="default"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二、项目内容</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主要包括：</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（1）全面清查全区范围内全民所有土地、矿产、森林、草原、湿地、水、海洋等自然资源资产的数量、质量、用途、分布等实物属性信息，形成实物量图层。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（2）按照统一的价格内涵，采集资产清查价格体系建设和更新所需基础数据资料。建立耕地、未利用地资源资产清查价格体系，更新和完善设施农用地、养殖 坑塘、园地、建设用地、森林、草原、海洋资源资产清查价格，形成各类资源资产清查价格矢量图层。核算土地、矿产、森林、草原、海洋等资源资产价值量，形成价值量图层。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（3）对各类清查数据进行汇总，形成清查数据集；使用统一的质检软件进行质量检查，合格后建立涵盖价格样点数据、资产清查价格成果、资产清查成果的资产清查数据库。</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2" w:firstLineChars="200"/>
        <w:jc w:val="left"/>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三、服务要求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（一）成果内容要求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1.</w:t>
      </w:r>
      <w:r>
        <w:rPr>
          <w:rFonts w:hint="eastAsia" w:ascii="宋体" w:hAnsi="宋体" w:cs="宋体"/>
          <w:b w:val="0"/>
          <w:bCs w:val="0"/>
          <w:color w:val="auto"/>
          <w:kern w:val="0"/>
          <w:sz w:val="21"/>
          <w:szCs w:val="21"/>
          <w:highlight w:val="none"/>
          <w:lang w:val="en-US" w:eastAsia="zh-CN"/>
        </w:rPr>
        <w:t>北仑区全民所有自然资源资产清查项目</w:t>
      </w:r>
      <w:r>
        <w:rPr>
          <w:rFonts w:hint="eastAsia" w:ascii="宋体" w:hAnsi="宋体" w:eastAsia="宋体" w:cs="宋体"/>
          <w:b w:val="0"/>
          <w:bCs w:val="0"/>
          <w:color w:val="auto"/>
          <w:kern w:val="0"/>
          <w:sz w:val="21"/>
          <w:szCs w:val="21"/>
          <w:highlight w:val="none"/>
          <w:lang w:val="en-US" w:eastAsia="zh-CN"/>
        </w:rPr>
        <w:t>表格成果</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2.</w:t>
      </w:r>
      <w:r>
        <w:rPr>
          <w:rFonts w:hint="eastAsia" w:ascii="宋体" w:hAnsi="宋体" w:cs="宋体"/>
          <w:b w:val="0"/>
          <w:bCs w:val="0"/>
          <w:color w:val="auto"/>
          <w:kern w:val="0"/>
          <w:sz w:val="21"/>
          <w:szCs w:val="21"/>
          <w:highlight w:val="none"/>
          <w:lang w:val="en-US" w:eastAsia="zh-CN"/>
        </w:rPr>
        <w:t>北仑区全民所有自然资源资产清查项目</w:t>
      </w:r>
      <w:r>
        <w:rPr>
          <w:rFonts w:hint="eastAsia" w:ascii="宋体" w:hAnsi="宋体" w:eastAsia="宋体" w:cs="宋体"/>
          <w:b w:val="0"/>
          <w:bCs w:val="0"/>
          <w:color w:val="auto"/>
          <w:kern w:val="0"/>
          <w:sz w:val="21"/>
          <w:szCs w:val="21"/>
          <w:highlight w:val="none"/>
          <w:lang w:val="en-US" w:eastAsia="zh-CN"/>
        </w:rPr>
        <w:t>数据库成果</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3.</w:t>
      </w:r>
      <w:r>
        <w:rPr>
          <w:rFonts w:hint="eastAsia" w:ascii="宋体" w:hAnsi="宋体" w:cs="宋体"/>
          <w:b w:val="0"/>
          <w:bCs w:val="0"/>
          <w:color w:val="auto"/>
          <w:kern w:val="0"/>
          <w:sz w:val="21"/>
          <w:szCs w:val="21"/>
          <w:highlight w:val="none"/>
          <w:lang w:val="en-US" w:eastAsia="zh-CN"/>
        </w:rPr>
        <w:t>北仑区全民所有自然资源资产清查项目</w:t>
      </w:r>
      <w:r>
        <w:rPr>
          <w:rFonts w:hint="eastAsia" w:ascii="宋体" w:hAnsi="宋体" w:eastAsia="宋体" w:cs="宋体"/>
          <w:b w:val="0"/>
          <w:bCs w:val="0"/>
          <w:color w:val="auto"/>
          <w:kern w:val="0"/>
          <w:sz w:val="21"/>
          <w:szCs w:val="21"/>
          <w:highlight w:val="none"/>
          <w:lang w:val="en-US" w:eastAsia="zh-CN"/>
        </w:rPr>
        <w:t>图件成果</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4.</w:t>
      </w:r>
      <w:r>
        <w:rPr>
          <w:rFonts w:hint="eastAsia" w:ascii="宋体" w:hAnsi="宋体" w:cs="宋体"/>
          <w:b w:val="0"/>
          <w:bCs w:val="0"/>
          <w:color w:val="auto"/>
          <w:kern w:val="0"/>
          <w:sz w:val="21"/>
          <w:szCs w:val="21"/>
          <w:highlight w:val="none"/>
          <w:lang w:val="en-US" w:eastAsia="zh-CN"/>
        </w:rPr>
        <w:t>北仑区全民所有自然资源资产清查项目</w:t>
      </w:r>
      <w:r>
        <w:rPr>
          <w:rFonts w:hint="eastAsia" w:ascii="宋体" w:hAnsi="宋体" w:eastAsia="宋体" w:cs="宋体"/>
          <w:b w:val="0"/>
          <w:bCs w:val="0"/>
          <w:color w:val="auto"/>
          <w:kern w:val="0"/>
          <w:sz w:val="21"/>
          <w:szCs w:val="21"/>
          <w:highlight w:val="none"/>
          <w:lang w:val="en-US" w:eastAsia="zh-CN"/>
        </w:rPr>
        <w:t>文本成果</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（二）成果提交时间要求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本项工作主要分为两个阶段，其中以2023年12月31日为基准时点，要求于2025年6月完成全民所有自然资源资产基准时点清查；以2025年12月31日为更新时点，于2026年4月完成全民所有自然资源资产更新时点清查。具体</w:t>
      </w:r>
      <w:r>
        <w:rPr>
          <w:rFonts w:hint="eastAsia" w:ascii="宋体" w:hAnsi="宋体" w:eastAsia="宋体" w:cs="宋体"/>
          <w:color w:val="auto"/>
          <w:szCs w:val="21"/>
          <w:highlight w:val="none"/>
          <w:lang w:val="en-US" w:eastAsia="zh-CN"/>
        </w:rPr>
        <w:t>按省、市的要求提交最终成果。</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（三）质量要求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成果质量执行国家和行业标准、规范，确保项目成果质量符合</w:t>
      </w:r>
      <w:r>
        <w:rPr>
          <w:rFonts w:hint="eastAsia" w:ascii="宋体" w:hAnsi="宋体" w:cs="宋体"/>
          <w:b w:val="0"/>
          <w:bCs w:val="0"/>
          <w:color w:val="auto"/>
          <w:kern w:val="0"/>
          <w:sz w:val="21"/>
          <w:szCs w:val="21"/>
          <w:highlight w:val="none"/>
          <w:lang w:val="en-US" w:eastAsia="zh-CN"/>
        </w:rPr>
        <w:t>上级主管部门审查要求</w:t>
      </w:r>
      <w:r>
        <w:rPr>
          <w:rFonts w:hint="eastAsia" w:ascii="宋体" w:hAnsi="宋体" w:eastAsia="宋体" w:cs="宋体"/>
          <w:b w:val="0"/>
          <w:bCs w:val="0"/>
          <w:color w:val="auto"/>
          <w:kern w:val="0"/>
          <w:sz w:val="21"/>
          <w:szCs w:val="21"/>
          <w:highlight w:val="none"/>
          <w:lang w:val="en-US" w:eastAsia="zh-CN"/>
        </w:rPr>
        <w:t>。</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2"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四、支付方式</w:t>
      </w:r>
    </w:p>
    <w:p>
      <w:pPr>
        <w:autoSpaceDE w:val="0"/>
        <w:autoSpaceDN w:val="0"/>
        <w:adjustRightInd w:val="0"/>
        <w:spacing w:before="62" w:beforeLines="20" w:after="62" w:afterLines="20" w:line="360" w:lineRule="auto"/>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第一期：</w:t>
      </w:r>
      <w:r>
        <w:rPr>
          <w:rFonts w:hint="eastAsia" w:ascii="宋体" w:hAnsi="宋体" w:eastAsia="宋体" w:cs="宋体"/>
          <w:color w:val="auto"/>
          <w:kern w:val="0"/>
          <w:sz w:val="21"/>
          <w:szCs w:val="21"/>
          <w:highlight w:val="none"/>
        </w:rPr>
        <w:t>根据浙财采监〔2022〕3号文等相关文件规定，在合同</w:t>
      </w:r>
      <w:r>
        <w:rPr>
          <w:rFonts w:hint="eastAsia" w:ascii="宋体" w:hAnsi="宋体" w:eastAsia="宋体" w:cs="宋体"/>
          <w:color w:val="auto"/>
          <w:kern w:val="0"/>
          <w:sz w:val="21"/>
          <w:szCs w:val="21"/>
          <w:highlight w:val="none"/>
          <w:lang w:val="en-US" w:eastAsia="zh-CN"/>
        </w:rPr>
        <w:t>签订</w:t>
      </w:r>
      <w:r>
        <w:rPr>
          <w:rFonts w:hint="eastAsia" w:ascii="宋体" w:hAnsi="宋体" w:eastAsia="宋体" w:cs="宋体"/>
          <w:color w:val="auto"/>
          <w:kern w:val="0"/>
          <w:sz w:val="21"/>
          <w:szCs w:val="21"/>
          <w:highlight w:val="none"/>
        </w:rPr>
        <w:t>后7个工作日内，采购人支付合同金额的</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0%。</w:t>
      </w:r>
    </w:p>
    <w:p>
      <w:pPr>
        <w:autoSpaceDE w:val="0"/>
        <w:autoSpaceDN w:val="0"/>
        <w:adjustRightInd w:val="0"/>
        <w:spacing w:before="62" w:beforeLines="20" w:after="62" w:afterLines="20"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第二期：首轮上报成果完成后支付</w:t>
      </w:r>
      <w:r>
        <w:rPr>
          <w:rFonts w:hint="eastAsia" w:ascii="宋体" w:hAnsi="宋体" w:eastAsia="宋体" w:cs="宋体"/>
          <w:color w:val="auto"/>
          <w:kern w:val="0"/>
          <w:sz w:val="21"/>
          <w:szCs w:val="21"/>
          <w:highlight w:val="none"/>
        </w:rPr>
        <w:t>合同金额的</w:t>
      </w:r>
      <w:r>
        <w:rPr>
          <w:rFonts w:hint="eastAsia" w:ascii="宋体" w:hAnsi="宋体" w:eastAsia="宋体" w:cs="宋体"/>
          <w:color w:val="auto"/>
          <w:kern w:val="0"/>
          <w:sz w:val="21"/>
          <w:szCs w:val="21"/>
          <w:highlight w:val="none"/>
          <w:lang w:val="en-US" w:eastAsia="zh-CN"/>
        </w:rPr>
        <w:t>40%；</w:t>
      </w:r>
    </w:p>
    <w:p>
      <w:pPr>
        <w:autoSpaceDE w:val="0"/>
        <w:autoSpaceDN w:val="0"/>
        <w:adjustRightInd w:val="0"/>
        <w:spacing w:before="62" w:beforeLines="20" w:after="62" w:afterLines="20"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第三期：最终完成全部成果后支付</w:t>
      </w:r>
      <w:r>
        <w:rPr>
          <w:rFonts w:hint="eastAsia" w:ascii="宋体" w:hAnsi="宋体" w:eastAsia="宋体" w:cs="宋体"/>
          <w:color w:val="auto"/>
          <w:kern w:val="0"/>
          <w:sz w:val="21"/>
          <w:szCs w:val="21"/>
          <w:highlight w:val="none"/>
        </w:rPr>
        <w:t>合同金额的</w:t>
      </w:r>
      <w:r>
        <w:rPr>
          <w:rFonts w:hint="eastAsia" w:ascii="宋体" w:hAnsi="宋体" w:eastAsia="宋体" w:cs="宋体"/>
          <w:color w:val="auto"/>
          <w:kern w:val="0"/>
          <w:sz w:val="21"/>
          <w:szCs w:val="21"/>
          <w:highlight w:val="none"/>
          <w:lang w:val="en-US" w:eastAsia="zh-CN"/>
        </w:rPr>
        <w:t>10%。</w:t>
      </w:r>
    </w:p>
    <w:p>
      <w:pPr>
        <w:widowControl w:val="0"/>
        <w:shd w:val="clear"/>
        <w:spacing w:after="0" w:line="400" w:lineRule="exact"/>
        <w:ind w:left="0" w:leftChars="0" w:firstLine="0" w:firstLineChars="0"/>
        <w:jc w:val="both"/>
        <w:rPr>
          <w:rFonts w:ascii="宋体" w:hAnsi="宋体" w:eastAsia="宋体" w:cs="Times New Roman"/>
          <w:color w:val="auto"/>
          <w:spacing w:val="-4"/>
          <w:kern w:val="2"/>
          <w:sz w:val="21"/>
          <w:szCs w:val="21"/>
          <w:highlight w:val="none"/>
          <w:shd w:val="clear" w:color="auto" w:fill="auto"/>
          <w:lang w:val="en-US" w:eastAsia="zh-CN" w:bidi="ar-SA"/>
        </w:rPr>
      </w:pPr>
      <w:r>
        <w:rPr>
          <w:rFonts w:ascii="宋体" w:hAnsi="宋体" w:eastAsia="宋体" w:cs="Times New Roman"/>
          <w:color w:val="auto"/>
          <w:spacing w:val="-4"/>
          <w:kern w:val="2"/>
          <w:sz w:val="21"/>
          <w:szCs w:val="21"/>
          <w:highlight w:val="none"/>
          <w:shd w:val="clear" w:color="auto" w:fill="auto"/>
          <w:lang w:val="en-US" w:eastAsia="zh-CN" w:bidi="ar-SA"/>
        </w:rPr>
        <w:br w:type="page"/>
      </w:r>
    </w:p>
    <w:bookmarkEnd w:id="6"/>
    <w:p>
      <w:pPr>
        <w:pageBreakBefore w:val="0"/>
        <w:widowControl w:val="0"/>
        <w:shd w:val="clear"/>
        <w:kinsoku/>
        <w:wordWrap/>
        <w:overflowPunct/>
        <w:topLinePunct w:val="0"/>
        <w:autoSpaceDE/>
        <w:autoSpaceDN/>
        <w:bidi w:val="0"/>
        <w:spacing w:before="240" w:line="360" w:lineRule="auto"/>
        <w:ind w:left="0" w:leftChars="0" w:right="0" w:rightChars="0"/>
        <w:jc w:val="center"/>
        <w:outlineLvl w:val="0"/>
        <w:rPr>
          <w:rFonts w:hint="eastAsia" w:ascii="宋体" w:hAnsi="宋体" w:eastAsia="宋体" w:cs="宋体"/>
          <w:b/>
          <w:color w:val="auto"/>
          <w:highlight w:val="none"/>
          <w:shd w:val="clear" w:color="auto" w:fill="auto"/>
        </w:rPr>
      </w:pPr>
      <w:bookmarkStart w:id="7" w:name="_Toc29069"/>
      <w:r>
        <w:rPr>
          <w:rFonts w:hint="eastAsia" w:ascii="宋体" w:hAnsi="宋体" w:eastAsia="宋体" w:cs="宋体"/>
          <w:b/>
          <w:color w:val="auto"/>
          <w:sz w:val="28"/>
          <w:szCs w:val="28"/>
          <w:highlight w:val="none"/>
          <w:shd w:val="clear" w:color="auto" w:fill="auto"/>
        </w:rPr>
        <w:t>第三章  投标人须知</w:t>
      </w:r>
      <w:bookmarkEnd w:id="5"/>
      <w:bookmarkEnd w:id="7"/>
    </w:p>
    <w:p>
      <w:pPr>
        <w:pageBreakBefore w:val="0"/>
        <w:widowControl w:val="0"/>
        <w:shd w:val="clear"/>
        <w:kinsoku/>
        <w:wordWrap/>
        <w:overflowPunct/>
        <w:topLinePunct w:val="0"/>
        <w:autoSpaceDE/>
        <w:autoSpaceDN/>
        <w:bidi w:val="0"/>
        <w:spacing w:before="240" w:line="360" w:lineRule="auto"/>
        <w:ind w:left="0" w:leftChars="0" w:right="0" w:rightChars="0"/>
        <w:jc w:val="center"/>
        <w:rPr>
          <w:rFonts w:hint="eastAsia" w:ascii="宋体" w:hAnsi="宋体" w:eastAsia="宋体" w:cs="宋体"/>
          <w:b/>
          <w:color w:val="auto"/>
          <w:highlight w:val="none"/>
          <w:shd w:val="clear" w:color="auto" w:fill="auto"/>
        </w:rPr>
      </w:pPr>
      <w:bookmarkStart w:id="8" w:name="_Toc397588699"/>
      <w:r>
        <w:rPr>
          <w:rFonts w:hint="eastAsia" w:ascii="宋体" w:hAnsi="宋体" w:eastAsia="宋体" w:cs="宋体"/>
          <w:b/>
          <w:color w:val="auto"/>
          <w:highlight w:val="none"/>
          <w:shd w:val="clear" w:color="auto" w:fill="auto"/>
        </w:rPr>
        <w:t>前附表</w:t>
      </w:r>
      <w:bookmarkEnd w:id="8"/>
    </w:p>
    <w:tbl>
      <w:tblPr>
        <w:tblStyle w:val="22"/>
        <w:tblW w:w="963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878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序号</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default"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项目名称：</w:t>
            </w:r>
            <w:r>
              <w:rPr>
                <w:rFonts w:hint="eastAsia" w:ascii="宋体" w:hAnsi="宋体" w:cs="宋体"/>
                <w:bCs/>
                <w:color w:val="auto"/>
                <w:szCs w:val="21"/>
                <w:highlight w:val="none"/>
                <w:shd w:val="clear" w:color="auto" w:fill="auto"/>
                <w:lang w:eastAsia="zh-CN"/>
              </w:rPr>
              <w:t>北仑区全民所有自然资源资产清查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采购内容：</w:t>
            </w:r>
            <w:r>
              <w:rPr>
                <w:rFonts w:hint="eastAsia" w:ascii="宋体" w:hAnsi="宋体" w:cs="宋体"/>
                <w:i w:val="0"/>
                <w:caps w:val="0"/>
                <w:color w:val="auto"/>
                <w:spacing w:val="0"/>
                <w:kern w:val="0"/>
                <w:sz w:val="21"/>
                <w:szCs w:val="21"/>
                <w:highlight w:val="none"/>
                <w:shd w:val="clear" w:color="auto" w:fill="auto"/>
                <w:lang w:val="en-US" w:eastAsia="zh-CN" w:bidi="ar"/>
              </w:rPr>
              <w:t>北仑区全民所有自然资源资产清查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投标报价及费用：</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w:t>
            </w:r>
            <w:r>
              <w:rPr>
                <w:rFonts w:hint="eastAsia" w:ascii="宋体" w:hAnsi="宋体" w:cs="宋体"/>
                <w:bCs/>
                <w:color w:val="auto"/>
                <w:szCs w:val="21"/>
                <w:highlight w:val="none"/>
                <w:shd w:val="clear" w:color="auto" w:fill="auto"/>
              </w:rPr>
              <w:t>本项目投标应以人民币报价</w:t>
            </w:r>
            <w:r>
              <w:rPr>
                <w:rFonts w:hint="eastAsia" w:ascii="宋体" w:hAnsi="宋体" w:cs="宋体"/>
                <w:bCs/>
                <w:color w:val="auto"/>
                <w:szCs w:val="21"/>
                <w:highlight w:val="none"/>
                <w:shd w:val="clear" w:color="auto" w:fill="auto"/>
                <w:lang w:eastAsia="zh-CN"/>
              </w:rPr>
              <w:t>。</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w:t>
            </w:r>
            <w:r>
              <w:rPr>
                <w:rFonts w:hint="eastAsia" w:ascii="宋体" w:hAnsi="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lang w:eastAsia="zh-CN"/>
              </w:rPr>
              <w:t>）</w:t>
            </w:r>
            <w:r>
              <w:rPr>
                <w:rFonts w:hint="eastAsia" w:ascii="宋体" w:hAnsi="宋体" w:cs="宋体"/>
                <w:bCs/>
                <w:color w:val="auto"/>
                <w:szCs w:val="21"/>
                <w:highlight w:val="none"/>
                <w:shd w:val="clear" w:color="auto" w:fill="auto"/>
              </w:rPr>
              <w:t>投标报价应</w:t>
            </w:r>
            <w:r>
              <w:rPr>
                <w:rFonts w:hint="eastAsia" w:ascii="宋体" w:hAnsi="宋体" w:cs="宋体"/>
                <w:bCs/>
                <w:color w:val="auto"/>
                <w:szCs w:val="21"/>
                <w:highlight w:val="none"/>
                <w:shd w:val="clear" w:color="auto" w:fill="auto"/>
                <w:lang w:val="en-US" w:eastAsia="zh-CN"/>
              </w:rPr>
              <w:t>包括但不限于完成本项目实施所需的所有费用（含税费）均计入报价，包括</w:t>
            </w:r>
            <w:r>
              <w:rPr>
                <w:rFonts w:hint="eastAsia" w:ascii="宋体" w:hAnsi="宋体" w:cs="宋体"/>
                <w:color w:val="auto"/>
                <w:szCs w:val="21"/>
                <w:highlight w:val="none"/>
                <w:lang w:eastAsia="zh-CN"/>
              </w:rPr>
              <w:t>所有与本采购服务相关的、应支付的所有费用（包括需要向第三方支付的专利权、版权、设计或其他知识产权一切费用以及交通、住宿、成果专家评审（如有）等费用）</w:t>
            </w:r>
            <w:r>
              <w:rPr>
                <w:rFonts w:hint="eastAsia" w:ascii="宋体" w:hAnsi="宋体" w:cs="宋体"/>
                <w:bCs/>
                <w:color w:val="auto"/>
                <w:szCs w:val="21"/>
                <w:highlight w:val="none"/>
                <w:shd w:val="clear" w:color="auto" w:fill="auto"/>
                <w:lang w:val="en-US" w:eastAsia="zh-CN"/>
              </w:rPr>
              <w:t>。</w:t>
            </w:r>
          </w:p>
          <w:p>
            <w:pPr>
              <w:shd w:val="clear"/>
              <w:spacing w:line="320" w:lineRule="exact"/>
              <w:rPr>
                <w:rFonts w:hint="eastAsia" w:ascii="宋体" w:hAnsi="宋体" w:eastAsia="宋体" w:cs="Times New Roman"/>
                <w:b/>
                <w:bCs/>
                <w:color w:val="auto"/>
                <w:highlight w:val="none"/>
                <w:shd w:val="clear" w:color="auto" w:fill="auto"/>
              </w:rPr>
            </w:pPr>
            <w:r>
              <w:rPr>
                <w:rFonts w:hint="eastAsia" w:ascii="宋体" w:hAnsi="宋体" w:cs="宋体"/>
                <w:color w:val="auto"/>
                <w:szCs w:val="21"/>
                <w:highlight w:val="none"/>
                <w:shd w:val="clear" w:color="auto" w:fill="auto"/>
                <w:lang w:eastAsia="zh-CN"/>
              </w:rPr>
              <w:t>（</w:t>
            </w:r>
            <w:r>
              <w:rPr>
                <w:rFonts w:hint="eastAsia" w:ascii="宋体" w:hAnsi="宋体" w:cs="宋体"/>
                <w:color w:val="auto"/>
                <w:szCs w:val="21"/>
                <w:highlight w:val="none"/>
                <w:shd w:val="clear" w:color="auto" w:fill="auto"/>
                <w:lang w:val="en-US" w:eastAsia="zh-CN"/>
              </w:rPr>
              <w:t>3</w:t>
            </w:r>
            <w:r>
              <w:rPr>
                <w:rFonts w:hint="eastAsia" w:ascii="宋体" w:hAnsi="宋体" w:cs="宋体"/>
                <w:color w:val="auto"/>
                <w:szCs w:val="21"/>
                <w:highlight w:val="none"/>
                <w:shd w:val="clear" w:color="auto" w:fill="auto"/>
                <w:lang w:eastAsia="zh-CN"/>
              </w:rPr>
              <w:t>）本项目采购预算人民币600000元。</w:t>
            </w:r>
            <w:r>
              <w:rPr>
                <w:rFonts w:hint="eastAsia" w:ascii="宋体" w:hAnsi="宋体" w:cs="宋体"/>
                <w:color w:val="auto"/>
                <w:szCs w:val="21"/>
                <w:highlight w:val="none"/>
                <w:shd w:val="clear" w:color="auto" w:fill="auto"/>
                <w:lang w:val="en-US" w:eastAsia="zh-CN"/>
              </w:rPr>
              <w:t>投标</w:t>
            </w:r>
            <w:r>
              <w:rPr>
                <w:rFonts w:hint="eastAsia" w:ascii="宋体" w:hAnsi="宋体" w:cs="宋体"/>
                <w:color w:val="auto"/>
                <w:szCs w:val="21"/>
                <w:highlight w:val="none"/>
                <w:shd w:val="clear" w:color="auto" w:fill="auto"/>
                <w:lang w:eastAsia="zh-CN"/>
              </w:rPr>
              <w:t>报价高于采购预算的作无效标处理。</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Times New Roman"/>
                <w:b w:val="0"/>
                <w:bCs w:val="0"/>
                <w:color w:val="auto"/>
                <w:highlight w:val="none"/>
                <w:shd w:val="clear" w:color="auto" w:fill="auto"/>
              </w:rPr>
              <w:t>（</w:t>
            </w:r>
            <w:r>
              <w:rPr>
                <w:rFonts w:hint="eastAsia" w:ascii="宋体" w:hAnsi="宋体" w:cs="Times New Roman"/>
                <w:b w:val="0"/>
                <w:bCs w:val="0"/>
                <w:color w:val="auto"/>
                <w:highlight w:val="none"/>
                <w:shd w:val="clear" w:color="auto" w:fill="auto"/>
                <w:lang w:val="en-US" w:eastAsia="zh-CN"/>
              </w:rPr>
              <w:t>4</w:t>
            </w:r>
            <w:r>
              <w:rPr>
                <w:rFonts w:hint="eastAsia" w:ascii="宋体" w:hAnsi="宋体" w:eastAsia="宋体" w:cs="Times New Roman"/>
                <w:b w:val="0"/>
                <w:bCs w:val="0"/>
                <w:color w:val="auto"/>
                <w:highlight w:val="none"/>
                <w:shd w:val="clear" w:color="auto" w:fill="auto"/>
              </w:rPr>
              <w:t>）</w:t>
            </w:r>
            <w:r>
              <w:rPr>
                <w:rFonts w:hint="eastAsia" w:ascii="宋体" w:hAnsi="宋体" w:eastAsia="宋体" w:cs="宋体"/>
                <w:color w:val="auto"/>
                <w:szCs w:val="21"/>
                <w:highlight w:val="none"/>
                <w:shd w:val="clear" w:color="auto" w:fill="auto"/>
              </w:rPr>
              <w:t>不论投标结果如何，投标供应商均应自行承担所有与投标有关的全部费用。</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5</w:t>
            </w: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 w:val="21"/>
                <w:szCs w:val="21"/>
                <w:highlight w:val="none"/>
                <w:shd w:val="clear" w:color="auto" w:fill="auto"/>
              </w:rPr>
              <w:t>中标服务费的收取标准：</w:t>
            </w:r>
            <w:r>
              <w:rPr>
                <w:rFonts w:hint="eastAsia" w:ascii="宋体" w:hAnsi="宋体" w:eastAsia="宋体" w:cs="宋体"/>
                <w:color w:val="auto"/>
                <w:sz w:val="21"/>
                <w:szCs w:val="21"/>
                <w:highlight w:val="none"/>
                <w:shd w:val="clear" w:color="auto" w:fill="auto"/>
                <w:lang w:val="en-US" w:eastAsia="zh-CN"/>
              </w:rPr>
              <w:t>根据中介超市比选结果</w:t>
            </w:r>
            <w:r>
              <w:rPr>
                <w:rFonts w:hint="eastAsia" w:ascii="宋体" w:hAnsi="宋体" w:eastAsia="宋体" w:cs="宋体"/>
                <w:color w:val="auto"/>
                <w:sz w:val="21"/>
                <w:szCs w:val="21"/>
                <w:highlight w:val="none"/>
                <w:shd w:val="clear" w:color="auto" w:fill="auto"/>
              </w:rPr>
              <w:t>，</w:t>
            </w:r>
            <w:r>
              <w:rPr>
                <w:rFonts w:hint="eastAsia" w:ascii="宋体" w:hAnsi="宋体" w:eastAsia="宋体" w:cs="宋体"/>
                <w:color w:val="auto"/>
                <w:sz w:val="21"/>
                <w:szCs w:val="21"/>
                <w:highlight w:val="none"/>
                <w:shd w:val="clear" w:color="auto" w:fill="auto"/>
                <w:lang w:val="en-US" w:eastAsia="zh-CN"/>
              </w:rPr>
              <w:t>本项目</w:t>
            </w:r>
            <w:r>
              <w:rPr>
                <w:rFonts w:hint="eastAsia" w:ascii="宋体" w:hAnsi="宋体" w:eastAsia="宋体" w:cs="宋体"/>
                <w:color w:val="auto"/>
                <w:sz w:val="21"/>
                <w:szCs w:val="21"/>
                <w:highlight w:val="none"/>
                <w:shd w:val="clear" w:color="auto" w:fill="auto"/>
              </w:rPr>
              <w:t>向确定成交人收取招标服务费</w:t>
            </w:r>
            <w:r>
              <w:rPr>
                <w:rFonts w:hint="eastAsia" w:ascii="宋体" w:hAnsi="宋体" w:cs="宋体"/>
                <w:color w:val="auto"/>
                <w:sz w:val="21"/>
                <w:szCs w:val="21"/>
                <w:highlight w:val="none"/>
                <w:shd w:val="clear" w:color="auto" w:fill="auto"/>
                <w:lang w:val="en-US" w:eastAsia="zh-CN"/>
              </w:rPr>
              <w:t>9000</w:t>
            </w:r>
            <w:r>
              <w:rPr>
                <w:rFonts w:hint="eastAsia" w:ascii="宋体" w:hAnsi="宋体" w:eastAsia="宋体" w:cs="宋体"/>
                <w:color w:val="auto"/>
                <w:sz w:val="21"/>
                <w:szCs w:val="21"/>
                <w:highlight w:val="none"/>
                <w:shd w:val="clear" w:color="auto" w:fill="auto"/>
                <w:lang w:val="en-US" w:eastAsia="zh-CN"/>
              </w:rPr>
              <w:t>元</w:t>
            </w:r>
            <w:r>
              <w:rPr>
                <w:rFonts w:hint="eastAsia" w:ascii="宋体" w:hAnsi="宋体" w:eastAsia="宋体" w:cs="宋体"/>
                <w:color w:val="auto"/>
                <w:szCs w:val="21"/>
                <w:highlight w:val="none"/>
                <w:shd w:val="clear" w:color="auto" w:fill="auto"/>
              </w:rPr>
              <w:t>。</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6</w:t>
            </w:r>
            <w:r>
              <w:rPr>
                <w:rFonts w:hint="eastAsia" w:ascii="宋体" w:hAnsi="宋体" w:eastAsia="宋体" w:cs="宋体"/>
                <w:color w:val="auto"/>
                <w:szCs w:val="21"/>
                <w:highlight w:val="none"/>
                <w:shd w:val="clear" w:color="auto" w:fill="auto"/>
              </w:rPr>
              <w:t>）中标单位在中标公示期结束后5个工作日内向本招标代理机构支付中标服务费。</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7</w:t>
            </w:r>
            <w:r>
              <w:rPr>
                <w:rFonts w:hint="eastAsia" w:ascii="宋体" w:hAnsi="宋体" w:eastAsia="宋体" w:cs="宋体"/>
                <w:color w:val="auto"/>
                <w:szCs w:val="21"/>
                <w:highlight w:val="none"/>
                <w:shd w:val="clear" w:color="auto" w:fill="auto"/>
              </w:rPr>
              <w:t>）中标供应商如未按以上规定办理，本招标公司有权对中标服务费进行追索。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*4</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现场踏勘：本项目不统一组织现场勘踏，投标人可自行前往现场踏勘，费用自理。</w:t>
            </w:r>
            <w:r>
              <w:rPr>
                <w:rFonts w:hint="eastAsia" w:ascii="宋体" w:hAnsi="宋体" w:eastAsia="宋体" w:cs="宋体"/>
                <w:b w:val="0"/>
                <w:bCs w:val="0"/>
                <w:color w:val="auto"/>
                <w:sz w:val="21"/>
                <w:szCs w:val="21"/>
                <w:highlight w:val="none"/>
                <w:shd w:val="clear" w:color="auto" w:fill="auto"/>
                <w:lang w:val="en-US" w:eastAsia="zh-CN"/>
              </w:rPr>
              <w:t>各供应商应根据现场情况，充分考虑实际</w:t>
            </w:r>
            <w:r>
              <w:rPr>
                <w:rFonts w:hint="eastAsia" w:ascii="宋体" w:hAnsi="宋体" w:cs="宋体"/>
                <w:b w:val="0"/>
                <w:bCs w:val="0"/>
                <w:color w:val="auto"/>
                <w:sz w:val="21"/>
                <w:szCs w:val="21"/>
                <w:highlight w:val="none"/>
                <w:shd w:val="clear" w:color="auto" w:fill="auto"/>
                <w:lang w:val="en-US" w:eastAsia="zh-CN"/>
              </w:rPr>
              <w:t>工作</w:t>
            </w:r>
            <w:r>
              <w:rPr>
                <w:rFonts w:hint="eastAsia" w:ascii="宋体" w:hAnsi="宋体" w:eastAsia="宋体" w:cs="宋体"/>
                <w:b w:val="0"/>
                <w:bCs w:val="0"/>
                <w:color w:val="auto"/>
                <w:sz w:val="21"/>
                <w:szCs w:val="21"/>
                <w:highlight w:val="none"/>
                <w:shd w:val="clear" w:color="auto" w:fill="auto"/>
                <w:lang w:val="en-US" w:eastAsia="zh-CN"/>
              </w:rPr>
              <w:t>量，供应商投标报价应包含所有费用（包括但不限于服务的人工费、设备费、售后服务、管理费、利润、风险因素、规费、税金等一切与完成本项目相关的费用），采购人不再增加其他任何费用。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81"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6</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澄清或者修改：</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在投标截止时间前，采购代理机构可以对已发出的采购文件进行必要的澄清或者修改。澄清或者修改的内容可能影响投标文件编制的，采购代理机构将在投标截止时间至少15日前，以书面形式通知所有获取采购文件的潜在投标人，不足15日的，采购代理机构将顺延提交投标文件的截止时间；澄清或者修改的内容不影响投标文件编制的，则不受15日的期限限制。澄清或者修改的内容为采购文件的组成部分，对所有投标人具有约束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7</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投标文件组成：</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本项目实行网上投标，供应商应准备以下投标文件：</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（1）供应商于“政采云”上提供电子投标文件。</w:t>
            </w:r>
          </w:p>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（2）以U盘等介质存储的数据电文形式提供的备份电子投标文件数量1份</w:t>
            </w:r>
            <w:r>
              <w:rPr>
                <w:rFonts w:hint="eastAsia" w:ascii="宋体" w:hAnsi="宋体" w:cs="宋体"/>
                <w:color w:val="auto"/>
                <w:szCs w:val="21"/>
                <w:highlight w:val="none"/>
                <w:shd w:val="clear" w:color="auto" w:fill="auto"/>
                <w:lang w:eastAsia="zh-CN"/>
              </w:rPr>
              <w:t>（</w:t>
            </w:r>
            <w:r>
              <w:rPr>
                <w:rFonts w:hint="eastAsia" w:ascii="宋体" w:hAnsi="宋体" w:cs="宋体"/>
                <w:color w:val="auto"/>
                <w:szCs w:val="21"/>
                <w:highlight w:val="none"/>
                <w:shd w:val="clear" w:color="auto" w:fill="auto"/>
                <w:lang w:val="en-US" w:eastAsia="zh-CN"/>
              </w:rPr>
              <w:t>自愿提供</w:t>
            </w:r>
            <w:r>
              <w:rPr>
                <w:rFonts w:hint="eastAsia" w:ascii="宋体" w:hAnsi="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*8</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napToGrid w:val="0"/>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投标截止时间及投标地点：按公开招标采购公告规定；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*9</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开标时间及开标地点：按公开招标采购公告规定；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10</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评标办法及评分标准：详见第四章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11</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评标结果公示：评标结束后，经</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确认，评标结果公示于招标公告发布网站。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12</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投标保证金退还：本项目无投标保证金。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13</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签订合同时间：中标通知书发出之日起30日内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14</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lang w:eastAsia="zh-CN"/>
              </w:rPr>
            </w:pPr>
            <w:r>
              <w:rPr>
                <w:rFonts w:ascii="Times New Roman" w:hAnsi="Times New Roman" w:eastAsia="宋体" w:cs="Times New Roman"/>
                <w:bCs/>
                <w:color w:val="auto"/>
                <w:szCs w:val="21"/>
                <w:highlight w:val="none"/>
                <w:shd w:val="clear" w:color="auto" w:fill="auto"/>
              </w:rPr>
              <w:t>履约保证金：</w:t>
            </w:r>
            <w:r>
              <w:rPr>
                <w:rFonts w:hint="eastAsia" w:ascii="Times New Roman" w:hAnsi="Times New Roman" w:cs="Times New Roman"/>
                <w:bCs/>
                <w:color w:val="auto"/>
                <w:szCs w:val="21"/>
                <w:highlight w:val="none"/>
                <w:shd w:val="clear" w:color="auto" w:fill="auto"/>
                <w:lang w:eastAsia="zh-CN"/>
              </w:rPr>
              <w:t>无</w:t>
            </w:r>
            <w:r>
              <w:rPr>
                <w:rFonts w:ascii="Times New Roman" w:hAnsi="Times New Roman" w:eastAsia="宋体" w:cs="Times New Roman"/>
                <w:color w:val="auto"/>
                <w:highlight w:val="none"/>
                <w:shd w:val="clear" w:color="auto" w:fill="auto"/>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15</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采购资金来源：预算资金。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*16</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投标文件有效期：自投标截止日起90天。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tabs>
                <w:tab w:val="left" w:pos="205"/>
                <w:tab w:val="center" w:pos="386"/>
              </w:tabs>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1</w:t>
            </w:r>
            <w:r>
              <w:rPr>
                <w:rFonts w:hint="eastAsia" w:ascii="宋体" w:hAnsi="宋体" w:cs="宋体"/>
                <w:color w:val="auto"/>
                <w:szCs w:val="21"/>
                <w:highlight w:val="none"/>
                <w:shd w:val="clear" w:color="auto" w:fill="auto"/>
                <w:lang w:val="en-US" w:eastAsia="zh-CN"/>
              </w:rPr>
              <w:t>7</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根据《关于印发浙江省政府采购采购供应商注册及诚信管理暂行办法的通知》（浙财采购监字【2009】28号）文件的规定，投标人应于投标截止期前在浙江政府采购网（http://zfcg.czt.zj.gov.cn/）上成功注册，否则投标人将不能有效进入招标程序，由此产生的后果将由投标人自己负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43"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tabs>
                <w:tab w:val="left" w:pos="205"/>
                <w:tab w:val="center" w:pos="386"/>
              </w:tabs>
              <w:kinsoku/>
              <w:wordWrap/>
              <w:overflowPunct/>
              <w:topLinePunct w:val="0"/>
              <w:autoSpaceDE/>
              <w:autoSpaceDN/>
              <w:bidi w:val="0"/>
              <w:adjustRightInd/>
              <w:spacing w:line="360" w:lineRule="atLeast"/>
              <w:ind w:left="0" w:leftChars="0" w:right="0" w:rightChars="0"/>
              <w:jc w:val="center"/>
              <w:textAlignment w:val="auto"/>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1</w:t>
            </w:r>
            <w:r>
              <w:rPr>
                <w:rFonts w:hint="eastAsia" w:ascii="宋体" w:hAnsi="宋体" w:cs="宋体"/>
                <w:color w:val="auto"/>
                <w:szCs w:val="21"/>
                <w:highlight w:val="none"/>
                <w:shd w:val="clear" w:color="auto" w:fill="auto"/>
                <w:lang w:val="en-US" w:eastAsia="zh-CN"/>
              </w:rPr>
              <w:t>8</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解释权：项目名称、公告标题等不影响对项目性质的认定；本采购文件的解释权属于</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构成本采购文件的各个组成文件应互为解释，互为说明；如有不明确或不一致，构成合同文件组成内容的，以合同文件约定内容为准，且以专用合同条款约定的合同文件优先顺序解释；除采购文件中有特别规定外，仅适用于招标投标阶段的规定，按招标公告（投标邀请书）、投标人须知前附表、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负责解释。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3"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tabs>
                <w:tab w:val="left" w:pos="205"/>
                <w:tab w:val="center" w:pos="386"/>
              </w:tabs>
              <w:kinsoku/>
              <w:wordWrap/>
              <w:overflowPunct/>
              <w:topLinePunct w:val="0"/>
              <w:autoSpaceDE/>
              <w:autoSpaceDN/>
              <w:bidi w:val="0"/>
              <w:adjustRightInd/>
              <w:spacing w:line="360" w:lineRule="atLeast"/>
              <w:ind w:left="0" w:leftChars="0" w:right="0" w:rightChars="0"/>
              <w:jc w:val="center"/>
              <w:textAlignment w:val="auto"/>
              <w:rPr>
                <w:rFonts w:hint="default" w:ascii="宋体" w:hAnsi="宋体" w:eastAsia="宋体" w:cs="宋体"/>
                <w:color w:val="auto"/>
                <w:szCs w:val="21"/>
                <w:highlight w:val="none"/>
                <w:shd w:val="clear" w:color="auto" w:fill="auto"/>
                <w:lang w:val="en-US" w:eastAsia="zh-CN"/>
              </w:rPr>
            </w:pPr>
            <w:r>
              <w:rPr>
                <w:rFonts w:hint="eastAsia" w:ascii="宋体" w:hAnsi="宋体" w:cs="宋体"/>
                <w:color w:val="auto"/>
                <w:szCs w:val="21"/>
                <w:highlight w:val="none"/>
                <w:shd w:val="clear" w:color="auto" w:fill="auto"/>
                <w:lang w:val="en-US" w:eastAsia="zh-CN"/>
              </w:rPr>
              <w:t>19</w:t>
            </w:r>
          </w:p>
        </w:tc>
        <w:tc>
          <w:tcPr>
            <w:tcW w:w="87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hd w:val="clear"/>
              <w:kinsoku/>
              <w:wordWrap/>
              <w:overflowPunct/>
              <w:topLinePunct w:val="0"/>
              <w:autoSpaceDE/>
              <w:autoSpaceDN/>
              <w:bidi w:val="0"/>
              <w:adjustRightInd/>
              <w:spacing w:line="360" w:lineRule="atLeast"/>
              <w:ind w:left="0" w:leftChars="0" w:right="0" w:rightChars="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中小企业信用融资</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bl>
    <w:p>
      <w:pPr>
        <w:pageBreakBefore w:val="0"/>
        <w:widowControl w:val="0"/>
        <w:shd w:val="clear"/>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shd w:val="clear" w:color="auto" w:fill="auto"/>
        </w:rPr>
      </w:pPr>
      <w:r>
        <w:rPr>
          <w:rFonts w:hint="eastAsia" w:ascii="宋体" w:hAnsi="宋体" w:eastAsia="宋体" w:cs="宋体"/>
          <w:color w:val="auto"/>
          <w:sz w:val="24"/>
          <w:highlight w:val="none"/>
          <w:shd w:val="clear" w:color="auto" w:fill="auto"/>
        </w:rPr>
        <w:br w:type="page"/>
      </w:r>
      <w:r>
        <w:rPr>
          <w:rFonts w:hint="eastAsia" w:ascii="宋体" w:hAnsi="宋体" w:eastAsia="宋体" w:cs="宋体"/>
          <w:b/>
          <w:color w:val="auto"/>
          <w:szCs w:val="21"/>
          <w:highlight w:val="none"/>
          <w:shd w:val="clear" w:color="auto" w:fill="auto"/>
        </w:rPr>
        <w:t>一、总  则</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bookmarkStart w:id="9" w:name="_Toc397588700"/>
      <w:r>
        <w:rPr>
          <w:rFonts w:hint="eastAsia" w:ascii="宋体" w:hAnsi="宋体" w:eastAsia="宋体" w:cs="宋体"/>
          <w:b/>
          <w:color w:val="auto"/>
          <w:szCs w:val="21"/>
          <w:highlight w:val="none"/>
          <w:shd w:val="clear" w:color="auto" w:fill="auto"/>
        </w:rPr>
        <w:t>（一）适用范围</w:t>
      </w:r>
      <w:bookmarkEnd w:id="9"/>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本采购文件适用于</w:t>
      </w:r>
      <w:r>
        <w:rPr>
          <w:rFonts w:hint="eastAsia" w:ascii="宋体" w:hAnsi="宋体" w:cs="宋体"/>
          <w:bCs/>
          <w:color w:val="auto"/>
          <w:szCs w:val="21"/>
          <w:highlight w:val="none"/>
          <w:shd w:val="clear" w:color="auto" w:fill="auto"/>
          <w:lang w:eastAsia="zh-CN"/>
        </w:rPr>
        <w:t>北仑区全民所有自然资源资产清查</w:t>
      </w:r>
      <w:r>
        <w:rPr>
          <w:rFonts w:hint="eastAsia" w:ascii="宋体" w:hAnsi="宋体" w:eastAsia="宋体" w:cs="宋体"/>
          <w:color w:val="auto"/>
          <w:szCs w:val="21"/>
          <w:highlight w:val="none"/>
          <w:shd w:val="clear" w:color="auto" w:fill="auto"/>
        </w:rPr>
        <w:t>的招标、投标、评标、定标、验收、合同履约、付款等行为（法律、法规另有规定的，从其规定）。</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bookmarkStart w:id="10" w:name="_Toc397588701"/>
      <w:r>
        <w:rPr>
          <w:rFonts w:hint="eastAsia" w:ascii="宋体" w:hAnsi="宋体" w:eastAsia="宋体" w:cs="宋体"/>
          <w:b/>
          <w:color w:val="auto"/>
          <w:szCs w:val="21"/>
          <w:highlight w:val="none"/>
          <w:shd w:val="clear" w:color="auto" w:fill="auto"/>
        </w:rPr>
        <w:t>（二）定义</w:t>
      </w:r>
      <w:bookmarkEnd w:id="10"/>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系指组织本次招标的代理机构（“招标人”）和</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2.“投标人”系指向招标方提交投标文件的单位或个人。</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3.“服务”系指采购文件规定投标人须承担的</w:t>
      </w:r>
      <w:r>
        <w:rPr>
          <w:rFonts w:hint="eastAsia" w:ascii="宋体" w:hAnsi="宋体" w:cs="宋体"/>
          <w:color w:val="auto"/>
          <w:szCs w:val="21"/>
          <w:highlight w:val="none"/>
          <w:shd w:val="clear" w:color="auto" w:fill="auto"/>
          <w:lang w:val="en-US" w:eastAsia="zh-CN"/>
        </w:rPr>
        <w:t>完成本项目相关的</w:t>
      </w:r>
      <w:r>
        <w:rPr>
          <w:rStyle w:val="40"/>
          <w:rFonts w:hint="eastAsia" w:ascii="宋体" w:hAnsi="宋体" w:eastAsia="宋体" w:cs="宋体"/>
          <w:color w:val="auto"/>
          <w:sz w:val="21"/>
          <w:szCs w:val="21"/>
          <w:highlight w:val="none"/>
          <w:shd w:val="clear" w:color="auto" w:fill="auto"/>
        </w:rPr>
        <w:t>服务</w:t>
      </w:r>
      <w:r>
        <w:rPr>
          <w:rFonts w:hint="eastAsia" w:ascii="宋体" w:hAnsi="宋体" w:eastAsia="宋体" w:cs="宋体"/>
          <w:color w:val="auto"/>
          <w:szCs w:val="21"/>
          <w:highlight w:val="none"/>
          <w:shd w:val="clear" w:color="auto" w:fill="auto"/>
        </w:rPr>
        <w:t>。</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4.“项目”系指投标人按采购文件规定向采购人提供的产品和服务。</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5.“书面形式”系指“政采云”平台、传真、电子邮件、信函、电报、在规定信息发布网站上发布公告等。</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firstLine="422" w:firstLineChars="200"/>
        <w:jc w:val="left"/>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b/>
          <w:color w:val="auto"/>
          <w:szCs w:val="21"/>
          <w:highlight w:val="none"/>
          <w:shd w:val="clear" w:color="auto" w:fill="auto"/>
        </w:rPr>
        <w:t>6.“*”系指实质性要求条款</w:t>
      </w:r>
      <w:r>
        <w:rPr>
          <w:rFonts w:hint="eastAsia" w:ascii="宋体" w:hAnsi="宋体" w:eastAsia="宋体" w:cs="宋体"/>
          <w:color w:val="auto"/>
          <w:szCs w:val="21"/>
          <w:highlight w:val="none"/>
          <w:shd w:val="clear" w:color="auto" w:fill="auto"/>
        </w:rPr>
        <w:t>。</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bookmarkStart w:id="11" w:name="_Toc397588702"/>
      <w:r>
        <w:rPr>
          <w:rFonts w:hint="eastAsia" w:ascii="宋体" w:hAnsi="宋体" w:eastAsia="宋体" w:cs="宋体"/>
          <w:b/>
          <w:color w:val="auto"/>
          <w:szCs w:val="21"/>
          <w:highlight w:val="none"/>
          <w:shd w:val="clear" w:color="auto" w:fill="auto"/>
        </w:rPr>
        <w:t>（三）招标方式</w:t>
      </w:r>
      <w:bookmarkEnd w:id="11"/>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本次招标采用公开招标方式进行。</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bookmarkStart w:id="12" w:name="_Toc397588703"/>
      <w:r>
        <w:rPr>
          <w:rFonts w:hint="eastAsia" w:ascii="宋体" w:hAnsi="宋体" w:eastAsia="宋体" w:cs="宋体"/>
          <w:b/>
          <w:color w:val="auto"/>
          <w:szCs w:val="21"/>
          <w:highlight w:val="none"/>
          <w:shd w:val="clear" w:color="auto" w:fill="auto"/>
        </w:rPr>
        <w:t>（四）投标委托</w:t>
      </w:r>
      <w:bookmarkEnd w:id="12"/>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404" w:firstLineChars="200"/>
        <w:jc w:val="left"/>
        <w:rPr>
          <w:rFonts w:hint="eastAsia" w:hAnsi="宋体" w:cs="宋体"/>
          <w:color w:val="auto"/>
          <w:sz w:val="21"/>
          <w:szCs w:val="21"/>
          <w:highlight w:val="none"/>
          <w:shd w:val="clear" w:color="auto" w:fill="auto"/>
        </w:rPr>
      </w:pPr>
      <w:r>
        <w:rPr>
          <w:rFonts w:hint="eastAsia" w:hAnsi="宋体" w:cs="宋体"/>
          <w:color w:val="auto"/>
          <w:sz w:val="21"/>
          <w:szCs w:val="21"/>
          <w:highlight w:val="none"/>
          <w:shd w:val="clear" w:color="auto" w:fill="auto"/>
        </w:rPr>
        <w:t>投标人代表须携带有效身份证件。如投标人代表不是法定代表人，须有法定代表人出具的授权委托书（正本用原件，副本可用复印件，格式见第六章投标文件格式）。</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bookmarkStart w:id="13" w:name="_Toc397588704"/>
      <w:r>
        <w:rPr>
          <w:rFonts w:hint="eastAsia" w:ascii="宋体" w:hAnsi="宋体" w:eastAsia="宋体" w:cs="宋体"/>
          <w:b/>
          <w:color w:val="auto"/>
          <w:szCs w:val="21"/>
          <w:highlight w:val="none"/>
          <w:shd w:val="clear" w:color="auto" w:fill="auto"/>
        </w:rPr>
        <w:t>（五）投标费用</w:t>
      </w:r>
      <w:bookmarkEnd w:id="13"/>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不论投标结果如何，投标人均应自行承担所有与投标有关的全部费用（采购文件有相关规定除外）。</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*（六）联合体投标</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highlight w:val="none"/>
          <w:shd w:val="clear" w:color="auto" w:fill="auto"/>
        </w:rPr>
        <w:t>本项目</w:t>
      </w:r>
      <w:r>
        <w:rPr>
          <w:rFonts w:hint="eastAsia" w:ascii="宋体" w:hAnsi="宋体" w:cs="宋体"/>
          <w:color w:val="auto"/>
          <w:highlight w:val="none"/>
          <w:shd w:val="clear" w:color="auto" w:fill="auto"/>
          <w:lang w:eastAsia="zh-CN"/>
        </w:rPr>
        <w:t>不</w:t>
      </w:r>
      <w:r>
        <w:rPr>
          <w:rFonts w:hint="eastAsia" w:ascii="宋体" w:hAnsi="宋体" w:eastAsia="宋体" w:cs="宋体"/>
          <w:color w:val="auto"/>
          <w:highlight w:val="none"/>
          <w:shd w:val="clear" w:color="auto" w:fill="auto"/>
        </w:rPr>
        <w:t>接受联合体投标</w:t>
      </w:r>
      <w:r>
        <w:rPr>
          <w:rFonts w:hint="eastAsia" w:ascii="宋体" w:hAnsi="宋体" w:eastAsia="宋体" w:cs="宋体"/>
          <w:color w:val="auto"/>
          <w:szCs w:val="21"/>
          <w:highlight w:val="none"/>
          <w:shd w:val="clear" w:color="auto" w:fill="auto"/>
        </w:rPr>
        <w:t>。</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kern w:val="0"/>
          <w:szCs w:val="21"/>
          <w:highlight w:val="none"/>
          <w:shd w:val="clear" w:color="auto" w:fill="auto"/>
        </w:rPr>
      </w:pPr>
      <w:r>
        <w:rPr>
          <w:rFonts w:hint="eastAsia" w:ascii="宋体" w:hAnsi="宋体" w:eastAsia="宋体" w:cs="宋体"/>
          <w:b/>
          <w:color w:val="auto"/>
          <w:szCs w:val="21"/>
          <w:highlight w:val="none"/>
          <w:shd w:val="clear" w:color="auto" w:fill="auto"/>
        </w:rPr>
        <w:t>*（七）</w:t>
      </w:r>
      <w:r>
        <w:rPr>
          <w:rFonts w:hint="eastAsia" w:ascii="宋体" w:hAnsi="宋体" w:eastAsia="宋体" w:cs="宋体"/>
          <w:b/>
          <w:color w:val="auto"/>
          <w:kern w:val="0"/>
          <w:szCs w:val="21"/>
          <w:highlight w:val="none"/>
          <w:shd w:val="clear" w:color="auto" w:fill="auto"/>
        </w:rPr>
        <w:t>转包与分包</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本项目不允许转包，未经</w:t>
      </w:r>
      <w:r>
        <w:rPr>
          <w:rFonts w:hint="eastAsia" w:ascii="宋体" w:hAnsi="宋体" w:cs="宋体"/>
          <w:color w:val="auto"/>
          <w:kern w:val="0"/>
          <w:szCs w:val="21"/>
          <w:highlight w:val="none"/>
          <w:shd w:val="clear" w:color="auto" w:fill="auto"/>
          <w:lang w:eastAsia="zh-CN"/>
        </w:rPr>
        <w:t>采购人</w:t>
      </w:r>
      <w:r>
        <w:rPr>
          <w:rFonts w:hint="eastAsia" w:ascii="宋体" w:hAnsi="宋体" w:eastAsia="宋体" w:cs="宋体"/>
          <w:color w:val="auto"/>
          <w:kern w:val="0"/>
          <w:szCs w:val="21"/>
          <w:highlight w:val="none"/>
          <w:shd w:val="clear" w:color="auto" w:fill="auto"/>
        </w:rPr>
        <w:t>同意，不允许分包。</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bookmarkStart w:id="14" w:name="_Toc397588705"/>
      <w:r>
        <w:rPr>
          <w:rFonts w:hint="eastAsia" w:ascii="宋体" w:hAnsi="宋体" w:eastAsia="宋体" w:cs="宋体"/>
          <w:b/>
          <w:color w:val="auto"/>
          <w:szCs w:val="21"/>
          <w:highlight w:val="none"/>
          <w:shd w:val="clear" w:color="auto" w:fill="auto"/>
        </w:rPr>
        <w:t>（八）特别说明：</w:t>
      </w:r>
      <w:bookmarkEnd w:id="14"/>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bookmarkStart w:id="15" w:name="_Toc397588709"/>
      <w:r>
        <w:rPr>
          <w:rFonts w:hint="eastAsia" w:ascii="宋体" w:hAnsi="宋体" w:eastAsia="宋体" w:cs="宋体"/>
          <w:bCs/>
          <w:color w:val="auto"/>
          <w:szCs w:val="21"/>
          <w:highlight w:val="none"/>
          <w:shd w:val="clear" w:color="auto" w:fill="auto"/>
        </w:rPr>
        <w:t>1.采用最低评标价法的采购项目，提供相同品牌产品的不同投标人参加同一合同项下投标的，以其中通过资格审查、符合性审查且报价最低的参加评标；报价相同的，由采购人或者采购人委托评标委员会按照采购文件规定的方式确定一个参加评标的投标人，采购文件未规定的采取随机抽取方式确定，其他投标无效。</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非单一产品采购项目，多家投标人提供的核心产品品牌相同的，按前款处理。</w:t>
      </w:r>
    </w:p>
    <w:p>
      <w:pPr>
        <w:pStyle w:val="11"/>
        <w:pageBreakBefore w:val="0"/>
        <w:widowControl w:val="0"/>
        <w:shd w:val="clear"/>
        <w:kinsoku/>
        <w:wordWrap/>
        <w:overflowPunct/>
        <w:topLinePunct w:val="0"/>
        <w:autoSpaceDE/>
        <w:autoSpaceDN/>
        <w:bidi w:val="0"/>
        <w:snapToGrid w:val="0"/>
        <w:spacing w:before="120" w:after="120" w:afterLines="0" w:line="360" w:lineRule="auto"/>
        <w:ind w:left="0" w:leftChars="0" w:right="0" w:rightChars="0" w:firstLine="422" w:firstLineChars="200"/>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*2.</w:t>
      </w:r>
      <w:r>
        <w:rPr>
          <w:rFonts w:hint="eastAsia" w:hAnsi="宋体" w:eastAsia="宋体" w:cs="宋体"/>
          <w:b/>
          <w:bCs/>
          <w:color w:val="auto"/>
          <w:sz w:val="21"/>
          <w:szCs w:val="21"/>
          <w:highlight w:val="none"/>
          <w:shd w:val="clear" w:color="auto" w:fill="auto"/>
        </w:rPr>
        <w:t>投标人投标所使用的资格、信誉、荣誉、业绩与企业认证必须为本法人所拥有。</w:t>
      </w: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firstLine="413" w:firstLineChars="196"/>
        <w:jc w:val="left"/>
        <w:outlineLvl w:val="1"/>
        <w:rPr>
          <w:rFonts w:hint="eastAsia" w:hAnsi="宋体" w:eastAsia="宋体" w:cs="宋体"/>
          <w:b/>
          <w:bCs/>
          <w:color w:val="auto"/>
          <w:sz w:val="21"/>
          <w:szCs w:val="21"/>
          <w:highlight w:val="none"/>
          <w:shd w:val="clear" w:color="auto" w:fill="auto"/>
        </w:rPr>
      </w:pPr>
      <w:r>
        <w:rPr>
          <w:rFonts w:hint="eastAsia" w:hAnsi="宋体" w:eastAsia="宋体" w:cs="宋体"/>
          <w:b/>
          <w:bCs/>
          <w:color w:val="auto"/>
          <w:sz w:val="21"/>
          <w:szCs w:val="21"/>
          <w:highlight w:val="none"/>
          <w:shd w:val="clear" w:color="auto" w:fill="auto"/>
        </w:rPr>
        <w:t>*3.投标人应仔细阅读采购文件的所有内容，按照采购文件的要求提交投标文件，并对所提供的全部资料的真实性承担法律责任。</w:t>
      </w:r>
    </w:p>
    <w:p>
      <w:pPr>
        <w:pStyle w:val="11"/>
        <w:pageBreakBefore w:val="0"/>
        <w:widowControl w:val="0"/>
        <w:shd w:val="clear"/>
        <w:kinsoku/>
        <w:wordWrap/>
        <w:overflowPunct/>
        <w:topLinePunct w:val="0"/>
        <w:autoSpaceDE/>
        <w:autoSpaceDN/>
        <w:bidi w:val="0"/>
        <w:snapToGrid w:val="0"/>
        <w:spacing w:before="120" w:beforeLines="0" w:after="120" w:afterLines="0" w:line="360" w:lineRule="auto"/>
        <w:ind w:left="0" w:leftChars="0" w:right="0" w:rightChars="0" w:firstLine="413" w:firstLineChars="196"/>
        <w:jc w:val="left"/>
        <w:outlineLvl w:val="1"/>
        <w:rPr>
          <w:rFonts w:hint="eastAsia" w:hAnsi="宋体" w:eastAsia="宋体" w:cs="宋体"/>
          <w:b/>
          <w:bCs/>
          <w:color w:val="auto"/>
          <w:sz w:val="21"/>
          <w:szCs w:val="21"/>
          <w:highlight w:val="none"/>
          <w:shd w:val="clear" w:color="auto" w:fill="auto"/>
        </w:rPr>
      </w:pPr>
      <w:r>
        <w:rPr>
          <w:rFonts w:hint="eastAsia" w:hAnsi="宋体" w:eastAsia="宋体" w:cs="宋体"/>
          <w:b/>
          <w:bCs/>
          <w:color w:val="auto"/>
          <w:sz w:val="21"/>
          <w:szCs w:val="21"/>
          <w:highlight w:val="none"/>
          <w:shd w:val="clear" w:color="auto" w:fill="auto"/>
        </w:rPr>
        <w:tab/>
      </w:r>
      <w:r>
        <w:rPr>
          <w:rFonts w:hint="eastAsia" w:hAnsi="宋体" w:eastAsia="宋体" w:cs="宋体"/>
          <w:b/>
          <w:bCs/>
          <w:color w:val="auto"/>
          <w:sz w:val="21"/>
          <w:szCs w:val="21"/>
          <w:highlight w:val="none"/>
          <w:shd w:val="clear" w:color="auto" w:fill="auto"/>
        </w:rPr>
        <w:t>*4.投标人在投标活动中提供任何虚假材料</w:t>
      </w:r>
      <w:r>
        <w:rPr>
          <w:rFonts w:hint="eastAsia" w:hAnsi="宋体" w:eastAsia="宋体" w:cs="宋体"/>
          <w:b/>
          <w:bCs/>
          <w:color w:val="auto"/>
          <w:sz w:val="21"/>
          <w:szCs w:val="21"/>
          <w:highlight w:val="none"/>
          <w:shd w:val="clear" w:color="auto" w:fill="auto"/>
          <w:lang w:eastAsia="zh-CN"/>
        </w:rPr>
        <w:t>，</w:t>
      </w:r>
      <w:r>
        <w:rPr>
          <w:rFonts w:hint="eastAsia" w:hAnsi="宋体" w:eastAsia="宋体" w:cs="宋体"/>
          <w:b/>
          <w:bCs/>
          <w:color w:val="auto"/>
          <w:sz w:val="21"/>
          <w:szCs w:val="21"/>
          <w:highlight w:val="none"/>
          <w:shd w:val="clear" w:color="auto" w:fill="auto"/>
        </w:rPr>
        <w:t>其投标无效，并报监管部门查处。</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（九）询问、质疑和投诉</w:t>
      </w:r>
      <w:bookmarkEnd w:id="15"/>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bookmarkStart w:id="16" w:name="_Toc397588710"/>
      <w:r>
        <w:rPr>
          <w:rFonts w:hint="eastAsia" w:ascii="宋体" w:hAnsi="宋体" w:eastAsia="宋体" w:cs="宋体"/>
          <w:bCs/>
          <w:color w:val="auto"/>
          <w:szCs w:val="21"/>
          <w:highlight w:val="none"/>
          <w:shd w:val="clear" w:color="auto" w:fill="auto"/>
        </w:rPr>
        <w:t>1.询问</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（1）投标人对政府采购活动事项有疑问的，可以向采购代理机构提出询问，询问可以口头方式提出，也可以书面方式提出。</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（2）采购代理机构在三个工作日内对投标人依法提出的询问作出答复，但答复的内容不涉及商业秘密。</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2.质疑</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（1）提出质疑的期限</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对可以质疑的采购文件提出质疑的，为采购文件公告期间或公告结束之日起七个工作日内；对采购过程提出质疑的，为各采购程序环节结束之日起七个工作日内；对中标或者成交结果提出质疑的，为中标或者成交结果公告期限届满之日起七个工作日内。</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（2）提出质疑的要求</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①以书面形式（加盖投标人公章）向采购代理机构提出质疑。投标人以电话、传真或电邮形式提交的质疑属于无效质疑。</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②质疑书内容应包括具体的质疑事项、事实依据及相关确凿的证明材料、明确的请求、投标人名称及地址、授权代表姓名及其联系电话、传真、质疑时间。质疑书应当署名并由法定代表人或授权代表签字并加盖公章。</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③递交质疑书时需提供质疑书原件、法定代表人授权委托书（应载明委托代理的具体权限及事项）、营业执照、机构代码证、法定代表人及授权代表身份证复印件。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④投标人质疑应当有明确的请求和必要的证明材料，捏造事实、提供虚假材料或者以非法手段取得证明材料不能作为质疑的证明材料。</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（3）质疑答复</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采购代理机构在收到投标人的书面质疑后7个工作日内作出答复，并以书面形式通知质疑投标人，但答复的内容不涉及商业秘密。</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3.投诉</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质疑投标人对采购代理机构的质疑答复不满意，或采购代理机构未在规定期限内作出答复的，可以在答复期满后十五个工作日内向同级政府采购监督管理部门提出投诉。</w:t>
      </w:r>
    </w:p>
    <w:p>
      <w:pPr>
        <w:pStyle w:val="11"/>
        <w:pageBreakBefore w:val="0"/>
        <w:widowControl w:val="0"/>
        <w:shd w:val="clear"/>
        <w:kinsoku/>
        <w:wordWrap/>
        <w:overflowPunct/>
        <w:topLinePunct w:val="0"/>
        <w:autoSpaceDE/>
        <w:autoSpaceDN/>
        <w:bidi w:val="0"/>
        <w:snapToGrid w:val="0"/>
        <w:spacing w:before="120" w:after="120" w:line="360" w:lineRule="auto"/>
        <w:ind w:left="0" w:leftChars="0" w:right="0" w:rightChars="0" w:firstLine="420" w:firstLineChars="200"/>
        <w:rPr>
          <w:rFonts w:hint="eastAsia" w:hAnsi="宋体" w:eastAsia="宋体" w:cs="宋体"/>
          <w:bCs/>
          <w:color w:val="auto"/>
          <w:sz w:val="21"/>
          <w:szCs w:val="21"/>
          <w:highlight w:val="none"/>
          <w:shd w:val="clear" w:color="auto" w:fill="auto"/>
        </w:rPr>
      </w:pPr>
      <w:r>
        <w:rPr>
          <w:rFonts w:hint="eastAsia" w:hAnsi="宋体" w:eastAsia="宋体" w:cs="宋体"/>
          <w:bCs/>
          <w:color w:val="auto"/>
          <w:sz w:val="21"/>
          <w:szCs w:val="21"/>
          <w:highlight w:val="none"/>
          <w:shd w:val="clear" w:color="auto" w:fill="auto"/>
        </w:rPr>
        <w:t>4.供应商质疑、投诉应当有明确的请求和必要的证明材料（依据《中华人民共和国政府采购法实施条例》第五十七条，捏造事实、提供虚假材料或者以非法手段取得证明材料不能作为质疑、投诉的证明材料；依据《中华人民共和国政府采购法实施条例》第七十三条，供应商捏造事实、提供虚假材料或者以非法手段取得证明材料进行投诉的，由财政部门列入不良行为记录名单，禁止1至3年内参加政府采购活动）。</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jc w:val="left"/>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（十）关于分公司投标</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个体工商户、个人独资企业、合伙企业，获得总机构授权或能够提供房产权证或其他有效财产证明材料，证明其具备实际承担责任的能力和法定的缔结合同能力的，可独立参加本次采购活动</w:t>
      </w:r>
      <w:r>
        <w:rPr>
          <w:rFonts w:hint="eastAsia" w:ascii="宋体" w:hAnsi="宋体" w:cs="宋体"/>
          <w:bCs/>
          <w:color w:val="auto"/>
          <w:szCs w:val="21"/>
          <w:highlight w:val="none"/>
          <w:shd w:val="clear" w:color="auto" w:fill="auto"/>
          <w:lang w:eastAsia="zh-CN"/>
        </w:rPr>
        <w:t>。</w:t>
      </w:r>
      <w:r>
        <w:rPr>
          <w:rFonts w:hint="eastAsia" w:ascii="宋体" w:hAnsi="宋体" w:cs="宋体"/>
          <w:bCs/>
          <w:color w:val="auto"/>
          <w:szCs w:val="21"/>
          <w:highlight w:val="none"/>
          <w:shd w:val="clear" w:color="auto" w:fill="auto"/>
          <w:lang w:val="en-US" w:eastAsia="zh-CN"/>
        </w:rPr>
        <w:t>本项目拒绝分公司参加投标。</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2" w:firstLineChars="200"/>
        <w:jc w:val="left"/>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（十一）关于知识产权</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2.投标报价应包含所有应向所有权人支付的专利权、商标权或其它知识产权的一切相关费用。</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3.系统软件、通用软件必须是具有在中国境内的合法使用权或版权的正版软件，涉及到第三方提出侵权或知识产权的起诉及支付版税等费用由投标人承担所有责任及费用。</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p>
    <w:p>
      <w:pPr>
        <w:pageBreakBefore w:val="0"/>
        <w:widowControl w:val="0"/>
        <w:shd w:val="clear"/>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二、采购文件</w:t>
      </w:r>
      <w:bookmarkEnd w:id="16"/>
    </w:p>
    <w:p>
      <w:pPr>
        <w:pageBreakBefore w:val="0"/>
        <w:widowControl w:val="0"/>
        <w:shd w:val="clear"/>
        <w:kinsoku/>
        <w:wordWrap/>
        <w:overflowPunct/>
        <w:topLinePunct w:val="0"/>
        <w:autoSpaceDE/>
        <w:autoSpaceDN/>
        <w:bidi w:val="0"/>
        <w:snapToGrid w:val="0"/>
        <w:spacing w:line="360" w:lineRule="auto"/>
        <w:ind w:left="0" w:leftChars="0" w:right="0" w:rightChars="0" w:firstLine="413" w:firstLineChars="196"/>
        <w:jc w:val="left"/>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（一）采购文件的构成。本采购文件由以下部分组成：</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1.公开招标采购公告</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2.招标需求</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3.投标人须知</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4.评标办法及评分标准</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5.合同主要条款</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6.投标文件格式</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7.本项目采购文件的澄清、答复、修改、补充的内容</w:t>
      </w:r>
    </w:p>
    <w:p>
      <w:pPr>
        <w:pageBreakBefore w:val="0"/>
        <w:widowControl w:val="0"/>
        <w:shd w:val="clear"/>
        <w:kinsoku/>
        <w:wordWrap/>
        <w:overflowPunct/>
        <w:topLinePunct w:val="0"/>
        <w:autoSpaceDE/>
        <w:autoSpaceDN/>
        <w:bidi w:val="0"/>
        <w:snapToGrid w:val="0"/>
        <w:spacing w:before="120" w:beforeLines="50" w:line="360" w:lineRule="auto"/>
        <w:ind w:left="0" w:leftChars="0" w:right="0" w:rightChars="0" w:firstLine="413" w:firstLineChars="196"/>
        <w:jc w:val="left"/>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（二）投标人的风险</w:t>
      </w:r>
    </w:p>
    <w:p>
      <w:pPr>
        <w:pStyle w:val="16"/>
        <w:pageBreakBefore w:val="0"/>
        <w:widowControl w:val="0"/>
        <w:shd w:val="clear"/>
        <w:kinsoku/>
        <w:wordWrap/>
        <w:overflowPunct/>
        <w:topLinePunct w:val="0"/>
        <w:autoSpaceDE/>
        <w:autoSpaceDN/>
        <w:bidi w:val="0"/>
        <w:spacing w:line="360" w:lineRule="auto"/>
        <w:ind w:left="0" w:leftChars="0" w:right="0" w:rightChars="0" w:firstLine="420"/>
        <w:rPr>
          <w:rFonts w:hint="eastAsia" w:ascii="宋体" w:eastAsia="宋体" w:cs="宋体"/>
          <w:bCs/>
          <w:color w:val="auto"/>
          <w:sz w:val="21"/>
          <w:szCs w:val="21"/>
          <w:highlight w:val="none"/>
          <w:shd w:val="clear" w:color="auto" w:fill="auto"/>
        </w:rPr>
      </w:pPr>
      <w:r>
        <w:rPr>
          <w:rFonts w:hint="eastAsia" w:ascii="宋体" w:eastAsia="宋体" w:cs="宋体"/>
          <w:bCs/>
          <w:color w:val="auto"/>
          <w:sz w:val="21"/>
          <w:szCs w:val="21"/>
          <w:highlight w:val="none"/>
          <w:shd w:val="clear" w:color="auto" w:fill="auto"/>
        </w:rPr>
        <w:t>投标人没有按照采购文件要求提供全部资料，或者投标人没有对采购文件在各方面作出实质性响应是投标人的风险，并可能导致其投标被拒绝。</w:t>
      </w:r>
    </w:p>
    <w:p>
      <w:pPr>
        <w:pStyle w:val="6"/>
        <w:pageBreakBefore w:val="0"/>
        <w:widowControl w:val="0"/>
        <w:numPr>
          <w:ilvl w:val="0"/>
          <w:numId w:val="0"/>
        </w:numPr>
        <w:shd w:val="clear"/>
        <w:tabs>
          <w:tab w:val="left" w:pos="720"/>
        </w:tabs>
        <w:kinsoku/>
        <w:wordWrap/>
        <w:overflowPunct/>
        <w:topLinePunct w:val="0"/>
        <w:autoSpaceDE/>
        <w:autoSpaceDN/>
        <w:bidi w:val="0"/>
        <w:snapToGrid w:val="0"/>
        <w:spacing w:before="120" w:beforeLines="50" w:after="120" w:afterLines="0" w:line="360" w:lineRule="auto"/>
        <w:ind w:left="0" w:leftChars="0" w:right="0" w:rightChars="0" w:firstLine="413" w:firstLineChars="196"/>
        <w:jc w:val="left"/>
        <w:rPr>
          <w:rFonts w:hint="eastAsia" w:ascii="宋体" w:hAnsi="宋体" w:eastAsia="宋体" w:cs="宋体"/>
          <w:b/>
          <w:bCs/>
          <w:color w:val="auto"/>
          <w:kern w:val="0"/>
          <w:sz w:val="21"/>
          <w:szCs w:val="21"/>
          <w:highlight w:val="none"/>
          <w:shd w:val="clear" w:color="auto" w:fill="auto"/>
        </w:rPr>
      </w:pPr>
      <w:r>
        <w:rPr>
          <w:rFonts w:hint="eastAsia" w:ascii="宋体" w:hAnsi="宋体" w:eastAsia="宋体" w:cs="宋体"/>
          <w:b/>
          <w:bCs/>
          <w:color w:val="auto"/>
          <w:kern w:val="0"/>
          <w:sz w:val="21"/>
          <w:szCs w:val="21"/>
          <w:highlight w:val="none"/>
          <w:shd w:val="clear" w:color="auto" w:fill="auto"/>
        </w:rPr>
        <w:t xml:space="preserve">（三）采购文件的澄清与修改 </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1.任何要求对《采购文件》进行澄清的投标人，应以书面或传真形式通知采购代理机构。要求澄清的问题应盖投标人公章和注明日期。采购人视情况再以书面或传真形式作出答复。</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在投标截止时间前，采购代理机构可以用补充文件或书面更改通知的方式对已发出的采购文件进行必要的修改，并及时通知购买采购文件的各潜在投标人。这些补充文件或通知是采购文件的组成部分，对所有投标人有约束力。</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为使潜在投标人有足够的时间依据采购文件的“更改通知”修改投标文件，采购代理机构将在投标截止时间15日前以书面或传真的形式向已购买采购文件的每一潜在投标人发出采购文件修改通知。若发出“更改通知”日距公告的投标截止期不足15天，采购代理机构在通知书中将明确是否推迟投标截止和开标时间。若所有潜在投标人在第4条规定的回复中对不推迟投标截止和开标日期均明示同意，则按原定时间执行。</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4.潜在投标人收到采购文件澄清或修改通知，或推迟截标和开标时间通知后，应在通知单回执上明示意见、盖上投标人单位公章，以书面形式回复采购代理机构。</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5.没有提出异议且又参与了该项目投标的供应商将被视为完全认同采购文件。</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shd w:val="clear" w:color="auto" w:fill="auto"/>
        </w:rPr>
      </w:pPr>
      <w:bookmarkStart w:id="17" w:name="_Toc397588711"/>
      <w:r>
        <w:rPr>
          <w:rFonts w:hint="eastAsia" w:ascii="宋体" w:hAnsi="宋体" w:eastAsia="宋体" w:cs="宋体"/>
          <w:b/>
          <w:color w:val="auto"/>
          <w:szCs w:val="21"/>
          <w:highlight w:val="none"/>
          <w:shd w:val="clear" w:color="auto" w:fill="auto"/>
        </w:rPr>
        <w:t>三、投标文件的编制</w:t>
      </w:r>
      <w:bookmarkEnd w:id="17"/>
    </w:p>
    <w:p>
      <w:pPr>
        <w:pageBreakBefore w:val="0"/>
        <w:widowControl w:val="0"/>
        <w:shd w:val="clear"/>
        <w:kinsoku/>
        <w:wordWrap/>
        <w:overflowPunct/>
        <w:topLinePunct w:val="0"/>
        <w:autoSpaceDE/>
        <w:autoSpaceDN/>
        <w:bidi w:val="0"/>
        <w:snapToGrid w:val="0"/>
        <w:spacing w:line="360" w:lineRule="auto"/>
        <w:ind w:left="0" w:leftChars="0" w:right="0" w:rightChars="0" w:firstLine="422" w:firstLineChars="200"/>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重要提示：投标文件的形式和效力</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1.投标文件分为电子投标文件以及备份投标文件，备份文件为以介质存储的数据电文形式的备份投标文件。</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2.电子投标文件，按“政采云</w:t>
      </w:r>
      <w:r>
        <w:rPr>
          <w:rFonts w:hint="eastAsia" w:ascii="宋体" w:hAnsi="宋体" w:eastAsia="宋体" w:cs="宋体"/>
          <w:color w:val="auto"/>
          <w:szCs w:val="21"/>
          <w:highlight w:val="none"/>
          <w:shd w:val="clear" w:color="auto" w:fill="auto"/>
          <w:lang w:eastAsia="zh-CN"/>
        </w:rPr>
        <w:t>投标人</w:t>
      </w:r>
      <w:r>
        <w:rPr>
          <w:rFonts w:hint="eastAsia" w:ascii="宋体" w:hAnsi="宋体" w:eastAsia="宋体" w:cs="宋体"/>
          <w:color w:val="auto"/>
          <w:szCs w:val="21"/>
          <w:highlight w:val="none"/>
          <w:shd w:val="clear" w:color="auto" w:fill="auto"/>
        </w:rPr>
        <w:t>项目采购-电子招投标操作指南”及本采购文件要求制作、加密并递交。</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3.以介质存储的数据电文形式的备份投标文件，即电子投标文件按“政采云</w:t>
      </w:r>
      <w:r>
        <w:rPr>
          <w:rFonts w:hint="eastAsia" w:ascii="宋体" w:hAnsi="宋体" w:eastAsia="宋体" w:cs="宋体"/>
          <w:color w:val="auto"/>
          <w:szCs w:val="21"/>
          <w:highlight w:val="none"/>
          <w:shd w:val="clear" w:color="auto" w:fill="auto"/>
          <w:lang w:eastAsia="zh-CN"/>
        </w:rPr>
        <w:t>投标人</w:t>
      </w:r>
      <w:r>
        <w:rPr>
          <w:rFonts w:hint="eastAsia" w:ascii="宋体" w:hAnsi="宋体" w:eastAsia="宋体" w:cs="宋体"/>
          <w:color w:val="auto"/>
          <w:szCs w:val="21"/>
          <w:highlight w:val="none"/>
          <w:shd w:val="clear" w:color="auto" w:fill="auto"/>
        </w:rPr>
        <w:t>项目采购-电子招投标操作指南”制作的备份文件。</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lang w:val="en-US" w:eastAsia="zh-CN"/>
        </w:rPr>
        <w:t>4</w:t>
      </w:r>
      <w:r>
        <w:rPr>
          <w:rFonts w:hint="eastAsia" w:ascii="宋体" w:hAnsi="宋体" w:eastAsia="宋体" w:cs="宋体"/>
          <w:color w:val="auto"/>
          <w:szCs w:val="21"/>
          <w:highlight w:val="none"/>
          <w:shd w:val="clear" w:color="auto" w:fill="auto"/>
        </w:rPr>
        <w:t>.投标文件的效力</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投标文件的启用，按先后顺位分别为电子投标文件、以介质存储的数据电文形式的备份投标文件。在下一顺位的投标文件启用时，前一顺位的投标文件自动失效。</w:t>
      </w:r>
    </w:p>
    <w:p>
      <w:pPr>
        <w:pageBreakBefore w:val="0"/>
        <w:widowControl w:val="0"/>
        <w:shd w:val="clear"/>
        <w:tabs>
          <w:tab w:val="left" w:pos="518"/>
        </w:tabs>
        <w:kinsoku/>
        <w:wordWrap/>
        <w:overflowPunct/>
        <w:topLinePunct w:val="0"/>
        <w:autoSpaceDE/>
        <w:autoSpaceDN/>
        <w:bidi w:val="0"/>
        <w:adjustRightIn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lang w:eastAsia="zh-CN"/>
        </w:rPr>
        <w:t>投标文件</w:t>
      </w:r>
      <w:r>
        <w:rPr>
          <w:rFonts w:hint="eastAsia" w:ascii="宋体" w:hAnsi="宋体" w:eastAsia="宋体" w:cs="宋体"/>
          <w:color w:val="auto"/>
          <w:szCs w:val="21"/>
          <w:highlight w:val="none"/>
          <w:shd w:val="clear" w:color="auto" w:fill="auto"/>
        </w:rPr>
        <w:t>未按时解密，</w:t>
      </w:r>
      <w:r>
        <w:rPr>
          <w:rFonts w:hint="eastAsia" w:ascii="宋体" w:hAnsi="宋体" w:eastAsia="宋体" w:cs="宋体"/>
          <w:color w:val="auto"/>
          <w:szCs w:val="21"/>
          <w:highlight w:val="none"/>
          <w:shd w:val="clear" w:color="auto" w:fill="auto"/>
          <w:lang w:eastAsia="zh-CN"/>
        </w:rPr>
        <w:t>投标人</w:t>
      </w:r>
      <w:r>
        <w:rPr>
          <w:rFonts w:hint="eastAsia" w:ascii="宋体" w:hAnsi="宋体" w:eastAsia="宋体" w:cs="宋体"/>
          <w:color w:val="auto"/>
          <w:szCs w:val="21"/>
          <w:highlight w:val="none"/>
          <w:shd w:val="clear" w:color="auto" w:fill="auto"/>
        </w:rPr>
        <w:t>提供了备份</w:t>
      </w:r>
      <w:r>
        <w:rPr>
          <w:rFonts w:hint="eastAsia" w:ascii="宋体" w:hAnsi="宋体" w:eastAsia="宋体" w:cs="宋体"/>
          <w:color w:val="auto"/>
          <w:szCs w:val="21"/>
          <w:highlight w:val="none"/>
          <w:shd w:val="clear" w:color="auto" w:fill="auto"/>
          <w:lang w:eastAsia="zh-CN"/>
        </w:rPr>
        <w:t>投标文件</w:t>
      </w:r>
      <w:r>
        <w:rPr>
          <w:rFonts w:hint="eastAsia" w:ascii="宋体" w:hAnsi="宋体" w:eastAsia="宋体" w:cs="宋体"/>
          <w:color w:val="auto"/>
          <w:szCs w:val="21"/>
          <w:highlight w:val="none"/>
          <w:shd w:val="clear" w:color="auto" w:fill="auto"/>
        </w:rPr>
        <w:t>的，以备份</w:t>
      </w:r>
      <w:r>
        <w:rPr>
          <w:rFonts w:hint="eastAsia" w:ascii="宋体" w:hAnsi="宋体" w:eastAsia="宋体" w:cs="宋体"/>
          <w:color w:val="auto"/>
          <w:szCs w:val="21"/>
          <w:highlight w:val="none"/>
          <w:shd w:val="clear" w:color="auto" w:fill="auto"/>
          <w:lang w:eastAsia="zh-CN"/>
        </w:rPr>
        <w:t>投标文件</w:t>
      </w:r>
      <w:r>
        <w:rPr>
          <w:rFonts w:hint="eastAsia" w:ascii="宋体" w:hAnsi="宋体" w:eastAsia="宋体" w:cs="宋体"/>
          <w:color w:val="auto"/>
          <w:szCs w:val="21"/>
          <w:highlight w:val="none"/>
          <w:shd w:val="clear" w:color="auto" w:fill="auto"/>
        </w:rPr>
        <w:t>作为依据，否则视为投标、</w:t>
      </w:r>
      <w:r>
        <w:rPr>
          <w:rFonts w:hint="eastAsia" w:ascii="宋体" w:hAnsi="宋体" w:eastAsia="宋体" w:cs="宋体"/>
          <w:color w:val="auto"/>
          <w:szCs w:val="21"/>
          <w:highlight w:val="none"/>
          <w:shd w:val="clear" w:color="auto" w:fill="auto"/>
          <w:lang w:eastAsia="zh-CN"/>
        </w:rPr>
        <w:t>投标文件</w:t>
      </w:r>
      <w:r>
        <w:rPr>
          <w:rFonts w:hint="eastAsia" w:ascii="宋体" w:hAnsi="宋体" w:eastAsia="宋体" w:cs="宋体"/>
          <w:color w:val="auto"/>
          <w:szCs w:val="21"/>
          <w:highlight w:val="none"/>
          <w:shd w:val="clear" w:color="auto" w:fill="auto"/>
        </w:rPr>
        <w:t>撤回。</w:t>
      </w:r>
      <w:r>
        <w:rPr>
          <w:rFonts w:hint="eastAsia" w:ascii="宋体" w:hAnsi="宋体" w:eastAsia="宋体" w:cs="宋体"/>
          <w:color w:val="auto"/>
          <w:szCs w:val="21"/>
          <w:highlight w:val="none"/>
          <w:shd w:val="clear" w:color="auto" w:fill="auto"/>
          <w:lang w:eastAsia="zh-CN"/>
        </w:rPr>
        <w:t>投标文件</w:t>
      </w:r>
      <w:r>
        <w:rPr>
          <w:rFonts w:hint="eastAsia" w:ascii="宋体" w:hAnsi="宋体" w:eastAsia="宋体" w:cs="宋体"/>
          <w:color w:val="auto"/>
          <w:szCs w:val="21"/>
          <w:highlight w:val="none"/>
          <w:shd w:val="clear" w:color="auto" w:fill="auto"/>
        </w:rPr>
        <w:t>已按时解密的，备份</w:t>
      </w:r>
      <w:r>
        <w:rPr>
          <w:rFonts w:hint="eastAsia" w:ascii="宋体" w:hAnsi="宋体" w:eastAsia="宋体" w:cs="宋体"/>
          <w:color w:val="auto"/>
          <w:szCs w:val="21"/>
          <w:highlight w:val="none"/>
          <w:shd w:val="clear" w:color="auto" w:fill="auto"/>
          <w:lang w:eastAsia="zh-CN"/>
        </w:rPr>
        <w:t>投标文件</w:t>
      </w:r>
      <w:r>
        <w:rPr>
          <w:rFonts w:hint="eastAsia" w:ascii="宋体" w:hAnsi="宋体" w:eastAsia="宋体" w:cs="宋体"/>
          <w:color w:val="auto"/>
          <w:szCs w:val="21"/>
          <w:highlight w:val="none"/>
          <w:shd w:val="clear" w:color="auto" w:fill="auto"/>
        </w:rPr>
        <w:t>自动失效。</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（一）投标文件的组成：投标文件至少包含以下部分，提供格式的按照格式填写，未提供格式的由投标人自拟。</w:t>
      </w:r>
    </w:p>
    <w:p>
      <w:pPr>
        <w:pageBreakBefore w:val="0"/>
        <w:widowControl w:val="0"/>
        <w:shd w:val="clear"/>
        <w:kinsoku/>
        <w:wordWrap/>
        <w:overflowPunct/>
        <w:topLinePunct w:val="0"/>
        <w:autoSpaceDE/>
        <w:autoSpaceDN/>
        <w:bidi w:val="0"/>
        <w:spacing w:line="360" w:lineRule="auto"/>
        <w:ind w:left="0" w:leftChars="0" w:right="0" w:rightChars="0" w:firstLine="422" w:firstLineChars="200"/>
        <w:jc w:val="left"/>
        <w:outlineLvl w:val="1"/>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1.</w:t>
      </w:r>
      <w:r>
        <w:rPr>
          <w:rFonts w:hint="eastAsia" w:ascii="宋体" w:hAnsi="宋体" w:eastAsia="宋体" w:cs="宋体"/>
          <w:b/>
          <w:bCs/>
          <w:color w:val="auto"/>
          <w:szCs w:val="21"/>
          <w:highlight w:val="none"/>
          <w:shd w:val="clear" w:color="auto" w:fill="auto"/>
        </w:rPr>
        <w:t>报价文件</w:t>
      </w:r>
      <w:r>
        <w:rPr>
          <w:rFonts w:hint="eastAsia" w:ascii="宋体" w:hAnsi="宋体" w:eastAsia="宋体" w:cs="宋体"/>
          <w:b/>
          <w:color w:val="auto"/>
          <w:szCs w:val="21"/>
          <w:highlight w:val="none"/>
          <w:shd w:val="clear" w:color="auto" w:fill="auto"/>
        </w:rPr>
        <w:t>：</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（1）开标一览表（格式见附件）；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w:t>
      </w:r>
      <w:r>
        <w:rPr>
          <w:rFonts w:hint="eastAsia" w:ascii="宋体" w:hAnsi="宋体" w:eastAsia="宋体" w:cs="宋体"/>
          <w:color w:val="auto"/>
          <w:szCs w:val="21"/>
          <w:highlight w:val="none"/>
          <w:shd w:val="clear" w:color="auto" w:fill="auto"/>
          <w:lang w:val="en-US" w:eastAsia="zh-CN"/>
        </w:rPr>
        <w:t>分项报价表</w:t>
      </w:r>
      <w:r>
        <w:rPr>
          <w:rFonts w:hint="eastAsia" w:ascii="宋体" w:hAnsi="宋体" w:eastAsia="宋体" w:cs="宋体"/>
          <w:color w:val="auto"/>
          <w:szCs w:val="21"/>
          <w:highlight w:val="none"/>
          <w:shd w:val="clear" w:color="auto" w:fill="auto"/>
        </w:rPr>
        <w:t>（格式见附件）；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rPr>
        <w:t>（3）政府采购统计基础信息表（格式见附件）；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4</w:t>
      </w:r>
      <w:r>
        <w:rPr>
          <w:rFonts w:hint="eastAsia" w:ascii="宋体" w:hAnsi="宋体" w:eastAsia="宋体" w:cs="宋体"/>
          <w:color w:val="auto"/>
          <w:szCs w:val="21"/>
          <w:highlight w:val="none"/>
          <w:shd w:val="clear" w:color="auto" w:fill="auto"/>
        </w:rPr>
        <w:t>）投标人针对报价需要说明的其他文件和说明（如有，格式自拟）。</w:t>
      </w:r>
    </w:p>
    <w:p>
      <w:pPr>
        <w:pageBreakBefore w:val="0"/>
        <w:widowControl w:val="0"/>
        <w:shd w:val="clear"/>
        <w:kinsoku/>
        <w:wordWrap/>
        <w:overflowPunct/>
        <w:topLinePunct w:val="0"/>
        <w:autoSpaceDE/>
        <w:autoSpaceDN/>
        <w:bidi w:val="0"/>
        <w:spacing w:line="360" w:lineRule="auto"/>
        <w:ind w:left="0" w:leftChars="0" w:right="0" w:rightChars="0" w:firstLine="422" w:firstLineChars="200"/>
        <w:jc w:val="left"/>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2.资格证明文件：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（1）资格条件自查表（格式见附件）；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（2）投标人的营业执照副本复印件（加盖公章）；</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（3）投标人的税务登记证复印件（加盖公章）；</w:t>
      </w:r>
    </w:p>
    <w:p>
      <w:pPr>
        <w:pageBreakBefore w:val="0"/>
        <w:widowControl w:val="0"/>
        <w:shd w:val="clear"/>
        <w:kinsoku/>
        <w:wordWrap/>
        <w:overflowPunct/>
        <w:topLinePunct w:val="0"/>
        <w:autoSpaceDE/>
        <w:autoSpaceDN/>
        <w:bidi w:val="0"/>
        <w:snapToGrid w:val="0"/>
        <w:spacing w:line="360" w:lineRule="auto"/>
        <w:ind w:left="0" w:leftChars="0" w:right="0" w:rightChars="0" w:firstLine="422" w:firstLineChars="200"/>
        <w:jc w:val="left"/>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注：已办理五证合一的投标人上述(2)、(3)条中的证件只需提供一本。</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4</w:t>
      </w:r>
      <w:r>
        <w:rPr>
          <w:rFonts w:hint="eastAsia" w:ascii="宋体" w:hAnsi="宋体" w:eastAsia="宋体" w:cs="宋体"/>
          <w:color w:val="auto"/>
          <w:szCs w:val="21"/>
          <w:highlight w:val="none"/>
          <w:shd w:val="clear" w:color="auto" w:fill="auto"/>
        </w:rPr>
        <w:t>）投标声明书（格式见附件）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5</w:t>
      </w:r>
      <w:r>
        <w:rPr>
          <w:rFonts w:hint="eastAsia" w:ascii="宋体" w:hAnsi="宋体" w:eastAsia="宋体" w:cs="宋体"/>
          <w:color w:val="auto"/>
          <w:szCs w:val="21"/>
          <w:highlight w:val="none"/>
          <w:shd w:val="clear" w:color="auto" w:fill="auto"/>
        </w:rPr>
        <w:t>）书面声明（格式见附件）；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lang w:val="en-US" w:eastAsia="zh-CN"/>
        </w:rPr>
      </w:pPr>
      <w:r>
        <w:rPr>
          <w:rFonts w:hint="eastAsia" w:ascii="宋体" w:hAnsi="宋体" w:eastAsia="宋体" w:cs="宋体"/>
          <w:color w:val="auto"/>
          <w:szCs w:val="21"/>
          <w:highlight w:val="none"/>
          <w:shd w:val="clear" w:color="auto" w:fill="auto"/>
          <w:lang w:val="en-US" w:eastAsia="zh-CN"/>
        </w:rPr>
        <w:t>（</w:t>
      </w:r>
      <w:r>
        <w:rPr>
          <w:rFonts w:hint="eastAsia" w:ascii="宋体" w:hAnsi="宋体" w:cs="宋体"/>
          <w:color w:val="auto"/>
          <w:szCs w:val="21"/>
          <w:highlight w:val="none"/>
          <w:shd w:val="clear" w:color="auto" w:fill="auto"/>
          <w:lang w:val="en-US" w:eastAsia="zh-CN"/>
        </w:rPr>
        <w:t>6</w:t>
      </w:r>
      <w:r>
        <w:rPr>
          <w:rFonts w:hint="eastAsia" w:ascii="宋体" w:hAnsi="宋体" w:eastAsia="宋体" w:cs="宋体"/>
          <w:color w:val="auto"/>
          <w:szCs w:val="21"/>
          <w:highlight w:val="none"/>
          <w:shd w:val="clear" w:color="auto" w:fill="auto"/>
          <w:lang w:val="en-US" w:eastAsia="zh-CN"/>
        </w:rPr>
        <w:t>）中小企业声明函（格式见附件）；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lang w:val="en-US" w:eastAsia="zh-CN"/>
        </w:rPr>
      </w:pPr>
      <w:r>
        <w:rPr>
          <w:rFonts w:hint="eastAsia" w:ascii="宋体" w:hAnsi="宋体" w:cs="宋体"/>
          <w:color w:val="auto"/>
          <w:szCs w:val="21"/>
          <w:highlight w:val="none"/>
          <w:shd w:val="clear" w:color="auto" w:fill="auto"/>
          <w:lang w:val="en-US" w:eastAsia="zh-CN"/>
        </w:rPr>
        <w:t>或</w:t>
      </w:r>
      <w:r>
        <w:rPr>
          <w:rFonts w:hint="eastAsia" w:ascii="宋体" w:hAnsi="宋体" w:eastAsia="宋体" w:cs="宋体"/>
          <w:color w:val="auto"/>
          <w:szCs w:val="21"/>
          <w:highlight w:val="none"/>
          <w:shd w:val="clear" w:color="auto" w:fill="auto"/>
          <w:lang w:val="en-US" w:eastAsia="zh-CN"/>
        </w:rPr>
        <w:t>省级以上监狱管理局、戒毒管理局（含新疆生产建设兵团）出具的属于监狱企业的证明文件（如是）；</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lang w:val="en-US" w:eastAsia="zh-CN"/>
        </w:rPr>
      </w:pPr>
      <w:r>
        <w:rPr>
          <w:rFonts w:hint="eastAsia" w:ascii="宋体" w:hAnsi="宋体" w:cs="宋体"/>
          <w:color w:val="auto"/>
          <w:szCs w:val="21"/>
          <w:highlight w:val="none"/>
          <w:shd w:val="clear" w:color="auto" w:fill="auto"/>
          <w:lang w:val="en-US" w:eastAsia="zh-CN"/>
        </w:rPr>
        <w:t>或</w:t>
      </w:r>
      <w:r>
        <w:rPr>
          <w:rFonts w:hint="eastAsia" w:ascii="宋体" w:hAnsi="宋体" w:eastAsia="宋体" w:cs="宋体"/>
          <w:color w:val="auto"/>
          <w:szCs w:val="21"/>
          <w:highlight w:val="none"/>
          <w:shd w:val="clear" w:color="auto" w:fill="auto"/>
          <w:lang w:val="en-US" w:eastAsia="zh-CN"/>
        </w:rPr>
        <w:t>残疾人福利性单位声明函（如是，格式见附件）；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7</w:t>
      </w:r>
      <w:r>
        <w:rPr>
          <w:rFonts w:hint="eastAsia" w:ascii="宋体" w:hAnsi="宋体" w:eastAsia="宋体" w:cs="宋体"/>
          <w:color w:val="auto"/>
          <w:szCs w:val="21"/>
          <w:highlight w:val="none"/>
          <w:shd w:val="clear" w:color="auto" w:fill="auto"/>
        </w:rPr>
        <w:t>）投标人控股股东名称、控股公司的名称和存在管理、被管理关系的单位名称说明(格式见附件)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8</w:t>
      </w:r>
      <w:r>
        <w:rPr>
          <w:rFonts w:hint="eastAsia" w:ascii="宋体" w:hAnsi="宋体" w:eastAsia="宋体" w:cs="宋体"/>
          <w:color w:val="auto"/>
          <w:szCs w:val="21"/>
          <w:highlight w:val="none"/>
          <w:shd w:val="clear" w:color="auto" w:fill="auto"/>
        </w:rPr>
        <w:t>）采购文件规定的其他资格条件证明材料（如有）。</w:t>
      </w:r>
    </w:p>
    <w:p>
      <w:pPr>
        <w:pageBreakBefore w:val="0"/>
        <w:widowControl w:val="0"/>
        <w:shd w:val="clear"/>
        <w:kinsoku/>
        <w:wordWrap/>
        <w:overflowPunct/>
        <w:topLinePunct w:val="0"/>
        <w:autoSpaceDE/>
        <w:autoSpaceDN/>
        <w:bidi w:val="0"/>
        <w:spacing w:line="360" w:lineRule="auto"/>
        <w:ind w:left="0" w:leftChars="0" w:right="0" w:rightChars="0" w:firstLine="422" w:firstLineChars="200"/>
        <w:jc w:val="left"/>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3.商务技术文件：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（1）符合性自查表（格式见附件）；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（2）投标函（格式见附件）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3</w:t>
      </w:r>
      <w:r>
        <w:rPr>
          <w:rFonts w:hint="eastAsia" w:ascii="宋体" w:hAnsi="宋体" w:eastAsia="宋体" w:cs="宋体"/>
          <w:color w:val="auto"/>
          <w:szCs w:val="21"/>
          <w:highlight w:val="none"/>
          <w:shd w:val="clear" w:color="auto" w:fill="auto"/>
        </w:rPr>
        <w:t>）法定代表人资格证明（格式见附件）及法定代表人身份证复印件（加盖公章）；</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4</w:t>
      </w:r>
      <w:r>
        <w:rPr>
          <w:rFonts w:hint="eastAsia" w:ascii="宋体" w:hAnsi="宋体" w:eastAsia="宋体" w:cs="宋体"/>
          <w:color w:val="auto"/>
          <w:szCs w:val="21"/>
          <w:highlight w:val="none"/>
          <w:shd w:val="clear" w:color="auto" w:fill="auto"/>
        </w:rPr>
        <w:t>）法定代表人授权委托书（投标人的代表若为非法定代表人的，必须提交法定代表人授权委托书；格式见附件）、被授权人身份证正反面复印件（加盖公章）；</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5</w:t>
      </w: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eastAsia="zh-CN"/>
        </w:rPr>
        <w:t>投标人</w:t>
      </w:r>
      <w:r>
        <w:rPr>
          <w:rFonts w:hint="eastAsia" w:ascii="宋体" w:hAnsi="宋体" w:eastAsia="宋体" w:cs="宋体"/>
          <w:color w:val="auto"/>
          <w:szCs w:val="21"/>
          <w:highlight w:val="none"/>
          <w:shd w:val="clear" w:color="auto" w:fill="auto"/>
        </w:rPr>
        <w:t>自觉抵制政府采购领域商业贿赂行为承诺书（格式见附件）；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6</w:t>
      </w:r>
      <w:r>
        <w:rPr>
          <w:rFonts w:hint="eastAsia" w:ascii="宋体" w:hAnsi="宋体" w:eastAsia="宋体" w:cs="宋体"/>
          <w:color w:val="auto"/>
          <w:szCs w:val="21"/>
          <w:highlight w:val="none"/>
          <w:shd w:val="clear" w:color="auto" w:fill="auto"/>
        </w:rPr>
        <w:t>）商务响应表（格式见附件）；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7</w:t>
      </w:r>
      <w:r>
        <w:rPr>
          <w:rFonts w:hint="eastAsia" w:ascii="宋体" w:hAnsi="宋体" w:eastAsia="宋体" w:cs="宋体"/>
          <w:color w:val="auto"/>
          <w:szCs w:val="21"/>
          <w:highlight w:val="none"/>
          <w:shd w:val="clear" w:color="auto" w:fill="auto"/>
        </w:rPr>
        <w:t>）技术响应表（格式见附件）；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8</w:t>
      </w:r>
      <w:r>
        <w:rPr>
          <w:rFonts w:hint="eastAsia" w:ascii="宋体" w:hAnsi="宋体" w:eastAsia="宋体" w:cs="宋体"/>
          <w:color w:val="auto"/>
          <w:szCs w:val="21"/>
          <w:highlight w:val="none"/>
          <w:shd w:val="clear" w:color="auto" w:fill="auto"/>
        </w:rPr>
        <w:t>）拟派驻本项目管理负责人简历表（格式见附件）；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9</w:t>
      </w:r>
      <w:r>
        <w:rPr>
          <w:rFonts w:hint="eastAsia" w:ascii="宋体" w:hAnsi="宋体" w:eastAsia="宋体" w:cs="宋体"/>
          <w:color w:val="auto"/>
          <w:szCs w:val="21"/>
          <w:highlight w:val="none"/>
          <w:shd w:val="clear" w:color="auto" w:fill="auto"/>
        </w:rPr>
        <w:t>）项目实施人员情况一览表（格式见附件）；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val="en-US" w:eastAsia="zh-CN"/>
        </w:rPr>
        <w:t>10</w:t>
      </w:r>
      <w:r>
        <w:rPr>
          <w:rFonts w:hint="eastAsia" w:ascii="宋体" w:hAnsi="宋体" w:eastAsia="宋体" w:cs="宋体"/>
          <w:color w:val="auto"/>
          <w:szCs w:val="21"/>
          <w:highlight w:val="none"/>
          <w:shd w:val="clear" w:color="auto" w:fill="auto"/>
        </w:rPr>
        <w:t>）投标人业绩一览表（格式见附件）；</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lang w:val="en-US" w:eastAsia="zh-CN"/>
        </w:rPr>
        <w:t>（1</w:t>
      </w:r>
      <w:r>
        <w:rPr>
          <w:rFonts w:hint="eastAsia" w:ascii="宋体" w:hAnsi="宋体" w:cs="宋体"/>
          <w:color w:val="auto"/>
          <w:szCs w:val="21"/>
          <w:highlight w:val="none"/>
          <w:shd w:val="clear" w:color="auto" w:fill="auto"/>
          <w:lang w:val="en-US" w:eastAsia="zh-CN"/>
        </w:rPr>
        <w:t>1</w:t>
      </w:r>
      <w:r>
        <w:rPr>
          <w:rFonts w:hint="eastAsia" w:ascii="宋体" w:hAnsi="宋体" w:eastAsia="宋体" w:cs="宋体"/>
          <w:color w:val="auto"/>
          <w:szCs w:val="21"/>
          <w:highlight w:val="none"/>
          <w:shd w:val="clear" w:color="auto" w:fill="auto"/>
          <w:lang w:val="en-US" w:eastAsia="zh-CN"/>
        </w:rPr>
        <w:t>）</w:t>
      </w:r>
      <w:r>
        <w:rPr>
          <w:rFonts w:hint="eastAsia" w:ascii="宋体" w:hAnsi="宋体" w:eastAsia="宋体" w:cs="宋体"/>
          <w:color w:val="auto"/>
          <w:szCs w:val="21"/>
          <w:highlight w:val="none"/>
          <w:shd w:val="clear" w:color="auto" w:fill="auto"/>
        </w:rPr>
        <w:t>评分标准所需要的其他资料（格式自拟）；</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w:t>
      </w:r>
      <w:r>
        <w:rPr>
          <w:rFonts w:hint="eastAsia" w:ascii="宋体" w:hAnsi="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rPr>
        <w:t>）采购文件要求的或投标人认为需要提供的其他证明材料（加盖公章）；</w:t>
      </w:r>
    </w:p>
    <w:p>
      <w:pPr>
        <w:pageBreakBefore w:val="0"/>
        <w:widowControl w:val="0"/>
        <w:shd w:val="clear"/>
        <w:kinsoku/>
        <w:wordWrap/>
        <w:overflowPunct/>
        <w:topLinePunct w:val="0"/>
        <w:autoSpaceDE/>
        <w:autoSpaceDN/>
        <w:bidi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w:t>
      </w:r>
      <w:r>
        <w:rPr>
          <w:rFonts w:hint="eastAsia" w:ascii="宋体" w:hAnsi="宋体" w:eastAsia="宋体" w:cs="宋体"/>
          <w:color w:val="auto"/>
          <w:szCs w:val="21"/>
          <w:highlight w:val="none"/>
          <w:shd w:val="clear" w:color="auto" w:fill="auto"/>
          <w:lang w:val="en-US" w:eastAsia="zh-CN"/>
        </w:rPr>
        <w:t>3</w:t>
      </w:r>
      <w:r>
        <w:rPr>
          <w:rFonts w:hint="eastAsia" w:ascii="宋体" w:hAnsi="宋体" w:eastAsia="宋体" w:cs="宋体"/>
          <w:color w:val="auto"/>
          <w:szCs w:val="21"/>
          <w:highlight w:val="none"/>
          <w:shd w:val="clear" w:color="auto" w:fill="auto"/>
        </w:rPr>
        <w:t>）投标人认为还需提供的资料（格式自拟）。</w:t>
      </w:r>
    </w:p>
    <w:p>
      <w:pPr>
        <w:pStyle w:val="18"/>
        <w:pageBreakBefore w:val="0"/>
        <w:widowControl w:val="0"/>
        <w:shd w:val="clear"/>
        <w:kinsoku/>
        <w:wordWrap/>
        <w:overflowPunct/>
        <w:topLinePunct w:val="0"/>
        <w:autoSpaceDE/>
        <w:autoSpaceDN/>
        <w:bidi w:val="0"/>
        <w:spacing w:before="0" w:after="0" w:afterLines="0" w:line="360" w:lineRule="auto"/>
        <w:ind w:left="0" w:leftChars="0" w:right="0" w:rightChars="0" w:firstLine="422" w:firstLineChars="200"/>
        <w:rPr>
          <w:rFonts w:hint="eastAsia" w:cs="宋体"/>
          <w:b/>
          <w:bCs/>
          <w:color w:val="auto"/>
          <w:sz w:val="21"/>
          <w:szCs w:val="21"/>
          <w:highlight w:val="none"/>
          <w:shd w:val="clear" w:color="auto" w:fill="auto"/>
        </w:rPr>
      </w:pPr>
      <w:r>
        <w:rPr>
          <w:rFonts w:hint="eastAsia" w:cs="宋体"/>
          <w:b/>
          <w:bCs/>
          <w:color w:val="auto"/>
          <w:sz w:val="21"/>
          <w:szCs w:val="21"/>
          <w:highlight w:val="none"/>
          <w:shd w:val="clear" w:color="auto" w:fill="auto"/>
        </w:rPr>
        <w:t>注：*1、法定代表人授权委托书、投标声明书、投标函、开标一览表必须由法定代表人或授权代表签名（或盖章）并加盖单位公章。</w:t>
      </w:r>
    </w:p>
    <w:p>
      <w:pPr>
        <w:pStyle w:val="18"/>
        <w:pageBreakBefore w:val="0"/>
        <w:widowControl w:val="0"/>
        <w:shd w:val="clear"/>
        <w:kinsoku/>
        <w:wordWrap/>
        <w:overflowPunct/>
        <w:topLinePunct w:val="0"/>
        <w:autoSpaceDE/>
        <w:autoSpaceDN/>
        <w:bidi w:val="0"/>
        <w:spacing w:before="0" w:after="0" w:afterLines="0" w:line="360" w:lineRule="auto"/>
        <w:ind w:left="0" w:leftChars="0" w:right="0" w:rightChars="0" w:firstLine="945" w:firstLineChars="450"/>
        <w:rPr>
          <w:rFonts w:hint="eastAsia" w:cs="宋体"/>
          <w:bCs/>
          <w:color w:val="auto"/>
          <w:sz w:val="21"/>
          <w:szCs w:val="21"/>
          <w:highlight w:val="none"/>
          <w:shd w:val="clear" w:color="auto" w:fill="auto"/>
        </w:rPr>
      </w:pPr>
      <w:r>
        <w:rPr>
          <w:rFonts w:hint="eastAsia" w:cs="宋体"/>
          <w:bCs/>
          <w:color w:val="auto"/>
          <w:sz w:val="21"/>
          <w:szCs w:val="21"/>
          <w:highlight w:val="none"/>
          <w:shd w:val="clear" w:color="auto" w:fill="auto"/>
        </w:rPr>
        <w:t>2、以上目录是编制投标文件的基本格式要求，各投标人可根据自身情况进一步细化。</w:t>
      </w:r>
    </w:p>
    <w:p>
      <w:pPr>
        <w:pStyle w:val="18"/>
        <w:pageBreakBefore w:val="0"/>
        <w:widowControl w:val="0"/>
        <w:shd w:val="clear"/>
        <w:kinsoku/>
        <w:wordWrap/>
        <w:overflowPunct/>
        <w:topLinePunct w:val="0"/>
        <w:autoSpaceDE/>
        <w:autoSpaceDN/>
        <w:bidi w:val="0"/>
        <w:spacing w:before="0" w:after="0" w:afterLines="0" w:line="360" w:lineRule="auto"/>
        <w:ind w:left="0" w:leftChars="0" w:right="0" w:rightChars="0" w:firstLine="945" w:firstLineChars="450"/>
        <w:rPr>
          <w:rFonts w:hint="eastAsia" w:cs="宋体"/>
          <w:bCs/>
          <w:color w:val="auto"/>
          <w:sz w:val="21"/>
          <w:szCs w:val="21"/>
          <w:highlight w:val="none"/>
          <w:shd w:val="clear" w:color="auto" w:fill="auto"/>
        </w:rPr>
      </w:pPr>
      <w:r>
        <w:rPr>
          <w:rFonts w:hint="eastAsia" w:cs="宋体"/>
          <w:bCs/>
          <w:color w:val="auto"/>
          <w:sz w:val="21"/>
          <w:szCs w:val="21"/>
          <w:highlight w:val="none"/>
          <w:shd w:val="clear" w:color="auto" w:fill="auto"/>
        </w:rPr>
        <w:t>3、投标文件在提供对投标产品技术条款响应表的应答时，对采购文件有技术数值要求的参数，必须以投标货物的具体技术数值据实应答；对于采购文件无数值要求的参数的应答，必须作出明确、直接、无导致两种理解可能的应答。</w:t>
      </w:r>
    </w:p>
    <w:p>
      <w:pPr>
        <w:pStyle w:val="11"/>
        <w:pageBreakBefore w:val="0"/>
        <w:widowControl w:val="0"/>
        <w:shd w:val="clear"/>
        <w:kinsoku/>
        <w:wordWrap/>
        <w:overflowPunct/>
        <w:topLinePunct w:val="0"/>
        <w:autoSpaceDE/>
        <w:autoSpaceDN/>
        <w:bidi w:val="0"/>
        <w:snapToGrid w:val="0"/>
        <w:spacing w:beforeLines="0" w:after="0" w:afterLines="0" w:line="360" w:lineRule="auto"/>
        <w:ind w:left="0" w:leftChars="0" w:right="0" w:rightChars="0" w:firstLine="422" w:firstLineChars="200"/>
        <w:jc w:val="left"/>
        <w:rPr>
          <w:rFonts w:hint="eastAsia" w:hAnsi="宋体" w:eastAsia="宋体" w:cs="宋体"/>
          <w:b/>
          <w:bCs/>
          <w:color w:val="auto"/>
          <w:sz w:val="21"/>
          <w:szCs w:val="21"/>
          <w:highlight w:val="none"/>
          <w:shd w:val="clear" w:color="auto" w:fill="auto"/>
        </w:rPr>
      </w:pPr>
      <w:bookmarkStart w:id="18" w:name="_Toc397588712"/>
      <w:r>
        <w:rPr>
          <w:rFonts w:hint="eastAsia" w:hAnsi="宋体" w:eastAsia="宋体" w:cs="宋体"/>
          <w:b/>
          <w:bCs/>
          <w:color w:val="auto"/>
          <w:sz w:val="21"/>
          <w:szCs w:val="21"/>
          <w:highlight w:val="none"/>
          <w:shd w:val="clear" w:color="auto" w:fill="auto"/>
        </w:rPr>
        <w:t>（二）投标文件的语言及计量</w:t>
      </w:r>
      <w:bookmarkEnd w:id="18"/>
    </w:p>
    <w:p>
      <w:pPr>
        <w:pageBreakBefore w:val="0"/>
        <w:widowControl w:val="0"/>
        <w:shd w:val="clear"/>
        <w:kinsoku/>
        <w:wordWrap/>
        <w:overflowPunct/>
        <w:topLinePunct w:val="0"/>
        <w:autoSpaceDE/>
        <w:autoSpaceDN/>
        <w:bidi w:val="0"/>
        <w:snapToGrid w:val="0"/>
        <w:spacing w:line="360" w:lineRule="auto"/>
        <w:ind w:left="0" w:leftChars="0" w:right="0" w:rightChars="0" w:firstLine="422" w:firstLineChars="200"/>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*1投标文件以及投标方与招标方就有关投标事宜的所有来往函电，均应以中文汉语书写。除签名、盖章、专用名称等特殊情形外，以中文汉语以外的文字表述的投标文件视同未提供。</w:t>
      </w:r>
    </w:p>
    <w:p>
      <w:pPr>
        <w:pageBreakBefore w:val="0"/>
        <w:widowControl w:val="0"/>
        <w:shd w:val="clear"/>
        <w:kinsoku/>
        <w:wordWrap/>
        <w:overflowPunct/>
        <w:topLinePunct w:val="0"/>
        <w:autoSpaceDE/>
        <w:autoSpaceDN/>
        <w:bidi w:val="0"/>
        <w:snapToGrid w:val="0"/>
        <w:spacing w:line="360" w:lineRule="auto"/>
        <w:ind w:left="0" w:leftChars="0" w:right="0" w:rightChars="0" w:firstLine="422" w:firstLineChars="200"/>
        <w:jc w:val="left"/>
        <w:rPr>
          <w:rFonts w:hint="eastAsia" w:ascii="宋体" w:hAnsi="宋体" w:eastAsia="宋体" w:cs="宋体"/>
          <w:b/>
          <w:color w:val="auto"/>
          <w:szCs w:val="21"/>
          <w:highlight w:val="none"/>
          <w:shd w:val="clear" w:color="auto" w:fill="auto"/>
        </w:rPr>
      </w:pPr>
      <w:bookmarkStart w:id="19" w:name="_Toc396115142"/>
      <w:bookmarkStart w:id="20" w:name="_Toc397588713"/>
      <w:r>
        <w:rPr>
          <w:rFonts w:hint="eastAsia" w:ascii="宋体" w:hAnsi="宋体" w:eastAsia="宋体" w:cs="宋体"/>
          <w:b/>
          <w:color w:val="auto"/>
          <w:szCs w:val="21"/>
          <w:highlight w:val="none"/>
          <w:shd w:val="clear" w:color="auto" w:fill="auto"/>
        </w:rPr>
        <w:t>*2投标计量单位，采购文件已有明确规定的，使用采购文件规定的计量单位；采购文件没有规定的，应采用中华人民共和国法定计量单位（例如货币单位：人民币元），否则视同未响应。</w:t>
      </w:r>
    </w:p>
    <w:bookmarkEnd w:id="19"/>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bCs/>
          <w:color w:val="auto"/>
          <w:sz w:val="21"/>
          <w:szCs w:val="21"/>
          <w:highlight w:val="none"/>
          <w:shd w:val="clear" w:color="auto" w:fill="auto"/>
        </w:rPr>
      </w:pPr>
      <w:r>
        <w:rPr>
          <w:rFonts w:hint="eastAsia" w:hAnsi="宋体" w:eastAsia="宋体" w:cs="宋体"/>
          <w:b/>
          <w:bCs/>
          <w:color w:val="auto"/>
          <w:sz w:val="21"/>
          <w:szCs w:val="21"/>
          <w:highlight w:val="none"/>
          <w:shd w:val="clear" w:color="auto" w:fill="auto"/>
        </w:rPr>
        <w:t>（三）投标报价</w:t>
      </w:r>
      <w:bookmarkEnd w:id="20"/>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shd w:val="clear" w:color="auto" w:fill="auto"/>
        </w:rPr>
      </w:pPr>
      <w:bookmarkStart w:id="21" w:name="_Toc397588714"/>
      <w:r>
        <w:rPr>
          <w:rFonts w:hint="eastAsia" w:hAnsi="宋体" w:eastAsia="宋体" w:cs="宋体"/>
          <w:color w:val="auto"/>
          <w:sz w:val="21"/>
          <w:szCs w:val="21"/>
          <w:highlight w:val="none"/>
          <w:shd w:val="clear" w:color="auto" w:fill="auto"/>
        </w:rPr>
        <w:t>1.投标报价应按采购文件中相关附表格式填写。</w:t>
      </w:r>
      <w:bookmarkEnd w:id="21"/>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shd w:val="clear" w:color="auto" w:fill="auto"/>
        </w:rPr>
      </w:pPr>
      <w:bookmarkStart w:id="22" w:name="_Toc397588715"/>
      <w:r>
        <w:rPr>
          <w:rFonts w:hint="eastAsia" w:hAnsi="宋体" w:eastAsia="宋体" w:cs="宋体"/>
          <w:color w:val="auto"/>
          <w:sz w:val="21"/>
          <w:szCs w:val="21"/>
          <w:highlight w:val="none"/>
          <w:shd w:val="clear" w:color="auto" w:fill="auto"/>
        </w:rPr>
        <w:t>2.</w:t>
      </w:r>
      <w:bookmarkEnd w:id="22"/>
      <w:r>
        <w:rPr>
          <w:rFonts w:hint="eastAsia" w:hAnsi="宋体" w:eastAsia="宋体" w:cs="宋体"/>
          <w:color w:val="auto"/>
          <w:sz w:val="21"/>
          <w:szCs w:val="21"/>
          <w:highlight w:val="none"/>
          <w:shd w:val="clear" w:color="auto" w:fill="auto"/>
        </w:rPr>
        <w:t>本项目投标报价要求详见第三章  投标人须知 前附表第3条</w:t>
      </w:r>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shd w:val="clear" w:color="auto" w:fill="auto"/>
        </w:rPr>
      </w:pPr>
      <w:bookmarkStart w:id="23" w:name="_Toc397588716"/>
      <w:r>
        <w:rPr>
          <w:rFonts w:hint="eastAsia" w:hAnsi="宋体" w:eastAsia="宋体" w:cs="宋体"/>
          <w:b/>
          <w:color w:val="auto"/>
          <w:sz w:val="21"/>
          <w:szCs w:val="21"/>
          <w:highlight w:val="none"/>
          <w:shd w:val="clear" w:color="auto" w:fill="auto"/>
        </w:rPr>
        <w:t>*3.投标文件只允许有一个</w:t>
      </w:r>
      <w:r>
        <w:rPr>
          <w:rFonts w:hint="eastAsia" w:hAnsi="宋体" w:cs="宋体"/>
          <w:b/>
          <w:color w:val="auto"/>
          <w:sz w:val="21"/>
          <w:szCs w:val="21"/>
          <w:highlight w:val="none"/>
          <w:shd w:val="clear" w:color="auto" w:fill="auto"/>
          <w:lang w:val="en-US" w:eastAsia="zh-CN"/>
        </w:rPr>
        <w:t>投标总价</w:t>
      </w:r>
      <w:r>
        <w:rPr>
          <w:rFonts w:hint="eastAsia" w:hAnsi="宋体" w:eastAsia="宋体" w:cs="宋体"/>
          <w:b/>
          <w:color w:val="auto"/>
          <w:sz w:val="21"/>
          <w:szCs w:val="21"/>
          <w:highlight w:val="none"/>
          <w:shd w:val="clear" w:color="auto" w:fill="auto"/>
        </w:rPr>
        <w:t>，有选择的或有条件的报价将不予接受。</w:t>
      </w:r>
      <w:bookmarkEnd w:id="23"/>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shd w:val="clear" w:color="auto" w:fill="auto"/>
        </w:rPr>
      </w:pPr>
      <w:bookmarkStart w:id="24" w:name="_Toc397588717"/>
      <w:r>
        <w:rPr>
          <w:rFonts w:hint="eastAsia" w:hAnsi="宋体" w:eastAsia="宋体" w:cs="宋体"/>
          <w:b/>
          <w:color w:val="auto"/>
          <w:sz w:val="21"/>
          <w:szCs w:val="21"/>
          <w:highlight w:val="none"/>
          <w:shd w:val="clear" w:color="auto" w:fill="auto"/>
        </w:rPr>
        <w:t>（四）投标文件的有效期</w:t>
      </w:r>
      <w:bookmarkEnd w:id="24"/>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*1.自投标截止日起90天投标文件应保持有效。有效期不足的投标文件将被拒绝。</w:t>
      </w:r>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shd w:val="clear" w:color="auto" w:fill="auto"/>
        </w:rPr>
      </w:pPr>
      <w:r>
        <w:rPr>
          <w:rFonts w:hint="eastAsia" w:hAnsi="宋体" w:eastAsia="宋体" w:cs="宋体"/>
          <w:color w:val="auto"/>
          <w:sz w:val="21"/>
          <w:szCs w:val="21"/>
          <w:highlight w:val="none"/>
          <w:shd w:val="clear" w:color="auto" w:fill="auto"/>
        </w:rPr>
        <w:t>2.在特殊情况下，</w:t>
      </w:r>
      <w:r>
        <w:rPr>
          <w:rFonts w:hint="eastAsia" w:hAnsi="宋体" w:cs="宋体"/>
          <w:color w:val="auto"/>
          <w:sz w:val="21"/>
          <w:szCs w:val="21"/>
          <w:highlight w:val="none"/>
          <w:shd w:val="clear" w:color="auto" w:fill="auto"/>
          <w:lang w:eastAsia="zh-CN"/>
        </w:rPr>
        <w:t>采购人</w:t>
      </w:r>
      <w:r>
        <w:rPr>
          <w:rFonts w:hint="eastAsia" w:hAnsi="宋体" w:eastAsia="宋体" w:cs="宋体"/>
          <w:color w:val="auto"/>
          <w:sz w:val="21"/>
          <w:szCs w:val="21"/>
          <w:highlight w:val="none"/>
          <w:shd w:val="clear" w:color="auto" w:fill="auto"/>
        </w:rPr>
        <w:t>可与投标人协商延长投标书的有效期，这种要求和答复均以书面形式进行。</w:t>
      </w:r>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shd w:val="clear" w:color="auto" w:fill="auto"/>
        </w:rPr>
      </w:pPr>
      <w:bookmarkStart w:id="25" w:name="_Toc397588718"/>
      <w:r>
        <w:rPr>
          <w:rFonts w:hint="eastAsia" w:hAnsi="宋体" w:eastAsia="宋体" w:cs="宋体"/>
          <w:color w:val="auto"/>
          <w:sz w:val="21"/>
          <w:szCs w:val="21"/>
          <w:highlight w:val="none"/>
          <w:shd w:val="clear" w:color="auto" w:fill="auto"/>
        </w:rPr>
        <w:t>3.投标人可拒绝接受延期要求。同意延长有效期的投标人不能修改投标文件。</w:t>
      </w:r>
      <w:bookmarkEnd w:id="25"/>
      <w:r>
        <w:rPr>
          <w:rFonts w:hint="eastAsia" w:hAnsi="宋体" w:eastAsia="宋体" w:cs="宋体"/>
          <w:color w:val="auto"/>
          <w:sz w:val="21"/>
          <w:szCs w:val="21"/>
          <w:highlight w:val="none"/>
          <w:shd w:val="clear" w:color="auto" w:fill="auto"/>
        </w:rPr>
        <w:t xml:space="preserve"> </w:t>
      </w:r>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0" w:firstLineChars="200"/>
        <w:jc w:val="left"/>
        <w:rPr>
          <w:rFonts w:hint="eastAsia" w:hAnsi="宋体" w:eastAsia="宋体" w:cs="宋体"/>
          <w:color w:val="auto"/>
          <w:sz w:val="21"/>
          <w:szCs w:val="21"/>
          <w:highlight w:val="none"/>
          <w:shd w:val="clear" w:color="auto" w:fill="auto"/>
        </w:rPr>
      </w:pPr>
      <w:bookmarkStart w:id="26" w:name="_Toc397588719"/>
      <w:r>
        <w:rPr>
          <w:rFonts w:hint="eastAsia" w:hAnsi="宋体" w:eastAsia="宋体" w:cs="宋体"/>
          <w:color w:val="auto"/>
          <w:sz w:val="21"/>
          <w:szCs w:val="21"/>
          <w:highlight w:val="none"/>
          <w:shd w:val="clear" w:color="auto" w:fill="auto"/>
        </w:rPr>
        <w:t>4.中标人的投标文件自开标之日起至合同履行完毕止均应保持有效。</w:t>
      </w:r>
      <w:bookmarkEnd w:id="26"/>
    </w:p>
    <w:p>
      <w:pPr>
        <w:pStyle w:val="11"/>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hAnsi="宋体" w:eastAsia="宋体" w:cs="宋体"/>
          <w:b/>
          <w:color w:val="auto"/>
          <w:sz w:val="21"/>
          <w:szCs w:val="21"/>
          <w:highlight w:val="none"/>
          <w:shd w:val="clear" w:color="auto" w:fill="auto"/>
        </w:rPr>
      </w:pPr>
      <w:bookmarkStart w:id="27" w:name="_Toc397588720"/>
      <w:r>
        <w:rPr>
          <w:rFonts w:hint="eastAsia" w:hAnsi="宋体" w:eastAsia="宋体" w:cs="宋体"/>
          <w:b/>
          <w:color w:val="auto"/>
          <w:sz w:val="21"/>
          <w:szCs w:val="21"/>
          <w:highlight w:val="none"/>
          <w:shd w:val="clear" w:color="auto" w:fill="auto"/>
        </w:rPr>
        <w:t>（五）投标保证金</w:t>
      </w:r>
      <w:bookmarkEnd w:id="27"/>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本项目无投标保证金。</w:t>
      </w:r>
    </w:p>
    <w:p>
      <w:pPr>
        <w:pageBreakBefore w:val="0"/>
        <w:widowControl w:val="0"/>
        <w:shd w:val="clear"/>
        <w:kinsoku/>
        <w:wordWrap/>
        <w:overflowPunct/>
        <w:topLinePunct w:val="0"/>
        <w:autoSpaceDE/>
        <w:autoSpaceDN/>
        <w:bidi w:val="0"/>
        <w:snapToGrid w:val="0"/>
        <w:spacing w:before="0" w:beforeLines="0" w:after="0" w:afterLines="0" w:line="360" w:lineRule="auto"/>
        <w:ind w:left="0" w:leftChars="0" w:right="0" w:rightChars="0" w:firstLine="422" w:firstLineChars="200"/>
        <w:jc w:val="left"/>
        <w:rPr>
          <w:rFonts w:hint="eastAsia" w:ascii="宋体" w:hAnsi="宋体" w:eastAsia="宋体" w:cs="宋体"/>
          <w:b/>
          <w:color w:val="auto"/>
          <w:kern w:val="2"/>
          <w:sz w:val="21"/>
          <w:szCs w:val="21"/>
          <w:highlight w:val="none"/>
          <w:shd w:val="clear" w:color="auto" w:fill="auto"/>
          <w:lang w:val="en-US" w:eastAsia="zh-CN" w:bidi="ar-SA"/>
        </w:rPr>
      </w:pPr>
      <w:bookmarkStart w:id="28" w:name="_Toc397588721"/>
      <w:bookmarkStart w:id="29" w:name="_Toc397588722"/>
      <w:r>
        <w:rPr>
          <w:rFonts w:hint="eastAsia" w:ascii="宋体" w:hAnsi="宋体" w:eastAsia="宋体" w:cs="宋体"/>
          <w:b/>
          <w:color w:val="auto"/>
          <w:kern w:val="2"/>
          <w:sz w:val="21"/>
          <w:szCs w:val="21"/>
          <w:highlight w:val="none"/>
          <w:shd w:val="clear" w:color="auto" w:fill="auto"/>
          <w:lang w:val="en-US" w:eastAsia="zh-CN" w:bidi="ar-SA"/>
        </w:rPr>
        <w:t>（六）投标文件的签署和份数</w:t>
      </w:r>
      <w:bookmarkEnd w:id="28"/>
    </w:p>
    <w:p>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shd w:val="clear" w:color="auto" w:fill="auto"/>
          <w:lang w:val="en-US" w:eastAsia="zh-CN" w:bidi="ar-SA"/>
        </w:rPr>
      </w:pPr>
      <w:r>
        <w:rPr>
          <w:rFonts w:ascii="宋体" w:hAnsi="宋体" w:eastAsia="宋体" w:cs="Times New Roman"/>
          <w:color w:val="auto"/>
          <w:spacing w:val="-4"/>
          <w:kern w:val="2"/>
          <w:sz w:val="21"/>
          <w:szCs w:val="21"/>
          <w:highlight w:val="none"/>
          <w:shd w:val="clear" w:color="auto" w:fill="auto"/>
          <w:lang w:val="en-US" w:eastAsia="zh-CN" w:bidi="ar-SA"/>
        </w:rPr>
        <w:t>1.</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应按本</w:t>
      </w:r>
      <w:r>
        <w:rPr>
          <w:rFonts w:hint="eastAsia" w:ascii="宋体" w:hAnsi="宋体" w:eastAsia="宋体" w:cs="Times New Roman"/>
          <w:color w:val="auto"/>
          <w:spacing w:val="-4"/>
          <w:kern w:val="2"/>
          <w:sz w:val="21"/>
          <w:szCs w:val="21"/>
          <w:highlight w:val="none"/>
          <w:shd w:val="clear" w:color="auto" w:fill="auto"/>
          <w:lang w:val="en-US" w:eastAsia="zh-CN" w:bidi="ar-SA"/>
        </w:rPr>
        <w:t>招标</w:t>
      </w:r>
      <w:r>
        <w:rPr>
          <w:rFonts w:ascii="宋体" w:hAnsi="宋体" w:eastAsia="宋体" w:cs="Times New Roman"/>
          <w:color w:val="auto"/>
          <w:spacing w:val="-4"/>
          <w:kern w:val="2"/>
          <w:sz w:val="21"/>
          <w:szCs w:val="21"/>
          <w:highlight w:val="none"/>
          <w:shd w:val="clear" w:color="auto" w:fill="auto"/>
          <w:lang w:val="en-US" w:eastAsia="zh-CN" w:bidi="ar-SA"/>
        </w:rPr>
        <w:t>文件规定的格式和顺序编制</w:t>
      </w:r>
      <w:r>
        <w:rPr>
          <w:rFonts w:hint="eastAsia" w:ascii="宋体" w:hAnsi="宋体" w:eastAsia="宋体" w:cs="Times New Roman"/>
          <w:color w:val="auto"/>
          <w:spacing w:val="-4"/>
          <w:kern w:val="2"/>
          <w:sz w:val="21"/>
          <w:szCs w:val="21"/>
          <w:highlight w:val="none"/>
          <w:shd w:val="clear" w:color="auto" w:fill="auto"/>
          <w:lang w:val="en-US" w:eastAsia="zh-CN" w:bidi="ar-SA"/>
        </w:rPr>
        <w:t>投标</w:t>
      </w:r>
      <w:r>
        <w:rPr>
          <w:rFonts w:ascii="宋体" w:hAnsi="宋体" w:eastAsia="宋体" w:cs="Times New Roman"/>
          <w:color w:val="auto"/>
          <w:spacing w:val="-4"/>
          <w:kern w:val="2"/>
          <w:sz w:val="21"/>
          <w:szCs w:val="21"/>
          <w:highlight w:val="none"/>
          <w:shd w:val="clear" w:color="auto" w:fill="auto"/>
          <w:lang w:val="en-US" w:eastAsia="zh-CN" w:bidi="ar-SA"/>
        </w:rPr>
        <w:t>文件并标注页码，</w:t>
      </w:r>
      <w:r>
        <w:rPr>
          <w:rFonts w:hint="eastAsia" w:ascii="宋体" w:hAnsi="宋体" w:eastAsia="宋体" w:cs="Times New Roman"/>
          <w:color w:val="auto"/>
          <w:spacing w:val="-4"/>
          <w:kern w:val="2"/>
          <w:sz w:val="21"/>
          <w:szCs w:val="21"/>
          <w:highlight w:val="none"/>
          <w:shd w:val="clear" w:color="auto" w:fill="auto"/>
          <w:lang w:val="en-US" w:eastAsia="zh-CN" w:bidi="ar-SA"/>
        </w:rPr>
        <w:t>投标</w:t>
      </w:r>
      <w:r>
        <w:rPr>
          <w:rFonts w:ascii="宋体" w:hAnsi="宋体" w:eastAsia="宋体" w:cs="Times New Roman"/>
          <w:color w:val="auto"/>
          <w:spacing w:val="-4"/>
          <w:kern w:val="2"/>
          <w:sz w:val="21"/>
          <w:szCs w:val="21"/>
          <w:highlight w:val="none"/>
          <w:shd w:val="clear" w:color="auto" w:fill="auto"/>
          <w:lang w:val="en-US" w:eastAsia="zh-CN" w:bidi="ar-SA"/>
        </w:rPr>
        <w:t>文件内容不完整、编排混乱导致</w:t>
      </w:r>
      <w:r>
        <w:rPr>
          <w:rFonts w:hint="eastAsia" w:ascii="宋体" w:hAnsi="宋体" w:eastAsia="宋体" w:cs="Times New Roman"/>
          <w:color w:val="auto"/>
          <w:spacing w:val="-4"/>
          <w:kern w:val="2"/>
          <w:sz w:val="21"/>
          <w:szCs w:val="21"/>
          <w:highlight w:val="none"/>
          <w:shd w:val="clear" w:color="auto" w:fill="auto"/>
          <w:lang w:val="en-US" w:eastAsia="zh-CN" w:bidi="ar-SA"/>
        </w:rPr>
        <w:t>投标</w:t>
      </w:r>
      <w:r>
        <w:rPr>
          <w:rFonts w:ascii="宋体" w:hAnsi="宋体" w:eastAsia="宋体" w:cs="Times New Roman"/>
          <w:color w:val="auto"/>
          <w:spacing w:val="-4"/>
          <w:kern w:val="2"/>
          <w:sz w:val="21"/>
          <w:szCs w:val="21"/>
          <w:highlight w:val="none"/>
          <w:shd w:val="clear" w:color="auto" w:fill="auto"/>
          <w:lang w:val="en-US" w:eastAsia="zh-CN" w:bidi="ar-SA"/>
        </w:rPr>
        <w:t>文件被误读、漏读或者查找不到相关内容的，是</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的责任。</w:t>
      </w:r>
    </w:p>
    <w:p>
      <w:pPr>
        <w:pageBreakBefore w:val="0"/>
        <w:widowControl w:val="0"/>
        <w:shd w:val="clear"/>
        <w:kinsoku/>
        <w:wordWrap/>
        <w:overflowPunct/>
        <w:topLinePunct w:val="0"/>
        <w:autoSpaceDE/>
        <w:autoSpaceDN/>
        <w:bidi w:val="0"/>
        <w:snapToGrid w:val="0"/>
        <w:spacing w:before="120" w:beforeLines="50" w:line="360" w:lineRule="auto"/>
        <w:ind w:right="0" w:rightChars="0" w:firstLine="422" w:firstLineChars="200"/>
        <w:jc w:val="left"/>
        <w:outlineLvl w:val="9"/>
        <w:rPr>
          <w:rFonts w:hint="eastAsia" w:ascii="宋体" w:hAnsi="宋体" w:eastAsia="宋体" w:cs="宋体"/>
          <w:b/>
          <w:color w:val="auto"/>
          <w:szCs w:val="21"/>
          <w:highlight w:val="none"/>
          <w:shd w:val="clear" w:color="auto" w:fill="auto"/>
        </w:rPr>
      </w:pPr>
      <w:r>
        <w:rPr>
          <w:rFonts w:ascii="宋体" w:hAnsi="宋体" w:eastAsia="宋体" w:cs="Times New Roman"/>
          <w:b/>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2</w:t>
      </w:r>
      <w:r>
        <w:rPr>
          <w:rFonts w:hint="eastAsia" w:ascii="宋体" w:hAnsi="宋体" w:eastAsia="宋体" w:cs="宋体"/>
          <w:color w:val="auto"/>
          <w:szCs w:val="21"/>
          <w:highlight w:val="none"/>
          <w:shd w:val="clear" w:color="auto" w:fill="auto"/>
        </w:rPr>
        <w:t>.</w:t>
      </w:r>
      <w:r>
        <w:rPr>
          <w:rFonts w:hint="eastAsia" w:ascii="宋体" w:hAnsi="宋体" w:eastAsia="宋体" w:cs="宋体"/>
          <w:color w:val="auto"/>
          <w:szCs w:val="21"/>
          <w:highlight w:val="none"/>
          <w:shd w:val="clear" w:color="auto" w:fill="auto"/>
          <w:lang w:val="en-US" w:eastAsia="zh-CN"/>
        </w:rPr>
        <w:t>投标人</w:t>
      </w:r>
      <w:r>
        <w:rPr>
          <w:rFonts w:hint="eastAsia" w:ascii="宋体" w:hAnsi="宋体" w:eastAsia="宋体" w:cs="宋体"/>
          <w:color w:val="auto"/>
          <w:szCs w:val="21"/>
          <w:highlight w:val="none"/>
          <w:shd w:val="clear" w:color="auto" w:fill="auto"/>
        </w:rPr>
        <w:t>须在</w:t>
      </w:r>
      <w:r>
        <w:rPr>
          <w:rFonts w:hint="eastAsia" w:ascii="宋体" w:hAnsi="宋体" w:eastAsia="宋体" w:cs="宋体"/>
          <w:color w:val="auto"/>
          <w:szCs w:val="21"/>
          <w:highlight w:val="none"/>
          <w:shd w:val="clear" w:color="auto" w:fill="auto"/>
          <w:lang w:val="en-US" w:eastAsia="zh-CN"/>
        </w:rPr>
        <w:t>投标</w:t>
      </w:r>
      <w:r>
        <w:rPr>
          <w:rFonts w:hint="eastAsia" w:ascii="宋体" w:hAnsi="宋体" w:eastAsia="宋体" w:cs="宋体"/>
          <w:color w:val="auto"/>
          <w:szCs w:val="21"/>
          <w:highlight w:val="none"/>
          <w:shd w:val="clear" w:color="auto" w:fill="auto"/>
          <w:lang w:eastAsia="zh-CN"/>
        </w:rPr>
        <w:t>文件递交</w:t>
      </w:r>
      <w:r>
        <w:rPr>
          <w:rFonts w:hint="eastAsia" w:ascii="宋体" w:hAnsi="宋体" w:eastAsia="宋体" w:cs="宋体"/>
          <w:color w:val="auto"/>
          <w:szCs w:val="21"/>
          <w:highlight w:val="none"/>
          <w:shd w:val="clear" w:color="auto" w:fill="auto"/>
        </w:rPr>
        <w:t>截止时间前将电子</w:t>
      </w:r>
      <w:r>
        <w:rPr>
          <w:rFonts w:hint="eastAsia" w:ascii="宋体" w:hAnsi="宋体" w:eastAsia="宋体" w:cs="宋体"/>
          <w:color w:val="auto"/>
          <w:szCs w:val="21"/>
          <w:highlight w:val="none"/>
          <w:shd w:val="clear" w:color="auto" w:fill="auto"/>
          <w:lang w:val="en-US" w:eastAsia="zh-CN"/>
        </w:rPr>
        <w:t>投标</w:t>
      </w:r>
      <w:r>
        <w:rPr>
          <w:rFonts w:hint="eastAsia" w:ascii="宋体" w:hAnsi="宋体" w:eastAsia="宋体" w:cs="宋体"/>
          <w:color w:val="auto"/>
          <w:szCs w:val="21"/>
          <w:highlight w:val="none"/>
          <w:shd w:val="clear" w:color="auto" w:fill="auto"/>
        </w:rPr>
        <w:t>文件上传“政采云”平台。</w:t>
      </w:r>
    </w:p>
    <w:p>
      <w:pPr>
        <w:pageBreakBefore w:val="0"/>
        <w:widowControl w:val="0"/>
        <w:shd w:val="clear"/>
        <w:kinsoku/>
        <w:wordWrap/>
        <w:overflowPunct/>
        <w:topLinePunct w:val="0"/>
        <w:autoSpaceDE/>
        <w:autoSpaceDN/>
        <w:bidi w:val="0"/>
        <w:spacing w:line="360" w:lineRule="auto"/>
        <w:ind w:right="0" w:rightChars="0" w:firstLine="422" w:firstLineChars="200"/>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lang w:val="en-US" w:eastAsia="zh-CN"/>
        </w:rPr>
        <w:t>3.投标人</w:t>
      </w:r>
      <w:r>
        <w:rPr>
          <w:rFonts w:hint="eastAsia" w:ascii="宋体" w:hAnsi="宋体" w:eastAsia="宋体" w:cs="宋体"/>
          <w:b/>
          <w:bCs/>
          <w:color w:val="auto"/>
          <w:szCs w:val="21"/>
          <w:highlight w:val="none"/>
          <w:shd w:val="clear" w:color="auto" w:fill="auto"/>
        </w:rPr>
        <w:t>可自愿提交电子文本一份（以介质存储的数据电文形式的备份</w:t>
      </w:r>
      <w:r>
        <w:rPr>
          <w:rFonts w:hint="eastAsia" w:ascii="宋体" w:hAnsi="宋体" w:eastAsia="宋体" w:cs="宋体"/>
          <w:b/>
          <w:bCs/>
          <w:color w:val="auto"/>
          <w:szCs w:val="21"/>
          <w:highlight w:val="none"/>
          <w:shd w:val="clear" w:color="auto" w:fill="auto"/>
          <w:lang w:val="en-US" w:eastAsia="zh-CN"/>
        </w:rPr>
        <w:t>投标</w:t>
      </w:r>
      <w:r>
        <w:rPr>
          <w:rFonts w:hint="eastAsia" w:ascii="宋体" w:hAnsi="宋体" w:eastAsia="宋体" w:cs="宋体"/>
          <w:b/>
          <w:bCs/>
          <w:color w:val="auto"/>
          <w:szCs w:val="21"/>
          <w:highlight w:val="none"/>
          <w:shd w:val="clear" w:color="auto" w:fill="auto"/>
        </w:rPr>
        <w:t>文件）：</w:t>
      </w:r>
      <w:r>
        <w:rPr>
          <w:rFonts w:hint="eastAsia" w:ascii="宋体" w:hAnsi="宋体" w:eastAsia="宋体" w:cs="宋体"/>
          <w:b/>
          <w:bCs/>
          <w:color w:val="auto"/>
          <w:szCs w:val="21"/>
          <w:highlight w:val="none"/>
          <w:shd w:val="clear" w:color="auto" w:fill="auto"/>
          <w:lang w:val="en-US" w:eastAsia="zh-CN"/>
        </w:rPr>
        <w:t>投标人</w:t>
      </w:r>
      <w:r>
        <w:rPr>
          <w:rFonts w:hint="eastAsia" w:ascii="宋体" w:hAnsi="宋体" w:eastAsia="宋体" w:cs="宋体"/>
          <w:b/>
          <w:bCs/>
          <w:color w:val="auto"/>
          <w:szCs w:val="21"/>
          <w:highlight w:val="none"/>
          <w:shd w:val="clear" w:color="auto" w:fill="auto"/>
        </w:rPr>
        <w:t>应根据“政采云</w:t>
      </w:r>
      <w:r>
        <w:rPr>
          <w:rFonts w:hint="eastAsia" w:ascii="宋体" w:hAnsi="宋体" w:eastAsia="宋体" w:cs="宋体"/>
          <w:b/>
          <w:bCs/>
          <w:color w:val="auto"/>
          <w:szCs w:val="21"/>
          <w:highlight w:val="none"/>
          <w:shd w:val="clear" w:color="auto" w:fill="auto"/>
          <w:lang w:eastAsia="zh-CN"/>
        </w:rPr>
        <w:t>投标人</w:t>
      </w:r>
      <w:r>
        <w:rPr>
          <w:rFonts w:hint="eastAsia" w:ascii="宋体" w:hAnsi="宋体" w:eastAsia="宋体" w:cs="宋体"/>
          <w:b/>
          <w:bCs/>
          <w:color w:val="auto"/>
          <w:szCs w:val="21"/>
          <w:highlight w:val="none"/>
          <w:shd w:val="clear" w:color="auto" w:fill="auto"/>
        </w:rPr>
        <w:t>项目采购-电子招投标操作指南”及本</w:t>
      </w:r>
      <w:r>
        <w:rPr>
          <w:rFonts w:hint="eastAsia" w:ascii="宋体" w:hAnsi="宋体" w:eastAsia="宋体" w:cs="宋体"/>
          <w:b/>
          <w:bCs/>
          <w:color w:val="auto"/>
          <w:szCs w:val="21"/>
          <w:highlight w:val="none"/>
          <w:shd w:val="clear" w:color="auto" w:fill="auto"/>
          <w:lang w:eastAsia="zh-CN"/>
        </w:rPr>
        <w:t>招标</w:t>
      </w:r>
      <w:r>
        <w:rPr>
          <w:rFonts w:hint="eastAsia" w:ascii="宋体" w:hAnsi="宋体" w:eastAsia="宋体" w:cs="宋体"/>
          <w:b/>
          <w:bCs/>
          <w:color w:val="auto"/>
          <w:szCs w:val="21"/>
          <w:highlight w:val="none"/>
          <w:shd w:val="clear" w:color="auto" w:fill="auto"/>
        </w:rPr>
        <w:t>文件规定的格式和顺序编制电子</w:t>
      </w:r>
      <w:r>
        <w:rPr>
          <w:rFonts w:hint="eastAsia" w:ascii="宋体" w:hAnsi="宋体" w:eastAsia="宋体" w:cs="宋体"/>
          <w:b/>
          <w:bCs/>
          <w:color w:val="auto"/>
          <w:szCs w:val="21"/>
          <w:highlight w:val="none"/>
          <w:shd w:val="clear" w:color="auto" w:fill="auto"/>
          <w:lang w:val="en-US" w:eastAsia="zh-CN"/>
        </w:rPr>
        <w:t>投标</w:t>
      </w:r>
      <w:r>
        <w:rPr>
          <w:rFonts w:hint="eastAsia" w:ascii="宋体" w:hAnsi="宋体" w:eastAsia="宋体" w:cs="宋体"/>
          <w:b/>
          <w:bCs/>
          <w:color w:val="auto"/>
          <w:szCs w:val="21"/>
          <w:highlight w:val="none"/>
          <w:shd w:val="clear" w:color="auto" w:fill="auto"/>
        </w:rPr>
        <w:t>文件并进行关联定位。以U盘形式存储，并单独密封递交。</w:t>
      </w:r>
    </w:p>
    <w:p>
      <w:pPr>
        <w:pageBreakBefore w:val="0"/>
        <w:widowControl w:val="0"/>
        <w:shd w:val="clear"/>
        <w:kinsoku/>
        <w:wordWrap/>
        <w:overflowPunct/>
        <w:topLinePunct w:val="0"/>
        <w:autoSpaceDE/>
        <w:autoSpaceDN/>
        <w:bidi w:val="0"/>
        <w:snapToGrid w:val="0"/>
        <w:spacing w:line="360" w:lineRule="auto"/>
        <w:ind w:left="0" w:leftChars="0" w:right="0" w:rightChars="0" w:firstLine="420"/>
        <w:jc w:val="left"/>
        <w:outlineLvl w:val="9"/>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lang w:val="en-US" w:eastAsia="zh-CN"/>
        </w:rPr>
        <w:t>4</w:t>
      </w:r>
      <w:r>
        <w:rPr>
          <w:rFonts w:hint="eastAsia" w:ascii="宋体" w:hAnsi="宋体" w:eastAsia="宋体" w:cs="宋体"/>
          <w:b/>
          <w:color w:val="auto"/>
          <w:szCs w:val="21"/>
          <w:highlight w:val="none"/>
          <w:shd w:val="clear" w:color="auto" w:fill="auto"/>
        </w:rPr>
        <w:t>.</w:t>
      </w:r>
      <w:r>
        <w:rPr>
          <w:rFonts w:hint="eastAsia" w:ascii="宋体" w:hAnsi="宋体" w:eastAsia="宋体" w:cs="宋体"/>
          <w:b/>
          <w:color w:val="auto"/>
          <w:szCs w:val="21"/>
          <w:highlight w:val="none"/>
          <w:shd w:val="clear" w:color="auto" w:fill="auto"/>
          <w:lang w:eastAsia="zh-CN"/>
        </w:rPr>
        <w:t>如</w:t>
      </w:r>
      <w:r>
        <w:rPr>
          <w:rFonts w:hint="eastAsia" w:ascii="宋体" w:hAnsi="宋体" w:eastAsia="宋体" w:cs="宋体"/>
          <w:b/>
          <w:color w:val="auto"/>
          <w:szCs w:val="21"/>
          <w:highlight w:val="none"/>
          <w:shd w:val="clear" w:color="auto" w:fill="auto"/>
          <w:lang w:val="en-US" w:eastAsia="zh-CN"/>
        </w:rPr>
        <w:t>投标人</w:t>
      </w:r>
      <w:r>
        <w:rPr>
          <w:rFonts w:hint="eastAsia" w:ascii="宋体" w:hAnsi="宋体" w:eastAsia="宋体" w:cs="宋体"/>
          <w:b/>
          <w:color w:val="auto"/>
          <w:szCs w:val="21"/>
          <w:highlight w:val="none"/>
          <w:shd w:val="clear" w:color="auto" w:fill="auto"/>
          <w:lang w:eastAsia="zh-CN"/>
        </w:rPr>
        <w:t>自愿递交备份响</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lang w:eastAsia="zh-CN"/>
        </w:rPr>
        <w:t>文件，</w:t>
      </w:r>
      <w:r>
        <w:rPr>
          <w:rFonts w:hint="eastAsia" w:ascii="宋体" w:hAnsi="宋体" w:eastAsia="宋体" w:cs="宋体"/>
          <w:b/>
          <w:color w:val="auto"/>
          <w:szCs w:val="21"/>
          <w:highlight w:val="none"/>
          <w:shd w:val="clear" w:color="auto" w:fill="auto"/>
          <w:lang w:val="en-US" w:eastAsia="zh-CN"/>
        </w:rPr>
        <w:t>投标人</w:t>
      </w:r>
      <w:r>
        <w:rPr>
          <w:rFonts w:hint="eastAsia" w:ascii="宋体" w:hAnsi="宋体" w:eastAsia="宋体" w:cs="宋体"/>
          <w:b/>
          <w:color w:val="auto"/>
          <w:szCs w:val="21"/>
          <w:highlight w:val="none"/>
          <w:shd w:val="clear" w:color="auto" w:fill="auto"/>
        </w:rPr>
        <w:t>应当在</w:t>
      </w:r>
      <w:r>
        <w:rPr>
          <w:rFonts w:hint="eastAsia" w:ascii="宋体" w:hAnsi="宋体" w:eastAsia="宋体" w:cs="宋体"/>
          <w:b/>
          <w:color w:val="auto"/>
          <w:szCs w:val="21"/>
          <w:highlight w:val="none"/>
          <w:shd w:val="clear" w:color="auto" w:fill="auto"/>
          <w:lang w:eastAsia="zh-CN"/>
        </w:rPr>
        <w:t>招标</w:t>
      </w:r>
      <w:r>
        <w:rPr>
          <w:rFonts w:hint="eastAsia" w:ascii="宋体" w:hAnsi="宋体" w:eastAsia="宋体" w:cs="宋体"/>
          <w:b/>
          <w:color w:val="auto"/>
          <w:szCs w:val="21"/>
          <w:highlight w:val="none"/>
          <w:shd w:val="clear" w:color="auto" w:fill="auto"/>
        </w:rPr>
        <w:t>文件要求提交</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rPr>
        <w:t>文件的截止时间前，将</w:t>
      </w:r>
      <w:r>
        <w:rPr>
          <w:rFonts w:hint="eastAsia" w:ascii="宋体" w:hAnsi="宋体" w:eastAsia="宋体" w:cs="宋体"/>
          <w:b/>
          <w:color w:val="auto"/>
          <w:szCs w:val="21"/>
          <w:highlight w:val="none"/>
          <w:shd w:val="clear" w:color="auto" w:fill="auto"/>
          <w:lang w:eastAsia="zh-CN"/>
        </w:rPr>
        <w:t>备份</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rPr>
        <w:t>文件密封送达</w:t>
      </w:r>
      <w:r>
        <w:rPr>
          <w:rFonts w:hint="eastAsia" w:ascii="宋体" w:hAnsi="宋体" w:eastAsia="宋体" w:cs="宋体"/>
          <w:b/>
          <w:color w:val="auto"/>
          <w:szCs w:val="21"/>
          <w:highlight w:val="none"/>
          <w:shd w:val="clear" w:color="auto" w:fill="auto"/>
          <w:lang w:eastAsia="zh-CN"/>
        </w:rPr>
        <w:t>开标</w:t>
      </w:r>
      <w:r>
        <w:rPr>
          <w:rFonts w:hint="eastAsia" w:ascii="宋体" w:hAnsi="宋体" w:eastAsia="宋体" w:cs="宋体"/>
          <w:b/>
          <w:color w:val="auto"/>
          <w:szCs w:val="21"/>
          <w:highlight w:val="none"/>
          <w:shd w:val="clear" w:color="auto" w:fill="auto"/>
        </w:rPr>
        <w:t>地点。采购人或者采购代理机构收到</w:t>
      </w:r>
      <w:r>
        <w:rPr>
          <w:rFonts w:hint="eastAsia" w:ascii="宋体" w:hAnsi="宋体" w:eastAsia="宋体" w:cs="宋体"/>
          <w:b/>
          <w:color w:val="auto"/>
          <w:szCs w:val="21"/>
          <w:highlight w:val="none"/>
          <w:shd w:val="clear" w:color="auto" w:fill="auto"/>
          <w:lang w:eastAsia="zh-CN"/>
        </w:rPr>
        <w:t>备份</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rPr>
        <w:t>文件后，应当如实记载</w:t>
      </w:r>
      <w:r>
        <w:rPr>
          <w:rFonts w:hint="eastAsia" w:ascii="宋体" w:hAnsi="宋体" w:eastAsia="宋体" w:cs="宋体"/>
          <w:b/>
          <w:color w:val="auto"/>
          <w:szCs w:val="21"/>
          <w:highlight w:val="none"/>
          <w:shd w:val="clear" w:color="auto" w:fill="auto"/>
          <w:lang w:eastAsia="zh-CN"/>
        </w:rPr>
        <w:t>备份</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rPr>
        <w:t>文件的送达时间和密封情况，签收保存，并向</w:t>
      </w:r>
      <w:r>
        <w:rPr>
          <w:rFonts w:hint="eastAsia" w:ascii="宋体" w:hAnsi="宋体" w:eastAsia="宋体" w:cs="宋体"/>
          <w:b/>
          <w:color w:val="auto"/>
          <w:szCs w:val="21"/>
          <w:highlight w:val="none"/>
          <w:shd w:val="clear" w:color="auto" w:fill="auto"/>
          <w:lang w:val="en-US" w:eastAsia="zh-CN"/>
        </w:rPr>
        <w:t>投标人</w:t>
      </w:r>
      <w:r>
        <w:rPr>
          <w:rFonts w:hint="eastAsia" w:ascii="宋体" w:hAnsi="宋体" w:eastAsia="宋体" w:cs="宋体"/>
          <w:b/>
          <w:color w:val="auto"/>
          <w:szCs w:val="21"/>
          <w:highlight w:val="none"/>
          <w:shd w:val="clear" w:color="auto" w:fill="auto"/>
        </w:rPr>
        <w:t>出具签收回执。任何单位和个人不得在开标前开启</w:t>
      </w:r>
      <w:r>
        <w:rPr>
          <w:rFonts w:hint="eastAsia" w:ascii="宋体" w:hAnsi="宋体" w:eastAsia="宋体" w:cs="宋体"/>
          <w:b/>
          <w:color w:val="auto"/>
          <w:szCs w:val="21"/>
          <w:highlight w:val="none"/>
          <w:shd w:val="clear" w:color="auto" w:fill="auto"/>
          <w:lang w:eastAsia="zh-CN"/>
        </w:rPr>
        <w:t>备份</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rPr>
        <w:t>文件。</w:t>
      </w:r>
    </w:p>
    <w:p>
      <w:pPr>
        <w:pageBreakBefore w:val="0"/>
        <w:widowControl w:val="0"/>
        <w:shd w:val="clear"/>
        <w:kinsoku/>
        <w:wordWrap/>
        <w:overflowPunct/>
        <w:topLinePunct w:val="0"/>
        <w:autoSpaceDE/>
        <w:autoSpaceDN/>
        <w:bidi w:val="0"/>
        <w:snapToGrid w:val="0"/>
        <w:spacing w:line="360" w:lineRule="auto"/>
        <w:ind w:left="0" w:leftChars="0" w:right="0" w:rightChars="0" w:firstLine="420"/>
        <w:jc w:val="left"/>
        <w:outlineLvl w:val="9"/>
        <w:rPr>
          <w:rFonts w:ascii="宋体" w:hAnsi="宋体" w:eastAsia="宋体" w:cs="Times New Roman"/>
          <w:color w:val="auto"/>
          <w:sz w:val="21"/>
          <w:szCs w:val="21"/>
          <w:highlight w:val="none"/>
          <w:shd w:val="clear" w:color="auto" w:fill="auto"/>
        </w:rPr>
      </w:pPr>
      <w:r>
        <w:rPr>
          <w:rFonts w:hint="eastAsia" w:ascii="宋体" w:hAnsi="宋体" w:eastAsia="宋体" w:cs="宋体"/>
          <w:b/>
          <w:color w:val="auto"/>
          <w:szCs w:val="21"/>
          <w:highlight w:val="none"/>
          <w:shd w:val="clear" w:color="auto" w:fill="auto"/>
          <w:lang w:val="en-US" w:eastAsia="zh-CN"/>
        </w:rPr>
        <w:t>5</w:t>
      </w:r>
      <w:r>
        <w:rPr>
          <w:rFonts w:hint="eastAsia" w:ascii="宋体" w:hAnsi="宋体" w:eastAsia="宋体" w:cs="宋体"/>
          <w:b/>
          <w:color w:val="auto"/>
          <w:szCs w:val="21"/>
          <w:highlight w:val="none"/>
          <w:shd w:val="clear" w:color="auto" w:fill="auto"/>
        </w:rPr>
        <w:t>.逾期送达或者未按照采购文件要求密封的</w:t>
      </w:r>
      <w:r>
        <w:rPr>
          <w:rFonts w:hint="eastAsia" w:ascii="宋体" w:hAnsi="宋体" w:eastAsia="宋体" w:cs="宋体"/>
          <w:b/>
          <w:color w:val="auto"/>
          <w:szCs w:val="21"/>
          <w:highlight w:val="none"/>
          <w:shd w:val="clear" w:color="auto" w:fill="auto"/>
          <w:lang w:val="en-US" w:eastAsia="zh-CN"/>
        </w:rPr>
        <w:t>投标</w:t>
      </w:r>
      <w:r>
        <w:rPr>
          <w:rFonts w:hint="eastAsia" w:ascii="宋体" w:hAnsi="宋体" w:eastAsia="宋体" w:cs="宋体"/>
          <w:b/>
          <w:color w:val="auto"/>
          <w:szCs w:val="21"/>
          <w:highlight w:val="none"/>
          <w:shd w:val="clear" w:color="auto" w:fill="auto"/>
        </w:rPr>
        <w:t>文件，采购人、采购代理机构应当拒收。</w:t>
      </w:r>
    </w:p>
    <w:p>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shd w:val="clear" w:color="auto" w:fill="auto"/>
          <w:lang w:val="en-US" w:eastAsia="zh-CN" w:bidi="ar-SA"/>
        </w:rPr>
      </w:pPr>
      <w:r>
        <w:rPr>
          <w:rFonts w:hint="eastAsia" w:ascii="宋体" w:hAnsi="宋体" w:eastAsia="宋体" w:cs="Times New Roman"/>
          <w:color w:val="auto"/>
          <w:spacing w:val="-4"/>
          <w:kern w:val="2"/>
          <w:sz w:val="21"/>
          <w:szCs w:val="21"/>
          <w:highlight w:val="none"/>
          <w:shd w:val="clear" w:color="auto" w:fill="auto"/>
          <w:lang w:val="en-US" w:eastAsia="zh-CN" w:bidi="ar-SA"/>
        </w:rPr>
        <w:t>6</w:t>
      </w:r>
      <w:r>
        <w:rPr>
          <w:rFonts w:ascii="宋体" w:hAnsi="宋体" w:eastAsia="宋体" w:cs="Times New Roman"/>
          <w:color w:val="auto"/>
          <w:spacing w:val="-4"/>
          <w:kern w:val="2"/>
          <w:sz w:val="21"/>
          <w:szCs w:val="21"/>
          <w:highlight w:val="none"/>
          <w:shd w:val="clear" w:color="auto" w:fill="auto"/>
          <w:lang w:val="en-US" w:eastAsia="zh-CN" w:bidi="ar-SA"/>
        </w:rPr>
        <w:t>.</w:t>
      </w:r>
      <w:r>
        <w:rPr>
          <w:rFonts w:hint="eastAsia" w:ascii="宋体" w:hAnsi="宋体" w:eastAsia="宋体" w:cs="Times New Roman"/>
          <w:color w:val="auto"/>
          <w:spacing w:val="-4"/>
          <w:kern w:val="2"/>
          <w:sz w:val="21"/>
          <w:szCs w:val="21"/>
          <w:highlight w:val="none"/>
          <w:shd w:val="clear" w:color="auto" w:fill="auto"/>
          <w:lang w:val="en-US" w:eastAsia="zh-CN" w:bidi="ar-SA"/>
        </w:rPr>
        <w:t>投标</w:t>
      </w:r>
      <w:r>
        <w:rPr>
          <w:rFonts w:ascii="宋体" w:hAnsi="宋体" w:eastAsia="宋体" w:cs="Times New Roman"/>
          <w:color w:val="auto"/>
          <w:spacing w:val="-4"/>
          <w:kern w:val="2"/>
          <w:sz w:val="21"/>
          <w:szCs w:val="21"/>
          <w:highlight w:val="none"/>
          <w:shd w:val="clear" w:color="auto" w:fill="auto"/>
          <w:lang w:val="en-US" w:eastAsia="zh-CN" w:bidi="ar-SA"/>
        </w:rPr>
        <w:t>文件须由</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在规定位置盖章并由法定代表人（负责人）或法定代表人（负责人）的授权委托人签署，</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应写全称。</w:t>
      </w:r>
    </w:p>
    <w:p>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shd w:val="clear" w:color="auto" w:fill="auto"/>
          <w:lang w:val="en-US" w:eastAsia="zh-CN" w:bidi="ar-SA"/>
        </w:rPr>
      </w:pPr>
      <w:r>
        <w:rPr>
          <w:rFonts w:hint="eastAsia" w:ascii="宋体" w:hAnsi="宋体" w:eastAsia="宋体" w:cs="Times New Roman"/>
          <w:color w:val="auto"/>
          <w:spacing w:val="-4"/>
          <w:kern w:val="2"/>
          <w:sz w:val="21"/>
          <w:szCs w:val="21"/>
          <w:highlight w:val="none"/>
          <w:shd w:val="clear" w:color="auto" w:fill="auto"/>
          <w:lang w:val="en-US" w:eastAsia="zh-CN" w:bidi="ar-SA"/>
        </w:rPr>
        <w:t>7</w:t>
      </w:r>
      <w:r>
        <w:rPr>
          <w:rFonts w:ascii="宋体" w:hAnsi="宋体" w:eastAsia="宋体" w:cs="Times New Roman"/>
          <w:color w:val="auto"/>
          <w:spacing w:val="-4"/>
          <w:kern w:val="2"/>
          <w:sz w:val="21"/>
          <w:szCs w:val="21"/>
          <w:highlight w:val="none"/>
          <w:shd w:val="clear" w:color="auto" w:fill="auto"/>
          <w:lang w:val="en-US" w:eastAsia="zh-CN" w:bidi="ar-SA"/>
        </w:rPr>
        <w:t>.</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不得涂改，若有修改错漏处，须加盖单位公章或者法定代表人（负责人）或授权委托人签字或盖章。</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因字迹潦草或表达不清所引起的后果由</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负责。</w:t>
      </w:r>
    </w:p>
    <w:p>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b/>
          <w:bCs/>
          <w:color w:val="auto"/>
          <w:spacing w:val="0"/>
          <w:kern w:val="2"/>
          <w:sz w:val="21"/>
          <w:szCs w:val="20"/>
          <w:highlight w:val="none"/>
          <w:shd w:val="clear" w:color="auto" w:fill="auto"/>
          <w:lang w:val="en-US" w:eastAsia="zh-CN" w:bidi="ar-SA"/>
        </w:rPr>
      </w:pPr>
      <w:r>
        <w:rPr>
          <w:rFonts w:hint="eastAsia" w:ascii="宋体" w:hAnsi="宋体" w:eastAsia="宋体" w:cs="Times New Roman"/>
          <w:color w:val="auto"/>
          <w:spacing w:val="-4"/>
          <w:kern w:val="2"/>
          <w:sz w:val="21"/>
          <w:szCs w:val="21"/>
          <w:highlight w:val="none"/>
          <w:shd w:val="clear" w:color="auto" w:fill="auto"/>
          <w:lang w:val="en-US" w:eastAsia="zh-CN" w:bidi="ar-SA"/>
        </w:rPr>
        <w:t>8.投标人递交的企业宣传册、产品宣传册不属于投标文件有效组成资料的不作为评审依据。</w:t>
      </w:r>
    </w:p>
    <w:p>
      <w:pPr>
        <w:keepNext w:val="0"/>
        <w:keepLines w:val="0"/>
        <w:pageBreakBefore w:val="0"/>
        <w:widowControl w:val="0"/>
        <w:shd w:val="clear"/>
        <w:tabs>
          <w:tab w:val="left" w:pos="720"/>
        </w:tabs>
        <w:kinsoku/>
        <w:wordWrap/>
        <w:overflowPunct/>
        <w:topLinePunct w:val="0"/>
        <w:bidi w:val="0"/>
        <w:spacing w:afterLines="0" w:line="360" w:lineRule="auto"/>
        <w:ind w:left="0" w:firstLine="413" w:firstLineChars="196"/>
        <w:contextualSpacing/>
        <w:jc w:val="left"/>
        <w:rPr>
          <w:rFonts w:ascii="宋体" w:hAnsi="宋体" w:eastAsia="宋体" w:cs="Times New Roman"/>
          <w:b/>
          <w:color w:val="auto"/>
          <w:kern w:val="0"/>
          <w:sz w:val="21"/>
          <w:szCs w:val="21"/>
          <w:highlight w:val="none"/>
          <w:shd w:val="clear" w:color="auto" w:fill="auto"/>
          <w:lang w:val="en-US" w:eastAsia="zh-CN" w:bidi="ar-SA"/>
        </w:rPr>
      </w:pPr>
      <w:r>
        <w:rPr>
          <w:rFonts w:ascii="宋体" w:hAnsi="宋体" w:eastAsia="宋体" w:cs="Times New Roman"/>
          <w:b/>
          <w:color w:val="auto"/>
          <w:kern w:val="0"/>
          <w:sz w:val="21"/>
          <w:szCs w:val="21"/>
          <w:highlight w:val="none"/>
          <w:shd w:val="clear" w:color="auto" w:fill="auto"/>
          <w:lang w:val="en-US" w:eastAsia="zh-CN" w:bidi="ar-SA"/>
        </w:rPr>
        <w:t>（</w:t>
      </w:r>
      <w:r>
        <w:rPr>
          <w:rFonts w:hint="eastAsia" w:ascii="宋体" w:hAnsi="宋体" w:eastAsia="宋体" w:cs="Times New Roman"/>
          <w:b/>
          <w:color w:val="auto"/>
          <w:kern w:val="0"/>
          <w:sz w:val="21"/>
          <w:szCs w:val="21"/>
          <w:highlight w:val="none"/>
          <w:shd w:val="clear" w:color="auto" w:fill="auto"/>
          <w:lang w:val="en-US" w:eastAsia="zh-CN" w:bidi="ar-SA"/>
        </w:rPr>
        <w:t>七</w:t>
      </w:r>
      <w:r>
        <w:rPr>
          <w:rFonts w:ascii="宋体" w:hAnsi="宋体" w:eastAsia="宋体" w:cs="Times New Roman"/>
          <w:b/>
          <w:color w:val="auto"/>
          <w:kern w:val="0"/>
          <w:sz w:val="21"/>
          <w:szCs w:val="21"/>
          <w:highlight w:val="none"/>
          <w:shd w:val="clear" w:color="auto" w:fill="auto"/>
          <w:lang w:val="en-US" w:eastAsia="zh-CN" w:bidi="ar-SA"/>
        </w:rPr>
        <w:t>）</w:t>
      </w:r>
      <w:r>
        <w:rPr>
          <w:rFonts w:hint="eastAsia" w:ascii="宋体" w:hAnsi="宋体" w:eastAsia="宋体" w:cs="Times New Roman"/>
          <w:b/>
          <w:color w:val="auto"/>
          <w:kern w:val="0"/>
          <w:sz w:val="21"/>
          <w:szCs w:val="21"/>
          <w:highlight w:val="none"/>
          <w:shd w:val="clear" w:color="auto" w:fill="auto"/>
          <w:lang w:val="en-US" w:eastAsia="zh-CN" w:bidi="ar-SA"/>
        </w:rPr>
        <w:t>投标文件</w:t>
      </w:r>
      <w:r>
        <w:rPr>
          <w:rFonts w:ascii="宋体" w:hAnsi="宋体" w:eastAsia="宋体" w:cs="Times New Roman"/>
          <w:b/>
          <w:color w:val="auto"/>
          <w:kern w:val="0"/>
          <w:sz w:val="21"/>
          <w:szCs w:val="21"/>
          <w:highlight w:val="none"/>
          <w:shd w:val="clear" w:color="auto" w:fill="auto"/>
          <w:lang w:val="en-US" w:eastAsia="zh-CN" w:bidi="ar-SA"/>
        </w:rPr>
        <w:t>的递交、修改和撤回</w:t>
      </w:r>
    </w:p>
    <w:p>
      <w:pPr>
        <w:keepNext w:val="0"/>
        <w:keepLines w:val="0"/>
        <w:pageBreakBefore w:val="0"/>
        <w:widowControl w:val="0"/>
        <w:shd w:val="clear"/>
        <w:kinsoku/>
        <w:wordWrap/>
        <w:overflowPunct/>
        <w:topLinePunct w:val="0"/>
        <w:bidi w:val="0"/>
        <w:spacing w:line="360" w:lineRule="auto"/>
        <w:ind w:firstLine="398" w:firstLineChars="196"/>
        <w:contextualSpacing/>
        <w:jc w:val="both"/>
        <w:rPr>
          <w:rFonts w:ascii="宋体" w:hAnsi="宋体" w:eastAsia="宋体" w:cs="Times New Roman"/>
          <w:color w:val="auto"/>
          <w:spacing w:val="-4"/>
          <w:kern w:val="2"/>
          <w:sz w:val="21"/>
          <w:szCs w:val="21"/>
          <w:highlight w:val="none"/>
          <w:shd w:val="clear" w:color="auto" w:fill="auto"/>
          <w:lang w:val="en-US" w:eastAsia="zh-CN" w:bidi="ar-SA"/>
        </w:rPr>
      </w:pPr>
      <w:r>
        <w:rPr>
          <w:rFonts w:ascii="宋体" w:hAnsi="宋体" w:eastAsia="宋体" w:cs="Times New Roman"/>
          <w:b/>
          <w:color w:val="auto"/>
          <w:spacing w:val="-4"/>
          <w:kern w:val="2"/>
          <w:sz w:val="21"/>
          <w:szCs w:val="21"/>
          <w:highlight w:val="none"/>
          <w:shd w:val="clear" w:color="auto" w:fill="auto"/>
          <w:lang w:val="en-US" w:eastAsia="zh-CN" w:bidi="ar-SA"/>
        </w:rPr>
        <w:t>1.</w:t>
      </w:r>
      <w:r>
        <w:rPr>
          <w:rFonts w:hint="eastAsia" w:ascii="宋体" w:hAnsi="宋体" w:eastAsia="宋体" w:cs="Times New Roman"/>
          <w:color w:val="auto"/>
          <w:spacing w:val="-4"/>
          <w:kern w:val="2"/>
          <w:sz w:val="21"/>
          <w:szCs w:val="21"/>
          <w:highlight w:val="none"/>
          <w:shd w:val="clear" w:color="auto" w:fill="auto"/>
          <w:lang w:val="en-US" w:eastAsia="zh-CN" w:bidi="ar-SA"/>
        </w:rPr>
        <w:t>投标文件的封面上均应分别注明投标项目名称、项目编号、投标人名称、投标人地址等内容，并加盖投标人公章。</w:t>
      </w:r>
    </w:p>
    <w:p>
      <w:pPr>
        <w:keepNext w:val="0"/>
        <w:keepLines w:val="0"/>
        <w:pageBreakBefore w:val="0"/>
        <w:widowControl w:val="0"/>
        <w:shd w:val="clear"/>
        <w:kinsoku/>
        <w:wordWrap/>
        <w:overflowPunct/>
        <w:topLinePunct w:val="0"/>
        <w:bidi w:val="0"/>
        <w:spacing w:line="360" w:lineRule="auto"/>
        <w:ind w:firstLine="398" w:firstLineChars="196"/>
        <w:contextualSpacing/>
        <w:jc w:val="both"/>
        <w:rPr>
          <w:rFonts w:ascii="宋体" w:hAnsi="宋体" w:eastAsia="宋体" w:cs="Times New Roman"/>
          <w:color w:val="auto"/>
          <w:spacing w:val="-4"/>
          <w:kern w:val="2"/>
          <w:sz w:val="21"/>
          <w:szCs w:val="21"/>
          <w:highlight w:val="none"/>
          <w:shd w:val="clear" w:color="auto" w:fill="auto"/>
          <w:lang w:val="en-US" w:eastAsia="zh-CN" w:bidi="ar-SA"/>
        </w:rPr>
      </w:pPr>
      <w:r>
        <w:rPr>
          <w:rFonts w:hint="eastAsia" w:ascii="宋体" w:hAnsi="宋体" w:eastAsia="宋体" w:cs="Times New Roman"/>
          <w:b/>
          <w:bCs/>
          <w:color w:val="auto"/>
          <w:spacing w:val="-4"/>
          <w:kern w:val="2"/>
          <w:sz w:val="21"/>
          <w:szCs w:val="21"/>
          <w:highlight w:val="none"/>
          <w:shd w:val="clear" w:color="auto" w:fill="auto"/>
          <w:lang w:val="en-US" w:eastAsia="zh-CN" w:bidi="ar-SA"/>
        </w:rPr>
        <w:t>如投标人自愿递交备份投标文件，备份投标文件须单独包封，外包装封面上应注明投标人名称、投标人地址、项目名称、项目编号、投标文件名称（电子投标文件的备份文件），并加盖投标人公章。</w:t>
      </w:r>
    </w:p>
    <w:p>
      <w:pPr>
        <w:keepNext w:val="0"/>
        <w:keepLines w:val="0"/>
        <w:pageBreakBefore w:val="0"/>
        <w:widowControl w:val="0"/>
        <w:shd w:val="clear"/>
        <w:kinsoku/>
        <w:wordWrap/>
        <w:overflowPunct/>
        <w:topLinePunct w:val="0"/>
        <w:bidi w:val="0"/>
        <w:spacing w:line="360" w:lineRule="auto"/>
        <w:ind w:firstLine="395" w:firstLineChars="196"/>
        <w:contextualSpacing/>
        <w:jc w:val="both"/>
        <w:rPr>
          <w:rFonts w:ascii="宋体" w:hAnsi="宋体" w:eastAsia="宋体" w:cs="Times New Roman"/>
          <w:color w:val="auto"/>
          <w:spacing w:val="-4"/>
          <w:kern w:val="2"/>
          <w:sz w:val="21"/>
          <w:szCs w:val="21"/>
          <w:highlight w:val="none"/>
          <w:shd w:val="clear" w:color="auto" w:fill="auto"/>
          <w:lang w:val="en-US" w:eastAsia="zh-CN" w:bidi="ar-SA"/>
        </w:rPr>
      </w:pPr>
      <w:r>
        <w:rPr>
          <w:rFonts w:ascii="宋体" w:hAnsi="宋体" w:eastAsia="宋体" w:cs="Times New Roman"/>
          <w:color w:val="auto"/>
          <w:spacing w:val="-4"/>
          <w:kern w:val="2"/>
          <w:sz w:val="21"/>
          <w:szCs w:val="21"/>
          <w:highlight w:val="none"/>
          <w:shd w:val="clear" w:color="auto" w:fill="auto"/>
          <w:lang w:val="en-US" w:eastAsia="zh-CN" w:bidi="ar-SA"/>
        </w:rPr>
        <w:t>2.未按规定密封或标记的</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将被拒绝，由此造成</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被误投或提前拆封的风险由</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承担。</w:t>
      </w:r>
    </w:p>
    <w:p>
      <w:pPr>
        <w:keepNext w:val="0"/>
        <w:keepLines w:val="0"/>
        <w:pageBreakBefore w:val="0"/>
        <w:widowControl w:val="0"/>
        <w:shd w:val="clear"/>
        <w:kinsoku/>
        <w:wordWrap/>
        <w:overflowPunct/>
        <w:topLinePunct w:val="0"/>
        <w:bidi w:val="0"/>
        <w:spacing w:line="360" w:lineRule="auto"/>
        <w:ind w:firstLine="395" w:firstLineChars="196"/>
        <w:contextualSpacing/>
        <w:jc w:val="both"/>
        <w:rPr>
          <w:rFonts w:hint="eastAsia" w:ascii="宋体" w:hAnsi="宋体" w:eastAsia="宋体" w:cs="宋体"/>
          <w:color w:val="auto"/>
          <w:szCs w:val="21"/>
          <w:highlight w:val="none"/>
          <w:shd w:val="clear" w:color="auto" w:fill="auto"/>
        </w:rPr>
      </w:pPr>
      <w:r>
        <w:rPr>
          <w:rFonts w:ascii="宋体" w:hAnsi="宋体" w:eastAsia="宋体" w:cs="Times New Roman"/>
          <w:color w:val="auto"/>
          <w:spacing w:val="-4"/>
          <w:kern w:val="2"/>
          <w:sz w:val="21"/>
          <w:szCs w:val="21"/>
          <w:highlight w:val="none"/>
          <w:shd w:val="clear" w:color="auto" w:fill="auto"/>
          <w:lang w:val="en-US" w:eastAsia="zh-CN" w:bidi="ar-SA"/>
        </w:rPr>
        <w:t>3.</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在提交首次</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截止时间之前，可以对已提交的</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进行修改或撤回，并书面通知采购人；首次</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截止时间后，</w:t>
      </w:r>
      <w:r>
        <w:rPr>
          <w:rFonts w:hint="eastAsia" w:ascii="宋体" w:hAnsi="宋体" w:eastAsia="宋体" w:cs="Times New Roman"/>
          <w:color w:val="auto"/>
          <w:spacing w:val="-4"/>
          <w:kern w:val="2"/>
          <w:sz w:val="21"/>
          <w:szCs w:val="21"/>
          <w:highlight w:val="none"/>
          <w:shd w:val="clear" w:color="auto" w:fill="auto"/>
          <w:lang w:val="en-US" w:eastAsia="zh-CN" w:bidi="ar-SA"/>
        </w:rPr>
        <w:t>投标人</w:t>
      </w:r>
      <w:r>
        <w:rPr>
          <w:rFonts w:ascii="宋体" w:hAnsi="宋体" w:eastAsia="宋体" w:cs="Times New Roman"/>
          <w:color w:val="auto"/>
          <w:spacing w:val="-4"/>
          <w:kern w:val="2"/>
          <w:sz w:val="21"/>
          <w:szCs w:val="21"/>
          <w:highlight w:val="none"/>
          <w:shd w:val="clear" w:color="auto" w:fill="auto"/>
          <w:lang w:val="en-US" w:eastAsia="zh-CN" w:bidi="ar-SA"/>
        </w:rPr>
        <w:t>不得撤回、修改</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。修改后重新递交的</w:t>
      </w:r>
      <w:r>
        <w:rPr>
          <w:rFonts w:hint="eastAsia" w:ascii="宋体" w:hAnsi="宋体" w:eastAsia="宋体" w:cs="Times New Roman"/>
          <w:color w:val="auto"/>
          <w:spacing w:val="-4"/>
          <w:kern w:val="2"/>
          <w:sz w:val="21"/>
          <w:szCs w:val="21"/>
          <w:highlight w:val="none"/>
          <w:shd w:val="clear" w:color="auto" w:fill="auto"/>
          <w:lang w:val="en-US" w:eastAsia="zh-CN" w:bidi="ar-SA"/>
        </w:rPr>
        <w:t>投标文件</w:t>
      </w:r>
      <w:r>
        <w:rPr>
          <w:rFonts w:ascii="宋体" w:hAnsi="宋体" w:eastAsia="宋体" w:cs="Times New Roman"/>
          <w:color w:val="auto"/>
          <w:spacing w:val="-4"/>
          <w:kern w:val="2"/>
          <w:sz w:val="21"/>
          <w:szCs w:val="21"/>
          <w:highlight w:val="none"/>
          <w:shd w:val="clear" w:color="auto" w:fill="auto"/>
          <w:lang w:val="en-US" w:eastAsia="zh-CN" w:bidi="ar-SA"/>
        </w:rPr>
        <w:t>应当按本</w:t>
      </w:r>
      <w:r>
        <w:rPr>
          <w:rFonts w:hint="eastAsia" w:ascii="宋体" w:hAnsi="宋体" w:eastAsia="宋体" w:cs="Times New Roman"/>
          <w:color w:val="auto"/>
          <w:spacing w:val="-4"/>
          <w:kern w:val="2"/>
          <w:sz w:val="21"/>
          <w:szCs w:val="21"/>
          <w:highlight w:val="none"/>
          <w:shd w:val="clear" w:color="auto" w:fill="auto"/>
          <w:lang w:val="en-US" w:eastAsia="zh-CN" w:bidi="ar-SA"/>
        </w:rPr>
        <w:t>采购</w:t>
      </w:r>
      <w:r>
        <w:rPr>
          <w:rFonts w:ascii="宋体" w:hAnsi="宋体" w:eastAsia="宋体" w:cs="Times New Roman"/>
          <w:color w:val="auto"/>
          <w:spacing w:val="-4"/>
          <w:kern w:val="2"/>
          <w:sz w:val="21"/>
          <w:szCs w:val="21"/>
          <w:highlight w:val="none"/>
          <w:shd w:val="clear" w:color="auto" w:fill="auto"/>
          <w:lang w:val="en-US" w:eastAsia="zh-CN" w:bidi="ar-SA"/>
        </w:rPr>
        <w:t>文件的要求签署、盖章和密封。</w:t>
      </w:r>
    </w:p>
    <w:p>
      <w:pPr>
        <w:pageBreakBefore w:val="0"/>
        <w:widowControl w:val="0"/>
        <w:shd w:val="clear"/>
        <w:kinsoku/>
        <w:wordWrap/>
        <w:overflowPunct/>
        <w:topLinePunct w:val="0"/>
        <w:autoSpaceDE/>
        <w:autoSpaceDN/>
        <w:bidi w:val="0"/>
        <w:snapToGrid w:val="0"/>
        <w:spacing w:line="360" w:lineRule="auto"/>
        <w:ind w:left="0" w:leftChars="0" w:right="0" w:rightChars="0" w:firstLine="420"/>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（八）投标无效的情形</w:t>
      </w:r>
      <w:bookmarkEnd w:id="29"/>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没有响应采购文件实质性要求的投标将被视为无效投标。投标人不得通过修正或撤消不合要求的偏离或保留从而使其投标成为实质上响应的投标，但经评标委员会认定属于投标人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pPr>
        <w:pageBreakBefore w:val="0"/>
        <w:widowControl w:val="0"/>
        <w:shd w:val="clear"/>
        <w:kinsoku/>
        <w:wordWrap/>
        <w:overflowPunct/>
        <w:topLinePunct w:val="0"/>
        <w:autoSpaceDE/>
        <w:autoSpaceDN/>
        <w:bidi w:val="0"/>
        <w:snapToGrid w:val="0"/>
        <w:spacing w:line="360" w:lineRule="auto"/>
        <w:ind w:left="0" w:leftChars="0" w:right="0" w:rightChars="0" w:firstLine="413" w:firstLineChars="196"/>
        <w:jc w:val="left"/>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1.资格评审：</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（1）资格证明文件不全的或者不符合采购文件标明的资格要求的；</w:t>
      </w:r>
    </w:p>
    <w:p>
      <w:pPr>
        <w:pageBreakBefore w:val="0"/>
        <w:widowControl w:val="0"/>
        <w:shd w:val="clear"/>
        <w:kinsoku/>
        <w:wordWrap/>
        <w:overflowPunct/>
        <w:topLinePunct w:val="0"/>
        <w:autoSpaceDE/>
        <w:autoSpaceDN/>
        <w:bidi w:val="0"/>
        <w:snapToGrid w:val="0"/>
        <w:spacing w:line="360" w:lineRule="auto"/>
        <w:ind w:left="0" w:leftChars="0" w:right="0" w:rightChars="0" w:firstLine="413" w:firstLineChars="196"/>
        <w:jc w:val="left"/>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2.在符合性审查和商务评审时，如发现下列情形之一的，投标文件将被视为无效：</w:t>
      </w:r>
    </w:p>
    <w:p>
      <w:pPr>
        <w:pageBreakBefore w:val="0"/>
        <w:widowControl w:val="0"/>
        <w:shd w:val="clear"/>
        <w:kinsoku/>
        <w:wordWrap/>
        <w:overflowPunct/>
        <w:topLinePunct w:val="0"/>
        <w:autoSpaceDE/>
        <w:autoSpaceDN/>
        <w:bidi w:val="0"/>
        <w:snapToGrid w:val="0"/>
        <w:spacing w:line="360" w:lineRule="auto"/>
        <w:ind w:left="0" w:leftChars="0" w:right="0" w:rightChars="0" w:firstLine="411" w:firstLineChars="196"/>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（1）超出经营范围投标的；</w:t>
      </w:r>
    </w:p>
    <w:p>
      <w:pPr>
        <w:pageBreakBefore w:val="0"/>
        <w:widowControl w:val="0"/>
        <w:shd w:val="clear"/>
        <w:kinsoku/>
        <w:wordWrap/>
        <w:overflowPunct/>
        <w:topLinePunct w:val="0"/>
        <w:autoSpaceDE/>
        <w:autoSpaceDN/>
        <w:bidi w:val="0"/>
        <w:snapToGrid w:val="0"/>
        <w:spacing w:line="360" w:lineRule="auto"/>
        <w:ind w:left="0" w:leftChars="0" w:right="0" w:rightChars="0" w:firstLine="411" w:firstLineChars="196"/>
        <w:rPr>
          <w:rFonts w:hint="eastAsia" w:ascii="宋体" w:hAnsi="宋体" w:eastAsia="宋体" w:cs="宋体"/>
          <w:bCs/>
          <w:color w:val="auto"/>
          <w:kern w:val="0"/>
          <w:szCs w:val="21"/>
          <w:highlight w:val="none"/>
          <w:shd w:val="clear" w:color="auto" w:fill="auto"/>
        </w:rPr>
      </w:pPr>
      <w:r>
        <w:rPr>
          <w:rFonts w:hint="eastAsia" w:ascii="宋体" w:hAnsi="宋体" w:eastAsia="宋体" w:cs="宋体"/>
          <w:color w:val="auto"/>
          <w:szCs w:val="21"/>
          <w:highlight w:val="none"/>
          <w:shd w:val="clear" w:color="auto" w:fill="auto"/>
        </w:rPr>
        <w:t>（2）投标文件无法定代表人签字</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rPr>
        <w:t>或未</w:t>
      </w:r>
      <w:r>
        <w:rPr>
          <w:rFonts w:hint="eastAsia" w:ascii="宋体" w:hAnsi="宋体" w:eastAsia="宋体" w:cs="宋体"/>
          <w:bCs/>
          <w:color w:val="auto"/>
          <w:kern w:val="0"/>
          <w:szCs w:val="21"/>
          <w:highlight w:val="none"/>
          <w:shd w:val="clear" w:color="auto" w:fill="auto"/>
        </w:rPr>
        <w:t>提供法定代表人授权委托书、投标声明书或者填写项目不齐全的；</w:t>
      </w:r>
    </w:p>
    <w:p>
      <w:pPr>
        <w:pageBreakBefore w:val="0"/>
        <w:widowControl w:val="0"/>
        <w:shd w:val="clear"/>
        <w:kinsoku/>
        <w:wordWrap/>
        <w:overflowPunct/>
        <w:topLinePunct w:val="0"/>
        <w:autoSpaceDE/>
        <w:autoSpaceDN/>
        <w:bidi w:val="0"/>
        <w:snapToGrid w:val="0"/>
        <w:spacing w:line="360" w:lineRule="auto"/>
        <w:ind w:left="0" w:leftChars="0" w:right="0" w:rightChars="0" w:firstLine="411" w:firstLineChars="196"/>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（3）投标代表人未能出具身份证明或与法定代表人授权委托人身份不符的；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snapToGrid w:val="0"/>
          <w:color w:val="auto"/>
          <w:sz w:val="21"/>
          <w:szCs w:val="21"/>
          <w:highlight w:val="none"/>
          <w:shd w:val="clear" w:color="auto" w:fill="auto"/>
        </w:rPr>
      </w:pPr>
      <w:r>
        <w:rPr>
          <w:rFonts w:hint="eastAsia" w:hAnsi="宋体" w:cs="宋体"/>
          <w:color w:val="auto"/>
          <w:sz w:val="21"/>
          <w:szCs w:val="21"/>
          <w:highlight w:val="none"/>
          <w:shd w:val="clear" w:color="auto" w:fill="auto"/>
        </w:rPr>
        <w:t>（</w:t>
      </w:r>
      <w:r>
        <w:rPr>
          <w:rFonts w:hint="eastAsia" w:hAnsi="宋体" w:cs="宋体"/>
          <w:snapToGrid w:val="0"/>
          <w:color w:val="auto"/>
          <w:sz w:val="21"/>
          <w:szCs w:val="21"/>
          <w:highlight w:val="none"/>
          <w:shd w:val="clear" w:color="auto" w:fill="auto"/>
        </w:rPr>
        <w:t>4）</w:t>
      </w:r>
      <w:r>
        <w:rPr>
          <w:rFonts w:hint="eastAsia" w:hAnsi="宋体" w:cs="宋体"/>
          <w:color w:val="auto"/>
          <w:sz w:val="21"/>
          <w:szCs w:val="21"/>
          <w:highlight w:val="none"/>
          <w:shd w:val="clear" w:color="auto" w:fill="auto"/>
        </w:rPr>
        <w:t>投标文件格式不规范、项目不齐全或者内容虚假的；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snapToGrid w:val="0"/>
          <w:color w:val="auto"/>
          <w:sz w:val="21"/>
          <w:szCs w:val="21"/>
          <w:highlight w:val="none"/>
          <w:shd w:val="clear" w:color="auto" w:fill="auto"/>
        </w:rPr>
      </w:pPr>
      <w:r>
        <w:rPr>
          <w:rFonts w:hint="eastAsia" w:hAnsi="宋体" w:cs="宋体"/>
          <w:color w:val="auto"/>
          <w:sz w:val="21"/>
          <w:szCs w:val="21"/>
          <w:highlight w:val="none"/>
          <w:shd w:val="clear" w:color="auto" w:fill="auto"/>
        </w:rPr>
        <w:t>（5）投标文件的实质性内容未使用中文表述、意思表述不明确、前后矛盾或者使用计量单位不符合采购文件要求的（经评标委员会认定并允许其当场更正的笔误除外）；</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snapToGrid w:val="0"/>
          <w:color w:val="auto"/>
          <w:sz w:val="21"/>
          <w:szCs w:val="21"/>
          <w:highlight w:val="none"/>
          <w:shd w:val="clear" w:color="auto" w:fill="auto"/>
        </w:rPr>
      </w:pPr>
      <w:r>
        <w:rPr>
          <w:rFonts w:hint="eastAsia" w:hAnsi="宋体" w:cs="宋体"/>
          <w:color w:val="auto"/>
          <w:sz w:val="21"/>
          <w:szCs w:val="21"/>
          <w:highlight w:val="none"/>
          <w:shd w:val="clear" w:color="auto" w:fill="auto"/>
        </w:rPr>
        <w:t>（</w:t>
      </w:r>
      <w:r>
        <w:rPr>
          <w:rFonts w:hint="eastAsia" w:hAnsi="宋体" w:cs="宋体"/>
          <w:snapToGrid w:val="0"/>
          <w:color w:val="auto"/>
          <w:sz w:val="21"/>
          <w:szCs w:val="21"/>
          <w:highlight w:val="none"/>
          <w:shd w:val="clear" w:color="auto" w:fill="auto"/>
        </w:rPr>
        <w:t>6）投标有效期、质保期等打*的商务条款不能满足采购文件要求的；</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（7）带“*”的条款不能满足采购文件要求、未实质性响应采购文件要求或者投标文件有采购方不能接受的附加条件的；</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（8）投标文件的关键内容字迹模糊、无法辨认的，或者投标文件中经修正的内容字迹模糊难以辩认或者修改处未按规定签署、盖章的； </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（9）法律、法规和采购文件规定的其他无效情形；</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r>
        <w:rPr>
          <w:rFonts w:hint="eastAsia" w:hAnsi="宋体" w:cs="宋体"/>
          <w:b/>
          <w:bCs/>
          <w:color w:val="auto"/>
          <w:sz w:val="21"/>
          <w:szCs w:val="21"/>
          <w:highlight w:val="none"/>
          <w:shd w:val="clear" w:color="auto" w:fill="auto"/>
        </w:rPr>
        <w:t>3.在技术评审时，如发现下列情形之一的，投标文件将被视为无效：</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color w:val="auto"/>
          <w:sz w:val="21"/>
          <w:szCs w:val="21"/>
          <w:highlight w:val="none"/>
          <w:shd w:val="clear" w:color="auto" w:fill="auto"/>
        </w:rPr>
      </w:pPr>
      <w:r>
        <w:rPr>
          <w:rFonts w:hint="eastAsia" w:hAnsi="宋体" w:cs="宋体"/>
          <w:color w:val="auto"/>
          <w:sz w:val="21"/>
          <w:szCs w:val="21"/>
          <w:highlight w:val="none"/>
          <w:shd w:val="clear" w:color="auto" w:fill="auto"/>
        </w:rPr>
        <w:t>（1）未提供或未如实提供投标货物的技术参数，或者投标文件标明的响应或偏离与事实不符或虚假投标的；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color w:val="auto"/>
          <w:sz w:val="21"/>
          <w:szCs w:val="21"/>
          <w:highlight w:val="none"/>
          <w:shd w:val="clear" w:color="auto" w:fill="auto"/>
        </w:rPr>
      </w:pPr>
      <w:r>
        <w:rPr>
          <w:rFonts w:hint="eastAsia" w:hAnsi="宋体" w:cs="宋体"/>
          <w:color w:val="auto"/>
          <w:sz w:val="21"/>
          <w:szCs w:val="21"/>
          <w:highlight w:val="none"/>
          <w:shd w:val="clear" w:color="auto" w:fill="auto"/>
        </w:rPr>
        <w:t>（2）</w:t>
      </w:r>
      <w:r>
        <w:rPr>
          <w:rFonts w:hint="eastAsia" w:hAnsi="宋体" w:cs="宋体"/>
          <w:snapToGrid w:val="0"/>
          <w:color w:val="auto"/>
          <w:sz w:val="21"/>
          <w:szCs w:val="21"/>
          <w:highlight w:val="none"/>
          <w:shd w:val="clear" w:color="auto" w:fill="auto"/>
        </w:rPr>
        <w:t>明显不符合采购文件要求的规格型号、质量标准，或者与</w:t>
      </w:r>
      <w:r>
        <w:rPr>
          <w:rFonts w:hint="eastAsia" w:hAnsi="宋体" w:cs="宋体"/>
          <w:color w:val="auto"/>
          <w:sz w:val="21"/>
          <w:szCs w:val="21"/>
          <w:highlight w:val="none"/>
          <w:shd w:val="clear" w:color="auto" w:fill="auto"/>
        </w:rPr>
        <w:t>采购文件中标“*”的技术指标、主要功能项目发生实质性偏离的；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color w:val="auto"/>
          <w:sz w:val="21"/>
          <w:szCs w:val="21"/>
          <w:highlight w:val="none"/>
          <w:shd w:val="clear" w:color="auto" w:fill="auto"/>
        </w:rPr>
      </w:pPr>
      <w:r>
        <w:rPr>
          <w:rFonts w:hint="eastAsia" w:hAnsi="宋体" w:cs="宋体"/>
          <w:color w:val="auto"/>
          <w:sz w:val="21"/>
          <w:szCs w:val="21"/>
          <w:highlight w:val="none"/>
          <w:shd w:val="clear" w:color="auto" w:fill="auto"/>
        </w:rPr>
        <w:t>（3）投标技术方案不明确，存在一个或一个以上备选（替代）投标方案的；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404" w:firstLineChars="200"/>
        <w:rPr>
          <w:rFonts w:hint="eastAsia" w:hAnsi="宋体" w:cs="宋体"/>
          <w:color w:val="auto"/>
          <w:sz w:val="21"/>
          <w:szCs w:val="21"/>
          <w:highlight w:val="none"/>
          <w:shd w:val="clear" w:color="auto" w:fill="auto"/>
        </w:rPr>
      </w:pPr>
      <w:r>
        <w:rPr>
          <w:rFonts w:hint="eastAsia" w:hAnsi="宋体" w:cs="宋体"/>
          <w:color w:val="auto"/>
          <w:sz w:val="21"/>
          <w:szCs w:val="21"/>
          <w:highlight w:val="none"/>
          <w:shd w:val="clear" w:color="auto" w:fill="auto"/>
        </w:rPr>
        <w:t>（4）与其他参加本次投标供应商的投标文件（技术文件）的文字表述内容相同连续20行以上或者差错相同2处以上的；</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（5）报价文件未单独密封封装的或资格证明文件或商务技术文件中出现报价（或单价）的。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r>
        <w:rPr>
          <w:rFonts w:hint="eastAsia" w:hAnsi="宋体" w:cs="宋体"/>
          <w:b/>
          <w:bCs/>
          <w:color w:val="auto"/>
          <w:sz w:val="21"/>
          <w:szCs w:val="21"/>
          <w:highlight w:val="none"/>
          <w:shd w:val="clear" w:color="auto" w:fill="auto"/>
        </w:rPr>
        <w:t>4.在报价评审时，如发现下列情形之一的，投标文件将被视为无效：</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（1）未采用人民币报价或者未按照采购文件标明的币种报价的；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（2）报价超出最高限价</w:t>
      </w:r>
      <w:r>
        <w:rPr>
          <w:rFonts w:hint="eastAsia" w:hAnsi="宋体" w:cs="宋体"/>
          <w:bCs/>
          <w:color w:val="auto"/>
          <w:sz w:val="21"/>
          <w:szCs w:val="21"/>
          <w:highlight w:val="none"/>
          <w:shd w:val="clear" w:color="auto" w:fill="auto"/>
          <w:lang w:eastAsia="zh-CN"/>
        </w:rPr>
        <w:t>（含</w:t>
      </w:r>
      <w:r>
        <w:rPr>
          <w:rFonts w:hint="eastAsia" w:hAnsi="宋体" w:cs="宋体"/>
          <w:bCs/>
          <w:color w:val="auto"/>
          <w:sz w:val="21"/>
          <w:szCs w:val="21"/>
          <w:highlight w:val="none"/>
          <w:shd w:val="clear" w:color="auto" w:fill="auto"/>
          <w:lang w:val="en-US" w:eastAsia="zh-CN"/>
        </w:rPr>
        <w:t>综合单价最高限价</w:t>
      </w:r>
      <w:r>
        <w:rPr>
          <w:rFonts w:hint="eastAsia" w:hAnsi="宋体" w:cs="宋体"/>
          <w:bCs/>
          <w:color w:val="auto"/>
          <w:sz w:val="21"/>
          <w:szCs w:val="21"/>
          <w:highlight w:val="none"/>
          <w:shd w:val="clear" w:color="auto" w:fill="auto"/>
          <w:lang w:eastAsia="zh-CN"/>
        </w:rPr>
        <w:t>）</w:t>
      </w:r>
      <w:r>
        <w:rPr>
          <w:rFonts w:hint="eastAsia" w:hAnsi="宋体" w:cs="宋体"/>
          <w:bCs/>
          <w:color w:val="auto"/>
          <w:sz w:val="21"/>
          <w:szCs w:val="21"/>
          <w:highlight w:val="none"/>
          <w:shd w:val="clear" w:color="auto" w:fill="auto"/>
        </w:rPr>
        <w:t>，或者超出采购预算金额(自主创新产品除外)，</w:t>
      </w:r>
      <w:r>
        <w:rPr>
          <w:rFonts w:hint="eastAsia" w:hAnsi="宋体" w:cs="宋体"/>
          <w:bCs/>
          <w:color w:val="auto"/>
          <w:sz w:val="21"/>
          <w:szCs w:val="21"/>
          <w:highlight w:val="none"/>
          <w:shd w:val="clear" w:color="auto" w:fill="auto"/>
          <w:lang w:eastAsia="zh-CN"/>
        </w:rPr>
        <w:t>采购人</w:t>
      </w:r>
      <w:r>
        <w:rPr>
          <w:rFonts w:hint="eastAsia" w:hAnsi="宋体" w:cs="宋体"/>
          <w:bCs/>
          <w:color w:val="auto"/>
          <w:sz w:val="21"/>
          <w:szCs w:val="21"/>
          <w:highlight w:val="none"/>
          <w:shd w:val="clear" w:color="auto" w:fill="auto"/>
        </w:rPr>
        <w:t>不能支付的；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（3）未采用投标文件要求的报价形式报价的；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（4）投标报价具有选择性，或者开标价格与投标文件承诺的优惠（折扣）价格不一致的；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（5）评委会一致认为报价明显不合理的（不平衡报价）；</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（6）投标报价中出现重大缺项、漏项；</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5" w:firstLineChars="196"/>
        <w:rPr>
          <w:rFonts w:hint="eastAsia" w:hAnsi="宋体" w:cs="宋体"/>
          <w:bCs/>
          <w:color w:val="auto"/>
          <w:sz w:val="21"/>
          <w:szCs w:val="21"/>
          <w:highlight w:val="none"/>
          <w:shd w:val="clear" w:color="auto" w:fill="auto"/>
        </w:rPr>
      </w:pPr>
      <w:r>
        <w:rPr>
          <w:rFonts w:hint="eastAsia" w:hAnsi="宋体" w:cs="宋体"/>
          <w:bCs/>
          <w:color w:val="auto"/>
          <w:sz w:val="21"/>
          <w:szCs w:val="21"/>
          <w:highlight w:val="none"/>
          <w:shd w:val="clear" w:color="auto" w:fill="auto"/>
        </w:rPr>
        <w:t>（7）评标委员会认为投标人的报价明显低于其他通过符合性审查投标人的报价，有可能影响产品质量或者不能诚信履约的，且不能在评标现场合理时间内提供相关证明材料说明其报价的合理性的。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r>
        <w:rPr>
          <w:rFonts w:hint="eastAsia" w:hAnsi="宋体" w:cs="宋体"/>
          <w:b/>
          <w:bCs/>
          <w:color w:val="auto"/>
          <w:sz w:val="21"/>
          <w:szCs w:val="21"/>
          <w:highlight w:val="none"/>
          <w:shd w:val="clear" w:color="auto" w:fill="auto"/>
        </w:rPr>
        <w:t>5.被拒绝的投标文件为无效。</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r>
        <w:rPr>
          <w:rFonts w:hint="eastAsia" w:hAnsi="宋体" w:cs="宋体"/>
          <w:b/>
          <w:bCs/>
          <w:color w:val="auto"/>
          <w:sz w:val="21"/>
          <w:szCs w:val="21"/>
          <w:highlight w:val="none"/>
          <w:shd w:val="clear" w:color="auto" w:fill="auto"/>
        </w:rPr>
        <w:t>6.有行贿犯罪记录的投标人将被视为无效或取消中标资格。</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r>
        <w:rPr>
          <w:rFonts w:hint="eastAsia" w:hAnsi="宋体" w:cs="宋体"/>
          <w:b/>
          <w:bCs/>
          <w:color w:val="auto"/>
          <w:sz w:val="21"/>
          <w:szCs w:val="21"/>
          <w:highlight w:val="none"/>
          <w:shd w:val="clear" w:color="auto" w:fill="auto"/>
        </w:rPr>
        <w:t>7.电子投标文件解密失败的，且未在规定时间内提交备份投标文件的。</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r>
        <w:rPr>
          <w:rFonts w:hint="eastAsia" w:hAnsi="宋体" w:cs="宋体"/>
          <w:b/>
          <w:bCs/>
          <w:color w:val="auto"/>
          <w:sz w:val="21"/>
          <w:szCs w:val="21"/>
          <w:highlight w:val="none"/>
          <w:shd w:val="clear" w:color="auto" w:fill="auto"/>
        </w:rPr>
        <w:t>8.不同投标人的投标文件出自同一终端设备或在相同Internet主机分配地址（相同IP地址）网上报名投标。</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398" w:firstLineChars="196"/>
        <w:rPr>
          <w:rFonts w:hint="eastAsia" w:hAnsi="宋体" w:cs="宋体"/>
          <w:b/>
          <w:bCs/>
          <w:color w:val="auto"/>
          <w:sz w:val="21"/>
          <w:szCs w:val="21"/>
          <w:highlight w:val="none"/>
          <w:shd w:val="clear" w:color="auto" w:fill="auto"/>
        </w:rPr>
      </w:pPr>
    </w:p>
    <w:p>
      <w:pPr>
        <w:pageBreakBefore w:val="0"/>
        <w:widowControl w:val="0"/>
        <w:shd w:val="clear"/>
        <w:kinsoku/>
        <w:wordWrap/>
        <w:overflowPunct/>
        <w:topLinePunct w:val="0"/>
        <w:autoSpaceDE/>
        <w:autoSpaceDN/>
        <w:bidi w:val="0"/>
        <w:spacing w:before="120" w:after="120" w:line="360" w:lineRule="auto"/>
        <w:ind w:left="0" w:leftChars="0" w:right="0" w:rightChars="0"/>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四、开标</w:t>
      </w:r>
    </w:p>
    <w:p>
      <w:pPr>
        <w:keepNext w:val="0"/>
        <w:keepLines w:val="0"/>
        <w:pageBreakBefore w:val="0"/>
        <w:widowControl w:val="0"/>
        <w:shd w:val="clear"/>
        <w:kinsoku/>
        <w:overflowPunct/>
        <w:topLinePunct w:val="0"/>
        <w:autoSpaceDE/>
        <w:autoSpaceDN/>
        <w:bidi w:val="0"/>
        <w:snapToGrid w:val="0"/>
        <w:spacing w:line="360" w:lineRule="auto"/>
        <w:ind w:left="0" w:leftChars="0" w:firstLine="310" w:firstLineChars="147"/>
        <w:jc w:val="left"/>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（一）开标准备</w:t>
      </w:r>
    </w:p>
    <w:p>
      <w:pPr>
        <w:keepNext w:val="0"/>
        <w:keepLines w:val="0"/>
        <w:pageBreakBefore w:val="0"/>
        <w:widowControl w:val="0"/>
        <w:shd w:val="clear"/>
        <w:kinsoku/>
        <w:overflowPunct/>
        <w:topLinePunct w:val="0"/>
        <w:autoSpaceDE/>
        <w:autoSpaceDN/>
        <w:bidi w:val="0"/>
        <w:snapToGrid w:val="0"/>
        <w:spacing w:before="0" w:beforeLines="0" w:after="120" w:afterLines="50" w:line="360" w:lineRule="auto"/>
        <w:ind w:left="105" w:leftChars="0" w:right="105" w:rightChars="50" w:firstLine="420" w:firstLineChars="200"/>
        <w:jc w:val="both"/>
        <w:rPr>
          <w:rFonts w:hint="eastAsia" w:ascii="宋体" w:hAnsi="宋体" w:eastAsia="宋体" w:cs="Times New Roman"/>
          <w:bCs/>
          <w:color w:val="auto"/>
          <w:kern w:val="2"/>
          <w:sz w:val="21"/>
          <w:szCs w:val="21"/>
          <w:highlight w:val="none"/>
          <w:shd w:val="clear" w:color="auto" w:fill="auto"/>
          <w:lang w:val="en-US" w:eastAsia="zh-CN" w:bidi="ar-SA"/>
        </w:rPr>
      </w:pPr>
      <w:r>
        <w:rPr>
          <w:rFonts w:hint="eastAsia" w:ascii="宋体" w:hAnsi="宋体" w:eastAsia="宋体" w:cs="Times New Roman"/>
          <w:bCs/>
          <w:color w:val="auto"/>
          <w:kern w:val="2"/>
          <w:sz w:val="21"/>
          <w:szCs w:val="21"/>
          <w:highlight w:val="none"/>
          <w:shd w:val="clear" w:color="auto" w:fill="auto"/>
          <w:lang w:val="en-US" w:eastAsia="zh-CN" w:bidi="ar-SA"/>
        </w:rPr>
        <w:t>采购代理机构按招标文件规定的时间、地点主持公开开标。</w:t>
      </w:r>
    </w:p>
    <w:p>
      <w:pPr>
        <w:keepNext w:val="0"/>
        <w:keepLines w:val="0"/>
        <w:pageBreakBefore w:val="0"/>
        <w:widowControl w:val="0"/>
        <w:shd w:val="clear"/>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（二）电子招投标开标及评审程序</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1.投标截止时间后，投标人登录政采云平台，用“项目采购-开标评标”功能对电子投标文件进行在线解密。在线解密电子投标文件时间为开标时间起30分钟内。</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2.评标委员会对商务技术</w:t>
      </w:r>
      <w:r>
        <w:rPr>
          <w:rFonts w:hint="eastAsia" w:ascii="宋体" w:hAnsi="宋体" w:cs="Times New Roman"/>
          <w:bCs/>
          <w:color w:val="auto"/>
          <w:spacing w:val="-4"/>
          <w:kern w:val="2"/>
          <w:sz w:val="21"/>
          <w:szCs w:val="21"/>
          <w:highlight w:val="none"/>
          <w:shd w:val="clear" w:color="auto" w:fill="auto"/>
          <w:lang w:val="en-US" w:eastAsia="zh-CN" w:bidi="ar-SA"/>
        </w:rPr>
        <w:t>投标文件</w:t>
      </w:r>
      <w:r>
        <w:rPr>
          <w:rFonts w:hint="eastAsia" w:ascii="宋体" w:hAnsi="宋体" w:eastAsia="宋体" w:cs="Times New Roman"/>
          <w:bCs/>
          <w:color w:val="auto"/>
          <w:spacing w:val="-4"/>
          <w:kern w:val="2"/>
          <w:sz w:val="21"/>
          <w:szCs w:val="21"/>
          <w:highlight w:val="none"/>
          <w:shd w:val="clear" w:color="auto" w:fill="auto"/>
          <w:lang w:val="en-US" w:eastAsia="zh-CN" w:bidi="ar-SA"/>
        </w:rPr>
        <w:t>进行评审；</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3.在系统上公开资格和商务技术评审结果；</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4.在系统上公开报价开标情况；</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5.评标委员会对报价情况进行评审；</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6.在系统上公布评审结果。</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特别说明：政采云公司如对电子化开标及评审程序有调整的，按调整后的程序操作。</w:t>
      </w:r>
    </w:p>
    <w:p>
      <w:pPr>
        <w:keepNext w:val="0"/>
        <w:keepLines w:val="0"/>
        <w:pageBreakBefore w:val="0"/>
        <w:widowControl w:val="0"/>
        <w:shd w:val="clear"/>
        <w:kinsoku/>
        <w:overflowPunct/>
        <w:topLinePunct w:val="0"/>
        <w:autoSpaceDE/>
        <w:autoSpaceDN/>
        <w:bidi w:val="0"/>
        <w:snapToGrid w:val="0"/>
        <w:spacing w:before="120" w:beforeLines="50" w:line="360" w:lineRule="auto"/>
        <w:ind w:left="0" w:leftChars="0" w:firstLine="310" w:firstLineChars="147"/>
        <w:jc w:val="left"/>
        <w:rPr>
          <w:rFonts w:hint="default" w:ascii="宋体" w:hAnsi="宋体" w:eastAsia="宋体" w:cs="宋体"/>
          <w:b/>
          <w:color w:val="auto"/>
          <w:szCs w:val="21"/>
          <w:highlight w:val="none"/>
          <w:shd w:val="clear" w:color="auto" w:fill="auto"/>
          <w:lang w:val="en-US" w:eastAsia="zh-CN"/>
        </w:rPr>
      </w:pPr>
      <w:r>
        <w:rPr>
          <w:rFonts w:hint="eastAsia" w:ascii="宋体" w:hAnsi="宋体" w:eastAsia="宋体" w:cs="宋体"/>
          <w:b/>
          <w:color w:val="auto"/>
          <w:szCs w:val="21"/>
          <w:highlight w:val="none"/>
          <w:shd w:val="clear" w:color="auto" w:fill="auto"/>
        </w:rPr>
        <w:t>（</w:t>
      </w:r>
      <w:r>
        <w:rPr>
          <w:rFonts w:hint="eastAsia" w:ascii="宋体" w:hAnsi="宋体" w:eastAsia="宋体" w:cs="宋体"/>
          <w:b/>
          <w:color w:val="auto"/>
          <w:szCs w:val="21"/>
          <w:highlight w:val="none"/>
          <w:shd w:val="clear" w:color="auto" w:fill="auto"/>
          <w:lang w:val="en-US" w:eastAsia="zh-CN"/>
        </w:rPr>
        <w:t>三</w:t>
      </w:r>
      <w:r>
        <w:rPr>
          <w:rFonts w:hint="eastAsia" w:ascii="宋体" w:hAnsi="宋体" w:eastAsia="宋体" w:cs="宋体"/>
          <w:b/>
          <w:color w:val="auto"/>
          <w:szCs w:val="21"/>
          <w:highlight w:val="none"/>
          <w:shd w:val="clear" w:color="auto" w:fill="auto"/>
        </w:rPr>
        <w:t>）</w:t>
      </w:r>
      <w:r>
        <w:rPr>
          <w:rFonts w:hint="eastAsia" w:ascii="宋体" w:hAnsi="宋体" w:eastAsia="宋体" w:cs="宋体"/>
          <w:b/>
          <w:color w:val="auto"/>
          <w:szCs w:val="21"/>
          <w:highlight w:val="none"/>
          <w:shd w:val="clear" w:color="auto" w:fill="auto"/>
          <w:lang w:val="en-US" w:eastAsia="zh-CN"/>
        </w:rPr>
        <w:t>特别说明</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1.本项目原则上采用政采云电子招投标开标及评审程序，但有下情形之一的，按以下情况处理：</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（1）若投标人在规定时间内无法解密或解密失败，采购组织机构开启所有投标人递交的以介质存储的数据电文形式的备份投标文件，上传至政采云平台项目采购模块，以完成开标，电子投标文件自动失效。</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（2）采购过程中出现以下情形，导致电子交易平台无法正常运行，或者无法保证电子交易的公平、公正和安全时，采购组织机构可中止电子交易活动：</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a.电子交易平台发生故障而无法登录访问的；</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b.电子交易平台应用或数据库出现错误，不能进行正常操作的；</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c.电子交易平台发现严重安全漏洞，有潜在泄密危险的；</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d.病毒发作导致不能进行正常操作的；</w:t>
      </w:r>
    </w:p>
    <w:p>
      <w:pPr>
        <w:keepNext w:val="0"/>
        <w:keepLines w:val="0"/>
        <w:pageBreakBefore w:val="0"/>
        <w:widowControl w:val="0"/>
        <w:shd w:val="clear"/>
        <w:kinsoku/>
        <w:overflowPunct/>
        <w:topLinePunct w:val="0"/>
        <w:autoSpaceDE/>
        <w:autoSpaceDN/>
        <w:bidi w:val="0"/>
        <w:snapToGrid w:val="0"/>
        <w:spacing w:line="360" w:lineRule="auto"/>
        <w:ind w:left="0" w:leftChars="0" w:firstLine="395" w:firstLineChars="196"/>
        <w:jc w:val="both"/>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e.其他无法保证电子交易的公平、公正和安全的情况。</w:t>
      </w:r>
    </w:p>
    <w:p>
      <w:pPr>
        <w:keepNext w:val="0"/>
        <w:keepLines w:val="0"/>
        <w:pageBreakBefore w:val="0"/>
        <w:widowControl w:val="0"/>
        <w:shd w:val="clear"/>
        <w:kinsoku/>
        <w:overflowPunct/>
        <w:topLinePunct w:val="0"/>
        <w:autoSpaceDE/>
        <w:autoSpaceDN/>
        <w:bidi w:val="0"/>
        <w:spacing w:line="360" w:lineRule="auto"/>
        <w:ind w:left="0" w:leftChars="0" w:firstLine="404" w:firstLineChars="200"/>
        <w:rPr>
          <w:rFonts w:hint="eastAsia" w:ascii="宋体" w:hAnsi="宋体" w:eastAsia="宋体" w:cs="Times New Roman"/>
          <w:bCs/>
          <w:color w:val="auto"/>
          <w:spacing w:val="-4"/>
          <w:kern w:val="2"/>
          <w:sz w:val="21"/>
          <w:szCs w:val="21"/>
          <w:highlight w:val="none"/>
          <w:shd w:val="clear" w:color="auto" w:fill="auto"/>
          <w:lang w:val="en-US" w:eastAsia="zh-CN" w:bidi="ar-SA"/>
        </w:rPr>
      </w:pPr>
      <w:r>
        <w:rPr>
          <w:rFonts w:hint="eastAsia" w:ascii="宋体" w:hAnsi="宋体" w:eastAsia="宋体" w:cs="Times New Roman"/>
          <w:bCs/>
          <w:color w:val="auto"/>
          <w:spacing w:val="-4"/>
          <w:kern w:val="2"/>
          <w:sz w:val="21"/>
          <w:szCs w:val="21"/>
          <w:highlight w:val="none"/>
          <w:shd w:val="clear" w:color="auto" w:fill="auto"/>
          <w:lang w:val="en-US" w:eastAsia="zh-CN" w:bidi="ar-SA"/>
        </w:rPr>
        <w:t>出现前款规定情形，不影响采购公平、公正性的，采购组织机构可以待上述情形消除后继续组织电子交易活动，也可以决定某些环节以纸质形式进行。</w:t>
      </w:r>
    </w:p>
    <w:p>
      <w:pPr>
        <w:pStyle w:val="9"/>
        <w:shd w:val="clear"/>
        <w:rPr>
          <w:rFonts w:hint="eastAsia"/>
          <w:color w:val="auto"/>
          <w:highlight w:val="none"/>
          <w:shd w:val="clear" w:color="auto" w:fill="auto"/>
        </w:rPr>
      </w:pPr>
    </w:p>
    <w:p>
      <w:pPr>
        <w:keepNext w:val="0"/>
        <w:keepLines w:val="0"/>
        <w:pageBreakBefore w:val="0"/>
        <w:widowControl w:val="0"/>
        <w:shd w:val="clear"/>
        <w:kinsoku/>
        <w:overflowPunct/>
        <w:topLinePunct w:val="0"/>
        <w:autoSpaceDE/>
        <w:autoSpaceDN/>
        <w:bidi w:val="0"/>
        <w:spacing w:line="360" w:lineRule="auto"/>
        <w:ind w:left="0" w:leftChars="0" w:firstLine="422" w:firstLineChars="200"/>
        <w:rPr>
          <w:rFonts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五、评标</w:t>
      </w:r>
    </w:p>
    <w:p>
      <w:pPr>
        <w:keepNext w:val="0"/>
        <w:keepLines w:val="0"/>
        <w:pageBreakBefore w:val="0"/>
        <w:widowControl w:val="0"/>
        <w:shd w:val="clear"/>
        <w:kinsoku/>
        <w:overflowPunct/>
        <w:topLinePunct w:val="0"/>
        <w:autoSpaceDE/>
        <w:autoSpaceDN/>
        <w:bidi w:val="0"/>
        <w:spacing w:line="360" w:lineRule="auto"/>
        <w:ind w:left="0" w:leftChars="0" w:firstLine="422" w:firstLineChars="200"/>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（一）组建评标委员会</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1</w:t>
      </w:r>
      <w:r>
        <w:rPr>
          <w:rFonts w:ascii="宋体" w:hAnsi="宋体" w:eastAsia="宋体" w:cs="Times New Roman"/>
          <w:color w:val="auto"/>
          <w:kern w:val="2"/>
          <w:sz w:val="21"/>
          <w:szCs w:val="21"/>
          <w:highlight w:val="none"/>
          <w:shd w:val="clear" w:color="auto" w:fill="auto"/>
          <w:lang w:val="en-US" w:eastAsia="zh-CN" w:bidi="ar-SA"/>
        </w:rPr>
        <w:t>.</w:t>
      </w:r>
      <w:r>
        <w:rPr>
          <w:rFonts w:hint="eastAsia" w:ascii="宋体" w:hAnsi="宋体" w:cs="Times New Roman"/>
          <w:color w:val="auto"/>
          <w:kern w:val="2"/>
          <w:sz w:val="21"/>
          <w:szCs w:val="21"/>
          <w:highlight w:val="none"/>
          <w:shd w:val="clear" w:color="auto" w:fill="auto"/>
          <w:lang w:val="en-US" w:eastAsia="zh-CN" w:bidi="ar-SA"/>
        </w:rPr>
        <w:t>采购人</w:t>
      </w:r>
      <w:r>
        <w:rPr>
          <w:rFonts w:hint="eastAsia" w:ascii="宋体" w:hAnsi="宋体" w:eastAsia="宋体" w:cs="Times New Roman"/>
          <w:color w:val="auto"/>
          <w:kern w:val="2"/>
          <w:sz w:val="21"/>
          <w:szCs w:val="21"/>
          <w:highlight w:val="none"/>
          <w:shd w:val="clear" w:color="auto" w:fill="auto"/>
          <w:lang w:val="en-US" w:eastAsia="zh-CN" w:bidi="ar-SA"/>
        </w:rPr>
        <w:t>和采购机构根据采购项目的内容特点按照规定组建评标委员会。</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2</w:t>
      </w:r>
      <w:r>
        <w:rPr>
          <w:rFonts w:ascii="宋体" w:hAnsi="宋体" w:eastAsia="宋体" w:cs="Times New Roman"/>
          <w:color w:val="auto"/>
          <w:kern w:val="2"/>
          <w:sz w:val="21"/>
          <w:szCs w:val="21"/>
          <w:highlight w:val="none"/>
          <w:shd w:val="clear" w:color="auto" w:fill="auto"/>
          <w:lang w:val="en-US" w:eastAsia="zh-CN" w:bidi="ar-SA"/>
        </w:rPr>
        <w:t>.</w:t>
      </w:r>
      <w:r>
        <w:rPr>
          <w:rFonts w:hint="eastAsia" w:ascii="宋体" w:hAnsi="宋体" w:eastAsia="宋体" w:cs="Times New Roman"/>
          <w:color w:val="auto"/>
          <w:kern w:val="2"/>
          <w:sz w:val="21"/>
          <w:szCs w:val="21"/>
          <w:highlight w:val="none"/>
          <w:shd w:val="clear" w:color="auto" w:fill="auto"/>
          <w:lang w:val="en-US" w:eastAsia="zh-CN" w:bidi="ar-SA"/>
        </w:rPr>
        <w:t>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投标人接触，不得向外界透露任何与评标有关的内容。</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3</w:t>
      </w:r>
      <w:r>
        <w:rPr>
          <w:rFonts w:ascii="宋体" w:hAnsi="宋体" w:eastAsia="宋体" w:cs="Times New Roman"/>
          <w:color w:val="auto"/>
          <w:kern w:val="2"/>
          <w:sz w:val="21"/>
          <w:szCs w:val="21"/>
          <w:highlight w:val="none"/>
          <w:shd w:val="clear" w:color="auto" w:fill="auto"/>
          <w:lang w:val="en-US" w:eastAsia="zh-CN" w:bidi="ar-SA"/>
        </w:rPr>
        <w:t>.</w:t>
      </w:r>
      <w:r>
        <w:rPr>
          <w:rFonts w:hint="eastAsia" w:ascii="宋体" w:hAnsi="宋体" w:eastAsia="宋体" w:cs="Times New Roman"/>
          <w:color w:val="auto"/>
          <w:kern w:val="2"/>
          <w:sz w:val="21"/>
          <w:szCs w:val="21"/>
          <w:highlight w:val="none"/>
          <w:shd w:val="clear" w:color="auto" w:fill="auto"/>
          <w:lang w:val="en-US" w:eastAsia="zh-CN" w:bidi="ar-SA"/>
        </w:rPr>
        <w:t>评审专家有下列情形之一的，受到邀请应主动提出回避，采购当事人也可以要求该评审专家回避：</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（1）本人、配偶或直系亲属3年内曾在参加该采购项目的投标人中任职（包括一般工作）或担任顾问，或与参加该采购项目的投标人发生过法律纠纷；</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（2）任职单位与采购人或参加该采购项目投标人存在行政隶属关系；</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（3）曾经参加过该采购项目的进口产品或招标文件、采购需求、采购方式的论证和咨询服务工作；</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（4）是参加该采购项目投标人的上级主管部门、控股或参股单位的工作人员，或与该投标人存在其他经济利益关系；</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（5）评审委员会成员之间具有配偶、近亲属关系；</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（6）同一单位的评审专家在同一项目评审委员会成员中超过一名；</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（7）法律、法规、规章规定应当回避以及其他可能影响公正评审的。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4.评标委员会判断投标文件的有效性、合格性和响应情况，仅依据投标人所递交一切文件的真实表述，不受与本项目无直接关联的外部信息、传言而影响自身的专业判断。</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0" w:firstLineChars="200"/>
        <w:jc w:val="both"/>
        <w:outlineLvl w:val="1"/>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5.评委依法独立评审，并对评审意见承担个人责任。对明显畸高、畸低的评分（其总评分偏离平均分30%以上的），评标委员会主任委员提醒相关评审人员进行复核或书面说明理由。评委对需要共同认定的事项存在争议的，按照少数服从多数的原则做出结论。持不同意见的评委应当在评审报告上签署不同意见并说明理由，否则视为同意。</w:t>
      </w:r>
    </w:p>
    <w:p>
      <w:pPr>
        <w:keepNext w:val="0"/>
        <w:keepLines w:val="0"/>
        <w:pageBreakBefore w:val="0"/>
        <w:widowControl w:val="0"/>
        <w:shd w:val="clear"/>
        <w:kinsoku/>
        <w:overflowPunct/>
        <w:topLinePunct w:val="0"/>
        <w:autoSpaceDE/>
        <w:autoSpaceDN/>
        <w:bidi w:val="0"/>
        <w:snapToGrid w:val="0"/>
        <w:spacing w:line="360" w:lineRule="auto"/>
        <w:ind w:left="0" w:leftChars="0" w:firstLine="310" w:firstLineChars="147"/>
        <w:jc w:val="left"/>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（二）评标的方式</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本项目采用不公开方式评标，评标的依据为招标文件和投标文件。</w:t>
      </w:r>
    </w:p>
    <w:p>
      <w:pPr>
        <w:keepNext w:val="0"/>
        <w:keepLines w:val="0"/>
        <w:pageBreakBefore w:val="0"/>
        <w:widowControl w:val="0"/>
        <w:shd w:val="clear"/>
        <w:kinsoku/>
        <w:overflowPunct/>
        <w:topLinePunct w:val="0"/>
        <w:autoSpaceDE/>
        <w:autoSpaceDN/>
        <w:bidi w:val="0"/>
        <w:snapToGrid w:val="0"/>
        <w:spacing w:line="360" w:lineRule="auto"/>
        <w:ind w:left="0" w:leftChars="0" w:firstLine="310" w:firstLineChars="147"/>
        <w:jc w:val="left"/>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（三）评标程序</w:t>
      </w:r>
    </w:p>
    <w:p>
      <w:pPr>
        <w:keepNext w:val="0"/>
        <w:keepLines w:val="0"/>
        <w:pageBreakBefore w:val="0"/>
        <w:widowControl w:val="0"/>
        <w:shd w:val="clear"/>
        <w:kinsoku/>
        <w:overflowPunct/>
        <w:topLinePunct w:val="0"/>
        <w:autoSpaceDE/>
        <w:autoSpaceDN/>
        <w:bidi w:val="0"/>
        <w:spacing w:line="360" w:lineRule="auto"/>
        <w:ind w:left="0" w:leftChars="0" w:firstLine="517" w:firstLineChars="245"/>
        <w:jc w:val="left"/>
        <w:outlineLvl w:val="1"/>
        <w:rPr>
          <w:rFonts w:hint="eastAsia" w:ascii="宋体" w:hAnsi="宋体" w:eastAsia="宋体" w:cs="Times New Roman"/>
          <w:b/>
          <w:bCs/>
          <w:color w:val="auto"/>
          <w:szCs w:val="21"/>
          <w:highlight w:val="none"/>
          <w:shd w:val="clear" w:color="auto" w:fill="auto"/>
        </w:rPr>
      </w:pPr>
      <w:r>
        <w:rPr>
          <w:rFonts w:hint="eastAsia" w:ascii="宋体" w:hAnsi="宋体" w:eastAsia="宋体" w:cs="Times New Roman"/>
          <w:b/>
          <w:bCs/>
          <w:color w:val="auto"/>
          <w:szCs w:val="21"/>
          <w:highlight w:val="none"/>
          <w:shd w:val="clear" w:color="auto" w:fill="auto"/>
        </w:rPr>
        <w:t>1.资格审查</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采购人或者采购代理机构对投标人的资格进行审查。</w:t>
      </w:r>
    </w:p>
    <w:p>
      <w:pPr>
        <w:keepNext w:val="0"/>
        <w:keepLines w:val="0"/>
        <w:pageBreakBefore w:val="0"/>
        <w:widowControl w:val="0"/>
        <w:shd w:val="clear"/>
        <w:kinsoku/>
        <w:overflowPunct/>
        <w:topLinePunct w:val="0"/>
        <w:autoSpaceDE/>
        <w:autoSpaceDN/>
        <w:bidi w:val="0"/>
        <w:spacing w:line="360" w:lineRule="auto"/>
        <w:ind w:left="422" w:leftChars="0"/>
        <w:jc w:val="left"/>
        <w:rPr>
          <w:rFonts w:hint="eastAsia" w:ascii="宋体" w:hAnsi="宋体" w:eastAsia="宋体" w:cs="Times New Roman"/>
          <w:b/>
          <w:bCs/>
          <w:color w:val="auto"/>
          <w:szCs w:val="21"/>
          <w:highlight w:val="none"/>
          <w:shd w:val="clear" w:color="auto" w:fill="auto"/>
        </w:rPr>
      </w:pPr>
      <w:r>
        <w:rPr>
          <w:rFonts w:hint="eastAsia" w:ascii="宋体" w:hAnsi="宋体" w:eastAsia="宋体" w:cs="Times New Roman"/>
          <w:b/>
          <w:bCs/>
          <w:color w:val="auto"/>
          <w:szCs w:val="21"/>
          <w:highlight w:val="none"/>
          <w:shd w:val="clear" w:color="auto" w:fill="auto"/>
        </w:rPr>
        <w:t>2.符合性审查与比较</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（1）评标委员会审查投标文件的实质性内容是否符合招标文件的实质性要求。</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（2）评标委员会将根据投标人的投标文件进行审查、核对，如有疑问，将对投标人进行询标，投标人要向评标委员会澄清有关问题，并最终以书面形式进行答复。</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投标人代表未到场或者拒绝澄清或者澄清的内容改变了投标文件的实质性内容的，评标委员会有权对该投标文件作出不利于投标人的评判。</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（3）各投标人的技术商务得分为所有评委的有效评分的算术平均数，由指定专人进行计算复核。</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（4）采购代理机构工作人员协助评标委员会根据本项目的评分标准计算各投标人的价格得分。</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（5）评标委员会完成评标后，评委对各部分得分汇总，计算出本项目最终得分。评标委员会按评标原则推荐中标候选人同时起草评标报告。</w:t>
      </w:r>
    </w:p>
    <w:p>
      <w:pPr>
        <w:keepNext w:val="0"/>
        <w:keepLines w:val="0"/>
        <w:pageBreakBefore w:val="0"/>
        <w:widowControl w:val="0"/>
        <w:shd w:val="clear"/>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（四）澄清问题的形式</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对于投标文件中含义不明确、同类问题表述不一致或者有明显文字和计算错误的内容，评标委员会可通过“政采云”平台在线询标要求投标人作出必要的澄清、说明或者补正。</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投标人的澄清、说明或者补正应当通过“政采云”平台在线答复形式，在澄清截止时间前上传澄清文件，并对澄清文件进行签章。</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如电子评标无法正常进行，则评标委员会可通过书面形式要求投标人作出必要的澄清、说明或者补正。投标人的澄清、说明或者补正应当采用书面形式提交，并加盖公章，或者由法定代表人或其授权代表签字确认。</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投标人的澄清、说明或者补正不得超出投标文件的范围或者改变投标文件的实质性内容。</w:t>
      </w:r>
    </w:p>
    <w:p>
      <w:pPr>
        <w:keepNext w:val="0"/>
        <w:keepLines w:val="0"/>
        <w:pageBreakBefore w:val="0"/>
        <w:widowControl w:val="0"/>
        <w:shd w:val="clear"/>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（五）错误修正</w:t>
      </w:r>
    </w:p>
    <w:p>
      <w:pPr>
        <w:keepNext w:val="0"/>
        <w:keepLines w:val="0"/>
        <w:pageBreakBefore w:val="0"/>
        <w:widowControl w:val="0"/>
        <w:shd w:val="clear"/>
        <w:kinsoku/>
        <w:overflowPunct/>
        <w:topLinePunct w:val="0"/>
        <w:autoSpaceDE/>
        <w:autoSpaceDN/>
        <w:bidi w:val="0"/>
        <w:adjustRightInd/>
        <w:spacing w:line="360" w:lineRule="auto"/>
        <w:ind w:left="479" w:leftChars="128" w:hanging="210" w:hangingChars="100"/>
        <w:jc w:val="left"/>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投标文件报价出现前后不一致的，除招标文件另有规定外，按照下列规定修正：</w:t>
      </w:r>
    </w:p>
    <w:p>
      <w:pPr>
        <w:keepNext w:val="0"/>
        <w:keepLines w:val="0"/>
        <w:pageBreakBefore w:val="0"/>
        <w:widowControl w:val="0"/>
        <w:numPr>
          <w:ilvl w:val="0"/>
          <w:numId w:val="2"/>
        </w:numPr>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投标文件中开标一览表（报价表）内容与投标文件中相应内容不一致的，以开标一览表（报价表）为准；</w:t>
      </w:r>
    </w:p>
    <w:p>
      <w:pPr>
        <w:keepNext w:val="0"/>
        <w:keepLines w:val="0"/>
        <w:pageBreakBefore w:val="0"/>
        <w:widowControl w:val="0"/>
        <w:numPr>
          <w:ilvl w:val="0"/>
          <w:numId w:val="2"/>
        </w:numPr>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大写金额和小写金额不一致的，以大写金额为准；</w:t>
      </w:r>
    </w:p>
    <w:p>
      <w:pPr>
        <w:keepNext w:val="0"/>
        <w:keepLines w:val="0"/>
        <w:pageBreakBefore w:val="0"/>
        <w:widowControl w:val="0"/>
        <w:numPr>
          <w:ilvl w:val="0"/>
          <w:numId w:val="2"/>
        </w:numPr>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单价金额小数点或者百分比有明显错位的，以开标一览表的总价为准，并修改单价；</w:t>
      </w:r>
    </w:p>
    <w:p>
      <w:pPr>
        <w:keepNext w:val="0"/>
        <w:keepLines w:val="0"/>
        <w:pageBreakBefore w:val="0"/>
        <w:widowControl w:val="0"/>
        <w:numPr>
          <w:ilvl w:val="0"/>
          <w:numId w:val="2"/>
        </w:numPr>
        <w:shd w:val="clear"/>
        <w:kinsoku/>
        <w:overflowPunct/>
        <w:topLinePunct w:val="0"/>
        <w:autoSpaceDE/>
        <w:autoSpaceDN/>
        <w:bidi w:val="0"/>
        <w:spacing w:line="360" w:lineRule="auto"/>
        <w:ind w:left="0" w:leftChars="0" w:firstLine="420" w:firstLineChars="200"/>
        <w:jc w:val="left"/>
        <w:rPr>
          <w:rFonts w:hint="eastAsia"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总价金额与按单价汇总金额不一致的，以单价金额计算结果为准；</w:t>
      </w:r>
    </w:p>
    <w:p>
      <w:pPr>
        <w:keepNext w:val="0"/>
        <w:keepLines w:val="0"/>
        <w:pageBreakBefore w:val="0"/>
        <w:widowControl w:val="0"/>
        <w:shd w:val="clear"/>
        <w:kinsoku/>
        <w:overflowPunct/>
        <w:topLinePunct w:val="0"/>
        <w:autoSpaceDE/>
        <w:autoSpaceDN/>
        <w:bidi w:val="0"/>
        <w:snapToGrid w:val="0"/>
        <w:spacing w:before="120" w:beforeLines="50" w:after="120" w:afterLines="50" w:line="360" w:lineRule="auto"/>
        <w:ind w:left="0" w:leftChars="0" w:right="105" w:rightChars="50" w:firstLine="413" w:firstLineChars="196"/>
        <w:jc w:val="both"/>
        <w:rPr>
          <w:rFonts w:hint="eastAsia" w:ascii="宋体" w:hAnsi="宋体" w:eastAsia="宋体" w:cs="Times New Roman"/>
          <w:b/>
          <w:bCs/>
          <w:color w:val="auto"/>
          <w:kern w:val="2"/>
          <w:sz w:val="21"/>
          <w:szCs w:val="21"/>
          <w:highlight w:val="none"/>
          <w:shd w:val="clear" w:color="auto" w:fill="auto"/>
          <w:lang w:val="en-US" w:eastAsia="zh-CN" w:bidi="ar-SA"/>
        </w:rPr>
      </w:pPr>
      <w:r>
        <w:rPr>
          <w:rFonts w:hint="eastAsia" w:ascii="宋体" w:hAnsi="宋体" w:eastAsia="宋体" w:cs="Times New Roman"/>
          <w:b/>
          <w:bCs/>
          <w:color w:val="auto"/>
          <w:kern w:val="2"/>
          <w:sz w:val="21"/>
          <w:szCs w:val="21"/>
          <w:highlight w:val="none"/>
          <w:shd w:val="clear" w:color="auto" w:fill="auto"/>
          <w:lang w:val="en-US" w:eastAsia="zh-CN" w:bidi="ar-SA"/>
        </w:rPr>
        <w:t>同时出现两种以上不一致的，按照前款规定的顺序修正。修正后的报价经投标人确认后具有约束力，若投标人不确认的，则其投标无效。</w:t>
      </w:r>
    </w:p>
    <w:p>
      <w:pPr>
        <w:keepNext w:val="0"/>
        <w:keepLines w:val="0"/>
        <w:pageBreakBefore w:val="0"/>
        <w:widowControl w:val="0"/>
        <w:shd w:val="clear"/>
        <w:kinsoku/>
        <w:overflowPunct/>
        <w:topLinePunct w:val="0"/>
        <w:autoSpaceDE/>
        <w:autoSpaceDN/>
        <w:bidi w:val="0"/>
        <w:snapToGrid w:val="0"/>
        <w:spacing w:before="120" w:beforeLines="50" w:line="360" w:lineRule="auto"/>
        <w:ind w:left="0" w:leftChars="0" w:firstLine="310" w:firstLineChars="147"/>
        <w:jc w:val="left"/>
        <w:rPr>
          <w:rFonts w:hint="eastAsia" w:ascii="宋体" w:hAnsi="宋体" w:eastAsia="宋体" w:cs="Times New Roman"/>
          <w:b/>
          <w:color w:val="auto"/>
          <w:szCs w:val="21"/>
          <w:highlight w:val="none"/>
          <w:shd w:val="clear" w:color="auto" w:fill="auto"/>
        </w:rPr>
      </w:pPr>
      <w:r>
        <w:rPr>
          <w:rFonts w:hint="eastAsia" w:ascii="宋体" w:hAnsi="宋体" w:eastAsia="宋体" w:cs="Times New Roman"/>
          <w:b/>
          <w:color w:val="auto"/>
          <w:szCs w:val="21"/>
          <w:highlight w:val="none"/>
          <w:shd w:val="clear" w:color="auto" w:fill="auto"/>
        </w:rPr>
        <w:t>（六）评标原则和评标办法</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2.评标办法。本项目评标办法是</w:t>
      </w:r>
      <w:r>
        <w:rPr>
          <w:rFonts w:hint="eastAsia" w:ascii="宋体" w:hAnsi="宋体" w:eastAsia="宋体" w:cs="Times New Roman"/>
          <w:color w:val="auto"/>
          <w:kern w:val="2"/>
          <w:sz w:val="21"/>
          <w:szCs w:val="21"/>
          <w:highlight w:val="none"/>
          <w:u w:val="single"/>
          <w:shd w:val="clear" w:color="auto" w:fill="auto"/>
          <w:lang w:val="en-US" w:eastAsia="zh-CN" w:bidi="ar-SA"/>
        </w:rPr>
        <w:t>综合评分法</w:t>
      </w:r>
      <w:r>
        <w:rPr>
          <w:rFonts w:hint="eastAsia" w:ascii="宋体" w:hAnsi="宋体" w:eastAsia="宋体" w:cs="Times New Roman"/>
          <w:color w:val="auto"/>
          <w:kern w:val="2"/>
          <w:sz w:val="21"/>
          <w:szCs w:val="21"/>
          <w:highlight w:val="none"/>
          <w:shd w:val="clear" w:color="auto" w:fill="auto"/>
          <w:lang w:val="en-US" w:eastAsia="zh-CN" w:bidi="ar-SA"/>
        </w:rPr>
        <w:t>，具体评标内容及评分标准等详见《第四章：评标办法及评分标准》。</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b/>
          <w:color w:val="auto"/>
          <w:kern w:val="2"/>
          <w:sz w:val="21"/>
          <w:szCs w:val="21"/>
          <w:highlight w:val="none"/>
          <w:shd w:val="clear" w:color="auto" w:fill="auto"/>
          <w:lang w:val="en-US" w:eastAsia="zh-CN" w:bidi="ar-SA"/>
        </w:rPr>
        <w:t>六、定标</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1.确定中标人。本项目由评标委员会推荐中标候选人。</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2.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3.采购代理机构自中标人确定之日起2个工作日内，在发布招标公告的网站上对中标结果进行公示，中标结果公告期限为1个工作日。</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4.凡发现中标人有下列行为之一的，将移交政府采购监督管理部门依法处理：</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（1）提供虚假材料谋取中标的；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（2）采取不正当手段诋毁、排挤其他投标人的；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（3）与采购人、其他投标人或者采购代理机构工作人员恶意串通的；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（4）向采购人或采购代理机构人员行贿或者提供其他不正当利益的；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（5）拒绝有关部门监督检查或者提供虚假情况的；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（6）有法律、法规规定的其他损害采购人利益和社会公共利益情形的。</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5.若中标供应商放弃中标，或因不可抗力提出不能履行合同，或不按招标文件规定提交履约担保，或其它原因被依法撤销中标资格，则采购人可确定排名紧后的中标候选人为中标供应商或重新组织招标。</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2" w:firstLineChars="200"/>
        <w:jc w:val="both"/>
        <w:rPr>
          <w:rFonts w:ascii="宋体" w:hAnsi="宋体" w:eastAsia="宋体" w:cs="Times New Roman"/>
          <w:b/>
          <w:color w:val="auto"/>
          <w:kern w:val="2"/>
          <w:sz w:val="21"/>
          <w:szCs w:val="21"/>
          <w:highlight w:val="none"/>
          <w:shd w:val="clear" w:color="auto" w:fill="auto"/>
          <w:lang w:val="en-US" w:eastAsia="zh-CN" w:bidi="ar-SA"/>
        </w:rPr>
      </w:pPr>
      <w:r>
        <w:rPr>
          <w:rFonts w:hint="eastAsia" w:ascii="宋体" w:hAnsi="宋体" w:eastAsia="宋体" w:cs="Times New Roman"/>
          <w:b/>
          <w:color w:val="auto"/>
          <w:kern w:val="2"/>
          <w:sz w:val="21"/>
          <w:szCs w:val="21"/>
          <w:highlight w:val="none"/>
          <w:shd w:val="clear" w:color="auto" w:fill="auto"/>
          <w:lang w:val="en-US" w:eastAsia="zh-CN" w:bidi="ar-SA"/>
        </w:rPr>
        <w:t>七、采购方式变更</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政府采购的国内公开招标，采购响应截止时间至或评审期间，出现参与采购响应或者对招标文件作出实质性响应的投标人不足</w:t>
      </w:r>
      <w:r>
        <w:rPr>
          <w:rFonts w:ascii="宋体" w:hAnsi="宋体" w:eastAsia="宋体" w:cs="Times New Roman"/>
          <w:color w:val="auto"/>
          <w:kern w:val="2"/>
          <w:sz w:val="21"/>
          <w:szCs w:val="21"/>
          <w:highlight w:val="none"/>
          <w:shd w:val="clear" w:color="auto" w:fill="auto"/>
          <w:lang w:val="en-US" w:eastAsia="zh-CN" w:bidi="ar-SA"/>
        </w:rPr>
        <w:t>3</w:t>
      </w:r>
      <w:r>
        <w:rPr>
          <w:rFonts w:hint="eastAsia" w:ascii="宋体" w:hAnsi="宋体" w:eastAsia="宋体" w:cs="Times New Roman"/>
          <w:color w:val="auto"/>
          <w:kern w:val="2"/>
          <w:sz w:val="21"/>
          <w:szCs w:val="21"/>
          <w:highlight w:val="none"/>
          <w:shd w:val="clear" w:color="auto" w:fill="auto"/>
          <w:lang w:val="en-US" w:eastAsia="zh-CN" w:bidi="ar-SA"/>
        </w:rPr>
        <w:t>家的情况，招标人有权全部或部分终止招标。经相关财政部门批准，招标人可以按照原招标文件确定的采购方式进行，或者改用其他采购方式采购。</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shd w:val="clear" w:color="auto" w:fill="auto"/>
          <w:lang w:val="en-US" w:eastAsia="zh-CN" w:bidi="ar-SA"/>
        </w:rPr>
      </w:pPr>
      <w:r>
        <w:rPr>
          <w:rFonts w:hint="eastAsia" w:ascii="宋体" w:hAnsi="宋体" w:eastAsia="宋体" w:cs="Times New Roman"/>
          <w:b/>
          <w:color w:val="auto"/>
          <w:kern w:val="2"/>
          <w:sz w:val="21"/>
          <w:szCs w:val="21"/>
          <w:highlight w:val="none"/>
          <w:shd w:val="clear" w:color="auto" w:fill="auto"/>
          <w:lang w:val="en-US" w:eastAsia="zh-CN" w:bidi="ar-SA"/>
        </w:rPr>
        <w:t>八、评标过程的监控与保密</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1.本项目评标过程实行全程录音、录像监控，投标人在评标过程中所进行的试图影响评标结果的不公正活动，可能导致其投标被拒绝。</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ascii="宋体" w:hAnsi="宋体" w:eastAsia="宋体" w:cs="Times New Roman"/>
          <w:color w:val="auto"/>
          <w:kern w:val="2"/>
          <w:sz w:val="21"/>
          <w:szCs w:val="21"/>
          <w:highlight w:val="none"/>
          <w:shd w:val="clear" w:color="auto" w:fill="auto"/>
          <w:lang w:val="en-US" w:eastAsia="zh-CN" w:bidi="ar-SA"/>
        </w:rPr>
      </w:pPr>
      <w:r>
        <w:rPr>
          <w:rFonts w:hint="eastAsia" w:ascii="宋体" w:hAnsi="宋体" w:eastAsia="宋体" w:cs="Times New Roman"/>
          <w:color w:val="auto"/>
          <w:kern w:val="2"/>
          <w:sz w:val="21"/>
          <w:szCs w:val="21"/>
          <w:highlight w:val="none"/>
          <w:shd w:val="clear" w:color="auto" w:fill="auto"/>
          <w:lang w:val="en-US" w:eastAsia="zh-CN" w:bidi="ar-SA"/>
        </w:rPr>
        <w:t>2.开标后到中标通知书发出之前，所有涉及评标委员会名单以及对投标文件的澄清、评价、比较等情况，评标委员会成员、采购人和采购代理机构的有关人员均不得向投标人或其他无关人员透露。</w:t>
      </w: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105" w:leftChars="0" w:right="105" w:rightChars="50" w:firstLine="420" w:firstLineChars="200"/>
        <w:jc w:val="both"/>
        <w:rPr>
          <w:rFonts w:hint="eastAsia" w:ascii="宋体" w:hAnsi="宋体" w:eastAsia="宋体" w:cs="Times New Roman"/>
          <w:color w:val="auto"/>
          <w:kern w:val="2"/>
          <w:sz w:val="21"/>
          <w:szCs w:val="21"/>
          <w:highlight w:val="none"/>
          <w:shd w:val="clear" w:color="auto" w:fill="auto"/>
          <w:lang w:val="en-US" w:eastAsia="zh-CN" w:bidi="ar-SA"/>
        </w:rPr>
      </w:pP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shd w:val="clear" w:color="auto" w:fill="auto"/>
          <w:lang w:val="en-US" w:eastAsia="zh-CN" w:bidi="ar-SA"/>
        </w:rPr>
      </w:pPr>
      <w:r>
        <w:rPr>
          <w:rFonts w:hint="eastAsia" w:ascii="宋体" w:hAnsi="宋体" w:eastAsia="宋体" w:cs="Times New Roman"/>
          <w:b/>
          <w:color w:val="auto"/>
          <w:kern w:val="2"/>
          <w:sz w:val="21"/>
          <w:szCs w:val="21"/>
          <w:highlight w:val="none"/>
          <w:shd w:val="clear" w:color="auto" w:fill="auto"/>
          <w:lang w:val="en-US" w:eastAsia="zh-CN" w:bidi="ar-SA"/>
        </w:rPr>
        <w:t>九、合同授予</w:t>
      </w:r>
    </w:p>
    <w:p>
      <w:pPr>
        <w:keepNext w:val="0"/>
        <w:keepLines w:val="0"/>
        <w:pageBreakBefore w:val="0"/>
        <w:widowControl w:val="0"/>
        <w:shd w:val="clear"/>
        <w:kinsoku/>
        <w:overflowPunct/>
        <w:topLinePunct w:val="0"/>
        <w:autoSpaceDE/>
        <w:autoSpaceDN/>
        <w:bidi w:val="0"/>
        <w:spacing w:line="360" w:lineRule="auto"/>
        <w:ind w:left="0" w:leftChars="0" w:firstLine="422" w:firstLineChars="200"/>
        <w:rPr>
          <w:rFonts w:ascii="宋体" w:hAnsi="宋体" w:eastAsia="宋体" w:cs="Times New Roman"/>
          <w:b/>
          <w:bCs/>
          <w:color w:val="auto"/>
          <w:szCs w:val="21"/>
          <w:highlight w:val="none"/>
          <w:shd w:val="clear" w:color="auto" w:fill="auto"/>
        </w:rPr>
      </w:pPr>
      <w:r>
        <w:rPr>
          <w:rFonts w:hint="eastAsia" w:ascii="宋体" w:hAnsi="宋体" w:eastAsia="宋体" w:cs="Times New Roman"/>
          <w:b/>
          <w:bCs/>
          <w:color w:val="auto"/>
          <w:szCs w:val="21"/>
          <w:highlight w:val="none"/>
          <w:shd w:val="clear" w:color="auto" w:fill="auto"/>
        </w:rPr>
        <w:t>（一）签订合同</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rPr>
          <w:rFonts w:ascii="宋体" w:hAnsi="宋体" w:eastAsia="宋体" w:cs="Times New Roman"/>
          <w:bCs/>
          <w:color w:val="auto"/>
          <w:szCs w:val="21"/>
          <w:highlight w:val="none"/>
          <w:shd w:val="clear" w:color="auto" w:fill="auto"/>
        </w:rPr>
      </w:pPr>
      <w:r>
        <w:rPr>
          <w:rFonts w:ascii="宋体" w:hAnsi="宋体" w:eastAsia="宋体" w:cs="Times New Roman"/>
          <w:bCs/>
          <w:color w:val="auto"/>
          <w:szCs w:val="21"/>
          <w:highlight w:val="none"/>
          <w:shd w:val="clear" w:color="auto" w:fill="auto"/>
        </w:rPr>
        <w:t>1</w:t>
      </w:r>
      <w:r>
        <w:rPr>
          <w:rFonts w:hint="eastAsia" w:ascii="宋体" w:hAnsi="宋体" w:eastAsia="宋体" w:cs="Times New Roman"/>
          <w:bCs/>
          <w:color w:val="auto"/>
          <w:szCs w:val="21"/>
          <w:highlight w:val="none"/>
          <w:shd w:val="clear" w:color="auto" w:fill="auto"/>
        </w:rPr>
        <w:t>.</w:t>
      </w:r>
      <w:r>
        <w:rPr>
          <w:rFonts w:hint="eastAsia" w:ascii="宋体" w:hAnsi="宋体" w:cs="Times New Roman"/>
          <w:bCs/>
          <w:color w:val="auto"/>
          <w:szCs w:val="21"/>
          <w:highlight w:val="none"/>
          <w:shd w:val="clear" w:color="auto" w:fill="auto"/>
          <w:lang w:eastAsia="zh-CN"/>
        </w:rPr>
        <w:t>采购人</w:t>
      </w:r>
      <w:r>
        <w:rPr>
          <w:rFonts w:hint="eastAsia" w:ascii="宋体" w:hAnsi="宋体" w:eastAsia="宋体" w:cs="Times New Roman"/>
          <w:bCs/>
          <w:color w:val="auto"/>
          <w:szCs w:val="21"/>
          <w:highlight w:val="none"/>
          <w:shd w:val="clear" w:color="auto" w:fill="auto"/>
        </w:rPr>
        <w:t>与</w:t>
      </w:r>
      <w:r>
        <w:rPr>
          <w:rFonts w:ascii="宋体" w:hAnsi="宋体" w:eastAsia="宋体" w:cs="Times New Roman"/>
          <w:bCs/>
          <w:color w:val="auto"/>
          <w:szCs w:val="21"/>
          <w:highlight w:val="none"/>
          <w:shd w:val="clear" w:color="auto" w:fill="auto"/>
        </w:rPr>
        <w:t>中标人应</w:t>
      </w:r>
      <w:r>
        <w:rPr>
          <w:rFonts w:hint="eastAsia" w:ascii="宋体" w:hAnsi="宋体" w:eastAsia="宋体" w:cs="Times New Roman"/>
          <w:bCs/>
          <w:color w:val="auto"/>
          <w:szCs w:val="21"/>
          <w:highlight w:val="none"/>
          <w:shd w:val="clear" w:color="auto" w:fill="auto"/>
        </w:rPr>
        <w:t>当在《</w:t>
      </w:r>
      <w:r>
        <w:rPr>
          <w:rFonts w:ascii="宋体" w:hAnsi="宋体" w:eastAsia="宋体" w:cs="Times New Roman"/>
          <w:bCs/>
          <w:color w:val="auto"/>
          <w:szCs w:val="21"/>
          <w:highlight w:val="none"/>
          <w:shd w:val="clear" w:color="auto" w:fill="auto"/>
        </w:rPr>
        <w:t>中标通知书</w:t>
      </w:r>
      <w:r>
        <w:rPr>
          <w:rFonts w:hint="eastAsia" w:ascii="宋体" w:hAnsi="宋体" w:eastAsia="宋体" w:cs="Times New Roman"/>
          <w:bCs/>
          <w:color w:val="auto"/>
          <w:szCs w:val="21"/>
          <w:highlight w:val="none"/>
          <w:shd w:val="clear" w:color="auto" w:fill="auto"/>
        </w:rPr>
        <w:t>》发出之日起</w:t>
      </w:r>
      <w:r>
        <w:rPr>
          <w:rFonts w:hint="eastAsia" w:ascii="宋体" w:hAnsi="宋体" w:eastAsia="宋体" w:cs="Times New Roman"/>
          <w:bCs/>
          <w:color w:val="auto"/>
          <w:szCs w:val="21"/>
          <w:highlight w:val="none"/>
          <w:u w:val="single"/>
          <w:shd w:val="clear" w:color="auto" w:fill="auto"/>
        </w:rPr>
        <w:t>30</w:t>
      </w:r>
      <w:r>
        <w:rPr>
          <w:rFonts w:hint="eastAsia" w:ascii="宋体" w:hAnsi="宋体" w:eastAsia="宋体" w:cs="Times New Roman"/>
          <w:bCs/>
          <w:color w:val="auto"/>
          <w:szCs w:val="21"/>
          <w:highlight w:val="none"/>
          <w:shd w:val="clear" w:color="auto" w:fill="auto"/>
        </w:rPr>
        <w:t>日内签订合同。同时，采购代理机构对合同内容进行审查，如发现与采购结果和投标承诺内容不一致的，应予以纠正。</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rPr>
          <w:rFonts w:ascii="宋体" w:hAnsi="宋体" w:eastAsia="宋体" w:cs="Times New Roman"/>
          <w:bCs/>
          <w:color w:val="auto"/>
          <w:szCs w:val="21"/>
          <w:highlight w:val="none"/>
          <w:shd w:val="clear" w:color="auto" w:fill="auto"/>
        </w:rPr>
      </w:pPr>
      <w:r>
        <w:rPr>
          <w:rFonts w:ascii="宋体" w:hAnsi="宋体" w:eastAsia="宋体" w:cs="Times New Roman"/>
          <w:bCs/>
          <w:color w:val="auto"/>
          <w:szCs w:val="21"/>
          <w:highlight w:val="none"/>
          <w:shd w:val="clear" w:color="auto" w:fill="auto"/>
        </w:rPr>
        <w:t>2</w:t>
      </w:r>
      <w:r>
        <w:rPr>
          <w:rFonts w:hint="eastAsia" w:ascii="宋体" w:hAnsi="宋体" w:eastAsia="宋体" w:cs="Times New Roman"/>
          <w:bCs/>
          <w:color w:val="auto"/>
          <w:szCs w:val="21"/>
          <w:highlight w:val="none"/>
          <w:shd w:val="clear" w:color="auto" w:fill="auto"/>
        </w:rPr>
        <w:t>.</w:t>
      </w:r>
      <w:r>
        <w:rPr>
          <w:rFonts w:ascii="宋体" w:hAnsi="宋体" w:eastAsia="宋体" w:cs="Times New Roman"/>
          <w:bCs/>
          <w:color w:val="auto"/>
          <w:szCs w:val="21"/>
          <w:highlight w:val="none"/>
          <w:shd w:val="clear" w:color="auto" w:fill="auto"/>
        </w:rPr>
        <w:t>中标人拖延、拒签合同的,将被扣罚投标保证金并取消中标资格。</w:t>
      </w:r>
    </w:p>
    <w:p>
      <w:pPr>
        <w:keepNext w:val="0"/>
        <w:keepLines w:val="0"/>
        <w:pageBreakBefore w:val="0"/>
        <w:widowControl w:val="0"/>
        <w:shd w:val="clear"/>
        <w:kinsoku/>
        <w:overflowPunct/>
        <w:topLinePunct w:val="0"/>
        <w:autoSpaceDE/>
        <w:autoSpaceDN/>
        <w:bidi w:val="0"/>
        <w:spacing w:line="360" w:lineRule="auto"/>
        <w:ind w:left="0" w:leftChars="0" w:firstLine="422" w:firstLineChars="200"/>
        <w:rPr>
          <w:rFonts w:ascii="宋体" w:hAnsi="宋体" w:eastAsia="宋体" w:cs="Times New Roman"/>
          <w:b/>
          <w:bCs/>
          <w:color w:val="auto"/>
          <w:szCs w:val="21"/>
          <w:highlight w:val="none"/>
          <w:shd w:val="clear" w:color="auto" w:fill="auto"/>
        </w:rPr>
      </w:pPr>
      <w:r>
        <w:rPr>
          <w:rFonts w:ascii="宋体" w:hAnsi="宋体" w:eastAsia="宋体" w:cs="Times New Roman"/>
          <w:b/>
          <w:bCs/>
          <w:color w:val="auto"/>
          <w:szCs w:val="21"/>
          <w:highlight w:val="none"/>
          <w:shd w:val="clear" w:color="auto" w:fill="auto"/>
        </w:rPr>
        <w:t>（二）履约保证金及质保金</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rPr>
          <w:rFonts w:hint="eastAsia" w:ascii="宋体" w:hAnsi="宋体" w:eastAsia="宋体" w:cs="Times New Roman"/>
          <w:bCs/>
          <w:color w:val="auto"/>
          <w:szCs w:val="21"/>
          <w:highlight w:val="none"/>
          <w:shd w:val="clear" w:color="auto" w:fill="auto"/>
          <w:lang w:eastAsia="zh-CN"/>
        </w:rPr>
      </w:pPr>
      <w:r>
        <w:rPr>
          <w:rFonts w:hint="eastAsia" w:ascii="宋体" w:hAnsi="宋体" w:cs="Times New Roman"/>
          <w:bCs/>
          <w:color w:val="auto"/>
          <w:szCs w:val="21"/>
          <w:highlight w:val="none"/>
          <w:shd w:val="clear" w:color="auto" w:fill="auto"/>
          <w:lang w:val="en-US" w:eastAsia="zh-CN"/>
        </w:rPr>
        <w:t>1.</w:t>
      </w:r>
      <w:r>
        <w:rPr>
          <w:rFonts w:hint="eastAsia" w:ascii="宋体" w:hAnsi="宋体" w:eastAsia="宋体" w:cs="Times New Roman"/>
          <w:bCs/>
          <w:color w:val="auto"/>
          <w:szCs w:val="21"/>
          <w:highlight w:val="none"/>
          <w:shd w:val="clear" w:color="auto" w:fill="auto"/>
          <w:lang w:eastAsia="zh-CN"/>
        </w:rPr>
        <w:t>本项目无履约保证金</w:t>
      </w:r>
      <w:r>
        <w:rPr>
          <w:rFonts w:hint="eastAsia" w:ascii="宋体" w:hAnsi="宋体" w:cs="Times New Roman"/>
          <w:bCs/>
          <w:color w:val="auto"/>
          <w:szCs w:val="21"/>
          <w:highlight w:val="none"/>
          <w:shd w:val="clear" w:color="auto" w:fill="auto"/>
          <w:lang w:eastAsia="zh-CN"/>
        </w:rPr>
        <w:t>。</w:t>
      </w:r>
    </w:p>
    <w:p>
      <w:pPr>
        <w:keepNext w:val="0"/>
        <w:keepLines w:val="0"/>
        <w:pageBreakBefore w:val="0"/>
        <w:widowControl w:val="0"/>
        <w:shd w:val="clear"/>
        <w:kinsoku/>
        <w:overflowPunct/>
        <w:topLinePunct w:val="0"/>
        <w:autoSpaceDE/>
        <w:autoSpaceDN/>
        <w:bidi w:val="0"/>
        <w:spacing w:line="360" w:lineRule="auto"/>
        <w:ind w:left="0" w:leftChars="0" w:firstLine="420" w:firstLineChars="200"/>
        <w:rPr>
          <w:rFonts w:hint="eastAsia" w:ascii="宋体" w:hAnsi="宋体" w:eastAsia="宋体" w:cs="Times New Roman"/>
          <w:bCs/>
          <w:color w:val="auto"/>
          <w:szCs w:val="21"/>
          <w:highlight w:val="none"/>
          <w:shd w:val="clear" w:color="auto" w:fill="auto"/>
          <w:lang w:eastAsia="zh-CN"/>
        </w:rPr>
      </w:pPr>
      <w:r>
        <w:rPr>
          <w:rFonts w:hint="eastAsia" w:ascii="宋体" w:hAnsi="宋体" w:cs="Times New Roman"/>
          <w:bCs/>
          <w:color w:val="auto"/>
          <w:szCs w:val="21"/>
          <w:highlight w:val="none"/>
          <w:shd w:val="clear" w:color="auto" w:fill="auto"/>
          <w:lang w:val="en-US" w:eastAsia="zh-CN"/>
        </w:rPr>
        <w:t>2.</w:t>
      </w:r>
      <w:r>
        <w:rPr>
          <w:rFonts w:hint="eastAsia" w:ascii="宋体" w:hAnsi="宋体" w:eastAsia="宋体" w:cs="Times New Roman"/>
          <w:bCs/>
          <w:color w:val="auto"/>
          <w:szCs w:val="21"/>
          <w:highlight w:val="none"/>
          <w:shd w:val="clear" w:color="auto" w:fill="auto"/>
          <w:lang w:eastAsia="zh-CN"/>
        </w:rPr>
        <w:t>本项目无质保金。</w:t>
      </w:r>
    </w:p>
    <w:p>
      <w:pPr>
        <w:keepNext w:val="0"/>
        <w:keepLines w:val="0"/>
        <w:pageBreakBefore w:val="0"/>
        <w:widowControl w:val="0"/>
        <w:shd w:val="clear"/>
        <w:kinsoku/>
        <w:overflowPunct/>
        <w:topLinePunct w:val="0"/>
        <w:autoSpaceDE/>
        <w:autoSpaceDN/>
        <w:bidi w:val="0"/>
        <w:snapToGrid w:val="0"/>
        <w:spacing w:line="360" w:lineRule="auto"/>
        <w:ind w:left="0" w:leftChars="0" w:firstLine="420" w:firstLineChars="200"/>
        <w:rPr>
          <w:rFonts w:hint="eastAsia" w:ascii="宋体" w:hAnsi="宋体" w:eastAsia="宋体" w:cs="Times New Roman"/>
          <w:color w:val="auto"/>
          <w:szCs w:val="21"/>
          <w:highlight w:val="none"/>
          <w:shd w:val="clear" w:color="auto" w:fill="auto"/>
        </w:rPr>
      </w:pP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shd w:val="clear" w:color="auto" w:fill="auto"/>
          <w:lang w:val="en-US" w:eastAsia="zh-CN" w:bidi="ar-SA"/>
        </w:rPr>
      </w:pPr>
      <w:r>
        <w:rPr>
          <w:rFonts w:hint="eastAsia" w:ascii="宋体" w:hAnsi="宋体" w:eastAsia="宋体" w:cs="Times New Roman"/>
          <w:b/>
          <w:color w:val="auto"/>
          <w:kern w:val="2"/>
          <w:sz w:val="21"/>
          <w:szCs w:val="21"/>
          <w:highlight w:val="none"/>
          <w:shd w:val="clear" w:color="auto" w:fill="auto"/>
          <w:lang w:val="en-US" w:eastAsia="zh-CN" w:bidi="ar-SA"/>
        </w:rPr>
        <w:t>十、履约验收</w:t>
      </w:r>
    </w:p>
    <w:p>
      <w:pPr>
        <w:keepNext w:val="0"/>
        <w:keepLines w:val="0"/>
        <w:pageBreakBefore w:val="0"/>
        <w:widowControl w:val="0"/>
        <w:shd w:val="clear"/>
        <w:kinsoku/>
        <w:overflowPunct/>
        <w:topLinePunct w:val="0"/>
        <w:autoSpaceDE/>
        <w:autoSpaceDN/>
        <w:bidi w:val="0"/>
        <w:snapToGrid w:val="0"/>
        <w:spacing w:line="360" w:lineRule="auto"/>
        <w:ind w:left="0" w:leftChars="0" w:firstLine="420" w:firstLineChars="200"/>
        <w:rPr>
          <w:rFonts w:ascii="宋体" w:hAnsi="宋体" w:eastAsia="宋体" w:cs="Times New Roman"/>
          <w:color w:val="auto"/>
          <w:szCs w:val="21"/>
          <w:highlight w:val="none"/>
          <w:shd w:val="clear" w:color="auto" w:fill="auto"/>
        </w:rPr>
      </w:pPr>
      <w:r>
        <w:rPr>
          <w:rFonts w:hint="eastAsia" w:ascii="宋体" w:hAnsi="宋体" w:eastAsia="宋体" w:cs="Times New Roman"/>
          <w:color w:val="auto"/>
          <w:szCs w:val="21"/>
          <w:highlight w:val="none"/>
          <w:shd w:val="clear" w:color="auto" w:fill="auto"/>
        </w:rPr>
        <w:t>采购人负责对中标人的履约行为进行验收，验收标准为本项目的招标文件以及中标人的投标文件，要求验收必须符合相关政策法规和地方标准。</w:t>
      </w:r>
    </w:p>
    <w:p>
      <w:pPr>
        <w:pageBreakBefore w:val="0"/>
        <w:widowControl w:val="0"/>
        <w:shd w:val="clear"/>
        <w:kinsoku/>
        <w:wordWrap/>
        <w:overflowPunct/>
        <w:topLinePunct w:val="0"/>
        <w:autoSpaceDE/>
        <w:autoSpaceDN/>
        <w:bidi w:val="0"/>
        <w:snapToGrid w:val="0"/>
        <w:ind w:left="0" w:leftChars="0" w:right="0" w:rightChars="0" w:firstLine="420" w:firstLineChars="200"/>
        <w:rPr>
          <w:rFonts w:hint="eastAsia" w:ascii="宋体" w:hAnsi="宋体" w:eastAsia="宋体" w:cs="宋体"/>
          <w:color w:val="auto"/>
          <w:szCs w:val="21"/>
          <w:highlight w:val="none"/>
          <w:shd w:val="clear" w:color="auto" w:fill="auto"/>
        </w:rPr>
      </w:pPr>
    </w:p>
    <w:p>
      <w:pPr>
        <w:keepNext w:val="0"/>
        <w:keepLines w:val="0"/>
        <w:pageBreakBefore w:val="0"/>
        <w:widowControl w:val="0"/>
        <w:shd w:val="clear"/>
        <w:kinsoku/>
        <w:overflowPunct/>
        <w:topLinePunct w:val="0"/>
        <w:autoSpaceDE/>
        <w:autoSpaceDN/>
        <w:bidi w:val="0"/>
        <w:snapToGrid w:val="0"/>
        <w:spacing w:before="0" w:beforeLines="0" w:after="0" w:afterLines="0" w:line="360" w:lineRule="auto"/>
        <w:ind w:left="0" w:leftChars="0" w:firstLine="422" w:firstLineChars="200"/>
        <w:jc w:val="both"/>
        <w:rPr>
          <w:rFonts w:hint="eastAsia" w:ascii="宋体" w:hAnsi="宋体" w:eastAsia="宋体" w:cs="Times New Roman"/>
          <w:b/>
          <w:color w:val="auto"/>
          <w:kern w:val="2"/>
          <w:sz w:val="21"/>
          <w:szCs w:val="21"/>
          <w:highlight w:val="none"/>
          <w:shd w:val="clear" w:color="auto" w:fill="auto"/>
          <w:lang w:val="en-US" w:eastAsia="zh-CN" w:bidi="ar-SA"/>
        </w:rPr>
      </w:pPr>
      <w:r>
        <w:rPr>
          <w:rFonts w:hint="eastAsia" w:ascii="宋体" w:hAnsi="宋体" w:cs="Times New Roman"/>
          <w:b/>
          <w:color w:val="auto"/>
          <w:kern w:val="2"/>
          <w:sz w:val="21"/>
          <w:szCs w:val="21"/>
          <w:highlight w:val="none"/>
          <w:shd w:val="clear" w:color="auto" w:fill="auto"/>
          <w:lang w:val="en-US" w:eastAsia="zh-CN" w:bidi="ar-SA"/>
        </w:rPr>
        <w:t>十一、</w:t>
      </w:r>
      <w:r>
        <w:rPr>
          <w:rFonts w:hint="eastAsia" w:ascii="宋体" w:hAnsi="宋体" w:eastAsia="宋体" w:cs="Times New Roman"/>
          <w:b/>
          <w:color w:val="auto"/>
          <w:kern w:val="2"/>
          <w:sz w:val="21"/>
          <w:szCs w:val="21"/>
          <w:highlight w:val="none"/>
          <w:shd w:val="clear" w:color="auto" w:fill="auto"/>
          <w:lang w:val="en-US" w:eastAsia="zh-CN" w:bidi="ar-SA"/>
        </w:rPr>
        <w:t>中小企业特别说明</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left="0" w:leftChars="0" w:firstLine="422" w:firstLineChars="200"/>
        <w:jc w:val="both"/>
        <w:rPr>
          <w:rFonts w:ascii="宋体" w:hAnsi="宋体" w:eastAsia="宋体" w:cs="宋体"/>
          <w:b/>
          <w:bCs/>
          <w:color w:val="auto"/>
          <w:kern w:val="0"/>
          <w:sz w:val="21"/>
          <w:szCs w:val="21"/>
          <w:highlight w:val="none"/>
          <w:shd w:val="clear" w:color="auto" w:fill="auto"/>
          <w:lang w:val="en-US" w:eastAsia="zh-CN" w:bidi="ar-SA"/>
        </w:rPr>
      </w:pPr>
      <w:r>
        <w:rPr>
          <w:rFonts w:hint="eastAsia" w:ascii="宋体" w:hAnsi="宋体" w:eastAsia="宋体" w:cs="宋体"/>
          <w:b/>
          <w:bCs/>
          <w:color w:val="auto"/>
          <w:kern w:val="0"/>
          <w:sz w:val="21"/>
          <w:szCs w:val="21"/>
          <w:highlight w:val="none"/>
          <w:shd w:val="clear" w:color="auto" w:fill="auto"/>
          <w:lang w:val="en-US" w:eastAsia="zh-CN" w:bidi="ar-SA"/>
        </w:rPr>
        <w:t>1、政府采购活动中有关中小企业的相关规定</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2" w:firstLineChars="200"/>
        <w:jc w:val="both"/>
        <w:rPr>
          <w:rFonts w:ascii="宋体" w:hAnsi="宋体" w:eastAsia="宋体" w:cs="宋体"/>
          <w:b/>
          <w:bCs/>
          <w:color w:val="auto"/>
          <w:kern w:val="0"/>
          <w:sz w:val="21"/>
          <w:szCs w:val="21"/>
          <w:highlight w:val="none"/>
          <w:shd w:val="clear" w:color="auto" w:fill="auto"/>
          <w:lang w:val="en-US" w:eastAsia="zh-CN" w:bidi="ar-SA"/>
        </w:rPr>
      </w:pPr>
      <w:r>
        <w:rPr>
          <w:rFonts w:hint="eastAsia" w:ascii="宋体" w:hAnsi="宋体" w:eastAsia="宋体" w:cs="宋体"/>
          <w:b/>
          <w:bCs/>
          <w:color w:val="auto"/>
          <w:kern w:val="0"/>
          <w:sz w:val="21"/>
          <w:szCs w:val="21"/>
          <w:highlight w:val="none"/>
          <w:shd w:val="clear" w:color="auto" w:fill="auto"/>
          <w:lang w:val="en-US" w:eastAsia="zh-CN" w:bidi="ar-SA"/>
        </w:rPr>
        <w:t>1.1本项目</w:t>
      </w:r>
      <w:r>
        <w:rPr>
          <w:rFonts w:hint="eastAsia" w:ascii="宋体" w:hAnsi="宋体" w:eastAsia="宋体" w:cs="宋体"/>
          <w:b/>
          <w:bCs/>
          <w:color w:val="auto"/>
          <w:kern w:val="0"/>
          <w:sz w:val="21"/>
          <w:szCs w:val="21"/>
          <w:highlight w:val="none"/>
          <w:u w:val="single"/>
          <w:shd w:val="clear" w:color="auto" w:fill="auto"/>
          <w:lang w:val="en-US" w:eastAsia="zh-CN" w:bidi="ar-SA"/>
        </w:rPr>
        <w:t xml:space="preserve"> </w:t>
      </w:r>
      <w:r>
        <w:rPr>
          <w:rFonts w:hint="eastAsia" w:ascii="宋体" w:hAnsi="宋体" w:cs="宋体"/>
          <w:b/>
          <w:bCs/>
          <w:color w:val="auto"/>
          <w:kern w:val="0"/>
          <w:sz w:val="21"/>
          <w:szCs w:val="21"/>
          <w:highlight w:val="none"/>
          <w:u w:val="single"/>
          <w:shd w:val="clear" w:color="auto" w:fill="auto"/>
          <w:lang w:val="en-US" w:eastAsia="zh-CN" w:bidi="ar-SA"/>
        </w:rPr>
        <w:t>是</w:t>
      </w:r>
      <w:r>
        <w:rPr>
          <w:rFonts w:hint="eastAsia" w:ascii="宋体" w:hAnsi="宋体" w:eastAsia="宋体" w:cs="宋体"/>
          <w:b/>
          <w:bCs/>
          <w:color w:val="auto"/>
          <w:kern w:val="0"/>
          <w:sz w:val="21"/>
          <w:szCs w:val="21"/>
          <w:highlight w:val="none"/>
          <w:u w:val="single"/>
          <w:shd w:val="clear" w:color="auto" w:fill="auto"/>
          <w:lang w:val="en-US" w:eastAsia="zh-CN" w:bidi="ar-SA"/>
        </w:rPr>
        <w:t xml:space="preserve"> </w:t>
      </w:r>
      <w:r>
        <w:rPr>
          <w:rFonts w:hint="eastAsia" w:ascii="宋体" w:hAnsi="宋体" w:eastAsia="宋体" w:cs="宋体"/>
          <w:b/>
          <w:bCs/>
          <w:color w:val="auto"/>
          <w:kern w:val="0"/>
          <w:sz w:val="21"/>
          <w:szCs w:val="21"/>
          <w:highlight w:val="none"/>
          <w:shd w:val="clear" w:color="auto" w:fill="auto"/>
          <w:lang w:val="en-US" w:eastAsia="zh-CN" w:bidi="ar-SA"/>
        </w:rPr>
        <w:t>专门面向中小企业采购。</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1.2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符合中小企业划分标准的个体工商户，在政府采购活动中视同中小企业。</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2" w:firstLineChars="200"/>
        <w:jc w:val="both"/>
        <w:rPr>
          <w:rFonts w:ascii="宋体" w:hAnsi="宋体" w:eastAsia="宋体" w:cs="宋体"/>
          <w:b/>
          <w:bCs/>
          <w:color w:val="auto"/>
          <w:kern w:val="0"/>
          <w:sz w:val="21"/>
          <w:szCs w:val="21"/>
          <w:highlight w:val="none"/>
          <w:shd w:val="clear" w:color="auto" w:fill="auto"/>
          <w:lang w:val="en-US" w:eastAsia="zh-CN" w:bidi="ar-SA"/>
        </w:rPr>
      </w:pPr>
      <w:r>
        <w:rPr>
          <w:rFonts w:hint="eastAsia" w:ascii="宋体" w:hAnsi="宋体" w:eastAsia="宋体" w:cs="宋体"/>
          <w:b/>
          <w:bCs/>
          <w:color w:val="auto"/>
          <w:kern w:val="0"/>
          <w:sz w:val="21"/>
          <w:szCs w:val="21"/>
          <w:highlight w:val="none"/>
          <w:shd w:val="clear" w:color="auto" w:fill="auto"/>
          <w:lang w:val="en-US" w:eastAsia="zh-CN" w:bidi="ar-SA"/>
        </w:rPr>
        <w:t>中小企业划分标准详见工信部联企业[2011]300号。</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1.3在政府采购活动中，供应商提供的货物、工程或者服务符合下列情形的，享受《政府采购促进中小企业发展管理办法》（财库[2020]46号）、《财政部关于进一步加大政府采购支持中小企业力度的通知》（财库[2022]19号）、《浙江省财政厅关于进一步加大政府采购支持中小企业力度 助力扎实稳住经济的通知》（浙财采监[2022]8号）等规定的中小企业扶持政策：</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（一）在货物采购项目中，货物由中小企业制造，即货物由中小企业生产且使用该中小企业商号或者注册商标；</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（二）在工程采购项目中，工程由中小企业承建，即工程施工单位为中小企业；</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（三）在服务采购项目中，服务由中小企业承接，即提供服务的人员为中小企业依照《中华人民共和国劳动合同法》订立劳动合同的从业人员。</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在货物采购项目中，供应商提供的货物既有中小企业制造货物，也有大型企业制造货物的，不享受本办法规定的中小企业扶持政策。</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以联合体形式参加政府采购活动，联合体各方均为中小企业的，联合体视同中小企业。其中，联合体各方均为小微企业的，联合体视同小微企业。</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1.4对于经主管预算单位统筹后未预留份额专门面向中小企业采购的采购项目，以及预留份额项目中的非预留部分采购包，采购人、采购代理机构应当对符合《政府采购促进中小企业发展管理办法》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价格扣除比例或者价格分加分比例对小型企业和微型企业同等对待，不作区分。</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b w:val="0"/>
          <w:bCs w:val="0"/>
          <w:color w:val="auto"/>
          <w:kern w:val="0"/>
          <w:sz w:val="21"/>
          <w:szCs w:val="21"/>
          <w:highlight w:val="none"/>
          <w:shd w:val="clear" w:color="auto" w:fill="auto"/>
          <w:lang w:val="en-US" w:eastAsia="zh-CN" w:bidi="ar-SA"/>
        </w:rPr>
      </w:pPr>
      <w:r>
        <w:rPr>
          <w:rFonts w:hint="eastAsia" w:ascii="宋体" w:hAnsi="宋体" w:eastAsia="宋体" w:cs="宋体"/>
          <w:b w:val="0"/>
          <w:bCs w:val="0"/>
          <w:color w:val="auto"/>
          <w:kern w:val="0"/>
          <w:sz w:val="21"/>
          <w:szCs w:val="21"/>
          <w:highlight w:val="none"/>
          <w:shd w:val="clear" w:color="auto" w:fill="auto"/>
          <w:lang w:val="en-US" w:eastAsia="zh-CN" w:bidi="ar-SA"/>
        </w:rPr>
        <w:t>本项目具体扣除比例见本采购文件 第四章 评标办法及评分标准。</w:t>
      </w:r>
    </w:p>
    <w:p>
      <w:pPr>
        <w:keepNext w:val="0"/>
        <w:keepLines w:val="0"/>
        <w:pageBreakBefore w:val="0"/>
        <w:widowControl w:val="0"/>
        <w:shd w:val="clear"/>
        <w:kinsoku/>
        <w:wordWrap/>
        <w:overflowPunct/>
        <w:topLinePunct w:val="0"/>
        <w:bidi w:val="0"/>
        <w:snapToGrid w:val="0"/>
        <w:spacing w:before="0" w:beforeAutospacing="0" w:after="0" w:afterAutospacing="0" w:line="360" w:lineRule="auto"/>
        <w:ind w:firstLine="420" w:firstLineChars="200"/>
        <w:jc w:val="both"/>
        <w:rPr>
          <w:rFonts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1.5中小企业参加政府采购活动，应当出具《政府采购促进中小企业发展管理办法》（财库[2020]46号）规定的《中小企业声明函》（详见</w:t>
      </w:r>
      <w:r>
        <w:rPr>
          <w:rFonts w:hint="eastAsia" w:ascii="宋体" w:hAnsi="宋体" w:cs="宋体"/>
          <w:color w:val="auto"/>
          <w:kern w:val="0"/>
          <w:sz w:val="21"/>
          <w:szCs w:val="21"/>
          <w:highlight w:val="none"/>
          <w:shd w:val="clear" w:color="auto" w:fill="auto"/>
          <w:lang w:val="en-US" w:eastAsia="zh-CN" w:bidi="ar-SA"/>
        </w:rPr>
        <w:t>投标文件</w:t>
      </w:r>
      <w:r>
        <w:rPr>
          <w:rFonts w:hint="eastAsia" w:ascii="宋体" w:hAnsi="宋体" w:eastAsia="宋体" w:cs="宋体"/>
          <w:color w:val="auto"/>
          <w:kern w:val="0"/>
          <w:sz w:val="21"/>
          <w:szCs w:val="21"/>
          <w:highlight w:val="none"/>
          <w:shd w:val="clear" w:color="auto" w:fill="auto"/>
          <w:lang w:val="en-US" w:eastAsia="zh-CN" w:bidi="ar-SA"/>
        </w:rPr>
        <w:t>格式部分），否则不得享受相关中小企业扶持政策。任何单位和个人不得要求供应商提供《中小企业声明函》之外的中小企业身份证明文件。</w:t>
      </w:r>
    </w:p>
    <w:p>
      <w:pPr>
        <w:keepNext w:val="0"/>
        <w:keepLines w:val="0"/>
        <w:pageBreakBefore w:val="0"/>
        <w:widowControl w:val="0"/>
        <w:shd w:val="clear"/>
        <w:kinsoku/>
        <w:wordWrap/>
        <w:overflowPunct/>
        <w:topLinePunct w:val="0"/>
        <w:bidi w:val="0"/>
        <w:snapToGrid w:val="0"/>
        <w:spacing w:line="360" w:lineRule="auto"/>
        <w:ind w:firstLine="420" w:firstLineChars="200"/>
        <w:rPr>
          <w:rFonts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1.6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10个工作日内做出书面答复。</w:t>
      </w:r>
    </w:p>
    <w:p>
      <w:pPr>
        <w:keepNext w:val="0"/>
        <w:keepLines w:val="0"/>
        <w:pageBreakBefore w:val="0"/>
        <w:widowControl w:val="0"/>
        <w:shd w:val="clear"/>
        <w:kinsoku/>
        <w:wordWrap/>
        <w:overflowPunct/>
        <w:topLinePunct w:val="0"/>
        <w:bidi w:val="0"/>
        <w:snapToGrid w:val="0"/>
        <w:spacing w:line="360" w:lineRule="auto"/>
        <w:ind w:firstLine="420" w:firstLineChars="200"/>
        <w:jc w:val="left"/>
        <w:rPr>
          <w:rFonts w:ascii="宋体" w:hAnsi="宋体" w:eastAsia="宋体" w:cs="Times New Roman"/>
          <w:color w:val="auto"/>
          <w:szCs w:val="21"/>
          <w:highlight w:val="none"/>
          <w:shd w:val="clear" w:color="auto" w:fill="auto"/>
          <w:lang w:bidi="ar"/>
        </w:rPr>
      </w:pPr>
      <w:r>
        <w:rPr>
          <w:rFonts w:hint="eastAsia" w:ascii="宋体" w:hAnsi="宋体" w:eastAsia="宋体" w:cs="Times New Roman"/>
          <w:color w:val="auto"/>
          <w:szCs w:val="21"/>
          <w:highlight w:val="none"/>
          <w:shd w:val="clear" w:color="auto" w:fill="auto"/>
          <w:lang w:bidi="ar"/>
        </w:rPr>
        <w:t>1.7</w:t>
      </w:r>
      <w:r>
        <w:rPr>
          <w:rFonts w:ascii="宋体" w:hAnsi="宋体" w:eastAsia="宋体" w:cs="Times New Roman"/>
          <w:color w:val="auto"/>
          <w:szCs w:val="21"/>
          <w:highlight w:val="none"/>
          <w:shd w:val="clear" w:color="auto" w:fill="auto"/>
          <w:lang w:bidi="ar"/>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r>
        <w:rPr>
          <w:rFonts w:hint="eastAsia" w:ascii="宋体" w:hAnsi="宋体" w:eastAsia="宋体" w:cs="Times New Roman"/>
          <w:color w:val="auto"/>
          <w:szCs w:val="21"/>
          <w:highlight w:val="none"/>
          <w:shd w:val="clear" w:color="auto" w:fill="auto"/>
          <w:lang w:bidi="ar"/>
        </w:rPr>
        <w:t>。</w:t>
      </w:r>
    </w:p>
    <w:p>
      <w:pPr>
        <w:keepNext w:val="0"/>
        <w:keepLines w:val="0"/>
        <w:pageBreakBefore w:val="0"/>
        <w:widowControl w:val="0"/>
        <w:shd w:val="clear"/>
        <w:kinsoku/>
        <w:wordWrap/>
        <w:overflowPunct/>
        <w:topLinePunct w:val="0"/>
        <w:bidi w:val="0"/>
        <w:snapToGrid w:val="0"/>
        <w:spacing w:line="360" w:lineRule="auto"/>
        <w:ind w:firstLine="420" w:firstLineChars="200"/>
        <w:jc w:val="left"/>
        <w:rPr>
          <w:rFonts w:hint="default" w:ascii="宋体" w:hAnsi="宋体" w:eastAsia="宋体" w:cs="Times New Roman"/>
          <w:color w:val="auto"/>
          <w:szCs w:val="21"/>
          <w:highlight w:val="none"/>
          <w:shd w:val="clear" w:color="auto" w:fill="auto"/>
          <w:lang w:val="en-US" w:eastAsia="zh-CN" w:bidi="ar"/>
        </w:rPr>
      </w:pPr>
      <w:r>
        <w:rPr>
          <w:rFonts w:hint="eastAsia" w:ascii="宋体" w:hAnsi="宋体" w:eastAsia="宋体" w:cs="Times New Roman"/>
          <w:color w:val="auto"/>
          <w:szCs w:val="21"/>
          <w:highlight w:val="none"/>
          <w:shd w:val="clear" w:color="auto" w:fill="auto"/>
          <w:lang w:bidi="ar"/>
        </w:rPr>
        <w:t>1.8</w:t>
      </w:r>
      <w:r>
        <w:rPr>
          <w:rFonts w:ascii="宋体" w:hAnsi="宋体" w:eastAsia="宋体" w:cs="Times New Roman"/>
          <w:color w:val="auto"/>
          <w:szCs w:val="21"/>
          <w:highlight w:val="none"/>
          <w:shd w:val="clear" w:color="auto" w:fill="auto"/>
          <w:lang w:bidi="ar"/>
        </w:rPr>
        <w:t>根据《关于促进残疾人就业政府采购政策的通知》（财库[2017]141号）规定，在政府采购活动中，残疾人福利性单位视同小型、微型企业。残疾人福利性单位参加政府采购活动时，提供《残疾人福利性单位声明函》。</w:t>
      </w:r>
    </w:p>
    <w:p>
      <w:pPr>
        <w:keepNext w:val="0"/>
        <w:keepLines w:val="0"/>
        <w:pageBreakBefore w:val="0"/>
        <w:widowControl w:val="0"/>
        <w:numPr>
          <w:ilvl w:val="0"/>
          <w:numId w:val="0"/>
        </w:numPr>
        <w:shd w:val="clear"/>
        <w:kinsoku/>
        <w:wordWrap/>
        <w:overflowPunct/>
        <w:topLinePunct w:val="0"/>
        <w:bidi w:val="0"/>
        <w:spacing w:line="360" w:lineRule="auto"/>
        <w:ind w:firstLine="420" w:firstLineChars="200"/>
        <w:contextualSpacing/>
        <w:jc w:val="left"/>
        <w:rPr>
          <w:rFonts w:hint="eastAsia" w:ascii="宋体" w:hAnsi="宋体" w:eastAsia="宋体" w:cs="Times New Roman"/>
          <w:b w:val="0"/>
          <w:bCs w:val="0"/>
          <w:color w:val="auto"/>
          <w:szCs w:val="21"/>
          <w:highlight w:val="none"/>
          <w:shd w:val="clear" w:color="auto" w:fill="auto"/>
          <w:lang w:bidi="ar"/>
        </w:rPr>
      </w:pPr>
      <w:r>
        <w:rPr>
          <w:rFonts w:hint="eastAsia" w:ascii="宋体" w:hAnsi="宋体" w:eastAsia="宋体" w:cs="Times New Roman"/>
          <w:b w:val="0"/>
          <w:bCs w:val="0"/>
          <w:color w:val="auto"/>
          <w:szCs w:val="21"/>
          <w:highlight w:val="none"/>
          <w:shd w:val="clear" w:color="auto" w:fill="auto"/>
          <w:lang w:val="en-US" w:eastAsia="zh-CN" w:bidi="ar"/>
        </w:rPr>
        <w:t>2、</w:t>
      </w:r>
      <w:r>
        <w:rPr>
          <w:rFonts w:hint="eastAsia" w:ascii="宋体" w:hAnsi="宋体" w:eastAsia="宋体" w:cs="Times New Roman"/>
          <w:b w:val="0"/>
          <w:bCs w:val="0"/>
          <w:color w:val="auto"/>
          <w:szCs w:val="21"/>
          <w:highlight w:val="none"/>
          <w:shd w:val="clear" w:color="auto" w:fill="auto"/>
          <w:lang w:bidi="ar"/>
        </w:rPr>
        <w:t>本项目为政府采购</w:t>
      </w:r>
      <w:r>
        <w:rPr>
          <w:rFonts w:hint="eastAsia" w:ascii="宋体" w:hAnsi="宋体" w:eastAsia="宋体" w:cs="Times New Roman"/>
          <w:b/>
          <w:bCs/>
          <w:color w:val="auto"/>
          <w:szCs w:val="21"/>
          <w:highlight w:val="none"/>
          <w:u w:val="single"/>
          <w:shd w:val="clear" w:color="auto" w:fill="auto"/>
          <w:lang w:val="en-US" w:eastAsia="zh-CN" w:bidi="ar"/>
        </w:rPr>
        <w:t xml:space="preserve"> </w:t>
      </w:r>
      <w:r>
        <w:rPr>
          <w:rFonts w:hint="eastAsia" w:ascii="宋体" w:hAnsi="宋体" w:cs="Times New Roman"/>
          <w:b/>
          <w:bCs/>
          <w:color w:val="auto"/>
          <w:szCs w:val="21"/>
          <w:highlight w:val="none"/>
          <w:u w:val="single"/>
          <w:shd w:val="clear" w:color="auto" w:fill="auto"/>
          <w:lang w:val="en-US" w:eastAsia="zh-CN" w:bidi="ar"/>
        </w:rPr>
        <w:t>服务</w:t>
      </w:r>
      <w:r>
        <w:rPr>
          <w:rFonts w:hint="eastAsia" w:ascii="宋体" w:hAnsi="宋体" w:eastAsia="宋体" w:cs="Times New Roman"/>
          <w:b/>
          <w:bCs/>
          <w:color w:val="auto"/>
          <w:szCs w:val="21"/>
          <w:highlight w:val="none"/>
          <w:u w:val="single"/>
          <w:shd w:val="clear" w:color="auto" w:fill="auto"/>
          <w:lang w:val="en-US" w:eastAsia="zh-CN" w:bidi="ar"/>
        </w:rPr>
        <w:t xml:space="preserve"> </w:t>
      </w:r>
      <w:r>
        <w:rPr>
          <w:rFonts w:hint="eastAsia" w:ascii="宋体" w:hAnsi="宋体" w:eastAsia="宋体" w:cs="Times New Roman"/>
          <w:b w:val="0"/>
          <w:bCs w:val="0"/>
          <w:color w:val="auto"/>
          <w:szCs w:val="21"/>
          <w:highlight w:val="none"/>
          <w:shd w:val="clear" w:color="auto" w:fill="auto"/>
          <w:lang w:bidi="ar"/>
        </w:rPr>
        <w:t>项目，属于</w:t>
      </w:r>
      <w:r>
        <w:rPr>
          <w:rFonts w:hint="eastAsia" w:ascii="宋体" w:hAnsi="宋体" w:eastAsia="宋体" w:cs="宋体"/>
          <w:b w:val="0"/>
          <w:bCs w:val="0"/>
          <w:color w:val="auto"/>
          <w:szCs w:val="21"/>
          <w:highlight w:val="none"/>
          <w:shd w:val="clear" w:color="auto" w:fill="auto"/>
        </w:rPr>
        <w:t>工信部联企业[2011]300号规定</w:t>
      </w:r>
      <w:r>
        <w:rPr>
          <w:rFonts w:hint="eastAsia" w:ascii="宋体" w:hAnsi="宋体" w:eastAsia="宋体" w:cs="Times New Roman"/>
          <w:b w:val="0"/>
          <w:bCs w:val="0"/>
          <w:color w:val="auto"/>
          <w:szCs w:val="21"/>
          <w:highlight w:val="none"/>
          <w:u w:val="single"/>
          <w:shd w:val="clear" w:color="auto" w:fill="auto"/>
          <w:lang w:val="en-US" w:eastAsia="zh-CN" w:bidi="ar"/>
        </w:rPr>
        <w:t xml:space="preserve"> </w:t>
      </w:r>
      <w:r>
        <w:rPr>
          <w:rFonts w:hint="eastAsia" w:ascii="宋体" w:hAnsi="宋体" w:cs="Times New Roman"/>
          <w:b/>
          <w:bCs/>
          <w:color w:val="auto"/>
          <w:szCs w:val="21"/>
          <w:highlight w:val="none"/>
          <w:u w:val="single"/>
          <w:shd w:val="clear" w:color="auto" w:fill="auto"/>
          <w:lang w:val="en-US" w:eastAsia="zh-CN" w:bidi="ar"/>
        </w:rPr>
        <w:t>其他未列明行业</w:t>
      </w:r>
      <w:r>
        <w:rPr>
          <w:rFonts w:hint="eastAsia" w:ascii="宋体" w:hAnsi="宋体" w:eastAsia="宋体" w:cs="Times New Roman"/>
          <w:b w:val="0"/>
          <w:bCs w:val="0"/>
          <w:color w:val="auto"/>
          <w:szCs w:val="21"/>
          <w:highlight w:val="none"/>
          <w:u w:val="single"/>
          <w:shd w:val="clear" w:color="auto" w:fill="auto"/>
          <w:lang w:val="en-US" w:eastAsia="zh-CN" w:bidi="ar"/>
        </w:rPr>
        <w:t xml:space="preserve"> </w:t>
      </w:r>
      <w:r>
        <w:rPr>
          <w:rFonts w:hint="eastAsia" w:ascii="宋体" w:hAnsi="宋体" w:eastAsia="宋体" w:cs="Times New Roman"/>
          <w:b w:val="0"/>
          <w:bCs w:val="0"/>
          <w:color w:val="auto"/>
          <w:szCs w:val="21"/>
          <w:highlight w:val="none"/>
          <w:shd w:val="clear" w:color="auto" w:fill="auto"/>
          <w:lang w:bidi="ar"/>
        </w:rPr>
        <w:t>。</w:t>
      </w:r>
    </w:p>
    <w:p>
      <w:pPr>
        <w:keepNext w:val="0"/>
        <w:keepLines w:val="0"/>
        <w:pageBreakBefore w:val="0"/>
        <w:widowControl w:val="0"/>
        <w:numPr>
          <w:ilvl w:val="0"/>
          <w:numId w:val="0"/>
        </w:numPr>
        <w:shd w:val="clear"/>
        <w:kinsoku/>
        <w:wordWrap/>
        <w:overflowPunct/>
        <w:topLinePunct w:val="0"/>
        <w:bidi w:val="0"/>
        <w:spacing w:line="360" w:lineRule="auto"/>
        <w:ind w:firstLine="422" w:firstLineChars="200"/>
        <w:contextualSpacing/>
        <w:jc w:val="left"/>
        <w:rPr>
          <w:rFonts w:ascii="Times New Roman" w:hAnsi="Times New Roman" w:eastAsia="宋体" w:cs="Times New Roman"/>
          <w:color w:val="auto"/>
          <w:highlight w:val="none"/>
          <w:shd w:val="clear" w:color="auto" w:fill="auto"/>
        </w:rPr>
      </w:pPr>
      <w:r>
        <w:rPr>
          <w:rFonts w:hint="eastAsia" w:ascii="宋体" w:hAnsi="宋体" w:eastAsia="宋体" w:cs="Times New Roman"/>
          <w:b/>
          <w:bCs/>
          <w:color w:val="auto"/>
          <w:szCs w:val="21"/>
          <w:highlight w:val="none"/>
          <w:shd w:val="clear" w:color="auto" w:fill="auto"/>
          <w:lang w:val="en-US" w:eastAsia="zh-CN" w:bidi="ar"/>
        </w:rPr>
        <w:t>3、</w:t>
      </w:r>
      <w:r>
        <w:rPr>
          <w:rFonts w:hint="eastAsia" w:ascii="宋体" w:hAnsi="宋体" w:eastAsia="宋体" w:cs="Times New Roman"/>
          <w:b/>
          <w:bCs/>
          <w:color w:val="auto"/>
          <w:szCs w:val="21"/>
          <w:highlight w:val="none"/>
          <w:shd w:val="clear" w:color="auto" w:fill="auto"/>
          <w:lang w:bidi="ar"/>
        </w:rPr>
        <w:t>供应商按照《政府采购促进中小企业发展管理办法》（财库[2020]46号）规定提供声明函内容不实的，属于提供虚假材料谋取中标、成交，依照《中华人民共和国政府采购法》等国家有关规定追究相应责任</w:t>
      </w:r>
      <w:r>
        <w:rPr>
          <w:rFonts w:hint="eastAsia" w:ascii="宋体" w:hAnsi="宋体" w:eastAsia="宋体" w:cs="Times New Roman"/>
          <w:b/>
          <w:bCs/>
          <w:color w:val="auto"/>
          <w:szCs w:val="21"/>
          <w:highlight w:val="none"/>
          <w:shd w:val="clear" w:color="auto" w:fill="auto"/>
          <w:lang w:eastAsia="zh-CN" w:bidi="ar"/>
        </w:rPr>
        <w:t>。</w:t>
      </w:r>
    </w:p>
    <w:p>
      <w:pPr>
        <w:pStyle w:val="3"/>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color w:val="auto"/>
          <w:sz w:val="28"/>
          <w:szCs w:val="28"/>
          <w:highlight w:val="none"/>
          <w:shd w:val="clear" w:color="auto" w:fill="auto"/>
        </w:rPr>
      </w:pPr>
      <w:r>
        <w:rPr>
          <w:rFonts w:hint="eastAsia" w:ascii="宋体" w:hAnsi="宋体" w:eastAsia="宋体" w:cs="宋体"/>
          <w:color w:val="auto"/>
          <w:sz w:val="30"/>
          <w:highlight w:val="none"/>
          <w:shd w:val="clear" w:color="auto" w:fill="auto"/>
        </w:rPr>
        <w:br w:type="page"/>
      </w:r>
      <w:bookmarkStart w:id="30" w:name="_Toc438734534"/>
      <w:bookmarkStart w:id="31" w:name="_Toc18794"/>
      <w:r>
        <w:rPr>
          <w:rFonts w:hint="eastAsia" w:ascii="宋体" w:hAnsi="宋体" w:eastAsia="宋体" w:cs="宋体"/>
          <w:color w:val="auto"/>
          <w:sz w:val="28"/>
          <w:szCs w:val="28"/>
          <w:highlight w:val="none"/>
          <w:shd w:val="clear" w:color="auto" w:fill="auto"/>
        </w:rPr>
        <w:t>第四章  评标办法及评分标准</w:t>
      </w:r>
      <w:bookmarkEnd w:id="30"/>
      <w:bookmarkEnd w:id="31"/>
    </w:p>
    <w:p>
      <w:pPr>
        <w:pStyle w:val="13"/>
        <w:pageBreakBefore w:val="0"/>
        <w:widowControl w:val="0"/>
        <w:shd w:val="clear"/>
        <w:kinsoku/>
        <w:wordWrap/>
        <w:overflowPunct/>
        <w:topLinePunct w:val="0"/>
        <w:autoSpaceDE/>
        <w:autoSpaceDN/>
        <w:bidi w:val="0"/>
        <w:spacing w:line="360" w:lineRule="auto"/>
        <w:ind w:left="0" w:leftChars="0" w:right="0" w:rightChars="0" w:firstLine="626" w:firstLineChars="297"/>
        <w:rPr>
          <w:rFonts w:hint="eastAsia" w:ascii="宋体" w:cs="宋体"/>
          <w:color w:val="auto"/>
          <w:sz w:val="21"/>
          <w:szCs w:val="21"/>
          <w:highlight w:val="none"/>
          <w:shd w:val="clear" w:color="auto" w:fill="auto"/>
        </w:rPr>
      </w:pPr>
      <w:r>
        <w:rPr>
          <w:rFonts w:hint="eastAsia" w:ascii="宋体" w:cs="宋体"/>
          <w:color w:val="auto"/>
          <w:sz w:val="21"/>
          <w:szCs w:val="21"/>
          <w:highlight w:val="none"/>
          <w:shd w:val="clear" w:color="auto" w:fill="auto"/>
        </w:rPr>
        <w:t>本办法根据《中华人民共和国政府采购法》、《中华人民共和国政府采购法实施条例》、《政府采购货物和服务招标投标管理办法》，结合项目所在地政府有关政府采购规定和项目的实际情况制定。</w:t>
      </w:r>
    </w:p>
    <w:p>
      <w:pPr>
        <w:keepNext w:val="0"/>
        <w:keepLines w:val="0"/>
        <w:pageBreakBefore w:val="0"/>
        <w:widowControl w:val="0"/>
        <w:shd w:val="clear"/>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一、总则</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招标活动遵循公平、公正、科学、择优的原则依法进行，招标活动及当事人接受依法实施的监督。本次招标采用综合评分法。</w:t>
      </w:r>
    </w:p>
    <w:p>
      <w:pPr>
        <w:keepNext w:val="0"/>
        <w:keepLines w:val="0"/>
        <w:pageBreakBefore w:val="0"/>
        <w:widowControl w:val="0"/>
        <w:shd w:val="clear"/>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二、评标组织</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评标委员会：本项目评标委员会依法组建。</w:t>
      </w:r>
    </w:p>
    <w:p>
      <w:pPr>
        <w:keepNext w:val="0"/>
        <w:keepLines w:val="0"/>
        <w:pageBreakBefore w:val="0"/>
        <w:widowControl w:val="0"/>
        <w:shd w:val="clear"/>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三、评标程序</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firstLine="369" w:firstLineChars="176"/>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1.采购机构按《采购文件》规定的时间、地点组织进行开标。投标人的法定代表人或全权代表应携带本人身份证出席开标会议，开标会议由采购机构组织，按《采购文件》的规定对投标人的基本情况进行审核。</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firstLine="369" w:firstLineChars="176"/>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2.本次公开招标投标文件</w:t>
      </w:r>
      <w:r>
        <w:rPr>
          <w:rFonts w:hint="eastAsia" w:ascii="宋体" w:hAnsi="宋体" w:eastAsia="宋体" w:cs="宋体"/>
          <w:color w:val="auto"/>
          <w:highlight w:val="none"/>
          <w:shd w:val="clear" w:color="auto" w:fill="auto"/>
        </w:rPr>
        <w:t>先开资信证明文件及商务技术文件，公布商务技术结果后，再开报价文件。</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3.按照</w:t>
      </w:r>
      <w:r>
        <w:rPr>
          <w:rFonts w:hint="eastAsia" w:ascii="宋体" w:hAnsi="宋体" w:eastAsia="宋体" w:cs="宋体"/>
          <w:bCs/>
          <w:color w:val="auto"/>
          <w:szCs w:val="21"/>
          <w:highlight w:val="none"/>
          <w:shd w:val="clear" w:color="auto" w:fill="auto"/>
        </w:rPr>
        <w:t>投标人的综合得分排名</w:t>
      </w:r>
      <w:r>
        <w:rPr>
          <w:rFonts w:hint="eastAsia" w:ascii="宋体" w:hAnsi="宋体" w:eastAsia="宋体" w:cs="宋体"/>
          <w:color w:val="auto"/>
          <w:szCs w:val="21"/>
          <w:highlight w:val="none"/>
          <w:shd w:val="clear" w:color="auto" w:fill="auto"/>
        </w:rPr>
        <w:t>，评标委员会推荐中标候选人，并由采购代理机构宣布中标候选人推荐情况。</w:t>
      </w:r>
    </w:p>
    <w:p>
      <w:pPr>
        <w:keepNext w:val="0"/>
        <w:keepLines w:val="0"/>
        <w:pageBreakBefore w:val="0"/>
        <w:widowControl w:val="0"/>
        <w:shd w:val="clear"/>
        <w:kinsoku/>
        <w:wordWrap/>
        <w:overflowPunct/>
        <w:topLinePunct w:val="0"/>
        <w:autoSpaceDE/>
        <w:autoSpaceDN/>
        <w:bidi w:val="0"/>
        <w:adjustRightInd/>
        <w:snapToGrid/>
        <w:spacing w:before="240" w:line="360" w:lineRule="auto"/>
        <w:ind w:left="0" w:leftChars="0" w:right="0" w:rightChars="0"/>
        <w:textAlignment w:val="auto"/>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四、评标过程</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（一）评标程序</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1.资格条件审查</w:t>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firstLine="420" w:firstLineChars="200"/>
        <w:textAlignment w:val="auto"/>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由采购人或代理机构对投标人的资格进行审查。合格投标人不足3家的，不得评标。</w:t>
      </w:r>
    </w:p>
    <w:tbl>
      <w:tblPr>
        <w:tblStyle w:val="22"/>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793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kern w:val="0"/>
                <w:szCs w:val="21"/>
                <w:highlight w:val="none"/>
                <w:shd w:val="clear" w:color="auto" w:fill="auto"/>
                <w:lang w:bidi="ar"/>
              </w:rPr>
              <w:t>审查类别</w:t>
            </w: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kern w:val="0"/>
                <w:szCs w:val="21"/>
                <w:highlight w:val="none"/>
                <w:shd w:val="clear" w:color="auto" w:fill="auto"/>
                <w:lang w:bidi="ar"/>
              </w:rPr>
              <w:t>审查内容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restart"/>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资</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格</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性</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审</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查</w:t>
            </w: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kern w:val="0"/>
                <w:szCs w:val="21"/>
                <w:highlight w:val="none"/>
                <w:shd w:val="clear" w:color="auto" w:fill="auto"/>
                <w:lang w:bidi="ar"/>
              </w:rPr>
              <w:t>1、投标人的营业执照副本复印件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default" w:ascii="宋体" w:hAnsi="宋体" w:cs="宋体"/>
                <w:color w:val="auto"/>
                <w:kern w:val="0"/>
                <w:szCs w:val="21"/>
                <w:highlight w:val="none"/>
                <w:shd w:val="clear" w:color="auto" w:fill="auto"/>
                <w:lang w:val="en-US" w:eastAsia="zh-CN" w:bidi="ar"/>
              </w:rPr>
            </w:pPr>
            <w:r>
              <w:rPr>
                <w:rFonts w:hint="eastAsia" w:ascii="宋体" w:hAnsi="宋体" w:cs="宋体"/>
                <w:color w:val="auto"/>
                <w:kern w:val="0"/>
                <w:szCs w:val="21"/>
                <w:highlight w:val="none"/>
                <w:shd w:val="clear" w:color="auto" w:fill="auto"/>
                <w:lang w:val="en-US" w:eastAsia="zh-CN" w:bidi="ar"/>
              </w:rPr>
              <w:t>2、投标声明（参考投标文件格式相关内容）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cs="宋体"/>
                <w:color w:val="auto"/>
                <w:kern w:val="0"/>
                <w:szCs w:val="21"/>
                <w:highlight w:val="none"/>
                <w:shd w:val="clear" w:color="auto" w:fill="auto"/>
                <w:lang w:val="en-US" w:eastAsia="zh-CN" w:bidi="ar"/>
              </w:rPr>
              <w:t>3</w:t>
            </w:r>
            <w:r>
              <w:rPr>
                <w:rFonts w:hint="eastAsia" w:ascii="宋体" w:hAnsi="宋体" w:eastAsia="宋体" w:cs="宋体"/>
                <w:color w:val="auto"/>
                <w:kern w:val="0"/>
                <w:szCs w:val="21"/>
                <w:highlight w:val="none"/>
                <w:shd w:val="clear" w:color="auto" w:fill="auto"/>
                <w:lang w:bidi="ar"/>
              </w:rPr>
              <w:t>、书面声明（参考投标文件格式相关内容）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cs="宋体"/>
                <w:color w:val="auto"/>
                <w:kern w:val="0"/>
                <w:szCs w:val="21"/>
                <w:highlight w:val="none"/>
                <w:shd w:val="clear" w:color="auto" w:fill="auto"/>
                <w:lang w:val="en-US" w:eastAsia="zh-CN" w:bidi="ar"/>
              </w:rPr>
              <w:t>4</w:t>
            </w:r>
            <w:r>
              <w:rPr>
                <w:rFonts w:hint="eastAsia" w:ascii="宋体" w:hAnsi="宋体" w:eastAsia="宋体" w:cs="宋体"/>
                <w:color w:val="auto"/>
                <w:kern w:val="0"/>
                <w:szCs w:val="21"/>
                <w:highlight w:val="none"/>
                <w:shd w:val="clear" w:color="auto" w:fill="auto"/>
                <w:lang w:val="en-US" w:eastAsia="zh-CN" w:bidi="ar"/>
              </w:rPr>
              <w:t>、中小企业声明函（格式见附件）；</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或省级以上监狱管理局、戒毒管理局（含新疆生产建设兵团）出具的属于监狱企业的证明文件（如是）；</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eastAsia="宋体" w:cs="宋体"/>
                <w:color w:val="auto"/>
                <w:kern w:val="0"/>
                <w:szCs w:val="21"/>
                <w:highlight w:val="none"/>
                <w:shd w:val="clear" w:color="auto" w:fill="auto"/>
                <w:lang w:val="en-US" w:eastAsia="zh-CN" w:bidi="ar"/>
              </w:rPr>
              <w:t>或残疾人福利性单位声明函（如是，格式见附件）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41" w:hRule="atLeast"/>
          <w:jc w:val="center"/>
        </w:trPr>
        <w:tc>
          <w:tcPr>
            <w:tcW w:w="141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cs="宋体"/>
                <w:color w:val="auto"/>
                <w:kern w:val="0"/>
                <w:szCs w:val="21"/>
                <w:highlight w:val="none"/>
                <w:shd w:val="clear" w:color="auto" w:fill="auto"/>
                <w:lang w:val="en-US" w:eastAsia="zh-CN" w:bidi="ar"/>
              </w:rPr>
              <w:t>5</w:t>
            </w:r>
            <w:r>
              <w:rPr>
                <w:rFonts w:hint="eastAsia" w:ascii="宋体" w:hAnsi="宋体" w:eastAsia="宋体" w:cs="宋体"/>
                <w:color w:val="auto"/>
                <w:kern w:val="0"/>
                <w:szCs w:val="21"/>
                <w:highlight w:val="none"/>
                <w:shd w:val="clear" w:color="auto" w:fill="auto"/>
                <w:lang w:bidi="ar"/>
              </w:rPr>
              <w:t>、投标人未被列入信用中国网站(www.creditchina.gov.cn)“记录失信被执行人或重大税收违法案件当事人名单”记录名单；不处于中国政府采购网(www.ccgp.gov.cn)“政府采购严重违法失信行为信息记录”中的禁止参加政府采购活动期间（以采购代理机构于投标截止日当天在信用中国网站及中国政府采购网查询结果为准，如相关失信记录已失效，投标人需提供相关证明资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1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793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cs="宋体"/>
                <w:color w:val="auto"/>
                <w:kern w:val="0"/>
                <w:szCs w:val="21"/>
                <w:highlight w:val="none"/>
                <w:shd w:val="clear" w:color="auto" w:fill="auto"/>
                <w:lang w:val="en-US" w:eastAsia="zh-CN" w:bidi="ar"/>
              </w:rPr>
              <w:t>6</w:t>
            </w:r>
            <w:r>
              <w:rPr>
                <w:rFonts w:hint="eastAsia" w:ascii="宋体" w:hAnsi="宋体" w:eastAsia="宋体" w:cs="宋体"/>
                <w:color w:val="auto"/>
                <w:kern w:val="0"/>
                <w:szCs w:val="21"/>
                <w:highlight w:val="none"/>
                <w:shd w:val="clear" w:color="auto" w:fill="auto"/>
                <w:lang w:bidi="ar"/>
              </w:rPr>
              <w:t>、招标文件规定的其他资格条件（如有）</w:t>
            </w:r>
          </w:p>
        </w:tc>
      </w:tr>
    </w:tbl>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bCs/>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2.符合性审查</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bCs/>
          <w:color w:val="auto"/>
          <w:szCs w:val="21"/>
          <w:highlight w:val="none"/>
          <w:shd w:val="clear" w:color="auto" w:fill="auto"/>
        </w:rPr>
      </w:pPr>
      <w:r>
        <w:rPr>
          <w:rFonts w:hint="eastAsia" w:ascii="宋体" w:hAnsi="宋体" w:eastAsia="宋体" w:cs="宋体"/>
          <w:color w:val="auto"/>
          <w:kern w:val="0"/>
          <w:szCs w:val="21"/>
          <w:highlight w:val="none"/>
          <w:shd w:val="clear" w:color="auto" w:fill="auto"/>
        </w:rPr>
        <w:t>评标委员会应当对符合资格的投标人的投标文件进行符合性审查，以确定其是否满足采购文件的实质性要求</w:t>
      </w:r>
      <w:r>
        <w:rPr>
          <w:rFonts w:hint="eastAsia" w:ascii="宋体" w:hAnsi="宋体" w:eastAsia="宋体" w:cs="宋体"/>
          <w:bCs/>
          <w:color w:val="auto"/>
          <w:szCs w:val="21"/>
          <w:highlight w:val="none"/>
          <w:shd w:val="clear" w:color="auto" w:fill="auto"/>
        </w:rPr>
        <w:t>。</w:t>
      </w:r>
    </w:p>
    <w:tbl>
      <w:tblPr>
        <w:tblStyle w:val="22"/>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44"/>
        <w:gridCol w:w="546"/>
        <w:gridCol w:w="746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1890" w:type="dxa"/>
            <w:gridSpan w:val="2"/>
            <w:vAlign w:val="center"/>
          </w:tcPr>
          <w:p>
            <w:pPr>
              <w:shd w:val="clear"/>
              <w:ind w:left="0" w:leftChars="0"/>
              <w:jc w:val="center"/>
              <w:textAlignment w:val="center"/>
              <w:rPr>
                <w:rFonts w:hint="eastAsia" w:ascii="宋体" w:hAnsi="宋体" w:eastAsia="宋体" w:cs="宋体"/>
                <w:b/>
                <w:bCs/>
                <w:color w:val="auto"/>
                <w:kern w:val="0"/>
                <w:szCs w:val="21"/>
                <w:highlight w:val="none"/>
                <w:shd w:val="clear" w:color="auto" w:fill="auto"/>
                <w:lang w:bidi="ar"/>
              </w:rPr>
            </w:pPr>
            <w:r>
              <w:rPr>
                <w:rFonts w:hint="eastAsia" w:ascii="宋体" w:hAnsi="宋体" w:eastAsia="宋体" w:cs="宋体"/>
                <w:b/>
                <w:bCs/>
                <w:color w:val="auto"/>
                <w:kern w:val="0"/>
                <w:szCs w:val="21"/>
                <w:highlight w:val="none"/>
                <w:shd w:val="clear" w:color="auto" w:fill="auto"/>
                <w:lang w:bidi="ar"/>
              </w:rPr>
              <w:t>审查类别</w:t>
            </w:r>
          </w:p>
        </w:tc>
        <w:tc>
          <w:tcPr>
            <w:tcW w:w="7464" w:type="dxa"/>
            <w:vAlign w:val="center"/>
          </w:tcPr>
          <w:p>
            <w:pPr>
              <w:shd w:val="clear"/>
              <w:ind w:left="0" w:leftChars="0"/>
              <w:jc w:val="center"/>
              <w:textAlignment w:val="center"/>
              <w:rPr>
                <w:rFonts w:ascii="宋体" w:hAnsi="宋体" w:eastAsia="宋体" w:cs="宋体"/>
                <w:b/>
                <w:bCs/>
                <w:color w:val="auto"/>
                <w:szCs w:val="21"/>
                <w:highlight w:val="none"/>
                <w:shd w:val="clear" w:color="auto" w:fill="auto"/>
              </w:rPr>
            </w:pPr>
            <w:r>
              <w:rPr>
                <w:rFonts w:hint="eastAsia" w:ascii="宋体" w:hAnsi="宋体" w:eastAsia="宋体" w:cs="宋体"/>
                <w:b/>
                <w:bCs/>
                <w:color w:val="auto"/>
                <w:kern w:val="0"/>
                <w:szCs w:val="21"/>
                <w:highlight w:val="none"/>
                <w:shd w:val="clear" w:color="auto" w:fill="auto"/>
                <w:lang w:bidi="ar"/>
              </w:rPr>
              <w:t>审查内容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restart"/>
            <w:vAlign w:val="center"/>
          </w:tcPr>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符</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合</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性</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审</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查</w:t>
            </w:r>
          </w:p>
        </w:tc>
        <w:tc>
          <w:tcPr>
            <w:tcW w:w="546" w:type="dxa"/>
            <w:vMerge w:val="restart"/>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商务资信</w:t>
            </w: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eastAsia="zh-CN" w:bidi="ar"/>
              </w:rPr>
            </w:pPr>
            <w:r>
              <w:rPr>
                <w:rFonts w:hint="eastAsia" w:ascii="宋体" w:hAnsi="宋体" w:eastAsia="宋体" w:cs="宋体"/>
                <w:color w:val="auto"/>
                <w:kern w:val="0"/>
                <w:szCs w:val="21"/>
                <w:highlight w:val="none"/>
                <w:shd w:val="clear" w:color="auto" w:fill="auto"/>
                <w:lang w:val="en-US" w:eastAsia="zh-CN" w:bidi="ar"/>
              </w:rPr>
              <w:t>1、</w:t>
            </w:r>
            <w:r>
              <w:rPr>
                <w:rFonts w:hint="eastAsia" w:ascii="宋体" w:hAnsi="宋体" w:eastAsia="宋体" w:cs="宋体"/>
                <w:color w:val="auto"/>
                <w:kern w:val="0"/>
                <w:szCs w:val="21"/>
                <w:highlight w:val="none"/>
                <w:shd w:val="clear" w:color="auto" w:fill="auto"/>
                <w:lang w:bidi="ar"/>
              </w:rPr>
              <w:t>按照招标文件规定要求签署、盖章</w:t>
            </w:r>
            <w:r>
              <w:rPr>
                <w:rFonts w:hint="eastAsia" w:ascii="宋体" w:hAnsi="宋体" w:eastAsia="宋体" w:cs="宋体"/>
                <w:color w:val="auto"/>
                <w:kern w:val="0"/>
                <w:szCs w:val="21"/>
                <w:highlight w:val="none"/>
                <w:shd w:val="clear" w:color="auto" w:fill="auto"/>
                <w:lang w:eastAsia="zh-CN" w:bidi="ar"/>
              </w:rPr>
              <w:t>并</w:t>
            </w:r>
            <w:r>
              <w:rPr>
                <w:rFonts w:hint="eastAsia" w:ascii="宋体" w:hAnsi="宋体" w:eastAsia="宋体" w:cs="宋体"/>
                <w:color w:val="auto"/>
                <w:kern w:val="0"/>
                <w:szCs w:val="21"/>
                <w:highlight w:val="none"/>
                <w:shd w:val="clear" w:color="auto" w:fill="auto"/>
                <w:lang w:bidi="ar"/>
              </w:rPr>
              <w:t>提供法定代表人资格证明/法定代表人授权委托书</w:t>
            </w:r>
            <w:r>
              <w:rPr>
                <w:rFonts w:hint="eastAsia" w:ascii="宋体" w:hAnsi="宋体" w:eastAsia="宋体" w:cs="宋体"/>
                <w:bCs/>
                <w:color w:val="auto"/>
                <w:kern w:val="0"/>
                <w:szCs w:val="21"/>
                <w:highlight w:val="none"/>
                <w:shd w:val="clear" w:color="auto" w:fill="auto"/>
              </w:rPr>
              <w:t>、投标声明书</w:t>
            </w:r>
            <w:r>
              <w:rPr>
                <w:rFonts w:hint="eastAsia" w:ascii="宋体" w:hAnsi="宋体" w:eastAsia="宋体" w:cs="宋体"/>
                <w:bCs/>
                <w:color w:val="auto"/>
                <w:kern w:val="0"/>
                <w:szCs w:val="21"/>
                <w:highlight w:val="none"/>
                <w:shd w:val="clear" w:color="auto" w:fill="auto"/>
                <w:lang w:eastAsia="zh-CN"/>
              </w:rPr>
              <w:t>且</w:t>
            </w:r>
            <w:r>
              <w:rPr>
                <w:rFonts w:hint="eastAsia" w:ascii="宋体" w:hAnsi="宋体" w:eastAsia="宋体" w:cs="宋体"/>
                <w:bCs/>
                <w:color w:val="auto"/>
                <w:kern w:val="0"/>
                <w:szCs w:val="21"/>
                <w:highlight w:val="none"/>
                <w:shd w:val="clear" w:color="auto" w:fill="auto"/>
              </w:rPr>
              <w:t>填写项目齐全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2、</w:t>
            </w:r>
            <w:r>
              <w:rPr>
                <w:rFonts w:hint="eastAsia" w:ascii="宋体" w:hAnsi="宋体" w:eastAsia="宋体" w:cs="宋体"/>
                <w:color w:val="auto"/>
                <w:szCs w:val="21"/>
                <w:highlight w:val="none"/>
                <w:shd w:val="clear" w:color="auto" w:fill="auto"/>
              </w:rPr>
              <w:t>投标代表人出具身份证明</w:t>
            </w:r>
            <w:r>
              <w:rPr>
                <w:rFonts w:hint="eastAsia" w:ascii="宋体" w:hAnsi="宋体" w:eastAsia="宋体" w:cs="宋体"/>
                <w:color w:val="auto"/>
                <w:szCs w:val="21"/>
                <w:highlight w:val="none"/>
                <w:shd w:val="clear" w:color="auto" w:fill="auto"/>
                <w:lang w:eastAsia="zh-CN"/>
              </w:rPr>
              <w:t>且</w:t>
            </w:r>
            <w:r>
              <w:rPr>
                <w:rFonts w:hint="eastAsia" w:ascii="宋体" w:hAnsi="宋体" w:eastAsia="宋体" w:cs="宋体"/>
                <w:color w:val="auto"/>
                <w:szCs w:val="21"/>
                <w:highlight w:val="none"/>
                <w:shd w:val="clear" w:color="auto" w:fill="auto"/>
              </w:rPr>
              <w:t>与法定代表人授权委托人身份</w:t>
            </w:r>
            <w:r>
              <w:rPr>
                <w:rFonts w:hint="eastAsia" w:ascii="宋体" w:hAnsi="宋体" w:eastAsia="宋体" w:cs="宋体"/>
                <w:color w:val="auto"/>
                <w:szCs w:val="21"/>
                <w:highlight w:val="none"/>
                <w:shd w:val="clear" w:color="auto" w:fill="auto"/>
                <w:lang w:eastAsia="zh-CN"/>
              </w:rPr>
              <w:t>相符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3、</w:t>
            </w:r>
            <w:r>
              <w:rPr>
                <w:rFonts w:hint="eastAsia" w:ascii="Calibri" w:hAnsi="宋体" w:eastAsia="宋体" w:cs="宋体"/>
                <w:color w:val="auto"/>
                <w:sz w:val="21"/>
                <w:szCs w:val="21"/>
                <w:highlight w:val="none"/>
                <w:shd w:val="clear" w:color="auto" w:fill="auto"/>
              </w:rPr>
              <w:t>投标文件格式规范、项目齐全</w:t>
            </w:r>
            <w:r>
              <w:rPr>
                <w:rFonts w:hint="eastAsia" w:ascii="Calibri" w:hAnsi="宋体" w:eastAsia="宋体" w:cs="宋体"/>
                <w:color w:val="auto"/>
                <w:sz w:val="21"/>
                <w:szCs w:val="21"/>
                <w:highlight w:val="none"/>
                <w:shd w:val="clear" w:color="auto" w:fill="auto"/>
                <w:lang w:eastAsia="zh-CN"/>
              </w:rPr>
              <w:t>且不存在</w:t>
            </w:r>
            <w:r>
              <w:rPr>
                <w:rFonts w:hint="eastAsia" w:ascii="Calibri" w:hAnsi="宋体" w:eastAsia="宋体" w:cs="宋体"/>
                <w:color w:val="auto"/>
                <w:sz w:val="21"/>
                <w:szCs w:val="21"/>
                <w:highlight w:val="none"/>
                <w:shd w:val="clear" w:color="auto" w:fill="auto"/>
              </w:rPr>
              <w:t>内容</w:t>
            </w:r>
            <w:r>
              <w:rPr>
                <w:rFonts w:hint="eastAsia" w:ascii="Calibri" w:hAnsi="宋体" w:eastAsia="宋体" w:cs="宋体"/>
                <w:color w:val="auto"/>
                <w:sz w:val="21"/>
                <w:szCs w:val="21"/>
                <w:highlight w:val="none"/>
                <w:shd w:val="clear" w:color="auto" w:fill="auto"/>
                <w:lang w:eastAsia="zh-CN"/>
              </w:rPr>
              <w:t>虚假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4、</w:t>
            </w:r>
            <w:r>
              <w:rPr>
                <w:rFonts w:hint="eastAsia" w:ascii="Calibri" w:hAnsi="宋体" w:eastAsia="宋体" w:cs="宋体"/>
                <w:color w:val="auto"/>
                <w:sz w:val="21"/>
                <w:szCs w:val="21"/>
                <w:highlight w:val="none"/>
                <w:shd w:val="clear" w:color="auto" w:fill="auto"/>
              </w:rPr>
              <w:t>投标文件的实质性内容使用中文表述、意思表述明确、</w:t>
            </w:r>
            <w:r>
              <w:rPr>
                <w:rFonts w:hint="eastAsia" w:ascii="Calibri" w:hAnsi="宋体" w:eastAsia="宋体" w:cs="宋体"/>
                <w:color w:val="auto"/>
                <w:sz w:val="21"/>
                <w:szCs w:val="21"/>
                <w:highlight w:val="none"/>
                <w:shd w:val="clear" w:color="auto" w:fill="auto"/>
                <w:lang w:eastAsia="zh-CN"/>
              </w:rPr>
              <w:t>无</w:t>
            </w:r>
            <w:r>
              <w:rPr>
                <w:rFonts w:hint="eastAsia" w:ascii="Calibri" w:hAnsi="宋体" w:eastAsia="宋体" w:cs="宋体"/>
                <w:color w:val="auto"/>
                <w:sz w:val="21"/>
                <w:szCs w:val="21"/>
                <w:highlight w:val="none"/>
                <w:shd w:val="clear" w:color="auto" w:fill="auto"/>
              </w:rPr>
              <w:t>前后矛盾</w:t>
            </w:r>
            <w:r>
              <w:rPr>
                <w:rFonts w:hint="eastAsia" w:ascii="Calibri" w:hAnsi="宋体" w:eastAsia="宋体" w:cs="宋体"/>
                <w:color w:val="auto"/>
                <w:sz w:val="21"/>
                <w:szCs w:val="21"/>
                <w:highlight w:val="none"/>
                <w:shd w:val="clear" w:color="auto" w:fill="auto"/>
                <w:lang w:eastAsia="zh-CN"/>
              </w:rPr>
              <w:t>且</w:t>
            </w:r>
            <w:r>
              <w:rPr>
                <w:rFonts w:hint="eastAsia" w:ascii="Calibri" w:hAnsi="宋体" w:eastAsia="宋体" w:cs="宋体"/>
                <w:color w:val="auto"/>
                <w:sz w:val="21"/>
                <w:szCs w:val="21"/>
                <w:highlight w:val="none"/>
                <w:shd w:val="clear" w:color="auto" w:fill="auto"/>
              </w:rPr>
              <w:t>使用计量单位符合采购文件要求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5、</w:t>
            </w:r>
            <w:r>
              <w:rPr>
                <w:rFonts w:hint="eastAsia" w:ascii="Calibri" w:hAnsi="宋体" w:eastAsia="宋体" w:cs="宋体"/>
                <w:snapToGrid w:val="0"/>
                <w:color w:val="auto"/>
                <w:sz w:val="21"/>
                <w:szCs w:val="21"/>
                <w:highlight w:val="none"/>
                <w:shd w:val="clear" w:color="auto" w:fill="auto"/>
              </w:rPr>
              <w:t>投标有效期、质保期等打*的商务条款满足采购文件要求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6、</w:t>
            </w:r>
            <w:r>
              <w:rPr>
                <w:rFonts w:hint="eastAsia" w:ascii="宋体" w:hAnsi="宋体" w:eastAsia="宋体" w:cs="宋体"/>
                <w:color w:val="auto"/>
                <w:szCs w:val="21"/>
                <w:highlight w:val="none"/>
                <w:shd w:val="clear" w:color="auto" w:fill="auto"/>
              </w:rPr>
              <w:t>带“*”的条款满足采购文件要求、实质性响应采购文件要求</w:t>
            </w:r>
            <w:r>
              <w:rPr>
                <w:rFonts w:hint="eastAsia" w:ascii="宋体" w:hAnsi="宋体" w:eastAsia="宋体" w:cs="宋体"/>
                <w:color w:val="auto"/>
                <w:szCs w:val="21"/>
                <w:highlight w:val="none"/>
                <w:shd w:val="clear" w:color="auto" w:fill="auto"/>
                <w:lang w:eastAsia="zh-CN"/>
              </w:rPr>
              <w:t>且</w:t>
            </w:r>
            <w:r>
              <w:rPr>
                <w:rFonts w:hint="eastAsia" w:ascii="宋体" w:hAnsi="宋体" w:eastAsia="宋体" w:cs="宋体"/>
                <w:color w:val="auto"/>
                <w:szCs w:val="21"/>
                <w:highlight w:val="none"/>
                <w:shd w:val="clear" w:color="auto" w:fill="auto"/>
              </w:rPr>
              <w:t>投标文件</w:t>
            </w:r>
            <w:r>
              <w:rPr>
                <w:rFonts w:hint="eastAsia" w:ascii="宋体" w:hAnsi="宋体" w:eastAsia="宋体" w:cs="宋体"/>
                <w:color w:val="auto"/>
                <w:szCs w:val="21"/>
                <w:highlight w:val="none"/>
                <w:shd w:val="clear" w:color="auto" w:fill="auto"/>
                <w:lang w:eastAsia="zh-CN"/>
              </w:rPr>
              <w:t>没</w:t>
            </w:r>
            <w:r>
              <w:rPr>
                <w:rFonts w:hint="eastAsia" w:ascii="宋体" w:hAnsi="宋体" w:eastAsia="宋体" w:cs="宋体"/>
                <w:color w:val="auto"/>
                <w:szCs w:val="21"/>
                <w:highlight w:val="none"/>
                <w:shd w:val="clear" w:color="auto" w:fill="auto"/>
              </w:rPr>
              <w:t>有采购方不能接受的附加条件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7、</w:t>
            </w:r>
            <w:r>
              <w:rPr>
                <w:rFonts w:hint="eastAsia" w:ascii="宋体" w:hAnsi="宋体" w:eastAsia="宋体" w:cs="宋体"/>
                <w:color w:val="auto"/>
                <w:szCs w:val="21"/>
                <w:highlight w:val="none"/>
                <w:shd w:val="clear" w:color="auto" w:fill="auto"/>
              </w:rPr>
              <w:t>投标文件的关键内容字迹</w:t>
            </w:r>
            <w:r>
              <w:rPr>
                <w:rFonts w:hint="eastAsia" w:ascii="宋体" w:hAnsi="宋体" w:eastAsia="宋体" w:cs="宋体"/>
                <w:color w:val="auto"/>
                <w:szCs w:val="21"/>
                <w:highlight w:val="none"/>
                <w:shd w:val="clear" w:color="auto" w:fill="auto"/>
                <w:lang w:eastAsia="zh-CN"/>
              </w:rPr>
              <w:t>清晰可</w:t>
            </w:r>
            <w:r>
              <w:rPr>
                <w:rFonts w:hint="eastAsia" w:ascii="宋体" w:hAnsi="宋体" w:eastAsia="宋体" w:cs="宋体"/>
                <w:color w:val="auto"/>
                <w:szCs w:val="21"/>
                <w:highlight w:val="none"/>
                <w:shd w:val="clear" w:color="auto" w:fill="auto"/>
              </w:rPr>
              <w:t>辨认</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rPr>
              <w:t>投标文件中经修正的内容字迹</w:t>
            </w:r>
            <w:r>
              <w:rPr>
                <w:rFonts w:hint="eastAsia" w:ascii="宋体" w:hAnsi="宋体" w:eastAsia="宋体" w:cs="宋体"/>
                <w:color w:val="auto"/>
                <w:szCs w:val="21"/>
                <w:highlight w:val="none"/>
                <w:shd w:val="clear" w:color="auto" w:fill="auto"/>
                <w:lang w:eastAsia="zh-CN"/>
              </w:rPr>
              <w:t>清晰可辨认且</w:t>
            </w:r>
            <w:r>
              <w:rPr>
                <w:rFonts w:hint="eastAsia" w:ascii="宋体" w:hAnsi="宋体" w:eastAsia="宋体" w:cs="宋体"/>
                <w:color w:val="auto"/>
                <w:szCs w:val="21"/>
                <w:highlight w:val="none"/>
                <w:shd w:val="clear" w:color="auto" w:fill="auto"/>
              </w:rPr>
              <w:t>修改处按规定签署、盖章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8、不存在</w:t>
            </w:r>
            <w:r>
              <w:rPr>
                <w:rFonts w:hint="eastAsia" w:ascii="宋体" w:hAnsi="宋体" w:eastAsia="宋体" w:cs="宋体"/>
                <w:color w:val="auto"/>
                <w:szCs w:val="21"/>
                <w:highlight w:val="none"/>
                <w:shd w:val="clear" w:color="auto" w:fill="auto"/>
              </w:rPr>
              <w:t>法律、法规和采购文件规定的其他无效情形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restart"/>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技术</w:t>
            </w:r>
          </w:p>
        </w:tc>
        <w:tc>
          <w:tcPr>
            <w:tcW w:w="7464" w:type="dxa"/>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9、</w:t>
            </w:r>
            <w:r>
              <w:rPr>
                <w:rFonts w:hint="eastAsia" w:ascii="Calibri" w:hAnsi="宋体" w:eastAsia="宋体" w:cs="宋体"/>
                <w:color w:val="auto"/>
                <w:sz w:val="21"/>
                <w:szCs w:val="21"/>
                <w:highlight w:val="none"/>
                <w:shd w:val="clear" w:color="auto" w:fill="auto"/>
              </w:rPr>
              <w:t>如实提供投标货物的技术参数，</w:t>
            </w:r>
            <w:r>
              <w:rPr>
                <w:rFonts w:hint="eastAsia" w:ascii="Calibri" w:hAnsi="宋体" w:eastAsia="宋体" w:cs="宋体"/>
                <w:color w:val="auto"/>
                <w:sz w:val="21"/>
                <w:szCs w:val="21"/>
                <w:highlight w:val="none"/>
                <w:shd w:val="clear" w:color="auto" w:fill="auto"/>
                <w:lang w:eastAsia="zh-CN"/>
              </w:rPr>
              <w:t>且</w:t>
            </w:r>
            <w:r>
              <w:rPr>
                <w:rFonts w:hint="eastAsia" w:ascii="Calibri" w:hAnsi="宋体" w:eastAsia="宋体" w:cs="宋体"/>
                <w:color w:val="auto"/>
                <w:sz w:val="21"/>
                <w:szCs w:val="21"/>
                <w:highlight w:val="none"/>
                <w:shd w:val="clear" w:color="auto" w:fill="auto"/>
              </w:rPr>
              <w:t>投标文件标明的响应或偏离与事实</w:t>
            </w:r>
            <w:r>
              <w:rPr>
                <w:rFonts w:hint="eastAsia" w:ascii="Calibri" w:hAnsi="宋体" w:eastAsia="宋体" w:cs="宋体"/>
                <w:color w:val="auto"/>
                <w:sz w:val="21"/>
                <w:szCs w:val="21"/>
                <w:highlight w:val="none"/>
                <w:shd w:val="clear" w:color="auto" w:fill="auto"/>
                <w:lang w:eastAsia="zh-CN"/>
              </w:rPr>
              <w:t>相符，不存在</w:t>
            </w:r>
            <w:r>
              <w:rPr>
                <w:rFonts w:hint="eastAsia" w:ascii="Calibri" w:hAnsi="宋体" w:eastAsia="宋体" w:cs="宋体"/>
                <w:color w:val="auto"/>
                <w:sz w:val="21"/>
                <w:szCs w:val="21"/>
                <w:highlight w:val="none"/>
                <w:shd w:val="clear" w:color="auto" w:fill="auto"/>
              </w:rPr>
              <w:t>虚假投标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10、</w:t>
            </w:r>
            <w:r>
              <w:rPr>
                <w:rFonts w:hint="eastAsia" w:ascii="Calibri" w:hAnsi="宋体" w:eastAsia="宋体" w:cs="宋体"/>
                <w:snapToGrid w:val="0"/>
                <w:color w:val="auto"/>
                <w:sz w:val="21"/>
                <w:szCs w:val="21"/>
                <w:highlight w:val="none"/>
                <w:shd w:val="clear" w:color="auto" w:fill="auto"/>
              </w:rPr>
              <w:t>符合采购文件要求的规格型号、质量标准，</w:t>
            </w:r>
            <w:r>
              <w:rPr>
                <w:rFonts w:hint="eastAsia" w:ascii="Calibri" w:hAnsi="宋体" w:eastAsia="宋体" w:cs="宋体"/>
                <w:snapToGrid w:val="0"/>
                <w:color w:val="auto"/>
                <w:sz w:val="21"/>
                <w:szCs w:val="21"/>
                <w:highlight w:val="none"/>
                <w:shd w:val="clear" w:color="auto" w:fill="auto"/>
                <w:lang w:eastAsia="zh-CN"/>
              </w:rPr>
              <w:t>且</w:t>
            </w:r>
            <w:r>
              <w:rPr>
                <w:rFonts w:hint="eastAsia" w:ascii="Calibri" w:hAnsi="宋体" w:eastAsia="宋体" w:cs="宋体"/>
                <w:snapToGrid w:val="0"/>
                <w:color w:val="auto"/>
                <w:sz w:val="21"/>
                <w:szCs w:val="21"/>
                <w:highlight w:val="none"/>
                <w:shd w:val="clear" w:color="auto" w:fill="auto"/>
              </w:rPr>
              <w:t>与</w:t>
            </w:r>
            <w:r>
              <w:rPr>
                <w:rFonts w:hint="eastAsia" w:ascii="Calibri" w:hAnsi="宋体" w:eastAsia="宋体" w:cs="宋体"/>
                <w:color w:val="auto"/>
                <w:sz w:val="21"/>
                <w:szCs w:val="21"/>
                <w:highlight w:val="none"/>
                <w:shd w:val="clear" w:color="auto" w:fill="auto"/>
              </w:rPr>
              <w:t>采购文件中标“*”的技术指标、主要功能项目</w:t>
            </w:r>
            <w:r>
              <w:rPr>
                <w:rFonts w:hint="eastAsia" w:ascii="Calibri" w:hAnsi="宋体" w:eastAsia="宋体" w:cs="宋体"/>
                <w:color w:val="auto"/>
                <w:sz w:val="21"/>
                <w:szCs w:val="21"/>
                <w:highlight w:val="none"/>
                <w:shd w:val="clear" w:color="auto" w:fill="auto"/>
                <w:lang w:eastAsia="zh-CN"/>
              </w:rPr>
              <w:t>无</w:t>
            </w:r>
            <w:r>
              <w:rPr>
                <w:rFonts w:hint="eastAsia" w:ascii="Calibri" w:hAnsi="宋体" w:eastAsia="宋体" w:cs="宋体"/>
                <w:color w:val="auto"/>
                <w:sz w:val="21"/>
                <w:szCs w:val="21"/>
                <w:highlight w:val="none"/>
                <w:shd w:val="clear" w:color="auto" w:fill="auto"/>
              </w:rPr>
              <w:t>实质性偏离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11、</w:t>
            </w:r>
            <w:r>
              <w:rPr>
                <w:rFonts w:hint="eastAsia" w:ascii="Calibri" w:hAnsi="宋体" w:eastAsia="宋体" w:cs="宋体"/>
                <w:color w:val="auto"/>
                <w:sz w:val="21"/>
                <w:szCs w:val="21"/>
                <w:highlight w:val="none"/>
                <w:shd w:val="clear" w:color="auto" w:fill="auto"/>
              </w:rPr>
              <w:t>投标技术方案明确，</w:t>
            </w:r>
            <w:r>
              <w:rPr>
                <w:rFonts w:hint="eastAsia" w:ascii="Calibri" w:hAnsi="宋体" w:eastAsia="宋体" w:cs="宋体"/>
                <w:color w:val="auto"/>
                <w:sz w:val="21"/>
                <w:szCs w:val="21"/>
                <w:highlight w:val="none"/>
                <w:shd w:val="clear" w:color="auto" w:fill="auto"/>
                <w:lang w:eastAsia="zh-CN"/>
              </w:rPr>
              <w:t>不存在</w:t>
            </w:r>
            <w:r>
              <w:rPr>
                <w:rFonts w:hint="eastAsia" w:ascii="Calibri" w:hAnsi="宋体" w:eastAsia="宋体" w:cs="宋体"/>
                <w:color w:val="auto"/>
                <w:sz w:val="21"/>
                <w:szCs w:val="21"/>
                <w:highlight w:val="none"/>
                <w:shd w:val="clear" w:color="auto" w:fill="auto"/>
              </w:rPr>
              <w:t>一个或一个以上备选（替代）投标方案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12、不存在</w:t>
            </w:r>
            <w:r>
              <w:rPr>
                <w:rFonts w:hint="eastAsia" w:ascii="Calibri" w:hAnsi="宋体" w:eastAsia="宋体" w:cs="宋体"/>
                <w:color w:val="auto"/>
                <w:sz w:val="21"/>
                <w:szCs w:val="21"/>
                <w:highlight w:val="none"/>
                <w:shd w:val="clear" w:color="auto" w:fill="auto"/>
              </w:rPr>
              <w:t>与其他参加本次投标供应商的投标文件（技术文件）的文字表述内容相同连续20行以上或者差错相同2处以上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7464" w:type="dxa"/>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13、报价文件单独密</w:t>
            </w:r>
            <w:r>
              <w:rPr>
                <w:rFonts w:hint="eastAsia" w:ascii="宋体" w:hAnsi="宋体" w:eastAsia="宋体" w:cs="宋体"/>
                <w:color w:val="auto"/>
                <w:szCs w:val="21"/>
                <w:highlight w:val="none"/>
                <w:shd w:val="clear" w:color="auto" w:fill="auto"/>
              </w:rPr>
              <w:t>封封装</w:t>
            </w:r>
            <w:r>
              <w:rPr>
                <w:rFonts w:hint="eastAsia" w:ascii="宋体" w:hAnsi="宋体" w:eastAsia="宋体" w:cs="宋体"/>
                <w:color w:val="auto"/>
                <w:szCs w:val="21"/>
                <w:highlight w:val="none"/>
                <w:shd w:val="clear" w:color="auto" w:fill="auto"/>
                <w:lang w:eastAsia="zh-CN"/>
              </w:rPr>
              <w:t>且</w:t>
            </w:r>
            <w:r>
              <w:rPr>
                <w:rFonts w:hint="eastAsia" w:ascii="宋体" w:hAnsi="宋体" w:eastAsia="宋体" w:cs="宋体"/>
                <w:color w:val="auto"/>
                <w:szCs w:val="21"/>
                <w:highlight w:val="none"/>
                <w:shd w:val="clear" w:color="auto" w:fill="auto"/>
              </w:rPr>
              <w:t>资格证明文件或商务技术文件中</w:t>
            </w:r>
            <w:r>
              <w:rPr>
                <w:rFonts w:hint="eastAsia" w:ascii="宋体" w:hAnsi="宋体" w:eastAsia="宋体" w:cs="宋体"/>
                <w:color w:val="auto"/>
                <w:szCs w:val="21"/>
                <w:highlight w:val="none"/>
                <w:shd w:val="clear" w:color="auto" w:fill="auto"/>
                <w:lang w:eastAsia="zh-CN"/>
              </w:rPr>
              <w:t>未</w:t>
            </w:r>
            <w:r>
              <w:rPr>
                <w:rFonts w:hint="eastAsia" w:ascii="宋体" w:hAnsi="宋体" w:eastAsia="宋体" w:cs="宋体"/>
                <w:color w:val="auto"/>
                <w:szCs w:val="21"/>
                <w:highlight w:val="none"/>
                <w:shd w:val="clear" w:color="auto" w:fill="auto"/>
              </w:rPr>
              <w:t>出现报价（或单价）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jc w:val="center"/>
              <w:rPr>
                <w:rFonts w:ascii="宋体" w:hAnsi="宋体" w:eastAsia="宋体" w:cs="宋体"/>
                <w:bCs/>
                <w:color w:val="auto"/>
                <w:szCs w:val="21"/>
                <w:highlight w:val="none"/>
                <w:shd w:val="clear" w:color="auto" w:fill="auto"/>
              </w:rPr>
            </w:pPr>
          </w:p>
        </w:tc>
        <w:tc>
          <w:tcPr>
            <w:tcW w:w="546" w:type="dxa"/>
            <w:vMerge w:val="restart"/>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报价</w:t>
            </w: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14、</w:t>
            </w:r>
            <w:r>
              <w:rPr>
                <w:rFonts w:hint="eastAsia" w:ascii="Calibri" w:hAnsi="宋体" w:eastAsia="宋体" w:cs="宋体"/>
                <w:bCs/>
                <w:color w:val="auto"/>
                <w:sz w:val="21"/>
                <w:szCs w:val="21"/>
                <w:highlight w:val="none"/>
                <w:shd w:val="clear" w:color="auto" w:fill="auto"/>
              </w:rPr>
              <w:t>采用人民币报价</w:t>
            </w:r>
            <w:r>
              <w:rPr>
                <w:rFonts w:hint="eastAsia" w:ascii="Calibri" w:hAnsi="宋体" w:eastAsia="宋体" w:cs="宋体"/>
                <w:bCs/>
                <w:color w:val="auto"/>
                <w:sz w:val="21"/>
                <w:szCs w:val="21"/>
                <w:highlight w:val="none"/>
                <w:shd w:val="clear" w:color="auto" w:fill="auto"/>
                <w:lang w:eastAsia="zh-CN"/>
              </w:rPr>
              <w:t>且</w:t>
            </w:r>
            <w:r>
              <w:rPr>
                <w:rFonts w:hint="eastAsia" w:ascii="Calibri" w:hAnsi="宋体" w:eastAsia="宋体" w:cs="宋体"/>
                <w:bCs/>
                <w:color w:val="auto"/>
                <w:sz w:val="21"/>
                <w:szCs w:val="21"/>
                <w:highlight w:val="none"/>
                <w:shd w:val="clear" w:color="auto" w:fill="auto"/>
              </w:rPr>
              <w:t>按照采购文件标明的币种报价的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rPr>
                <w:rFonts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15、</w:t>
            </w:r>
            <w:r>
              <w:rPr>
                <w:rFonts w:hint="eastAsia" w:ascii="Calibri" w:hAnsi="宋体" w:eastAsia="宋体" w:cs="宋体"/>
                <w:bCs/>
                <w:color w:val="auto"/>
                <w:sz w:val="21"/>
                <w:szCs w:val="21"/>
                <w:highlight w:val="none"/>
                <w:shd w:val="clear" w:color="auto" w:fill="auto"/>
              </w:rPr>
              <w:t>报价</w:t>
            </w:r>
            <w:r>
              <w:rPr>
                <w:rFonts w:hint="eastAsia" w:ascii="Calibri" w:hAnsi="宋体" w:eastAsia="宋体" w:cs="宋体"/>
                <w:bCs/>
                <w:color w:val="auto"/>
                <w:sz w:val="21"/>
                <w:szCs w:val="21"/>
                <w:highlight w:val="none"/>
                <w:shd w:val="clear" w:color="auto" w:fill="auto"/>
                <w:lang w:eastAsia="zh-CN"/>
              </w:rPr>
              <w:t>未</w:t>
            </w:r>
            <w:r>
              <w:rPr>
                <w:rFonts w:hint="eastAsia" w:ascii="Calibri" w:hAnsi="宋体" w:eastAsia="宋体" w:cs="宋体"/>
                <w:bCs/>
                <w:color w:val="auto"/>
                <w:sz w:val="21"/>
                <w:szCs w:val="21"/>
                <w:highlight w:val="none"/>
                <w:shd w:val="clear" w:color="auto" w:fill="auto"/>
              </w:rPr>
              <w:t>超出最高限价</w:t>
            </w:r>
            <w:r>
              <w:rPr>
                <w:rFonts w:hint="eastAsia" w:hAnsi="宋体" w:cs="宋体"/>
                <w:bCs/>
                <w:color w:val="auto"/>
                <w:sz w:val="21"/>
                <w:szCs w:val="21"/>
                <w:highlight w:val="none"/>
                <w:shd w:val="clear" w:color="auto" w:fill="auto"/>
                <w:lang w:eastAsia="zh-CN"/>
              </w:rPr>
              <w:t>（</w:t>
            </w:r>
            <w:r>
              <w:rPr>
                <w:rFonts w:hint="eastAsia" w:hAnsi="宋体" w:cs="宋体"/>
                <w:bCs/>
                <w:color w:val="auto"/>
                <w:sz w:val="21"/>
                <w:szCs w:val="21"/>
                <w:highlight w:val="none"/>
                <w:shd w:val="clear" w:color="auto" w:fill="auto"/>
                <w:lang w:val="zh-CN" w:eastAsia="zh-CN"/>
              </w:rPr>
              <w:t>含</w:t>
            </w:r>
            <w:r>
              <w:rPr>
                <w:rFonts w:hint="eastAsia" w:hAnsi="宋体" w:cs="宋体"/>
                <w:bCs/>
                <w:color w:val="auto"/>
                <w:sz w:val="21"/>
                <w:szCs w:val="21"/>
                <w:highlight w:val="none"/>
                <w:shd w:val="clear" w:color="auto" w:fill="auto"/>
                <w:lang w:val="en-US" w:eastAsia="zh-CN"/>
              </w:rPr>
              <w:t>综合单价最高限价</w:t>
            </w:r>
            <w:r>
              <w:rPr>
                <w:rFonts w:hint="eastAsia" w:hAnsi="宋体" w:cs="宋体"/>
                <w:bCs/>
                <w:color w:val="auto"/>
                <w:sz w:val="21"/>
                <w:szCs w:val="21"/>
                <w:highlight w:val="none"/>
                <w:shd w:val="clear" w:color="auto" w:fill="auto"/>
                <w:lang w:eastAsia="zh-CN"/>
              </w:rPr>
              <w:t>）</w:t>
            </w:r>
            <w:r>
              <w:rPr>
                <w:rFonts w:hint="eastAsia" w:ascii="Calibri" w:hAnsi="宋体" w:eastAsia="宋体" w:cs="宋体"/>
                <w:bCs/>
                <w:color w:val="auto"/>
                <w:sz w:val="21"/>
                <w:szCs w:val="21"/>
                <w:highlight w:val="none"/>
                <w:shd w:val="clear" w:color="auto" w:fill="auto"/>
              </w:rPr>
              <w:t>，</w:t>
            </w:r>
            <w:r>
              <w:rPr>
                <w:rFonts w:hint="eastAsia" w:ascii="Calibri" w:hAnsi="宋体" w:eastAsia="宋体" w:cs="宋体"/>
                <w:bCs/>
                <w:color w:val="auto"/>
                <w:sz w:val="21"/>
                <w:szCs w:val="21"/>
                <w:highlight w:val="none"/>
                <w:shd w:val="clear" w:color="auto" w:fill="auto"/>
                <w:lang w:eastAsia="zh-CN"/>
              </w:rPr>
              <w:t>且未</w:t>
            </w:r>
            <w:r>
              <w:rPr>
                <w:rFonts w:hint="eastAsia" w:ascii="Calibri" w:hAnsi="宋体" w:eastAsia="宋体" w:cs="宋体"/>
                <w:bCs/>
                <w:color w:val="auto"/>
                <w:sz w:val="21"/>
                <w:szCs w:val="21"/>
                <w:highlight w:val="none"/>
                <w:shd w:val="clear" w:color="auto" w:fill="auto"/>
              </w:rPr>
              <w:t>超出采购预算金额(自主创新产品除外)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rPr>
                <w:rFonts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16、</w:t>
            </w:r>
            <w:r>
              <w:rPr>
                <w:rFonts w:hint="eastAsia" w:ascii="Calibri" w:hAnsi="宋体" w:eastAsia="宋体" w:cs="宋体"/>
                <w:bCs/>
                <w:color w:val="auto"/>
                <w:sz w:val="21"/>
                <w:szCs w:val="21"/>
                <w:highlight w:val="none"/>
                <w:shd w:val="clear" w:color="auto" w:fill="auto"/>
              </w:rPr>
              <w:t>采用投标文件要求的报价形式报价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rPr>
                <w:rFonts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17、</w:t>
            </w:r>
            <w:r>
              <w:rPr>
                <w:rFonts w:hint="eastAsia" w:ascii="Calibri" w:hAnsi="宋体" w:eastAsia="宋体" w:cs="宋体"/>
                <w:bCs/>
                <w:color w:val="auto"/>
                <w:sz w:val="21"/>
                <w:szCs w:val="21"/>
                <w:highlight w:val="none"/>
                <w:shd w:val="clear" w:color="auto" w:fill="auto"/>
              </w:rPr>
              <w:t>投标报价</w:t>
            </w:r>
            <w:r>
              <w:rPr>
                <w:rFonts w:hint="eastAsia" w:ascii="Calibri" w:hAnsi="宋体" w:eastAsia="宋体" w:cs="宋体"/>
                <w:bCs/>
                <w:color w:val="auto"/>
                <w:sz w:val="21"/>
                <w:szCs w:val="21"/>
                <w:highlight w:val="none"/>
                <w:shd w:val="clear" w:color="auto" w:fill="auto"/>
                <w:lang w:eastAsia="zh-CN"/>
              </w:rPr>
              <w:t>唯一且</w:t>
            </w:r>
            <w:r>
              <w:rPr>
                <w:rFonts w:hint="eastAsia" w:ascii="Calibri" w:hAnsi="宋体" w:eastAsia="宋体" w:cs="宋体"/>
                <w:bCs/>
                <w:color w:val="auto"/>
                <w:sz w:val="21"/>
                <w:szCs w:val="21"/>
                <w:highlight w:val="none"/>
                <w:shd w:val="clear" w:color="auto" w:fill="auto"/>
              </w:rPr>
              <w:t>开标价格与投标文件承诺的优惠（折扣）价格一致的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rPr>
                <w:rFonts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18、</w:t>
            </w:r>
            <w:r>
              <w:rPr>
                <w:rFonts w:hint="eastAsia" w:ascii="Calibri" w:hAnsi="宋体" w:eastAsia="宋体" w:cs="宋体"/>
                <w:bCs/>
                <w:color w:val="auto"/>
                <w:sz w:val="21"/>
                <w:szCs w:val="21"/>
                <w:highlight w:val="none"/>
                <w:shd w:val="clear" w:color="auto" w:fill="auto"/>
              </w:rPr>
              <w:t>报价合理</w:t>
            </w:r>
            <w:r>
              <w:rPr>
                <w:rFonts w:hint="eastAsia" w:ascii="Calibri" w:hAnsi="宋体" w:eastAsia="宋体" w:cs="宋体"/>
                <w:bCs/>
                <w:color w:val="auto"/>
                <w:sz w:val="21"/>
                <w:szCs w:val="21"/>
                <w:highlight w:val="none"/>
                <w:shd w:val="clear" w:color="auto" w:fill="auto"/>
                <w:lang w:eastAsia="zh-CN"/>
              </w:rPr>
              <w:t>，不存在</w:t>
            </w:r>
            <w:r>
              <w:rPr>
                <w:rFonts w:hint="eastAsia" w:ascii="Calibri" w:hAnsi="宋体" w:eastAsia="宋体" w:cs="宋体"/>
                <w:bCs/>
                <w:color w:val="auto"/>
                <w:sz w:val="21"/>
                <w:szCs w:val="21"/>
                <w:highlight w:val="none"/>
                <w:shd w:val="clear" w:color="auto" w:fill="auto"/>
              </w:rPr>
              <w:t>不平衡报价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rPr>
                <w:rFonts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19、</w:t>
            </w:r>
            <w:r>
              <w:rPr>
                <w:rFonts w:hint="eastAsia" w:ascii="Calibri" w:hAnsi="宋体" w:eastAsia="宋体" w:cs="宋体"/>
                <w:bCs/>
                <w:color w:val="auto"/>
                <w:sz w:val="21"/>
                <w:szCs w:val="21"/>
                <w:highlight w:val="none"/>
                <w:shd w:val="clear" w:color="auto" w:fill="auto"/>
              </w:rPr>
              <w:t>投标报价中</w:t>
            </w:r>
            <w:r>
              <w:rPr>
                <w:rFonts w:hint="eastAsia" w:ascii="Calibri" w:hAnsi="宋体" w:eastAsia="宋体" w:cs="宋体"/>
                <w:bCs/>
                <w:color w:val="auto"/>
                <w:sz w:val="21"/>
                <w:szCs w:val="21"/>
                <w:highlight w:val="none"/>
                <w:shd w:val="clear" w:color="auto" w:fill="auto"/>
                <w:lang w:eastAsia="zh-CN"/>
              </w:rPr>
              <w:t>未</w:t>
            </w:r>
            <w:r>
              <w:rPr>
                <w:rFonts w:hint="eastAsia" w:ascii="Calibri" w:hAnsi="宋体" w:eastAsia="宋体" w:cs="宋体"/>
                <w:bCs/>
                <w:color w:val="auto"/>
                <w:sz w:val="21"/>
                <w:szCs w:val="21"/>
                <w:highlight w:val="none"/>
                <w:shd w:val="clear" w:color="auto" w:fill="auto"/>
              </w:rPr>
              <w:t>出现重大缺项、漏项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4" w:type="dxa"/>
            <w:vMerge w:val="continue"/>
            <w:vAlign w:val="center"/>
          </w:tcPr>
          <w:p>
            <w:pPr>
              <w:shd w:val="clear"/>
              <w:ind w:left="0" w:leftChars="0"/>
              <w:rPr>
                <w:rFonts w:ascii="宋体" w:hAnsi="宋体" w:eastAsia="宋体" w:cs="宋体"/>
                <w:bCs/>
                <w:color w:val="auto"/>
                <w:szCs w:val="21"/>
                <w:highlight w:val="none"/>
                <w:shd w:val="clear" w:color="auto" w:fill="auto"/>
              </w:rPr>
            </w:pPr>
          </w:p>
        </w:tc>
        <w:tc>
          <w:tcPr>
            <w:tcW w:w="546" w:type="dxa"/>
            <w:vMerge w:val="continue"/>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7464" w:type="dxa"/>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20、</w:t>
            </w:r>
            <w:r>
              <w:rPr>
                <w:rFonts w:hint="eastAsia" w:ascii="Calibri" w:hAnsi="宋体" w:eastAsia="宋体" w:cs="宋体"/>
                <w:bCs/>
                <w:color w:val="auto"/>
                <w:sz w:val="21"/>
                <w:szCs w:val="21"/>
                <w:highlight w:val="none"/>
                <w:shd w:val="clear" w:color="auto" w:fill="auto"/>
              </w:rPr>
              <w:t>投标人的报价</w:t>
            </w:r>
            <w:r>
              <w:rPr>
                <w:rFonts w:hint="eastAsia" w:ascii="Calibri" w:hAnsi="宋体" w:eastAsia="宋体" w:cs="宋体"/>
                <w:bCs/>
                <w:color w:val="auto"/>
                <w:sz w:val="21"/>
                <w:szCs w:val="21"/>
                <w:highlight w:val="none"/>
                <w:shd w:val="clear" w:color="auto" w:fill="auto"/>
                <w:lang w:eastAsia="zh-CN"/>
              </w:rPr>
              <w:t>未</w:t>
            </w:r>
            <w:r>
              <w:rPr>
                <w:rFonts w:hint="eastAsia" w:ascii="Calibri" w:hAnsi="宋体" w:eastAsia="宋体" w:cs="宋体"/>
                <w:bCs/>
                <w:color w:val="auto"/>
                <w:sz w:val="21"/>
                <w:szCs w:val="21"/>
                <w:highlight w:val="none"/>
                <w:shd w:val="clear" w:color="auto" w:fill="auto"/>
              </w:rPr>
              <w:t>明显低于其他通过符合性审查投标人的报价，</w:t>
            </w:r>
            <w:r>
              <w:rPr>
                <w:rFonts w:hint="eastAsia" w:ascii="Calibri" w:hAnsi="宋体" w:eastAsia="宋体" w:cs="宋体"/>
                <w:bCs/>
                <w:color w:val="auto"/>
                <w:sz w:val="21"/>
                <w:szCs w:val="21"/>
                <w:highlight w:val="none"/>
                <w:shd w:val="clear" w:color="auto" w:fill="auto"/>
                <w:lang w:eastAsia="zh-CN"/>
              </w:rPr>
              <w:t>如</w:t>
            </w:r>
            <w:r>
              <w:rPr>
                <w:rFonts w:hint="eastAsia" w:ascii="Calibri" w:hAnsi="宋体" w:eastAsia="宋体" w:cs="宋体"/>
                <w:bCs/>
                <w:color w:val="auto"/>
                <w:sz w:val="21"/>
                <w:szCs w:val="21"/>
                <w:highlight w:val="none"/>
                <w:shd w:val="clear" w:color="auto" w:fill="auto"/>
              </w:rPr>
              <w:t>有可能影响产品质量或者不能诚信履约的，在评标现场合理时间内提供相关证明材料说明其报价合理</w:t>
            </w:r>
          </w:p>
        </w:tc>
      </w:tr>
    </w:tbl>
    <w:p>
      <w:pPr>
        <w:pageBreakBefore w:val="0"/>
        <w:widowControl w:val="0"/>
        <w:shd w:val="clear"/>
        <w:kinsoku/>
        <w:wordWrap/>
        <w:overflowPunct/>
        <w:topLinePunct w:val="0"/>
        <w:autoSpaceDE/>
        <w:autoSpaceDN/>
        <w:bidi w:val="0"/>
        <w:spacing w:line="400" w:lineRule="exact"/>
        <w:ind w:left="0" w:leftChars="0" w:right="0" w:rightChars="0"/>
        <w:rPr>
          <w:rFonts w:hint="eastAsia" w:ascii="宋体" w:hAnsi="宋体" w:eastAsia="宋体" w:cs="宋体"/>
          <w:bCs/>
          <w:color w:val="auto"/>
          <w:szCs w:val="21"/>
          <w:highlight w:val="none"/>
          <w:shd w:val="clear" w:color="auto" w:fill="auto"/>
        </w:rPr>
      </w:pPr>
    </w:p>
    <w:p>
      <w:pPr>
        <w:pStyle w:val="13"/>
        <w:pageBreakBefore w:val="0"/>
        <w:widowControl w:val="0"/>
        <w:numPr>
          <w:ilvl w:val="0"/>
          <w:numId w:val="3"/>
        </w:numPr>
        <w:shd w:val="clear"/>
        <w:kinsoku/>
        <w:wordWrap/>
        <w:overflowPunct/>
        <w:topLinePunct w:val="0"/>
        <w:autoSpaceDE/>
        <w:autoSpaceDN/>
        <w:bidi w:val="0"/>
        <w:spacing w:line="360" w:lineRule="auto"/>
        <w:ind w:left="0" w:leftChars="0" w:right="0" w:rightChars="0" w:firstLine="420" w:firstLineChars="200"/>
        <w:rPr>
          <w:rFonts w:hint="eastAsia" w:ascii="宋体" w:cs="宋体"/>
          <w:b w:val="0"/>
          <w:color w:val="auto"/>
          <w:sz w:val="21"/>
          <w:szCs w:val="21"/>
          <w:highlight w:val="none"/>
          <w:shd w:val="clear" w:color="auto" w:fill="auto"/>
        </w:rPr>
      </w:pPr>
      <w:r>
        <w:rPr>
          <w:rFonts w:hint="eastAsia" w:ascii="宋体" w:cs="宋体"/>
          <w:b w:val="0"/>
          <w:color w:val="auto"/>
          <w:sz w:val="21"/>
          <w:szCs w:val="21"/>
          <w:highlight w:val="none"/>
          <w:shd w:val="clear" w:color="auto" w:fill="auto"/>
        </w:rPr>
        <w:t>详细评审</w:t>
      </w:r>
    </w:p>
    <w:p>
      <w:pPr>
        <w:pStyle w:val="13"/>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cs="宋体"/>
          <w:b w:val="0"/>
          <w:color w:val="auto"/>
          <w:sz w:val="21"/>
          <w:szCs w:val="21"/>
          <w:highlight w:val="none"/>
          <w:shd w:val="clear" w:color="auto" w:fill="auto"/>
        </w:rPr>
      </w:pPr>
      <w:r>
        <w:rPr>
          <w:rFonts w:hint="eastAsia" w:ascii="宋体" w:cs="宋体"/>
          <w:b w:val="0"/>
          <w:color w:val="auto"/>
          <w:sz w:val="21"/>
          <w:szCs w:val="21"/>
          <w:highlight w:val="none"/>
          <w:shd w:val="clear" w:color="auto" w:fill="auto"/>
        </w:rPr>
        <w:t>评标委员会对通过符合性审查的投标文件，依照本办法对技术、商务内容作进一步评审、比较。评标委员会成员经过阅标、审标和询标，对各投标人进行综合打分。</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highlight w:val="none"/>
          <w:shd w:val="clear" w:color="auto" w:fill="auto"/>
        </w:rPr>
      </w:pPr>
      <w:r>
        <w:rPr>
          <w:rFonts w:hint="eastAsia" w:ascii="宋体" w:hAnsi="宋体" w:eastAsia="宋体" w:cs="宋体"/>
          <w:color w:val="auto"/>
          <w:szCs w:val="21"/>
          <w:highlight w:val="none"/>
          <w:shd w:val="clear" w:color="auto" w:fill="auto"/>
        </w:rPr>
        <w:t>评委打分参照本部分附表：评分标准表。技术商务得分由各评标委员会成员打分，根据投标人的投标文件及相关澄清文件，进行独立打分。价格分由评标委员会统一核算。评委打分采用记名方式，取所有评委汇总得分的算术平均分（小数点后保留二位小数）。</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注：评标委员会认为投标文件无效的，应组织相关投标人代表进行陈述、澄清或申辩。</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评标委员会认为投标人报价明显低于其它通过符合性审查投标人的报价，有可能影响产品质量或者不能诚信履约的，应当要求其在评标现场合理的时间内提供书面说明，必要时提供相关证明材料；投标人不能证明其报价合理性的，评标委员会应当将其作为无效标处理。</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采购代理机构可协助评标委员会主任评委对打分结果进行校对、核对并汇总统计；对明显畸高、畸低的评分（其总评分偏离平均分30%以上的），评标委员会主任评委应提醒相关评标委员会成员进行复核或书面说明理由，评标委员会成员拒绝说明的，由现场监督员据实记录；评标委员会成员的评审、修改记录应保留原件，随项目其他资料一并存档。</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4.中标原则</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评委会按照各投标人总分由高到低顺序推荐中标候选人，如投标人综合得分相同的，按投标报价由低到高顺序排列；综合得分、报价、技术得分均相同时，则抽签决定，先抽中者排名在前。</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如评标过程中出现本采购文件未尽事宜，则由评标委员会讨论决定。</w:t>
      </w: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5.中标结果</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采购代理机构将中标结果在发布招标公告的网站上公示，并向中标人发出中标通知书。</w:t>
      </w:r>
    </w:p>
    <w:p>
      <w:pPr>
        <w:keepNext w:val="0"/>
        <w:keepLines w:val="0"/>
        <w:pageBreakBefore w:val="0"/>
        <w:widowControl w:val="0"/>
        <w:shd w:val="clear"/>
        <w:tabs>
          <w:tab w:val="left" w:pos="1036"/>
        </w:tabs>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b/>
          <w:color w:val="auto"/>
          <w:sz w:val="24"/>
          <w:szCs w:val="24"/>
          <w:highlight w:val="none"/>
          <w:shd w:val="clear" w:color="auto" w:fill="auto"/>
        </w:rPr>
      </w:pPr>
      <w:bookmarkStart w:id="32" w:name="_Toc438734535"/>
      <w:bookmarkStart w:id="33" w:name="_Toc317116871"/>
      <w:r>
        <w:rPr>
          <w:rFonts w:hint="eastAsia" w:ascii="宋体" w:hAnsi="宋体" w:eastAsia="宋体" w:cs="宋体"/>
          <w:b/>
          <w:color w:val="auto"/>
          <w:szCs w:val="21"/>
          <w:highlight w:val="none"/>
          <w:shd w:val="clear" w:color="auto" w:fill="auto"/>
        </w:rPr>
        <w:br w:type="page"/>
      </w:r>
      <w:r>
        <w:rPr>
          <w:rFonts w:hint="eastAsia" w:ascii="宋体" w:hAnsi="宋体" w:eastAsia="宋体" w:cs="宋体"/>
          <w:b/>
          <w:color w:val="auto"/>
          <w:sz w:val="24"/>
          <w:szCs w:val="24"/>
          <w:highlight w:val="none"/>
          <w:shd w:val="clear" w:color="auto" w:fill="auto"/>
        </w:rPr>
        <w:t>评分标准</w:t>
      </w:r>
    </w:p>
    <w:tbl>
      <w:tblPr>
        <w:tblStyle w:val="22"/>
        <w:tblW w:w="9444" w:type="dxa"/>
        <w:jc w:val="center"/>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Layout w:type="fixed"/>
        <w:tblCellMar>
          <w:top w:w="0" w:type="dxa"/>
          <w:left w:w="108" w:type="dxa"/>
          <w:bottom w:w="0" w:type="dxa"/>
          <w:right w:w="108" w:type="dxa"/>
        </w:tblCellMar>
      </w:tblPr>
      <w:tblGrid>
        <w:gridCol w:w="1127"/>
        <w:gridCol w:w="1167"/>
        <w:gridCol w:w="6216"/>
        <w:gridCol w:w="934"/>
      </w:tblGrid>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jc w:val="center"/>
        </w:trPr>
        <w:tc>
          <w:tcPr>
            <w:tcW w:w="1127" w:type="dxa"/>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rFonts w:ascii="宋体" w:hAnsi="宋体" w:cs="宋体"/>
                <w:color w:val="auto"/>
                <w:szCs w:val="21"/>
                <w:highlight w:val="none"/>
              </w:rPr>
            </w:pPr>
            <w:r>
              <w:rPr>
                <w:rFonts w:hint="eastAsia" w:ascii="宋体" w:hAnsi="宋体" w:cs="宋体"/>
                <w:color w:val="auto"/>
                <w:szCs w:val="21"/>
                <w:highlight w:val="none"/>
              </w:rPr>
              <w:t>评分内容</w:t>
            </w:r>
          </w:p>
        </w:tc>
        <w:tc>
          <w:tcPr>
            <w:tcW w:w="1167" w:type="dxa"/>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细则</w:t>
            </w:r>
          </w:p>
        </w:tc>
        <w:tc>
          <w:tcPr>
            <w:tcW w:w="6216" w:type="dxa"/>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rFonts w:ascii="宋体" w:hAnsi="宋体" w:cs="宋体"/>
                <w:color w:val="auto"/>
                <w:szCs w:val="21"/>
                <w:highlight w:val="none"/>
              </w:rPr>
            </w:pPr>
            <w:r>
              <w:rPr>
                <w:rFonts w:hint="eastAsia" w:ascii="宋体" w:hAnsi="宋体" w:cs="宋体"/>
                <w:color w:val="auto"/>
                <w:szCs w:val="21"/>
                <w:highlight w:val="none"/>
              </w:rPr>
              <w:t>细则内容</w:t>
            </w:r>
          </w:p>
        </w:tc>
        <w:tc>
          <w:tcPr>
            <w:tcW w:w="934" w:type="dxa"/>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rFonts w:ascii="宋体" w:hAnsi="宋体" w:cs="宋体"/>
                <w:color w:val="auto"/>
                <w:szCs w:val="21"/>
                <w:highlight w:val="none"/>
              </w:rPr>
            </w:pPr>
            <w:r>
              <w:rPr>
                <w:rFonts w:hint="eastAsia" w:ascii="宋体" w:hAnsi="宋体" w:cs="宋体"/>
                <w:color w:val="auto"/>
                <w:szCs w:val="21"/>
                <w:highlight w:val="none"/>
              </w:rPr>
              <w:t>分值</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jc w:val="center"/>
        </w:trPr>
        <w:tc>
          <w:tcPr>
            <w:tcW w:w="112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投标报价15分</w:t>
            </w:r>
          </w:p>
        </w:tc>
        <w:tc>
          <w:tcPr>
            <w:tcW w:w="116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报价</w:t>
            </w: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基准价为满足评标要求且投标价格最低的投标报价，投标报价得分=(基准价／投标报价)×15，四舍五入，保留两位小数。报价高于预算价（最高限价）的，为无效投标文件。</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0-15分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jc w:val="center"/>
        </w:trPr>
        <w:tc>
          <w:tcPr>
            <w:tcW w:w="1127" w:type="dxa"/>
            <w:vMerge w:val="restart"/>
            <w:tcBorders>
              <w:top w:val="single" w:color="auto" w:sz="4" w:space="0"/>
              <w:left w:val="single" w:color="auto" w:sz="4" w:space="0"/>
              <w:right w:val="single" w:color="auto" w:sz="4" w:space="0"/>
            </w:tcBorders>
            <w:vAlign w:val="center"/>
          </w:tcPr>
          <w:p>
            <w:pPr>
              <w:rPr>
                <w:rFonts w:ascii="宋体" w:hAnsi="宋体" w:cs="宋体"/>
                <w:color w:val="auto"/>
                <w:szCs w:val="21"/>
                <w:highlight w:val="none"/>
              </w:rPr>
            </w:pPr>
            <w:bookmarkStart w:id="34" w:name="OLE_LINK1" w:colFirst="1" w:colLast="3"/>
            <w:r>
              <w:rPr>
                <w:rFonts w:hint="eastAsia" w:ascii="宋体" w:hAnsi="宋体" w:cs="宋体"/>
                <w:color w:val="auto"/>
                <w:szCs w:val="21"/>
                <w:highlight w:val="none"/>
              </w:rPr>
              <w:t>技术商务85分</w:t>
            </w:r>
          </w:p>
        </w:tc>
        <w:tc>
          <w:tcPr>
            <w:tcW w:w="1167"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宋体"/>
                <w:color w:val="auto"/>
                <w:szCs w:val="21"/>
                <w:highlight w:val="none"/>
              </w:rPr>
            </w:pPr>
            <w:r>
              <w:rPr>
                <w:rFonts w:hint="eastAsia" w:ascii="宋体" w:hAnsi="宋体" w:cs="宋体"/>
                <w:color w:val="auto"/>
                <w:szCs w:val="21"/>
                <w:highlight w:val="none"/>
              </w:rPr>
              <w:t>采购需</w:t>
            </w:r>
          </w:p>
          <w:p>
            <w:pPr>
              <w:spacing w:line="288" w:lineRule="auto"/>
              <w:jc w:val="center"/>
              <w:rPr>
                <w:rFonts w:ascii="宋体" w:hAnsi="宋体" w:cs="宋体"/>
                <w:color w:val="auto"/>
                <w:szCs w:val="21"/>
                <w:highlight w:val="none"/>
              </w:rPr>
            </w:pPr>
            <w:r>
              <w:rPr>
                <w:rFonts w:hint="eastAsia" w:ascii="宋体" w:hAnsi="宋体" w:cs="宋体"/>
                <w:color w:val="auto"/>
                <w:szCs w:val="21"/>
                <w:highlight w:val="none"/>
              </w:rPr>
              <w:t>求响应</w:t>
            </w:r>
          </w:p>
          <w:p>
            <w:pPr>
              <w:spacing w:line="288" w:lineRule="auto"/>
              <w:jc w:val="center"/>
              <w:rPr>
                <w:rFonts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分）</w:t>
            </w:r>
          </w:p>
        </w:tc>
        <w:tc>
          <w:tcPr>
            <w:tcW w:w="6216"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s="宋体"/>
                <w:color w:val="auto"/>
                <w:szCs w:val="21"/>
                <w:highlight w:val="none"/>
              </w:rPr>
            </w:pPr>
            <w:r>
              <w:rPr>
                <w:rFonts w:hint="eastAsia" w:ascii="宋体" w:hAnsi="宋体" w:cs="宋体"/>
                <w:color w:val="auto"/>
                <w:szCs w:val="21"/>
                <w:highlight w:val="none"/>
                <w:lang w:val="zh-CN"/>
              </w:rPr>
              <w:t>根据采购文件“第</w:t>
            </w:r>
            <w:r>
              <w:rPr>
                <w:rFonts w:hint="eastAsia" w:ascii="宋体" w:hAnsi="宋体" w:cs="宋体"/>
                <w:color w:val="auto"/>
                <w:szCs w:val="21"/>
                <w:highlight w:val="none"/>
              </w:rPr>
              <w:t>二</w:t>
            </w:r>
            <w:r>
              <w:rPr>
                <w:rFonts w:hint="eastAsia" w:ascii="宋体" w:hAnsi="宋体" w:cs="宋体"/>
                <w:color w:val="auto"/>
                <w:szCs w:val="21"/>
                <w:highlight w:val="none"/>
                <w:lang w:val="zh-CN"/>
              </w:rPr>
              <w:t xml:space="preserve">章 </w:t>
            </w:r>
            <w:r>
              <w:rPr>
                <w:rFonts w:hint="eastAsia" w:ascii="宋体" w:hAnsi="宋体" w:cs="宋体"/>
                <w:color w:val="auto"/>
                <w:szCs w:val="21"/>
                <w:highlight w:val="none"/>
              </w:rPr>
              <w:t>采购</w:t>
            </w:r>
            <w:r>
              <w:rPr>
                <w:rFonts w:hint="eastAsia" w:ascii="宋体" w:hAnsi="宋体" w:cs="宋体"/>
                <w:color w:val="auto"/>
                <w:szCs w:val="21"/>
                <w:highlight w:val="none"/>
                <w:lang w:val="zh-CN"/>
              </w:rPr>
              <w:t>需求”内容，投标人对项目要求响应情况进行</w:t>
            </w:r>
            <w:r>
              <w:rPr>
                <w:rFonts w:hint="eastAsia" w:ascii="宋体" w:hAnsi="宋体" w:cs="宋体"/>
                <w:color w:val="auto"/>
                <w:szCs w:val="21"/>
                <w:highlight w:val="none"/>
              </w:rPr>
              <w:t>评议：全部满足采购文件需求内容的得</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分，每负偏离一项扣1分，</w:t>
            </w:r>
            <w:r>
              <w:rPr>
                <w:rFonts w:hint="eastAsia" w:ascii="宋体" w:hAnsi="宋体" w:cs="宋体"/>
                <w:b/>
                <w:bCs/>
                <w:color w:val="auto"/>
                <w:szCs w:val="21"/>
                <w:highlight w:val="none"/>
              </w:rPr>
              <w:t>当有供应商此项分值扣减至0分时，该供应商投标将被拒绝，其投标文件作无效标处理，不再进行评审。</w:t>
            </w:r>
          </w:p>
        </w:tc>
        <w:tc>
          <w:tcPr>
            <w:tcW w:w="93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s="宋体"/>
                <w:color w:val="auto"/>
                <w:szCs w:val="21"/>
                <w:highlight w:val="none"/>
              </w:rPr>
            </w:pPr>
            <w:r>
              <w:rPr>
                <w:rFonts w:hint="eastAsia" w:ascii="宋体" w:hAnsi="宋体" w:cs="宋体"/>
                <w:color w:val="auto"/>
                <w:szCs w:val="21"/>
                <w:highlight w:val="none"/>
              </w:rPr>
              <w:t>0-</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分</w:t>
            </w:r>
          </w:p>
        </w:tc>
      </w:tr>
      <w:bookmarkEnd w:id="34"/>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26"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restart"/>
            <w:tcBorders>
              <w:top w:val="single" w:color="auto" w:sz="4" w:space="0"/>
              <w:left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服务方案（</w:t>
            </w:r>
            <w:r>
              <w:rPr>
                <w:rFonts w:ascii="宋体" w:hAnsi="宋体" w:cs="宋体"/>
                <w:color w:val="auto"/>
                <w:szCs w:val="21"/>
                <w:highlight w:val="none"/>
              </w:rPr>
              <w:t>10</w:t>
            </w:r>
            <w:r>
              <w:rPr>
                <w:rFonts w:hint="eastAsia" w:ascii="宋体" w:hAnsi="宋体" w:cs="宋体"/>
                <w:color w:val="auto"/>
                <w:szCs w:val="21"/>
                <w:highlight w:val="none"/>
              </w:rPr>
              <w:t>分）</w:t>
            </w:r>
          </w:p>
        </w:tc>
        <w:tc>
          <w:tcPr>
            <w:tcW w:w="6216" w:type="dxa"/>
            <w:tcBorders>
              <w:top w:val="single" w:color="auto" w:sz="4" w:space="0"/>
              <w:left w:val="single" w:color="auto" w:sz="4" w:space="0"/>
              <w:right w:val="single" w:color="auto" w:sz="4" w:space="0"/>
            </w:tcBorders>
            <w:vAlign w:val="center"/>
          </w:tcPr>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根据供应商对本项目背景、工作程序的理解和认识情况进行打分。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①对本项目的认识理解和分析透彻、内容全面、清晰、到位、完全符合项目需求的得5分；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②对本项目的了解和分析较透彻、分析内容较全面、较清晰、基本符合项目需求的得4分；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③对本项目的了解和分析不透彻、分析内容不全面、方案内容矛盾或表述前后不一致的得3分；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④对本项目的认识理解和分析内容缺失、片面、不符合项目需求的得1分；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⑤未提供的不得分。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21"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6216" w:type="dxa"/>
            <w:tcBorders>
              <w:top w:val="single" w:color="auto" w:sz="4" w:space="0"/>
              <w:left w:val="single" w:color="auto" w:sz="4" w:space="0"/>
              <w:right w:val="single" w:color="auto" w:sz="4" w:space="0"/>
            </w:tcBorders>
            <w:vAlign w:val="center"/>
          </w:tcPr>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根据供应商针对本项目提出的进度计划、进度保障措施、项目重点与难点分析及解决措施是否科学、合理、可行、具有针对性等进行综合打分。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①措施完整详细、科学、合理、可行，有针对性、完全符合项目需求的得5分；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②措施较完整、科学、合理、可行，具有一定针对性、基本符合项目需求的得4分；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③措施基本合理、可行，针对性一般、内容矛盾或表述前后不一致的得3分；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④完全没有针对性、不符合项目需求的得1分；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⑤未提供的不得分。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9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restart"/>
            <w:tcBorders>
              <w:top w:val="single" w:color="auto" w:sz="4" w:space="0"/>
              <w:left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资产清查方案（</w:t>
            </w:r>
            <w:r>
              <w:rPr>
                <w:rFonts w:ascii="宋体" w:hAnsi="宋体" w:cs="宋体"/>
                <w:color w:val="auto"/>
                <w:szCs w:val="21"/>
                <w:highlight w:val="none"/>
              </w:rPr>
              <w:t>1</w:t>
            </w:r>
            <w:r>
              <w:rPr>
                <w:rFonts w:hint="eastAsia" w:ascii="宋体" w:hAnsi="宋体" w:cs="宋体"/>
                <w:color w:val="auto"/>
                <w:szCs w:val="21"/>
                <w:highlight w:val="none"/>
              </w:rPr>
              <w:t>5分）</w:t>
            </w:r>
          </w:p>
        </w:tc>
        <w:tc>
          <w:tcPr>
            <w:tcW w:w="6216"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根据供应商提供的理论研究与政策分析、技术路线设计等进行打分。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①对本项目整体技术方案、工作思路、技术路线、技术手段、具体步骤的编制完整、格式规范、内容齐全、表述准确、条理清晰，内容无前后矛盾，完全符合项目需求、操作性强的得5分；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对本项目整体技术方案、工作思路、技术路线、技术手段、具体步骤编制较完整、格式较规范、内容较齐全、表述较准确、条理较清晰，内容无前后矛盾，细节上略有欠缺，基本符合项目需求、具备一定操作性的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③对本项目整体技术方案、工作思路、技术路线、技术手段、具体步骤、研究途径的编制不够完整、格式不够规范、粗糙片面，条理不够清晰，基本满足项目需求得3分；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④对本项目整体技术方案、工作思路、技术路线、技术手段、具体步骤、研究途径的编制不完整、格式不规范、粗糙片面，条理不清晰，不符合项目需求的得1分；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33"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6216" w:type="dxa"/>
            <w:tcBorders>
              <w:top w:val="single" w:color="auto" w:sz="4" w:space="0"/>
              <w:left w:val="single" w:color="auto" w:sz="4" w:space="0"/>
              <w:right w:val="single" w:color="auto" w:sz="4" w:space="0"/>
            </w:tcBorders>
            <w:vAlign w:val="center"/>
          </w:tcPr>
          <w:p>
            <w:pPr>
              <w:rPr>
                <w:rFonts w:hint="eastAsia" w:ascii="宋体" w:hAnsi="宋体" w:cs="宋体"/>
                <w:color w:val="auto"/>
                <w:szCs w:val="21"/>
                <w:highlight w:val="none"/>
                <w:lang w:eastAsia="zh-CN"/>
              </w:rPr>
            </w:pPr>
            <w:r>
              <w:rPr>
                <w:rFonts w:hint="eastAsia" w:ascii="宋体" w:hAnsi="宋体" w:cs="宋体"/>
                <w:color w:val="auto"/>
                <w:szCs w:val="21"/>
                <w:highlight w:val="none"/>
                <w:lang w:val="en-US" w:eastAsia="zh-CN"/>
              </w:rPr>
              <w:t>根据供应商针对本项目提出的实施工作方案（包括资料收集、资产清查实施等）是否科学合理，编写是否规范，内容是否齐全，结构是否完整，条理是否清晰，</w:t>
            </w:r>
            <w:r>
              <w:rPr>
                <w:rFonts w:hint="eastAsia" w:ascii="宋体" w:hAnsi="宋体" w:cs="宋体"/>
                <w:color w:val="auto"/>
                <w:szCs w:val="21"/>
                <w:highlight w:val="none"/>
                <w:lang w:val="zh-CN" w:eastAsia="zh-CN"/>
              </w:rPr>
              <w:t>是否具有针对性和可操作性，</w:t>
            </w:r>
            <w:r>
              <w:rPr>
                <w:rFonts w:hint="eastAsia" w:ascii="宋体" w:hAnsi="宋体" w:cs="宋体"/>
                <w:color w:val="auto"/>
                <w:szCs w:val="21"/>
                <w:highlight w:val="none"/>
                <w:lang w:val="en-US" w:eastAsia="zh-CN"/>
              </w:rPr>
              <w:t>是否符合项目需求等进行综合评分。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①方案科学合理，编写规范，内容详尽、齐全，结构完整，条理清晰，有针对性和可操作性，完全符合项目需求的得5分；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②方案较科学合理，编写较为规范，内容较齐全，结构较完整，具有一定针对性和可操作性，较为符合项目需求的得4分；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③方案基本合理，内容基本齐全，条理性一般，针对性和可操作性一般，基本符合项目需求的得3分；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④完全没有针对性、不符合项目需求的得1分；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33"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continue"/>
            <w:tcBorders>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p>
        </w:tc>
        <w:tc>
          <w:tcPr>
            <w:tcW w:w="6216" w:type="dxa"/>
            <w:tcBorders>
              <w:top w:val="single" w:color="auto" w:sz="4" w:space="0"/>
              <w:left w:val="single" w:color="auto" w:sz="4" w:space="0"/>
              <w:right w:val="single" w:color="auto" w:sz="4" w:space="0"/>
            </w:tcBorders>
            <w:vAlign w:val="center"/>
          </w:tcPr>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根据供应商提供的提交成果汇总、成果应用等内容进行评分。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①针对本项目的成果汇总、成果应用方案内容全面、合理、科学，完全符合招标文件要求得5分；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②针对本项目的成果汇总、成果应用方案内容较为全面、合理、科学，基本符合招标文件要求得4分；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③针对本项目的成果汇总、成果应用方案内容不全面、较合理得3分；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④针对本项目的成果汇总、成果应用方案内容缺失、粗糙片面，不符合项目需求的得1分；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restart"/>
            <w:tcBorders>
              <w:top w:val="single" w:color="auto" w:sz="4" w:space="0"/>
              <w:left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质量保障方案（</w:t>
            </w:r>
            <w:r>
              <w:rPr>
                <w:rFonts w:ascii="宋体" w:hAnsi="宋体" w:cs="宋体"/>
                <w:color w:val="auto"/>
                <w:szCs w:val="21"/>
                <w:highlight w:val="none"/>
              </w:rPr>
              <w:t>10</w:t>
            </w:r>
            <w:r>
              <w:rPr>
                <w:rFonts w:hint="eastAsia" w:ascii="宋体" w:hAnsi="宋体" w:cs="宋体"/>
                <w:color w:val="auto"/>
                <w:szCs w:val="21"/>
                <w:highlight w:val="none"/>
              </w:rPr>
              <w:t>分）</w:t>
            </w:r>
          </w:p>
        </w:tc>
        <w:tc>
          <w:tcPr>
            <w:tcW w:w="6216" w:type="dxa"/>
            <w:tcBorders>
              <w:top w:val="single" w:color="auto" w:sz="4" w:space="0"/>
              <w:left w:val="single" w:color="auto" w:sz="4" w:space="0"/>
              <w:right w:val="single" w:color="auto" w:sz="4" w:space="0"/>
            </w:tcBorders>
            <w:vAlign w:val="center"/>
          </w:tcPr>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根据供应商针对本项目的服务质量保证措施的合理性、科学性、完整性等进行评审。</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①措施完整详细、科学、合理、可行，有针对性、完全符合项目需求的得5分；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②措施较完整、科学、合理、可行，具有一定针对性、基本符合项目需求的得4分；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③措施基本合理、可行，针对性一般、内容矛盾或表述前后不一致的得3分；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④完全没有针对性、不符合项目需求的得1分；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⑤未提供的不得分。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6216" w:type="dxa"/>
            <w:tcBorders>
              <w:top w:val="single" w:color="auto" w:sz="4" w:space="0"/>
              <w:left w:val="single" w:color="auto" w:sz="4" w:space="0"/>
              <w:right w:val="single" w:color="auto" w:sz="4" w:space="0"/>
            </w:tcBorders>
            <w:vAlign w:val="center"/>
          </w:tcPr>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根据供应商针对本项目的保密制度、保密措施等内同是否合理有效、符合实际打分。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①保密制度合理、清楚、详细，保密措施考虑周全，切实可行，完全符合项目需求得5分；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②保密制度较为合理，清楚，保密措施考虑较为周全，合理可行，基本符合项目需求得4分；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③保密制度欠合理，不详细，保密措施考虑不够周全，可行性较低得3分；</w:t>
            </w:r>
          </w:p>
          <w:p>
            <w:pP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④保密制度不详细，无保密措施，不符合项目需求的得1分；</w:t>
            </w:r>
          </w:p>
          <w:p>
            <w:pPr>
              <w:rPr>
                <w:rFonts w:hint="eastAsia" w:ascii="宋体" w:hAnsi="宋体" w:cs="宋体"/>
                <w:color w:val="auto"/>
                <w:szCs w:val="21"/>
                <w:highlight w:val="none"/>
              </w:rPr>
            </w:pPr>
            <w:r>
              <w:rPr>
                <w:rFonts w:hint="eastAsia" w:ascii="宋体" w:hAnsi="宋体" w:cs="宋体"/>
                <w:color w:val="auto"/>
                <w:szCs w:val="21"/>
                <w:highlight w:val="none"/>
                <w:lang w:val="en-US" w:eastAsia="zh-CN"/>
              </w:rPr>
              <w:t>⑤未提供不得分。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711"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restart"/>
            <w:tcBorders>
              <w:top w:val="single" w:color="auto" w:sz="4" w:space="0"/>
              <w:left w:val="single" w:color="auto" w:sz="4" w:space="0"/>
              <w:right w:val="single" w:color="auto" w:sz="4" w:space="0"/>
            </w:tcBorders>
            <w:vAlign w:val="center"/>
          </w:tcPr>
          <w:p>
            <w:pPr>
              <w:spacing w:line="240" w:lineRule="exact"/>
              <w:ind w:left="-69" w:leftChars="-33" w:firstLine="2"/>
              <w:rPr>
                <w:rFonts w:ascii="宋体" w:hAnsi="宋体" w:cs="宋体"/>
                <w:color w:val="auto"/>
                <w:szCs w:val="21"/>
                <w:highlight w:val="none"/>
              </w:rPr>
            </w:pPr>
            <w:r>
              <w:rPr>
                <w:rFonts w:hint="eastAsia" w:ascii="宋体" w:hAnsi="宋体" w:cs="宋体"/>
                <w:color w:val="auto"/>
                <w:szCs w:val="21"/>
                <w:highlight w:val="none"/>
              </w:rPr>
              <w:t>研究能力</w:t>
            </w:r>
            <w:r>
              <w:rPr>
                <w:rFonts w:hint="eastAsia" w:ascii="宋体" w:hAnsi="宋体" w:cs="宋体"/>
                <w:color w:val="auto"/>
                <w:highlight w:val="none"/>
              </w:rPr>
              <w:t>（</w:t>
            </w:r>
            <w:r>
              <w:rPr>
                <w:rFonts w:hint="eastAsia" w:ascii="宋体" w:hAnsi="宋体" w:cs="宋体"/>
                <w:color w:val="auto"/>
                <w:highlight w:val="none"/>
                <w:lang w:val="en-US" w:eastAsia="zh-CN"/>
              </w:rPr>
              <w:t>10</w:t>
            </w:r>
            <w:r>
              <w:rPr>
                <w:rFonts w:hint="eastAsia" w:ascii="宋体" w:hAnsi="宋体" w:cs="宋体"/>
                <w:color w:val="auto"/>
                <w:highlight w:val="none"/>
              </w:rPr>
              <w:t>分）</w:t>
            </w:r>
          </w:p>
        </w:tc>
        <w:tc>
          <w:tcPr>
            <w:tcW w:w="6216" w:type="dxa"/>
            <w:tcBorders>
              <w:top w:val="single" w:color="auto" w:sz="4" w:space="0"/>
              <w:left w:val="single" w:color="auto" w:sz="4" w:space="0"/>
              <w:bottom w:val="single" w:color="auto" w:sz="4" w:space="0"/>
              <w:right w:val="single" w:color="auto" w:sz="4" w:space="0"/>
            </w:tcBorders>
            <w:vAlign w:val="center"/>
          </w:tcPr>
          <w:p>
            <w:pPr>
              <w:tabs>
                <w:tab w:val="left" w:pos="0"/>
              </w:tabs>
              <w:rPr>
                <w:rFonts w:ascii="宋体" w:hAnsi="宋体" w:cs="宋体"/>
                <w:color w:val="auto"/>
                <w:highlight w:val="none"/>
              </w:rPr>
            </w:pPr>
            <w:r>
              <w:rPr>
                <w:rFonts w:hint="eastAsia" w:ascii="宋体" w:hAnsi="宋体" w:cs="宋体"/>
                <w:color w:val="auto"/>
                <w:highlight w:val="none"/>
              </w:rPr>
              <w:t>（1）投标人或项目实施人员公开发表地价评估、地价研究、规划、资产清查等</w:t>
            </w:r>
            <w:r>
              <w:rPr>
                <w:rFonts w:hint="eastAsia" w:ascii="宋体" w:hAnsi="宋体" w:cs="宋体"/>
                <w:color w:val="auto"/>
                <w:highlight w:val="none"/>
                <w:lang w:eastAsia="zh-CN"/>
              </w:rPr>
              <w:t>领域</w:t>
            </w:r>
            <w:r>
              <w:rPr>
                <w:rFonts w:hint="eastAsia" w:ascii="宋体" w:hAnsi="宋体" w:cs="宋体"/>
                <w:color w:val="auto"/>
                <w:highlight w:val="none"/>
              </w:rPr>
              <w:t>的论文、著作、文章，省级得0.5分，国家级得1分，累计得分,最高得</w:t>
            </w:r>
            <w:r>
              <w:rPr>
                <w:rFonts w:hint="eastAsia" w:ascii="宋体" w:hAnsi="宋体" w:cs="宋体"/>
                <w:color w:val="auto"/>
                <w:highlight w:val="none"/>
                <w:lang w:val="en-US" w:eastAsia="zh-CN"/>
              </w:rPr>
              <w:t>6</w:t>
            </w:r>
            <w:r>
              <w:rPr>
                <w:rFonts w:hint="eastAsia" w:ascii="宋体" w:hAnsi="宋体" w:cs="宋体"/>
                <w:color w:val="auto"/>
                <w:highlight w:val="none"/>
              </w:rPr>
              <w:t>分。</w:t>
            </w:r>
          </w:p>
          <w:p>
            <w:pPr>
              <w:tabs>
                <w:tab w:val="left" w:pos="0"/>
              </w:tabs>
              <w:rPr>
                <w:rFonts w:ascii="宋体" w:hAnsi="宋体" w:cs="宋体"/>
                <w:color w:val="auto"/>
                <w:szCs w:val="21"/>
                <w:highlight w:val="none"/>
              </w:rPr>
            </w:pPr>
            <w:r>
              <w:rPr>
                <w:rFonts w:hint="eastAsia" w:ascii="宋体" w:hAnsi="宋体" w:cs="宋体"/>
                <w:color w:val="auto"/>
                <w:highlight w:val="none"/>
              </w:rPr>
              <w:t>【若为项目实施人员发表的论文、著作、文章，须提供距开标日近三个月内任意一个月的社保证明复印件加盖公章，未提供不得分】</w:t>
            </w:r>
          </w:p>
        </w:tc>
        <w:tc>
          <w:tcPr>
            <w:tcW w:w="93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ind w:left="-69" w:leftChars="-33" w:firstLine="2"/>
              <w:rPr>
                <w:rFonts w:ascii="宋体" w:hAnsi="宋体" w:cs="宋体"/>
                <w:color w:val="auto"/>
                <w:szCs w:val="21"/>
                <w:highlight w:val="none"/>
              </w:rPr>
            </w:pPr>
            <w:r>
              <w:rPr>
                <w:rFonts w:hint="eastAsia" w:ascii="宋体" w:hAnsi="宋体" w:cs="宋体"/>
                <w:color w:val="auto"/>
                <w:highlight w:val="none"/>
              </w:rPr>
              <w:t>0-</w:t>
            </w:r>
            <w:r>
              <w:rPr>
                <w:rFonts w:hint="eastAsia" w:ascii="宋体" w:hAnsi="宋体" w:cs="宋体"/>
                <w:color w:val="auto"/>
                <w:szCs w:val="21"/>
                <w:highlight w:val="none"/>
                <w:lang w:val="en-US" w:eastAsia="zh-CN"/>
              </w:rPr>
              <w:t>10</w:t>
            </w:r>
            <w:r>
              <w:rPr>
                <w:rFonts w:hint="eastAsia" w:ascii="宋体" w:hAnsi="宋体" w:cs="宋体"/>
                <w:color w:val="auto"/>
                <w:highlight w:val="none"/>
              </w:rPr>
              <w:t>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continue"/>
            <w:tcBorders>
              <w:left w:val="single" w:color="auto" w:sz="4" w:space="0"/>
              <w:right w:val="single" w:color="auto" w:sz="4" w:space="0"/>
            </w:tcBorders>
            <w:vAlign w:val="center"/>
          </w:tcPr>
          <w:p>
            <w:pPr>
              <w:spacing w:line="240" w:lineRule="exact"/>
              <w:ind w:left="-69" w:leftChars="-33" w:firstLine="2"/>
              <w:rPr>
                <w:rFonts w:ascii="宋体" w:hAnsi="宋体" w:cs="宋体"/>
                <w:color w:val="auto"/>
                <w:szCs w:val="21"/>
                <w:highlight w:val="none"/>
              </w:rPr>
            </w:pP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highlight w:val="none"/>
              </w:rPr>
            </w:pPr>
            <w:r>
              <w:rPr>
                <w:rFonts w:hint="eastAsia" w:ascii="宋体" w:hAnsi="宋体" w:cs="宋体"/>
                <w:color w:val="auto"/>
                <w:kern w:val="0"/>
                <w:highlight w:val="none"/>
              </w:rPr>
              <w:t>（2）投标人具有承担过自然资源部门地价动态监测、公示地价、规划、资产清查等地价研究领域项目的每项得2分，共4分。</w:t>
            </w:r>
          </w:p>
          <w:p>
            <w:pPr>
              <w:rPr>
                <w:rFonts w:ascii="宋体" w:hAnsi="宋体" w:cs="宋体"/>
                <w:color w:val="auto"/>
                <w:szCs w:val="21"/>
                <w:highlight w:val="none"/>
              </w:rPr>
            </w:pPr>
            <w:r>
              <w:rPr>
                <w:rFonts w:hint="eastAsia" w:ascii="宋体" w:hAnsi="宋体" w:cs="宋体"/>
                <w:color w:val="auto"/>
                <w:kern w:val="0"/>
                <w:highlight w:val="none"/>
              </w:rPr>
              <w:t>注：投标文件中须提供服务合同复印件加盖供应商公章</w:t>
            </w:r>
            <w:r>
              <w:rPr>
                <w:rFonts w:hint="eastAsia" w:ascii="宋体" w:hAnsi="宋体" w:cs="宋体"/>
                <w:color w:val="auto"/>
                <w:highlight w:val="none"/>
              </w:rPr>
              <w:t>，未提供不得分。</w:t>
            </w:r>
          </w:p>
        </w:tc>
        <w:tc>
          <w:tcPr>
            <w:tcW w:w="93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ind w:left="-69" w:leftChars="-33" w:firstLine="2"/>
              <w:rPr>
                <w:rFonts w:ascii="宋体" w:hAnsi="宋体" w:cs="宋体"/>
                <w:color w:val="auto"/>
                <w:szCs w:val="21"/>
                <w:highlight w:val="none"/>
              </w:rPr>
            </w:pP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restart"/>
            <w:tcBorders>
              <w:top w:val="single" w:color="auto" w:sz="4" w:space="0"/>
              <w:left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售后服务</w:t>
            </w:r>
            <w:r>
              <w:rPr>
                <w:rFonts w:hint="eastAsia" w:ascii="宋体" w:hAnsi="宋体" w:cs="宋体"/>
                <w:color w:val="auto"/>
                <w:szCs w:val="21"/>
                <w:highlight w:val="none"/>
                <w:lang w:val="zh-CN"/>
              </w:rPr>
              <w:t>（</w:t>
            </w:r>
            <w:r>
              <w:rPr>
                <w:rFonts w:hint="eastAsia" w:ascii="宋体" w:hAnsi="宋体" w:cs="宋体"/>
                <w:color w:val="auto"/>
                <w:szCs w:val="21"/>
                <w:highlight w:val="none"/>
              </w:rPr>
              <w:t>10</w:t>
            </w:r>
            <w:r>
              <w:rPr>
                <w:rFonts w:hint="eastAsia" w:ascii="宋体" w:hAnsi="宋体" w:cs="宋体"/>
                <w:color w:val="auto"/>
                <w:szCs w:val="21"/>
                <w:highlight w:val="none"/>
                <w:lang w:val="zh-CN"/>
              </w:rPr>
              <w:t>分）</w:t>
            </w: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根据投标人提供的售后服务方案、售后服务人员的配置切实可行、完整、响应处理机制等进行打分。</w:t>
            </w:r>
          </w:p>
          <w:p>
            <w:pPr>
              <w:rPr>
                <w:rFonts w:ascii="宋体" w:hAnsi="宋体" w:cs="宋体"/>
                <w:color w:val="auto"/>
                <w:szCs w:val="21"/>
                <w:highlight w:val="none"/>
              </w:rPr>
            </w:pPr>
            <w:r>
              <w:rPr>
                <w:rFonts w:hint="eastAsia" w:ascii="宋体" w:hAnsi="宋体" w:cs="宋体"/>
                <w:color w:val="auto"/>
                <w:szCs w:val="21"/>
                <w:highlight w:val="none"/>
              </w:rPr>
              <w:t>①售后服务方案及保障措施全面、合理、科学、可操作性强，售后人员、技术服务团队数量充足，技术能力较强、安排合理，完全符合招标文件要求得5分；</w:t>
            </w:r>
          </w:p>
          <w:p>
            <w:pPr>
              <w:rPr>
                <w:rFonts w:ascii="宋体" w:hAnsi="宋体" w:cs="宋体"/>
                <w:color w:val="auto"/>
                <w:szCs w:val="21"/>
                <w:highlight w:val="none"/>
              </w:rPr>
            </w:pPr>
            <w:r>
              <w:rPr>
                <w:rFonts w:hint="eastAsia" w:ascii="宋体" w:hAnsi="宋体" w:cs="宋体"/>
                <w:color w:val="auto"/>
                <w:szCs w:val="21"/>
                <w:highlight w:val="none"/>
              </w:rPr>
              <w:t>②售后服务方案及保障措施较全面、较合理、较科学、操作性较强，售后人员、技术服务团队数量略有不足、技术能力一般、安排较为合理，基本符合招标文件要求得4分；</w:t>
            </w:r>
          </w:p>
          <w:p>
            <w:pPr>
              <w:rPr>
                <w:rFonts w:ascii="宋体" w:hAnsi="宋体" w:cs="宋体"/>
                <w:color w:val="auto"/>
                <w:szCs w:val="21"/>
                <w:highlight w:val="none"/>
              </w:rPr>
            </w:pPr>
            <w:r>
              <w:rPr>
                <w:rFonts w:hint="eastAsia" w:ascii="宋体" w:hAnsi="宋体" w:cs="宋体"/>
                <w:color w:val="auto"/>
                <w:szCs w:val="21"/>
                <w:highlight w:val="none"/>
              </w:rPr>
              <w:t>③售后服务方案及保障措施欠全面、欠合理、欠科学、操作性较差，售后人员、技术服务团队数量不足、技术能力较差得3分；</w:t>
            </w:r>
          </w:p>
          <w:p>
            <w:pPr>
              <w:rPr>
                <w:rFonts w:ascii="宋体" w:hAnsi="宋体" w:cs="宋体"/>
                <w:color w:val="auto"/>
                <w:szCs w:val="21"/>
                <w:highlight w:val="none"/>
              </w:rPr>
            </w:pPr>
            <w:r>
              <w:rPr>
                <w:rFonts w:hint="eastAsia" w:ascii="宋体" w:hAnsi="宋体" w:cs="宋体"/>
                <w:color w:val="auto"/>
                <w:szCs w:val="21"/>
                <w:highlight w:val="none"/>
              </w:rPr>
              <w:t>④售后服务方案及保障措施不全面、操作性较差，售后人员、技术服务团队数量不足、技术能力较差得1分；</w:t>
            </w:r>
          </w:p>
          <w:p>
            <w:pPr>
              <w:rPr>
                <w:rFonts w:ascii="宋体" w:hAnsi="宋体" w:cs="宋体"/>
                <w:color w:val="auto"/>
                <w:szCs w:val="21"/>
                <w:highlight w:val="none"/>
              </w:rPr>
            </w:pPr>
            <w:r>
              <w:rPr>
                <w:rFonts w:hint="eastAsia" w:ascii="宋体" w:hAnsi="宋体" w:cs="宋体"/>
                <w:color w:val="auto"/>
                <w:szCs w:val="21"/>
                <w:highlight w:val="none"/>
              </w:rPr>
              <w:t>⑤未提供不得分。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vMerge w:val="continue"/>
            <w:tcBorders>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根据投标人提供的售后服务地点，综合评定售后服务响应时间承诺及便利程度进行综合评议。</w:t>
            </w:r>
          </w:p>
          <w:p>
            <w:pPr>
              <w:rPr>
                <w:rFonts w:ascii="宋体" w:hAnsi="宋体" w:cs="宋体"/>
                <w:color w:val="auto"/>
                <w:szCs w:val="21"/>
                <w:highlight w:val="none"/>
              </w:rPr>
            </w:pPr>
            <w:r>
              <w:rPr>
                <w:rFonts w:hint="eastAsia" w:ascii="宋体" w:hAnsi="宋体" w:cs="宋体"/>
                <w:color w:val="auto"/>
                <w:szCs w:val="21"/>
                <w:highlight w:val="none"/>
              </w:rPr>
              <w:t>①售后服务响应快速及时且便利，符合实际，完全符合采购单位要求得5分；</w:t>
            </w:r>
          </w:p>
          <w:p>
            <w:pPr>
              <w:rPr>
                <w:rFonts w:ascii="宋体" w:hAnsi="宋体" w:cs="宋体"/>
                <w:color w:val="auto"/>
                <w:szCs w:val="21"/>
                <w:highlight w:val="none"/>
              </w:rPr>
            </w:pPr>
            <w:r>
              <w:rPr>
                <w:rFonts w:hint="eastAsia" w:ascii="宋体" w:hAnsi="宋体" w:cs="宋体"/>
                <w:color w:val="auto"/>
                <w:szCs w:val="21"/>
                <w:highlight w:val="none"/>
              </w:rPr>
              <w:t>②售后服务响应较为快速及时，较为便利，符合实际，基本符合采购单位要求得4分；</w:t>
            </w:r>
          </w:p>
          <w:p>
            <w:pPr>
              <w:rPr>
                <w:rFonts w:ascii="宋体" w:hAnsi="宋体" w:cs="宋体"/>
                <w:color w:val="auto"/>
                <w:szCs w:val="21"/>
                <w:highlight w:val="none"/>
              </w:rPr>
            </w:pPr>
            <w:r>
              <w:rPr>
                <w:rFonts w:hint="eastAsia" w:ascii="宋体" w:hAnsi="宋体" w:cs="宋体"/>
                <w:color w:val="auto"/>
                <w:szCs w:val="21"/>
                <w:highlight w:val="none"/>
              </w:rPr>
              <w:t>③售后服务响应较慢，不够及时，不符实际，便利性较差得3分；</w:t>
            </w:r>
          </w:p>
          <w:p>
            <w:pPr>
              <w:rPr>
                <w:rFonts w:ascii="宋体" w:hAnsi="宋体" w:cs="宋体"/>
                <w:color w:val="auto"/>
                <w:szCs w:val="21"/>
                <w:highlight w:val="none"/>
              </w:rPr>
            </w:pPr>
            <w:r>
              <w:rPr>
                <w:rFonts w:hint="eastAsia" w:ascii="宋体" w:hAnsi="宋体" w:cs="宋体"/>
                <w:color w:val="auto"/>
                <w:szCs w:val="21"/>
                <w:highlight w:val="none"/>
              </w:rPr>
              <w:t>④售后服务响应无具体时间，便利性差得1分；</w:t>
            </w:r>
          </w:p>
          <w:p>
            <w:pPr>
              <w:rPr>
                <w:rFonts w:hint="eastAsia" w:ascii="宋体" w:hAnsi="宋体" w:cs="宋体"/>
                <w:color w:val="auto"/>
                <w:szCs w:val="21"/>
                <w:highlight w:val="none"/>
              </w:rPr>
            </w:pPr>
            <w:r>
              <w:rPr>
                <w:rFonts w:hint="eastAsia" w:ascii="宋体" w:hAnsi="宋体" w:cs="宋体"/>
                <w:color w:val="auto"/>
                <w:szCs w:val="21"/>
                <w:highlight w:val="none"/>
              </w:rPr>
              <w:t>⑤未提供不得分。</w:t>
            </w:r>
          </w:p>
          <w:p>
            <w:pPr>
              <w:pStyle w:val="20"/>
              <w:ind w:left="0" w:leftChars="0" w:firstLine="0" w:firstLineChars="0"/>
              <w:rPr>
                <w:rFonts w:hint="eastAsia" w:eastAsia="宋体"/>
                <w:color w:val="auto"/>
                <w:highlight w:val="none"/>
                <w:lang w:eastAsia="zh-CN"/>
              </w:rPr>
            </w:pPr>
            <w:r>
              <w:rPr>
                <w:rFonts w:hint="eastAsia" w:ascii="宋体" w:hAnsi="宋体" w:cs="宋体"/>
                <w:color w:val="auto"/>
                <w:sz w:val="24"/>
                <w:szCs w:val="24"/>
                <w:highlight w:val="none"/>
                <w:lang w:eastAsia="zh-CN"/>
              </w:rPr>
              <w:t>（需提供办公地点的相关证明材料）</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拟投入本项目人员（1</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分）</w:t>
            </w: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项目组成员中具有土地估价师证书</w:t>
            </w:r>
            <w:r>
              <w:rPr>
                <w:rFonts w:hint="eastAsia" w:ascii="宋体" w:hAnsi="宋体" w:cs="宋体"/>
                <w:color w:val="auto"/>
                <w:szCs w:val="21"/>
                <w:highlight w:val="none"/>
                <w:lang w:val="en-US" w:eastAsia="zh-CN"/>
              </w:rPr>
              <w:t>(2021年后房地产估价师证书）</w:t>
            </w:r>
            <w:r>
              <w:rPr>
                <w:rFonts w:hint="eastAsia" w:ascii="宋体" w:hAnsi="宋体" w:cs="宋体"/>
                <w:color w:val="auto"/>
                <w:szCs w:val="21"/>
                <w:highlight w:val="none"/>
              </w:rPr>
              <w:t>或</w:t>
            </w:r>
            <w:r>
              <w:rPr>
                <w:rFonts w:hint="eastAsia" w:ascii="宋体" w:hAnsi="宋体" w:cs="宋体"/>
                <w:color w:val="auto"/>
                <w:szCs w:val="21"/>
                <w:highlight w:val="none"/>
                <w:lang w:eastAsia="zh-CN"/>
              </w:rPr>
              <w:t>具有</w:t>
            </w:r>
            <w:r>
              <w:rPr>
                <w:rFonts w:hint="eastAsia" w:ascii="宋体" w:hAnsi="宋体" w:cs="宋体"/>
                <w:color w:val="auto"/>
                <w:szCs w:val="21"/>
                <w:highlight w:val="none"/>
              </w:rPr>
              <w:t>测绘</w:t>
            </w:r>
            <w:r>
              <w:rPr>
                <w:rFonts w:hint="eastAsia" w:ascii="宋体" w:hAnsi="宋体" w:cs="宋体"/>
                <w:color w:val="auto"/>
                <w:szCs w:val="21"/>
                <w:highlight w:val="none"/>
                <w:lang w:eastAsia="zh-CN"/>
              </w:rPr>
              <w:t>师</w:t>
            </w:r>
            <w:r>
              <w:rPr>
                <w:rFonts w:hint="eastAsia" w:ascii="宋体" w:hAnsi="宋体" w:cs="宋体"/>
                <w:color w:val="auto"/>
                <w:szCs w:val="21"/>
                <w:highlight w:val="none"/>
              </w:rPr>
              <w:t>资质的每人得1分，最高1</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分。</w:t>
            </w:r>
          </w:p>
          <w:p>
            <w:pPr>
              <w:rPr>
                <w:rFonts w:ascii="宋体" w:hAnsi="宋体" w:cs="宋体"/>
                <w:color w:val="auto"/>
                <w:szCs w:val="21"/>
                <w:highlight w:val="none"/>
              </w:rPr>
            </w:pPr>
            <w:r>
              <w:rPr>
                <w:rFonts w:hint="eastAsia" w:ascii="宋体" w:hAnsi="宋体" w:cs="宋体"/>
                <w:color w:val="auto"/>
                <w:szCs w:val="21"/>
                <w:highlight w:val="none"/>
              </w:rPr>
              <w:t>（须提供以上人员的相关证书和近三个月内任意一个月在投标单位的社保证明，未提供不计分。）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0-1</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专业能力（6分）</w:t>
            </w: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投标人具有土地评估资格或规划乙级及以上资格或测绘乙级及以上资格的。每提供一项得2分，最高6分，未提供不得分。根据投标人提供的有效证明材料进行打分。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0-6分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对地价情况熟悉程度（5分）</w:t>
            </w:r>
          </w:p>
        </w:tc>
        <w:tc>
          <w:tcPr>
            <w:tcW w:w="6216"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根据投标人对地价评估、海域评估、价格体系建设等相关内容的了解程度以及与本项目的贴合程度进行综合评议</w:t>
            </w:r>
            <w:r>
              <w:rPr>
                <w:rFonts w:hint="eastAsia" w:ascii="宋体" w:hAnsi="宋体" w:cs="宋体"/>
                <w:color w:val="auto"/>
                <w:szCs w:val="21"/>
                <w:highlight w:val="none"/>
                <w:lang w:eastAsia="zh-CN"/>
              </w:rPr>
              <w:t>。</w:t>
            </w:r>
          </w:p>
          <w:p>
            <w:pPr>
              <w:rPr>
                <w:rFonts w:ascii="宋体" w:hAnsi="宋体" w:cs="宋体"/>
                <w:color w:val="auto"/>
                <w:szCs w:val="21"/>
                <w:highlight w:val="none"/>
              </w:rPr>
            </w:pPr>
            <w:r>
              <w:rPr>
                <w:rFonts w:hint="eastAsia" w:ascii="宋体" w:hAnsi="宋体" w:cs="宋体"/>
                <w:color w:val="auto"/>
                <w:szCs w:val="21"/>
                <w:highlight w:val="none"/>
              </w:rPr>
              <w:t>①对相关内容非常了解、且完全贴合本项目的得5分；</w:t>
            </w:r>
          </w:p>
          <w:p>
            <w:pPr>
              <w:rPr>
                <w:rFonts w:ascii="宋体" w:hAnsi="宋体" w:cs="宋体"/>
                <w:color w:val="auto"/>
                <w:szCs w:val="21"/>
                <w:highlight w:val="none"/>
              </w:rPr>
            </w:pPr>
            <w:r>
              <w:rPr>
                <w:rFonts w:hint="eastAsia" w:ascii="宋体" w:hAnsi="宋体" w:cs="宋体"/>
                <w:color w:val="auto"/>
                <w:szCs w:val="21"/>
                <w:highlight w:val="none"/>
              </w:rPr>
              <w:t>②对相关内容了解、且贴合本项目的得4分；</w:t>
            </w:r>
          </w:p>
          <w:p>
            <w:pPr>
              <w:rPr>
                <w:rFonts w:ascii="宋体" w:hAnsi="宋体" w:cs="宋体"/>
                <w:color w:val="auto"/>
                <w:szCs w:val="21"/>
                <w:highlight w:val="none"/>
              </w:rPr>
            </w:pPr>
            <w:r>
              <w:rPr>
                <w:rFonts w:hint="eastAsia" w:ascii="宋体" w:hAnsi="宋体" w:cs="宋体"/>
                <w:color w:val="auto"/>
                <w:szCs w:val="21"/>
                <w:highlight w:val="none"/>
              </w:rPr>
              <w:t>③对相关内容不分了解、且部分贴合本项目的得3分；</w:t>
            </w:r>
          </w:p>
          <w:p>
            <w:pPr>
              <w:rPr>
                <w:rFonts w:ascii="宋体" w:hAnsi="宋体" w:cs="宋体"/>
                <w:color w:val="auto"/>
                <w:szCs w:val="21"/>
                <w:highlight w:val="none"/>
              </w:rPr>
            </w:pPr>
            <w:r>
              <w:rPr>
                <w:rFonts w:hint="eastAsia" w:ascii="宋体" w:hAnsi="宋体" w:cs="宋体"/>
                <w:color w:val="auto"/>
                <w:szCs w:val="21"/>
                <w:highlight w:val="none"/>
              </w:rPr>
              <w:t>④对相关内容了解有偏差，且与本项目关联度较差的得1分；</w:t>
            </w:r>
          </w:p>
          <w:p>
            <w:pPr>
              <w:rPr>
                <w:rFonts w:ascii="宋体" w:hAnsi="宋体" w:cs="宋体"/>
                <w:color w:val="auto"/>
                <w:szCs w:val="21"/>
                <w:highlight w:val="none"/>
              </w:rPr>
            </w:pPr>
            <w:r>
              <w:rPr>
                <w:rFonts w:hint="eastAsia" w:ascii="宋体" w:hAnsi="宋体" w:cs="宋体"/>
                <w:color w:val="auto"/>
                <w:szCs w:val="21"/>
                <w:highlight w:val="none"/>
              </w:rPr>
              <w:t>⑤未提供不得分。</w:t>
            </w:r>
          </w:p>
          <w:p>
            <w:pPr>
              <w:pStyle w:val="20"/>
              <w:ind w:firstLine="0" w:firstLineChars="0"/>
              <w:rPr>
                <w:color w:val="auto"/>
                <w:highlight w:val="none"/>
              </w:rPr>
            </w:pPr>
            <w:r>
              <w:rPr>
                <w:rFonts w:hint="eastAsia" w:ascii="宋体" w:hAnsi="宋体" w:cs="宋体"/>
                <w:color w:val="auto"/>
                <w:sz w:val="24"/>
                <w:szCs w:val="24"/>
                <w:highlight w:val="none"/>
              </w:rPr>
              <w:t>(须提相关服务合同作为依据，否则不得分）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0-5分</w:t>
            </w:r>
          </w:p>
        </w:tc>
      </w:tr>
      <w:tr>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1127" w:type="dxa"/>
            <w:vMerge w:val="continue"/>
            <w:tcBorders>
              <w:left w:val="single" w:color="auto" w:sz="4" w:space="0"/>
              <w:right w:val="single" w:color="auto" w:sz="4" w:space="0"/>
            </w:tcBorders>
            <w:vAlign w:val="center"/>
          </w:tcPr>
          <w:p>
            <w:pPr>
              <w:rPr>
                <w:rFonts w:ascii="宋体" w:hAnsi="宋体" w:cs="宋体"/>
                <w:color w:val="auto"/>
                <w:szCs w:val="21"/>
                <w:highlight w:val="none"/>
              </w:rPr>
            </w:pPr>
          </w:p>
        </w:tc>
        <w:tc>
          <w:tcPr>
            <w:tcW w:w="116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业绩（1分）</w:t>
            </w:r>
          </w:p>
        </w:tc>
        <w:tc>
          <w:tcPr>
            <w:tcW w:w="62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投标人2022年1月1日以来（以合同签订时间准），承担过类似项目的得1分。</w:t>
            </w:r>
          </w:p>
          <w:p>
            <w:pPr>
              <w:rPr>
                <w:rFonts w:ascii="宋体" w:hAnsi="宋体" w:cs="宋体"/>
                <w:color w:val="auto"/>
                <w:szCs w:val="21"/>
                <w:highlight w:val="none"/>
              </w:rPr>
            </w:pPr>
            <w:r>
              <w:rPr>
                <w:rFonts w:hint="eastAsia" w:ascii="宋体" w:hAnsi="宋体" w:cs="宋体"/>
                <w:color w:val="auto"/>
                <w:szCs w:val="21"/>
                <w:highlight w:val="none"/>
              </w:rPr>
              <w:t>（须在商务技术文件中提供项目合同扫描件，否则不得分，是否属于有效业绩，据业绩服务内容、技术路线等，以评委认定为准。）</w:t>
            </w:r>
          </w:p>
        </w:tc>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1"/>
                <w:highlight w:val="none"/>
              </w:rPr>
            </w:pPr>
            <w:r>
              <w:rPr>
                <w:rFonts w:hint="eastAsia" w:ascii="宋体" w:hAnsi="宋体" w:cs="宋体"/>
                <w:color w:val="auto"/>
                <w:szCs w:val="21"/>
                <w:highlight w:val="none"/>
              </w:rPr>
              <w:t>0-1分</w:t>
            </w:r>
          </w:p>
        </w:tc>
      </w:tr>
    </w:tbl>
    <w:p>
      <w:pPr>
        <w:shd w:val="clea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br w:type="page"/>
      </w:r>
    </w:p>
    <w:bookmarkEnd w:id="32"/>
    <w:bookmarkEnd w:id="33"/>
    <w:p>
      <w:pPr>
        <w:pageBreakBefore w:val="0"/>
        <w:widowControl w:val="0"/>
        <w:shd w:val="clear"/>
        <w:tabs>
          <w:tab w:val="left" w:pos="1036"/>
        </w:tabs>
        <w:kinsoku/>
        <w:wordWrap/>
        <w:overflowPunct/>
        <w:topLinePunct w:val="0"/>
        <w:autoSpaceDE/>
        <w:autoSpaceDN/>
        <w:bidi w:val="0"/>
        <w:spacing w:before="60" w:after="240" w:line="360" w:lineRule="auto"/>
        <w:ind w:left="0" w:leftChars="0" w:right="0" w:rightChars="0" w:firstLine="0" w:firstLineChars="0"/>
        <w:jc w:val="center"/>
        <w:outlineLvl w:val="0"/>
        <w:rPr>
          <w:rFonts w:hint="eastAsia" w:ascii="宋体" w:hAnsi="宋体" w:eastAsia="宋体" w:cs="宋体"/>
          <w:b/>
          <w:color w:val="auto"/>
          <w:w w:val="80"/>
          <w:sz w:val="24"/>
          <w:highlight w:val="none"/>
          <w:shd w:val="clear" w:color="auto" w:fill="auto"/>
        </w:rPr>
      </w:pPr>
      <w:bookmarkStart w:id="35" w:name="_Toc29033"/>
      <w:bookmarkStart w:id="36" w:name="_Toc438734536"/>
      <w:bookmarkStart w:id="37" w:name="_Toc317116872"/>
      <w:r>
        <w:rPr>
          <w:rFonts w:hint="eastAsia" w:ascii="宋体" w:hAnsi="宋体" w:eastAsia="宋体" w:cs="宋体"/>
          <w:b/>
          <w:color w:val="auto"/>
          <w:sz w:val="28"/>
          <w:szCs w:val="28"/>
          <w:highlight w:val="none"/>
          <w:shd w:val="clear" w:color="auto" w:fill="auto"/>
        </w:rPr>
        <w:t>第五章  合同主要条款</w:t>
      </w:r>
      <w:bookmarkEnd w:id="35"/>
    </w:p>
    <w:p>
      <w:pPr>
        <w:shd w:val="clear"/>
        <w:spacing w:before="240" w:line="360" w:lineRule="auto"/>
        <w:jc w:val="center"/>
        <w:rPr>
          <w:rFonts w:hint="eastAsia" w:ascii="宋体" w:hAnsi="宋体" w:eastAsia="宋体" w:cs="仿宋_GB2312"/>
          <w:b/>
          <w:bCs/>
          <w:color w:val="auto"/>
          <w:sz w:val="28"/>
          <w:szCs w:val="28"/>
          <w:highlight w:val="none"/>
          <w:shd w:val="clear" w:color="auto" w:fill="auto"/>
        </w:rPr>
      </w:pPr>
      <w:r>
        <w:rPr>
          <w:rFonts w:hint="eastAsia" w:ascii="宋体" w:hAnsi="宋体" w:eastAsia="宋体"/>
          <w:b/>
          <w:color w:val="auto"/>
          <w:sz w:val="30"/>
          <w:szCs w:val="30"/>
          <w:highlight w:val="none"/>
          <w:shd w:val="clear" w:color="auto" w:fill="auto"/>
        </w:rPr>
        <w:t>政府采购合同指引（服务</w:t>
      </w:r>
      <w:r>
        <w:rPr>
          <w:rFonts w:hint="eastAsia" w:ascii="宋体" w:hAnsi="宋体" w:eastAsia="宋体" w:cs="仿宋_GB2312"/>
          <w:b/>
          <w:bCs/>
          <w:color w:val="auto"/>
          <w:sz w:val="28"/>
          <w:szCs w:val="28"/>
          <w:highlight w:val="none"/>
          <w:shd w:val="clear" w:color="auto" w:fill="auto"/>
        </w:rPr>
        <w:t>）</w:t>
      </w:r>
    </w:p>
    <w:p>
      <w:pPr>
        <w:shd w:val="clear"/>
        <w:spacing w:before="240" w:line="360" w:lineRule="auto"/>
        <w:jc w:val="center"/>
        <w:rPr>
          <w:rFonts w:ascii="宋体" w:hAnsi="宋体" w:eastAsia="宋体" w:cs="宋体"/>
          <w:i/>
          <w:color w:val="auto"/>
          <w:szCs w:val="21"/>
          <w:highlight w:val="none"/>
          <w:shd w:val="clear" w:color="auto" w:fill="auto"/>
        </w:rPr>
      </w:pPr>
      <w:r>
        <w:rPr>
          <w:rFonts w:hint="eastAsia" w:ascii="宋体" w:hAnsi="宋体" w:eastAsia="宋体" w:cs="宋体"/>
          <w:i/>
          <w:color w:val="auto"/>
          <w:szCs w:val="21"/>
          <w:highlight w:val="none"/>
          <w:shd w:val="clear" w:color="auto" w:fill="auto"/>
        </w:rPr>
        <w:t>（仅供参考；本合同为合同样稿，最终稿由甲乙双方协商后确定）</w:t>
      </w:r>
    </w:p>
    <w:p>
      <w:pPr>
        <w:widowControl/>
        <w:shd w:val="clear"/>
        <w:tabs>
          <w:tab w:val="left" w:pos="540"/>
        </w:tabs>
        <w:spacing w:line="360" w:lineRule="auto"/>
        <w:jc w:val="center"/>
        <w:outlineLvl w:val="0"/>
        <w:rPr>
          <w:rFonts w:ascii="宋体" w:hAnsi="宋体" w:eastAsia="宋体" w:cs="仿宋_GB2312"/>
          <w:b/>
          <w:bCs/>
          <w:color w:val="auto"/>
          <w:sz w:val="28"/>
          <w:szCs w:val="28"/>
          <w:highlight w:val="none"/>
          <w:shd w:val="clear" w:color="auto" w:fill="auto"/>
        </w:rPr>
      </w:pPr>
    </w:p>
    <w:p>
      <w:pPr>
        <w:keepNext w:val="0"/>
        <w:keepLines w:val="0"/>
        <w:pageBreakBefore w:val="0"/>
        <w:shd w:val="clear"/>
        <w:kinsoku/>
        <w:wordWrap/>
        <w:overflowPunct/>
        <w:topLinePunct w:val="0"/>
        <w:autoSpaceDE/>
        <w:autoSpaceDN/>
        <w:bidi w:val="0"/>
        <w:adjustRightInd/>
        <w:spacing w:beforeAutospacing="0" w:afterAutospacing="0" w:line="408" w:lineRule="auto"/>
        <w:ind w:firstLine="422" w:firstLineChars="200"/>
        <w:jc w:val="left"/>
        <w:textAlignment w:val="auto"/>
        <w:outlineLvl w:val="9"/>
        <w:rPr>
          <w:rFonts w:hint="eastAsia" w:ascii="Arial" w:hAnsi="Arial" w:eastAsia="宋体" w:cs="Arial"/>
          <w:bCs/>
          <w:color w:val="auto"/>
          <w:szCs w:val="21"/>
          <w:highlight w:val="none"/>
          <w:u w:val="single"/>
          <w:lang w:eastAsia="zh-CN" w:bidi="ar"/>
        </w:rPr>
      </w:pPr>
      <w:r>
        <w:rPr>
          <w:rFonts w:hint="eastAsia" w:ascii="Arial" w:hAnsi="Arial" w:eastAsia="宋体" w:cs="Arial"/>
          <w:b/>
          <w:color w:val="auto"/>
          <w:szCs w:val="21"/>
          <w:highlight w:val="none"/>
          <w:lang w:bidi="ar"/>
        </w:rPr>
        <w:t>委托人</w:t>
      </w:r>
      <w:r>
        <w:rPr>
          <w:rFonts w:hint="eastAsia" w:ascii="Arial" w:hAnsi="Arial" w:eastAsia="宋体" w:cs="Arial"/>
          <w:b/>
          <w:color w:val="auto"/>
          <w:szCs w:val="21"/>
          <w:highlight w:val="none"/>
          <w:lang w:eastAsia="zh-CN" w:bidi="ar"/>
        </w:rPr>
        <w:t>（甲方）</w:t>
      </w:r>
      <w:r>
        <w:rPr>
          <w:rFonts w:hint="eastAsia" w:ascii="Arial" w:hAnsi="Arial" w:eastAsia="宋体" w:cs="Arial"/>
          <w:b/>
          <w:color w:val="auto"/>
          <w:szCs w:val="21"/>
          <w:highlight w:val="none"/>
          <w:lang w:bidi="ar"/>
        </w:rPr>
        <w:t>：</w:t>
      </w:r>
      <w:r>
        <w:rPr>
          <w:rFonts w:hint="eastAsia" w:ascii="Arial" w:hAnsi="Arial" w:eastAsia="宋体" w:cs="Arial"/>
          <w:bCs/>
          <w:color w:val="auto"/>
          <w:szCs w:val="21"/>
          <w:highlight w:val="none"/>
          <w:u w:val="single"/>
          <w:lang w:eastAsia="zh-CN" w:bidi="ar"/>
        </w:rPr>
        <w:t>宁波市自然资源和规划局北仑分局</w:t>
      </w:r>
    </w:p>
    <w:p>
      <w:pPr>
        <w:keepNext w:val="0"/>
        <w:keepLines w:val="0"/>
        <w:pageBreakBefore w:val="0"/>
        <w:shd w:val="clear"/>
        <w:kinsoku/>
        <w:wordWrap/>
        <w:overflowPunct/>
        <w:topLinePunct w:val="0"/>
        <w:autoSpaceDE/>
        <w:autoSpaceDN/>
        <w:bidi w:val="0"/>
        <w:adjustRightInd/>
        <w:snapToGrid w:val="0"/>
        <w:spacing w:beforeAutospacing="0" w:afterAutospacing="0" w:line="408" w:lineRule="auto"/>
        <w:ind w:firstLine="420" w:firstLineChars="200"/>
        <w:textAlignment w:val="auto"/>
        <w:outlineLvl w:val="9"/>
        <w:rPr>
          <w:rFonts w:ascii="Arial" w:hAnsi="Arial" w:eastAsia="宋体" w:cs="Arial"/>
          <w:color w:val="auto"/>
          <w:szCs w:val="21"/>
          <w:highlight w:val="none"/>
          <w:lang w:bidi="ar"/>
        </w:rPr>
      </w:pPr>
      <w:r>
        <w:rPr>
          <w:rFonts w:hint="eastAsia" w:ascii="Arial" w:hAnsi="Arial" w:eastAsia="宋体" w:cs="Arial"/>
          <w:color w:val="auto"/>
          <w:szCs w:val="21"/>
          <w:highlight w:val="none"/>
          <w:lang w:bidi="ar"/>
        </w:rPr>
        <w:t>住所地：</w:t>
      </w:r>
      <w:r>
        <w:rPr>
          <w:rFonts w:ascii="Arial" w:hAnsi="Arial" w:eastAsia="宋体" w:cs="Arial"/>
          <w:color w:val="auto"/>
          <w:szCs w:val="21"/>
          <w:highlight w:val="none"/>
          <w:lang w:bidi="ar"/>
        </w:rPr>
        <w:t xml:space="preserve">                                                 </w:t>
      </w:r>
    </w:p>
    <w:p>
      <w:pPr>
        <w:keepNext w:val="0"/>
        <w:keepLines w:val="0"/>
        <w:pageBreakBefore w:val="0"/>
        <w:shd w:val="clear"/>
        <w:kinsoku/>
        <w:wordWrap/>
        <w:overflowPunct/>
        <w:topLinePunct w:val="0"/>
        <w:autoSpaceDE/>
        <w:autoSpaceDN/>
        <w:bidi w:val="0"/>
        <w:adjustRightInd/>
        <w:snapToGrid w:val="0"/>
        <w:spacing w:beforeAutospacing="0" w:afterAutospacing="0" w:line="408" w:lineRule="auto"/>
        <w:ind w:firstLine="420" w:firstLineChars="200"/>
        <w:textAlignment w:val="auto"/>
        <w:outlineLvl w:val="9"/>
        <w:rPr>
          <w:rFonts w:ascii="Arial" w:hAnsi="Arial" w:eastAsia="宋体" w:cs="Arial"/>
          <w:color w:val="auto"/>
          <w:szCs w:val="21"/>
          <w:highlight w:val="none"/>
          <w:lang w:bidi="ar"/>
        </w:rPr>
      </w:pPr>
      <w:r>
        <w:rPr>
          <w:rFonts w:hint="eastAsia" w:ascii="Arial" w:hAnsi="Arial" w:eastAsia="宋体" w:cs="Arial"/>
          <w:color w:val="auto"/>
          <w:szCs w:val="21"/>
          <w:highlight w:val="none"/>
          <w:lang w:bidi="ar"/>
        </w:rPr>
        <w:t>联系人：</w:t>
      </w:r>
      <w:r>
        <w:rPr>
          <w:rFonts w:ascii="Arial" w:hAnsi="Arial" w:eastAsia="宋体" w:cs="Arial"/>
          <w:color w:val="auto"/>
          <w:szCs w:val="21"/>
          <w:highlight w:val="none"/>
          <w:lang w:bidi="ar"/>
        </w:rPr>
        <w:t xml:space="preserve">                 </w:t>
      </w:r>
      <w:r>
        <w:rPr>
          <w:rFonts w:hint="eastAsia" w:ascii="Arial" w:hAnsi="Arial" w:eastAsia="宋体" w:cs="Arial"/>
          <w:color w:val="auto"/>
          <w:szCs w:val="21"/>
          <w:highlight w:val="none"/>
          <w:lang w:bidi="ar"/>
        </w:rPr>
        <w:t>联系电话：</w:t>
      </w:r>
      <w:r>
        <w:rPr>
          <w:rFonts w:ascii="Arial" w:hAnsi="Arial" w:eastAsia="宋体" w:cs="Arial"/>
          <w:color w:val="auto"/>
          <w:szCs w:val="21"/>
          <w:highlight w:val="none"/>
          <w:lang w:bidi="ar"/>
        </w:rPr>
        <w:t xml:space="preserve">                      </w:t>
      </w:r>
    </w:p>
    <w:p>
      <w:pPr>
        <w:keepNext w:val="0"/>
        <w:keepLines w:val="0"/>
        <w:pageBreakBefore w:val="0"/>
        <w:widowControl/>
        <w:shd w:val="clear"/>
        <w:kinsoku/>
        <w:wordWrap/>
        <w:overflowPunct/>
        <w:topLinePunct w:val="0"/>
        <w:autoSpaceDE/>
        <w:autoSpaceDN/>
        <w:bidi w:val="0"/>
        <w:adjustRightInd/>
        <w:spacing w:beforeAutospacing="0" w:after="0" w:afterAutospacing="0" w:line="408" w:lineRule="auto"/>
        <w:ind w:left="420" w:leftChars="200" w:firstLine="344"/>
        <w:jc w:val="both"/>
        <w:textAlignment w:val="auto"/>
        <w:outlineLvl w:val="9"/>
        <w:rPr>
          <w:rFonts w:hint="default" w:ascii="宋体" w:hAnsi="Courier New" w:eastAsia="宋体" w:cs="宋体"/>
          <w:color w:val="auto"/>
          <w:spacing w:val="-4"/>
          <w:kern w:val="2"/>
          <w:sz w:val="21"/>
          <w:szCs w:val="21"/>
          <w:highlight w:val="none"/>
          <w:lang w:val="en-US" w:eastAsia="zh-CN" w:bidi="ar-SA"/>
        </w:rPr>
      </w:pPr>
    </w:p>
    <w:p>
      <w:pPr>
        <w:keepNext w:val="0"/>
        <w:keepLines w:val="0"/>
        <w:pageBreakBefore w:val="0"/>
        <w:shd w:val="clear"/>
        <w:kinsoku/>
        <w:wordWrap/>
        <w:overflowPunct/>
        <w:topLinePunct w:val="0"/>
        <w:autoSpaceDE/>
        <w:autoSpaceDN/>
        <w:bidi w:val="0"/>
        <w:adjustRightInd/>
        <w:snapToGrid w:val="0"/>
        <w:spacing w:beforeAutospacing="0" w:afterAutospacing="0" w:line="408" w:lineRule="auto"/>
        <w:ind w:firstLine="413" w:firstLineChars="196"/>
        <w:textAlignment w:val="auto"/>
        <w:outlineLvl w:val="9"/>
        <w:rPr>
          <w:rFonts w:ascii="Arial" w:hAnsi="Arial" w:eastAsia="宋体" w:cs="Arial"/>
          <w:color w:val="auto"/>
          <w:szCs w:val="21"/>
          <w:highlight w:val="none"/>
          <w:u w:val="single"/>
          <w:lang w:bidi="ar"/>
        </w:rPr>
      </w:pPr>
      <w:r>
        <w:rPr>
          <w:rFonts w:hint="eastAsia" w:ascii="Arial" w:hAnsi="Arial" w:eastAsia="宋体" w:cs="Arial"/>
          <w:b/>
          <w:color w:val="auto"/>
          <w:szCs w:val="21"/>
          <w:highlight w:val="none"/>
          <w:lang w:bidi="ar"/>
        </w:rPr>
        <w:t>受托人</w:t>
      </w:r>
      <w:r>
        <w:rPr>
          <w:rFonts w:hint="eastAsia" w:ascii="Arial" w:hAnsi="Arial" w:eastAsia="宋体" w:cs="Arial"/>
          <w:b/>
          <w:color w:val="auto"/>
          <w:szCs w:val="21"/>
          <w:highlight w:val="none"/>
          <w:lang w:eastAsia="zh-CN" w:bidi="ar"/>
        </w:rPr>
        <w:t>（乙方）</w:t>
      </w:r>
      <w:r>
        <w:rPr>
          <w:rFonts w:hint="eastAsia" w:ascii="Arial" w:hAnsi="Arial" w:eastAsia="宋体" w:cs="Arial"/>
          <w:b/>
          <w:color w:val="auto"/>
          <w:szCs w:val="21"/>
          <w:highlight w:val="none"/>
          <w:lang w:bidi="ar"/>
        </w:rPr>
        <w:t>：</w:t>
      </w:r>
      <w:r>
        <w:rPr>
          <w:rFonts w:ascii="Arial" w:hAnsi="Arial" w:eastAsia="宋体" w:cs="Arial"/>
          <w:color w:val="auto"/>
          <w:szCs w:val="21"/>
          <w:highlight w:val="none"/>
          <w:u w:val="single"/>
          <w:lang w:bidi="ar"/>
        </w:rPr>
        <w:t xml:space="preserve">                                  </w:t>
      </w:r>
    </w:p>
    <w:p>
      <w:pPr>
        <w:keepNext w:val="0"/>
        <w:keepLines w:val="0"/>
        <w:pageBreakBefore w:val="0"/>
        <w:shd w:val="clear"/>
        <w:kinsoku/>
        <w:wordWrap/>
        <w:overflowPunct/>
        <w:topLinePunct w:val="0"/>
        <w:autoSpaceDE/>
        <w:autoSpaceDN/>
        <w:bidi w:val="0"/>
        <w:adjustRightInd/>
        <w:snapToGrid w:val="0"/>
        <w:spacing w:beforeAutospacing="0" w:afterAutospacing="0" w:line="408" w:lineRule="auto"/>
        <w:ind w:firstLine="420" w:firstLineChars="200"/>
        <w:textAlignment w:val="auto"/>
        <w:outlineLvl w:val="9"/>
        <w:rPr>
          <w:rFonts w:ascii="Arial" w:hAnsi="Arial" w:eastAsia="宋体" w:cs="Arial"/>
          <w:color w:val="auto"/>
          <w:szCs w:val="21"/>
          <w:highlight w:val="none"/>
          <w:lang w:bidi="ar"/>
        </w:rPr>
      </w:pPr>
      <w:r>
        <w:rPr>
          <w:rFonts w:hint="eastAsia" w:ascii="Arial" w:hAnsi="Arial" w:eastAsia="宋体" w:cs="Arial"/>
          <w:color w:val="auto"/>
          <w:szCs w:val="21"/>
          <w:highlight w:val="none"/>
          <w:lang w:bidi="ar"/>
        </w:rPr>
        <w:t>住所地：</w:t>
      </w:r>
      <w:r>
        <w:rPr>
          <w:rFonts w:ascii="Arial" w:hAnsi="Arial" w:eastAsia="宋体" w:cs="Arial"/>
          <w:color w:val="auto"/>
          <w:szCs w:val="21"/>
          <w:highlight w:val="none"/>
          <w:lang w:bidi="ar"/>
        </w:rPr>
        <w:t xml:space="preserve">                                                 </w:t>
      </w:r>
    </w:p>
    <w:p>
      <w:pPr>
        <w:keepNext w:val="0"/>
        <w:keepLines w:val="0"/>
        <w:pageBreakBefore w:val="0"/>
        <w:shd w:val="clear"/>
        <w:kinsoku/>
        <w:wordWrap/>
        <w:overflowPunct/>
        <w:topLinePunct w:val="0"/>
        <w:autoSpaceDE/>
        <w:autoSpaceDN/>
        <w:bidi w:val="0"/>
        <w:adjustRightInd/>
        <w:snapToGrid w:val="0"/>
        <w:spacing w:beforeAutospacing="0" w:afterAutospacing="0" w:line="408" w:lineRule="auto"/>
        <w:ind w:firstLine="420" w:firstLineChars="200"/>
        <w:textAlignment w:val="auto"/>
        <w:outlineLvl w:val="9"/>
        <w:rPr>
          <w:rFonts w:ascii="Arial" w:hAnsi="Arial" w:eastAsia="宋体" w:cs="Arial"/>
          <w:color w:val="auto"/>
          <w:szCs w:val="21"/>
          <w:highlight w:val="none"/>
          <w:lang w:bidi="ar"/>
        </w:rPr>
      </w:pPr>
      <w:r>
        <w:rPr>
          <w:rFonts w:hint="eastAsia" w:ascii="Arial" w:hAnsi="Arial" w:eastAsia="宋体" w:cs="Arial"/>
          <w:color w:val="auto"/>
          <w:szCs w:val="21"/>
          <w:highlight w:val="none"/>
          <w:lang w:bidi="ar"/>
        </w:rPr>
        <w:t>联系人：</w:t>
      </w:r>
      <w:r>
        <w:rPr>
          <w:rFonts w:ascii="Arial" w:hAnsi="Arial" w:eastAsia="宋体" w:cs="Arial"/>
          <w:color w:val="auto"/>
          <w:szCs w:val="21"/>
          <w:highlight w:val="none"/>
          <w:lang w:bidi="ar"/>
        </w:rPr>
        <w:t xml:space="preserve">                 </w:t>
      </w:r>
      <w:r>
        <w:rPr>
          <w:rFonts w:hint="eastAsia" w:ascii="Arial" w:hAnsi="Arial" w:eastAsia="宋体" w:cs="Arial"/>
          <w:color w:val="auto"/>
          <w:szCs w:val="21"/>
          <w:highlight w:val="none"/>
          <w:lang w:bidi="ar"/>
        </w:rPr>
        <w:t>联系电话：</w:t>
      </w:r>
      <w:r>
        <w:rPr>
          <w:rFonts w:ascii="Arial" w:hAnsi="Arial" w:eastAsia="宋体" w:cs="Arial"/>
          <w:color w:val="auto"/>
          <w:szCs w:val="21"/>
          <w:highlight w:val="none"/>
          <w:lang w:bidi="ar"/>
        </w:rPr>
        <w:t xml:space="preserve">                      </w:t>
      </w:r>
    </w:p>
    <w:p>
      <w:pPr>
        <w:keepNext w:val="0"/>
        <w:keepLines w:val="0"/>
        <w:pageBreakBefore w:val="0"/>
        <w:widowControl w:val="0"/>
        <w:shd w:val="clear"/>
        <w:kinsoku/>
        <w:wordWrap/>
        <w:overflowPunct/>
        <w:topLinePunct w:val="0"/>
        <w:autoSpaceDE/>
        <w:autoSpaceDN/>
        <w:bidi w:val="0"/>
        <w:adjustRightInd/>
        <w:spacing w:before="0" w:beforeAutospacing="0" w:after="0" w:afterAutospacing="0" w:line="408" w:lineRule="auto"/>
        <w:jc w:val="both"/>
        <w:textAlignment w:val="auto"/>
        <w:outlineLvl w:val="9"/>
        <w:rPr>
          <w:rFonts w:ascii="Calibri" w:hAnsi="Calibri" w:eastAsia="宋体" w:cs="Times New Roman"/>
          <w:color w:val="auto"/>
          <w:kern w:val="0"/>
          <w:sz w:val="24"/>
          <w:szCs w:val="24"/>
          <w:highlight w:val="none"/>
          <w:lang w:val="en-US" w:eastAsia="zh-CN" w:bidi="ar-SA"/>
        </w:rPr>
      </w:pP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本合同甲方委托乙方就</w:t>
      </w:r>
      <w:r>
        <w:rPr>
          <w:rFonts w:hint="eastAsia" w:ascii="宋体" w:hAnsi="宋体" w:cs="宋体"/>
          <w:color w:val="auto"/>
          <w:szCs w:val="21"/>
          <w:highlight w:val="none"/>
          <w:u w:val="single"/>
          <w:lang w:eastAsia="zh-CN"/>
        </w:rPr>
        <w:t>北仑区全民所有自然资源资产清查项目</w:t>
      </w:r>
      <w:r>
        <w:rPr>
          <w:rFonts w:hint="eastAsia" w:ascii="宋体" w:hAnsi="宋体" w:eastAsia="宋体" w:cs="宋体"/>
          <w:color w:val="auto"/>
          <w:szCs w:val="21"/>
          <w:highlight w:val="none"/>
        </w:rPr>
        <w:t>进行的专项技术服务，并支付相应的技术服务报酬。双方经过平等协商，在真实、充分地表达各自意愿的基础上，根据《中华人民共和国</w:t>
      </w:r>
      <w:r>
        <w:rPr>
          <w:rFonts w:hint="eastAsia" w:ascii="宋体" w:hAnsi="宋体" w:eastAsia="宋体" w:cs="宋体"/>
          <w:color w:val="auto"/>
          <w:szCs w:val="21"/>
          <w:highlight w:val="none"/>
          <w:lang w:eastAsia="zh-CN"/>
        </w:rPr>
        <w:t>民法典</w:t>
      </w:r>
      <w:r>
        <w:rPr>
          <w:rFonts w:hint="eastAsia" w:ascii="宋体" w:hAnsi="宋体" w:eastAsia="宋体" w:cs="宋体"/>
          <w:color w:val="auto"/>
          <w:szCs w:val="21"/>
          <w:highlight w:val="none"/>
        </w:rPr>
        <w:t>》的规定，达成如下协议，并由双方共同恪守。</w:t>
      </w:r>
    </w:p>
    <w:p>
      <w:pPr>
        <w:keepNext w:val="0"/>
        <w:keepLines w:val="0"/>
        <w:pageBreakBefore w:val="0"/>
        <w:shd w:val="clear"/>
        <w:kinsoku/>
        <w:overflowPunct/>
        <w:topLinePunct w:val="0"/>
        <w:autoSpaceDE/>
        <w:autoSpaceDN/>
        <w:bidi w:val="0"/>
        <w:adjustRightInd/>
        <w:spacing w:line="408" w:lineRule="auto"/>
        <w:ind w:firstLine="413" w:firstLineChars="196"/>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第一条：</w:t>
      </w:r>
      <w:r>
        <w:rPr>
          <w:rFonts w:hint="eastAsia" w:ascii="宋体" w:hAnsi="宋体" w:eastAsia="宋体" w:cs="宋体"/>
          <w:color w:val="auto"/>
          <w:szCs w:val="21"/>
          <w:highlight w:val="none"/>
        </w:rPr>
        <w:t>甲方委托乙方进行技术服务的内容如下：</w:t>
      </w:r>
    </w:p>
    <w:p>
      <w:pPr>
        <w:keepNext w:val="0"/>
        <w:keepLines w:val="0"/>
        <w:pageBreakBefore w:val="0"/>
        <w:shd w:val="clear"/>
        <w:kinsoku/>
        <w:overflowPunct/>
        <w:topLinePunct w:val="0"/>
        <w:autoSpaceDE/>
        <w:autoSpaceDN/>
        <w:bidi w:val="0"/>
        <w:adjustRightInd/>
        <w:spacing w:line="408" w:lineRule="auto"/>
        <w:ind w:firstLine="420" w:firstLineChars="200"/>
        <w:jc w:val="left"/>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1．技术服务的范围：</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sz w:val="21"/>
          <w:szCs w:val="21"/>
          <w:highlight w:val="none"/>
          <w:lang w:val="en-US" w:eastAsia="zh-CN" w:bidi="ar-SA"/>
        </w:rPr>
        <w:t>2．技术服务的内容：</w:t>
      </w:r>
      <w:r>
        <w:rPr>
          <w:rFonts w:hint="eastAsia" w:ascii="宋体" w:hAnsi="宋体" w:eastAsia="宋体" w:cs="宋体"/>
          <w:color w:val="auto"/>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u w:val="single"/>
          <w:lang w:val="en-US" w:eastAsia="zh-CN" w:bidi="ar-SA"/>
        </w:rPr>
        <w:t>。</w:t>
      </w:r>
    </w:p>
    <w:p>
      <w:pPr>
        <w:keepNext w:val="0"/>
        <w:keepLines w:val="0"/>
        <w:pageBreakBefore w:val="0"/>
        <w:shd w:val="clear"/>
        <w:kinsoku/>
        <w:overflowPunct/>
        <w:topLinePunct w:val="0"/>
        <w:autoSpaceDE/>
        <w:autoSpaceDN/>
        <w:bidi w:val="0"/>
        <w:adjustRightInd/>
        <w:spacing w:line="408" w:lineRule="auto"/>
        <w:ind w:firstLine="479" w:firstLineChars="227"/>
        <w:jc w:val="left"/>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第二条：</w:t>
      </w:r>
      <w:r>
        <w:rPr>
          <w:rFonts w:hint="eastAsia" w:ascii="宋体" w:hAnsi="宋体" w:eastAsia="宋体" w:cs="宋体"/>
          <w:color w:val="auto"/>
          <w:szCs w:val="21"/>
          <w:highlight w:val="none"/>
        </w:rPr>
        <w:t>乙方应按下列要求完成技术服务工作：</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1．技术服务地点：</w:t>
      </w:r>
      <w:r>
        <w:rPr>
          <w:rFonts w:hint="eastAsia" w:ascii="宋体" w:hAnsi="宋体" w:eastAsia="宋体" w:cs="宋体"/>
          <w:color w:val="auto"/>
          <w:szCs w:val="21"/>
          <w:highlight w:val="none"/>
          <w:u w:val="single"/>
        </w:rPr>
        <w:t>宁波市</w:t>
      </w:r>
      <w:r>
        <w:rPr>
          <w:rFonts w:hint="eastAsia" w:ascii="宋体" w:hAnsi="宋体" w:eastAsia="宋体" w:cs="宋体"/>
          <w:color w:val="auto"/>
          <w:szCs w:val="21"/>
          <w:highlight w:val="none"/>
          <w:u w:val="single"/>
          <w:lang w:val="en-US" w:eastAsia="zh-CN"/>
        </w:rPr>
        <w:t>北仑</w:t>
      </w:r>
      <w:r>
        <w:rPr>
          <w:rFonts w:hint="eastAsia" w:ascii="宋体" w:hAnsi="宋体" w:eastAsia="宋体" w:cs="宋体"/>
          <w:color w:val="auto"/>
          <w:szCs w:val="21"/>
          <w:highlight w:val="none"/>
          <w:u w:val="single"/>
        </w:rPr>
        <w:t>区。</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2．技术服务期限：</w:t>
      </w:r>
      <w:r>
        <w:rPr>
          <w:rFonts w:hint="eastAsia" w:ascii="宋体" w:hAnsi="宋体" w:eastAsia="宋体" w:cs="宋体"/>
          <w:b w:val="0"/>
          <w:bCs w:val="0"/>
          <w:color w:val="auto"/>
          <w:kern w:val="0"/>
          <w:sz w:val="21"/>
          <w:szCs w:val="21"/>
          <w:highlight w:val="none"/>
          <w:lang w:val="en-US" w:eastAsia="zh-CN"/>
        </w:rPr>
        <w:t>本项工作主要分为两个阶段，其中以2023年12月31日为基准时点，要求于2025年6月完成全民所有自然资源资产基准时点清查；以2025年12月31日为更新时点，于2026年4月完成全民所有自然资源资产更新时点清查。具体</w:t>
      </w:r>
      <w:r>
        <w:rPr>
          <w:rFonts w:hint="eastAsia" w:ascii="宋体" w:hAnsi="宋体" w:eastAsia="宋体" w:cs="宋体"/>
          <w:color w:val="auto"/>
          <w:szCs w:val="21"/>
          <w:highlight w:val="none"/>
          <w:lang w:val="en-US" w:eastAsia="zh-CN"/>
        </w:rPr>
        <w:t>按省、市的要求提交最终成果。</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b/>
          <w:color w:val="auto"/>
          <w:szCs w:val="21"/>
          <w:highlight w:val="none"/>
          <w:u w:val="single"/>
        </w:rPr>
      </w:pPr>
      <w:r>
        <w:rPr>
          <w:rFonts w:hint="eastAsia" w:ascii="宋体" w:hAnsi="宋体" w:eastAsia="宋体" w:cs="宋体"/>
          <w:color w:val="auto"/>
          <w:szCs w:val="21"/>
          <w:highlight w:val="none"/>
        </w:rPr>
        <w:t>3．技术服务质量要求：</w:t>
      </w:r>
      <w:r>
        <w:rPr>
          <w:rFonts w:hint="eastAsia" w:ascii="宋体" w:hAnsi="宋体" w:eastAsia="宋体" w:cs="宋体"/>
          <w:color w:val="auto"/>
          <w:szCs w:val="21"/>
          <w:highlight w:val="none"/>
          <w:u w:val="single"/>
          <w:lang w:val="en-US" w:eastAsia="zh-CN"/>
        </w:rPr>
        <w:t>满足上级部门技术文件等相关要求</w:t>
      </w:r>
      <w:r>
        <w:rPr>
          <w:rFonts w:hint="eastAsia" w:ascii="宋体" w:hAnsi="宋体" w:eastAsia="宋体" w:cs="宋体"/>
          <w:color w:val="auto"/>
          <w:szCs w:val="21"/>
          <w:highlight w:val="none"/>
          <w:u w:val="single"/>
        </w:rPr>
        <w:t>。</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4. 执行技术标准和规定：</w:t>
      </w:r>
      <w:r>
        <w:rPr>
          <w:rFonts w:hint="eastAsia" w:ascii="宋体" w:hAnsi="宋体" w:eastAsia="宋体" w:cs="宋体"/>
          <w:color w:val="auto"/>
          <w:szCs w:val="21"/>
          <w:highlight w:val="none"/>
          <w:u w:val="single"/>
        </w:rPr>
        <w:t>严格按照</w:t>
      </w:r>
      <w:r>
        <w:rPr>
          <w:rFonts w:hint="eastAsia" w:ascii="宋体" w:hAnsi="宋体" w:eastAsia="宋体" w:cs="宋体"/>
          <w:color w:val="auto"/>
          <w:szCs w:val="21"/>
          <w:highlight w:val="none"/>
          <w:u w:val="single"/>
          <w:lang w:val="en-US" w:eastAsia="zh-CN"/>
        </w:rPr>
        <w:t>上级部门技术文件等相关要求</w:t>
      </w:r>
      <w:r>
        <w:rPr>
          <w:rFonts w:hint="eastAsia" w:ascii="宋体" w:hAnsi="宋体" w:eastAsia="宋体" w:cs="宋体"/>
          <w:color w:val="auto"/>
          <w:szCs w:val="21"/>
          <w:highlight w:val="none"/>
          <w:u w:val="single"/>
        </w:rPr>
        <w:t>执行。</w:t>
      </w:r>
    </w:p>
    <w:p>
      <w:pPr>
        <w:keepNext w:val="0"/>
        <w:keepLines w:val="0"/>
        <w:pageBreakBefore w:val="0"/>
        <w:shd w:val="clear"/>
        <w:kinsoku/>
        <w:overflowPunct/>
        <w:topLinePunct w:val="0"/>
        <w:autoSpaceDE/>
        <w:autoSpaceDN/>
        <w:bidi w:val="0"/>
        <w:adjustRightInd/>
        <w:spacing w:line="408" w:lineRule="auto"/>
        <w:ind w:firstLine="413" w:firstLineChars="196"/>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第三条：</w:t>
      </w:r>
      <w:r>
        <w:rPr>
          <w:rFonts w:hint="eastAsia" w:ascii="宋体" w:hAnsi="宋体" w:eastAsia="宋体" w:cs="宋体"/>
          <w:color w:val="auto"/>
          <w:szCs w:val="21"/>
          <w:highlight w:val="none"/>
        </w:rPr>
        <w:t>为保证乙方有效进行技术服务工作，甲方应当向乙方提供下列工作条件和协作事项：</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1.指定专人负责协调合同执行过程中的问题；</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2.甲方明确项目范围和工作要求；</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3.按期支付项目费用。</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第四条：</w:t>
      </w:r>
      <w:r>
        <w:rPr>
          <w:rFonts w:hint="eastAsia" w:ascii="宋体" w:hAnsi="宋体" w:eastAsia="宋体" w:cs="宋体"/>
          <w:color w:val="auto"/>
          <w:szCs w:val="21"/>
          <w:highlight w:val="none"/>
        </w:rPr>
        <w:t>甲方向乙方支付技术服务报酬及支付方式为：</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1．技术服务费：项目经费合计：</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万元人民币。大写：人民币</w:t>
      </w:r>
      <w:r>
        <w:rPr>
          <w:rFonts w:hint="eastAsia" w:ascii="宋体" w:hAnsi="宋体" w:eastAsia="宋体" w:cs="宋体"/>
          <w:color w:val="auto"/>
          <w:szCs w:val="21"/>
          <w:highlight w:val="none"/>
          <w:u w:val="single"/>
        </w:rPr>
        <w:t xml:space="preserve">    元</w:t>
      </w:r>
      <w:r>
        <w:rPr>
          <w:rFonts w:hint="eastAsia" w:ascii="宋体" w:hAnsi="宋体" w:eastAsia="宋体" w:cs="宋体"/>
          <w:color w:val="auto"/>
          <w:szCs w:val="21"/>
          <w:highlight w:val="none"/>
        </w:rPr>
        <w:t>整，包干结算。</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2．技术服务费由甲方</w:t>
      </w:r>
      <w:r>
        <w:rPr>
          <w:rFonts w:hint="eastAsia" w:ascii="宋体" w:hAnsi="宋体" w:eastAsia="宋体" w:cs="宋体"/>
          <w:color w:val="auto"/>
          <w:szCs w:val="21"/>
          <w:highlight w:val="none"/>
          <w:u w:val="single"/>
        </w:rPr>
        <w:t>分期</w:t>
      </w:r>
      <w:r>
        <w:rPr>
          <w:rFonts w:hint="eastAsia" w:ascii="宋体" w:hAnsi="宋体" w:eastAsia="宋体" w:cs="宋体"/>
          <w:color w:val="auto"/>
          <w:szCs w:val="21"/>
          <w:highlight w:val="none"/>
        </w:rPr>
        <w:t>支付乙方。</w:t>
      </w:r>
    </w:p>
    <w:p>
      <w:pPr>
        <w:keepNext w:val="0"/>
        <w:keepLines w:val="0"/>
        <w:pageBreakBefore w:val="0"/>
        <w:shd w:val="clear"/>
        <w:kinsoku/>
        <w:overflowPunct/>
        <w:topLinePunct w:val="0"/>
        <w:autoSpaceDE/>
        <w:autoSpaceDN/>
        <w:bidi w:val="0"/>
        <w:adjustRightInd/>
        <w:spacing w:line="408" w:lineRule="auto"/>
        <w:ind w:firstLine="57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具体支付方式和时间如下：</w:t>
      </w:r>
    </w:p>
    <w:p>
      <w:pPr>
        <w:autoSpaceDE w:val="0"/>
        <w:autoSpaceDN w:val="0"/>
        <w:adjustRightInd w:val="0"/>
        <w:spacing w:before="62" w:beforeLines="20" w:after="62" w:afterLines="20" w:line="360" w:lineRule="auto"/>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第一期：</w:t>
      </w:r>
      <w:r>
        <w:rPr>
          <w:rFonts w:hint="eastAsia" w:ascii="宋体" w:hAnsi="宋体" w:eastAsia="宋体" w:cs="宋体"/>
          <w:color w:val="auto"/>
          <w:kern w:val="0"/>
          <w:sz w:val="21"/>
          <w:szCs w:val="21"/>
          <w:highlight w:val="none"/>
        </w:rPr>
        <w:t>根据浙财采监〔2022〕3号文等相关文件规定，在合同</w:t>
      </w:r>
      <w:r>
        <w:rPr>
          <w:rFonts w:hint="eastAsia" w:ascii="宋体" w:hAnsi="宋体" w:eastAsia="宋体" w:cs="宋体"/>
          <w:color w:val="auto"/>
          <w:kern w:val="0"/>
          <w:sz w:val="21"/>
          <w:szCs w:val="21"/>
          <w:highlight w:val="none"/>
          <w:lang w:val="en-US" w:eastAsia="zh-CN"/>
        </w:rPr>
        <w:t>签订</w:t>
      </w:r>
      <w:r>
        <w:rPr>
          <w:rFonts w:hint="eastAsia" w:ascii="宋体" w:hAnsi="宋体" w:eastAsia="宋体" w:cs="宋体"/>
          <w:color w:val="auto"/>
          <w:kern w:val="0"/>
          <w:sz w:val="21"/>
          <w:szCs w:val="21"/>
          <w:highlight w:val="none"/>
        </w:rPr>
        <w:t>后7个工作日内，</w:t>
      </w:r>
      <w:r>
        <w:rPr>
          <w:rFonts w:hint="eastAsia" w:ascii="宋体" w:hAnsi="宋体" w:eastAsia="宋体" w:cs="宋体"/>
          <w:color w:val="auto"/>
          <w:kern w:val="0"/>
          <w:sz w:val="21"/>
          <w:szCs w:val="21"/>
          <w:highlight w:val="none"/>
          <w:lang w:val="en-US" w:eastAsia="zh-CN"/>
        </w:rPr>
        <w:t>甲方</w:t>
      </w:r>
      <w:r>
        <w:rPr>
          <w:rFonts w:hint="eastAsia" w:ascii="宋体" w:hAnsi="宋体" w:eastAsia="宋体" w:cs="宋体"/>
          <w:color w:val="auto"/>
          <w:kern w:val="0"/>
          <w:sz w:val="21"/>
          <w:szCs w:val="21"/>
          <w:highlight w:val="none"/>
        </w:rPr>
        <w:t>支付合同金额的</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0%。</w:t>
      </w:r>
    </w:p>
    <w:p>
      <w:pPr>
        <w:autoSpaceDE w:val="0"/>
        <w:autoSpaceDN w:val="0"/>
        <w:adjustRightInd w:val="0"/>
        <w:spacing w:before="62" w:beforeLines="20" w:after="62" w:afterLines="20"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第二期：首轮上报成果完成后支付</w:t>
      </w:r>
      <w:r>
        <w:rPr>
          <w:rFonts w:hint="eastAsia" w:ascii="宋体" w:hAnsi="宋体" w:eastAsia="宋体" w:cs="宋体"/>
          <w:color w:val="auto"/>
          <w:kern w:val="0"/>
          <w:sz w:val="21"/>
          <w:szCs w:val="21"/>
          <w:highlight w:val="none"/>
        </w:rPr>
        <w:t>合同金额的</w:t>
      </w:r>
      <w:r>
        <w:rPr>
          <w:rFonts w:hint="eastAsia" w:ascii="宋体" w:hAnsi="宋体" w:eastAsia="宋体" w:cs="宋体"/>
          <w:color w:val="auto"/>
          <w:kern w:val="0"/>
          <w:sz w:val="21"/>
          <w:szCs w:val="21"/>
          <w:highlight w:val="none"/>
          <w:lang w:val="en-US" w:eastAsia="zh-CN"/>
        </w:rPr>
        <w:t>40%；</w:t>
      </w:r>
    </w:p>
    <w:p>
      <w:pPr>
        <w:autoSpaceDE w:val="0"/>
        <w:autoSpaceDN w:val="0"/>
        <w:adjustRightInd w:val="0"/>
        <w:spacing w:before="62" w:beforeLines="20" w:after="62" w:afterLines="20"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第三期：最终完成全部成果后支付</w:t>
      </w:r>
      <w:r>
        <w:rPr>
          <w:rFonts w:hint="eastAsia" w:ascii="宋体" w:hAnsi="宋体" w:eastAsia="宋体" w:cs="宋体"/>
          <w:color w:val="auto"/>
          <w:kern w:val="0"/>
          <w:sz w:val="21"/>
          <w:szCs w:val="21"/>
          <w:highlight w:val="none"/>
        </w:rPr>
        <w:t>合同金额的</w:t>
      </w:r>
      <w:r>
        <w:rPr>
          <w:rFonts w:hint="eastAsia" w:ascii="宋体" w:hAnsi="宋体" w:eastAsia="宋体" w:cs="宋体"/>
          <w:color w:val="auto"/>
          <w:kern w:val="0"/>
          <w:sz w:val="21"/>
          <w:szCs w:val="21"/>
          <w:highlight w:val="none"/>
          <w:lang w:val="en-US" w:eastAsia="zh-CN"/>
        </w:rPr>
        <w:t>10%。</w:t>
      </w:r>
    </w:p>
    <w:p>
      <w:pPr>
        <w:keepNext w:val="0"/>
        <w:keepLines w:val="0"/>
        <w:pageBreakBefore w:val="0"/>
        <w:shd w:val="clear"/>
        <w:tabs>
          <w:tab w:val="left" w:pos="851"/>
          <w:tab w:val="left" w:pos="993"/>
        </w:tabs>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3.乙方开户银行名称、地址和帐号为：</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开户银行：</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地址：</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帐号：</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第五条：</w:t>
      </w:r>
      <w:r>
        <w:rPr>
          <w:rFonts w:hint="eastAsia" w:ascii="宋体" w:hAnsi="宋体" w:eastAsia="宋体" w:cs="宋体"/>
          <w:color w:val="auto"/>
          <w:szCs w:val="21"/>
          <w:highlight w:val="none"/>
        </w:rPr>
        <w:t>双方确定因履行本合同应遵守的保密义务如下：</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 甲、乙双方应对技术服务过程中涉及的商业秘密、所使用的</w:t>
      </w:r>
      <w:r>
        <w:rPr>
          <w:rFonts w:hint="eastAsia" w:ascii="宋体" w:hAnsi="宋体" w:eastAsia="宋体" w:cs="宋体"/>
          <w:color w:val="auto"/>
          <w:szCs w:val="21"/>
          <w:highlight w:val="none"/>
          <w:lang w:val="en-US" w:eastAsia="zh-CN"/>
        </w:rPr>
        <w:t>自然资源资产</w:t>
      </w:r>
      <w:r>
        <w:rPr>
          <w:rFonts w:hint="eastAsia" w:ascii="宋体" w:hAnsi="宋体" w:eastAsia="宋体" w:cs="宋体"/>
          <w:color w:val="auto"/>
          <w:szCs w:val="21"/>
          <w:highlight w:val="none"/>
        </w:rPr>
        <w:t>信息数据按照国家有关保密法律法规的要求，采取有效的保密措施，严防泄密。</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2．甲、乙双方有义务保证各自参与本技术服务的工作人员履行保密责任，否则应承担相应法律责任。</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rPr>
        <w:t>第六条：</w:t>
      </w:r>
      <w:r>
        <w:rPr>
          <w:rFonts w:hint="eastAsia" w:ascii="宋体" w:hAnsi="宋体" w:eastAsia="宋体" w:cs="宋体"/>
          <w:color w:val="auto"/>
          <w:szCs w:val="21"/>
          <w:highlight w:val="none"/>
          <w:lang w:eastAsia="zh-CN"/>
        </w:rPr>
        <w:t>知识产权：</w:t>
      </w:r>
    </w:p>
    <w:p>
      <w:pPr>
        <w:keepNext w:val="0"/>
        <w:keepLines w:val="0"/>
        <w:pageBreakBefore w:val="0"/>
        <w:shd w:val="clear"/>
        <w:tabs>
          <w:tab w:val="left" w:pos="270"/>
        </w:tabs>
        <w:kinsoku/>
        <w:overflowPunct/>
        <w:topLinePunct w:val="0"/>
        <w:autoSpaceDE/>
        <w:autoSpaceDN/>
        <w:bidi w:val="0"/>
        <w:adjustRightInd/>
        <w:spacing w:beforeLines="0" w:afterLines="0" w:line="408" w:lineRule="auto"/>
        <w:ind w:firstLine="420" w:firstLineChars="200"/>
        <w:textAlignment w:val="auto"/>
        <w:outlineLvl w:val="9"/>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、甲方在合同范围内使用研究成果不受第三方提出的关于专利权、版权、设计、其他知识产权或使用许可的法律纠纷，倘若发生有关的诉讼，完全由乙方应诉并承担法律责任。</w:t>
      </w:r>
    </w:p>
    <w:p>
      <w:pPr>
        <w:keepNext w:val="0"/>
        <w:keepLines w:val="0"/>
        <w:pageBreakBefore w:val="0"/>
        <w:shd w:val="clear"/>
        <w:tabs>
          <w:tab w:val="left" w:pos="270"/>
        </w:tabs>
        <w:kinsoku/>
        <w:overflowPunct/>
        <w:topLinePunct w:val="0"/>
        <w:autoSpaceDE/>
        <w:autoSpaceDN/>
        <w:bidi w:val="0"/>
        <w:adjustRightInd/>
        <w:spacing w:beforeLines="0" w:afterLines="0" w:line="408" w:lineRule="auto"/>
        <w:ind w:firstLine="420" w:firstLineChars="200"/>
        <w:textAlignment w:val="auto"/>
        <w:outlineLvl w:val="9"/>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本项目所有成果的版权属甲方所有，未经同意，乙方不得自行删除、复制、修改、转移数据，亦不得以任何形式向第三方提供；甲方提供的任何业务资料，乙方需认真保管、严格保密，并在使用完毕后及时归还。不论本合同是否变更、解除、终止，本条款均有效。</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第七条</w:t>
      </w:r>
      <w:r>
        <w:rPr>
          <w:rFonts w:hint="eastAsia" w:ascii="宋体" w:hAnsi="宋体" w:eastAsia="宋体" w:cs="宋体"/>
          <w:color w:val="auto"/>
          <w:szCs w:val="21"/>
          <w:highlight w:val="none"/>
        </w:rPr>
        <w:t>：双方确定以下列标准和方式对乙方的技术服务工作成果进行验收：</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项目内容</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主要包括：</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（1）全面清查全区范围内全民所有土地、矿产、森林、草原、湿地、水、海洋等自然资源资产的数量、质量、用途、分布等实物属性信息，形成实物量图层。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（2）按照统一的价格内涵，采集资产清查价格体系建设和更新所需基础数据资料。建立耕地、未利用地资源资产清查价格体系，更新和完善设施农用地、养殖 坑塘、园地、建设用地、森林、草原、海洋资源资产清查价格，形成各类资源资产清查价格矢量图层。核算土地、矿产、森林、草原、海洋等资源资产价值量，形成价值量图层。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（3）对各类清查数据进行汇总，形成清查数据集；使用统一的质检软件进行质量检查，合格后建立涵盖价格样点数据、资产清查价格成果、资产清查成果的资产清查数据库。</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2、服务要求</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（1）成果内容要求</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w:t>
      </w:r>
      <w:r>
        <w:rPr>
          <w:rFonts w:hint="eastAsia" w:ascii="宋体" w:hAnsi="宋体" w:cs="宋体"/>
          <w:color w:val="auto"/>
          <w:szCs w:val="21"/>
          <w:highlight w:val="none"/>
          <w:lang w:val="en-US" w:eastAsia="zh-CN"/>
        </w:rPr>
        <w:t>北仑区全民所有自然资源资产清查项目</w:t>
      </w:r>
      <w:r>
        <w:rPr>
          <w:rFonts w:hint="eastAsia" w:ascii="宋体" w:hAnsi="宋体" w:eastAsia="宋体" w:cs="宋体"/>
          <w:color w:val="auto"/>
          <w:szCs w:val="21"/>
          <w:highlight w:val="none"/>
          <w:lang w:val="en-US" w:eastAsia="zh-CN"/>
        </w:rPr>
        <w:t>表格成果</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w:t>
      </w:r>
      <w:r>
        <w:rPr>
          <w:rFonts w:hint="eastAsia" w:ascii="宋体" w:hAnsi="宋体" w:cs="宋体"/>
          <w:color w:val="auto"/>
          <w:szCs w:val="21"/>
          <w:highlight w:val="none"/>
          <w:lang w:val="en-US" w:eastAsia="zh-CN"/>
        </w:rPr>
        <w:t>北仑区全民所有自然资源资产清查项目</w:t>
      </w:r>
      <w:r>
        <w:rPr>
          <w:rFonts w:hint="eastAsia" w:ascii="宋体" w:hAnsi="宋体" w:eastAsia="宋体" w:cs="宋体"/>
          <w:color w:val="auto"/>
          <w:szCs w:val="21"/>
          <w:highlight w:val="none"/>
          <w:lang w:val="en-US" w:eastAsia="zh-CN"/>
        </w:rPr>
        <w:t>数据库成果</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w:t>
      </w:r>
      <w:r>
        <w:rPr>
          <w:rFonts w:hint="eastAsia" w:ascii="宋体" w:hAnsi="宋体" w:cs="宋体"/>
          <w:color w:val="auto"/>
          <w:szCs w:val="21"/>
          <w:highlight w:val="none"/>
          <w:lang w:val="en-US" w:eastAsia="zh-CN"/>
        </w:rPr>
        <w:t>北仑区全民所有自然资源资产清查项目</w:t>
      </w:r>
      <w:r>
        <w:rPr>
          <w:rFonts w:hint="eastAsia" w:ascii="宋体" w:hAnsi="宋体" w:eastAsia="宋体" w:cs="宋体"/>
          <w:color w:val="auto"/>
          <w:szCs w:val="21"/>
          <w:highlight w:val="none"/>
          <w:lang w:val="en-US" w:eastAsia="zh-CN"/>
        </w:rPr>
        <w:t>图件成果</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w:t>
      </w:r>
      <w:r>
        <w:rPr>
          <w:rFonts w:hint="eastAsia" w:ascii="宋体" w:hAnsi="宋体" w:cs="宋体"/>
          <w:color w:val="auto"/>
          <w:szCs w:val="21"/>
          <w:highlight w:val="none"/>
          <w:lang w:val="en-US" w:eastAsia="zh-CN"/>
        </w:rPr>
        <w:t>北仑区全民所有自然资源资产清查项目</w:t>
      </w:r>
      <w:r>
        <w:rPr>
          <w:rFonts w:hint="eastAsia" w:ascii="宋体" w:hAnsi="宋体" w:eastAsia="宋体" w:cs="宋体"/>
          <w:color w:val="auto"/>
          <w:szCs w:val="21"/>
          <w:highlight w:val="none"/>
          <w:lang w:val="en-US" w:eastAsia="zh-CN"/>
        </w:rPr>
        <w:t>文本成果</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（2）成果提交时间要求</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color w:val="auto"/>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本项工作主要分为两个阶段，其中以2023年12月31日为基准时点，要求于2025年6月完成全民所有自然资源资产基准时点清查；以2025年12月31日为更新时点，于2026年4月完成全民所有自然资源资产更新时点清查。具体</w:t>
      </w:r>
      <w:r>
        <w:rPr>
          <w:rFonts w:hint="eastAsia" w:ascii="宋体" w:hAnsi="宋体" w:eastAsia="宋体" w:cs="宋体"/>
          <w:color w:val="auto"/>
          <w:szCs w:val="21"/>
          <w:highlight w:val="none"/>
          <w:lang w:val="en-US" w:eastAsia="zh-CN"/>
        </w:rPr>
        <w:t>按省、市的要求提交最终成果。</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（3）质量要求</w:t>
      </w:r>
    </w:p>
    <w:p>
      <w:pPr>
        <w:keepNext w:val="0"/>
        <w:keepLines w:val="0"/>
        <w:pageBreakBefore w:val="0"/>
        <w:shd w:val="clear"/>
        <w:kinsoku/>
        <w:overflowPunct/>
        <w:topLinePunct w:val="0"/>
        <w:autoSpaceDE/>
        <w:autoSpaceDN/>
        <w:bidi w:val="0"/>
        <w:adjustRightInd/>
        <w:spacing w:line="408" w:lineRule="auto"/>
        <w:ind w:firstLine="411" w:firstLineChars="196"/>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成果质量执行国家和行业标准、规范，确保项目成果质量符合</w:t>
      </w:r>
      <w:r>
        <w:rPr>
          <w:rFonts w:hint="eastAsia" w:ascii="宋体" w:hAnsi="宋体" w:cs="宋体"/>
          <w:color w:val="auto"/>
          <w:szCs w:val="21"/>
          <w:highlight w:val="none"/>
          <w:lang w:val="en-US" w:eastAsia="zh-CN"/>
        </w:rPr>
        <w:t>上级主管部门审查要求</w:t>
      </w:r>
      <w:r>
        <w:rPr>
          <w:rFonts w:hint="eastAsia" w:ascii="宋体" w:hAnsi="宋体" w:eastAsia="宋体" w:cs="宋体"/>
          <w:color w:val="auto"/>
          <w:szCs w:val="21"/>
          <w:highlight w:val="none"/>
          <w:lang w:val="en-US" w:eastAsia="zh-CN"/>
        </w:rPr>
        <w:t>。</w:t>
      </w:r>
    </w:p>
    <w:p>
      <w:pPr>
        <w:keepNext w:val="0"/>
        <w:keepLines w:val="0"/>
        <w:pageBreakBefore w:val="0"/>
        <w:shd w:val="clear"/>
        <w:kinsoku/>
        <w:overflowPunct/>
        <w:topLinePunct w:val="0"/>
        <w:autoSpaceDE/>
        <w:autoSpaceDN/>
        <w:bidi w:val="0"/>
        <w:adjustRightInd/>
        <w:spacing w:line="408" w:lineRule="auto"/>
        <w:ind w:firstLine="413" w:firstLineChars="196"/>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第八条：</w:t>
      </w:r>
      <w:r>
        <w:rPr>
          <w:rFonts w:hint="eastAsia" w:ascii="宋体" w:hAnsi="宋体" w:eastAsia="宋体" w:cs="宋体"/>
          <w:color w:val="auto"/>
          <w:szCs w:val="21"/>
          <w:highlight w:val="none"/>
        </w:rPr>
        <w:t>双方确定，按以下约定承担各自的义务和违约责任：</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 甲方的义务</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（1）及时向乙方提供明确的项目需求和项目开展必须的数据成果；</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（2）及时组织项目设计书的评审并向乙方反馈评审意见；</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（3）保证该项目工程款项按合同约定进行支付。</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 乙方的义务</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（1）定期向甲方汇报项目进展情况；</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（2）严格按照项目采购文件、合同内容编制项目设计书，报甲方同意后按照项目设计书的技术和进度要求认真组织项目实施；</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（3）接受甲方的质量和进度监督，按时提交符合项目设计书要求的成果资料；</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（4）对于甲方提出的质量质疑或问题，应当及时给予回复；</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3. 甲方的违约责任</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（1）本合同履行期间,由于甲方单方面原因造成工程停止而终止合同的，乙方未进入现场工作前,甲方应向乙方偿付技术服务费的5%；乙方已进入现场工作,甲方应按完成的实际工作量支付技术服务费；</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（2）如因甲方变更委托技术服务的项目、规模、条件、或因提供基础资料重大错误、或因所指定工作区域后又作较大修改，以致造成乙方需返工时，甲方需按乙方所完成实际工作量向乙方支付费用；</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（3）甲方未按合同约定支付技术服务费的，甲方应向乙方支付不低于同期银行利率的违约滞纳金。</w:t>
      </w:r>
      <w:r>
        <w:rPr>
          <w:rFonts w:hint="eastAsia" w:ascii="宋体" w:hAnsi="宋体" w:cs="宋体"/>
          <w:color w:val="auto"/>
          <w:szCs w:val="21"/>
          <w:highlight w:val="none"/>
          <w:lang w:val="en-US" w:eastAsia="zh-CN"/>
        </w:rPr>
        <w:t>本合同所涉及的</w:t>
      </w:r>
      <w:r>
        <w:rPr>
          <w:rFonts w:hint="eastAsia" w:ascii="宋体" w:hAnsi="宋体" w:eastAsia="宋体" w:cs="宋体"/>
          <w:color w:val="auto"/>
          <w:szCs w:val="21"/>
          <w:highlight w:val="none"/>
        </w:rPr>
        <w:t>所有款项均在财政资金落实保障后支付。如因财政资金未及时到位导致甲方未及时支付的，不视为甲方违约。</w:t>
      </w:r>
    </w:p>
    <w:p>
      <w:pPr>
        <w:keepNext w:val="0"/>
        <w:keepLines w:val="0"/>
        <w:pageBreakBefore w:val="0"/>
        <w:shd w:val="clear"/>
        <w:kinsoku/>
        <w:overflowPunct/>
        <w:topLinePunct w:val="0"/>
        <w:autoSpaceDE/>
        <w:autoSpaceDN/>
        <w:bidi w:val="0"/>
        <w:adjustRightInd/>
        <w:spacing w:line="408" w:lineRule="auto"/>
        <w:ind w:firstLine="630" w:firstLineChars="3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4. 乙方的违约责任</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（1）本合同履行期间,如乙方擅自中途停止或解除合同,乙方应向甲方赔偿已付技术服务费的5%，并归还甲方支付的全部费用；</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（2）乙方未能按合同规定的日期提交成果时,应向甲方赔偿拖期损失费,每天的拖期损失费按合同约定的技术服务费的0.1%计算。因</w:t>
      </w:r>
      <w:r>
        <w:rPr>
          <w:rFonts w:hint="eastAsia" w:ascii="宋体" w:hAnsi="宋体" w:eastAsia="宋体" w:cs="宋体"/>
          <w:color w:val="auto"/>
          <w:szCs w:val="21"/>
          <w:highlight w:val="none"/>
          <w:lang w:eastAsia="zh-CN"/>
        </w:rPr>
        <w:t>非乙方可抗</w:t>
      </w:r>
      <w:r>
        <w:rPr>
          <w:rFonts w:hint="eastAsia" w:ascii="宋体" w:hAnsi="宋体" w:eastAsia="宋体" w:cs="宋体"/>
          <w:color w:val="auto"/>
          <w:szCs w:val="21"/>
          <w:highlight w:val="none"/>
        </w:rPr>
        <w:t>的客观原因造成的工期拖期，乙方不承担赔偿责任；</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color w:val="auto"/>
          <w:highlight w:val="none"/>
        </w:rPr>
      </w:pPr>
      <w:r>
        <w:rPr>
          <w:rFonts w:hint="eastAsia" w:ascii="宋体" w:hAnsi="宋体" w:eastAsia="宋体" w:cs="宋体"/>
          <w:color w:val="auto"/>
          <w:szCs w:val="21"/>
          <w:highlight w:val="none"/>
        </w:rPr>
        <w:t>（3）乙方提供的成果质量不合格的,乙方应负责无偿予以重测或采取补救措施,以达到质量要求。</w:t>
      </w:r>
    </w:p>
    <w:p>
      <w:pPr>
        <w:keepNext w:val="0"/>
        <w:keepLines w:val="0"/>
        <w:pageBreakBefore w:val="0"/>
        <w:shd w:val="clear"/>
        <w:kinsoku/>
        <w:overflowPunct/>
        <w:topLinePunct w:val="0"/>
        <w:autoSpaceDE/>
        <w:autoSpaceDN/>
        <w:bidi w:val="0"/>
        <w:adjustRightInd/>
        <w:spacing w:line="408" w:lineRule="auto"/>
        <w:ind w:firstLine="413" w:firstLineChars="196"/>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第九条：</w:t>
      </w:r>
      <w:r>
        <w:rPr>
          <w:rFonts w:hint="eastAsia" w:ascii="宋体" w:hAnsi="宋体" w:eastAsia="宋体" w:cs="宋体"/>
          <w:color w:val="auto"/>
          <w:szCs w:val="21"/>
          <w:highlight w:val="none"/>
        </w:rPr>
        <w:t>双方确定，出现下列情形，致使本合同的履行成为不必要或不可能的，可以解除本合同：</w:t>
      </w:r>
    </w:p>
    <w:p>
      <w:pPr>
        <w:keepNext w:val="0"/>
        <w:keepLines w:val="0"/>
        <w:pageBreakBefore w:val="0"/>
        <w:shd w:val="clear"/>
        <w:kinsoku/>
        <w:overflowPunct/>
        <w:topLinePunct w:val="0"/>
        <w:autoSpaceDE/>
        <w:autoSpaceDN/>
        <w:bidi w:val="0"/>
        <w:adjustRightInd/>
        <w:spacing w:line="408" w:lineRule="auto"/>
        <w:ind w:firstLine="420" w:firstLineChars="200"/>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u w:val="single"/>
        </w:rPr>
        <w:t>不可抗力。（“不可抗力”指地震、台风、水灾、火灾、战争以及其它本合同各方不能预见，并且对其发生和后果不能防止或不能避免且不可克服的客观情况）</w:t>
      </w:r>
      <w:r>
        <w:rPr>
          <w:rFonts w:hint="eastAsia" w:ascii="宋体" w:hAnsi="宋体" w:eastAsia="宋体" w:cs="宋体"/>
          <w:color w:val="auto"/>
          <w:szCs w:val="21"/>
          <w:highlight w:val="none"/>
        </w:rPr>
        <w:t>。</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第十条：</w:t>
      </w:r>
      <w:r>
        <w:rPr>
          <w:rFonts w:hint="eastAsia" w:ascii="宋体" w:hAnsi="宋体" w:eastAsia="宋体" w:cs="宋体"/>
          <w:color w:val="auto"/>
          <w:szCs w:val="21"/>
          <w:highlight w:val="none"/>
        </w:rPr>
        <w:t>双方因履行本合同而发生的争议，应协商、调解解决。协商、调解不成的，确定按以下第</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种方式处理：</w:t>
      </w:r>
    </w:p>
    <w:p>
      <w:pPr>
        <w:keepNext w:val="0"/>
        <w:keepLines w:val="0"/>
        <w:pageBreakBefore w:val="0"/>
        <w:shd w:val="clear"/>
        <w:kinsoku/>
        <w:overflowPunct/>
        <w:topLinePunct w:val="0"/>
        <w:autoSpaceDE/>
        <w:autoSpaceDN/>
        <w:bidi w:val="0"/>
        <w:adjustRightInd/>
        <w:spacing w:line="408" w:lineRule="auto"/>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     1．提交</w:t>
      </w:r>
      <w:r>
        <w:rPr>
          <w:rFonts w:hint="eastAsia" w:ascii="宋体" w:hAnsi="宋体" w:eastAsia="宋体" w:cs="宋体"/>
          <w:color w:val="auto"/>
          <w:szCs w:val="21"/>
          <w:highlight w:val="none"/>
          <w:u w:val="single"/>
        </w:rPr>
        <w:t>宁波仲裁委员会</w:t>
      </w:r>
      <w:r>
        <w:rPr>
          <w:rFonts w:hint="eastAsia" w:ascii="宋体" w:hAnsi="宋体" w:eastAsia="宋体" w:cs="宋体"/>
          <w:color w:val="auto"/>
          <w:szCs w:val="21"/>
          <w:highlight w:val="none"/>
        </w:rPr>
        <w:t>仲裁；</w:t>
      </w:r>
    </w:p>
    <w:p>
      <w:pPr>
        <w:keepNext w:val="0"/>
        <w:keepLines w:val="0"/>
        <w:pageBreakBefore w:val="0"/>
        <w:shd w:val="clear"/>
        <w:kinsoku/>
        <w:overflowPunct/>
        <w:topLinePunct w:val="0"/>
        <w:autoSpaceDE/>
        <w:autoSpaceDN/>
        <w:bidi w:val="0"/>
        <w:adjustRightInd/>
        <w:spacing w:line="408" w:lineRule="auto"/>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     2．依法向人民法院起诉。</w:t>
      </w:r>
    </w:p>
    <w:p>
      <w:pPr>
        <w:keepNext w:val="0"/>
        <w:keepLines w:val="0"/>
        <w:pageBreakBefore w:val="0"/>
        <w:shd w:val="clear"/>
        <w:kinsoku/>
        <w:overflowPunct/>
        <w:topLinePunct w:val="0"/>
        <w:autoSpaceDE/>
        <w:autoSpaceDN/>
        <w:bidi w:val="0"/>
        <w:adjustRightInd/>
        <w:spacing w:line="408" w:lineRule="auto"/>
        <w:ind w:firstLine="413" w:firstLineChars="196"/>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第十一条：</w:t>
      </w:r>
      <w:r>
        <w:rPr>
          <w:rFonts w:hint="eastAsia" w:ascii="宋体" w:hAnsi="宋体" w:eastAsia="宋体" w:cs="宋体"/>
          <w:color w:val="auto"/>
          <w:szCs w:val="21"/>
          <w:highlight w:val="none"/>
        </w:rPr>
        <w:t>双方约定本合同其他相关事项为：</w:t>
      </w:r>
      <w:r>
        <w:rPr>
          <w:rFonts w:hint="eastAsia" w:ascii="宋体" w:hAnsi="宋体" w:eastAsia="宋体" w:cs="宋体"/>
          <w:color w:val="auto"/>
          <w:szCs w:val="21"/>
          <w:highlight w:val="none"/>
          <w:u w:val="single"/>
        </w:rPr>
        <w:t>本合同执行过程中的未尽事宜，双方应本着实事求是友好协商的态度加以解决。双方协商一致的,签订补充协议,补充协议与本合同具有同等效力。</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第十二条：</w:t>
      </w:r>
      <w:r>
        <w:rPr>
          <w:rFonts w:hint="eastAsia" w:ascii="宋体" w:hAnsi="宋体" w:eastAsia="宋体" w:cs="宋体"/>
          <w:color w:val="auto"/>
          <w:szCs w:val="21"/>
          <w:highlight w:val="none"/>
        </w:rPr>
        <w:t>本合同一式</w:t>
      </w:r>
      <w:r>
        <w:rPr>
          <w:rFonts w:hint="eastAsia" w:ascii="宋体" w:hAnsi="宋体" w:eastAsia="宋体" w:cs="宋体"/>
          <w:b/>
          <w:color w:val="auto"/>
          <w:szCs w:val="21"/>
          <w:highlight w:val="none"/>
          <w:u w:val="single"/>
        </w:rPr>
        <w:t xml:space="preserve"> 捌 </w:t>
      </w:r>
      <w:r>
        <w:rPr>
          <w:rFonts w:hint="eastAsia" w:ascii="宋体" w:hAnsi="宋体" w:eastAsia="宋体" w:cs="宋体"/>
          <w:color w:val="auto"/>
          <w:szCs w:val="21"/>
          <w:highlight w:val="none"/>
        </w:rPr>
        <w:t>份, 甲方</w:t>
      </w:r>
      <w:r>
        <w:rPr>
          <w:rFonts w:hint="eastAsia" w:ascii="宋体" w:hAnsi="宋体" w:eastAsia="宋体" w:cs="宋体"/>
          <w:b/>
          <w:color w:val="auto"/>
          <w:szCs w:val="21"/>
          <w:highlight w:val="none"/>
          <w:u w:val="single"/>
        </w:rPr>
        <w:t xml:space="preserve"> 叁 </w:t>
      </w:r>
      <w:r>
        <w:rPr>
          <w:rFonts w:hint="eastAsia" w:ascii="宋体" w:hAnsi="宋体" w:eastAsia="宋体" w:cs="宋体"/>
          <w:color w:val="auto"/>
          <w:szCs w:val="21"/>
          <w:highlight w:val="none"/>
        </w:rPr>
        <w:t>份，乙方</w:t>
      </w:r>
      <w:r>
        <w:rPr>
          <w:rFonts w:hint="eastAsia" w:ascii="宋体" w:hAnsi="宋体" w:eastAsia="宋体" w:cs="宋体"/>
          <w:b/>
          <w:color w:val="auto"/>
          <w:szCs w:val="21"/>
          <w:highlight w:val="none"/>
          <w:u w:val="single"/>
        </w:rPr>
        <w:t xml:space="preserve"> 叁 </w:t>
      </w:r>
      <w:r>
        <w:rPr>
          <w:rFonts w:hint="eastAsia" w:ascii="宋体" w:hAnsi="宋体" w:eastAsia="宋体" w:cs="宋体"/>
          <w:color w:val="auto"/>
          <w:szCs w:val="21"/>
          <w:highlight w:val="none"/>
        </w:rPr>
        <w:t>份，具有同等法律效力；副本</w:t>
      </w:r>
      <w:r>
        <w:rPr>
          <w:rFonts w:hint="eastAsia" w:ascii="宋体" w:hAnsi="宋体" w:eastAsia="宋体" w:cs="宋体"/>
          <w:b/>
          <w:bCs/>
          <w:color w:val="auto"/>
          <w:szCs w:val="21"/>
          <w:highlight w:val="none"/>
          <w:u w:val="single"/>
          <w:lang w:val="en-US" w:eastAsia="zh-CN"/>
        </w:rPr>
        <w:t>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份（其中，招标代理公司</w:t>
      </w:r>
      <w:r>
        <w:rPr>
          <w:rFonts w:hint="eastAsia" w:ascii="宋体" w:hAnsi="宋体" w:eastAsia="宋体" w:cs="宋体"/>
          <w:color w:val="auto"/>
          <w:szCs w:val="21"/>
          <w:highlight w:val="none"/>
          <w:u w:val="single"/>
        </w:rPr>
        <w:t xml:space="preserve"> 壹 </w:t>
      </w:r>
      <w:r>
        <w:rPr>
          <w:rFonts w:hint="eastAsia" w:ascii="宋体" w:hAnsi="宋体" w:eastAsia="宋体" w:cs="宋体"/>
          <w:color w:val="auto"/>
          <w:szCs w:val="21"/>
          <w:highlight w:val="none"/>
        </w:rPr>
        <w:t>份）。</w:t>
      </w:r>
    </w:p>
    <w:p>
      <w:pPr>
        <w:keepNext w:val="0"/>
        <w:keepLines w:val="0"/>
        <w:pageBreakBefore w:val="0"/>
        <w:shd w:val="clear"/>
        <w:kinsoku/>
        <w:overflowPunct/>
        <w:topLinePunct w:val="0"/>
        <w:autoSpaceDE/>
        <w:autoSpaceDN/>
        <w:bidi w:val="0"/>
        <w:adjustRightInd/>
        <w:spacing w:line="408" w:lineRule="auto"/>
        <w:ind w:firstLine="422" w:firstLineChars="200"/>
        <w:textAlignment w:val="auto"/>
        <w:outlineLvl w:val="9"/>
        <w:rPr>
          <w:rFonts w:ascii="宋体" w:hAnsi="宋体" w:eastAsia="宋体" w:cs="宋体"/>
          <w:color w:val="auto"/>
          <w:szCs w:val="21"/>
          <w:highlight w:val="none"/>
        </w:rPr>
      </w:pPr>
      <w:r>
        <w:rPr>
          <w:rFonts w:hint="eastAsia" w:ascii="宋体" w:hAnsi="宋体" w:eastAsia="宋体" w:cs="宋体"/>
          <w:b/>
          <w:color w:val="auto"/>
          <w:szCs w:val="21"/>
          <w:highlight w:val="none"/>
        </w:rPr>
        <w:t>第十三条：</w:t>
      </w:r>
      <w:r>
        <w:rPr>
          <w:rFonts w:hint="eastAsia" w:ascii="宋体" w:hAnsi="宋体" w:eastAsia="宋体" w:cs="宋体"/>
          <w:color w:val="auto"/>
          <w:szCs w:val="21"/>
          <w:highlight w:val="none"/>
        </w:rPr>
        <w:t>本合同由双方代表签字,加盖双方公章或合同专用章后生效,全部成果交接完毕和工程费结算完成后,本合同终。</w:t>
      </w:r>
    </w:p>
    <w:p>
      <w:pPr>
        <w:keepNext w:val="0"/>
        <w:keepLines w:val="0"/>
        <w:pageBreakBefore w:val="0"/>
        <w:shd w:val="clear"/>
        <w:kinsoku/>
        <w:overflowPunct/>
        <w:topLinePunct w:val="0"/>
        <w:autoSpaceDE/>
        <w:autoSpaceDN/>
        <w:bidi w:val="0"/>
        <w:adjustRightInd/>
        <w:spacing w:line="408" w:lineRule="auto"/>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u w:val="single"/>
        </w:rPr>
        <w:t>（盖章）</w:t>
      </w:r>
    </w:p>
    <w:p>
      <w:pPr>
        <w:keepNext w:val="0"/>
        <w:keepLines w:val="0"/>
        <w:pageBreakBefore w:val="0"/>
        <w:shd w:val="clear"/>
        <w:kinsoku/>
        <w:overflowPunct/>
        <w:topLinePunct w:val="0"/>
        <w:autoSpaceDE/>
        <w:autoSpaceDN/>
        <w:bidi w:val="0"/>
        <w:adjustRightInd/>
        <w:spacing w:line="408" w:lineRule="auto"/>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法定代表人／委托代理人：</w:t>
      </w:r>
      <w:r>
        <w:rPr>
          <w:rFonts w:hint="eastAsia" w:ascii="宋体" w:hAnsi="宋体" w:eastAsia="宋体" w:cs="宋体"/>
          <w:color w:val="auto"/>
          <w:szCs w:val="21"/>
          <w:highlight w:val="none"/>
          <w:u w:val="single"/>
        </w:rPr>
        <w:t>　　　　　　　　（签名）</w:t>
      </w:r>
      <w:r>
        <w:rPr>
          <w:rFonts w:hint="eastAsia" w:ascii="宋体" w:hAnsi="宋体" w:eastAsia="宋体" w:cs="宋体"/>
          <w:color w:val="auto"/>
          <w:szCs w:val="21"/>
          <w:highlight w:val="none"/>
        </w:rPr>
        <w:t>　</w:t>
      </w:r>
    </w:p>
    <w:p>
      <w:pPr>
        <w:keepNext w:val="0"/>
        <w:keepLines w:val="0"/>
        <w:pageBreakBefore w:val="0"/>
        <w:shd w:val="clear"/>
        <w:kinsoku/>
        <w:wordWrap w:val="0"/>
        <w:overflowPunct/>
        <w:topLinePunct w:val="0"/>
        <w:autoSpaceDE/>
        <w:autoSpaceDN/>
        <w:bidi w:val="0"/>
        <w:adjustRightInd/>
        <w:spacing w:line="408" w:lineRule="auto"/>
        <w:ind w:firstLine="1260" w:firstLineChars="600"/>
        <w:jc w:val="right"/>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年   月   日</w:t>
      </w:r>
    </w:p>
    <w:p>
      <w:pPr>
        <w:keepNext w:val="0"/>
        <w:keepLines w:val="0"/>
        <w:pageBreakBefore w:val="0"/>
        <w:shd w:val="clear"/>
        <w:kinsoku/>
        <w:overflowPunct/>
        <w:topLinePunct w:val="0"/>
        <w:autoSpaceDE/>
        <w:autoSpaceDN/>
        <w:bidi w:val="0"/>
        <w:adjustRightInd/>
        <w:spacing w:line="408" w:lineRule="auto"/>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u w:val="single"/>
        </w:rPr>
        <w:t>（盖章）</w:t>
      </w:r>
    </w:p>
    <w:p>
      <w:pPr>
        <w:keepNext w:val="0"/>
        <w:keepLines w:val="0"/>
        <w:pageBreakBefore w:val="0"/>
        <w:shd w:val="clear"/>
        <w:kinsoku/>
        <w:overflowPunct/>
        <w:topLinePunct w:val="0"/>
        <w:autoSpaceDE/>
        <w:autoSpaceDN/>
        <w:bidi w:val="0"/>
        <w:adjustRightInd/>
        <w:spacing w:line="408" w:lineRule="auto"/>
        <w:textAlignment w:val="auto"/>
        <w:outlineLvl w:val="9"/>
        <w:rPr>
          <w:rFonts w:ascii="宋体" w:hAnsi="宋体" w:eastAsia="宋体" w:cs="宋体"/>
          <w:color w:val="auto"/>
          <w:szCs w:val="21"/>
          <w:highlight w:val="none"/>
          <w:u w:val="single"/>
        </w:rPr>
      </w:pPr>
      <w:r>
        <w:rPr>
          <w:rFonts w:hint="eastAsia" w:ascii="宋体" w:hAnsi="宋体" w:eastAsia="宋体" w:cs="宋体"/>
          <w:color w:val="auto"/>
          <w:szCs w:val="21"/>
          <w:highlight w:val="none"/>
        </w:rPr>
        <w:t>法定代表人／委托代理人：</w:t>
      </w:r>
      <w:r>
        <w:rPr>
          <w:rFonts w:hint="eastAsia" w:ascii="宋体" w:hAnsi="宋体" w:eastAsia="宋体" w:cs="宋体"/>
          <w:color w:val="auto"/>
          <w:szCs w:val="21"/>
          <w:highlight w:val="none"/>
          <w:u w:val="single"/>
        </w:rPr>
        <w:t>　　　　　　　　（签名）</w:t>
      </w:r>
    </w:p>
    <w:p>
      <w:pPr>
        <w:keepNext w:val="0"/>
        <w:keepLines w:val="0"/>
        <w:pageBreakBefore w:val="0"/>
        <w:shd w:val="clear"/>
        <w:kinsoku/>
        <w:overflowPunct/>
        <w:topLinePunct w:val="0"/>
        <w:autoSpaceDE/>
        <w:autoSpaceDN/>
        <w:bidi w:val="0"/>
        <w:adjustRightInd/>
        <w:spacing w:line="408" w:lineRule="auto"/>
        <w:jc w:val="right"/>
        <w:textAlignment w:val="auto"/>
        <w:outlineLvl w:val="9"/>
        <w:rPr>
          <w:rFonts w:ascii="宋体" w:hAnsi="宋体" w:eastAsia="宋体" w:cs="宋体"/>
          <w:color w:val="auto"/>
          <w:szCs w:val="21"/>
          <w:highlight w:val="none"/>
        </w:rPr>
      </w:pPr>
      <w:r>
        <w:rPr>
          <w:rFonts w:hint="eastAsia" w:ascii="宋体" w:hAnsi="宋体" w:eastAsia="宋体" w:cs="宋体"/>
          <w:color w:val="auto"/>
          <w:szCs w:val="21"/>
          <w:highlight w:val="none"/>
        </w:rPr>
        <w:t>年   月  日</w:t>
      </w:r>
    </w:p>
    <w:p>
      <w:pPr>
        <w:shd w:val="clear"/>
        <w:rPr>
          <w:rFonts w:hint="eastAsia" w:ascii="宋体" w:hAnsi="宋体"/>
          <w:b/>
          <w:color w:val="auto"/>
          <w:szCs w:val="21"/>
          <w:highlight w:val="none"/>
          <w:shd w:val="clear" w:color="auto" w:fill="auto"/>
        </w:rPr>
      </w:pPr>
      <w:r>
        <w:rPr>
          <w:rFonts w:hint="eastAsia" w:ascii="宋体" w:hAnsi="宋体"/>
          <w:b/>
          <w:color w:val="auto"/>
          <w:szCs w:val="21"/>
          <w:highlight w:val="none"/>
          <w:shd w:val="clear" w:color="auto" w:fill="auto"/>
        </w:rPr>
        <w:br w:type="page"/>
      </w:r>
    </w:p>
    <w:p>
      <w:pPr>
        <w:pageBreakBefore w:val="0"/>
        <w:widowControl w:val="0"/>
        <w:shd w:val="clear"/>
        <w:kinsoku/>
        <w:wordWrap/>
        <w:overflowPunct/>
        <w:topLinePunct w:val="0"/>
        <w:autoSpaceDE/>
        <w:autoSpaceDN/>
        <w:bidi w:val="0"/>
        <w:spacing w:line="400" w:lineRule="exact"/>
        <w:ind w:left="0" w:leftChars="0" w:right="0" w:rightChars="0"/>
        <w:jc w:val="center"/>
        <w:outlineLvl w:val="0"/>
        <w:rPr>
          <w:rFonts w:hint="eastAsia" w:ascii="宋体" w:hAnsi="宋体" w:eastAsia="宋体" w:cs="宋体"/>
          <w:b/>
          <w:color w:val="auto"/>
          <w:sz w:val="28"/>
          <w:szCs w:val="28"/>
          <w:highlight w:val="none"/>
          <w:shd w:val="clear" w:color="auto" w:fill="auto"/>
        </w:rPr>
      </w:pPr>
      <w:bookmarkStart w:id="38" w:name="_Toc29084"/>
      <w:r>
        <w:rPr>
          <w:rFonts w:hint="eastAsia" w:ascii="宋体" w:hAnsi="宋体" w:eastAsia="宋体" w:cs="宋体"/>
          <w:b/>
          <w:color w:val="auto"/>
          <w:sz w:val="28"/>
          <w:szCs w:val="28"/>
          <w:highlight w:val="none"/>
          <w:shd w:val="clear" w:color="auto" w:fill="auto"/>
        </w:rPr>
        <w:t>第六章  投标文件格式</w:t>
      </w:r>
      <w:bookmarkEnd w:id="36"/>
      <w:bookmarkEnd w:id="37"/>
      <w:bookmarkEnd w:id="38"/>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lang w:eastAsia="zh-CN"/>
        </w:rPr>
        <w:t>备份</w:t>
      </w:r>
      <w:r>
        <w:rPr>
          <w:rFonts w:hint="eastAsia" w:ascii="宋体" w:hAnsi="宋体" w:eastAsia="宋体" w:cs="宋体"/>
          <w:b/>
          <w:color w:val="auto"/>
          <w:szCs w:val="21"/>
          <w:highlight w:val="none"/>
          <w:shd w:val="clear" w:color="auto" w:fill="auto"/>
        </w:rPr>
        <w:t>投标文件的外包装封面及投标文件封面格式</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207" w:firstLineChars="98"/>
        <w:rPr>
          <w:rFonts w:hint="eastAsia" w:ascii="宋体" w:hAnsi="宋体" w:eastAsia="宋体" w:cs="宋体"/>
          <w:b/>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207" w:firstLineChars="98"/>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外包装格式：</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shd w:val="clear" w:color="auto" w:fill="auto"/>
        </w:rPr>
      </w:pPr>
      <w:r>
        <w:rPr>
          <w:rFonts w:hint="eastAsia" w:ascii="宋体" w:hAnsi="宋体" w:eastAsia="宋体" w:cs="宋体"/>
          <w:color w:val="auto"/>
          <w:szCs w:val="21"/>
          <w:highlight w:val="none"/>
          <w:shd w:val="clear" w:color="auto" w:fill="auto"/>
        </w:rPr>
        <w:t>资格证明文件/商务技术文件</w:t>
      </w:r>
      <w:r>
        <w:rPr>
          <w:rFonts w:hint="eastAsia" w:ascii="宋体" w:hAnsi="宋体" w:eastAsia="宋体" w:cs="宋体"/>
          <w:bCs/>
          <w:color w:val="auto"/>
          <w:szCs w:val="21"/>
          <w:highlight w:val="none"/>
          <w:shd w:val="clear" w:color="auto" w:fill="auto"/>
        </w:rPr>
        <w:t>/报价文件</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shd w:val="clear" w:color="auto" w:fill="auto"/>
        </w:rPr>
      </w:pPr>
      <w:r>
        <w:rPr>
          <w:rFonts w:hint="eastAsia" w:ascii="宋体" w:hAnsi="宋体" w:eastAsia="宋体" w:cs="宋体"/>
          <w:bCs/>
          <w:color w:val="auto"/>
          <w:szCs w:val="21"/>
          <w:highlight w:val="none"/>
          <w:shd w:val="clear" w:color="auto" w:fill="auto"/>
        </w:rPr>
        <w:t>项目名称：</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shd w:val="clear" w:color="auto" w:fill="auto"/>
        </w:rPr>
      </w:pPr>
      <w:r>
        <w:rPr>
          <w:rFonts w:hint="eastAsia" w:ascii="宋体" w:hAnsi="宋体" w:eastAsia="宋体" w:cs="宋体"/>
          <w:bCs/>
          <w:color w:val="auto"/>
          <w:szCs w:val="21"/>
          <w:highlight w:val="none"/>
          <w:shd w:val="clear" w:color="auto" w:fill="auto"/>
        </w:rPr>
        <w:t>项目编号：</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shd w:val="clear" w:color="auto" w:fill="auto"/>
        </w:rPr>
      </w:pPr>
      <w:r>
        <w:rPr>
          <w:rFonts w:hint="eastAsia" w:ascii="宋体" w:hAnsi="宋体" w:eastAsia="宋体" w:cs="宋体"/>
          <w:bCs/>
          <w:color w:val="auto"/>
          <w:szCs w:val="21"/>
          <w:highlight w:val="none"/>
          <w:shd w:val="clear" w:color="auto" w:fill="auto"/>
        </w:rPr>
        <w:t>品 目 号：</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投标人名称（加盖公章）：</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投标人地址：</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投标文件于    年  月  日  :  （北京时间）前不得启封</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 xml:space="preserve">                        年  月  日</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207" w:firstLineChars="98"/>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封面格式：</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shd w:val="clear" w:color="auto" w:fill="auto"/>
        </w:rPr>
      </w:pPr>
      <w:r>
        <w:rPr>
          <w:rFonts w:hint="eastAsia" w:ascii="宋体" w:hAnsi="宋体" w:eastAsia="宋体" w:cs="宋体"/>
          <w:color w:val="auto"/>
          <w:szCs w:val="21"/>
          <w:highlight w:val="none"/>
          <w:shd w:val="clear" w:color="auto" w:fill="auto"/>
        </w:rPr>
        <w:t>资格证明文件/商务技术文件</w:t>
      </w:r>
      <w:r>
        <w:rPr>
          <w:rFonts w:hint="eastAsia" w:ascii="宋体" w:hAnsi="宋体" w:eastAsia="宋体" w:cs="宋体"/>
          <w:bCs/>
          <w:color w:val="auto"/>
          <w:szCs w:val="21"/>
          <w:highlight w:val="none"/>
          <w:shd w:val="clear" w:color="auto" w:fill="auto"/>
        </w:rPr>
        <w:t>/报价文件</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6054" w:firstLineChars="2883"/>
        <w:rPr>
          <w:rFonts w:hint="eastAsia" w:ascii="宋体" w:hAnsi="宋体" w:eastAsia="宋体" w:cs="宋体"/>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shd w:val="clear" w:color="auto" w:fill="auto"/>
        </w:rPr>
      </w:pPr>
      <w:r>
        <w:rPr>
          <w:rFonts w:hint="eastAsia" w:ascii="宋体" w:hAnsi="宋体" w:eastAsia="宋体" w:cs="宋体"/>
          <w:bCs/>
          <w:color w:val="auto"/>
          <w:szCs w:val="21"/>
          <w:highlight w:val="none"/>
          <w:shd w:val="clear" w:color="auto" w:fill="auto"/>
        </w:rPr>
        <w:t>项目名称：</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shd w:val="clear" w:color="auto" w:fill="auto"/>
        </w:rPr>
      </w:pPr>
      <w:r>
        <w:rPr>
          <w:rFonts w:hint="eastAsia" w:ascii="宋体" w:hAnsi="宋体" w:eastAsia="宋体" w:cs="宋体"/>
          <w:bCs/>
          <w:color w:val="auto"/>
          <w:szCs w:val="21"/>
          <w:highlight w:val="none"/>
          <w:shd w:val="clear" w:color="auto" w:fill="auto"/>
        </w:rPr>
        <w:t>项目编号：</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color w:val="auto"/>
          <w:szCs w:val="21"/>
          <w:highlight w:val="none"/>
          <w:u w:val="single"/>
          <w:shd w:val="clear" w:color="auto" w:fill="auto"/>
        </w:rPr>
      </w:pPr>
      <w:r>
        <w:rPr>
          <w:rFonts w:hint="eastAsia" w:ascii="宋体" w:hAnsi="宋体" w:eastAsia="宋体" w:cs="宋体"/>
          <w:bCs/>
          <w:color w:val="auto"/>
          <w:szCs w:val="21"/>
          <w:highlight w:val="none"/>
          <w:shd w:val="clear" w:color="auto" w:fill="auto"/>
        </w:rPr>
        <w:t>品 目 号：</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投标人名称（加盖公章）：</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945" w:firstLineChars="450"/>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投标人地址：</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 xml:space="preserve">                        年  月  日</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1.报价文件：</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szCs w:val="21"/>
          <w:highlight w:val="none"/>
          <w:shd w:val="clear" w:color="auto" w:fill="auto"/>
          <w:lang w:val="en-US" w:eastAsia="zh-CN"/>
        </w:rPr>
        <w:t>1</w:t>
      </w:r>
      <w:r>
        <w:rPr>
          <w:rFonts w:hint="eastAsia" w:ascii="宋体" w:hAnsi="宋体" w:eastAsia="宋体" w:cs="宋体"/>
          <w:b/>
          <w:bCs/>
          <w:color w:val="auto"/>
          <w:szCs w:val="21"/>
          <w:highlight w:val="none"/>
          <w:shd w:val="clear" w:color="auto" w:fill="auto"/>
          <w:lang w:eastAsia="zh-CN"/>
        </w:rPr>
        <w:t>）</w:t>
      </w:r>
      <w:r>
        <w:rPr>
          <w:rFonts w:hint="eastAsia" w:ascii="宋体" w:hAnsi="宋体" w:eastAsia="宋体" w:cs="宋体"/>
          <w:b/>
          <w:bCs/>
          <w:color w:val="auto"/>
          <w:szCs w:val="21"/>
          <w:highlight w:val="none"/>
          <w:shd w:val="clear" w:color="auto" w:fill="auto"/>
        </w:rPr>
        <w:t>开标一览表格式</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开标一览表</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项目名称：</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firstLine="210" w:firstLineChars="1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项目编号：</w:t>
      </w:r>
    </w:p>
    <w:p>
      <w:pPr>
        <w:pStyle w:val="21"/>
        <w:shd w:val="clear"/>
        <w:rPr>
          <w:rFonts w:hint="eastAsia" w:ascii="宋体" w:hAnsi="宋体" w:eastAsia="宋体" w:cs="宋体"/>
          <w:color w:val="auto"/>
          <w:szCs w:val="21"/>
          <w:highlight w:val="none"/>
          <w:shd w:val="clear" w:color="auto" w:fill="auto"/>
        </w:rPr>
      </w:pPr>
    </w:p>
    <w:tbl>
      <w:tblPr>
        <w:tblStyle w:val="22"/>
        <w:tblpPr w:leftFromText="180" w:rightFromText="180" w:vertAnchor="text" w:horzAnchor="margin" w:tblpY="192"/>
        <w:tblW w:w="90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9"/>
        <w:gridCol w:w="3640"/>
        <w:gridCol w:w="4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7" w:hRule="atLeast"/>
        </w:trPr>
        <w:tc>
          <w:tcPr>
            <w:tcW w:w="1079" w:type="dxa"/>
            <w:tcBorders>
              <w:top w:val="single" w:color="auto" w:sz="4" w:space="0"/>
              <w:left w:val="single" w:color="auto" w:sz="4" w:space="0"/>
              <w:bottom w:val="single" w:color="auto" w:sz="4" w:space="0"/>
              <w:right w:val="single" w:color="auto" w:sz="4" w:space="0"/>
            </w:tcBorders>
            <w:noWrap w:val="0"/>
            <w:vAlign w:val="center"/>
          </w:tcPr>
          <w:p>
            <w:pPr>
              <w:widowControl w:val="0"/>
              <w:shd w:val="clear"/>
              <w:spacing w:line="320" w:lineRule="exact"/>
              <w:ind w:firstLine="0"/>
              <w:jc w:val="center"/>
              <w:outlineLvl w:val="9"/>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序号</w:t>
            </w:r>
          </w:p>
        </w:tc>
        <w:tc>
          <w:tcPr>
            <w:tcW w:w="3640" w:type="dxa"/>
            <w:tcBorders>
              <w:top w:val="single" w:color="auto" w:sz="4" w:space="0"/>
              <w:left w:val="single" w:color="auto" w:sz="4" w:space="0"/>
              <w:bottom w:val="single" w:color="auto" w:sz="4" w:space="0"/>
              <w:right w:val="single" w:color="auto" w:sz="4" w:space="0"/>
            </w:tcBorders>
            <w:noWrap w:val="0"/>
            <w:vAlign w:val="center"/>
          </w:tcPr>
          <w:p>
            <w:pPr>
              <w:widowControl w:val="0"/>
              <w:shd w:val="clear"/>
              <w:spacing w:line="320" w:lineRule="exact"/>
              <w:ind w:firstLine="0"/>
              <w:jc w:val="center"/>
              <w:outlineLvl w:val="9"/>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项目内容</w:t>
            </w:r>
          </w:p>
        </w:tc>
        <w:tc>
          <w:tcPr>
            <w:tcW w:w="4291" w:type="dxa"/>
            <w:tcBorders>
              <w:top w:val="single" w:color="auto" w:sz="4" w:space="0"/>
              <w:left w:val="single" w:color="auto" w:sz="4" w:space="0"/>
              <w:bottom w:val="single" w:color="auto" w:sz="4" w:space="0"/>
              <w:right w:val="single" w:color="auto" w:sz="4" w:space="0"/>
            </w:tcBorders>
            <w:noWrap w:val="0"/>
            <w:vAlign w:val="center"/>
          </w:tcPr>
          <w:p>
            <w:pPr>
              <w:widowControl w:val="0"/>
              <w:shd w:val="clear"/>
              <w:spacing w:line="320" w:lineRule="exact"/>
              <w:ind w:firstLine="0"/>
              <w:jc w:val="center"/>
              <w:outlineLvl w:val="9"/>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9" w:hRule="atLeast"/>
        </w:trPr>
        <w:tc>
          <w:tcPr>
            <w:tcW w:w="1079" w:type="dxa"/>
            <w:tcBorders>
              <w:top w:val="single" w:color="auto" w:sz="4" w:space="0"/>
              <w:left w:val="single" w:color="auto" w:sz="4" w:space="0"/>
              <w:bottom w:val="single" w:color="auto" w:sz="4" w:space="0"/>
              <w:right w:val="single" w:color="auto" w:sz="4" w:space="0"/>
            </w:tcBorders>
            <w:noWrap w:val="0"/>
            <w:vAlign w:val="center"/>
          </w:tcPr>
          <w:p>
            <w:pPr>
              <w:widowControl w:val="0"/>
              <w:shd w:val="clear"/>
              <w:spacing w:line="320" w:lineRule="exact"/>
              <w:ind w:firstLine="0"/>
              <w:jc w:val="center"/>
              <w:outlineLvl w:val="9"/>
              <w:rPr>
                <w:rFonts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w:t>
            </w:r>
          </w:p>
        </w:tc>
        <w:tc>
          <w:tcPr>
            <w:tcW w:w="3640" w:type="dxa"/>
            <w:tcBorders>
              <w:top w:val="single" w:color="auto" w:sz="4" w:space="0"/>
              <w:left w:val="single" w:color="auto" w:sz="4" w:space="0"/>
              <w:bottom w:val="single" w:color="auto" w:sz="4" w:space="0"/>
              <w:right w:val="single" w:color="auto" w:sz="4" w:space="0"/>
            </w:tcBorders>
            <w:noWrap w:val="0"/>
            <w:vAlign w:val="center"/>
          </w:tcPr>
          <w:p>
            <w:pPr>
              <w:widowControl w:val="0"/>
              <w:shd w:val="clear"/>
              <w:spacing w:line="320" w:lineRule="exact"/>
              <w:ind w:firstLine="0"/>
              <w:jc w:val="center"/>
              <w:outlineLvl w:val="9"/>
              <w:rPr>
                <w:rFonts w:ascii="宋体" w:hAnsi="宋体" w:eastAsia="宋体" w:cs="宋体"/>
                <w:color w:val="auto"/>
                <w:kern w:val="2"/>
                <w:sz w:val="21"/>
                <w:szCs w:val="21"/>
                <w:highlight w:val="none"/>
                <w:shd w:val="clear" w:color="auto" w:fill="auto"/>
                <w:lang w:val="en-US" w:eastAsia="zh-CN" w:bidi="ar-SA"/>
              </w:rPr>
            </w:pPr>
            <w:r>
              <w:rPr>
                <w:rFonts w:hint="eastAsia" w:ascii="宋体" w:hAnsi="宋体" w:cs="宋体"/>
                <w:color w:val="auto"/>
                <w:kern w:val="2"/>
                <w:sz w:val="21"/>
                <w:szCs w:val="21"/>
                <w:highlight w:val="none"/>
                <w:shd w:val="clear" w:color="auto" w:fill="auto"/>
                <w:lang w:val="en-US" w:eastAsia="zh-CN" w:bidi="ar-SA"/>
              </w:rPr>
              <w:t>北仑区全民所有自然资源资产清查</w:t>
            </w:r>
          </w:p>
        </w:tc>
        <w:tc>
          <w:tcPr>
            <w:tcW w:w="4291" w:type="dxa"/>
            <w:tcBorders>
              <w:top w:val="single" w:color="auto" w:sz="4" w:space="0"/>
              <w:left w:val="single" w:color="auto" w:sz="4" w:space="0"/>
              <w:bottom w:val="single" w:color="auto" w:sz="4" w:space="0"/>
              <w:right w:val="single" w:color="auto" w:sz="4" w:space="0"/>
            </w:tcBorders>
            <w:noWrap w:val="0"/>
            <w:vAlign w:val="center"/>
          </w:tcPr>
          <w:p>
            <w:pPr>
              <w:jc w:val="left"/>
              <w:rPr>
                <w:rFonts w:ascii="宋体" w:hAnsi="宋体" w:cs="宋体"/>
                <w:color w:val="auto"/>
                <w:highlight w:val="none"/>
              </w:rPr>
            </w:pPr>
            <w:r>
              <w:rPr>
                <w:rFonts w:hint="eastAsia" w:ascii="宋体" w:hAnsi="宋体" w:cs="宋体"/>
                <w:color w:val="auto"/>
                <w:highlight w:val="none"/>
              </w:rPr>
              <w:t>小写：￥</w:t>
            </w:r>
            <w:r>
              <w:rPr>
                <w:rFonts w:hint="eastAsia" w:ascii="宋体" w:hAnsi="宋体" w:cs="宋体"/>
                <w:color w:val="auto"/>
                <w:highlight w:val="none"/>
                <w:u w:val="single"/>
              </w:rPr>
              <w:t xml:space="preserve">            </w:t>
            </w:r>
            <w:r>
              <w:rPr>
                <w:rFonts w:hint="eastAsia" w:ascii="宋体" w:hAnsi="宋体" w:cs="宋体"/>
                <w:color w:val="auto"/>
                <w:highlight w:val="none"/>
              </w:rPr>
              <w:t>元。</w:t>
            </w:r>
          </w:p>
          <w:p>
            <w:pPr>
              <w:rPr>
                <w:rFonts w:ascii="宋体" w:hAnsi="宋体" w:cs="宋体"/>
                <w:color w:val="auto"/>
                <w:highlight w:val="none"/>
              </w:rPr>
            </w:pPr>
          </w:p>
          <w:p>
            <w:pPr>
              <w:widowControl w:val="0"/>
              <w:shd w:val="clear"/>
              <w:spacing w:line="320" w:lineRule="exact"/>
              <w:ind w:firstLine="0"/>
              <w:jc w:val="both"/>
              <w:outlineLvl w:val="9"/>
              <w:rPr>
                <w:rFonts w:hint="default" w:ascii="宋体" w:hAnsi="宋体" w:eastAsia="宋体" w:cs="宋体"/>
                <w:color w:val="auto"/>
                <w:kern w:val="2"/>
                <w:sz w:val="21"/>
                <w:szCs w:val="21"/>
                <w:highlight w:val="none"/>
                <w:shd w:val="clear" w:color="auto" w:fill="auto"/>
                <w:lang w:val="en-US" w:eastAsia="zh-CN" w:bidi="ar-SA"/>
              </w:rPr>
            </w:pPr>
            <w:r>
              <w:rPr>
                <w:rFonts w:hint="eastAsia" w:ascii="宋体" w:hAnsi="宋体" w:cs="宋体"/>
                <w:color w:val="auto"/>
                <w:highlight w:val="none"/>
              </w:rPr>
              <w:t>大写：人民币</w:t>
            </w:r>
            <w:r>
              <w:rPr>
                <w:rFonts w:hint="eastAsia" w:ascii="宋体" w:hAnsi="宋体" w:cs="宋体"/>
                <w:color w:val="auto"/>
                <w:highlight w:val="none"/>
                <w:u w:val="single"/>
              </w:rPr>
              <w:t xml:space="preserve">                  </w:t>
            </w:r>
            <w:r>
              <w:rPr>
                <w:rFonts w:hint="eastAsia" w:ascii="宋体" w:hAnsi="宋体" w:cs="宋体"/>
                <w:color w:val="auto"/>
                <w:highlight w:val="none"/>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9010" w:type="dxa"/>
            <w:gridSpan w:val="3"/>
            <w:tcBorders>
              <w:top w:val="single" w:color="auto" w:sz="4" w:space="0"/>
              <w:left w:val="single" w:color="auto" w:sz="4" w:space="0"/>
              <w:bottom w:val="single" w:color="auto" w:sz="4" w:space="0"/>
              <w:right w:val="single" w:color="auto" w:sz="4" w:space="0"/>
            </w:tcBorders>
            <w:noWrap w:val="0"/>
            <w:vAlign w:val="center"/>
          </w:tcPr>
          <w:p>
            <w:pPr>
              <w:widowControl w:val="0"/>
              <w:shd w:val="clear"/>
              <w:spacing w:line="320" w:lineRule="exact"/>
              <w:ind w:firstLine="0"/>
              <w:jc w:val="both"/>
              <w:outlineLvl w:val="9"/>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投标声明</w:t>
            </w:r>
          </w:p>
        </w:tc>
      </w:tr>
    </w:tbl>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注:1、报价一经涂改，应在涂改处加盖单位公章或者由法定代表人或授权委托人签名或盖章，否则其投标作无效标处理。</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shd w:val="clear"/>
        <w:rPr>
          <w:rFonts w:hint="eastAsia" w:ascii="宋体" w:hAnsi="宋体" w:eastAsia="宋体" w:cs="宋体"/>
          <w:color w:val="auto"/>
          <w:szCs w:val="21"/>
          <w:highlight w:val="none"/>
          <w:shd w:val="clear" w:color="auto" w:fill="auto"/>
        </w:rPr>
        <w:sectPr>
          <w:pgSz w:w="11906" w:h="16838"/>
          <w:pgMar w:top="1474" w:right="1560" w:bottom="1247" w:left="1797" w:header="851" w:footer="992" w:gutter="0"/>
          <w:cols w:space="720" w:num="1"/>
          <w:titlePg/>
          <w:docGrid w:linePitch="602" w:charSpace="-1675"/>
        </w:sectPr>
      </w:pP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default" w:ascii="宋体" w:hAnsi="宋体" w:eastAsia="宋体" w:cs="宋体"/>
          <w:b/>
          <w:bCs/>
          <w:color w:val="auto"/>
          <w:szCs w:val="21"/>
          <w:highlight w:val="none"/>
          <w:shd w:val="clear" w:color="auto" w:fill="auto"/>
          <w:lang w:val="en-US" w:eastAsia="zh-CN"/>
        </w:rPr>
      </w:pPr>
      <w:r>
        <w:rPr>
          <w:rFonts w:hint="eastAsia" w:ascii="宋体" w:hAnsi="宋体" w:cs="宋体"/>
          <w:b/>
          <w:bCs/>
          <w:color w:val="auto"/>
          <w:szCs w:val="21"/>
          <w:highlight w:val="none"/>
          <w:shd w:val="clear" w:color="auto" w:fill="auto"/>
          <w:lang w:val="en-US" w:eastAsia="zh-CN"/>
        </w:rPr>
        <w:t>（2）分项报价表</w:t>
      </w:r>
    </w:p>
    <w:p>
      <w:pPr>
        <w:widowControl w:val="0"/>
        <w:shd w:val="clear"/>
        <w:spacing w:before="120" w:beforeLines="50" w:after="120" w:afterLines="50" w:line="320" w:lineRule="exact"/>
        <w:ind w:firstLine="0"/>
        <w:jc w:val="center"/>
        <w:outlineLvl w:val="9"/>
        <w:rPr>
          <w:rFonts w:hint="eastAsia" w:ascii="宋体" w:hAnsi="宋体" w:eastAsia="宋体" w:cs="宋体"/>
          <w:b/>
          <w:color w:val="auto"/>
          <w:kern w:val="2"/>
          <w:sz w:val="28"/>
          <w:highlight w:val="none"/>
          <w:shd w:val="clear" w:color="auto" w:fill="auto"/>
          <w:lang w:val="en-US" w:eastAsia="zh-CN" w:bidi="ar-SA"/>
        </w:rPr>
      </w:pPr>
      <w:r>
        <w:rPr>
          <w:rFonts w:hint="eastAsia" w:ascii="宋体" w:hAnsi="宋体" w:eastAsia="宋体" w:cs="宋体"/>
          <w:b/>
          <w:color w:val="auto"/>
          <w:kern w:val="2"/>
          <w:sz w:val="28"/>
          <w:highlight w:val="none"/>
          <w:shd w:val="clear" w:color="auto" w:fill="auto"/>
          <w:lang w:val="en-US" w:eastAsia="zh-CN" w:bidi="ar-SA"/>
        </w:rPr>
        <w:t>分项报价表</w:t>
      </w:r>
    </w:p>
    <w:p>
      <w:pPr>
        <w:widowControl w:val="0"/>
        <w:shd w:val="clear"/>
        <w:spacing w:line="380" w:lineRule="exact"/>
        <w:ind w:firstLine="0"/>
        <w:jc w:val="both"/>
        <w:outlineLvl w:val="9"/>
        <w:rPr>
          <w:rFonts w:hint="eastAsia" w:ascii="宋体" w:hAnsi="宋体" w:eastAsia="宋体" w:cs="宋体"/>
          <w:color w:val="auto"/>
          <w:kern w:val="2"/>
          <w:sz w:val="21"/>
          <w:szCs w:val="21"/>
          <w:highlight w:val="none"/>
          <w:u w:val="singl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项目编号：</w:t>
      </w:r>
      <w:r>
        <w:rPr>
          <w:rFonts w:hint="eastAsia" w:ascii="宋体" w:hAnsi="宋体" w:eastAsia="宋体" w:cs="宋体"/>
          <w:color w:val="auto"/>
          <w:kern w:val="2"/>
          <w:sz w:val="21"/>
          <w:szCs w:val="21"/>
          <w:highlight w:val="none"/>
          <w:u w:val="single"/>
          <w:shd w:val="clear" w:color="auto" w:fill="auto"/>
          <w:lang w:val="en-US" w:eastAsia="zh-CN" w:bidi="ar-SA"/>
        </w:rPr>
        <w:t xml:space="preserve">                 </w:t>
      </w:r>
      <w:r>
        <w:rPr>
          <w:rFonts w:hint="eastAsia" w:ascii="宋体" w:hAnsi="宋体" w:eastAsia="宋体" w:cs="宋体"/>
          <w:color w:val="auto"/>
          <w:kern w:val="2"/>
          <w:sz w:val="21"/>
          <w:szCs w:val="21"/>
          <w:highlight w:val="none"/>
          <w:shd w:val="clear" w:color="auto" w:fill="auto"/>
          <w:lang w:val="en-US" w:eastAsia="zh-CN" w:bidi="ar-SA"/>
        </w:rPr>
        <w:t xml:space="preserve">           项目名称：</w:t>
      </w:r>
      <w:r>
        <w:rPr>
          <w:rFonts w:hint="eastAsia" w:ascii="宋体" w:hAnsi="宋体" w:eastAsia="宋体" w:cs="宋体"/>
          <w:color w:val="auto"/>
          <w:kern w:val="2"/>
          <w:sz w:val="21"/>
          <w:szCs w:val="21"/>
          <w:highlight w:val="none"/>
          <w:u w:val="single"/>
          <w:shd w:val="clear" w:color="auto" w:fill="auto"/>
          <w:lang w:val="en-US" w:eastAsia="zh-CN" w:bidi="ar-SA"/>
        </w:rPr>
        <w:t xml:space="preserve">                      </w:t>
      </w:r>
    </w:p>
    <w:tbl>
      <w:tblPr>
        <w:tblStyle w:val="22"/>
        <w:tblW w:w="895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1"/>
        <w:gridCol w:w="2452"/>
        <w:gridCol w:w="2525"/>
        <w:gridCol w:w="1550"/>
        <w:gridCol w:w="16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napToGrid w:val="0"/>
              <w:spacing w:line="360" w:lineRule="exact"/>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序号</w:t>
            </w: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napToGrid w:val="0"/>
              <w:spacing w:line="360" w:lineRule="exact"/>
              <w:ind w:left="-105" w:leftChars="-50" w:right="-105" w:rightChars="-50"/>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分项名称</w:t>
            </w: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napToGrid w:val="0"/>
              <w:spacing w:line="360" w:lineRule="exact"/>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单位及数量</w:t>
            </w: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napToGrid w:val="0"/>
              <w:spacing w:line="360" w:lineRule="exact"/>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单价（元）</w:t>
            </w: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napToGrid w:val="0"/>
              <w:spacing w:line="360" w:lineRule="exact"/>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合计（元）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b/>
                <w:bCs/>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b/>
                <w:bCs/>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b/>
                <w:bCs/>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b/>
                <w:bCs/>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b/>
                <w:bCs/>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b/>
                <w:bCs/>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w:t>
            </w: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811"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245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t>投标报价：</w:t>
            </w:r>
          </w:p>
        </w:tc>
        <w:tc>
          <w:tcPr>
            <w:tcW w:w="2525"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c>
          <w:tcPr>
            <w:tcW w:w="1612" w:type="dxa"/>
            <w:tcBorders>
              <w:top w:val="single" w:color="auto" w:sz="4" w:space="0"/>
              <w:left w:val="single" w:color="auto" w:sz="4" w:space="0"/>
              <w:bottom w:val="single" w:color="auto" w:sz="4" w:space="0"/>
              <w:right w:val="single" w:color="auto" w:sz="4" w:space="0"/>
            </w:tcBorders>
            <w:noWrap w:val="0"/>
            <w:vAlign w:val="center"/>
          </w:tcPr>
          <w:p>
            <w:pPr>
              <w:shd w:val="clear"/>
              <w:spacing w:line="360" w:lineRule="exact"/>
              <w:jc w:val="center"/>
              <w:outlineLvl w:val="9"/>
              <w:rPr>
                <w:rFonts w:hint="eastAsia" w:ascii="宋体" w:hAnsi="宋体" w:eastAsia="宋体" w:cs="宋体"/>
                <w:color w:val="auto"/>
                <w:sz w:val="21"/>
                <w:szCs w:val="21"/>
                <w:highlight w:val="none"/>
                <w:shd w:val="clear" w:color="auto" w:fill="auto"/>
              </w:rPr>
            </w:pPr>
          </w:p>
        </w:tc>
      </w:tr>
    </w:tbl>
    <w:p>
      <w:pPr>
        <w:widowControl w:val="0"/>
        <w:shd w:val="clear"/>
        <w:spacing w:line="360" w:lineRule="auto"/>
        <w:ind w:left="-178" w:leftChars="-85" w:firstLine="480"/>
        <w:jc w:val="both"/>
        <w:outlineLvl w:val="9"/>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注：</w:t>
      </w:r>
    </w:p>
    <w:p>
      <w:pPr>
        <w:widowControl w:val="0"/>
        <w:shd w:val="clear"/>
        <w:spacing w:line="360" w:lineRule="auto"/>
        <w:ind w:left="-178" w:leftChars="-85" w:firstLine="480"/>
        <w:jc w:val="both"/>
        <w:outlineLvl w:val="9"/>
        <w:rPr>
          <w:rFonts w:hint="eastAsia" w:ascii="宋体" w:hAnsi="宋体" w:eastAsia="宋体" w:cs="宋体"/>
          <w:color w:val="auto"/>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1.本表格仅供参考，投标人可根据项目实际情况扩展表格、增减内容。</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shd w:val="clear"/>
        <w:rPr>
          <w:b/>
          <w:color w:val="auto"/>
          <w:szCs w:val="21"/>
          <w:highlight w:val="none"/>
          <w:shd w:val="clear" w:color="auto" w:fill="auto"/>
        </w:rPr>
      </w:pPr>
      <w:r>
        <w:rPr>
          <w:color w:val="auto"/>
          <w:szCs w:val="21"/>
          <w:highlight w:val="none"/>
          <w:shd w:val="clear" w:color="auto" w:fill="auto"/>
        </w:rPr>
        <w:br w:type="page"/>
      </w:r>
    </w:p>
    <w:p>
      <w:pPr>
        <w:shd w:val="clear"/>
        <w:rPr>
          <w:rFonts w:hint="eastAsia" w:ascii="宋体" w:hAnsi="宋体" w:eastAsia="宋体" w:cs="宋体"/>
          <w:b/>
          <w:bCs/>
          <w:color w:val="auto"/>
          <w:szCs w:val="21"/>
          <w:highlight w:val="none"/>
          <w:shd w:val="clear" w:color="auto" w:fill="auto"/>
        </w:rPr>
      </w:pPr>
      <w:r>
        <w:rPr>
          <w:rFonts w:hint="eastAsia" w:ascii="宋体" w:hAnsi="宋体" w:cs="宋体"/>
          <w:b/>
          <w:bCs/>
          <w:color w:val="auto"/>
          <w:szCs w:val="21"/>
          <w:highlight w:val="none"/>
          <w:shd w:val="clear" w:color="auto" w:fill="auto"/>
          <w:lang w:eastAsia="zh-CN"/>
        </w:rPr>
        <w:t>（</w:t>
      </w:r>
      <w:r>
        <w:rPr>
          <w:rFonts w:hint="eastAsia" w:ascii="宋体" w:hAnsi="宋体" w:cs="宋体"/>
          <w:b/>
          <w:bCs/>
          <w:color w:val="auto"/>
          <w:szCs w:val="21"/>
          <w:highlight w:val="none"/>
          <w:shd w:val="clear" w:color="auto" w:fill="auto"/>
          <w:lang w:val="en-US" w:eastAsia="zh-CN"/>
        </w:rPr>
        <w:t>3</w:t>
      </w:r>
      <w:r>
        <w:rPr>
          <w:rFonts w:hint="eastAsia" w:ascii="宋体" w:hAnsi="宋体" w:cs="宋体"/>
          <w:b/>
          <w:bCs/>
          <w:color w:val="auto"/>
          <w:szCs w:val="21"/>
          <w:highlight w:val="none"/>
          <w:shd w:val="clear" w:color="auto" w:fill="auto"/>
          <w:lang w:eastAsia="zh-CN"/>
        </w:rPr>
        <w:t>）</w:t>
      </w:r>
      <w:r>
        <w:rPr>
          <w:rFonts w:hint="eastAsia" w:ascii="宋体" w:hAnsi="宋体" w:eastAsia="宋体" w:cs="宋体"/>
          <w:b/>
          <w:bCs/>
          <w:color w:val="auto"/>
          <w:szCs w:val="21"/>
          <w:highlight w:val="none"/>
          <w:shd w:val="clear" w:color="auto" w:fill="auto"/>
        </w:rPr>
        <w:t>政府采购统计基础信息表格式</w:t>
      </w:r>
    </w:p>
    <w:p>
      <w:pPr>
        <w:pageBreakBefore w:val="0"/>
        <w:widowControl w:val="0"/>
        <w:shd w:val="clear"/>
        <w:kinsoku/>
        <w:wordWrap/>
        <w:overflowPunct/>
        <w:topLinePunct w:val="0"/>
        <w:autoSpaceDE/>
        <w:autoSpaceDN/>
        <w:bidi w:val="0"/>
        <w:spacing w:after="240"/>
        <w:ind w:left="0" w:leftChars="0" w:right="0" w:rightChars="0"/>
        <w:jc w:val="center"/>
        <w:rPr>
          <w:rFonts w:hint="eastAsia" w:ascii="宋体" w:hAnsi="宋体" w:eastAsia="宋体" w:cs="宋体"/>
          <w:b/>
          <w:color w:val="auto"/>
          <w:spacing w:val="6"/>
          <w:szCs w:val="21"/>
          <w:highlight w:val="none"/>
          <w:shd w:val="clear" w:color="auto" w:fill="auto"/>
        </w:rPr>
      </w:pPr>
    </w:p>
    <w:p>
      <w:pPr>
        <w:pageBreakBefore w:val="0"/>
        <w:widowControl w:val="0"/>
        <w:shd w:val="clear"/>
        <w:kinsoku/>
        <w:wordWrap/>
        <w:overflowPunct/>
        <w:topLinePunct w:val="0"/>
        <w:autoSpaceDE/>
        <w:autoSpaceDN/>
        <w:bidi w:val="0"/>
        <w:spacing w:after="240"/>
        <w:ind w:left="0" w:leftChars="0" w:right="0" w:rightChars="0"/>
        <w:jc w:val="center"/>
        <w:rPr>
          <w:rFonts w:hint="eastAsia" w:ascii="宋体" w:hAnsi="宋体" w:eastAsia="宋体" w:cs="宋体"/>
          <w:b/>
          <w:color w:val="auto"/>
          <w:spacing w:val="6"/>
          <w:szCs w:val="21"/>
          <w:highlight w:val="none"/>
          <w:shd w:val="clear" w:color="auto" w:fill="auto"/>
        </w:rPr>
      </w:pPr>
      <w:r>
        <w:rPr>
          <w:rFonts w:hint="eastAsia" w:ascii="宋体" w:hAnsi="宋体" w:eastAsia="宋体" w:cs="宋体"/>
          <w:b/>
          <w:color w:val="auto"/>
          <w:spacing w:val="6"/>
          <w:szCs w:val="21"/>
          <w:highlight w:val="none"/>
          <w:shd w:val="clear" w:color="auto" w:fill="auto"/>
        </w:rPr>
        <w:t>政府采购统计基础信息表</w:t>
      </w:r>
    </w:p>
    <w:tbl>
      <w:tblPr>
        <w:tblStyle w:val="22"/>
        <w:tblW w:w="9070" w:type="dxa"/>
        <w:jc w:val="center"/>
        <w:tblLayout w:type="fixed"/>
        <w:tblCellMar>
          <w:top w:w="0" w:type="dxa"/>
          <w:left w:w="108" w:type="dxa"/>
          <w:bottom w:w="0" w:type="dxa"/>
          <w:right w:w="108" w:type="dxa"/>
        </w:tblCellMar>
      </w:tblPr>
      <w:tblGrid>
        <w:gridCol w:w="5102"/>
        <w:gridCol w:w="3968"/>
      </w:tblGrid>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lang w:eastAsia="zh-CN"/>
              </w:rPr>
              <w:t>采购人</w:t>
            </w:r>
            <w:r>
              <w:rPr>
                <w:rFonts w:hint="eastAsia" w:ascii="宋体" w:hAnsi="宋体"/>
                <w:color w:val="auto"/>
                <w:spacing w:val="6"/>
                <w:szCs w:val="21"/>
                <w:highlight w:val="none"/>
                <w:shd w:val="clear" w:color="auto" w:fill="auto"/>
              </w:rPr>
              <w:t>及采购项目名称</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投（中）标单位名称</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是否国内企业</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是否宁波企业</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企业划分标准类型（大型、中型、小型、微型）</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提供的货物是否本企业制造</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20" w:firstLineChars="200"/>
              <w:jc w:val="center"/>
              <w:rPr>
                <w:rFonts w:ascii="宋体" w:hAnsi="宋体"/>
                <w:color w:val="auto"/>
                <w:spacing w:val="6"/>
                <w:szCs w:val="21"/>
                <w:highlight w:val="none"/>
                <w:shd w:val="clear" w:color="auto" w:fill="auto"/>
              </w:rPr>
            </w:pPr>
            <w:r>
              <w:rPr>
                <w:rFonts w:hint="eastAsia" w:ascii="Times New Roman" w:hAnsi="Times New Roman"/>
                <w:color w:val="auto"/>
                <w:highlight w:val="none"/>
                <w:shd w:val="clear" w:color="auto" w:fill="auto"/>
              </w:rPr>
              <w:t>/</w:t>
            </w: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货物原产地是否是中国境内</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货物原产地是否是宁波</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20" w:firstLineChars="200"/>
              <w:jc w:val="center"/>
              <w:rPr>
                <w:rFonts w:ascii="宋体" w:hAnsi="宋体"/>
                <w:color w:val="auto"/>
                <w:spacing w:val="6"/>
                <w:szCs w:val="21"/>
                <w:highlight w:val="none"/>
                <w:shd w:val="clear" w:color="auto" w:fill="auto"/>
              </w:rPr>
            </w:pPr>
            <w:r>
              <w:rPr>
                <w:rFonts w:hint="eastAsia" w:ascii="Times New Roman" w:hAnsi="Times New Roman"/>
                <w:color w:val="auto"/>
                <w:highlight w:val="none"/>
                <w:shd w:val="clear" w:color="auto" w:fill="auto"/>
              </w:rPr>
              <w:t>/</w:t>
            </w: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是节能清单产品</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20" w:firstLineChars="200"/>
              <w:jc w:val="center"/>
              <w:rPr>
                <w:rFonts w:ascii="宋体" w:hAnsi="宋体"/>
                <w:color w:val="auto"/>
                <w:spacing w:val="6"/>
                <w:szCs w:val="21"/>
                <w:highlight w:val="none"/>
                <w:shd w:val="clear" w:color="auto" w:fill="auto"/>
              </w:rPr>
            </w:pPr>
            <w:r>
              <w:rPr>
                <w:rFonts w:hint="eastAsia" w:ascii="Times New Roman" w:hAnsi="Times New Roman"/>
                <w:color w:val="auto"/>
                <w:highlight w:val="none"/>
                <w:shd w:val="clear" w:color="auto" w:fill="auto"/>
              </w:rPr>
              <w:t>/</w:t>
            </w: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提供的货物是否是环境标志清单产品</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20" w:firstLineChars="200"/>
              <w:jc w:val="center"/>
              <w:rPr>
                <w:rFonts w:ascii="宋体" w:hAnsi="宋体"/>
                <w:color w:val="auto"/>
                <w:spacing w:val="6"/>
                <w:szCs w:val="21"/>
                <w:highlight w:val="none"/>
                <w:shd w:val="clear" w:color="auto" w:fill="auto"/>
              </w:rPr>
            </w:pPr>
            <w:r>
              <w:rPr>
                <w:rFonts w:hint="eastAsia" w:ascii="Times New Roman" w:hAnsi="Times New Roman"/>
                <w:color w:val="auto"/>
                <w:highlight w:val="none"/>
                <w:shd w:val="clear" w:color="auto" w:fill="auto"/>
              </w:rPr>
              <w:t>/</w:t>
            </w: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承担的工程或服务是否本企业提供</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本项目预算</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w:t>
            </w: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本项目是否专门面向中小企业采购</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4" w:firstLineChars="200"/>
              <w:jc w:val="center"/>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w:t>
            </w:r>
          </w:p>
        </w:tc>
      </w:tr>
      <w:tr>
        <w:tblPrEx>
          <w:tblCellMar>
            <w:top w:w="0" w:type="dxa"/>
            <w:left w:w="108" w:type="dxa"/>
            <w:bottom w:w="0" w:type="dxa"/>
            <w:right w:w="108" w:type="dxa"/>
          </w:tblCellMar>
        </w:tblPrEx>
        <w:trPr>
          <w:trHeight w:val="567" w:hRule="atLeast"/>
          <w:jc w:val="center"/>
        </w:trPr>
        <w:tc>
          <w:tcPr>
            <w:tcW w:w="5102" w:type="dxa"/>
            <w:tcBorders>
              <w:top w:val="single" w:color="000000" w:sz="4" w:space="0"/>
              <w:left w:val="single" w:color="000000" w:sz="4" w:space="0"/>
              <w:bottom w:val="single" w:color="000000" w:sz="4" w:space="0"/>
              <w:right w:val="single" w:color="000000" w:sz="4" w:space="0"/>
            </w:tcBorders>
            <w:noWrap w:val="0"/>
            <w:vAlign w:val="center"/>
          </w:tcPr>
          <w:p>
            <w:pPr>
              <w:shd w:val="clear"/>
              <w:ind w:left="0" w:leftChars="0"/>
              <w:rPr>
                <w:rFonts w:ascii="宋体" w:hAnsi="宋体"/>
                <w:color w:val="auto"/>
                <w:spacing w:val="6"/>
                <w:szCs w:val="21"/>
                <w:highlight w:val="none"/>
                <w:shd w:val="clear" w:color="auto" w:fill="auto"/>
              </w:rPr>
            </w:pPr>
            <w:r>
              <w:rPr>
                <w:rFonts w:hint="eastAsia" w:ascii="宋体" w:hAnsi="宋体"/>
                <w:color w:val="auto"/>
                <w:spacing w:val="6"/>
                <w:szCs w:val="21"/>
                <w:highlight w:val="none"/>
                <w:shd w:val="clear" w:color="auto" w:fill="auto"/>
              </w:rPr>
              <w:t>投（中）标金额（万元）</w:t>
            </w:r>
          </w:p>
        </w:tc>
        <w:tc>
          <w:tcPr>
            <w:tcW w:w="3968" w:type="dxa"/>
            <w:tcBorders>
              <w:top w:val="single" w:color="000000" w:sz="4" w:space="0"/>
              <w:left w:val="nil"/>
              <w:bottom w:val="single" w:color="000000" w:sz="4" w:space="0"/>
              <w:right w:val="single" w:color="000000" w:sz="4" w:space="0"/>
            </w:tcBorders>
            <w:noWrap w:val="0"/>
            <w:vAlign w:val="center"/>
          </w:tcPr>
          <w:p>
            <w:pPr>
              <w:shd w:val="clear"/>
              <w:ind w:left="0" w:leftChars="0" w:firstLine="446" w:firstLineChars="200"/>
              <w:jc w:val="center"/>
              <w:rPr>
                <w:rFonts w:hint="eastAsia" w:ascii="宋体" w:hAnsi="宋体"/>
                <w:color w:val="auto"/>
                <w:spacing w:val="6"/>
                <w:szCs w:val="21"/>
                <w:highlight w:val="none"/>
                <w:shd w:val="clear" w:color="auto" w:fill="auto"/>
              </w:rPr>
            </w:pPr>
            <w:r>
              <w:rPr>
                <w:rFonts w:hint="eastAsia" w:ascii="宋体" w:hAnsi="宋体"/>
                <w:b/>
                <w:bCs/>
                <w:color w:val="auto"/>
                <w:spacing w:val="6"/>
                <w:szCs w:val="21"/>
                <w:highlight w:val="none"/>
                <w:shd w:val="clear" w:color="auto" w:fill="auto"/>
              </w:rPr>
              <w:t>无需填写</w:t>
            </w:r>
          </w:p>
        </w:tc>
      </w:tr>
    </w:tbl>
    <w:p>
      <w:pPr>
        <w:pStyle w:val="11"/>
        <w:pageBreakBefore w:val="0"/>
        <w:widowControl w:val="0"/>
        <w:shd w:val="clear"/>
        <w:tabs>
          <w:tab w:val="left" w:pos="2472"/>
        </w:tabs>
        <w:kinsoku/>
        <w:wordWrap/>
        <w:overflowPunct/>
        <w:topLinePunct w:val="0"/>
        <w:autoSpaceDE/>
        <w:autoSpaceDN/>
        <w:bidi w:val="0"/>
        <w:snapToGrid w:val="0"/>
        <w:spacing w:before="0" w:beforeLines="0" w:after="0" w:afterLines="0" w:line="240" w:lineRule="auto"/>
        <w:ind w:left="0" w:leftChars="0" w:right="0" w:rightChars="0"/>
        <w:rPr>
          <w:rFonts w:hint="eastAsia" w:hAnsi="宋体" w:eastAsia="宋体" w:cs="宋体"/>
          <w:color w:val="auto"/>
          <w:sz w:val="21"/>
          <w:szCs w:val="21"/>
          <w:highlight w:val="none"/>
          <w:shd w:val="clear" w:color="auto" w:fill="auto"/>
        </w:rPr>
      </w:pPr>
      <w:r>
        <w:rPr>
          <w:rFonts w:hint="eastAsia" w:hAnsi="宋体" w:eastAsia="宋体" w:cs="宋体"/>
          <w:color w:val="auto"/>
          <w:spacing w:val="6"/>
          <w:sz w:val="21"/>
          <w:szCs w:val="21"/>
          <w:highlight w:val="none"/>
          <w:shd w:val="clear" w:color="auto" w:fill="auto"/>
        </w:rPr>
        <w:t>备注：请各投标人务必填写此表作为投标文件的组成部分</w:t>
      </w:r>
    </w:p>
    <w:p>
      <w:pPr>
        <w:pageBreakBefore w:val="0"/>
        <w:widowControl w:val="0"/>
        <w:shd w:val="clear"/>
        <w:kinsoku/>
        <w:wordWrap/>
        <w:overflowPunct/>
        <w:topLinePunct w:val="0"/>
        <w:autoSpaceDE/>
        <w:autoSpaceDN/>
        <w:bidi w:val="0"/>
        <w:snapToGrid w:val="0"/>
        <w:spacing w:before="50" w:after="120" w:afterLines="50"/>
        <w:ind w:left="0" w:leftChars="0" w:right="0" w:rightChars="0"/>
        <w:jc w:val="left"/>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120" w:afterLines="50"/>
        <w:ind w:left="0" w:leftChars="0" w:right="0" w:rightChars="0"/>
        <w:jc w:val="left"/>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color w:val="auto"/>
          <w:szCs w:val="21"/>
          <w:highlight w:val="none"/>
          <w:shd w:val="clear" w:color="auto" w:fill="auto"/>
          <w:lang w:val="en-US" w:eastAsia="zh-CN"/>
        </w:rPr>
      </w:pPr>
    </w:p>
    <w:p>
      <w:pPr>
        <w:shd w:val="clear"/>
        <w:rPr>
          <w:rFonts w:hint="eastAsia"/>
          <w:color w:val="auto"/>
          <w:highlight w:val="none"/>
          <w:shd w:val="clear" w:color="auto" w:fill="auto"/>
        </w:rPr>
      </w:pPr>
      <w:r>
        <w:rPr>
          <w:rFonts w:hint="eastAsia"/>
          <w:color w:val="auto"/>
          <w:highlight w:val="none"/>
          <w:shd w:val="clear" w:color="auto" w:fill="auto"/>
        </w:rPr>
        <w:br w:type="page"/>
      </w:r>
    </w:p>
    <w:p>
      <w:pPr>
        <w:pStyle w:val="20"/>
        <w:shd w:val="clear"/>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kern w:val="2"/>
          <w:sz w:val="21"/>
          <w:szCs w:val="21"/>
          <w:highlight w:val="none"/>
          <w:shd w:val="clear" w:color="auto" w:fill="auto"/>
          <w:lang w:val="en-US" w:eastAsia="zh-CN" w:bidi="ar-SA"/>
        </w:rPr>
        <w:t>（</w:t>
      </w:r>
      <w:r>
        <w:rPr>
          <w:rFonts w:hint="eastAsia" w:ascii="宋体" w:hAnsi="宋体" w:cs="宋体"/>
          <w:b/>
          <w:bCs/>
          <w:color w:val="auto"/>
          <w:kern w:val="2"/>
          <w:sz w:val="21"/>
          <w:szCs w:val="21"/>
          <w:highlight w:val="none"/>
          <w:shd w:val="clear" w:color="auto" w:fill="auto"/>
          <w:lang w:val="en-US" w:eastAsia="zh-CN" w:bidi="ar-SA"/>
        </w:rPr>
        <w:t>4</w:t>
      </w:r>
      <w:r>
        <w:rPr>
          <w:rFonts w:hint="eastAsia" w:ascii="宋体" w:hAnsi="宋体" w:eastAsia="宋体" w:cs="宋体"/>
          <w:b/>
          <w:bCs/>
          <w:color w:val="auto"/>
          <w:kern w:val="2"/>
          <w:sz w:val="21"/>
          <w:szCs w:val="21"/>
          <w:highlight w:val="none"/>
          <w:shd w:val="clear" w:color="auto" w:fill="auto"/>
          <w:lang w:val="en-US" w:eastAsia="zh-CN" w:bidi="ar-SA"/>
        </w:rPr>
        <w:t>）投标人针对报价需要说明的其他文件和说明</w:t>
      </w:r>
    </w:p>
    <w:p>
      <w:pPr>
        <w:shd w:val="clea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p>
    <w:p>
      <w:pPr>
        <w:pageBreakBefore w:val="0"/>
        <w:widowControl w:val="0"/>
        <w:numPr>
          <w:ilvl w:val="0"/>
          <w:numId w:val="4"/>
        </w:numPr>
        <w:shd w:val="clear"/>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shd w:val="clear" w:color="auto" w:fill="auto"/>
          <w:lang w:val="en-US" w:eastAsia="zh-CN"/>
        </w:rPr>
      </w:pPr>
      <w:r>
        <w:rPr>
          <w:rFonts w:hint="eastAsia" w:ascii="宋体" w:hAnsi="宋体" w:eastAsia="宋体" w:cs="宋体"/>
          <w:b/>
          <w:bCs/>
          <w:color w:val="auto"/>
          <w:szCs w:val="21"/>
          <w:highlight w:val="none"/>
          <w:shd w:val="clear" w:color="auto" w:fill="auto"/>
          <w:lang w:val="en-US" w:eastAsia="zh-CN"/>
        </w:rPr>
        <w:t>资格证明文件：</w:t>
      </w:r>
    </w:p>
    <w:p>
      <w:pPr>
        <w:pageBreakBefore w:val="0"/>
        <w:widowControl w:val="0"/>
        <w:shd w:val="clear"/>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shd w:val="clear" w:color="auto" w:fill="auto"/>
        </w:rPr>
      </w:pPr>
      <w:r>
        <w:rPr>
          <w:rFonts w:hint="eastAsia" w:ascii="宋体" w:hAnsi="宋体" w:eastAsia="宋体" w:cs="宋体"/>
          <w:b/>
          <w:bCs/>
          <w:color w:val="auto"/>
          <w:szCs w:val="21"/>
          <w:highlight w:val="none"/>
          <w:shd w:val="clear" w:color="auto" w:fill="auto"/>
          <w:lang w:val="en-US" w:eastAsia="zh-CN"/>
        </w:rPr>
        <w:t>（1）</w:t>
      </w:r>
      <w:r>
        <w:rPr>
          <w:rFonts w:hint="eastAsia" w:ascii="宋体" w:hAnsi="宋体" w:eastAsia="宋体" w:cs="宋体"/>
          <w:b/>
          <w:color w:val="auto"/>
          <w:szCs w:val="21"/>
          <w:highlight w:val="none"/>
          <w:shd w:val="clear" w:color="auto" w:fill="auto"/>
        </w:rPr>
        <w:t>资格条件自查表格式</w:t>
      </w: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b/>
          <w:color w:val="auto"/>
          <w:szCs w:val="21"/>
          <w:highlight w:val="none"/>
          <w:shd w:val="clear" w:color="auto" w:fill="auto"/>
        </w:rPr>
      </w:pPr>
    </w:p>
    <w:p>
      <w:pPr>
        <w:pageBreakBefore w:val="0"/>
        <w:widowControl w:val="0"/>
        <w:shd w:val="clear"/>
        <w:kinsoku/>
        <w:wordWrap/>
        <w:overflowPunct/>
        <w:topLinePunct w:val="0"/>
        <w:autoSpaceDE/>
        <w:autoSpaceDN/>
        <w:bidi w:val="0"/>
        <w:adjustRightInd w:val="0"/>
        <w:snapToGrid w:val="0"/>
        <w:spacing w:line="360" w:lineRule="auto"/>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资格条件自查表</w:t>
      </w:r>
    </w:p>
    <w:tbl>
      <w:tblPr>
        <w:tblStyle w:val="22"/>
        <w:tblW w:w="997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47"/>
        <w:gridCol w:w="6236"/>
        <w:gridCol w:w="1247"/>
        <w:gridCol w:w="124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kern w:val="0"/>
                <w:szCs w:val="21"/>
                <w:highlight w:val="none"/>
                <w:shd w:val="clear" w:color="auto" w:fill="auto"/>
                <w:lang w:bidi="ar"/>
              </w:rPr>
              <w:t>评审内容</w:t>
            </w: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kern w:val="0"/>
                <w:szCs w:val="21"/>
                <w:highlight w:val="none"/>
                <w:shd w:val="clear" w:color="auto" w:fill="auto"/>
                <w:lang w:bidi="ar"/>
              </w:rPr>
              <w:t>采购文件要求</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kern w:val="0"/>
                <w:szCs w:val="21"/>
                <w:highlight w:val="none"/>
                <w:shd w:val="clear" w:color="auto" w:fill="auto"/>
                <w:lang w:bidi="ar"/>
              </w:rPr>
            </w:pPr>
            <w:r>
              <w:rPr>
                <w:rFonts w:hint="eastAsia" w:ascii="宋体" w:hAnsi="宋体" w:eastAsia="宋体" w:cs="宋体"/>
                <w:b/>
                <w:bCs/>
                <w:color w:val="auto"/>
                <w:kern w:val="0"/>
                <w:szCs w:val="21"/>
                <w:highlight w:val="none"/>
                <w:shd w:val="clear" w:color="auto" w:fill="auto"/>
                <w:lang w:bidi="ar"/>
              </w:rPr>
              <w:t>自查结论</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b/>
                <w:bCs/>
                <w:color w:val="auto"/>
                <w:kern w:val="0"/>
                <w:szCs w:val="21"/>
                <w:highlight w:val="none"/>
                <w:shd w:val="clear" w:color="auto" w:fill="auto"/>
                <w:lang w:bidi="ar"/>
              </w:rPr>
            </w:pPr>
            <w:r>
              <w:rPr>
                <w:rFonts w:hint="eastAsia" w:ascii="宋体" w:hAnsi="宋体" w:eastAsia="宋体" w:cs="宋体"/>
                <w:b/>
                <w:bCs/>
                <w:color w:val="auto"/>
                <w:kern w:val="0"/>
                <w:szCs w:val="21"/>
                <w:highlight w:val="none"/>
                <w:shd w:val="clear" w:color="auto" w:fill="auto"/>
                <w:lang w:bidi="ar"/>
              </w:rPr>
              <w:t>证明资料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restart"/>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资</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格</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性</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审</w:t>
            </w: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查</w:t>
            </w: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kern w:val="0"/>
                <w:szCs w:val="21"/>
                <w:highlight w:val="none"/>
                <w:shd w:val="clear" w:color="auto" w:fill="auto"/>
                <w:lang w:bidi="ar"/>
              </w:rPr>
              <w:t>1、投标人的营业执照副本复印件</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□通过</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eastAsia="宋体" w:cs="宋体"/>
                <w:color w:val="auto"/>
                <w:highlight w:val="none"/>
                <w:shd w:val="clear" w:color="auto" w:fill="auto"/>
              </w:rPr>
              <w:t>□不通过</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cs="宋体"/>
                <w:color w:val="auto"/>
                <w:kern w:val="0"/>
                <w:szCs w:val="21"/>
                <w:highlight w:val="none"/>
                <w:shd w:val="clear" w:color="auto" w:fill="auto"/>
                <w:lang w:val="en-US" w:eastAsia="zh-CN" w:bidi="ar"/>
              </w:rPr>
              <w:t>2</w:t>
            </w:r>
            <w:r>
              <w:rPr>
                <w:rFonts w:hint="eastAsia" w:ascii="宋体" w:hAnsi="宋体" w:eastAsia="宋体" w:cs="宋体"/>
                <w:color w:val="auto"/>
                <w:kern w:val="0"/>
                <w:szCs w:val="21"/>
                <w:highlight w:val="none"/>
                <w:shd w:val="clear" w:color="auto" w:fill="auto"/>
                <w:lang w:val="en-US" w:eastAsia="zh-CN" w:bidi="ar"/>
              </w:rPr>
              <w:t>、投标声明（参考投标文件格式相关内容）</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□通过</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□不通过</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cs="宋体"/>
                <w:color w:val="auto"/>
                <w:kern w:val="0"/>
                <w:szCs w:val="21"/>
                <w:highlight w:val="none"/>
                <w:shd w:val="clear" w:color="auto" w:fill="auto"/>
                <w:lang w:val="en-US" w:eastAsia="zh-CN" w:bidi="ar"/>
              </w:rPr>
              <w:t>3</w:t>
            </w:r>
            <w:r>
              <w:rPr>
                <w:rFonts w:hint="eastAsia" w:ascii="宋体" w:hAnsi="宋体" w:eastAsia="宋体" w:cs="宋体"/>
                <w:color w:val="auto"/>
                <w:kern w:val="0"/>
                <w:szCs w:val="21"/>
                <w:highlight w:val="none"/>
                <w:shd w:val="clear" w:color="auto" w:fill="auto"/>
                <w:lang w:bidi="ar"/>
              </w:rPr>
              <w:t>、书面声明（参考投标文件格式相关内容）</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color w:val="auto"/>
                <w:highlight w:val="none"/>
                <w:shd w:val="clear" w:color="auto" w:fill="auto"/>
              </w:rPr>
            </w:pPr>
            <w:r>
              <w:rPr>
                <w:rFonts w:hint="eastAsia"/>
                <w:color w:val="auto"/>
                <w:highlight w:val="none"/>
                <w:shd w:val="clear" w:color="auto" w:fill="auto"/>
              </w:rPr>
              <w:t>□通过</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bidi="ar"/>
              </w:rPr>
            </w:pPr>
            <w:r>
              <w:rPr>
                <w:rFonts w:hint="eastAsia"/>
                <w:color w:val="auto"/>
                <w:highlight w:val="none"/>
                <w:shd w:val="clear" w:color="auto" w:fill="auto"/>
              </w:rPr>
              <w:t>□不通过</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cs="宋体"/>
                <w:color w:val="auto"/>
                <w:kern w:val="0"/>
                <w:szCs w:val="21"/>
                <w:highlight w:val="none"/>
                <w:shd w:val="clear" w:color="auto" w:fill="auto"/>
                <w:lang w:val="en-US" w:eastAsia="zh-CN" w:bidi="ar"/>
              </w:rPr>
            </w:pPr>
            <w:r>
              <w:rPr>
                <w:rFonts w:hint="eastAsia" w:ascii="宋体" w:hAnsi="宋体" w:cs="宋体"/>
                <w:color w:val="auto"/>
                <w:kern w:val="0"/>
                <w:szCs w:val="21"/>
                <w:highlight w:val="none"/>
                <w:shd w:val="clear" w:color="auto" w:fill="auto"/>
                <w:lang w:val="en-US" w:eastAsia="zh-CN" w:bidi="ar"/>
              </w:rPr>
              <w:t>4、中小企业声明函；</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cs="宋体"/>
                <w:color w:val="auto"/>
                <w:kern w:val="0"/>
                <w:szCs w:val="21"/>
                <w:highlight w:val="none"/>
                <w:shd w:val="clear" w:color="auto" w:fill="auto"/>
                <w:lang w:val="en-US" w:eastAsia="zh-CN" w:bidi="ar"/>
              </w:rPr>
            </w:pPr>
            <w:r>
              <w:rPr>
                <w:rFonts w:hint="eastAsia" w:ascii="宋体" w:hAnsi="宋体" w:cs="宋体"/>
                <w:color w:val="auto"/>
                <w:kern w:val="0"/>
                <w:szCs w:val="21"/>
                <w:highlight w:val="none"/>
                <w:shd w:val="clear" w:color="auto" w:fill="auto"/>
                <w:lang w:val="en-US" w:eastAsia="zh-CN" w:bidi="ar"/>
              </w:rPr>
              <w:t>或省级以上监狱管理局、戒毒管理局（含新疆生产建设兵团）出具的属于监狱企业的证明文件；</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cs="宋体"/>
                <w:i w:val="0"/>
                <w:color w:val="auto"/>
                <w:kern w:val="0"/>
                <w:sz w:val="21"/>
                <w:szCs w:val="21"/>
                <w:highlight w:val="none"/>
                <w:u w:val="none"/>
                <w:shd w:val="clear" w:color="auto" w:fill="auto"/>
                <w:lang w:val="en-US" w:eastAsia="zh-CN" w:bidi="ar"/>
              </w:rPr>
            </w:pPr>
            <w:r>
              <w:rPr>
                <w:rFonts w:hint="eastAsia" w:ascii="宋体" w:hAnsi="宋体" w:cs="宋体"/>
                <w:color w:val="auto"/>
                <w:kern w:val="0"/>
                <w:szCs w:val="21"/>
                <w:highlight w:val="none"/>
                <w:shd w:val="clear" w:color="auto" w:fill="auto"/>
                <w:lang w:val="en-US" w:eastAsia="zh-CN" w:bidi="ar"/>
              </w:rPr>
              <w:t>或残疾人福利性单位声明函。</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color w:val="auto"/>
                <w:highlight w:val="none"/>
                <w:shd w:val="clear" w:color="auto" w:fill="auto"/>
              </w:rPr>
            </w:pPr>
            <w:r>
              <w:rPr>
                <w:rFonts w:hint="eastAsia"/>
                <w:color w:val="auto"/>
                <w:highlight w:val="none"/>
                <w:shd w:val="clear" w:color="auto" w:fill="auto"/>
              </w:rPr>
              <w:t>□通过</w:t>
            </w:r>
          </w:p>
          <w:p>
            <w:pPr>
              <w:pageBreakBefore w:val="0"/>
              <w:widowControl w:val="0"/>
              <w:shd w:val="clear"/>
              <w:kinsoku/>
              <w:wordWrap/>
              <w:overflowPunct/>
              <w:topLinePunct w:val="0"/>
              <w:autoSpaceDE/>
              <w:autoSpaceDN/>
              <w:bidi w:val="0"/>
              <w:ind w:left="0" w:leftChars="0" w:right="0" w:rightChars="0"/>
              <w:jc w:val="left"/>
              <w:textAlignment w:val="center"/>
              <w:rPr>
                <w:rFonts w:hint="eastAsia"/>
                <w:color w:val="auto"/>
                <w:highlight w:val="none"/>
                <w:shd w:val="clear" w:color="auto" w:fill="auto"/>
              </w:rPr>
            </w:pPr>
            <w:r>
              <w:rPr>
                <w:rFonts w:hint="eastAsia"/>
                <w:color w:val="auto"/>
                <w:highlight w:val="none"/>
                <w:shd w:val="clear" w:color="auto" w:fill="auto"/>
              </w:rPr>
              <w:t>□不通过</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szCs w:val="21"/>
                <w:highlight w:val="none"/>
                <w:shd w:val="clear" w:color="auto" w:fill="auto"/>
              </w:rPr>
            </w:pPr>
            <w:r>
              <w:rPr>
                <w:rFonts w:hint="eastAsia" w:ascii="宋体" w:hAnsi="宋体" w:cs="宋体"/>
                <w:color w:val="auto"/>
                <w:kern w:val="0"/>
                <w:szCs w:val="21"/>
                <w:highlight w:val="none"/>
                <w:shd w:val="clear" w:color="auto" w:fill="auto"/>
                <w:lang w:val="en-US" w:eastAsia="zh-CN" w:bidi="ar"/>
              </w:rPr>
              <w:t>5</w:t>
            </w:r>
            <w:r>
              <w:rPr>
                <w:rFonts w:hint="eastAsia" w:ascii="宋体" w:hAnsi="宋体" w:eastAsia="宋体" w:cs="宋体"/>
                <w:color w:val="auto"/>
                <w:kern w:val="0"/>
                <w:szCs w:val="21"/>
                <w:highlight w:val="none"/>
                <w:shd w:val="clear" w:color="auto" w:fill="auto"/>
                <w:lang w:bidi="ar"/>
              </w:rPr>
              <w:t>、投标人未被列入信用中国网站(www.creditchina.gov.cn)“记录失信被执行人或重大税收违法案件当事人名单”记录名单；不处于中国政府采购网(www.ccgp.gov.cn)“政府采购严重违法失信行为信息记录”中的禁止参加政府采购活动期间（以采购代理机构于投标截止日当天在信用中国网站及中国政府采购网查询结果为准，如相关失信记录已失效，投标人需提供相关证明资料）</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color w:val="auto"/>
                <w:highlight w:val="none"/>
                <w:shd w:val="clear" w:color="auto" w:fill="auto"/>
              </w:rPr>
            </w:pPr>
            <w:r>
              <w:rPr>
                <w:rFonts w:hint="eastAsia"/>
                <w:color w:val="auto"/>
                <w:highlight w:val="none"/>
                <w:shd w:val="clear" w:color="auto" w:fill="auto"/>
              </w:rPr>
              <w:t>□通过</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bidi="ar"/>
              </w:rPr>
            </w:pPr>
            <w:r>
              <w:rPr>
                <w:rFonts w:hint="eastAsia"/>
                <w:color w:val="auto"/>
                <w:highlight w:val="none"/>
                <w:shd w:val="clear" w:color="auto" w:fill="auto"/>
              </w:rPr>
              <w:t>□不通过</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47" w:type="dxa"/>
            <w:vMerge w:val="continue"/>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6236"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kern w:val="0"/>
                <w:szCs w:val="21"/>
                <w:highlight w:val="none"/>
                <w:shd w:val="clear" w:color="auto" w:fill="auto"/>
                <w:lang w:bidi="ar"/>
              </w:rPr>
            </w:pPr>
            <w:r>
              <w:rPr>
                <w:rFonts w:hint="eastAsia" w:ascii="宋体" w:hAnsi="宋体" w:cs="宋体"/>
                <w:color w:val="auto"/>
                <w:kern w:val="0"/>
                <w:szCs w:val="21"/>
                <w:highlight w:val="none"/>
                <w:shd w:val="clear" w:color="auto" w:fill="auto"/>
                <w:lang w:val="en-US" w:eastAsia="zh-CN" w:bidi="ar"/>
              </w:rPr>
              <w:t>6</w:t>
            </w:r>
            <w:r>
              <w:rPr>
                <w:rFonts w:hint="eastAsia" w:ascii="宋体" w:hAnsi="宋体" w:eastAsia="宋体" w:cs="宋体"/>
                <w:color w:val="auto"/>
                <w:kern w:val="0"/>
                <w:szCs w:val="21"/>
                <w:highlight w:val="none"/>
                <w:shd w:val="clear" w:color="auto" w:fill="auto"/>
                <w:lang w:bidi="ar"/>
              </w:rPr>
              <w:t>、招标文件规定的其他资格条件（如有）</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left"/>
              <w:textAlignment w:val="center"/>
              <w:rPr>
                <w:rFonts w:hint="eastAsia"/>
                <w:color w:val="auto"/>
                <w:highlight w:val="none"/>
                <w:shd w:val="clear" w:color="auto" w:fill="auto"/>
              </w:rPr>
            </w:pPr>
            <w:r>
              <w:rPr>
                <w:rFonts w:hint="eastAsia"/>
                <w:color w:val="auto"/>
                <w:highlight w:val="none"/>
                <w:shd w:val="clear" w:color="auto" w:fill="auto"/>
              </w:rPr>
              <w:t>□通过</w:t>
            </w:r>
          </w:p>
          <w:p>
            <w:pPr>
              <w:pageBreakBefore w:val="0"/>
              <w:widowControl w:val="0"/>
              <w:shd w:val="clear"/>
              <w:kinsoku/>
              <w:wordWrap/>
              <w:overflowPunct/>
              <w:topLinePunct w:val="0"/>
              <w:autoSpaceDE/>
              <w:autoSpaceDN/>
              <w:bidi w:val="0"/>
              <w:ind w:left="0" w:leftChars="0" w:right="0" w:rightChars="0"/>
              <w:jc w:val="left"/>
              <w:textAlignment w:val="center"/>
              <w:rPr>
                <w:rFonts w:hint="eastAsia" w:ascii="宋体" w:hAnsi="宋体" w:eastAsia="宋体" w:cs="宋体"/>
                <w:color w:val="auto"/>
                <w:highlight w:val="none"/>
                <w:shd w:val="clear" w:color="auto" w:fill="auto"/>
              </w:rPr>
            </w:pPr>
            <w:r>
              <w:rPr>
                <w:rFonts w:hint="eastAsia"/>
                <w:color w:val="auto"/>
                <w:highlight w:val="none"/>
                <w:shd w:val="clear" w:color="auto" w:fill="auto"/>
              </w:rPr>
              <w:t>□不通过</w:t>
            </w:r>
          </w:p>
        </w:tc>
        <w:tc>
          <w:tcPr>
            <w:tcW w:w="1247" w:type="dxa"/>
            <w:noWrap w:val="0"/>
            <w:vAlign w:val="center"/>
          </w:tcPr>
          <w:p>
            <w:pPr>
              <w:pageBreakBefore w:val="0"/>
              <w:widowControl w:val="0"/>
              <w:shd w:val="clear"/>
              <w:kinsoku/>
              <w:wordWrap/>
              <w:overflowPunct/>
              <w:topLinePunct w:val="0"/>
              <w:autoSpaceDE/>
              <w:autoSpaceDN/>
              <w:bidi w:val="0"/>
              <w:ind w:left="0" w:leftChars="0" w:right="0" w:rightChars="0"/>
              <w:jc w:val="center"/>
              <w:textAlignment w:val="center"/>
              <w:rPr>
                <w:rFonts w:hint="eastAsia" w:ascii="宋体" w:hAnsi="宋体" w:eastAsia="宋体" w:cs="宋体"/>
                <w:color w:val="auto"/>
                <w:highlight w:val="none"/>
                <w:shd w:val="clear" w:color="auto" w:fill="auto"/>
              </w:rPr>
            </w:pPr>
            <w:r>
              <w:rPr>
                <w:rFonts w:hint="eastAsia" w:ascii="Calibri" w:hAnsi="Calibri" w:eastAsia="宋体" w:cs="Times New Roman"/>
                <w:color w:val="auto"/>
                <w:highlight w:val="none"/>
                <w:shd w:val="clear" w:color="auto" w:fill="auto"/>
              </w:rPr>
              <w:t>第（ ）页</w:t>
            </w:r>
          </w:p>
        </w:tc>
      </w:tr>
    </w:tbl>
    <w:p>
      <w:pPr>
        <w:pStyle w:val="11"/>
        <w:shd w:val="clear"/>
        <w:ind w:left="0" w:lef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r>
        <w:rPr>
          <w:rFonts w:hint="eastAsia" w:ascii="宋体" w:hAnsi="宋体" w:eastAsia="宋体" w:cs="宋体"/>
          <w:b/>
          <w:color w:val="auto"/>
          <w:szCs w:val="21"/>
          <w:highlight w:val="none"/>
          <w:shd w:val="clear" w:color="auto" w:fill="auto"/>
        </w:rPr>
        <w:br w:type="page"/>
      </w:r>
      <w:r>
        <w:rPr>
          <w:rFonts w:hint="eastAsia" w:ascii="宋体" w:hAnsi="宋体" w:eastAsia="宋体" w:cs="宋体"/>
          <w:b/>
          <w:color w:val="auto"/>
          <w:szCs w:val="21"/>
          <w:highlight w:val="none"/>
          <w:shd w:val="clear" w:color="auto" w:fill="auto"/>
        </w:rPr>
        <w:t>（2）投标人的营业执照副本复印件；</w:t>
      </w:r>
    </w:p>
    <w:p>
      <w:pPr>
        <w:pageBreakBefore w:val="0"/>
        <w:widowControl w:val="0"/>
        <w:shd w:val="clear"/>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（3）投标人的税务登记证复印件；</w:t>
      </w:r>
    </w:p>
    <w:p>
      <w:pPr>
        <w:pageBreakBefore w:val="0"/>
        <w:widowControl w:val="0"/>
        <w:shd w:val="clear"/>
        <w:kinsoku/>
        <w:wordWrap/>
        <w:overflowPunct/>
        <w:topLinePunct w:val="0"/>
        <w:autoSpaceDE/>
        <w:autoSpaceDN/>
        <w:bidi w:val="0"/>
        <w:spacing w:line="360" w:lineRule="auto"/>
        <w:ind w:left="0" w:leftChars="0" w:right="0" w:rightChars="0"/>
        <w:jc w:val="left"/>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注：已办理五证合一的投标人上述(2)、(3)条中的证件只需提供一本。</w:t>
      </w:r>
    </w:p>
    <w:p>
      <w:pPr>
        <w:shd w:val="clea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br w:type="page"/>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4</w:t>
      </w:r>
      <w:r>
        <w:rPr>
          <w:rFonts w:hint="eastAsia" w:ascii="宋体" w:hAnsi="宋体" w:eastAsia="宋体" w:cs="宋体"/>
          <w:b/>
          <w:bCs/>
          <w:color w:val="auto"/>
          <w:szCs w:val="21"/>
          <w:highlight w:val="none"/>
          <w:shd w:val="clear" w:color="auto" w:fill="auto"/>
        </w:rPr>
        <w:t>）投标声明书格式：</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投标声明书</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致：</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名称）：</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630" w:firstLineChars="3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（投标人名称）系中华人民共和国合法企业，经营地址</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645"/>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我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（姓名）系</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（投标人名称）的法定代表人，我方愿意参加贵方组织的</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项目的投标，为便于贵方公正、择优地确定中标人及其投标产品和服务，我方就本次投标有关事项郑重声明如下：</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1.我方向贵方提交的所有投标文件、资料都是准确的和真实的。</w:t>
      </w:r>
    </w:p>
    <w:p>
      <w:pPr>
        <w:pageBreakBefore w:val="0"/>
        <w:widowControl w:val="0"/>
        <w:shd w:val="clear"/>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2.我方不是</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的附属机构；在获知本项目采购信息后，与</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聘请的为此项目提供咨询服务的公司及其附属机构没有任何联系。</w:t>
      </w:r>
    </w:p>
    <w:p>
      <w:pPr>
        <w:pageBreakBefore w:val="0"/>
        <w:widowControl w:val="0"/>
        <w:shd w:val="clear"/>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3.我方满足《中华人民共和国政府采购法》第二十二条规定的供应商条件。</w:t>
      </w:r>
    </w:p>
    <w:p>
      <w:pPr>
        <w:pStyle w:val="9"/>
        <w:pageBreakBefore w:val="0"/>
        <w:widowControl w:val="0"/>
        <w:shd w:val="clear"/>
        <w:kinsoku/>
        <w:wordWrap/>
        <w:overflowPunct/>
        <w:topLinePunct w:val="0"/>
        <w:autoSpaceDE/>
        <w:autoSpaceDN/>
        <w:bidi w:val="0"/>
        <w:snapToGrid w:val="0"/>
        <w:spacing w:line="360" w:lineRule="auto"/>
        <w:ind w:left="0" w:leftChars="0" w:right="0" w:rightChars="0" w:firstLine="404" w:firstLineChars="200"/>
        <w:rPr>
          <w:rFonts w:hint="eastAsia" w:hAnsi="宋体" w:cs="宋体"/>
          <w:color w:val="auto"/>
          <w:sz w:val="21"/>
          <w:szCs w:val="21"/>
          <w:highlight w:val="none"/>
          <w:shd w:val="clear" w:color="auto" w:fill="auto"/>
        </w:rPr>
      </w:pPr>
      <w:r>
        <w:rPr>
          <w:rFonts w:hint="eastAsia" w:hAnsi="宋体" w:cs="宋体"/>
          <w:color w:val="auto"/>
          <w:sz w:val="21"/>
          <w:szCs w:val="21"/>
          <w:highlight w:val="none"/>
          <w:shd w:val="clear" w:color="auto" w:fill="auto"/>
        </w:rPr>
        <w:t>4.我方及由本人担任法定代表人的其他机构最近三年内被通报或者被处罚的违法行为有：</w:t>
      </w:r>
    </w:p>
    <w:p>
      <w:pPr>
        <w:pageBreakBefore w:val="0"/>
        <w:widowControl w:val="0"/>
        <w:shd w:val="clear"/>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u w:val="single"/>
          <w:shd w:val="clear" w:color="auto" w:fill="auto"/>
        </w:rPr>
      </w:pPr>
      <w:r>
        <w:rPr>
          <w:rFonts w:hint="eastAsia" w:ascii="宋体" w:hAnsi="宋体" w:eastAsia="宋体" w:cs="宋体"/>
          <w:color w:val="auto"/>
          <w:szCs w:val="21"/>
          <w:highlight w:val="none"/>
          <w:u w:val="single"/>
          <w:shd w:val="clear" w:color="auto" w:fill="auto"/>
        </w:rPr>
        <w:t>　　　　　　　　　　　　　　　　　　　　　　　　　　　</w:t>
      </w:r>
    </w:p>
    <w:p>
      <w:pPr>
        <w:pageBreakBefore w:val="0"/>
        <w:widowControl w:val="0"/>
        <w:shd w:val="clear"/>
        <w:kinsoku/>
        <w:wordWrap/>
        <w:overflowPunct/>
        <w:topLinePunct w:val="0"/>
        <w:autoSpaceDE/>
        <w:autoSpaceDN/>
        <w:bidi w:val="0"/>
        <w:snapToGrid w:val="0"/>
        <w:spacing w:before="120" w:beforeLines="50" w:line="360" w:lineRule="auto"/>
        <w:ind w:left="0" w:leftChars="0" w:right="0" w:rightChars="0" w:firstLine="420" w:firstLineChars="200"/>
        <w:rPr>
          <w:rFonts w:hint="eastAsia" w:ascii="宋体" w:hAnsi="宋体" w:eastAsia="宋体" w:cs="宋体"/>
          <w:color w:val="auto"/>
          <w:szCs w:val="21"/>
          <w:highlight w:val="none"/>
          <w:u w:val="single"/>
          <w:shd w:val="clear" w:color="auto" w:fill="auto"/>
        </w:rPr>
      </w:pPr>
      <w:r>
        <w:rPr>
          <w:rFonts w:hint="eastAsia" w:ascii="宋体" w:hAnsi="宋体" w:eastAsia="宋体" w:cs="宋体"/>
          <w:color w:val="auto"/>
          <w:szCs w:val="21"/>
          <w:highlight w:val="none"/>
          <w:u w:val="single"/>
          <w:shd w:val="clear" w:color="auto" w:fill="auto"/>
        </w:rPr>
        <w:t>　　　　　　　　　　　　　　　　　　　　　　　　　　　</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5.以上事项如有虚假或隐瞒，我方愿意承担一切后果，并不再寻求任何旨在减轻或免除法律责任的辩解。</w:t>
      </w:r>
    </w:p>
    <w:p>
      <w:pPr>
        <w:pStyle w:val="10"/>
        <w:pageBreakBefore w:val="0"/>
        <w:widowControl w:val="0"/>
        <w:shd w:val="clear"/>
        <w:tabs>
          <w:tab w:val="left" w:pos="939"/>
        </w:tabs>
        <w:kinsoku/>
        <w:wordWrap/>
        <w:overflowPunct/>
        <w:topLinePunct w:val="0"/>
        <w:autoSpaceDE/>
        <w:autoSpaceDN/>
        <w:bidi w:val="0"/>
        <w:snapToGrid w:val="0"/>
        <w:spacing w:line="360" w:lineRule="auto"/>
        <w:ind w:left="401" w:leftChars="0" w:right="0" w:rightChars="0" w:hanging="401" w:hangingChars="191"/>
        <w:rPr>
          <w:rFonts w:hint="eastAsia" w:ascii="宋体" w:hAnsi="宋体" w:cs="宋体"/>
          <w:color w:val="auto"/>
          <w:sz w:val="21"/>
          <w:szCs w:val="21"/>
          <w:highlight w:val="none"/>
          <w:shd w:val="clear" w:color="auto" w:fill="auto"/>
        </w:rPr>
      </w:pPr>
    </w:p>
    <w:p>
      <w:pPr>
        <w:pStyle w:val="37"/>
        <w:pageBreakBefore w:val="0"/>
        <w:widowControl w:val="0"/>
        <w:shd w:val="clear"/>
        <w:kinsoku/>
        <w:wordWrap/>
        <w:overflowPunct/>
        <w:topLinePunct w:val="0"/>
        <w:autoSpaceDE/>
        <w:autoSpaceDN/>
        <w:bidi w:val="0"/>
        <w:snapToGrid w:val="0"/>
        <w:spacing w:before="120" w:beforeLines="50" w:line="360" w:lineRule="auto"/>
        <w:ind w:left="0" w:leftChars="0" w:right="0" w:rightChars="0" w:firstLine="200"/>
        <w:rPr>
          <w:rFonts w:hint="eastAsia" w:ascii="宋体" w:hAnsi="宋体" w:cs="宋体"/>
          <w:color w:val="auto"/>
          <w:sz w:val="21"/>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shd w:val="clear" w:color="auto" w:fill="auto"/>
          <w:lang w:eastAsia="zh-CN"/>
        </w:rPr>
      </w:pPr>
      <w:r>
        <w:rPr>
          <w:rFonts w:hint="eastAsia" w:ascii="宋体" w:hAnsi="宋体" w:eastAsia="宋体" w:cs="宋体"/>
          <w:b w:val="0"/>
          <w:bCs w:val="0"/>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shd w:val="clear" w:color="auto" w:fill="auto"/>
          <w:lang w:eastAsia="zh-CN"/>
        </w:rPr>
      </w:pPr>
      <w:r>
        <w:rPr>
          <w:rFonts w:hint="eastAsia" w:ascii="宋体" w:hAnsi="宋体" w:eastAsia="宋体" w:cs="宋体"/>
          <w:b w:val="0"/>
          <w:bCs w:val="0"/>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b w:val="0"/>
          <w:bCs w:val="0"/>
          <w:color w:val="auto"/>
          <w:szCs w:val="21"/>
          <w:highlight w:val="none"/>
          <w:shd w:val="clear" w:color="auto" w:fill="auto"/>
        </w:rPr>
        <w:t>日期：    年   月   日</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outlineLvl w:val="9"/>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br w:type="page"/>
      </w:r>
    </w:p>
    <w:p>
      <w:pPr>
        <w:keepNext w:val="0"/>
        <w:keepLines w:val="0"/>
        <w:pageBreakBefore w:val="0"/>
        <w:widowControl w:val="0"/>
        <w:shd w:val="clear"/>
        <w:kinsoku/>
        <w:wordWrap/>
        <w:overflowPunct/>
        <w:topLinePunct w:val="0"/>
        <w:autoSpaceDE/>
        <w:autoSpaceDN/>
        <w:bidi w:val="0"/>
        <w:adjustRightInd/>
        <w:spacing w:line="360" w:lineRule="auto"/>
        <w:ind w:left="0" w:leftChars="0" w:right="0" w:rightChars="0"/>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w:t>
      </w:r>
      <w:r>
        <w:rPr>
          <w:rFonts w:hint="eastAsia" w:ascii="宋体" w:hAnsi="宋体" w:eastAsia="宋体" w:cs="宋体"/>
          <w:b/>
          <w:color w:val="auto"/>
          <w:szCs w:val="21"/>
          <w:highlight w:val="none"/>
          <w:shd w:val="clear" w:color="auto" w:fill="auto"/>
          <w:lang w:val="en-US" w:eastAsia="zh-CN"/>
        </w:rPr>
        <w:t>5</w:t>
      </w:r>
      <w:r>
        <w:rPr>
          <w:rFonts w:hint="eastAsia" w:ascii="宋体" w:hAnsi="宋体" w:eastAsia="宋体" w:cs="宋体"/>
          <w:b/>
          <w:color w:val="auto"/>
          <w:szCs w:val="21"/>
          <w:highlight w:val="none"/>
          <w:shd w:val="clear" w:color="auto" w:fill="auto"/>
        </w:rPr>
        <w:t>）书面声明格式</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shd w:val="clear" w:color="auto" w:fill="auto"/>
        </w:rPr>
      </w:pP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书面声明</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jc w:val="left"/>
        <w:rPr>
          <w:rFonts w:hint="eastAsia" w:ascii="宋体" w:hAnsi="宋体" w:eastAsia="宋体" w:cs="宋体"/>
          <w:b/>
          <w:bCs/>
          <w:color w:val="auto"/>
          <w:szCs w:val="16"/>
          <w:highlight w:val="none"/>
          <w:shd w:val="clear" w:color="auto" w:fill="auto"/>
          <w:lang w:bidi="ar"/>
        </w:rPr>
      </w:pPr>
      <w:r>
        <w:rPr>
          <w:rFonts w:hint="eastAsia" w:ascii="宋体" w:hAnsi="宋体" w:eastAsia="宋体" w:cs="宋体"/>
          <w:b/>
          <w:bCs/>
          <w:color w:val="auto"/>
          <w:szCs w:val="16"/>
          <w:highlight w:val="none"/>
          <w:shd w:val="clear" w:color="auto" w:fill="auto"/>
          <w:lang w:bidi="ar"/>
        </w:rPr>
        <w:t>我方郑重承诺：</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1、我公司（单位）具有良好的商业信誉和健全的财务会计制度；</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2、我公司（单位）具有履行合同所必需的设备和专业技术能力；</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3、我公司（单位）有依法缴纳税收和社会保障资金的良好记录；</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4、我公司（单位）参加政府采购活动前三年内，在经营活动中没有重大违法记录；</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5、我公司（单位）具有法律、行政法规规定的其他条件。</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6、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lang w:bidi="ar"/>
        </w:rPr>
        <w:t>特此承诺！</w:t>
      </w:r>
    </w:p>
    <w:p>
      <w:pPr>
        <w:pageBreakBefore w:val="0"/>
        <w:widowControl w:val="0"/>
        <w:shd w:val="clear"/>
        <w:kinsoku/>
        <w:wordWrap/>
        <w:overflowPunct/>
        <w:topLinePunct w:val="0"/>
        <w:autoSpaceDE/>
        <w:autoSpaceDN/>
        <w:bidi w:val="0"/>
        <w:spacing w:before="240" w:line="360" w:lineRule="auto"/>
        <w:ind w:left="0" w:leftChars="0" w:right="0" w:rightChars="0" w:firstLine="420" w:firstLineChars="200"/>
        <w:jc w:val="left"/>
        <w:rPr>
          <w:rFonts w:hint="eastAsia" w:ascii="宋体" w:hAnsi="宋体" w:eastAsia="宋体" w:cs="宋体"/>
          <w:color w:val="auto"/>
          <w:kern w:val="0"/>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firstLine="420" w:firstLineChars="200"/>
        <w:jc w:val="left"/>
        <w:rPr>
          <w:rFonts w:hint="eastAsia" w:ascii="宋体" w:hAnsi="宋体" w:eastAsia="宋体" w:cs="宋体"/>
          <w:color w:val="auto"/>
          <w:kern w:val="0"/>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shd w:val="clea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br w:type="page"/>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cs="宋体"/>
          <w:b/>
          <w:bCs/>
          <w:color w:val="auto"/>
          <w:szCs w:val="21"/>
          <w:highlight w:val="none"/>
          <w:shd w:val="clear" w:color="auto" w:fill="auto"/>
          <w:lang w:eastAsia="zh-CN"/>
        </w:rPr>
      </w:pPr>
      <w:r>
        <w:rPr>
          <w:rFonts w:hint="eastAsia" w:ascii="宋体" w:hAnsi="宋体" w:eastAsia="宋体" w:cs="宋体"/>
          <w:b/>
          <w:color w:val="auto"/>
          <w:szCs w:val="21"/>
          <w:highlight w:val="none"/>
          <w:shd w:val="clear" w:color="auto" w:fill="auto"/>
          <w:lang w:val="en-US" w:eastAsia="zh-CN"/>
        </w:rPr>
        <w:t>（6）</w:t>
      </w:r>
      <w:r>
        <w:rPr>
          <w:rFonts w:hint="eastAsia" w:ascii="宋体" w:hAnsi="宋体" w:cs="宋体"/>
          <w:b/>
          <w:bCs/>
          <w:color w:val="auto"/>
          <w:szCs w:val="21"/>
          <w:highlight w:val="none"/>
          <w:shd w:val="clear" w:color="auto" w:fill="auto"/>
          <w:lang w:eastAsia="zh-CN"/>
        </w:rPr>
        <w:t>中小企业声明函（如是，请提供。）；</w:t>
      </w:r>
    </w:p>
    <w:p>
      <w:pPr>
        <w:pageBreakBefore w:val="0"/>
        <w:widowControl w:val="0"/>
        <w:shd w:val="clear"/>
        <w:kinsoku/>
        <w:wordWrap/>
        <w:overflowPunct/>
        <w:topLinePunct w:val="0"/>
        <w:autoSpaceDE/>
        <w:autoSpaceDN/>
        <w:bidi w:val="0"/>
        <w:spacing w:line="360" w:lineRule="auto"/>
        <w:ind w:left="0" w:leftChars="0" w:right="0" w:rightChars="0" w:firstLine="446" w:firstLineChars="200"/>
        <w:jc w:val="center"/>
        <w:rPr>
          <w:rFonts w:hint="eastAsia" w:ascii="宋体" w:hAnsi="宋体" w:eastAsia="宋体" w:cs="宋体"/>
          <w:b/>
          <w:color w:val="auto"/>
          <w:spacing w:val="6"/>
          <w:szCs w:val="21"/>
          <w:highlight w:val="none"/>
          <w:shd w:val="clear" w:color="auto" w:fill="auto"/>
        </w:rPr>
      </w:pPr>
      <w:r>
        <w:rPr>
          <w:rFonts w:hint="eastAsia" w:ascii="宋体" w:hAnsi="宋体" w:eastAsia="宋体" w:cs="宋体"/>
          <w:b/>
          <w:color w:val="auto"/>
          <w:spacing w:val="6"/>
          <w:szCs w:val="21"/>
          <w:highlight w:val="none"/>
          <w:shd w:val="clear" w:color="auto" w:fill="auto"/>
          <w:lang w:eastAsia="zh-CN"/>
        </w:rPr>
        <w:t>中小</w:t>
      </w:r>
      <w:r>
        <w:rPr>
          <w:rFonts w:hint="eastAsia" w:ascii="宋体" w:hAnsi="宋体" w:eastAsia="宋体" w:cs="宋体"/>
          <w:b/>
          <w:color w:val="auto"/>
          <w:spacing w:val="6"/>
          <w:szCs w:val="21"/>
          <w:highlight w:val="none"/>
          <w:shd w:val="clear" w:color="auto" w:fill="auto"/>
        </w:rPr>
        <w:t>企业声明函格式</w:t>
      </w:r>
      <w:r>
        <w:rPr>
          <w:rFonts w:hint="eastAsia" w:ascii="宋体" w:hAnsi="宋体" w:eastAsia="宋体" w:cs="宋体"/>
          <w:b/>
          <w:color w:val="auto"/>
          <w:spacing w:val="6"/>
          <w:szCs w:val="21"/>
          <w:highlight w:val="none"/>
          <w:shd w:val="clear" w:color="auto" w:fill="auto"/>
          <w:lang w:eastAsia="zh-CN"/>
        </w:rPr>
        <w:t>（</w:t>
      </w:r>
      <w:r>
        <w:rPr>
          <w:rFonts w:hint="eastAsia" w:ascii="宋体" w:hAnsi="宋体" w:cs="宋体"/>
          <w:b/>
          <w:color w:val="auto"/>
          <w:spacing w:val="6"/>
          <w:szCs w:val="21"/>
          <w:highlight w:val="none"/>
          <w:shd w:val="clear" w:color="auto" w:fill="auto"/>
          <w:lang w:val="en-US" w:eastAsia="zh-CN"/>
        </w:rPr>
        <w:t>服务</w:t>
      </w:r>
      <w:r>
        <w:rPr>
          <w:rFonts w:hint="eastAsia" w:ascii="宋体" w:hAnsi="宋体" w:eastAsia="宋体" w:cs="宋体"/>
          <w:b/>
          <w:color w:val="auto"/>
          <w:spacing w:val="6"/>
          <w:szCs w:val="21"/>
          <w:highlight w:val="none"/>
          <w:shd w:val="clear" w:color="auto" w:fill="auto"/>
          <w:lang w:eastAsia="zh-CN"/>
        </w:rPr>
        <w:t>）</w:t>
      </w:r>
    </w:p>
    <w:p>
      <w:pPr>
        <w:shd w:val="clear"/>
        <w:spacing w:line="360" w:lineRule="auto"/>
        <w:contextualSpacing/>
        <w:jc w:val="left"/>
        <w:rPr>
          <w:rFonts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　　本公司郑重声明，根据《政府采购促进中小企业发展管理办法》（财库[2020]46号）的规定，本公司参加</w:t>
      </w:r>
      <w:r>
        <w:rPr>
          <w:rFonts w:hint="eastAsia" w:ascii="宋体" w:hAnsi="宋体" w:cs="宋体"/>
          <w:color w:val="auto"/>
          <w:kern w:val="0"/>
          <w:szCs w:val="21"/>
          <w:highlight w:val="none"/>
          <w:u w:val="single"/>
          <w:shd w:val="clear" w:color="auto" w:fill="auto"/>
          <w:lang w:eastAsia="zh-CN"/>
        </w:rPr>
        <w:t>宁波市自然资源和规划局北仑分局</w:t>
      </w:r>
      <w:r>
        <w:rPr>
          <w:rFonts w:hint="eastAsia" w:ascii="宋体" w:hAnsi="宋体" w:eastAsia="宋体" w:cs="宋体"/>
          <w:color w:val="auto"/>
          <w:kern w:val="0"/>
          <w:szCs w:val="21"/>
          <w:highlight w:val="none"/>
          <w:shd w:val="clear" w:color="auto" w:fill="auto"/>
        </w:rPr>
        <w:t>的</w:t>
      </w:r>
      <w:r>
        <w:rPr>
          <w:rFonts w:hint="eastAsia" w:ascii="宋体" w:hAnsi="宋体" w:cs="宋体"/>
          <w:color w:val="auto"/>
          <w:kern w:val="0"/>
          <w:szCs w:val="21"/>
          <w:highlight w:val="none"/>
          <w:u w:val="single"/>
          <w:shd w:val="clear" w:color="auto" w:fill="auto"/>
          <w:lang w:eastAsia="zh-CN"/>
        </w:rPr>
        <w:t>北仑区全民所有自然资源资产清查</w:t>
      </w:r>
      <w:r>
        <w:rPr>
          <w:rFonts w:hint="eastAsia" w:ascii="宋体" w:hAnsi="宋体" w:eastAsia="宋体" w:cs="宋体"/>
          <w:color w:val="auto"/>
          <w:kern w:val="0"/>
          <w:szCs w:val="21"/>
          <w:highlight w:val="none"/>
          <w:shd w:val="clear" w:color="auto" w:fill="auto"/>
        </w:rPr>
        <w:t>采购活动，服务全部由符合政策要求的中小企业承接。相关企业的具体情况如下：</w:t>
      </w:r>
    </w:p>
    <w:p>
      <w:pPr>
        <w:numPr>
          <w:ilvl w:val="0"/>
          <w:numId w:val="5"/>
        </w:numPr>
        <w:shd w:val="clear"/>
        <w:spacing w:line="360" w:lineRule="auto"/>
        <w:ind w:firstLine="420" w:firstLineChars="200"/>
        <w:contextualSpacing/>
        <w:rPr>
          <w:rFonts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u w:val="single"/>
          <w:shd w:val="clear" w:color="auto" w:fill="auto"/>
        </w:rPr>
        <w:t>北仑区全民所有自然资源资产清查</w:t>
      </w:r>
      <w:r>
        <w:rPr>
          <w:rFonts w:hint="eastAsia" w:ascii="宋体" w:hAnsi="宋体" w:cs="宋体"/>
          <w:color w:val="auto"/>
          <w:kern w:val="0"/>
          <w:szCs w:val="21"/>
          <w:highlight w:val="none"/>
          <w:u w:val="single"/>
          <w:shd w:val="clear" w:color="auto" w:fill="auto"/>
          <w:lang w:val="en-US" w:eastAsia="zh-CN"/>
        </w:rPr>
        <w:t>服务</w:t>
      </w:r>
      <w:r>
        <w:rPr>
          <w:rFonts w:hint="eastAsia" w:ascii="宋体" w:hAnsi="宋体" w:eastAsia="宋体" w:cs="宋体"/>
          <w:color w:val="auto"/>
          <w:kern w:val="0"/>
          <w:szCs w:val="21"/>
          <w:highlight w:val="none"/>
          <w:u w:val="single"/>
          <w:shd w:val="clear" w:color="auto" w:fill="auto"/>
        </w:rPr>
        <w:t xml:space="preserve"> </w:t>
      </w:r>
      <w:r>
        <w:rPr>
          <w:rFonts w:hint="eastAsia" w:ascii="宋体" w:hAnsi="宋体" w:eastAsia="宋体" w:cs="宋体"/>
          <w:color w:val="auto"/>
          <w:kern w:val="0"/>
          <w:szCs w:val="21"/>
          <w:highlight w:val="none"/>
          <w:shd w:val="clear" w:color="auto" w:fill="auto"/>
        </w:rPr>
        <w:t>属于</w:t>
      </w:r>
      <w:r>
        <w:rPr>
          <w:rFonts w:hint="eastAsia" w:ascii="Times New Roman" w:hAnsi="Times New Roman" w:eastAsia="宋体" w:cs="Times New Roman"/>
          <w:color w:val="auto"/>
          <w:szCs w:val="21"/>
          <w:highlight w:val="none"/>
          <w:u w:val="single"/>
          <w:shd w:val="clear" w:color="auto" w:fill="auto"/>
        </w:rPr>
        <w:t>（</w:t>
      </w:r>
      <w:r>
        <w:rPr>
          <w:rFonts w:hint="eastAsia" w:ascii="宋体" w:hAnsi="宋体" w:eastAsia="宋体" w:cs="Times New Roman"/>
          <w:b/>
          <w:bCs/>
          <w:color w:val="auto"/>
          <w:szCs w:val="21"/>
          <w:highlight w:val="none"/>
          <w:u w:val="single"/>
          <w:shd w:val="clear" w:color="auto" w:fill="auto"/>
          <w:lang w:eastAsia="zh-CN" w:bidi="ar"/>
        </w:rPr>
        <w:t>其他未列明行业</w:t>
      </w:r>
      <w:r>
        <w:rPr>
          <w:rFonts w:hint="eastAsia" w:ascii="Times New Roman" w:hAnsi="Times New Roman" w:eastAsia="宋体" w:cs="Times New Roman"/>
          <w:color w:val="auto"/>
          <w:szCs w:val="21"/>
          <w:highlight w:val="none"/>
          <w:u w:val="single"/>
          <w:shd w:val="clear" w:color="auto" w:fill="auto"/>
        </w:rPr>
        <w:t>）</w:t>
      </w:r>
      <w:r>
        <w:rPr>
          <w:rFonts w:hint="eastAsia" w:ascii="宋体" w:hAnsi="宋体" w:eastAsia="宋体" w:cs="宋体"/>
          <w:color w:val="auto"/>
          <w:kern w:val="0"/>
          <w:szCs w:val="21"/>
          <w:highlight w:val="none"/>
          <w:shd w:val="clear" w:color="auto" w:fill="auto"/>
        </w:rPr>
        <w:t>；</w:t>
      </w:r>
      <w:r>
        <w:rPr>
          <w:rFonts w:hint="eastAsia" w:ascii="宋体" w:hAnsi="宋体" w:eastAsia="宋体" w:cs="宋体"/>
          <w:color w:val="auto"/>
          <w:kern w:val="0"/>
          <w:szCs w:val="21"/>
          <w:highlight w:val="none"/>
          <w:shd w:val="clear" w:color="auto" w:fill="auto"/>
          <w:lang w:bidi="ar"/>
        </w:rPr>
        <w:t>承接</w:t>
      </w:r>
      <w:r>
        <w:rPr>
          <w:rFonts w:hint="eastAsia" w:ascii="宋体" w:hAnsi="宋体" w:eastAsia="宋体" w:cs="宋体"/>
          <w:color w:val="auto"/>
          <w:kern w:val="0"/>
          <w:szCs w:val="21"/>
          <w:highlight w:val="none"/>
          <w:shd w:val="clear" w:color="auto" w:fill="auto"/>
        </w:rPr>
        <w:t>企业为</w:t>
      </w:r>
      <w:r>
        <w:rPr>
          <w:rFonts w:hint="eastAsia" w:ascii="宋体" w:hAnsi="宋体" w:eastAsia="宋体" w:cs="宋体"/>
          <w:color w:val="auto"/>
          <w:kern w:val="0"/>
          <w:szCs w:val="21"/>
          <w:highlight w:val="none"/>
          <w:u w:val="single"/>
          <w:shd w:val="clear" w:color="auto" w:fill="auto"/>
        </w:rPr>
        <w:t xml:space="preserve"> </w:t>
      </w:r>
      <w:r>
        <w:rPr>
          <w:color w:val="auto"/>
          <w:szCs w:val="21"/>
          <w:highlight w:val="none"/>
          <w:u w:val="single"/>
          <w:shd w:val="clear" w:color="auto" w:fill="auto"/>
        </w:rPr>
        <w:t>（</w:t>
      </w:r>
      <w:r>
        <w:rPr>
          <w:i/>
          <w:color w:val="auto"/>
          <w:szCs w:val="21"/>
          <w:highlight w:val="none"/>
          <w:u w:val="single"/>
          <w:shd w:val="clear" w:color="auto" w:fill="auto"/>
        </w:rPr>
        <w:t>企业名称</w:t>
      </w:r>
      <w:r>
        <w:rPr>
          <w:color w:val="auto"/>
          <w:szCs w:val="21"/>
          <w:highlight w:val="none"/>
          <w:u w:val="single"/>
          <w:shd w:val="clear" w:color="auto" w:fill="auto"/>
        </w:rPr>
        <w:t>）</w:t>
      </w:r>
      <w:r>
        <w:rPr>
          <w:rFonts w:hint="eastAsia" w:ascii="宋体" w:hAnsi="宋体" w:eastAsia="宋体" w:cs="宋体"/>
          <w:color w:val="auto"/>
          <w:kern w:val="0"/>
          <w:szCs w:val="21"/>
          <w:highlight w:val="none"/>
          <w:u w:val="single"/>
          <w:shd w:val="clear" w:color="auto" w:fill="auto"/>
        </w:rPr>
        <w:t xml:space="preserve"> </w:t>
      </w:r>
      <w:r>
        <w:rPr>
          <w:rFonts w:hint="eastAsia" w:ascii="宋体" w:hAnsi="宋体" w:eastAsia="宋体" w:cs="宋体"/>
          <w:color w:val="auto"/>
          <w:kern w:val="0"/>
          <w:szCs w:val="21"/>
          <w:highlight w:val="none"/>
          <w:shd w:val="clear" w:color="auto" w:fill="auto"/>
        </w:rPr>
        <w:t>，从业人员</w:t>
      </w:r>
      <w:r>
        <w:rPr>
          <w:rFonts w:hint="eastAsia" w:ascii="宋体" w:hAnsi="宋体" w:eastAsia="宋体" w:cs="宋体"/>
          <w:color w:val="auto"/>
          <w:kern w:val="0"/>
          <w:szCs w:val="21"/>
          <w:highlight w:val="none"/>
          <w:u w:val="single"/>
          <w:shd w:val="clear" w:color="auto" w:fill="auto"/>
        </w:rPr>
        <w:t xml:space="preserve">     </w:t>
      </w:r>
      <w:r>
        <w:rPr>
          <w:rFonts w:hint="eastAsia" w:ascii="宋体" w:hAnsi="宋体" w:eastAsia="宋体" w:cs="宋体"/>
          <w:color w:val="auto"/>
          <w:kern w:val="0"/>
          <w:szCs w:val="21"/>
          <w:highlight w:val="none"/>
          <w:shd w:val="clear" w:color="auto" w:fill="auto"/>
        </w:rPr>
        <w:t>人，营业收入为</w:t>
      </w:r>
      <w:r>
        <w:rPr>
          <w:rFonts w:hint="eastAsia" w:ascii="宋体" w:hAnsi="宋体" w:eastAsia="宋体" w:cs="宋体"/>
          <w:color w:val="auto"/>
          <w:kern w:val="0"/>
          <w:szCs w:val="21"/>
          <w:highlight w:val="none"/>
          <w:u w:val="single"/>
          <w:shd w:val="clear" w:color="auto" w:fill="auto"/>
        </w:rPr>
        <w:t xml:space="preserve">     </w:t>
      </w:r>
      <w:r>
        <w:rPr>
          <w:rFonts w:hint="eastAsia" w:ascii="宋体" w:hAnsi="宋体" w:eastAsia="宋体" w:cs="宋体"/>
          <w:color w:val="auto"/>
          <w:kern w:val="0"/>
          <w:szCs w:val="21"/>
          <w:highlight w:val="none"/>
          <w:shd w:val="clear" w:color="auto" w:fill="auto"/>
        </w:rPr>
        <w:t>万元，资产总额为</w:t>
      </w:r>
      <w:r>
        <w:rPr>
          <w:rFonts w:hint="eastAsia" w:ascii="宋体" w:hAnsi="宋体" w:eastAsia="宋体" w:cs="宋体"/>
          <w:color w:val="auto"/>
          <w:kern w:val="0"/>
          <w:szCs w:val="21"/>
          <w:highlight w:val="none"/>
          <w:u w:val="single"/>
          <w:shd w:val="clear" w:color="auto" w:fill="auto"/>
        </w:rPr>
        <w:t xml:space="preserve">     </w:t>
      </w:r>
      <w:r>
        <w:rPr>
          <w:rFonts w:hint="eastAsia" w:ascii="宋体" w:hAnsi="宋体" w:eastAsia="宋体" w:cs="宋体"/>
          <w:color w:val="auto"/>
          <w:kern w:val="0"/>
          <w:szCs w:val="21"/>
          <w:highlight w:val="none"/>
          <w:shd w:val="clear" w:color="auto" w:fill="auto"/>
        </w:rPr>
        <w:t>万元，属于</w:t>
      </w:r>
      <w:r>
        <w:rPr>
          <w:rFonts w:hint="eastAsia" w:ascii="宋体" w:hAnsi="宋体" w:eastAsia="宋体" w:cs="宋体"/>
          <w:color w:val="auto"/>
          <w:kern w:val="0"/>
          <w:szCs w:val="21"/>
          <w:highlight w:val="none"/>
          <w:u w:val="single"/>
          <w:shd w:val="clear" w:color="auto" w:fill="auto"/>
        </w:rPr>
        <w:t xml:space="preserve">     </w:t>
      </w:r>
      <w:r>
        <w:rPr>
          <w:rFonts w:hint="eastAsia" w:ascii="宋体" w:hAnsi="宋体" w:eastAsia="宋体" w:cs="宋体"/>
          <w:color w:val="auto"/>
          <w:kern w:val="0"/>
          <w:szCs w:val="21"/>
          <w:highlight w:val="none"/>
          <w:shd w:val="clear" w:color="auto" w:fill="auto"/>
        </w:rPr>
        <w:t>（中型企业、小型企业、微型企业）；</w:t>
      </w:r>
    </w:p>
    <w:p>
      <w:pPr>
        <w:shd w:val="clear"/>
        <w:spacing w:line="360" w:lineRule="auto"/>
        <w:ind w:firstLine="422" w:firstLineChars="200"/>
        <w:contextualSpacing/>
        <w:rPr>
          <w:rFonts w:hint="default" w:ascii="宋体" w:hAnsi="宋体" w:eastAsia="宋体" w:cs="宋体"/>
          <w:b/>
          <w:bCs/>
          <w:color w:val="auto"/>
          <w:kern w:val="0"/>
          <w:szCs w:val="21"/>
          <w:highlight w:val="none"/>
          <w:shd w:val="clear" w:color="auto" w:fill="auto"/>
          <w:lang w:val="en-US" w:eastAsia="zh-CN"/>
        </w:rPr>
      </w:pPr>
      <w:r>
        <w:rPr>
          <w:rFonts w:hint="eastAsia" w:ascii="宋体" w:hAnsi="宋体" w:cs="宋体"/>
          <w:b/>
          <w:bCs/>
          <w:color w:val="auto"/>
          <w:kern w:val="0"/>
          <w:szCs w:val="21"/>
          <w:highlight w:val="none"/>
          <w:shd w:val="clear" w:color="auto" w:fill="auto"/>
          <w:lang w:val="en-US" w:eastAsia="zh-CN"/>
        </w:rPr>
        <w:t>...</w:t>
      </w:r>
    </w:p>
    <w:p>
      <w:pPr>
        <w:shd w:val="clear"/>
        <w:spacing w:line="360" w:lineRule="auto"/>
        <w:ind w:firstLine="422" w:firstLineChars="200"/>
        <w:contextualSpacing/>
        <w:rPr>
          <w:rFonts w:ascii="宋体" w:hAnsi="宋体" w:eastAsia="宋体" w:cs="宋体"/>
          <w:b/>
          <w:bCs/>
          <w:color w:val="auto"/>
          <w:kern w:val="0"/>
          <w:szCs w:val="21"/>
          <w:highlight w:val="none"/>
          <w:shd w:val="clear" w:color="auto" w:fill="auto"/>
        </w:rPr>
      </w:pPr>
      <w:r>
        <w:rPr>
          <w:rFonts w:hint="eastAsia" w:ascii="宋体" w:hAnsi="宋体" w:eastAsia="宋体" w:cs="宋体"/>
          <w:b/>
          <w:bCs/>
          <w:color w:val="auto"/>
          <w:kern w:val="0"/>
          <w:szCs w:val="21"/>
          <w:highlight w:val="none"/>
          <w:shd w:val="clear" w:color="auto" w:fill="auto"/>
        </w:rPr>
        <w:t>以上企业，不属于大企业的分支机构，不存在控股股东为大企业的情形，也不存在与大企业的负责人为同一人的情形。</w:t>
      </w:r>
    </w:p>
    <w:p>
      <w:pPr>
        <w:shd w:val="clear"/>
        <w:spacing w:line="360" w:lineRule="auto"/>
        <w:ind w:firstLine="420" w:firstLineChars="200"/>
        <w:contextualSpacing/>
        <w:rPr>
          <w:rFonts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本企业对上述声明内容的真实性负责。如有虚假，将依法承担相应责任。</w:t>
      </w:r>
    </w:p>
    <w:p>
      <w:pPr>
        <w:shd w:val="clear"/>
        <w:spacing w:line="360" w:lineRule="auto"/>
        <w:ind w:firstLine="210" w:firstLineChars="100"/>
        <w:contextualSpacing/>
        <w:rPr>
          <w:rFonts w:ascii="宋体" w:hAnsi="宋体" w:eastAsia="宋体" w:cs="宋体"/>
          <w:color w:val="auto"/>
          <w:kern w:val="0"/>
          <w:szCs w:val="21"/>
          <w:highlight w:val="none"/>
          <w:shd w:val="clear" w:color="auto" w:fill="auto"/>
        </w:rPr>
      </w:pPr>
    </w:p>
    <w:p>
      <w:pPr>
        <w:shd w:val="clear"/>
        <w:spacing w:line="360" w:lineRule="auto"/>
        <w:ind w:firstLine="210" w:firstLineChars="100"/>
        <w:contextualSpacing/>
        <w:rPr>
          <w:rFonts w:ascii="宋体" w:hAnsi="宋体" w:eastAsia="宋体" w:cs="宋体"/>
          <w:color w:val="auto"/>
          <w:kern w:val="0"/>
          <w:szCs w:val="21"/>
          <w:highlight w:val="none"/>
          <w:shd w:val="clear" w:color="auto" w:fill="auto"/>
        </w:rPr>
      </w:pPr>
    </w:p>
    <w:p>
      <w:pPr>
        <w:shd w:val="clear"/>
        <w:spacing w:line="360" w:lineRule="auto"/>
        <w:ind w:firstLine="210" w:firstLineChars="100"/>
        <w:contextualSpacing/>
        <w:rPr>
          <w:rFonts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企业名称（盖章）：</w:t>
      </w:r>
    </w:p>
    <w:p>
      <w:pPr>
        <w:shd w:val="clear"/>
        <w:spacing w:line="360" w:lineRule="auto"/>
        <w:ind w:firstLine="210" w:firstLineChars="100"/>
        <w:contextualSpacing/>
        <w:rPr>
          <w:rFonts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日期：</w:t>
      </w:r>
    </w:p>
    <w:p>
      <w:pPr>
        <w:shd w:val="clear"/>
        <w:spacing w:line="360" w:lineRule="auto"/>
        <w:ind w:firstLine="210" w:firstLineChars="100"/>
        <w:contextualSpacing/>
        <w:rPr>
          <w:rFonts w:ascii="宋体" w:hAnsi="宋体" w:eastAsia="宋体" w:cs="宋体"/>
          <w:color w:val="auto"/>
          <w:kern w:val="0"/>
          <w:szCs w:val="21"/>
          <w:highlight w:val="none"/>
          <w:shd w:val="clear" w:color="auto" w:fill="auto"/>
        </w:rPr>
      </w:pPr>
    </w:p>
    <w:p>
      <w:pPr>
        <w:shd w:val="clear"/>
        <w:spacing w:line="360" w:lineRule="auto"/>
        <w:ind w:firstLine="210" w:firstLineChars="100"/>
        <w:contextualSpacing/>
        <w:rPr>
          <w:rFonts w:ascii="宋体" w:hAnsi="宋体" w:eastAsia="宋体" w:cs="宋体"/>
          <w:color w:val="auto"/>
          <w:kern w:val="0"/>
          <w:szCs w:val="21"/>
          <w:highlight w:val="none"/>
          <w:shd w:val="clear" w:color="auto" w:fill="auto"/>
        </w:rPr>
      </w:pPr>
      <w:r>
        <w:rPr>
          <w:rFonts w:hint="eastAsia" w:ascii="宋体" w:hAnsi="宋体" w:eastAsia="宋体" w:cs="宋体"/>
          <w:color w:val="auto"/>
          <w:kern w:val="0"/>
          <w:szCs w:val="21"/>
          <w:highlight w:val="none"/>
          <w:shd w:val="clear" w:color="auto" w:fill="auto"/>
        </w:rPr>
        <w:t>注：从业人员、营业收入、资产总额填报上一年度数据，无上一年度数据的新成立企业可不填报。</w:t>
      </w:r>
    </w:p>
    <w:p>
      <w:pPr>
        <w:shd w:val="clear"/>
        <w:spacing w:line="440" w:lineRule="exact"/>
        <w:rPr>
          <w:rFonts w:ascii="宋体" w:hAnsi="宋体" w:eastAsia="宋体" w:cs="Times New Roman"/>
          <w:b/>
          <w:bCs/>
          <w:color w:val="auto"/>
          <w:sz w:val="18"/>
          <w:szCs w:val="18"/>
          <w:highlight w:val="none"/>
          <w:shd w:val="clear" w:color="auto" w:fill="auto"/>
        </w:rPr>
      </w:pPr>
      <w:r>
        <w:rPr>
          <w:rFonts w:hint="eastAsia" w:ascii="宋体" w:hAnsi="宋体" w:eastAsia="宋体" w:cs="Times New Roman"/>
          <w:b/>
          <w:bCs/>
          <w:color w:val="auto"/>
          <w:sz w:val="18"/>
          <w:szCs w:val="18"/>
          <w:highlight w:val="none"/>
          <w:shd w:val="clear" w:color="auto" w:fill="auto"/>
        </w:rPr>
        <w:t>风险提示：</w:t>
      </w:r>
    </w:p>
    <w:p>
      <w:pPr>
        <w:shd w:val="clear"/>
        <w:spacing w:line="440" w:lineRule="exact"/>
        <w:ind w:firstLine="361" w:firstLineChars="200"/>
        <w:rPr>
          <w:rFonts w:ascii="宋体" w:hAnsi="宋体" w:eastAsia="宋体" w:cs="Times New Roman"/>
          <w:b/>
          <w:bCs/>
          <w:color w:val="auto"/>
          <w:sz w:val="18"/>
          <w:szCs w:val="18"/>
          <w:highlight w:val="none"/>
          <w:shd w:val="clear" w:color="auto" w:fill="auto"/>
        </w:rPr>
      </w:pPr>
      <w:r>
        <w:rPr>
          <w:rFonts w:hint="eastAsia" w:ascii="宋体" w:hAnsi="宋体" w:eastAsia="宋体" w:cs="Times New Roman"/>
          <w:b/>
          <w:bCs/>
          <w:color w:val="auto"/>
          <w:sz w:val="18"/>
          <w:szCs w:val="18"/>
          <w:highlight w:val="none"/>
          <w:shd w:val="clear" w:color="auto" w:fill="auto"/>
        </w:rPr>
        <w:t>1、《中小企业声明函》由参加投标的供应商提交并对其真实性负责。</w:t>
      </w:r>
    </w:p>
    <w:p>
      <w:pPr>
        <w:shd w:val="clear"/>
        <w:spacing w:line="440" w:lineRule="exact"/>
        <w:ind w:firstLine="361" w:firstLineChars="200"/>
        <w:rPr>
          <w:rFonts w:ascii="宋体" w:hAnsi="宋体" w:eastAsia="宋体" w:cs="Times New Roman"/>
          <w:b/>
          <w:bCs/>
          <w:color w:val="auto"/>
          <w:sz w:val="18"/>
          <w:szCs w:val="18"/>
          <w:highlight w:val="none"/>
          <w:shd w:val="clear" w:color="auto" w:fill="auto"/>
        </w:rPr>
      </w:pPr>
      <w:r>
        <w:rPr>
          <w:rFonts w:hint="eastAsia" w:ascii="宋体" w:hAnsi="宋体" w:eastAsia="宋体" w:cs="Times New Roman"/>
          <w:b/>
          <w:bCs/>
          <w:color w:val="auto"/>
          <w:sz w:val="18"/>
          <w:szCs w:val="18"/>
          <w:highlight w:val="none"/>
          <w:shd w:val="clear" w:color="auto" w:fill="auto"/>
        </w:rPr>
        <w:t>2、中标、成交供应商享受《政府采购促进中小企业发展管理办法》（财库[2020]46号）规定的中小企业扶持政策的，采购人、采购代理机构应当随中标、成交结果公开中标、成交供应商的《中小企业声明函》。</w:t>
      </w:r>
    </w:p>
    <w:p>
      <w:pPr>
        <w:shd w:val="clear"/>
        <w:spacing w:line="440" w:lineRule="exact"/>
        <w:ind w:firstLine="361" w:firstLineChars="200"/>
        <w:rPr>
          <w:rFonts w:ascii="宋体" w:hAnsi="宋体" w:eastAsia="宋体" w:cs="Times New Roman"/>
          <w:b/>
          <w:bCs/>
          <w:color w:val="auto"/>
          <w:sz w:val="18"/>
          <w:szCs w:val="18"/>
          <w:highlight w:val="none"/>
          <w:shd w:val="clear" w:color="auto" w:fill="auto"/>
        </w:rPr>
      </w:pPr>
      <w:r>
        <w:rPr>
          <w:rFonts w:hint="eastAsia" w:ascii="宋体" w:hAnsi="宋体" w:eastAsia="宋体" w:cs="Times New Roman"/>
          <w:b/>
          <w:bCs/>
          <w:color w:val="auto"/>
          <w:sz w:val="18"/>
          <w:szCs w:val="18"/>
          <w:highlight w:val="none"/>
          <w:shd w:val="clear" w:color="auto" w:fill="auto"/>
        </w:rPr>
        <w:t>3、供应商按照《政府采购促进中小企业发展管理办法》（财库[2020]46号）规定提供声明函内容不实的，属于提供虚假材料谋取中标、成交，依照《中华人民共和国政府采购法》等国家有关规定追究相应责任。</w:t>
      </w:r>
    </w:p>
    <w:p>
      <w:pPr>
        <w:shd w:val="clear"/>
        <w:rPr>
          <w:rFonts w:hint="eastAsia"/>
          <w:color w:val="auto"/>
          <w:highlight w:val="none"/>
          <w:shd w:val="clear" w:color="auto" w:fill="auto"/>
        </w:rPr>
      </w:pPr>
      <w:r>
        <w:rPr>
          <w:rFonts w:hint="eastAsia"/>
          <w:color w:val="auto"/>
          <w:highlight w:val="none"/>
          <w:shd w:val="clear" w:color="auto" w:fill="auto"/>
        </w:rPr>
        <w:br w:type="page"/>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cs="宋体"/>
          <w:b/>
          <w:bCs/>
          <w:color w:val="auto"/>
          <w:szCs w:val="21"/>
          <w:highlight w:val="none"/>
          <w:shd w:val="clear" w:color="auto" w:fill="auto"/>
          <w:lang w:eastAsia="zh-CN"/>
        </w:rPr>
      </w:pPr>
      <w:r>
        <w:rPr>
          <w:rFonts w:hint="eastAsia" w:ascii="宋体" w:hAnsi="宋体" w:cs="宋体"/>
          <w:b/>
          <w:bCs/>
          <w:color w:val="auto"/>
          <w:szCs w:val="21"/>
          <w:highlight w:val="none"/>
          <w:shd w:val="clear" w:color="auto" w:fill="auto"/>
          <w:lang w:eastAsia="zh-CN"/>
        </w:rPr>
        <w:t>（</w:t>
      </w:r>
      <w:r>
        <w:rPr>
          <w:rFonts w:hint="eastAsia" w:ascii="宋体" w:hAnsi="宋体" w:cs="宋体"/>
          <w:b/>
          <w:bCs/>
          <w:color w:val="auto"/>
          <w:szCs w:val="21"/>
          <w:highlight w:val="none"/>
          <w:shd w:val="clear" w:color="auto" w:fill="auto"/>
          <w:lang w:val="en-US" w:eastAsia="zh-CN"/>
        </w:rPr>
        <w:t>7</w:t>
      </w:r>
      <w:r>
        <w:rPr>
          <w:rFonts w:hint="eastAsia" w:ascii="宋体" w:hAnsi="宋体" w:cs="宋体"/>
          <w:b/>
          <w:bCs/>
          <w:color w:val="auto"/>
          <w:szCs w:val="21"/>
          <w:highlight w:val="none"/>
          <w:shd w:val="clear" w:color="auto" w:fill="auto"/>
          <w:lang w:eastAsia="zh-CN"/>
        </w:rPr>
        <w:t>）省级以上监狱管理局、戒毒管理局（含新疆生产建设兵团）出具的属于监狱企业的证明文件（如是，请提供。）</w:t>
      </w:r>
    </w:p>
    <w:p>
      <w:pPr>
        <w:shd w:val="clea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br w:type="page"/>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lang w:eastAsia="zh-CN"/>
        </w:rPr>
      </w:pPr>
      <w:r>
        <w:rPr>
          <w:rFonts w:hint="eastAsia" w:ascii="宋体" w:hAnsi="宋体" w:cs="宋体"/>
          <w:b/>
          <w:bCs/>
          <w:color w:val="auto"/>
          <w:szCs w:val="21"/>
          <w:highlight w:val="none"/>
          <w:shd w:val="clear" w:color="auto" w:fill="auto"/>
          <w:lang w:eastAsia="zh-CN"/>
        </w:rPr>
        <w:t>（</w:t>
      </w:r>
      <w:r>
        <w:rPr>
          <w:rFonts w:hint="eastAsia" w:ascii="宋体" w:hAnsi="宋体" w:cs="宋体"/>
          <w:b/>
          <w:bCs/>
          <w:color w:val="auto"/>
          <w:szCs w:val="21"/>
          <w:highlight w:val="none"/>
          <w:shd w:val="clear" w:color="auto" w:fill="auto"/>
          <w:lang w:val="en-US" w:eastAsia="zh-CN"/>
        </w:rPr>
        <w:t>8</w:t>
      </w:r>
      <w:r>
        <w:rPr>
          <w:rFonts w:hint="eastAsia" w:ascii="宋体" w:hAnsi="宋体" w:cs="宋体"/>
          <w:b/>
          <w:bCs/>
          <w:color w:val="auto"/>
          <w:szCs w:val="21"/>
          <w:highlight w:val="none"/>
          <w:shd w:val="clear" w:color="auto" w:fill="auto"/>
          <w:lang w:eastAsia="zh-CN"/>
        </w:rPr>
        <w:t>）残疾人福利性单位声明函（如是，请提供。）</w:t>
      </w:r>
    </w:p>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残疾人福利性单位声明函</w:t>
      </w:r>
    </w:p>
    <w:p>
      <w:pPr>
        <w:pStyle w:val="9"/>
        <w:pageBreakBefore w:val="0"/>
        <w:widowControl w:val="0"/>
        <w:shd w:val="clear"/>
        <w:kinsoku/>
        <w:wordWrap/>
        <w:overflowPunct/>
        <w:topLinePunct w:val="0"/>
        <w:autoSpaceDE/>
        <w:autoSpaceDN/>
        <w:bidi w:val="0"/>
        <w:spacing w:line="360" w:lineRule="auto"/>
        <w:ind w:left="0" w:leftChars="0" w:right="0" w:rightChars="0" w:firstLine="0"/>
        <w:jc w:val="center"/>
        <w:rPr>
          <w:rFonts w:hint="eastAsia" w:hAnsi="宋体" w:cs="宋体"/>
          <w:b/>
          <w:color w:val="auto"/>
          <w:sz w:val="28"/>
          <w:szCs w:val="28"/>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ageBreakBefore w:val="0"/>
        <w:widowControl w:val="0"/>
        <w:shd w:val="clear"/>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本单位对上述声明的真实性负责。如有虚假，将依法承担相应责任。</w:t>
      </w:r>
    </w:p>
    <w:p>
      <w:pPr>
        <w:pageBreakBefore w:val="0"/>
        <w:widowControl w:val="0"/>
        <w:shd w:val="clear"/>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firstLine="420" w:firstLineChars="200"/>
        <w:contextualSpacing/>
        <w:rPr>
          <w:rFonts w:hint="eastAsia" w:ascii="宋体" w:hAnsi="宋体" w:eastAsia="宋体" w:cs="宋体"/>
          <w:color w:val="auto"/>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shd w:val="clea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p>
    <w:p>
      <w:pPr>
        <w:shd w:val="clear"/>
        <w:rPr>
          <w:rFonts w:hint="eastAsia" w:ascii="宋体" w:hAnsi="宋体" w:eastAsia="宋体" w:cs="宋体"/>
          <w:b/>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lang w:val="en-US" w:eastAsia="zh-CN"/>
        </w:rPr>
      </w:pPr>
      <w:r>
        <w:rPr>
          <w:rFonts w:hint="eastAsia" w:ascii="宋体" w:hAnsi="宋体" w:eastAsia="宋体" w:cs="宋体"/>
          <w:b/>
          <w:bCs/>
          <w:color w:val="auto"/>
          <w:szCs w:val="21"/>
          <w:highlight w:val="none"/>
          <w:shd w:val="clear" w:color="auto" w:fill="auto"/>
        </w:rPr>
        <w:t>（</w:t>
      </w:r>
      <w:r>
        <w:rPr>
          <w:rFonts w:hint="eastAsia" w:ascii="宋体" w:hAnsi="宋体" w:cs="宋体"/>
          <w:b/>
          <w:bCs/>
          <w:color w:val="auto"/>
          <w:szCs w:val="21"/>
          <w:highlight w:val="none"/>
          <w:shd w:val="clear" w:color="auto" w:fill="auto"/>
          <w:lang w:val="en-US" w:eastAsia="zh-CN"/>
        </w:rPr>
        <w:t>9</w:t>
      </w: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投标人控股股东名称、控股公司的名称和存在管理、被管理关系的单位名称说明</w:t>
      </w:r>
      <w:r>
        <w:rPr>
          <w:rFonts w:hint="eastAsia" w:ascii="宋体" w:hAnsi="宋体" w:cs="宋体"/>
          <w:b/>
          <w:bCs/>
          <w:color w:val="auto"/>
          <w:szCs w:val="21"/>
          <w:highlight w:val="none"/>
          <w:shd w:val="clear" w:color="auto" w:fill="auto"/>
          <w:lang w:val="en-US" w:eastAsia="zh-CN"/>
        </w:rPr>
        <w:t>格式</w:t>
      </w:r>
    </w:p>
    <w:p>
      <w:pPr>
        <w:shd w:val="clear"/>
        <w:spacing w:line="360" w:lineRule="auto"/>
        <w:rPr>
          <w:rFonts w:ascii="宋体" w:hAnsi="宋体" w:eastAsia="宋体" w:cs="Times New Roman"/>
          <w:color w:val="auto"/>
          <w:szCs w:val="21"/>
          <w:highlight w:val="none"/>
          <w:shd w:val="clear" w:color="auto" w:fill="auto"/>
        </w:rPr>
      </w:pPr>
    </w:p>
    <w:p>
      <w:pPr>
        <w:shd w:val="clear"/>
        <w:spacing w:line="360" w:lineRule="auto"/>
        <w:rPr>
          <w:rFonts w:ascii="宋体" w:hAnsi="宋体" w:eastAsia="宋体" w:cs="Times New Roman"/>
          <w:color w:val="auto"/>
          <w:szCs w:val="21"/>
          <w:highlight w:val="none"/>
          <w:shd w:val="clear" w:color="auto" w:fill="auto"/>
        </w:rPr>
      </w:pPr>
      <w:r>
        <w:rPr>
          <w:rFonts w:ascii="宋体" w:hAnsi="宋体" w:eastAsia="宋体" w:cs="Times New Roman"/>
          <w:color w:val="auto"/>
          <w:szCs w:val="21"/>
          <w:highlight w:val="none"/>
          <w:shd w:val="clear" w:color="auto" w:fill="auto"/>
        </w:rPr>
        <w:t>致：（采购人）</w:t>
      </w:r>
    </w:p>
    <w:p>
      <w:pPr>
        <w:shd w:val="clear"/>
        <w:spacing w:line="360" w:lineRule="auto"/>
        <w:rPr>
          <w:rFonts w:ascii="宋体" w:hAnsi="宋体" w:eastAsia="宋体" w:cs="Times New Roman"/>
          <w:color w:val="auto"/>
          <w:szCs w:val="21"/>
          <w:highlight w:val="none"/>
          <w:shd w:val="clear" w:color="auto" w:fill="auto"/>
        </w:rPr>
      </w:pPr>
    </w:p>
    <w:p>
      <w:pPr>
        <w:shd w:val="clear"/>
        <w:ind w:firstLine="426"/>
        <w:rPr>
          <w:rFonts w:ascii="宋体" w:hAnsi="Courier New" w:eastAsia="宋体" w:cs="Courier New"/>
          <w:color w:val="auto"/>
          <w:szCs w:val="21"/>
          <w:highlight w:val="none"/>
          <w:shd w:val="clear" w:color="auto" w:fill="auto"/>
        </w:rPr>
      </w:pPr>
      <w:r>
        <w:rPr>
          <w:rFonts w:hint="eastAsia" w:ascii="宋体" w:hAnsi="Courier New" w:eastAsia="宋体" w:cs="Courier New"/>
          <w:color w:val="auto"/>
          <w:szCs w:val="21"/>
          <w:highlight w:val="none"/>
          <w:shd w:val="clear" w:color="auto" w:fill="auto"/>
        </w:rPr>
        <w:t>与我方的法定代表人（单位负责人）为同一人的单位如下：</w:t>
      </w:r>
    </w:p>
    <w:p>
      <w:pPr>
        <w:shd w:val="clear"/>
        <w:ind w:firstLine="426"/>
        <w:rPr>
          <w:rFonts w:ascii="宋体" w:hAnsi="Courier New" w:eastAsia="宋体" w:cs="Courier New"/>
          <w:color w:val="auto"/>
          <w:szCs w:val="21"/>
          <w:highlight w:val="none"/>
          <w:shd w:val="clear" w:color="auto" w:fill="auto"/>
        </w:rPr>
      </w:pPr>
    </w:p>
    <w:p>
      <w:pPr>
        <w:shd w:val="clear"/>
        <w:ind w:firstLine="426"/>
        <w:rPr>
          <w:rFonts w:ascii="宋体" w:hAnsi="Courier New" w:eastAsia="宋体" w:cs="Courier New"/>
          <w:color w:val="auto"/>
          <w:szCs w:val="21"/>
          <w:highlight w:val="none"/>
          <w:shd w:val="clear" w:color="auto" w:fill="auto"/>
        </w:rPr>
      </w:pPr>
      <w:r>
        <w:rPr>
          <w:rFonts w:hint="eastAsia" w:ascii="宋体" w:hAnsi="Courier New" w:eastAsia="宋体" w:cs="Courier New"/>
          <w:color w:val="auto"/>
          <w:szCs w:val="21"/>
          <w:highlight w:val="none"/>
          <w:shd w:val="clear" w:color="auto" w:fill="auto"/>
        </w:rPr>
        <w:t>我方的控股股东如下：</w:t>
      </w:r>
    </w:p>
    <w:p>
      <w:pPr>
        <w:shd w:val="clear"/>
        <w:ind w:firstLine="426"/>
        <w:rPr>
          <w:rFonts w:ascii="宋体" w:hAnsi="Courier New" w:eastAsia="宋体" w:cs="Courier New"/>
          <w:color w:val="auto"/>
          <w:szCs w:val="21"/>
          <w:highlight w:val="none"/>
          <w:shd w:val="clear" w:color="auto" w:fill="auto"/>
        </w:rPr>
      </w:pPr>
    </w:p>
    <w:p>
      <w:pPr>
        <w:shd w:val="clear"/>
        <w:ind w:firstLine="426"/>
        <w:rPr>
          <w:rFonts w:ascii="宋体" w:hAnsi="Courier New" w:eastAsia="宋体" w:cs="Courier New"/>
          <w:color w:val="auto"/>
          <w:szCs w:val="21"/>
          <w:highlight w:val="none"/>
          <w:shd w:val="clear" w:color="auto" w:fill="auto"/>
        </w:rPr>
      </w:pPr>
      <w:r>
        <w:rPr>
          <w:rFonts w:hint="eastAsia" w:ascii="宋体" w:hAnsi="Courier New" w:eastAsia="宋体" w:cs="Courier New"/>
          <w:color w:val="auto"/>
          <w:szCs w:val="21"/>
          <w:highlight w:val="none"/>
          <w:shd w:val="clear" w:color="auto" w:fill="auto"/>
        </w:rPr>
        <w:t>我方直接控股的单位如下：</w:t>
      </w:r>
    </w:p>
    <w:p>
      <w:pPr>
        <w:shd w:val="clear"/>
        <w:ind w:firstLine="426"/>
        <w:rPr>
          <w:rFonts w:ascii="宋体" w:hAnsi="Courier New" w:eastAsia="宋体" w:cs="Courier New"/>
          <w:color w:val="auto"/>
          <w:szCs w:val="21"/>
          <w:highlight w:val="none"/>
          <w:shd w:val="clear" w:color="auto" w:fill="auto"/>
        </w:rPr>
      </w:pPr>
    </w:p>
    <w:p>
      <w:pPr>
        <w:shd w:val="clear"/>
        <w:ind w:firstLine="426"/>
        <w:rPr>
          <w:rFonts w:ascii="宋体" w:hAnsi="Courier New" w:eastAsia="宋体" w:cs="Courier New"/>
          <w:color w:val="auto"/>
          <w:szCs w:val="21"/>
          <w:highlight w:val="none"/>
          <w:shd w:val="clear" w:color="auto" w:fill="auto"/>
        </w:rPr>
      </w:pPr>
      <w:r>
        <w:rPr>
          <w:rFonts w:hint="eastAsia" w:ascii="宋体" w:hAnsi="Courier New" w:eastAsia="宋体" w:cs="Courier New"/>
          <w:color w:val="auto"/>
          <w:szCs w:val="21"/>
          <w:highlight w:val="none"/>
          <w:shd w:val="clear" w:color="auto" w:fill="auto"/>
        </w:rPr>
        <w:t>与我方存在管理、被管理关系的单位名称如下：</w:t>
      </w:r>
    </w:p>
    <w:p>
      <w:pPr>
        <w:shd w:val="clear"/>
        <w:ind w:firstLine="426"/>
        <w:rPr>
          <w:rFonts w:ascii="宋体" w:hAnsi="Courier New" w:eastAsia="宋体" w:cs="Courier New"/>
          <w:color w:val="auto"/>
          <w:szCs w:val="21"/>
          <w:highlight w:val="none"/>
          <w:shd w:val="clear" w:color="auto" w:fill="auto"/>
        </w:rPr>
      </w:pPr>
    </w:p>
    <w:p>
      <w:pPr>
        <w:shd w:val="clear"/>
        <w:ind w:firstLine="426"/>
        <w:rPr>
          <w:rFonts w:ascii="宋体" w:hAnsi="宋体" w:eastAsia="宋体" w:cs="Times New Roman"/>
          <w:color w:val="auto"/>
          <w:szCs w:val="21"/>
          <w:highlight w:val="none"/>
          <w:shd w:val="clear" w:color="auto" w:fill="auto"/>
        </w:rPr>
      </w:pPr>
    </w:p>
    <w:p>
      <w:pPr>
        <w:shd w:val="clear"/>
        <w:ind w:firstLine="426"/>
        <w:rPr>
          <w:rFonts w:ascii="宋体" w:hAnsi="宋体" w:eastAsia="宋体" w:cs="Times New Roman"/>
          <w:color w:val="auto"/>
          <w:szCs w:val="21"/>
          <w:highlight w:val="none"/>
          <w:shd w:val="clear" w:color="auto" w:fill="auto"/>
        </w:rPr>
      </w:pPr>
    </w:p>
    <w:p>
      <w:pPr>
        <w:shd w:val="clear"/>
        <w:ind w:firstLine="426"/>
        <w:rPr>
          <w:rFonts w:ascii="宋体" w:hAnsi="宋体" w:eastAsia="宋体" w:cs="Times New Roman"/>
          <w:color w:val="auto"/>
          <w:szCs w:val="21"/>
          <w:highlight w:val="none"/>
          <w:shd w:val="clear" w:color="auto" w:fill="auto"/>
        </w:rPr>
      </w:pPr>
    </w:p>
    <w:p>
      <w:pPr>
        <w:shd w:val="clear"/>
        <w:ind w:firstLine="426"/>
        <w:rPr>
          <w:rFonts w:ascii="宋体" w:hAnsi="宋体" w:eastAsia="宋体" w:cs="Times New Roman"/>
          <w:color w:val="auto"/>
          <w:szCs w:val="21"/>
          <w:highlight w:val="none"/>
          <w:shd w:val="clear" w:color="auto" w:fill="auto"/>
        </w:rPr>
      </w:pPr>
    </w:p>
    <w:p>
      <w:pPr>
        <w:shd w:val="clear"/>
        <w:ind w:firstLine="426"/>
        <w:rPr>
          <w:rFonts w:ascii="宋体" w:hAnsi="宋体" w:eastAsia="宋体" w:cs="Times New Roman"/>
          <w:color w:val="auto"/>
          <w:szCs w:val="21"/>
          <w:highlight w:val="none"/>
          <w:shd w:val="clear" w:color="auto" w:fill="auto"/>
        </w:rPr>
      </w:pPr>
    </w:p>
    <w:p>
      <w:pPr>
        <w:shd w:val="clear"/>
        <w:spacing w:line="360" w:lineRule="auto"/>
        <w:ind w:firstLine="426"/>
        <w:rPr>
          <w:rFonts w:ascii="宋体" w:hAnsi="宋体" w:eastAsia="宋体" w:cs="Times New Roman"/>
          <w:color w:val="auto"/>
          <w:szCs w:val="21"/>
          <w:highlight w:val="none"/>
          <w:shd w:val="clear" w:color="auto" w:fill="auto"/>
        </w:rPr>
      </w:pPr>
    </w:p>
    <w:p>
      <w:pPr>
        <w:widowControl/>
        <w:shd w:val="clear"/>
        <w:spacing w:line="360" w:lineRule="auto"/>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 标 人（盖章）：</w:t>
      </w:r>
    </w:p>
    <w:p>
      <w:pPr>
        <w:widowControl w:val="0"/>
        <w:shd w:val="clear"/>
        <w:snapToGrid w:val="0"/>
        <w:spacing w:line="360" w:lineRule="auto"/>
        <w:ind w:firstLine="0"/>
        <w:jc w:val="both"/>
        <w:rPr>
          <w:rFonts w:hint="eastAsia" w:ascii="宋体" w:hAnsi="宋体" w:eastAsia="宋体" w:cs="宋体"/>
          <w:color w:val="auto"/>
          <w:spacing w:val="0"/>
          <w:kern w:val="2"/>
          <w:sz w:val="21"/>
          <w:szCs w:val="21"/>
          <w:highlight w:val="none"/>
          <w:shd w:val="clear" w:color="auto" w:fill="auto"/>
          <w:lang w:val="en-US" w:eastAsia="zh-CN" w:bidi="ar-SA"/>
        </w:rPr>
      </w:pPr>
      <w:r>
        <w:rPr>
          <w:rFonts w:hint="eastAsia" w:ascii="宋体" w:hAnsi="宋体" w:eastAsia="宋体" w:cs="宋体"/>
          <w:color w:val="auto"/>
          <w:spacing w:val="0"/>
          <w:kern w:val="2"/>
          <w:sz w:val="21"/>
          <w:szCs w:val="21"/>
          <w:highlight w:val="none"/>
          <w:shd w:val="clear" w:color="auto" w:fill="auto"/>
          <w:lang w:val="en-US" w:eastAsia="zh-CN" w:bidi="ar-SA"/>
        </w:rPr>
        <w:t>法定代表人或其授权代表（签字或盖章）：</w:t>
      </w:r>
    </w:p>
    <w:p>
      <w:pPr>
        <w:widowControl/>
        <w:shd w:val="clear"/>
        <w:spacing w:line="360" w:lineRule="auto"/>
        <w:ind w:firstLine="0"/>
        <w:jc w:val="left"/>
        <w:rPr>
          <w:rFonts w:hint="eastAsia" w:ascii="宋体" w:hAnsi="宋体" w:eastAsia="宋体" w:cs="宋体"/>
          <w:color w:val="auto"/>
          <w:spacing w:val="0"/>
          <w:kern w:val="2"/>
          <w:sz w:val="21"/>
          <w:szCs w:val="21"/>
          <w:highlight w:val="none"/>
          <w:shd w:val="clear" w:color="auto" w:fill="auto"/>
          <w:lang w:val="en-US" w:eastAsia="zh-CN" w:bidi="ar-SA"/>
        </w:rPr>
      </w:pPr>
      <w:r>
        <w:rPr>
          <w:rFonts w:hint="eastAsia" w:ascii="宋体" w:hAnsi="宋体" w:eastAsia="宋体" w:cs="宋体"/>
          <w:color w:val="auto"/>
          <w:spacing w:val="0"/>
          <w:kern w:val="2"/>
          <w:sz w:val="21"/>
          <w:szCs w:val="21"/>
          <w:highlight w:val="none"/>
          <w:shd w:val="clear" w:color="auto" w:fill="auto"/>
          <w:lang w:val="en-US" w:eastAsia="zh-CN" w:bidi="ar-SA"/>
        </w:rPr>
        <w:t>日            期：</w:t>
      </w:r>
    </w:p>
    <w:p>
      <w:pPr>
        <w:shd w:val="clear"/>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kern w:val="2"/>
          <w:sz w:val="21"/>
          <w:szCs w:val="21"/>
          <w:highlight w:val="none"/>
          <w:shd w:val="clear" w:color="auto" w:fill="auto"/>
          <w:lang w:val="en-US" w:eastAsia="zh-CN" w:bidi="ar-SA"/>
        </w:rPr>
        <w:br w:type="page"/>
      </w:r>
    </w:p>
    <w:p>
      <w:pPr>
        <w:pStyle w:val="9"/>
        <w:shd w:val="clear"/>
        <w:rPr>
          <w:rFonts w:hint="eastAsia"/>
          <w:color w:val="auto"/>
          <w:highlight w:val="none"/>
          <w:shd w:val="clear" w:color="auto" w:fill="auto"/>
        </w:rPr>
      </w:pPr>
    </w:p>
    <w:p>
      <w:pPr>
        <w:shd w:val="clea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w:t>
      </w:r>
      <w:r>
        <w:rPr>
          <w:rFonts w:hint="eastAsia" w:ascii="宋体" w:hAnsi="宋体" w:cs="宋体"/>
          <w:b/>
          <w:color w:val="auto"/>
          <w:szCs w:val="21"/>
          <w:highlight w:val="none"/>
          <w:shd w:val="clear" w:color="auto" w:fill="auto"/>
          <w:lang w:val="en-US" w:eastAsia="zh-CN"/>
        </w:rPr>
        <w:t>10</w:t>
      </w:r>
      <w:r>
        <w:rPr>
          <w:rFonts w:hint="eastAsia" w:ascii="宋体" w:hAnsi="宋体" w:eastAsia="宋体" w:cs="宋体"/>
          <w:b/>
          <w:color w:val="auto"/>
          <w:szCs w:val="21"/>
          <w:highlight w:val="none"/>
          <w:shd w:val="clear" w:color="auto" w:fill="auto"/>
        </w:rPr>
        <w:t>）采购文件规定的其他资格条件证明材料（如有）。</w:t>
      </w:r>
    </w:p>
    <w:p>
      <w:pPr>
        <w:shd w:val="clea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br w:type="page"/>
      </w:r>
    </w:p>
    <w:p>
      <w:pPr>
        <w:shd w:val="clea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3.商务技术文件：</w:t>
      </w:r>
    </w:p>
    <w:p>
      <w:pPr>
        <w:pageBreakBefore w:val="0"/>
        <w:widowControl w:val="0"/>
        <w:shd w:val="clear"/>
        <w:kinsoku/>
        <w:wordWrap/>
        <w:overflowPunct/>
        <w:topLinePunct w:val="0"/>
        <w:autoSpaceDE/>
        <w:autoSpaceDN/>
        <w:bidi w:val="0"/>
        <w:snapToGrid w:val="0"/>
        <w:spacing w:before="50" w:after="50" w:line="360" w:lineRule="auto"/>
        <w:ind w:left="131" w:leftChars="0" w:right="0" w:rightChars="0" w:hanging="131" w:hangingChars="62"/>
        <w:rPr>
          <w:rFonts w:hint="eastAsia" w:ascii="宋体" w:hAnsi="宋体" w:eastAsia="宋体" w:cs="宋体"/>
          <w:b/>
          <w:color w:val="auto"/>
          <w:szCs w:val="21"/>
          <w:highlight w:val="none"/>
          <w:shd w:val="clear" w:color="auto" w:fill="auto"/>
        </w:rPr>
      </w:pPr>
      <w:r>
        <w:rPr>
          <w:rFonts w:hint="eastAsia" w:ascii="宋体" w:hAnsi="宋体" w:cs="宋体"/>
          <w:b/>
          <w:color w:val="auto"/>
          <w:szCs w:val="21"/>
          <w:highlight w:val="none"/>
          <w:shd w:val="clear" w:color="auto" w:fill="auto"/>
          <w:lang w:eastAsia="zh-CN"/>
        </w:rPr>
        <w:t>（</w:t>
      </w:r>
      <w:r>
        <w:rPr>
          <w:rFonts w:hint="eastAsia" w:ascii="宋体" w:hAnsi="宋体" w:cs="宋体"/>
          <w:b/>
          <w:color w:val="auto"/>
          <w:szCs w:val="21"/>
          <w:highlight w:val="none"/>
          <w:shd w:val="clear" w:color="auto" w:fill="auto"/>
          <w:lang w:val="en-US" w:eastAsia="zh-CN"/>
        </w:rPr>
        <w:t>1</w:t>
      </w:r>
      <w:r>
        <w:rPr>
          <w:rFonts w:hint="eastAsia" w:ascii="宋体" w:hAnsi="宋体" w:cs="宋体"/>
          <w:b/>
          <w:color w:val="auto"/>
          <w:szCs w:val="21"/>
          <w:highlight w:val="none"/>
          <w:shd w:val="clear" w:color="auto" w:fill="auto"/>
          <w:lang w:eastAsia="zh-CN"/>
        </w:rPr>
        <w:t>）</w:t>
      </w:r>
      <w:r>
        <w:rPr>
          <w:rFonts w:hint="eastAsia" w:ascii="宋体" w:hAnsi="宋体" w:eastAsia="宋体" w:cs="宋体"/>
          <w:b/>
          <w:color w:val="auto"/>
          <w:szCs w:val="21"/>
          <w:highlight w:val="none"/>
          <w:shd w:val="clear" w:color="auto" w:fill="auto"/>
        </w:rPr>
        <w:t>符合性自查表格式</w:t>
      </w: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highlight w:val="none"/>
          <w:shd w:val="clear" w:color="auto" w:fill="auto"/>
        </w:rPr>
      </w:pPr>
      <w:r>
        <w:rPr>
          <w:rFonts w:hint="eastAsia" w:ascii="宋体" w:hAnsi="宋体" w:eastAsia="宋体" w:cs="宋体"/>
          <w:b/>
          <w:color w:val="auto"/>
          <w:highlight w:val="none"/>
          <w:shd w:val="clear" w:color="auto" w:fill="auto"/>
        </w:rPr>
        <w:t>符合性自查表</w:t>
      </w:r>
    </w:p>
    <w:tbl>
      <w:tblPr>
        <w:tblStyle w:val="22"/>
        <w:tblW w:w="989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74"/>
        <w:gridCol w:w="526"/>
        <w:gridCol w:w="5736"/>
        <w:gridCol w:w="1181"/>
        <w:gridCol w:w="118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80" w:hRule="atLeast"/>
          <w:tblHeader/>
          <w:jc w:val="center"/>
        </w:trPr>
        <w:tc>
          <w:tcPr>
            <w:tcW w:w="1800" w:type="dxa"/>
            <w:gridSpan w:val="2"/>
            <w:noWrap w:val="0"/>
            <w:vAlign w:val="center"/>
          </w:tcPr>
          <w:p>
            <w:pPr>
              <w:shd w:val="clear"/>
              <w:ind w:left="0" w:leftChars="0"/>
              <w:jc w:val="center"/>
              <w:textAlignment w:val="center"/>
              <w:rPr>
                <w:rFonts w:hint="eastAsia" w:ascii="宋体" w:hAnsi="宋体" w:eastAsia="宋体" w:cs="宋体"/>
                <w:b/>
                <w:bCs/>
                <w:color w:val="auto"/>
                <w:kern w:val="0"/>
                <w:szCs w:val="21"/>
                <w:highlight w:val="none"/>
                <w:shd w:val="clear" w:color="auto" w:fill="auto"/>
                <w:lang w:bidi="ar"/>
              </w:rPr>
            </w:pPr>
            <w:r>
              <w:rPr>
                <w:rFonts w:hint="eastAsia" w:ascii="宋体" w:hAnsi="宋体" w:eastAsia="宋体" w:cs="宋体"/>
                <w:b/>
                <w:bCs/>
                <w:color w:val="auto"/>
                <w:kern w:val="0"/>
                <w:szCs w:val="21"/>
                <w:highlight w:val="none"/>
                <w:shd w:val="clear" w:color="auto" w:fill="auto"/>
                <w:lang w:bidi="ar"/>
              </w:rPr>
              <w:t>审查类别</w:t>
            </w:r>
          </w:p>
        </w:tc>
        <w:tc>
          <w:tcPr>
            <w:tcW w:w="5736" w:type="dxa"/>
            <w:noWrap w:val="0"/>
            <w:vAlign w:val="center"/>
          </w:tcPr>
          <w:p>
            <w:pPr>
              <w:shd w:val="clear"/>
              <w:ind w:left="0" w:leftChars="0"/>
              <w:jc w:val="center"/>
              <w:textAlignment w:val="center"/>
              <w:rPr>
                <w:rFonts w:ascii="宋体" w:hAnsi="宋体" w:eastAsia="宋体" w:cs="宋体"/>
                <w:b/>
                <w:bCs/>
                <w:color w:val="auto"/>
                <w:szCs w:val="21"/>
                <w:highlight w:val="none"/>
                <w:shd w:val="clear" w:color="auto" w:fill="auto"/>
              </w:rPr>
            </w:pPr>
            <w:r>
              <w:rPr>
                <w:rFonts w:hint="eastAsia" w:ascii="宋体" w:hAnsi="宋体" w:eastAsia="宋体" w:cs="宋体"/>
                <w:b/>
                <w:bCs/>
                <w:color w:val="auto"/>
                <w:kern w:val="0"/>
                <w:szCs w:val="21"/>
                <w:highlight w:val="none"/>
                <w:shd w:val="clear" w:color="auto" w:fill="auto"/>
                <w:lang w:bidi="ar"/>
              </w:rPr>
              <w:t>审查内容</w:t>
            </w:r>
          </w:p>
        </w:tc>
        <w:tc>
          <w:tcPr>
            <w:tcW w:w="1181" w:type="dxa"/>
            <w:noWrap w:val="0"/>
            <w:vAlign w:val="center"/>
          </w:tcPr>
          <w:p>
            <w:pPr>
              <w:shd w:val="clear"/>
              <w:ind w:left="0" w:leftChars="0"/>
              <w:jc w:val="center"/>
              <w:textAlignment w:val="center"/>
              <w:rPr>
                <w:rFonts w:hint="eastAsia" w:ascii="宋体" w:hAnsi="宋体" w:eastAsia="宋体" w:cs="宋体"/>
                <w:b/>
                <w:bCs/>
                <w:color w:val="auto"/>
                <w:kern w:val="0"/>
                <w:szCs w:val="21"/>
                <w:highlight w:val="none"/>
                <w:shd w:val="clear" w:color="auto" w:fill="auto"/>
                <w:lang w:bidi="ar"/>
              </w:rPr>
            </w:pPr>
            <w:r>
              <w:rPr>
                <w:rFonts w:hint="eastAsia" w:ascii="宋体" w:hAnsi="宋体" w:eastAsia="宋体" w:cs="宋体"/>
                <w:b/>
                <w:color w:val="auto"/>
                <w:kern w:val="0"/>
                <w:szCs w:val="21"/>
                <w:highlight w:val="none"/>
                <w:shd w:val="clear" w:color="auto" w:fill="auto"/>
                <w:lang w:bidi="ar"/>
              </w:rPr>
              <w:t>自查结论</w:t>
            </w:r>
          </w:p>
        </w:tc>
        <w:tc>
          <w:tcPr>
            <w:tcW w:w="1182" w:type="dxa"/>
            <w:noWrap w:val="0"/>
            <w:vAlign w:val="center"/>
          </w:tcPr>
          <w:p>
            <w:pPr>
              <w:shd w:val="clear"/>
              <w:ind w:left="0" w:leftChars="0"/>
              <w:jc w:val="center"/>
              <w:textAlignment w:val="center"/>
              <w:rPr>
                <w:rFonts w:hint="eastAsia" w:ascii="宋体" w:hAnsi="宋体" w:eastAsia="宋体" w:cs="宋体"/>
                <w:b/>
                <w:bCs/>
                <w:color w:val="auto"/>
                <w:kern w:val="0"/>
                <w:szCs w:val="21"/>
                <w:highlight w:val="none"/>
                <w:shd w:val="clear" w:color="auto" w:fill="auto"/>
                <w:lang w:bidi="ar"/>
              </w:rPr>
            </w:pPr>
            <w:r>
              <w:rPr>
                <w:rFonts w:hint="eastAsia" w:ascii="宋体" w:hAnsi="宋体" w:eastAsia="宋体" w:cs="宋体"/>
                <w:b/>
                <w:color w:val="auto"/>
                <w:kern w:val="0"/>
                <w:szCs w:val="21"/>
                <w:highlight w:val="none"/>
                <w:shd w:val="clear" w:color="auto" w:fill="auto"/>
                <w:lang w:bidi="ar"/>
              </w:rPr>
              <w:t>证明资料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restart"/>
            <w:noWrap w:val="0"/>
            <w:vAlign w:val="center"/>
          </w:tcPr>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符</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合</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性</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审</w:t>
            </w:r>
          </w:p>
          <w:p>
            <w:pPr>
              <w:shd w:val="clear"/>
              <w:ind w:left="0" w:leftChars="0"/>
              <w:jc w:val="center"/>
              <w:rPr>
                <w:rFonts w:ascii="宋体" w:hAnsi="宋体" w:eastAsia="宋体" w:cs="宋体"/>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查</w:t>
            </w:r>
          </w:p>
        </w:tc>
        <w:tc>
          <w:tcPr>
            <w:tcW w:w="526" w:type="dxa"/>
            <w:vMerge w:val="restart"/>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商务资信</w:t>
            </w: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eastAsia="zh-CN" w:bidi="ar"/>
              </w:rPr>
            </w:pPr>
            <w:r>
              <w:rPr>
                <w:rFonts w:hint="eastAsia" w:ascii="宋体" w:hAnsi="宋体" w:eastAsia="宋体" w:cs="宋体"/>
                <w:color w:val="auto"/>
                <w:kern w:val="0"/>
                <w:szCs w:val="21"/>
                <w:highlight w:val="none"/>
                <w:shd w:val="clear" w:color="auto" w:fill="auto"/>
                <w:lang w:val="en-US" w:eastAsia="zh-CN" w:bidi="ar"/>
              </w:rPr>
              <w:t>1、</w:t>
            </w:r>
            <w:r>
              <w:rPr>
                <w:rFonts w:hint="eastAsia" w:ascii="宋体" w:hAnsi="宋体" w:eastAsia="宋体" w:cs="宋体"/>
                <w:color w:val="auto"/>
                <w:kern w:val="0"/>
                <w:szCs w:val="21"/>
                <w:highlight w:val="none"/>
                <w:shd w:val="clear" w:color="auto" w:fill="auto"/>
                <w:lang w:bidi="ar"/>
              </w:rPr>
              <w:t>按照招标文件规定要求签署、盖章</w:t>
            </w:r>
            <w:r>
              <w:rPr>
                <w:rFonts w:hint="eastAsia" w:ascii="宋体" w:hAnsi="宋体" w:eastAsia="宋体" w:cs="宋体"/>
                <w:color w:val="auto"/>
                <w:kern w:val="0"/>
                <w:szCs w:val="21"/>
                <w:highlight w:val="none"/>
                <w:shd w:val="clear" w:color="auto" w:fill="auto"/>
                <w:lang w:eastAsia="zh-CN" w:bidi="ar"/>
              </w:rPr>
              <w:t>并</w:t>
            </w:r>
            <w:r>
              <w:rPr>
                <w:rFonts w:hint="eastAsia" w:ascii="宋体" w:hAnsi="宋体" w:eastAsia="宋体" w:cs="宋体"/>
                <w:color w:val="auto"/>
                <w:kern w:val="0"/>
                <w:szCs w:val="21"/>
                <w:highlight w:val="none"/>
                <w:shd w:val="clear" w:color="auto" w:fill="auto"/>
                <w:lang w:bidi="ar"/>
              </w:rPr>
              <w:t>提供法定代表人资格证明/法定代表人授权委托书</w:t>
            </w:r>
            <w:r>
              <w:rPr>
                <w:rFonts w:hint="eastAsia" w:ascii="宋体" w:hAnsi="宋体" w:eastAsia="宋体" w:cs="宋体"/>
                <w:bCs/>
                <w:color w:val="auto"/>
                <w:kern w:val="0"/>
                <w:szCs w:val="21"/>
                <w:highlight w:val="none"/>
                <w:shd w:val="clear" w:color="auto" w:fill="auto"/>
              </w:rPr>
              <w:t>、投标声明书</w:t>
            </w:r>
            <w:r>
              <w:rPr>
                <w:rFonts w:hint="eastAsia" w:ascii="宋体" w:hAnsi="宋体" w:eastAsia="宋体" w:cs="宋体"/>
                <w:bCs/>
                <w:color w:val="auto"/>
                <w:kern w:val="0"/>
                <w:szCs w:val="21"/>
                <w:highlight w:val="none"/>
                <w:shd w:val="clear" w:color="auto" w:fill="auto"/>
                <w:lang w:eastAsia="zh-CN"/>
              </w:rPr>
              <w:t>且</w:t>
            </w:r>
            <w:r>
              <w:rPr>
                <w:rFonts w:hint="eastAsia" w:ascii="宋体" w:hAnsi="宋体" w:eastAsia="宋体" w:cs="宋体"/>
                <w:bCs/>
                <w:color w:val="auto"/>
                <w:kern w:val="0"/>
                <w:szCs w:val="21"/>
                <w:highlight w:val="none"/>
                <w:shd w:val="clear" w:color="auto" w:fill="auto"/>
              </w:rPr>
              <w:t>填写项目齐全</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2、</w:t>
            </w:r>
            <w:r>
              <w:rPr>
                <w:rFonts w:hint="eastAsia" w:ascii="宋体" w:hAnsi="宋体" w:eastAsia="宋体" w:cs="宋体"/>
                <w:color w:val="auto"/>
                <w:szCs w:val="21"/>
                <w:highlight w:val="none"/>
                <w:shd w:val="clear" w:color="auto" w:fill="auto"/>
              </w:rPr>
              <w:t>投标代表人出具身份证明</w:t>
            </w:r>
            <w:r>
              <w:rPr>
                <w:rFonts w:hint="eastAsia" w:ascii="宋体" w:hAnsi="宋体" w:eastAsia="宋体" w:cs="宋体"/>
                <w:color w:val="auto"/>
                <w:szCs w:val="21"/>
                <w:highlight w:val="none"/>
                <w:shd w:val="clear" w:color="auto" w:fill="auto"/>
                <w:lang w:eastAsia="zh-CN"/>
              </w:rPr>
              <w:t>且</w:t>
            </w:r>
            <w:r>
              <w:rPr>
                <w:rFonts w:hint="eastAsia" w:ascii="宋体" w:hAnsi="宋体" w:eastAsia="宋体" w:cs="宋体"/>
                <w:color w:val="auto"/>
                <w:szCs w:val="21"/>
                <w:highlight w:val="none"/>
                <w:shd w:val="clear" w:color="auto" w:fill="auto"/>
              </w:rPr>
              <w:t>与法定代表人授权委托人身份</w:t>
            </w:r>
            <w:r>
              <w:rPr>
                <w:rFonts w:hint="eastAsia" w:ascii="宋体" w:hAnsi="宋体" w:eastAsia="宋体" w:cs="宋体"/>
                <w:color w:val="auto"/>
                <w:szCs w:val="21"/>
                <w:highlight w:val="none"/>
                <w:shd w:val="clear" w:color="auto" w:fill="auto"/>
                <w:lang w:eastAsia="zh-CN"/>
              </w:rPr>
              <w:t>相符</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3、</w:t>
            </w:r>
            <w:r>
              <w:rPr>
                <w:rFonts w:hint="eastAsia" w:ascii="Calibri" w:hAnsi="宋体" w:eastAsia="宋体" w:cs="宋体"/>
                <w:color w:val="auto"/>
                <w:sz w:val="21"/>
                <w:szCs w:val="21"/>
                <w:highlight w:val="none"/>
                <w:shd w:val="clear" w:color="auto" w:fill="auto"/>
              </w:rPr>
              <w:t>投标文件格式规范、项目齐全</w:t>
            </w:r>
            <w:r>
              <w:rPr>
                <w:rFonts w:hint="eastAsia" w:ascii="Calibri" w:hAnsi="宋体" w:eastAsia="宋体" w:cs="宋体"/>
                <w:color w:val="auto"/>
                <w:sz w:val="21"/>
                <w:szCs w:val="21"/>
                <w:highlight w:val="none"/>
                <w:shd w:val="clear" w:color="auto" w:fill="auto"/>
                <w:lang w:eastAsia="zh-CN"/>
              </w:rPr>
              <w:t>且不存在</w:t>
            </w:r>
            <w:r>
              <w:rPr>
                <w:rFonts w:hint="eastAsia" w:ascii="Calibri" w:hAnsi="宋体" w:eastAsia="宋体" w:cs="宋体"/>
                <w:color w:val="auto"/>
                <w:sz w:val="21"/>
                <w:szCs w:val="21"/>
                <w:highlight w:val="none"/>
                <w:shd w:val="clear" w:color="auto" w:fill="auto"/>
              </w:rPr>
              <w:t>内容</w:t>
            </w:r>
            <w:r>
              <w:rPr>
                <w:rFonts w:hint="eastAsia" w:ascii="Calibri" w:hAnsi="宋体" w:eastAsia="宋体" w:cs="宋体"/>
                <w:color w:val="auto"/>
                <w:sz w:val="21"/>
                <w:szCs w:val="21"/>
                <w:highlight w:val="none"/>
                <w:shd w:val="clear" w:color="auto" w:fill="auto"/>
                <w:lang w:eastAsia="zh-CN"/>
              </w:rPr>
              <w:t>虚假</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4、</w:t>
            </w:r>
            <w:r>
              <w:rPr>
                <w:rFonts w:hint="eastAsia" w:ascii="Calibri" w:hAnsi="宋体" w:eastAsia="宋体" w:cs="宋体"/>
                <w:color w:val="auto"/>
                <w:sz w:val="21"/>
                <w:szCs w:val="21"/>
                <w:highlight w:val="none"/>
                <w:shd w:val="clear" w:color="auto" w:fill="auto"/>
              </w:rPr>
              <w:t>投标文件的实质性内容使用中文表述、意思表述明确、</w:t>
            </w:r>
            <w:r>
              <w:rPr>
                <w:rFonts w:hint="eastAsia" w:ascii="Calibri" w:hAnsi="宋体" w:eastAsia="宋体" w:cs="宋体"/>
                <w:color w:val="auto"/>
                <w:sz w:val="21"/>
                <w:szCs w:val="21"/>
                <w:highlight w:val="none"/>
                <w:shd w:val="clear" w:color="auto" w:fill="auto"/>
                <w:lang w:eastAsia="zh-CN"/>
              </w:rPr>
              <w:t>无</w:t>
            </w:r>
            <w:r>
              <w:rPr>
                <w:rFonts w:hint="eastAsia" w:ascii="Calibri" w:hAnsi="宋体" w:eastAsia="宋体" w:cs="宋体"/>
                <w:color w:val="auto"/>
                <w:sz w:val="21"/>
                <w:szCs w:val="21"/>
                <w:highlight w:val="none"/>
                <w:shd w:val="clear" w:color="auto" w:fill="auto"/>
              </w:rPr>
              <w:t>前后矛盾</w:t>
            </w:r>
            <w:r>
              <w:rPr>
                <w:rFonts w:hint="eastAsia" w:ascii="Calibri" w:hAnsi="宋体" w:eastAsia="宋体" w:cs="宋体"/>
                <w:color w:val="auto"/>
                <w:sz w:val="21"/>
                <w:szCs w:val="21"/>
                <w:highlight w:val="none"/>
                <w:shd w:val="clear" w:color="auto" w:fill="auto"/>
                <w:lang w:eastAsia="zh-CN"/>
              </w:rPr>
              <w:t>且</w:t>
            </w:r>
            <w:r>
              <w:rPr>
                <w:rFonts w:hint="eastAsia" w:ascii="Calibri" w:hAnsi="宋体" w:eastAsia="宋体" w:cs="宋体"/>
                <w:color w:val="auto"/>
                <w:sz w:val="21"/>
                <w:szCs w:val="21"/>
                <w:highlight w:val="none"/>
                <w:shd w:val="clear" w:color="auto" w:fill="auto"/>
              </w:rPr>
              <w:t>使用计量单位符合采购文件要求</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5、</w:t>
            </w:r>
            <w:r>
              <w:rPr>
                <w:rFonts w:hint="eastAsia" w:ascii="Calibri" w:hAnsi="宋体" w:eastAsia="宋体" w:cs="宋体"/>
                <w:snapToGrid w:val="0"/>
                <w:color w:val="auto"/>
                <w:sz w:val="21"/>
                <w:szCs w:val="21"/>
                <w:highlight w:val="none"/>
                <w:shd w:val="clear" w:color="auto" w:fill="auto"/>
              </w:rPr>
              <w:t>投标有效期、质保期等打*的商务条款满足采购文件要求</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6、</w:t>
            </w:r>
            <w:r>
              <w:rPr>
                <w:rFonts w:hint="eastAsia" w:ascii="宋体" w:hAnsi="宋体" w:eastAsia="宋体" w:cs="宋体"/>
                <w:color w:val="auto"/>
                <w:szCs w:val="21"/>
                <w:highlight w:val="none"/>
                <w:shd w:val="clear" w:color="auto" w:fill="auto"/>
              </w:rPr>
              <w:t>带“*”的条款满足采购文件要求、实质性响应采购文件要求</w:t>
            </w:r>
            <w:r>
              <w:rPr>
                <w:rFonts w:hint="eastAsia" w:ascii="宋体" w:hAnsi="宋体" w:eastAsia="宋体" w:cs="宋体"/>
                <w:color w:val="auto"/>
                <w:szCs w:val="21"/>
                <w:highlight w:val="none"/>
                <w:shd w:val="clear" w:color="auto" w:fill="auto"/>
                <w:lang w:eastAsia="zh-CN"/>
              </w:rPr>
              <w:t>且</w:t>
            </w:r>
            <w:r>
              <w:rPr>
                <w:rFonts w:hint="eastAsia" w:ascii="宋体" w:hAnsi="宋体" w:eastAsia="宋体" w:cs="宋体"/>
                <w:color w:val="auto"/>
                <w:szCs w:val="21"/>
                <w:highlight w:val="none"/>
                <w:shd w:val="clear" w:color="auto" w:fill="auto"/>
              </w:rPr>
              <w:t>投标文件</w:t>
            </w:r>
            <w:r>
              <w:rPr>
                <w:rFonts w:hint="eastAsia" w:ascii="宋体" w:hAnsi="宋体" w:eastAsia="宋体" w:cs="宋体"/>
                <w:color w:val="auto"/>
                <w:szCs w:val="21"/>
                <w:highlight w:val="none"/>
                <w:shd w:val="clear" w:color="auto" w:fill="auto"/>
                <w:lang w:eastAsia="zh-CN"/>
              </w:rPr>
              <w:t>没</w:t>
            </w:r>
            <w:r>
              <w:rPr>
                <w:rFonts w:hint="eastAsia" w:ascii="宋体" w:hAnsi="宋体" w:eastAsia="宋体" w:cs="宋体"/>
                <w:color w:val="auto"/>
                <w:szCs w:val="21"/>
                <w:highlight w:val="none"/>
                <w:shd w:val="clear" w:color="auto" w:fill="auto"/>
              </w:rPr>
              <w:t>有采购方不能接受的附加条件</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7、</w:t>
            </w:r>
            <w:r>
              <w:rPr>
                <w:rFonts w:hint="eastAsia" w:ascii="宋体" w:hAnsi="宋体" w:eastAsia="宋体" w:cs="宋体"/>
                <w:color w:val="auto"/>
                <w:szCs w:val="21"/>
                <w:highlight w:val="none"/>
                <w:shd w:val="clear" w:color="auto" w:fill="auto"/>
              </w:rPr>
              <w:t>投标文件的关键内容字迹</w:t>
            </w:r>
            <w:r>
              <w:rPr>
                <w:rFonts w:hint="eastAsia" w:ascii="宋体" w:hAnsi="宋体" w:eastAsia="宋体" w:cs="宋体"/>
                <w:color w:val="auto"/>
                <w:szCs w:val="21"/>
                <w:highlight w:val="none"/>
                <w:shd w:val="clear" w:color="auto" w:fill="auto"/>
                <w:lang w:eastAsia="zh-CN"/>
              </w:rPr>
              <w:t>清晰可</w:t>
            </w:r>
            <w:r>
              <w:rPr>
                <w:rFonts w:hint="eastAsia" w:ascii="宋体" w:hAnsi="宋体" w:eastAsia="宋体" w:cs="宋体"/>
                <w:color w:val="auto"/>
                <w:szCs w:val="21"/>
                <w:highlight w:val="none"/>
                <w:shd w:val="clear" w:color="auto" w:fill="auto"/>
              </w:rPr>
              <w:t>辨认</w:t>
            </w:r>
            <w:r>
              <w:rPr>
                <w:rFonts w:hint="eastAsia" w:ascii="宋体" w:hAnsi="宋体" w:eastAsia="宋体" w:cs="宋体"/>
                <w:color w:val="auto"/>
                <w:szCs w:val="21"/>
                <w:highlight w:val="none"/>
                <w:shd w:val="clear" w:color="auto" w:fill="auto"/>
                <w:lang w:eastAsia="zh-CN"/>
              </w:rPr>
              <w:t>、</w:t>
            </w:r>
            <w:r>
              <w:rPr>
                <w:rFonts w:hint="eastAsia" w:ascii="宋体" w:hAnsi="宋体" w:eastAsia="宋体" w:cs="宋体"/>
                <w:color w:val="auto"/>
                <w:szCs w:val="21"/>
                <w:highlight w:val="none"/>
                <w:shd w:val="clear" w:color="auto" w:fill="auto"/>
              </w:rPr>
              <w:t>投标文件中经修正的内容字迹</w:t>
            </w:r>
            <w:r>
              <w:rPr>
                <w:rFonts w:hint="eastAsia" w:ascii="宋体" w:hAnsi="宋体" w:eastAsia="宋体" w:cs="宋体"/>
                <w:color w:val="auto"/>
                <w:szCs w:val="21"/>
                <w:highlight w:val="none"/>
                <w:shd w:val="clear" w:color="auto" w:fill="auto"/>
                <w:lang w:eastAsia="zh-CN"/>
              </w:rPr>
              <w:t>清晰可辨认且</w:t>
            </w:r>
            <w:r>
              <w:rPr>
                <w:rFonts w:hint="eastAsia" w:ascii="宋体" w:hAnsi="宋体" w:eastAsia="宋体" w:cs="宋体"/>
                <w:color w:val="auto"/>
                <w:szCs w:val="21"/>
                <w:highlight w:val="none"/>
                <w:shd w:val="clear" w:color="auto" w:fill="auto"/>
              </w:rPr>
              <w:t>修改处按规定签署、盖章</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8、不存在</w:t>
            </w:r>
            <w:r>
              <w:rPr>
                <w:rFonts w:hint="eastAsia" w:ascii="宋体" w:hAnsi="宋体" w:eastAsia="宋体" w:cs="宋体"/>
                <w:color w:val="auto"/>
                <w:szCs w:val="21"/>
                <w:highlight w:val="none"/>
                <w:shd w:val="clear" w:color="auto" w:fill="auto"/>
              </w:rPr>
              <w:t>法律、法规和采购文件规定的其他无效情形</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restart"/>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技术</w:t>
            </w:r>
          </w:p>
        </w:tc>
        <w:tc>
          <w:tcPr>
            <w:tcW w:w="5736" w:type="dxa"/>
            <w:noWrap w:val="0"/>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9、</w:t>
            </w:r>
            <w:r>
              <w:rPr>
                <w:rFonts w:hint="eastAsia" w:ascii="Calibri" w:hAnsi="宋体" w:eastAsia="宋体" w:cs="宋体"/>
                <w:color w:val="auto"/>
                <w:sz w:val="21"/>
                <w:szCs w:val="21"/>
                <w:highlight w:val="none"/>
                <w:shd w:val="clear" w:color="auto" w:fill="auto"/>
              </w:rPr>
              <w:t>如实提供投标货物的技术参数，</w:t>
            </w:r>
            <w:r>
              <w:rPr>
                <w:rFonts w:hint="eastAsia" w:ascii="Calibri" w:hAnsi="宋体" w:eastAsia="宋体" w:cs="宋体"/>
                <w:color w:val="auto"/>
                <w:sz w:val="21"/>
                <w:szCs w:val="21"/>
                <w:highlight w:val="none"/>
                <w:shd w:val="clear" w:color="auto" w:fill="auto"/>
                <w:lang w:eastAsia="zh-CN"/>
              </w:rPr>
              <w:t>且</w:t>
            </w:r>
            <w:r>
              <w:rPr>
                <w:rFonts w:hint="eastAsia" w:ascii="Calibri" w:hAnsi="宋体" w:eastAsia="宋体" w:cs="宋体"/>
                <w:color w:val="auto"/>
                <w:sz w:val="21"/>
                <w:szCs w:val="21"/>
                <w:highlight w:val="none"/>
                <w:shd w:val="clear" w:color="auto" w:fill="auto"/>
              </w:rPr>
              <w:t>投标文件标明的响应或偏离与事实</w:t>
            </w:r>
            <w:r>
              <w:rPr>
                <w:rFonts w:hint="eastAsia" w:ascii="Calibri" w:hAnsi="宋体" w:eastAsia="宋体" w:cs="宋体"/>
                <w:color w:val="auto"/>
                <w:sz w:val="21"/>
                <w:szCs w:val="21"/>
                <w:highlight w:val="none"/>
                <w:shd w:val="clear" w:color="auto" w:fill="auto"/>
                <w:lang w:eastAsia="zh-CN"/>
              </w:rPr>
              <w:t>相符，不存在</w:t>
            </w:r>
            <w:r>
              <w:rPr>
                <w:rFonts w:hint="eastAsia" w:ascii="Calibri" w:hAnsi="宋体" w:eastAsia="宋体" w:cs="宋体"/>
                <w:color w:val="auto"/>
                <w:sz w:val="21"/>
                <w:szCs w:val="21"/>
                <w:highlight w:val="none"/>
                <w:shd w:val="clear" w:color="auto" w:fill="auto"/>
              </w:rPr>
              <w:t>虚假投标</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10、</w:t>
            </w:r>
            <w:r>
              <w:rPr>
                <w:rFonts w:hint="eastAsia" w:ascii="Calibri" w:hAnsi="宋体" w:eastAsia="宋体" w:cs="宋体"/>
                <w:snapToGrid w:val="0"/>
                <w:color w:val="auto"/>
                <w:sz w:val="21"/>
                <w:szCs w:val="21"/>
                <w:highlight w:val="none"/>
                <w:shd w:val="clear" w:color="auto" w:fill="auto"/>
              </w:rPr>
              <w:t>符合采购文件要求的规格型号、质量标准，</w:t>
            </w:r>
            <w:r>
              <w:rPr>
                <w:rFonts w:hint="eastAsia" w:ascii="Calibri" w:hAnsi="宋体" w:eastAsia="宋体" w:cs="宋体"/>
                <w:snapToGrid w:val="0"/>
                <w:color w:val="auto"/>
                <w:sz w:val="21"/>
                <w:szCs w:val="21"/>
                <w:highlight w:val="none"/>
                <w:shd w:val="clear" w:color="auto" w:fill="auto"/>
                <w:lang w:eastAsia="zh-CN"/>
              </w:rPr>
              <w:t>且</w:t>
            </w:r>
            <w:r>
              <w:rPr>
                <w:rFonts w:hint="eastAsia" w:ascii="Calibri" w:hAnsi="宋体" w:eastAsia="宋体" w:cs="宋体"/>
                <w:snapToGrid w:val="0"/>
                <w:color w:val="auto"/>
                <w:sz w:val="21"/>
                <w:szCs w:val="21"/>
                <w:highlight w:val="none"/>
                <w:shd w:val="clear" w:color="auto" w:fill="auto"/>
              </w:rPr>
              <w:t>与</w:t>
            </w:r>
            <w:r>
              <w:rPr>
                <w:rFonts w:hint="eastAsia" w:ascii="Calibri" w:hAnsi="宋体" w:eastAsia="宋体" w:cs="宋体"/>
                <w:color w:val="auto"/>
                <w:sz w:val="21"/>
                <w:szCs w:val="21"/>
                <w:highlight w:val="none"/>
                <w:shd w:val="clear" w:color="auto" w:fill="auto"/>
              </w:rPr>
              <w:t>采购文件中标“*”的技术指标、主要功能项目</w:t>
            </w:r>
            <w:r>
              <w:rPr>
                <w:rFonts w:hint="eastAsia" w:ascii="Calibri" w:hAnsi="宋体" w:eastAsia="宋体" w:cs="宋体"/>
                <w:color w:val="auto"/>
                <w:sz w:val="21"/>
                <w:szCs w:val="21"/>
                <w:highlight w:val="none"/>
                <w:shd w:val="clear" w:color="auto" w:fill="auto"/>
                <w:lang w:eastAsia="zh-CN"/>
              </w:rPr>
              <w:t>无</w:t>
            </w:r>
            <w:r>
              <w:rPr>
                <w:rFonts w:hint="eastAsia" w:ascii="Calibri" w:hAnsi="宋体" w:eastAsia="宋体" w:cs="宋体"/>
                <w:color w:val="auto"/>
                <w:sz w:val="21"/>
                <w:szCs w:val="21"/>
                <w:highlight w:val="none"/>
                <w:shd w:val="clear" w:color="auto" w:fill="auto"/>
              </w:rPr>
              <w:t>实质性偏离</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11、</w:t>
            </w:r>
            <w:r>
              <w:rPr>
                <w:rFonts w:hint="eastAsia" w:ascii="Calibri" w:hAnsi="宋体" w:eastAsia="宋体" w:cs="宋体"/>
                <w:color w:val="auto"/>
                <w:sz w:val="21"/>
                <w:szCs w:val="21"/>
                <w:highlight w:val="none"/>
                <w:shd w:val="clear" w:color="auto" w:fill="auto"/>
              </w:rPr>
              <w:t>投标技术方案明确，</w:t>
            </w:r>
            <w:r>
              <w:rPr>
                <w:rFonts w:hint="eastAsia" w:ascii="Calibri" w:hAnsi="宋体" w:eastAsia="宋体" w:cs="宋体"/>
                <w:color w:val="auto"/>
                <w:sz w:val="21"/>
                <w:szCs w:val="21"/>
                <w:highlight w:val="none"/>
                <w:shd w:val="clear" w:color="auto" w:fill="auto"/>
                <w:lang w:eastAsia="zh-CN"/>
              </w:rPr>
              <w:t>不存在</w:t>
            </w:r>
            <w:r>
              <w:rPr>
                <w:rFonts w:hint="eastAsia" w:ascii="Calibri" w:hAnsi="宋体" w:eastAsia="宋体" w:cs="宋体"/>
                <w:color w:val="auto"/>
                <w:sz w:val="21"/>
                <w:szCs w:val="21"/>
                <w:highlight w:val="none"/>
                <w:shd w:val="clear" w:color="auto" w:fill="auto"/>
              </w:rPr>
              <w:t>一个或一个以上备选（替代）投标方案</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default"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12、不存在</w:t>
            </w:r>
            <w:r>
              <w:rPr>
                <w:rFonts w:hint="eastAsia" w:ascii="Calibri" w:hAnsi="宋体" w:eastAsia="宋体" w:cs="宋体"/>
                <w:color w:val="auto"/>
                <w:sz w:val="21"/>
                <w:szCs w:val="21"/>
                <w:highlight w:val="none"/>
                <w:shd w:val="clear" w:color="auto" w:fill="auto"/>
              </w:rPr>
              <w:t>与其他参加本次投标供应商的投标文件（技术文件）的文字表述内容相同连续20行以上或者差错相同2处以上</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hint="eastAsia"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p>
        </w:tc>
        <w:tc>
          <w:tcPr>
            <w:tcW w:w="5736" w:type="dxa"/>
            <w:noWrap w:val="0"/>
            <w:vAlign w:val="center"/>
          </w:tcPr>
          <w:p>
            <w:pPr>
              <w:shd w:val="clear"/>
              <w:ind w:left="0" w:leftChars="0"/>
              <w:textAlignment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kern w:val="0"/>
                <w:szCs w:val="21"/>
                <w:highlight w:val="none"/>
                <w:shd w:val="clear" w:color="auto" w:fill="auto"/>
                <w:lang w:val="en-US" w:eastAsia="zh-CN" w:bidi="ar"/>
              </w:rPr>
              <w:t>13、报价文件单独密</w:t>
            </w:r>
            <w:r>
              <w:rPr>
                <w:rFonts w:hint="eastAsia" w:ascii="宋体" w:hAnsi="宋体" w:eastAsia="宋体" w:cs="宋体"/>
                <w:color w:val="auto"/>
                <w:szCs w:val="21"/>
                <w:highlight w:val="none"/>
                <w:shd w:val="clear" w:color="auto" w:fill="auto"/>
              </w:rPr>
              <w:t>封封装</w:t>
            </w:r>
            <w:r>
              <w:rPr>
                <w:rFonts w:hint="eastAsia" w:ascii="宋体" w:hAnsi="宋体" w:eastAsia="宋体" w:cs="宋体"/>
                <w:color w:val="auto"/>
                <w:szCs w:val="21"/>
                <w:highlight w:val="none"/>
                <w:shd w:val="clear" w:color="auto" w:fill="auto"/>
                <w:lang w:eastAsia="zh-CN"/>
              </w:rPr>
              <w:t>且</w:t>
            </w:r>
            <w:r>
              <w:rPr>
                <w:rFonts w:hint="eastAsia" w:ascii="宋体" w:hAnsi="宋体" w:eastAsia="宋体" w:cs="宋体"/>
                <w:color w:val="auto"/>
                <w:szCs w:val="21"/>
                <w:highlight w:val="none"/>
                <w:shd w:val="clear" w:color="auto" w:fill="auto"/>
              </w:rPr>
              <w:t>资格证明文件或商务技术文件中</w:t>
            </w:r>
            <w:r>
              <w:rPr>
                <w:rFonts w:hint="eastAsia" w:ascii="宋体" w:hAnsi="宋体" w:eastAsia="宋体" w:cs="宋体"/>
                <w:color w:val="auto"/>
                <w:szCs w:val="21"/>
                <w:highlight w:val="none"/>
                <w:shd w:val="clear" w:color="auto" w:fill="auto"/>
                <w:lang w:eastAsia="zh-CN"/>
              </w:rPr>
              <w:t>未</w:t>
            </w:r>
            <w:r>
              <w:rPr>
                <w:rFonts w:hint="eastAsia" w:ascii="宋体" w:hAnsi="宋体" w:eastAsia="宋体" w:cs="宋体"/>
                <w:color w:val="auto"/>
                <w:szCs w:val="21"/>
                <w:highlight w:val="none"/>
                <w:shd w:val="clear" w:color="auto" w:fill="auto"/>
              </w:rPr>
              <w:t>出现报价（或单价）</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color w:val="auto"/>
                <w:kern w:val="0"/>
                <w:szCs w:val="21"/>
                <w:highlight w:val="none"/>
                <w:shd w:val="clear" w:color="auto" w:fill="auto"/>
                <w:lang w:val="en-US" w:eastAsia="zh-CN" w:bidi="ar"/>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color w:val="auto"/>
                <w:kern w:val="0"/>
                <w:szCs w:val="21"/>
                <w:highlight w:val="none"/>
                <w:shd w:val="clear" w:color="auto" w:fill="auto"/>
                <w:lang w:val="en-US" w:eastAsia="zh-CN" w:bidi="ar"/>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jc w:val="center"/>
              <w:rPr>
                <w:rFonts w:ascii="宋体" w:hAnsi="宋体" w:eastAsia="宋体" w:cs="宋体"/>
                <w:bCs/>
                <w:color w:val="auto"/>
                <w:szCs w:val="21"/>
                <w:highlight w:val="none"/>
                <w:shd w:val="clear" w:color="auto" w:fill="auto"/>
              </w:rPr>
            </w:pPr>
          </w:p>
        </w:tc>
        <w:tc>
          <w:tcPr>
            <w:tcW w:w="526" w:type="dxa"/>
            <w:vMerge w:val="restart"/>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报价</w:t>
            </w: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14、</w:t>
            </w:r>
            <w:r>
              <w:rPr>
                <w:rFonts w:hint="eastAsia" w:ascii="Calibri" w:hAnsi="宋体" w:eastAsia="宋体" w:cs="宋体"/>
                <w:bCs/>
                <w:color w:val="auto"/>
                <w:sz w:val="21"/>
                <w:szCs w:val="21"/>
                <w:highlight w:val="none"/>
                <w:shd w:val="clear" w:color="auto" w:fill="auto"/>
              </w:rPr>
              <w:t>采用人民币报价</w:t>
            </w:r>
            <w:r>
              <w:rPr>
                <w:rFonts w:hint="eastAsia" w:ascii="Calibri" w:hAnsi="宋体" w:eastAsia="宋体" w:cs="宋体"/>
                <w:bCs/>
                <w:color w:val="auto"/>
                <w:sz w:val="21"/>
                <w:szCs w:val="21"/>
                <w:highlight w:val="none"/>
                <w:shd w:val="clear" w:color="auto" w:fill="auto"/>
                <w:lang w:eastAsia="zh-CN"/>
              </w:rPr>
              <w:t>且</w:t>
            </w:r>
            <w:r>
              <w:rPr>
                <w:rFonts w:hint="eastAsia" w:ascii="Calibri" w:hAnsi="宋体" w:eastAsia="宋体" w:cs="宋体"/>
                <w:bCs/>
                <w:color w:val="auto"/>
                <w:sz w:val="21"/>
                <w:szCs w:val="21"/>
                <w:highlight w:val="none"/>
                <w:shd w:val="clear" w:color="auto" w:fill="auto"/>
              </w:rPr>
              <w:t>按照采购文件标明的币种报价的</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rPr>
                <w:rFonts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15、</w:t>
            </w:r>
            <w:r>
              <w:rPr>
                <w:rFonts w:hint="eastAsia" w:ascii="Calibri" w:hAnsi="宋体" w:eastAsia="宋体" w:cs="宋体"/>
                <w:bCs/>
                <w:color w:val="auto"/>
                <w:sz w:val="21"/>
                <w:szCs w:val="21"/>
                <w:highlight w:val="none"/>
                <w:shd w:val="clear" w:color="auto" w:fill="auto"/>
              </w:rPr>
              <w:t>报价</w:t>
            </w:r>
            <w:r>
              <w:rPr>
                <w:rFonts w:hint="eastAsia" w:ascii="Calibri" w:hAnsi="宋体" w:eastAsia="宋体" w:cs="宋体"/>
                <w:bCs/>
                <w:color w:val="auto"/>
                <w:sz w:val="21"/>
                <w:szCs w:val="21"/>
                <w:highlight w:val="none"/>
                <w:shd w:val="clear" w:color="auto" w:fill="auto"/>
                <w:lang w:eastAsia="zh-CN"/>
              </w:rPr>
              <w:t>未</w:t>
            </w:r>
            <w:r>
              <w:rPr>
                <w:rFonts w:hint="eastAsia" w:ascii="Calibri" w:hAnsi="宋体" w:eastAsia="宋体" w:cs="宋体"/>
                <w:bCs/>
                <w:color w:val="auto"/>
                <w:sz w:val="21"/>
                <w:szCs w:val="21"/>
                <w:highlight w:val="none"/>
                <w:shd w:val="clear" w:color="auto" w:fill="auto"/>
              </w:rPr>
              <w:t>超出最高限价</w:t>
            </w:r>
            <w:r>
              <w:rPr>
                <w:rFonts w:hint="eastAsia" w:hAnsi="宋体" w:cs="宋体"/>
                <w:bCs/>
                <w:color w:val="auto"/>
                <w:sz w:val="21"/>
                <w:szCs w:val="21"/>
                <w:highlight w:val="none"/>
                <w:shd w:val="clear" w:color="auto" w:fill="auto"/>
                <w:lang w:eastAsia="zh-CN"/>
              </w:rPr>
              <w:t>（含综合单价最高限价）</w:t>
            </w:r>
            <w:r>
              <w:rPr>
                <w:rFonts w:hint="eastAsia" w:ascii="Calibri" w:hAnsi="宋体" w:eastAsia="宋体" w:cs="宋体"/>
                <w:bCs/>
                <w:color w:val="auto"/>
                <w:sz w:val="21"/>
                <w:szCs w:val="21"/>
                <w:highlight w:val="none"/>
                <w:shd w:val="clear" w:color="auto" w:fill="auto"/>
              </w:rPr>
              <w:t>，</w:t>
            </w:r>
            <w:r>
              <w:rPr>
                <w:rFonts w:hint="eastAsia" w:ascii="Calibri" w:hAnsi="宋体" w:eastAsia="宋体" w:cs="宋体"/>
                <w:bCs/>
                <w:color w:val="auto"/>
                <w:sz w:val="21"/>
                <w:szCs w:val="21"/>
                <w:highlight w:val="none"/>
                <w:shd w:val="clear" w:color="auto" w:fill="auto"/>
                <w:lang w:eastAsia="zh-CN"/>
              </w:rPr>
              <w:t>且未</w:t>
            </w:r>
            <w:r>
              <w:rPr>
                <w:rFonts w:hint="eastAsia" w:ascii="Calibri" w:hAnsi="宋体" w:eastAsia="宋体" w:cs="宋体"/>
                <w:bCs/>
                <w:color w:val="auto"/>
                <w:sz w:val="21"/>
                <w:szCs w:val="21"/>
                <w:highlight w:val="none"/>
                <w:shd w:val="clear" w:color="auto" w:fill="auto"/>
              </w:rPr>
              <w:t>超出采购预算金额(自主创新产品除外)</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rPr>
                <w:rFonts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16、</w:t>
            </w:r>
            <w:r>
              <w:rPr>
                <w:rFonts w:hint="eastAsia" w:ascii="Calibri" w:hAnsi="宋体" w:eastAsia="宋体" w:cs="宋体"/>
                <w:bCs/>
                <w:color w:val="auto"/>
                <w:sz w:val="21"/>
                <w:szCs w:val="21"/>
                <w:highlight w:val="none"/>
                <w:shd w:val="clear" w:color="auto" w:fill="auto"/>
              </w:rPr>
              <w:t>采用投标文件要求的报价形式报价</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rPr>
                <w:rFonts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17、</w:t>
            </w:r>
            <w:r>
              <w:rPr>
                <w:rFonts w:hint="eastAsia" w:ascii="Calibri" w:hAnsi="宋体" w:eastAsia="宋体" w:cs="宋体"/>
                <w:bCs/>
                <w:color w:val="auto"/>
                <w:sz w:val="21"/>
                <w:szCs w:val="21"/>
                <w:highlight w:val="none"/>
                <w:shd w:val="clear" w:color="auto" w:fill="auto"/>
              </w:rPr>
              <w:t>投标报价</w:t>
            </w:r>
            <w:r>
              <w:rPr>
                <w:rFonts w:hint="eastAsia" w:ascii="Calibri" w:hAnsi="宋体" w:eastAsia="宋体" w:cs="宋体"/>
                <w:bCs/>
                <w:color w:val="auto"/>
                <w:sz w:val="21"/>
                <w:szCs w:val="21"/>
                <w:highlight w:val="none"/>
                <w:shd w:val="clear" w:color="auto" w:fill="auto"/>
                <w:lang w:eastAsia="zh-CN"/>
              </w:rPr>
              <w:t>唯一且</w:t>
            </w:r>
            <w:r>
              <w:rPr>
                <w:rFonts w:hint="eastAsia" w:ascii="Calibri" w:hAnsi="宋体" w:eastAsia="宋体" w:cs="宋体"/>
                <w:bCs/>
                <w:color w:val="auto"/>
                <w:sz w:val="21"/>
                <w:szCs w:val="21"/>
                <w:highlight w:val="none"/>
                <w:shd w:val="clear" w:color="auto" w:fill="auto"/>
              </w:rPr>
              <w:t>开标价格与投标文件承诺的优惠（折扣）价格一致的</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rPr>
                <w:rFonts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18、</w:t>
            </w:r>
            <w:r>
              <w:rPr>
                <w:rFonts w:hint="eastAsia" w:ascii="Calibri" w:hAnsi="宋体" w:eastAsia="宋体" w:cs="宋体"/>
                <w:bCs/>
                <w:color w:val="auto"/>
                <w:sz w:val="21"/>
                <w:szCs w:val="21"/>
                <w:highlight w:val="none"/>
                <w:shd w:val="clear" w:color="auto" w:fill="auto"/>
              </w:rPr>
              <w:t>报价合理</w:t>
            </w:r>
            <w:r>
              <w:rPr>
                <w:rFonts w:hint="eastAsia" w:ascii="Calibri" w:hAnsi="宋体" w:eastAsia="宋体" w:cs="宋体"/>
                <w:bCs/>
                <w:color w:val="auto"/>
                <w:sz w:val="21"/>
                <w:szCs w:val="21"/>
                <w:highlight w:val="none"/>
                <w:shd w:val="clear" w:color="auto" w:fill="auto"/>
                <w:lang w:eastAsia="zh-CN"/>
              </w:rPr>
              <w:t>，不存在</w:t>
            </w:r>
            <w:r>
              <w:rPr>
                <w:rFonts w:hint="eastAsia" w:ascii="Calibri" w:hAnsi="宋体" w:eastAsia="宋体" w:cs="宋体"/>
                <w:bCs/>
                <w:color w:val="auto"/>
                <w:sz w:val="21"/>
                <w:szCs w:val="21"/>
                <w:highlight w:val="none"/>
                <w:shd w:val="clear" w:color="auto" w:fill="auto"/>
              </w:rPr>
              <w:t>不平衡报价</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rPr>
                <w:rFonts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19、</w:t>
            </w:r>
            <w:r>
              <w:rPr>
                <w:rFonts w:hint="eastAsia" w:ascii="Calibri" w:hAnsi="宋体" w:eastAsia="宋体" w:cs="宋体"/>
                <w:bCs/>
                <w:color w:val="auto"/>
                <w:sz w:val="21"/>
                <w:szCs w:val="21"/>
                <w:highlight w:val="none"/>
                <w:shd w:val="clear" w:color="auto" w:fill="auto"/>
              </w:rPr>
              <w:t>投标报价中</w:t>
            </w:r>
            <w:r>
              <w:rPr>
                <w:rFonts w:hint="eastAsia" w:ascii="Calibri" w:hAnsi="宋体" w:eastAsia="宋体" w:cs="宋体"/>
                <w:bCs/>
                <w:color w:val="auto"/>
                <w:sz w:val="21"/>
                <w:szCs w:val="21"/>
                <w:highlight w:val="none"/>
                <w:shd w:val="clear" w:color="auto" w:fill="auto"/>
                <w:lang w:eastAsia="zh-CN"/>
              </w:rPr>
              <w:t>未</w:t>
            </w:r>
            <w:r>
              <w:rPr>
                <w:rFonts w:hint="eastAsia" w:ascii="Calibri" w:hAnsi="宋体" w:eastAsia="宋体" w:cs="宋体"/>
                <w:bCs/>
                <w:color w:val="auto"/>
                <w:sz w:val="21"/>
                <w:szCs w:val="21"/>
                <w:highlight w:val="none"/>
                <w:shd w:val="clear" w:color="auto" w:fill="auto"/>
              </w:rPr>
              <w:t>出现重大缺项、漏项</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274" w:type="dxa"/>
            <w:vMerge w:val="continue"/>
            <w:noWrap w:val="0"/>
            <w:vAlign w:val="center"/>
          </w:tcPr>
          <w:p>
            <w:pPr>
              <w:shd w:val="clear"/>
              <w:ind w:left="0" w:leftChars="0"/>
              <w:rPr>
                <w:rFonts w:ascii="宋体" w:hAnsi="宋体" w:eastAsia="宋体" w:cs="宋体"/>
                <w:bCs/>
                <w:color w:val="auto"/>
                <w:szCs w:val="21"/>
                <w:highlight w:val="none"/>
                <w:shd w:val="clear" w:color="auto" w:fill="auto"/>
              </w:rPr>
            </w:pPr>
          </w:p>
        </w:tc>
        <w:tc>
          <w:tcPr>
            <w:tcW w:w="526" w:type="dxa"/>
            <w:vMerge w:val="continue"/>
            <w:noWrap w:val="0"/>
            <w:vAlign w:val="center"/>
          </w:tcPr>
          <w:p>
            <w:pPr>
              <w:shd w:val="clear"/>
              <w:ind w:left="0" w:leftChars="0"/>
              <w:textAlignment w:val="center"/>
              <w:rPr>
                <w:rFonts w:hint="eastAsia" w:ascii="宋体" w:hAnsi="宋体" w:eastAsia="宋体" w:cs="宋体"/>
                <w:bCs/>
                <w:color w:val="auto"/>
                <w:szCs w:val="21"/>
                <w:highlight w:val="none"/>
                <w:shd w:val="clear" w:color="auto" w:fill="auto"/>
                <w:lang w:val="en-US" w:eastAsia="zh-CN"/>
              </w:rPr>
            </w:pPr>
          </w:p>
        </w:tc>
        <w:tc>
          <w:tcPr>
            <w:tcW w:w="5736" w:type="dxa"/>
            <w:noWrap w:val="0"/>
            <w:vAlign w:val="center"/>
          </w:tcPr>
          <w:p>
            <w:pPr>
              <w:shd w:val="clear"/>
              <w:ind w:left="0" w:leftChars="0"/>
              <w:textAlignment w:val="center"/>
              <w:rPr>
                <w:rFonts w:hint="default" w:ascii="宋体" w:hAnsi="宋体" w:eastAsia="宋体" w:cs="宋体"/>
                <w:bCs/>
                <w:color w:val="auto"/>
                <w:szCs w:val="21"/>
                <w:highlight w:val="none"/>
                <w:shd w:val="clear" w:color="auto" w:fill="auto"/>
                <w:lang w:val="en-US" w:eastAsia="zh-CN"/>
              </w:rPr>
            </w:pPr>
            <w:r>
              <w:rPr>
                <w:rFonts w:hint="eastAsia" w:ascii="宋体" w:hAnsi="宋体" w:eastAsia="宋体" w:cs="宋体"/>
                <w:bCs/>
                <w:color w:val="auto"/>
                <w:szCs w:val="21"/>
                <w:highlight w:val="none"/>
                <w:shd w:val="clear" w:color="auto" w:fill="auto"/>
                <w:lang w:val="en-US" w:eastAsia="zh-CN"/>
              </w:rPr>
              <w:t>20、</w:t>
            </w:r>
            <w:r>
              <w:rPr>
                <w:rFonts w:hint="eastAsia" w:ascii="Calibri" w:hAnsi="宋体" w:eastAsia="宋体" w:cs="宋体"/>
                <w:bCs/>
                <w:color w:val="auto"/>
                <w:sz w:val="21"/>
                <w:szCs w:val="21"/>
                <w:highlight w:val="none"/>
                <w:shd w:val="clear" w:color="auto" w:fill="auto"/>
              </w:rPr>
              <w:t>投标人的报价</w:t>
            </w:r>
            <w:r>
              <w:rPr>
                <w:rFonts w:hint="eastAsia" w:ascii="Calibri" w:hAnsi="宋体" w:eastAsia="宋体" w:cs="宋体"/>
                <w:bCs/>
                <w:color w:val="auto"/>
                <w:sz w:val="21"/>
                <w:szCs w:val="21"/>
                <w:highlight w:val="none"/>
                <w:shd w:val="clear" w:color="auto" w:fill="auto"/>
                <w:lang w:eastAsia="zh-CN"/>
              </w:rPr>
              <w:t>未</w:t>
            </w:r>
            <w:r>
              <w:rPr>
                <w:rFonts w:hint="eastAsia" w:ascii="Calibri" w:hAnsi="宋体" w:eastAsia="宋体" w:cs="宋体"/>
                <w:bCs/>
                <w:color w:val="auto"/>
                <w:sz w:val="21"/>
                <w:szCs w:val="21"/>
                <w:highlight w:val="none"/>
                <w:shd w:val="clear" w:color="auto" w:fill="auto"/>
              </w:rPr>
              <w:t>明显低于其他通过符合性审查投标人的报价，</w:t>
            </w:r>
            <w:r>
              <w:rPr>
                <w:rFonts w:hint="eastAsia" w:ascii="Calibri" w:hAnsi="宋体" w:eastAsia="宋体" w:cs="宋体"/>
                <w:bCs/>
                <w:color w:val="auto"/>
                <w:sz w:val="21"/>
                <w:szCs w:val="21"/>
                <w:highlight w:val="none"/>
                <w:shd w:val="clear" w:color="auto" w:fill="auto"/>
                <w:lang w:eastAsia="zh-CN"/>
              </w:rPr>
              <w:t>如</w:t>
            </w:r>
            <w:r>
              <w:rPr>
                <w:rFonts w:hint="eastAsia" w:ascii="Calibri" w:hAnsi="宋体" w:eastAsia="宋体" w:cs="宋体"/>
                <w:bCs/>
                <w:color w:val="auto"/>
                <w:sz w:val="21"/>
                <w:szCs w:val="21"/>
                <w:highlight w:val="none"/>
                <w:shd w:val="clear" w:color="auto" w:fill="auto"/>
              </w:rPr>
              <w:t>有可能影响产品质量或者不能诚信履约的，在评标现场合理时间内提供相关证明材料说明其报价合理</w:t>
            </w:r>
          </w:p>
        </w:tc>
        <w:tc>
          <w:tcPr>
            <w:tcW w:w="1181" w:type="dxa"/>
            <w:noWrap w:val="0"/>
            <w:vAlign w:val="center"/>
          </w:tcPr>
          <w:p>
            <w:pPr>
              <w:shd w:val="clear"/>
              <w:ind w:left="0" w:leftChars="0"/>
              <w:rPr>
                <w:rFonts w:ascii="Calibri" w:hAnsi="Calibri" w:eastAsia="宋体" w:cs="Times New Roman"/>
                <w:color w:val="auto"/>
                <w:highlight w:val="none"/>
                <w:shd w:val="clear" w:color="auto" w:fill="auto"/>
              </w:rPr>
            </w:pPr>
            <w:r>
              <w:rPr>
                <w:rFonts w:hint="eastAsia" w:ascii="Calibri" w:hAnsi="Calibri" w:eastAsia="宋体" w:cs="Times New Roman"/>
                <w:color w:val="auto"/>
                <w:highlight w:val="none"/>
                <w:shd w:val="clear" w:color="auto" w:fill="auto"/>
              </w:rPr>
              <w:t>□通过</w:t>
            </w:r>
          </w:p>
          <w:p>
            <w:pPr>
              <w:shd w:val="clear"/>
              <w:ind w:left="0" w:leftChars="0"/>
              <w:rPr>
                <w:rFonts w:hint="eastAsia" w:ascii="宋体" w:hAnsi="宋体" w:eastAsia="宋体" w:cs="宋体"/>
                <w:bCs/>
                <w:color w:val="auto"/>
                <w:szCs w:val="21"/>
                <w:highlight w:val="none"/>
                <w:shd w:val="clear" w:color="auto" w:fill="auto"/>
                <w:lang w:val="en-US" w:eastAsia="zh-CN"/>
              </w:rPr>
            </w:pPr>
            <w:r>
              <w:rPr>
                <w:rFonts w:hint="eastAsia" w:ascii="Calibri" w:hAnsi="Calibri" w:eastAsia="宋体" w:cs="Times New Roman"/>
                <w:color w:val="auto"/>
                <w:highlight w:val="none"/>
                <w:shd w:val="clear" w:color="auto" w:fill="auto"/>
              </w:rPr>
              <w:t>□不通过</w:t>
            </w:r>
          </w:p>
        </w:tc>
        <w:tc>
          <w:tcPr>
            <w:tcW w:w="1182" w:type="dxa"/>
            <w:noWrap w:val="0"/>
            <w:vAlign w:val="center"/>
          </w:tcPr>
          <w:p>
            <w:pPr>
              <w:shd w:val="clear"/>
              <w:ind w:left="0" w:leftChars="0"/>
              <w:jc w:val="center"/>
              <w:rPr>
                <w:rFonts w:hint="eastAsia" w:ascii="宋体" w:hAnsi="宋体" w:eastAsia="宋体" w:cs="宋体"/>
                <w:bCs/>
                <w:color w:val="auto"/>
                <w:szCs w:val="21"/>
                <w:highlight w:val="none"/>
                <w:shd w:val="clear" w:color="auto" w:fill="auto"/>
                <w:lang w:val="en-US" w:eastAsia="zh-CN"/>
              </w:rPr>
            </w:pPr>
            <w:r>
              <w:rPr>
                <w:rFonts w:hint="eastAsia" w:ascii="宋体" w:hAnsi="宋体" w:eastAsia="宋体" w:cs="宋体"/>
                <w:color w:val="auto"/>
                <w:highlight w:val="none"/>
                <w:shd w:val="clear" w:color="auto" w:fill="auto"/>
              </w:rPr>
              <w:t>第（ ）页</w:t>
            </w:r>
          </w:p>
        </w:tc>
      </w:tr>
    </w:tbl>
    <w:p>
      <w:pPr>
        <w:pageBreakBefore w:val="0"/>
        <w:widowControl w:val="0"/>
        <w:shd w:val="clear"/>
        <w:kinsoku/>
        <w:wordWrap/>
        <w:overflowPunct/>
        <w:topLinePunct w:val="0"/>
        <w:autoSpaceDE/>
        <w:autoSpaceDN/>
        <w:bidi w:val="0"/>
        <w:spacing w:before="240" w:line="360" w:lineRule="auto"/>
        <w:ind w:left="0" w:leftChars="0" w:right="0" w:rightChars="0"/>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备注：投标人自查表将作为投标投标人有效性审查的重要内容之一，投标投标人必须严格按照其内容及序列要求在投标文件中对应如实提供。</w:t>
      </w:r>
    </w:p>
    <w:p>
      <w:pPr>
        <w:pageBreakBefore w:val="0"/>
        <w:widowControl w:val="0"/>
        <w:shd w:val="clear"/>
        <w:kinsoku/>
        <w:wordWrap/>
        <w:overflowPunct/>
        <w:topLinePunct w:val="0"/>
        <w:autoSpaceDE/>
        <w:autoSpaceDN/>
        <w:bidi w:val="0"/>
        <w:snapToGrid w:val="0"/>
        <w:spacing w:line="360" w:lineRule="auto"/>
        <w:ind w:left="0" w:leftChars="0" w:right="0" w:rightChars="0"/>
        <w:jc w:val="left"/>
        <w:rPr>
          <w:rFonts w:hint="eastAsia" w:ascii="宋体" w:hAnsi="宋体" w:eastAsia="宋体" w:cs="宋体"/>
          <w:b/>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line="360" w:lineRule="auto"/>
        <w:ind w:left="0" w:leftChars="0" w:right="0" w:rightChars="0"/>
        <w:jc w:val="left"/>
        <w:rPr>
          <w:rFonts w:hint="eastAsia" w:ascii="宋体" w:hAnsi="宋体" w:eastAsia="宋体" w:cs="宋体"/>
          <w:b/>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shd w:val="clear"/>
        <w:rPr>
          <w:rFonts w:hint="eastAsia" w:ascii="宋体" w:hAnsi="宋体" w:eastAsia="宋体" w:cs="宋体"/>
          <w:b/>
          <w:bCs/>
          <w:color w:val="auto"/>
          <w:szCs w:val="21"/>
          <w:highlight w:val="none"/>
          <w:shd w:val="clear" w:color="auto" w:fill="auto"/>
          <w:lang w:eastAsia="zh-CN"/>
        </w:rPr>
      </w:pPr>
      <w:r>
        <w:rPr>
          <w:rFonts w:hint="eastAsia" w:ascii="宋体" w:hAnsi="宋体" w:eastAsia="宋体" w:cs="宋体"/>
          <w:b/>
          <w:bCs/>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（2）投标函</w:t>
      </w:r>
      <w:r>
        <w:rPr>
          <w:rFonts w:hint="eastAsia" w:ascii="宋体" w:hAnsi="宋体" w:cs="宋体"/>
          <w:b/>
          <w:bCs/>
          <w:color w:val="auto"/>
          <w:szCs w:val="21"/>
          <w:highlight w:val="none"/>
          <w:shd w:val="clear" w:color="auto" w:fill="auto"/>
          <w:lang w:eastAsia="zh-CN"/>
        </w:rPr>
        <w:t>格式</w:t>
      </w:r>
    </w:p>
    <w:p>
      <w:pPr>
        <w:shd w:val="clear"/>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投 标 函</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致：</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名称）：</w:t>
      </w:r>
    </w:p>
    <w:p>
      <w:pPr>
        <w:pageBreakBefore w:val="0"/>
        <w:widowControl w:val="0"/>
        <w:shd w:val="clear"/>
        <w:kinsoku/>
        <w:wordWrap/>
        <w:overflowPunct/>
        <w:topLinePunct w:val="0"/>
        <w:autoSpaceDE/>
        <w:autoSpaceDN/>
        <w:bidi w:val="0"/>
        <w:snapToGrid w:val="0"/>
        <w:spacing w:line="360" w:lineRule="auto"/>
        <w:ind w:left="0" w:leftChars="0" w:right="0" w:rightChars="0" w:firstLine="48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根据贵方为</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项目的招标公告/投标邀请书</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（项目编号：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），签字代表</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（全名）经正式授权并代表投标人</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shd w:val="clear" w:color="auto" w:fill="auto"/>
        </w:rPr>
        <w:t>（投标人名称）提交电子投标文件</w:t>
      </w:r>
      <w:r>
        <w:rPr>
          <w:rFonts w:hint="eastAsia" w:ascii="宋体" w:hAnsi="宋体" w:eastAsia="宋体" w:cs="宋体"/>
          <w:color w:val="auto"/>
          <w:szCs w:val="21"/>
          <w:highlight w:val="none"/>
          <w:u w:val="single"/>
          <w:shd w:val="clear" w:color="auto" w:fill="auto"/>
        </w:rPr>
        <w:t xml:space="preserve"> 1 </w:t>
      </w:r>
      <w:r>
        <w:rPr>
          <w:rFonts w:hint="eastAsia" w:ascii="宋体" w:hAnsi="宋体" w:eastAsia="宋体" w:cs="宋体"/>
          <w:color w:val="auto"/>
          <w:szCs w:val="21"/>
          <w:highlight w:val="none"/>
          <w:shd w:val="clear" w:color="auto" w:fill="auto"/>
        </w:rPr>
        <w:t>份、备份电子投标文件</w:t>
      </w:r>
      <w:r>
        <w:rPr>
          <w:rFonts w:hint="eastAsia" w:ascii="宋体" w:hAnsi="宋体" w:eastAsia="宋体" w:cs="宋体"/>
          <w:color w:val="auto"/>
          <w:szCs w:val="21"/>
          <w:highlight w:val="none"/>
          <w:u w:val="single"/>
          <w:shd w:val="clear" w:color="auto" w:fill="auto"/>
        </w:rPr>
        <w:t xml:space="preserve"> </w:t>
      </w:r>
      <w:r>
        <w:rPr>
          <w:rFonts w:hint="eastAsia" w:ascii="宋体" w:hAnsi="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份。</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据此函，签字代表宣布同意如下：</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1.投标人已详细审查全部“采购文件”，包括修改文件（如有的话）以及全部参考资料和有关附件，已经了解我方对于采购文件、采购过程、采购结果有依法进行询问、质疑、投诉的权利及相关渠道和要求。</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2.投标人在投标之前已经与贵方进行了充分的沟通，完全理解并接受采购文件的各项规定和要求，对采购文件的合理性、合法性不再有异议。</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3.本投标有效期自开标日起</w:t>
      </w:r>
      <w:r>
        <w:rPr>
          <w:rFonts w:hint="eastAsia" w:ascii="宋体" w:hAnsi="宋体" w:eastAsia="宋体" w:cs="宋体"/>
          <w:color w:val="auto"/>
          <w:szCs w:val="21"/>
          <w:highlight w:val="none"/>
          <w:u w:val="single"/>
          <w:shd w:val="clear" w:color="auto" w:fill="auto"/>
        </w:rPr>
        <w:t xml:space="preserve"> 90 </w:t>
      </w:r>
      <w:r>
        <w:rPr>
          <w:rFonts w:hint="eastAsia" w:ascii="宋体" w:hAnsi="宋体" w:eastAsia="宋体" w:cs="宋体"/>
          <w:color w:val="auto"/>
          <w:szCs w:val="21"/>
          <w:highlight w:val="none"/>
          <w:shd w:val="clear" w:color="auto" w:fill="auto"/>
        </w:rPr>
        <w:t>个日历日。</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4.如中标，本投标文件至本项目合同履行完毕止均保持有效，本投标人将按“采购文件”及政府采购法律、法规的规定履行合同责任和义务。</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5.投标人同意按照贵方要求提供与投标有关的一切数据或资料。</w:t>
      </w:r>
    </w:p>
    <w:p>
      <w:pPr>
        <w:pageBreakBefore w:val="0"/>
        <w:widowControl w:val="0"/>
        <w:shd w:val="clear"/>
        <w:kinsoku/>
        <w:wordWrap/>
        <w:overflowPunct/>
        <w:topLinePunct w:val="0"/>
        <w:autoSpaceDE/>
        <w:autoSpaceDN/>
        <w:bidi w:val="0"/>
        <w:snapToGrid w:val="0"/>
        <w:spacing w:line="360" w:lineRule="auto"/>
        <w:ind w:left="0" w:leftChars="0" w:right="0" w:rightChars="0" w:firstLine="420" w:firstLineChars="20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6.与本投标有关的一切正式往来信函请寄：</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地址：</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邮编：</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电话：</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传真：</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投标人代表姓名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职务：</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投标人名称(公章):</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开户银行：</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   银行帐号：</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 </w:t>
      </w:r>
    </w:p>
    <w:p>
      <w:pPr>
        <w:pageBreakBefore w:val="0"/>
        <w:widowControl w:val="0"/>
        <w:shd w:val="clear"/>
        <w:kinsoku/>
        <w:wordWrap/>
        <w:overflowPunct/>
        <w:topLinePunct w:val="0"/>
        <w:autoSpaceDE/>
        <w:autoSpaceDN/>
        <w:bidi w:val="0"/>
        <w:snapToGrid w:val="0"/>
        <w:spacing w:line="360" w:lineRule="auto"/>
        <w:ind w:left="0" w:leftChars="0" w:right="0" w:rightChars="0"/>
        <w:outlineLvl w:val="9"/>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授权代表签字:</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                      日期:</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年</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月</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日</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3</w:t>
      </w:r>
      <w:r>
        <w:rPr>
          <w:rFonts w:hint="eastAsia" w:ascii="宋体" w:hAnsi="宋体" w:eastAsia="宋体" w:cs="宋体"/>
          <w:b/>
          <w:bCs/>
          <w:color w:val="auto"/>
          <w:szCs w:val="21"/>
          <w:highlight w:val="none"/>
          <w:shd w:val="clear" w:color="auto" w:fill="auto"/>
        </w:rPr>
        <w:t>）法定代表人资格证明格式</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法定代表人资格证明</w:t>
      </w: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 w:val="24"/>
          <w:szCs w:val="21"/>
          <w:highlight w:val="none"/>
          <w:shd w:val="clear" w:color="auto" w:fill="auto"/>
        </w:rPr>
      </w:pP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单位名称：</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u w:val="single"/>
          <w:shd w:val="clear" w:color="auto" w:fill="auto"/>
        </w:rPr>
      </w:pPr>
      <w:r>
        <w:rPr>
          <w:rFonts w:hint="eastAsia" w:ascii="宋体" w:hAnsi="宋体" w:eastAsia="宋体" w:cs="宋体"/>
          <w:color w:val="auto"/>
          <w:szCs w:val="21"/>
          <w:highlight w:val="none"/>
          <w:shd w:val="clear" w:color="auto" w:fill="auto"/>
        </w:rPr>
        <w:t>地    址：</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姓    名：</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 性    别：</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年    龄：</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 职    务：</w:t>
      </w:r>
      <w:r>
        <w:rPr>
          <w:rFonts w:hint="eastAsia" w:ascii="宋体" w:hAnsi="宋体" w:eastAsia="宋体" w:cs="宋体"/>
          <w:color w:val="auto"/>
          <w:szCs w:val="21"/>
          <w:highlight w:val="none"/>
          <w:u w:val="single"/>
          <w:shd w:val="clear" w:color="auto" w:fill="auto"/>
        </w:rPr>
        <w:t xml:space="preserve">                        </w:t>
      </w: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身份证号码：</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 xml:space="preserve"> 系</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（投标人名称）的法定代表人。</w:t>
      </w:r>
    </w:p>
    <w:p>
      <w:pPr>
        <w:pageBreakBefore w:val="0"/>
        <w:widowControl w:val="0"/>
        <w:shd w:val="clear"/>
        <w:kinsoku/>
        <w:wordWrap/>
        <w:overflowPunct/>
        <w:topLinePunct w:val="0"/>
        <w:autoSpaceDE/>
        <w:autoSpaceDN/>
        <w:bidi w:val="0"/>
        <w:spacing w:line="48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特此证明。</w:t>
      </w: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48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后附法定代表人身份证正反面复印件，加盖公章。</w:t>
      </w: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shd w:val="clear" w:color="auto" w:fill="auto"/>
          <w:lang w:eastAsia="zh-CN"/>
        </w:rPr>
      </w:pP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shd w:val="clear" w:color="auto" w:fill="auto"/>
          <w:lang w:eastAsia="zh-CN"/>
        </w:rPr>
      </w:pPr>
      <w:r>
        <w:rPr>
          <w:rFonts w:hint="eastAsia" w:ascii="宋体" w:hAnsi="宋体" w:eastAsia="宋体" w:cs="宋体"/>
          <w:b w:val="0"/>
          <w:bCs w:val="0"/>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shd w:val="clear" w:color="auto" w:fill="auto"/>
          <w:lang w:eastAsia="zh-CN"/>
        </w:rPr>
      </w:pPr>
      <w:r>
        <w:rPr>
          <w:rFonts w:hint="eastAsia" w:ascii="宋体" w:hAnsi="宋体" w:eastAsia="宋体" w:cs="宋体"/>
          <w:b w:val="0"/>
          <w:bCs w:val="0"/>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b w:val="0"/>
          <w:bCs w:val="0"/>
          <w:color w:val="auto"/>
          <w:szCs w:val="21"/>
          <w:highlight w:val="none"/>
          <w:shd w:val="clear" w:color="auto" w:fill="auto"/>
          <w:lang w:eastAsia="zh-CN"/>
        </w:rPr>
      </w:pPr>
      <w:r>
        <w:rPr>
          <w:rFonts w:hint="eastAsia" w:ascii="宋体" w:hAnsi="宋体" w:eastAsia="宋体" w:cs="宋体"/>
          <w:b w:val="0"/>
          <w:bCs w:val="0"/>
          <w:color w:val="auto"/>
          <w:szCs w:val="21"/>
          <w:highlight w:val="none"/>
          <w:shd w:val="clear" w:color="auto" w:fill="auto"/>
          <w:lang w:eastAsia="zh-CN"/>
        </w:rPr>
        <w:t>日期：    年   月   日</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textAlignment w:val="auto"/>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br w:type="page"/>
      </w:r>
      <w:r>
        <w:rPr>
          <w:rFonts w:hint="eastAsia" w:ascii="宋体" w:hAnsi="宋体" w:cs="宋体"/>
          <w:b/>
          <w:bCs/>
          <w:color w:val="auto"/>
          <w:szCs w:val="21"/>
          <w:highlight w:val="none"/>
          <w:shd w:val="clear" w:color="auto" w:fill="auto"/>
          <w:lang w:val="en-US" w:eastAsia="zh-CN"/>
        </w:rPr>
        <w:t>（4）</w:t>
      </w:r>
      <w:r>
        <w:rPr>
          <w:rFonts w:hint="eastAsia" w:ascii="宋体" w:hAnsi="宋体" w:eastAsia="宋体" w:cs="宋体"/>
          <w:b/>
          <w:bCs/>
          <w:color w:val="auto"/>
          <w:szCs w:val="21"/>
          <w:highlight w:val="none"/>
          <w:shd w:val="clear" w:color="auto" w:fill="auto"/>
        </w:rPr>
        <w:t>法定代表人授权委托书格式</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shd w:val="clear" w:color="auto" w:fill="auto"/>
        </w:rPr>
      </w:pP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jc w:val="center"/>
        <w:textAlignment w:val="auto"/>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法定代表人授权委托书</w:t>
      </w:r>
    </w:p>
    <w:p>
      <w:pPr>
        <w:keepNext w:val="0"/>
        <w:keepLines w:val="0"/>
        <w:pageBreakBefore w:val="0"/>
        <w:widowControl w:val="0"/>
        <w:shd w:val="clear"/>
        <w:kinsoku/>
        <w:wordWrap/>
        <w:overflowPunct/>
        <w:topLinePunct w:val="0"/>
        <w:autoSpaceDE/>
        <w:autoSpaceDN/>
        <w:bidi w:val="0"/>
        <w:adjustRightInd/>
        <w:snapToGrid w:val="0"/>
        <w:spacing w:line="360" w:lineRule="auto"/>
        <w:ind w:left="0" w:leftChars="0" w:right="0" w:rightChars="0"/>
        <w:textAlignment w:val="auto"/>
        <w:rPr>
          <w:rFonts w:hint="eastAsia" w:ascii="宋体" w:hAnsi="宋体" w:eastAsia="宋体" w:cs="宋体"/>
          <w:bCs/>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bCs/>
          <w:color w:val="auto"/>
          <w:szCs w:val="21"/>
          <w:highlight w:val="none"/>
          <w:shd w:val="clear" w:color="auto" w:fill="auto"/>
        </w:rPr>
        <w:t>致：</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名称）：</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630" w:firstLineChars="3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我</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（姓名）系</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（投标人名称）的法定代表人，现授权委托本单位在职职工</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（姓名）以我方的名义参加</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u w:val="single"/>
          <w:shd w:val="clear" w:color="auto" w:fill="auto"/>
          <w:lang w:val="en-US" w:eastAsia="zh-CN"/>
        </w:rPr>
        <w:t xml:space="preserve"> </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项目的投标活动，并代表我方全权办理针对上述项目的投标、开标、评标、签约等具体事务和签署相关文件。</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我方对被授权人的签名事项负全部责任。</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u w:val="single"/>
          <w:shd w:val="clear" w:color="auto" w:fill="auto"/>
        </w:rPr>
        <w:t>在撤销授权的书面通知以前，本授权书一直有效。</w:t>
      </w:r>
      <w:r>
        <w:rPr>
          <w:rFonts w:hint="eastAsia" w:ascii="宋体" w:hAnsi="宋体" w:eastAsia="宋体" w:cs="宋体"/>
          <w:color w:val="auto"/>
          <w:szCs w:val="21"/>
          <w:highlight w:val="none"/>
          <w:shd w:val="clear" w:color="auto" w:fill="auto"/>
        </w:rPr>
        <w:t>被授权人在授权书有效期内签署的所有文件不因授权的撤销而失效。</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48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被授权人无转委托权，特此委托。</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firstLine="48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120" w:beforeLines="50" w:after="50" w:line="60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被授权人签名：                           法定代表人签名：          </w:t>
      </w:r>
    </w:p>
    <w:p>
      <w:pPr>
        <w:pageBreakBefore w:val="0"/>
        <w:widowControl w:val="0"/>
        <w:shd w:val="clear"/>
        <w:kinsoku/>
        <w:wordWrap/>
        <w:overflowPunct/>
        <w:topLinePunct w:val="0"/>
        <w:autoSpaceDE/>
        <w:autoSpaceDN/>
        <w:bidi w:val="0"/>
        <w:snapToGrid w:val="0"/>
        <w:spacing w:before="120" w:beforeLines="50" w:after="50" w:line="600" w:lineRule="auto"/>
        <w:ind w:left="0" w:leftChars="0" w:right="0" w:rightChars="0" w:firstLine="840" w:firstLineChars="4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职务：                                     职务：           </w:t>
      </w:r>
    </w:p>
    <w:p>
      <w:pPr>
        <w:pageBreakBefore w:val="0"/>
        <w:widowControl w:val="0"/>
        <w:shd w:val="clear"/>
        <w:kinsoku/>
        <w:wordWrap/>
        <w:overflowPunct/>
        <w:topLinePunct w:val="0"/>
        <w:autoSpaceDE/>
        <w:autoSpaceDN/>
        <w:bidi w:val="0"/>
        <w:snapToGrid w:val="0"/>
        <w:spacing w:before="120" w:beforeLines="50" w:after="50" w:line="60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 xml:space="preserve">被授权人身份证号码：                              </w:t>
      </w:r>
    </w:p>
    <w:p>
      <w:pPr>
        <w:pageBreakBefore w:val="0"/>
        <w:widowControl w:val="0"/>
        <w:shd w:val="clear"/>
        <w:kinsoku/>
        <w:wordWrap/>
        <w:overflowPunct/>
        <w:topLinePunct w:val="0"/>
        <w:autoSpaceDE/>
        <w:autoSpaceDN/>
        <w:bidi w:val="0"/>
        <w:snapToGrid w:val="0"/>
        <w:spacing w:before="50" w:after="50" w:line="600" w:lineRule="auto"/>
        <w:ind w:left="0" w:leftChars="0" w:right="0" w:rightChars="0"/>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25" w:leftChars="0" w:right="0" w:rightChars="0" w:hanging="25" w:hangingChars="1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pageBreakBefore w:val="0"/>
        <w:widowControl w:val="0"/>
        <w:shd w:val="clear"/>
        <w:kinsoku/>
        <w:wordWrap/>
        <w:overflowPunct/>
        <w:topLinePunct w:val="0"/>
        <w:autoSpaceDE/>
        <w:autoSpaceDN/>
        <w:bidi w:val="0"/>
        <w:snapToGrid w:val="0"/>
        <w:spacing w:before="120" w:beforeLines="50" w:after="50" w:line="36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附：法定代表人和被授权代表身份证复印件加盖公章</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5</w:t>
      </w:r>
      <w:r>
        <w:rPr>
          <w:rFonts w:hint="eastAsia" w:ascii="宋体" w:hAnsi="宋体" w:eastAsia="宋体" w:cs="宋体"/>
          <w:b/>
          <w:bCs/>
          <w:color w:val="auto"/>
          <w:szCs w:val="21"/>
          <w:highlight w:val="none"/>
          <w:shd w:val="clear" w:color="auto" w:fill="auto"/>
        </w:rPr>
        <w:t>）商业贿赂行为承诺书格式</w:t>
      </w: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供应商自觉抵制政府采购领域</w:t>
      </w: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商业贿赂行为承诺书</w:t>
      </w: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b/>
          <w:bCs/>
          <w:color w:val="auto"/>
          <w:szCs w:val="21"/>
          <w:highlight w:val="none"/>
          <w:shd w:val="clear" w:color="auto" w:fill="auto"/>
          <w:lang w:eastAsia="zh-CN"/>
        </w:rPr>
      </w:pPr>
      <w:r>
        <w:rPr>
          <w:rFonts w:hint="eastAsia" w:ascii="宋体" w:hAnsi="宋体" w:eastAsia="宋体" w:cs="宋体"/>
          <w:b/>
          <w:color w:val="auto"/>
          <w:szCs w:val="21"/>
          <w:highlight w:val="none"/>
          <w:shd w:val="clear" w:color="auto" w:fill="auto"/>
        </w:rPr>
        <w:t>致：</w:t>
      </w:r>
      <w:r>
        <w:rPr>
          <w:rFonts w:hint="eastAsia" w:ascii="宋体" w:hAnsi="宋体" w:cs="宋体"/>
          <w:b/>
          <w:color w:val="auto"/>
          <w:szCs w:val="21"/>
          <w:highlight w:val="none"/>
          <w:shd w:val="clear" w:color="auto" w:fill="auto"/>
          <w:lang w:eastAsia="zh-CN"/>
        </w:rPr>
        <w:t>宁波之新招标咨询有限公司</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lang w:eastAsia="zh-TW"/>
        </w:rPr>
      </w:pPr>
      <w:r>
        <w:rPr>
          <w:rFonts w:hint="eastAsia" w:ascii="宋体" w:hAnsi="宋体" w:eastAsia="宋体" w:cs="宋体"/>
          <w:color w:val="auto"/>
          <w:szCs w:val="21"/>
          <w:highlight w:val="none"/>
          <w:shd w:val="clear" w:color="auto" w:fill="auto"/>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集中采购机构组织的政府采购活动中，我方庄重承诺：</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一、依法参与政府采购活动，遵纪守法，诚信经营，公平竞争。</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二、不向</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、集中采购机构和政府采购评审专家提供任何形式的商业贿赂；对索取或接受商业贿赂的单位和个人，及时向财政部门和纪检监察机关举报。</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三、不以提供虚假资质文件等形式参与政府采购活动，不以虚假材料谋取中标。</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四、不采取不正当手段诋毁、排挤其他供应商，与其他参与政府采购活动供应商保持良性的竞争关系。</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五、不与</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、集中采购机构和政府采购评审专家恶意串通，自觉维护政府采购公平竞争的市场秩序。</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六、不与其他供应商串通采取围标、陪标等商业欺诈手段谋取中标，积极维护国家利益、社会公共利益和</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的合法权益。</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七、严格履行政府采购合同约定义务，不在政府采购合同执行过程中采取降低质量或标准、减少数量、拖延交付时间等方式损害</w:t>
      </w: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的利益，并自觉承担违约责任。</w:t>
      </w:r>
    </w:p>
    <w:p>
      <w:pPr>
        <w:pageBreakBefore w:val="0"/>
        <w:widowControl w:val="0"/>
        <w:shd w:val="clear"/>
        <w:kinsoku/>
        <w:wordWrap/>
        <w:overflowPunct/>
        <w:topLinePunct w:val="0"/>
        <w:autoSpaceDE/>
        <w:autoSpaceDN/>
        <w:bidi w:val="0"/>
        <w:spacing w:line="360" w:lineRule="auto"/>
        <w:ind w:left="0" w:leftChars="0" w:right="0" w:rightChars="0"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八、自觉接受并积极配合财政部门和纪检监察机关依法实施的监督检查，如实反映情况，及时提供有关证明材料。</w:t>
      </w: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pageBreakBefore w:val="0"/>
        <w:widowControl w:val="0"/>
        <w:shd w:val="clear"/>
        <w:kinsoku/>
        <w:wordWrap/>
        <w:overflowPunct/>
        <w:topLinePunct w:val="0"/>
        <w:autoSpaceDE/>
        <w:autoSpaceDN/>
        <w:bidi w:val="0"/>
        <w:snapToGrid w:val="0"/>
        <w:spacing w:before="50" w:after="50" w:line="360" w:lineRule="auto"/>
        <w:ind w:left="130" w:leftChars="0" w:right="0" w:rightChars="0" w:hanging="130" w:hangingChars="62"/>
        <w:rPr>
          <w:rFonts w:hint="eastAsia" w:ascii="宋体" w:hAnsi="宋体" w:eastAsia="宋体" w:cs="宋体"/>
          <w:b/>
          <w:bCs/>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6</w:t>
      </w:r>
      <w:r>
        <w:rPr>
          <w:rFonts w:hint="eastAsia" w:ascii="宋体" w:hAnsi="宋体" w:eastAsia="宋体" w:cs="宋体"/>
          <w:b/>
          <w:bCs/>
          <w:color w:val="auto"/>
          <w:szCs w:val="21"/>
          <w:highlight w:val="none"/>
          <w:shd w:val="clear" w:color="auto" w:fill="auto"/>
        </w:rPr>
        <w:t>）商务响应表格式</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商务响应表</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项目编号：</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项目名称：</w:t>
      </w:r>
    </w:p>
    <w:tbl>
      <w:tblPr>
        <w:tblStyle w:val="22"/>
        <w:tblW w:w="9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1"/>
        <w:gridCol w:w="2867"/>
        <w:gridCol w:w="3218"/>
        <w:gridCol w:w="2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序号</w:t>
            </w:r>
          </w:p>
        </w:tc>
        <w:tc>
          <w:tcPr>
            <w:tcW w:w="2867"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采购文件的商务条款</w:t>
            </w:r>
          </w:p>
        </w:tc>
        <w:tc>
          <w:tcPr>
            <w:tcW w:w="3218"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投标文件的商务条款</w:t>
            </w:r>
          </w:p>
        </w:tc>
        <w:tc>
          <w:tcPr>
            <w:tcW w:w="2543"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说明（填写：正偏离/负偏离/响应）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highlight w:val="none"/>
                <w:u w:val="single"/>
                <w:shd w:val="clear" w:color="auto" w:fill="auto"/>
              </w:rPr>
            </w:pPr>
          </w:p>
        </w:tc>
      </w:tr>
    </w:tbl>
    <w:p>
      <w:pPr>
        <w:pageBreakBefore w:val="0"/>
        <w:widowControl w:val="0"/>
        <w:shd w:val="clear"/>
        <w:kinsoku/>
        <w:wordWrap/>
        <w:overflowPunct/>
        <w:topLinePunct w:val="0"/>
        <w:autoSpaceDE/>
        <w:autoSpaceDN/>
        <w:bidi w:val="0"/>
        <w:snapToGrid w:val="0"/>
        <w:spacing w:before="50" w:after="120" w:afterLines="50" w:line="360" w:lineRule="auto"/>
        <w:ind w:left="0" w:leftChars="0" w:right="0" w:rightChars="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注：1、</w:t>
      </w:r>
      <w:r>
        <w:rPr>
          <w:rFonts w:hint="eastAsia" w:ascii="宋体" w:hAnsi="宋体" w:eastAsia="宋体" w:cs="宋体"/>
          <w:color w:val="auto"/>
          <w:highlight w:val="none"/>
          <w:shd w:val="clear" w:color="auto" w:fill="auto"/>
          <w:lang w:val="zh-CN"/>
        </w:rPr>
        <w:t>投标人根据本采购文件</w:t>
      </w:r>
      <w:r>
        <w:rPr>
          <w:rFonts w:hint="eastAsia" w:ascii="宋体" w:hAnsi="宋体" w:eastAsia="宋体" w:cs="宋体"/>
          <w:b/>
          <w:color w:val="auto"/>
          <w:highlight w:val="none"/>
          <w:shd w:val="clear" w:color="auto" w:fill="auto"/>
          <w:lang w:val="zh-CN"/>
        </w:rPr>
        <w:t xml:space="preserve"> 第二章 招标需求 商务要求表和第三章 投标人须知</w:t>
      </w:r>
      <w:r>
        <w:rPr>
          <w:rFonts w:hint="eastAsia" w:ascii="宋体" w:hAnsi="宋体" w:eastAsia="宋体" w:cs="宋体"/>
          <w:color w:val="auto"/>
          <w:highlight w:val="none"/>
          <w:shd w:val="clear" w:color="auto" w:fill="auto"/>
          <w:lang w:val="zh-CN"/>
        </w:rPr>
        <w:t>的相关条款填写</w:t>
      </w:r>
      <w:r>
        <w:rPr>
          <w:rFonts w:hint="eastAsia" w:ascii="宋体" w:hAnsi="宋体" w:eastAsia="宋体" w:cs="宋体"/>
          <w:color w:val="auto"/>
          <w:szCs w:val="21"/>
          <w:highlight w:val="none"/>
          <w:shd w:val="clear" w:color="auto" w:fill="auto"/>
        </w:rPr>
        <w:t>；</w:t>
      </w:r>
    </w:p>
    <w:p>
      <w:pPr>
        <w:pageBreakBefore w:val="0"/>
        <w:widowControl w:val="0"/>
        <w:shd w:val="clear"/>
        <w:kinsoku/>
        <w:wordWrap/>
        <w:overflowPunct/>
        <w:topLinePunct w:val="0"/>
        <w:autoSpaceDE/>
        <w:autoSpaceDN/>
        <w:bidi w:val="0"/>
        <w:snapToGrid w:val="0"/>
        <w:spacing w:before="50" w:after="120" w:afterLines="50"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2、若无偏离应在本表空白处醒目地注明“商务条款全部响应，无偏离”的字样。</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7</w:t>
      </w:r>
      <w:r>
        <w:rPr>
          <w:rFonts w:hint="eastAsia" w:ascii="宋体" w:hAnsi="宋体" w:eastAsia="宋体" w:cs="宋体"/>
          <w:b/>
          <w:bCs/>
          <w:color w:val="auto"/>
          <w:szCs w:val="21"/>
          <w:highlight w:val="none"/>
          <w:shd w:val="clear" w:color="auto" w:fill="auto"/>
        </w:rPr>
        <w:t>）技术响应表格式</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技术响应表</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项目编号：</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firstLine="210" w:firstLineChars="1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项目名称：</w:t>
      </w:r>
    </w:p>
    <w:tbl>
      <w:tblPr>
        <w:tblStyle w:val="22"/>
        <w:tblW w:w="9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1"/>
        <w:gridCol w:w="2867"/>
        <w:gridCol w:w="3218"/>
        <w:gridCol w:w="2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序号</w:t>
            </w:r>
          </w:p>
        </w:tc>
        <w:tc>
          <w:tcPr>
            <w:tcW w:w="2867"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采购文件的技术需求</w:t>
            </w:r>
          </w:p>
        </w:tc>
        <w:tc>
          <w:tcPr>
            <w:tcW w:w="3218"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投标文件的技术需求</w:t>
            </w:r>
          </w:p>
        </w:tc>
        <w:tc>
          <w:tcPr>
            <w:tcW w:w="2543" w:type="dxa"/>
            <w:noWrap w:val="0"/>
            <w:vAlign w:val="center"/>
          </w:tcPr>
          <w:p>
            <w:pPr>
              <w:pStyle w:val="11"/>
              <w:pageBreakBefore w:val="0"/>
              <w:widowControl w:val="0"/>
              <w:shd w:val="clear"/>
              <w:kinsoku/>
              <w:wordWrap/>
              <w:overflowPunct/>
              <w:topLinePunct w:val="0"/>
              <w:autoSpaceDE/>
              <w:autoSpaceDN/>
              <w:bidi w:val="0"/>
              <w:spacing w:before="120" w:after="120" w:line="240" w:lineRule="auto"/>
              <w:ind w:left="0" w:leftChars="0" w:right="0" w:rightChars="0"/>
              <w:jc w:val="center"/>
              <w:rPr>
                <w:rFonts w:hint="eastAsia" w:hAnsi="宋体" w:eastAsia="宋体" w:cs="宋体"/>
                <w:b/>
                <w:color w:val="auto"/>
                <w:sz w:val="21"/>
                <w:szCs w:val="21"/>
                <w:highlight w:val="none"/>
                <w:shd w:val="clear" w:color="auto" w:fill="auto"/>
              </w:rPr>
            </w:pPr>
            <w:r>
              <w:rPr>
                <w:rFonts w:hint="eastAsia" w:hAnsi="宋体" w:eastAsia="宋体" w:cs="宋体"/>
                <w:b/>
                <w:color w:val="auto"/>
                <w:sz w:val="21"/>
                <w:szCs w:val="21"/>
                <w:highlight w:val="none"/>
                <w:shd w:val="clear" w:color="auto" w:fill="auto"/>
              </w:rPr>
              <w:t>说明（填写：正偏离/负偏离/响应）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011"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867"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3218"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c>
          <w:tcPr>
            <w:tcW w:w="2543" w:type="dxa"/>
            <w:noWrap w:val="0"/>
            <w:vAlign w:val="top"/>
          </w:tcPr>
          <w:p>
            <w:pPr>
              <w:pStyle w:val="11"/>
              <w:pageBreakBefore w:val="0"/>
              <w:widowControl w:val="0"/>
              <w:shd w:val="clear"/>
              <w:kinsoku/>
              <w:wordWrap/>
              <w:overflowPunct/>
              <w:topLinePunct w:val="0"/>
              <w:autoSpaceDE/>
              <w:autoSpaceDN/>
              <w:bidi w:val="0"/>
              <w:snapToGrid w:val="0"/>
              <w:spacing w:before="120" w:after="120"/>
              <w:ind w:left="0" w:leftChars="0" w:right="0" w:rightChars="0"/>
              <w:rPr>
                <w:rFonts w:hint="eastAsia" w:hAnsi="宋体" w:eastAsia="宋体" w:cs="宋体"/>
                <w:color w:val="auto"/>
                <w:sz w:val="21"/>
                <w:szCs w:val="21"/>
                <w:highlight w:val="none"/>
                <w:u w:val="single"/>
                <w:shd w:val="clear" w:color="auto" w:fill="auto"/>
              </w:rPr>
            </w:pPr>
          </w:p>
        </w:tc>
      </w:tr>
    </w:tbl>
    <w:p>
      <w:pPr>
        <w:pageBreakBefore w:val="0"/>
        <w:widowControl w:val="0"/>
        <w:shd w:val="clear"/>
        <w:kinsoku/>
        <w:wordWrap/>
        <w:overflowPunct/>
        <w:topLinePunct w:val="0"/>
        <w:autoSpaceDE/>
        <w:autoSpaceDN/>
        <w:bidi w:val="0"/>
        <w:snapToGrid w:val="0"/>
        <w:spacing w:before="50" w:after="120" w:afterLines="50" w:line="360" w:lineRule="auto"/>
        <w:ind w:left="0" w:leftChars="0" w:right="0" w:rightChars="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注：1、</w:t>
      </w:r>
      <w:r>
        <w:rPr>
          <w:rFonts w:hint="eastAsia" w:ascii="宋体" w:hAnsi="宋体" w:eastAsia="宋体" w:cs="宋体"/>
          <w:color w:val="auto"/>
          <w:highlight w:val="none"/>
          <w:shd w:val="clear" w:color="auto" w:fill="auto"/>
          <w:lang w:val="zh-CN"/>
        </w:rPr>
        <w:t>投标人根据本采购文件</w:t>
      </w:r>
      <w:r>
        <w:rPr>
          <w:rFonts w:hint="eastAsia" w:ascii="宋体" w:hAnsi="宋体" w:eastAsia="宋体" w:cs="宋体"/>
          <w:b/>
          <w:color w:val="auto"/>
          <w:highlight w:val="none"/>
          <w:shd w:val="clear" w:color="auto" w:fill="auto"/>
          <w:lang w:val="zh-CN"/>
        </w:rPr>
        <w:t xml:space="preserve"> 第二章 招标需求</w:t>
      </w:r>
      <w:r>
        <w:rPr>
          <w:rFonts w:hint="eastAsia" w:ascii="宋体" w:hAnsi="宋体" w:eastAsia="宋体" w:cs="宋体"/>
          <w:color w:val="auto"/>
          <w:highlight w:val="none"/>
          <w:shd w:val="clear" w:color="auto" w:fill="auto"/>
          <w:lang w:val="zh-CN"/>
        </w:rPr>
        <w:t>的相关条款填写；</w:t>
      </w:r>
    </w:p>
    <w:p>
      <w:pPr>
        <w:pageBreakBefore w:val="0"/>
        <w:widowControl w:val="0"/>
        <w:shd w:val="clear"/>
        <w:kinsoku/>
        <w:wordWrap/>
        <w:overflowPunct/>
        <w:topLinePunct w:val="0"/>
        <w:autoSpaceDE/>
        <w:autoSpaceDN/>
        <w:bidi w:val="0"/>
        <w:snapToGrid w:val="0"/>
        <w:spacing w:before="50" w:after="120" w:afterLines="50" w:line="360" w:lineRule="auto"/>
        <w:ind w:left="0" w:leftChars="0" w:right="0" w:rightChars="0" w:firstLine="420" w:firstLineChars="200"/>
        <w:jc w:val="left"/>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2、若无偏离应在本表空白处醒目地注明“技术条款全部响应，无偏离”的字样。</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color w:val="auto"/>
          <w:szCs w:val="21"/>
          <w:highlight w:val="none"/>
          <w:shd w:val="clear" w:color="auto" w:fill="auto"/>
        </w:rPr>
      </w:pPr>
    </w:p>
    <w:p>
      <w:pPr>
        <w:pStyle w:val="32"/>
        <w:shd w:val="clear"/>
        <w:ind w:left="0" w:leftChars="0"/>
        <w:rPr>
          <w:rFonts w:hint="eastAsia"/>
          <w:color w:val="auto"/>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widowControl w:val="0"/>
        <w:shd w:val="clear"/>
        <w:ind w:firstLine="420"/>
        <w:jc w:val="both"/>
        <w:rPr>
          <w:rFonts w:hint="eastAsia"/>
          <w:color w:val="auto"/>
          <w:highlight w:val="none"/>
          <w:shd w:val="clear" w:color="auto" w:fill="auto"/>
        </w:rPr>
      </w:pPr>
      <w:r>
        <w:rPr>
          <w:rFonts w:hint="eastAsia" w:ascii="宋体" w:hAnsi="宋体" w:eastAsia="宋体" w:cs="宋体"/>
          <w:color w:val="auto"/>
          <w:szCs w:val="21"/>
          <w:highlight w:val="none"/>
          <w:shd w:val="clear" w:color="auto" w:fill="auto"/>
        </w:rPr>
        <w:br w:type="page"/>
      </w:r>
    </w:p>
    <w:p>
      <w:pPr>
        <w:shd w:val="clea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w:t>
      </w:r>
      <w:r>
        <w:rPr>
          <w:rFonts w:hint="eastAsia" w:ascii="宋体" w:hAnsi="宋体" w:cs="宋体"/>
          <w:b/>
          <w:bCs/>
          <w:color w:val="auto"/>
          <w:szCs w:val="21"/>
          <w:highlight w:val="none"/>
          <w:shd w:val="clear" w:color="auto" w:fill="auto"/>
          <w:lang w:val="en-US" w:eastAsia="zh-CN"/>
        </w:rPr>
        <w:t>8</w:t>
      </w:r>
      <w:r>
        <w:rPr>
          <w:rFonts w:hint="eastAsia" w:ascii="宋体" w:hAnsi="宋体" w:eastAsia="宋体" w:cs="宋体"/>
          <w:b/>
          <w:bCs/>
          <w:color w:val="auto"/>
          <w:szCs w:val="21"/>
          <w:highlight w:val="none"/>
          <w:shd w:val="clear" w:color="auto" w:fill="auto"/>
        </w:rPr>
        <w:t>）拟派驻本项目管理负责人简历表格式</w:t>
      </w:r>
    </w:p>
    <w:p>
      <w:pPr>
        <w:pageBreakBefore w:val="0"/>
        <w:widowControl w:val="0"/>
        <w:shd w:val="clear"/>
        <w:kinsoku/>
        <w:wordWrap/>
        <w:overflowPunct/>
        <w:topLinePunct w:val="0"/>
        <w:autoSpaceDE/>
        <w:autoSpaceDN/>
        <w:bidi w:val="0"/>
        <w:spacing w:line="360" w:lineRule="auto"/>
        <w:ind w:left="0" w:leftChars="0" w:right="0" w:rightChars="0"/>
        <w:jc w:val="left"/>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拟派驻本项目管理负责人简历表</w:t>
      </w:r>
    </w:p>
    <w:tbl>
      <w:tblPr>
        <w:tblStyle w:val="22"/>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283"/>
        <w:gridCol w:w="1031"/>
        <w:gridCol w:w="508"/>
        <w:gridCol w:w="720"/>
        <w:gridCol w:w="193"/>
        <w:gridCol w:w="1420"/>
        <w:gridCol w:w="1420"/>
        <w:gridCol w:w="1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姓    名</w:t>
            </w:r>
          </w:p>
        </w:tc>
        <w:tc>
          <w:tcPr>
            <w:tcW w:w="1031"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c>
          <w:tcPr>
            <w:tcW w:w="1421" w:type="dxa"/>
            <w:gridSpan w:val="3"/>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性   别</w:t>
            </w:r>
          </w:p>
        </w:tc>
        <w:tc>
          <w:tcPr>
            <w:tcW w:w="1420"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c>
          <w:tcPr>
            <w:tcW w:w="1420"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出生年月</w:t>
            </w:r>
          </w:p>
        </w:tc>
        <w:tc>
          <w:tcPr>
            <w:tcW w:w="1796"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专    业</w:t>
            </w:r>
          </w:p>
        </w:tc>
        <w:tc>
          <w:tcPr>
            <w:tcW w:w="1031"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c>
          <w:tcPr>
            <w:tcW w:w="1421" w:type="dxa"/>
            <w:gridSpan w:val="3"/>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学   历</w:t>
            </w:r>
          </w:p>
        </w:tc>
        <w:tc>
          <w:tcPr>
            <w:tcW w:w="1420"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c>
          <w:tcPr>
            <w:tcW w:w="1420"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职     称</w:t>
            </w:r>
          </w:p>
        </w:tc>
        <w:tc>
          <w:tcPr>
            <w:tcW w:w="1796"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何时参加工作</w:t>
            </w:r>
          </w:p>
        </w:tc>
        <w:tc>
          <w:tcPr>
            <w:tcW w:w="7088" w:type="dxa"/>
            <w:gridSpan w:val="7"/>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何时进入公司</w:t>
            </w:r>
          </w:p>
        </w:tc>
        <w:tc>
          <w:tcPr>
            <w:tcW w:w="7088" w:type="dxa"/>
            <w:gridSpan w:val="7"/>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01"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从事项目年限</w:t>
            </w:r>
          </w:p>
        </w:tc>
        <w:tc>
          <w:tcPr>
            <w:tcW w:w="7088" w:type="dxa"/>
            <w:gridSpan w:val="7"/>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789" w:type="dxa"/>
            <w:gridSpan w:val="9"/>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color w:val="auto"/>
                <w:szCs w:val="21"/>
                <w:highlight w:val="none"/>
                <w:shd w:val="clear" w:color="auto" w:fill="auto"/>
              </w:rPr>
              <w:t>已完成项目情况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cs="宋体"/>
                <w:color w:val="auto"/>
                <w:szCs w:val="21"/>
                <w:highlight w:val="none"/>
                <w:shd w:val="clear" w:color="auto" w:fill="auto"/>
                <w:lang w:eastAsia="zh-CN"/>
              </w:rPr>
              <w:t>采购人</w:t>
            </w:r>
          </w:p>
        </w:tc>
        <w:tc>
          <w:tcPr>
            <w:tcW w:w="1822" w:type="dxa"/>
            <w:gridSpan w:val="3"/>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项目名称</w:t>
            </w:r>
          </w:p>
        </w:tc>
        <w:tc>
          <w:tcPr>
            <w:tcW w:w="720" w:type="dxa"/>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规模</w:t>
            </w:r>
          </w:p>
        </w:tc>
        <w:tc>
          <w:tcPr>
            <w:tcW w:w="1613"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合同时间</w:t>
            </w:r>
          </w:p>
        </w:tc>
        <w:tc>
          <w:tcPr>
            <w:tcW w:w="3216" w:type="dxa"/>
            <w:gridSpan w:val="2"/>
            <w:noWrap w:val="0"/>
            <w:vAlign w:val="top"/>
          </w:tcPr>
          <w:p>
            <w:pPr>
              <w:pageBreakBefore w:val="0"/>
              <w:widowControl w:val="0"/>
              <w:shd w:val="clear"/>
              <w:kinsoku/>
              <w:wordWrap/>
              <w:overflowPunct/>
              <w:topLinePunct w:val="0"/>
              <w:autoSpaceDE/>
              <w:autoSpaceDN/>
              <w:bidi w:val="0"/>
              <w:spacing w:line="500" w:lineRule="exact"/>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管理业绩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18"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822" w:type="dxa"/>
            <w:gridSpan w:val="3"/>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720" w:type="dxa"/>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1613"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c>
          <w:tcPr>
            <w:tcW w:w="3216" w:type="dxa"/>
            <w:gridSpan w:val="2"/>
            <w:noWrap w:val="0"/>
            <w:vAlign w:val="top"/>
          </w:tcPr>
          <w:p>
            <w:pPr>
              <w:pageBreakBefore w:val="0"/>
              <w:widowControl w:val="0"/>
              <w:shd w:val="clear"/>
              <w:kinsoku/>
              <w:wordWrap/>
              <w:overflowPunct/>
              <w:topLinePunct w:val="0"/>
              <w:autoSpaceDE/>
              <w:autoSpaceDN/>
              <w:bidi w:val="0"/>
              <w:spacing w:line="580" w:lineRule="exact"/>
              <w:ind w:left="0" w:leftChars="0" w:right="0" w:rightChars="0"/>
              <w:jc w:val="center"/>
              <w:rPr>
                <w:rFonts w:hint="eastAsia" w:ascii="宋体" w:hAnsi="宋体" w:eastAsia="宋体" w:cs="宋体"/>
                <w:b/>
                <w:color w:val="auto"/>
                <w:sz w:val="24"/>
                <w:highlight w:val="none"/>
                <w:shd w:val="clear" w:color="auto" w:fill="auto"/>
              </w:rPr>
            </w:pPr>
          </w:p>
        </w:tc>
      </w:tr>
    </w:tbl>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w:t>
      </w:r>
      <w:r>
        <w:rPr>
          <w:rFonts w:hint="eastAsia" w:ascii="宋体" w:hAnsi="宋体" w:cs="宋体"/>
          <w:b/>
          <w:bCs/>
          <w:color w:val="auto"/>
          <w:szCs w:val="21"/>
          <w:highlight w:val="none"/>
          <w:shd w:val="clear" w:color="auto" w:fill="auto"/>
          <w:lang w:val="en-US" w:eastAsia="zh-CN"/>
        </w:rPr>
        <w:t>9</w:t>
      </w:r>
      <w:r>
        <w:rPr>
          <w:rFonts w:hint="eastAsia" w:ascii="宋体" w:hAnsi="宋体" w:eastAsia="宋体" w:cs="宋体"/>
          <w:b/>
          <w:bCs/>
          <w:color w:val="auto"/>
          <w:szCs w:val="21"/>
          <w:highlight w:val="none"/>
          <w:shd w:val="clear" w:color="auto" w:fill="auto"/>
        </w:rPr>
        <w:t>）项目实施人员情况一览表格式</w:t>
      </w: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项目实施人员（主要从业人员及其技术资格）一览表</w:t>
      </w:r>
    </w:p>
    <w:tbl>
      <w:tblPr>
        <w:tblStyle w:val="22"/>
        <w:tblW w:w="907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7"/>
        <w:gridCol w:w="1068"/>
        <w:gridCol w:w="1768"/>
        <w:gridCol w:w="1340"/>
        <w:gridCol w:w="1723"/>
        <w:gridCol w:w="21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姓名</w:t>
            </w: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本项目中岗位</w:t>
            </w: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专业技术资格</w:t>
            </w: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证书编号</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参加本单位工作时间</w:t>
            </w: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67"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0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68"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340"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1723"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c>
          <w:tcPr>
            <w:tcW w:w="2106" w:type="dxa"/>
            <w:tcBorders>
              <w:top w:val="single" w:color="auto" w:sz="4" w:space="0"/>
              <w:left w:val="single" w:color="auto" w:sz="4" w:space="0"/>
              <w:bottom w:val="single" w:color="auto" w:sz="4" w:space="0"/>
              <w:right w:val="single" w:color="auto" w:sz="4" w:space="0"/>
            </w:tcBorders>
            <w:noWrap w:val="0"/>
            <w:vAlign w:val="center"/>
          </w:tcPr>
          <w:p>
            <w:pPr>
              <w:pageBreakBefore w:val="0"/>
              <w:widowControl w:val="0"/>
              <w:shd w:val="clear"/>
              <w:kinsoku/>
              <w:wordWrap/>
              <w:overflowPunct/>
              <w:topLinePunct w:val="0"/>
              <w:autoSpaceDE/>
              <w:autoSpaceDN/>
              <w:bidi w:val="0"/>
              <w:ind w:left="0" w:leftChars="0" w:right="0" w:rightChars="0"/>
              <w:rPr>
                <w:rFonts w:hint="eastAsia" w:ascii="宋体" w:hAnsi="宋体" w:eastAsia="宋体" w:cs="宋体"/>
                <w:color w:val="auto"/>
                <w:szCs w:val="21"/>
                <w:highlight w:val="none"/>
                <w:shd w:val="clear" w:color="auto" w:fill="auto"/>
              </w:rPr>
            </w:pPr>
          </w:p>
        </w:tc>
      </w:tr>
    </w:tbl>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注：在填写时，如本表格不适合投标人的实际情况，可根据本表格式自行划表填写。</w:t>
      </w: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pageBreakBefore w:val="0"/>
        <w:widowControl w:val="0"/>
        <w:shd w:val="clear"/>
        <w:kinsoku/>
        <w:wordWrap/>
        <w:overflowPunct/>
        <w:topLinePunct w:val="0"/>
        <w:autoSpaceDE/>
        <w:autoSpaceDN/>
        <w:bidi w:val="0"/>
        <w:snapToGrid w:val="0"/>
        <w:spacing w:before="50" w:after="50" w:line="360" w:lineRule="auto"/>
        <w:ind w:left="0" w:leftChars="0" w:right="0" w:rightChars="0"/>
        <w:rPr>
          <w:rFonts w:hint="eastAsia" w:ascii="宋体" w:hAnsi="宋体" w:eastAsia="宋体" w:cs="宋体"/>
          <w:b/>
          <w:bCs/>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r>
        <w:rPr>
          <w:rFonts w:hint="eastAsia" w:ascii="宋体" w:hAnsi="宋体" w:eastAsia="宋体" w:cs="宋体"/>
          <w:b/>
          <w:bCs/>
          <w:color w:val="auto"/>
          <w:szCs w:val="21"/>
          <w:highlight w:val="none"/>
          <w:shd w:val="clear" w:color="auto" w:fill="auto"/>
        </w:rPr>
        <w:t>（</w:t>
      </w:r>
      <w:r>
        <w:rPr>
          <w:rFonts w:hint="eastAsia" w:ascii="宋体" w:hAnsi="宋体" w:eastAsia="宋体" w:cs="宋体"/>
          <w:b/>
          <w:bCs/>
          <w:color w:val="auto"/>
          <w:szCs w:val="21"/>
          <w:highlight w:val="none"/>
          <w:shd w:val="clear" w:color="auto" w:fill="auto"/>
          <w:lang w:val="en-US" w:eastAsia="zh-CN"/>
        </w:rPr>
        <w:t>1</w:t>
      </w:r>
      <w:r>
        <w:rPr>
          <w:rFonts w:hint="eastAsia" w:ascii="宋体" w:hAnsi="宋体" w:cs="宋体"/>
          <w:b/>
          <w:bCs/>
          <w:color w:val="auto"/>
          <w:szCs w:val="21"/>
          <w:highlight w:val="none"/>
          <w:shd w:val="clear" w:color="auto" w:fill="auto"/>
          <w:lang w:val="en-US" w:eastAsia="zh-CN"/>
        </w:rPr>
        <w:t>0</w:t>
      </w:r>
      <w:r>
        <w:rPr>
          <w:rFonts w:hint="eastAsia" w:ascii="宋体" w:hAnsi="宋体" w:eastAsia="宋体" w:cs="宋体"/>
          <w:b/>
          <w:bCs/>
          <w:color w:val="auto"/>
          <w:szCs w:val="21"/>
          <w:highlight w:val="none"/>
          <w:shd w:val="clear" w:color="auto" w:fill="auto"/>
        </w:rPr>
        <w:t>）投标人业绩一览表格式</w:t>
      </w: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p>
    <w:p>
      <w:pPr>
        <w:pageBreakBefore w:val="0"/>
        <w:widowControl w:val="0"/>
        <w:shd w:val="clear"/>
        <w:kinsoku/>
        <w:wordWrap/>
        <w:overflowPunct/>
        <w:topLinePunct w:val="0"/>
        <w:autoSpaceDE/>
        <w:autoSpaceDN/>
        <w:bidi w:val="0"/>
        <w:spacing w:line="360" w:lineRule="auto"/>
        <w:ind w:left="0" w:leftChars="0" w:right="0" w:rightChars="0"/>
        <w:jc w:val="center"/>
        <w:rPr>
          <w:rFonts w:hint="eastAsia" w:ascii="宋体" w:hAnsi="宋体" w:eastAsia="宋体" w:cs="宋体"/>
          <w:b/>
          <w:color w:val="auto"/>
          <w:szCs w:val="21"/>
          <w:highlight w:val="none"/>
          <w:shd w:val="clear" w:color="auto" w:fill="auto"/>
        </w:rPr>
      </w:pPr>
      <w:r>
        <w:rPr>
          <w:rFonts w:hint="eastAsia" w:ascii="宋体" w:hAnsi="宋体" w:eastAsia="宋体" w:cs="宋体"/>
          <w:b/>
          <w:color w:val="auto"/>
          <w:szCs w:val="21"/>
          <w:highlight w:val="none"/>
          <w:shd w:val="clear" w:color="auto" w:fill="auto"/>
        </w:rPr>
        <w:t>投标人业绩一览表</w:t>
      </w:r>
    </w:p>
    <w:tbl>
      <w:tblPr>
        <w:tblStyle w:val="22"/>
        <w:tblW w:w="9287"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658"/>
        <w:gridCol w:w="1981"/>
        <w:gridCol w:w="2080"/>
        <w:gridCol w:w="1172"/>
        <w:gridCol w:w="1744"/>
        <w:gridCol w:w="1652"/>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5" w:hRule="atLeast"/>
          <w:jc w:val="center"/>
        </w:trPr>
        <w:tc>
          <w:tcPr>
            <w:tcW w:w="658" w:type="dxa"/>
            <w:tcBorders>
              <w:top w:val="single" w:color="auto" w:sz="4" w:space="0"/>
              <w:bottom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序号</w:t>
            </w:r>
          </w:p>
        </w:tc>
        <w:tc>
          <w:tcPr>
            <w:tcW w:w="1981" w:type="dxa"/>
            <w:tcBorders>
              <w:top w:val="single" w:color="auto" w:sz="4" w:space="0"/>
              <w:bottom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服务名称</w:t>
            </w:r>
          </w:p>
        </w:tc>
        <w:tc>
          <w:tcPr>
            <w:tcW w:w="2080" w:type="dxa"/>
            <w:tcBorders>
              <w:top w:val="single" w:color="auto" w:sz="4" w:space="0"/>
              <w:bottom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cs="宋体"/>
                <w:color w:val="auto"/>
                <w:szCs w:val="21"/>
                <w:highlight w:val="none"/>
                <w:shd w:val="clear" w:color="auto" w:fill="auto"/>
                <w:lang w:eastAsia="zh-CN"/>
              </w:rPr>
              <w:t>采购人</w:t>
            </w:r>
            <w:r>
              <w:rPr>
                <w:rFonts w:hint="eastAsia" w:ascii="宋体" w:hAnsi="宋体" w:eastAsia="宋体" w:cs="宋体"/>
                <w:color w:val="auto"/>
                <w:szCs w:val="21"/>
                <w:highlight w:val="none"/>
                <w:shd w:val="clear" w:color="auto" w:fill="auto"/>
              </w:rPr>
              <w:t>名称</w:t>
            </w:r>
          </w:p>
        </w:tc>
        <w:tc>
          <w:tcPr>
            <w:tcW w:w="1172" w:type="dxa"/>
            <w:tcBorders>
              <w:top w:val="single" w:color="auto" w:sz="4" w:space="0"/>
              <w:bottom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合同金额</w:t>
            </w:r>
          </w:p>
        </w:tc>
        <w:tc>
          <w:tcPr>
            <w:tcW w:w="1744" w:type="dxa"/>
            <w:tcBorders>
              <w:top w:val="single" w:color="auto" w:sz="4" w:space="0"/>
              <w:bottom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合同签订时间</w:t>
            </w:r>
          </w:p>
        </w:tc>
        <w:tc>
          <w:tcPr>
            <w:tcW w:w="1652" w:type="dxa"/>
            <w:tcBorders>
              <w:top w:val="single" w:color="auto" w:sz="4" w:space="0"/>
              <w:bottom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联系人/电话</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tcBorders>
              <w:top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tcBorders>
              <w:top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tcBorders>
              <w:top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tcBorders>
              <w:top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tcBorders>
              <w:top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tcBorders>
              <w:top w:val="single" w:color="auto" w:sz="4" w:space="0"/>
            </w:tcBorders>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58"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981"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2080"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17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744"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c>
          <w:tcPr>
            <w:tcW w:w="1652" w:type="dxa"/>
            <w:noWrap w:val="0"/>
            <w:tcMar>
              <w:left w:w="0" w:type="dxa"/>
              <w:right w:w="0" w:type="dxa"/>
            </w:tcMar>
            <w:vAlign w:val="center"/>
          </w:tcPr>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tc>
      </w:tr>
    </w:tbl>
    <w:p>
      <w:pPr>
        <w:pageBreakBefore w:val="0"/>
        <w:widowControl w:val="0"/>
        <w:shd w:val="clear"/>
        <w:kinsoku/>
        <w:wordWrap/>
        <w:overflowPunct/>
        <w:topLinePunct w:val="0"/>
        <w:autoSpaceDE/>
        <w:autoSpaceDN/>
        <w:bidi w:val="0"/>
        <w:spacing w:before="240" w:line="360" w:lineRule="auto"/>
        <w:ind w:left="0" w:leftChars="0" w:right="0" w:righ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注：在填写时，如本表格不适合投标人的实际情况，可根据本表格式自行划表填写。</w:t>
      </w:r>
    </w:p>
    <w:p>
      <w:pPr>
        <w:pageBreakBefore w:val="0"/>
        <w:widowControl w:val="0"/>
        <w:shd w:val="clear"/>
        <w:kinsoku/>
        <w:wordWrap/>
        <w:overflowPunct/>
        <w:topLinePunct w:val="0"/>
        <w:autoSpaceDE/>
        <w:autoSpaceDN/>
        <w:bidi w:val="0"/>
        <w:ind w:left="0" w:leftChars="0" w:right="0" w:rightChars="0"/>
        <w:jc w:val="both"/>
        <w:rPr>
          <w:rFonts w:hint="eastAsia" w:ascii="宋体" w:hAnsi="宋体" w:eastAsia="宋体" w:cs="宋体"/>
          <w:color w:val="auto"/>
          <w:szCs w:val="21"/>
          <w:highlight w:val="none"/>
          <w:shd w:val="clear" w:color="auto" w:fill="auto"/>
        </w:rPr>
      </w:pPr>
    </w:p>
    <w:p>
      <w:pPr>
        <w:pStyle w:val="32"/>
        <w:shd w:val="clear"/>
        <w:ind w:left="0" w:leftChars="0" w:firstLine="0" w:firstLineChars="0"/>
        <w:rPr>
          <w:rFonts w:hint="eastAsia"/>
          <w:color w:val="auto"/>
          <w:highlight w:val="none"/>
          <w:shd w:val="clear" w:color="auto" w:fill="auto"/>
        </w:rPr>
      </w:pPr>
    </w:p>
    <w:p>
      <w:pPr>
        <w:pageBreakBefore w:val="0"/>
        <w:widowControl w:val="0"/>
        <w:shd w:val="clear"/>
        <w:kinsoku/>
        <w:wordWrap/>
        <w:overflowPunct/>
        <w:topLinePunct w:val="0"/>
        <w:autoSpaceDE/>
        <w:autoSpaceDN/>
        <w:bidi w:val="0"/>
        <w:ind w:left="0" w:leftChars="0" w:right="0" w:rightChars="0"/>
        <w:jc w:val="center"/>
        <w:rPr>
          <w:rFonts w:hint="eastAsia" w:ascii="宋体" w:hAnsi="宋体" w:eastAsia="宋体" w:cs="宋体"/>
          <w:color w:val="auto"/>
          <w:szCs w:val="21"/>
          <w:highlight w:val="none"/>
          <w:shd w:val="clear" w:color="auto" w:fill="auto"/>
        </w:rPr>
      </w:pP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投标人名称（盖章）：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lang w:eastAsia="zh-CN"/>
        </w:rPr>
      </w:pPr>
      <w:r>
        <w:rPr>
          <w:rFonts w:hint="eastAsia" w:ascii="宋体" w:hAnsi="宋体" w:eastAsia="宋体" w:cs="宋体"/>
          <w:color w:val="auto"/>
          <w:szCs w:val="21"/>
          <w:highlight w:val="none"/>
          <w:shd w:val="clear" w:color="auto" w:fill="auto"/>
          <w:lang w:eastAsia="zh-CN"/>
        </w:rPr>
        <w:t>法定代表人或授权代表（签字或盖章）：</w:t>
      </w:r>
    </w:p>
    <w:p>
      <w:pPr>
        <w:pageBreakBefore w:val="0"/>
        <w:widowControl w:val="0"/>
        <w:shd w:val="clear"/>
        <w:kinsoku/>
        <w:wordWrap/>
        <w:overflowPunct/>
        <w:topLinePunct w:val="0"/>
        <w:autoSpaceDE/>
        <w:autoSpaceDN/>
        <w:bidi w:val="0"/>
        <w:snapToGrid w:val="0"/>
        <w:spacing w:before="50" w:after="50" w:line="600" w:lineRule="auto"/>
        <w:ind w:left="130" w:leftChars="0" w:right="0" w:rightChars="0" w:hanging="130" w:hangingChars="62"/>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日期：    年   月   日</w:t>
      </w:r>
    </w:p>
    <w:p>
      <w:pPr>
        <w:shd w:val="clear"/>
        <w:ind w:left="0" w:leftChars="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br w:type="page"/>
      </w:r>
    </w:p>
    <w:p>
      <w:pPr>
        <w:shd w:val="clear"/>
        <w:rPr>
          <w:rFonts w:hint="eastAsia" w:ascii="宋体" w:hAnsi="宋体" w:eastAsia="宋体" w:cs="宋体"/>
          <w:b/>
          <w:bCs/>
          <w:color w:val="auto"/>
          <w:szCs w:val="21"/>
          <w:highlight w:val="none"/>
          <w:shd w:val="clear" w:color="auto" w:fill="auto"/>
        </w:rPr>
      </w:pPr>
      <w:r>
        <w:rPr>
          <w:rFonts w:hint="default" w:ascii="宋体" w:hAnsi="宋体" w:eastAsia="宋体" w:cs="宋体"/>
          <w:b/>
          <w:bCs/>
          <w:color w:val="auto"/>
          <w:szCs w:val="21"/>
          <w:highlight w:val="none"/>
          <w:shd w:val="clear" w:color="auto" w:fill="auto"/>
          <w:lang w:val="en-US" w:eastAsia="zh-CN"/>
        </w:rPr>
        <w:t>（1</w:t>
      </w:r>
      <w:r>
        <w:rPr>
          <w:rFonts w:hint="eastAsia" w:ascii="宋体" w:hAnsi="宋体" w:eastAsia="宋体" w:cs="宋体"/>
          <w:b/>
          <w:bCs/>
          <w:color w:val="auto"/>
          <w:szCs w:val="21"/>
          <w:highlight w:val="none"/>
          <w:shd w:val="clear" w:color="auto" w:fill="auto"/>
          <w:lang w:val="en-US" w:eastAsia="zh-CN"/>
        </w:rPr>
        <w:t>1</w:t>
      </w:r>
      <w:r>
        <w:rPr>
          <w:rFonts w:hint="default" w:ascii="宋体" w:hAnsi="宋体" w:eastAsia="宋体" w:cs="宋体"/>
          <w:b/>
          <w:bCs/>
          <w:color w:val="auto"/>
          <w:szCs w:val="21"/>
          <w:highlight w:val="none"/>
          <w:shd w:val="clear" w:color="auto" w:fill="auto"/>
          <w:lang w:val="en-US" w:eastAsia="zh-CN"/>
        </w:rPr>
        <w:t>）</w:t>
      </w:r>
      <w:r>
        <w:rPr>
          <w:rFonts w:hint="eastAsia" w:ascii="宋体" w:hAnsi="宋体" w:eastAsia="宋体" w:cs="宋体"/>
          <w:b/>
          <w:bCs/>
          <w:color w:val="auto"/>
          <w:szCs w:val="21"/>
          <w:highlight w:val="none"/>
          <w:shd w:val="clear" w:color="auto" w:fill="auto"/>
        </w:rPr>
        <w:t>评分标准所需要的其他资料（格式自拟）；</w:t>
      </w:r>
    </w:p>
    <w:p>
      <w:pPr>
        <w:pStyle w:val="20"/>
        <w:numPr>
          <w:ilvl w:val="0"/>
          <w:numId w:val="0"/>
        </w:numPr>
        <w:shd w:val="clear"/>
        <w:rPr>
          <w:rFonts w:hint="eastAsia"/>
          <w:color w:val="auto"/>
          <w:highlight w:val="none"/>
          <w:shd w:val="clear" w:color="auto" w:fill="auto"/>
        </w:rPr>
      </w:pPr>
    </w:p>
    <w:p>
      <w:pPr>
        <w:shd w:val="clea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w:t>
      </w:r>
      <w:r>
        <w:rPr>
          <w:rFonts w:hint="eastAsia" w:ascii="宋体" w:hAnsi="宋体" w:cs="宋体"/>
          <w:b/>
          <w:bCs/>
          <w:color w:val="auto"/>
          <w:szCs w:val="21"/>
          <w:highlight w:val="none"/>
          <w:shd w:val="clear" w:color="auto" w:fill="auto"/>
          <w:lang w:val="en-US" w:eastAsia="zh-CN"/>
        </w:rPr>
        <w:t>12</w:t>
      </w:r>
      <w:r>
        <w:rPr>
          <w:rFonts w:hint="eastAsia" w:ascii="宋体" w:hAnsi="宋体" w:eastAsia="宋体" w:cs="宋体"/>
          <w:b/>
          <w:bCs/>
          <w:color w:val="auto"/>
          <w:szCs w:val="21"/>
          <w:highlight w:val="none"/>
          <w:shd w:val="clear" w:color="auto" w:fill="auto"/>
        </w:rPr>
        <w:t>）采购文件要求的或投标人认为需要提供的其他证明材料（加盖公章）；</w:t>
      </w:r>
    </w:p>
    <w:p>
      <w:pPr>
        <w:shd w:val="clear"/>
        <w:rPr>
          <w:rFonts w:hint="eastAsia" w:ascii="宋体" w:hAnsi="宋体" w:eastAsia="宋体" w:cs="宋体"/>
          <w:b/>
          <w:bCs/>
          <w:color w:val="auto"/>
          <w:szCs w:val="21"/>
          <w:highlight w:val="none"/>
          <w:shd w:val="clear" w:color="auto" w:fill="auto"/>
        </w:rPr>
      </w:pPr>
    </w:p>
    <w:p>
      <w:pPr>
        <w:pStyle w:val="20"/>
        <w:shd w:val="clear"/>
        <w:ind w:left="0" w:leftChars="0" w:firstLine="0" w:firstLineChars="0"/>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kern w:val="2"/>
          <w:sz w:val="21"/>
          <w:szCs w:val="21"/>
          <w:highlight w:val="none"/>
          <w:shd w:val="clear" w:color="auto" w:fill="auto"/>
          <w:lang w:val="en-US" w:eastAsia="zh-CN" w:bidi="ar-SA"/>
        </w:rPr>
        <w:t>（13）投标人认为还需提供的资料（格式自拟）</w:t>
      </w:r>
    </w:p>
    <w:p>
      <w:pPr>
        <w:shd w:val="clear"/>
        <w:rPr>
          <w:rFonts w:hint="eastAsia" w:ascii="宋体" w:hAnsi="宋体" w:eastAsia="宋体" w:cs="宋体"/>
          <w:b/>
          <w:bCs/>
          <w:color w:val="auto"/>
          <w:kern w:val="2"/>
          <w:sz w:val="21"/>
          <w:szCs w:val="21"/>
          <w:highlight w:val="none"/>
          <w:shd w:val="clear" w:color="auto" w:fill="auto"/>
          <w:lang w:val="en-US" w:eastAsia="zh-CN" w:bidi="ar-SA"/>
        </w:rPr>
      </w:pPr>
      <w:r>
        <w:rPr>
          <w:rFonts w:hint="eastAsia" w:ascii="宋体" w:hAnsi="宋体" w:eastAsia="宋体" w:cs="宋体"/>
          <w:b/>
          <w:bCs/>
          <w:color w:val="auto"/>
          <w:kern w:val="2"/>
          <w:sz w:val="21"/>
          <w:szCs w:val="21"/>
          <w:highlight w:val="none"/>
          <w:shd w:val="clear" w:color="auto" w:fill="auto"/>
          <w:lang w:val="en-US" w:eastAsia="zh-CN" w:bidi="ar-SA"/>
        </w:rPr>
        <w:br w:type="page"/>
      </w:r>
    </w:p>
    <w:p>
      <w:pPr>
        <w:widowControl/>
        <w:shd w:val="clear"/>
        <w:autoSpaceDE w:val="0"/>
        <w:autoSpaceDN w:val="0"/>
        <w:snapToGrid w:val="0"/>
        <w:spacing w:line="300" w:lineRule="auto"/>
        <w:jc w:val="both"/>
        <w:outlineLvl w:val="2"/>
        <w:rPr>
          <w:rFonts w:hint="eastAsia" w:ascii="宋体" w:hAnsi="宋体" w:eastAsia="宋体" w:cs="宋体"/>
          <w:b/>
          <w:color w:val="auto"/>
          <w:kern w:val="2"/>
          <w:sz w:val="21"/>
          <w:szCs w:val="20"/>
          <w:highlight w:val="none"/>
          <w:shd w:val="clear" w:color="auto" w:fill="auto"/>
          <w:lang w:val="en-US" w:eastAsia="zh-CN" w:bidi="ar-SA"/>
        </w:rPr>
      </w:pPr>
      <w:r>
        <w:rPr>
          <w:rFonts w:hint="eastAsia" w:ascii="宋体" w:hAnsi="宋体" w:eastAsia="宋体" w:cs="宋体"/>
          <w:b/>
          <w:color w:val="auto"/>
          <w:kern w:val="2"/>
          <w:sz w:val="21"/>
          <w:szCs w:val="20"/>
          <w:highlight w:val="none"/>
          <w:shd w:val="clear" w:color="auto" w:fill="auto"/>
          <w:lang w:val="en-US" w:eastAsia="zh-CN" w:bidi="ar-SA"/>
        </w:rPr>
        <w:t>附、政府采购活动现场确认声明书</w:t>
      </w:r>
    </w:p>
    <w:p>
      <w:pPr>
        <w:shd w:val="clear"/>
        <w:spacing w:line="300" w:lineRule="auto"/>
        <w:jc w:val="center"/>
        <w:rPr>
          <w:rFonts w:hint="eastAsia" w:ascii="宋体" w:hAnsi="宋体" w:eastAsia="宋体" w:cs="宋体"/>
          <w:b/>
          <w:bCs/>
          <w:color w:val="auto"/>
          <w:sz w:val="28"/>
          <w:szCs w:val="36"/>
          <w:highlight w:val="none"/>
          <w:shd w:val="clear" w:color="auto" w:fill="auto"/>
        </w:rPr>
      </w:pPr>
    </w:p>
    <w:p>
      <w:pPr>
        <w:shd w:val="clear"/>
        <w:spacing w:line="300" w:lineRule="auto"/>
        <w:jc w:val="center"/>
        <w:rPr>
          <w:rFonts w:hint="eastAsia" w:ascii="宋体" w:hAnsi="宋体" w:eastAsia="宋体" w:cs="宋体"/>
          <w:b/>
          <w:bCs/>
          <w:color w:val="auto"/>
          <w:sz w:val="28"/>
          <w:szCs w:val="36"/>
          <w:highlight w:val="none"/>
          <w:shd w:val="clear" w:color="auto" w:fill="auto"/>
        </w:rPr>
      </w:pPr>
      <w:r>
        <w:rPr>
          <w:rFonts w:hint="eastAsia" w:ascii="宋体" w:hAnsi="宋体" w:eastAsia="宋体" w:cs="宋体"/>
          <w:b/>
          <w:bCs/>
          <w:color w:val="auto"/>
          <w:sz w:val="28"/>
          <w:szCs w:val="36"/>
          <w:highlight w:val="none"/>
          <w:shd w:val="clear" w:color="auto" w:fill="auto"/>
        </w:rPr>
        <w:t>政府采购活动现场确认声明书</w:t>
      </w:r>
    </w:p>
    <w:p>
      <w:pPr>
        <w:widowControl w:val="0"/>
        <w:shd w:val="clear"/>
        <w:snapToGrid w:val="0"/>
        <w:spacing w:line="300" w:lineRule="auto"/>
        <w:jc w:val="both"/>
        <w:rPr>
          <w:rFonts w:hint="eastAsia" w:ascii="宋体" w:hAnsi="宋体" w:eastAsia="宋体" w:cs="宋体"/>
          <w:b/>
          <w:color w:val="auto"/>
          <w:kern w:val="2"/>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宁波之新招标咨询有限公司：</w:t>
      </w:r>
    </w:p>
    <w:p>
      <w:pPr>
        <w:widowControl/>
        <w:shd w:val="clear"/>
        <w:adjustRightInd w:val="0"/>
        <w:snapToGrid w:val="0"/>
        <w:spacing w:line="300" w:lineRule="auto"/>
        <w:ind w:firstLine="444" w:firstLineChars="200"/>
        <w:jc w:val="left"/>
        <w:rPr>
          <w:rFonts w:hint="eastAsia" w:ascii="宋体" w:hAnsi="宋体" w:eastAsia="宋体" w:cs="宋体"/>
          <w:color w:val="auto"/>
          <w:kern w:val="2"/>
          <w:sz w:val="21"/>
          <w:highlight w:val="none"/>
          <w:u w:val="single"/>
          <w:shd w:val="clear" w:color="auto" w:fill="auto"/>
          <w:lang w:val="en-US" w:eastAsia="zh-CN" w:bidi="ar-SA"/>
        </w:rPr>
      </w:pPr>
      <w:r>
        <w:rPr>
          <w:rFonts w:hint="eastAsia" w:ascii="宋体" w:hAnsi="宋体" w:eastAsia="宋体" w:cs="宋体"/>
          <w:color w:val="auto"/>
          <w:spacing w:val="6"/>
          <w:kern w:val="2"/>
          <w:sz w:val="21"/>
          <w:szCs w:val="21"/>
          <w:highlight w:val="none"/>
          <w:shd w:val="clear" w:color="auto" w:fill="auto"/>
          <w:lang w:val="en-US" w:eastAsia="zh-CN" w:bidi="ar-SA"/>
        </w:rPr>
        <w:t>本人经由单位法定代表人合法授权参加</w:t>
      </w:r>
      <w:r>
        <w:rPr>
          <w:rFonts w:hint="eastAsia" w:ascii="宋体" w:hAnsi="宋体" w:eastAsia="宋体" w:cs="宋体"/>
          <w:color w:val="auto"/>
          <w:kern w:val="2"/>
          <w:sz w:val="21"/>
          <w:highlight w:val="none"/>
          <w:u w:val="single"/>
          <w:shd w:val="clear" w:color="auto" w:fill="auto"/>
          <w:lang w:val="en-US" w:eastAsia="zh-CN" w:bidi="ar-SA"/>
        </w:rPr>
        <w:t xml:space="preserve">           </w:t>
      </w:r>
      <w:r>
        <w:rPr>
          <w:rFonts w:hint="eastAsia" w:ascii="宋体" w:hAnsi="宋体" w:eastAsia="宋体" w:cs="宋体"/>
          <w:color w:val="auto"/>
          <w:kern w:val="2"/>
          <w:sz w:val="21"/>
          <w:highlight w:val="none"/>
          <w:shd w:val="clear" w:color="auto" w:fill="auto"/>
          <w:lang w:val="en-US" w:eastAsia="zh-CN" w:bidi="ar-SA"/>
        </w:rPr>
        <w:t>（采购人）</w:t>
      </w:r>
      <w:r>
        <w:rPr>
          <w:rFonts w:hint="eastAsia" w:ascii="宋体" w:hAnsi="宋体" w:eastAsia="宋体" w:cs="宋体"/>
          <w:color w:val="auto"/>
          <w:kern w:val="2"/>
          <w:sz w:val="21"/>
          <w:highlight w:val="none"/>
          <w:u w:val="single"/>
          <w:shd w:val="clear" w:color="auto" w:fill="auto"/>
          <w:lang w:val="en-US" w:eastAsia="zh-CN" w:bidi="ar-SA"/>
        </w:rPr>
        <w:t xml:space="preserve">               </w:t>
      </w:r>
      <w:r>
        <w:rPr>
          <w:rFonts w:hint="eastAsia" w:ascii="宋体" w:hAnsi="宋体" w:eastAsia="宋体" w:cs="宋体"/>
          <w:color w:val="auto"/>
          <w:kern w:val="2"/>
          <w:sz w:val="21"/>
          <w:highlight w:val="none"/>
          <w:shd w:val="clear" w:color="auto" w:fill="auto"/>
          <w:lang w:val="en-US" w:eastAsia="zh-CN" w:bidi="ar-SA"/>
        </w:rPr>
        <w:t>（项目名称）</w:t>
      </w:r>
      <w:r>
        <w:rPr>
          <w:rFonts w:hint="eastAsia" w:ascii="宋体" w:hAnsi="宋体" w:eastAsia="宋体" w:cs="宋体"/>
          <w:color w:val="auto"/>
          <w:spacing w:val="6"/>
          <w:kern w:val="2"/>
          <w:sz w:val="21"/>
          <w:szCs w:val="21"/>
          <w:highlight w:val="none"/>
          <w:shd w:val="clear" w:color="auto" w:fill="auto"/>
          <w:lang w:val="en-US" w:eastAsia="zh-CN" w:bidi="ar-SA"/>
        </w:rPr>
        <w:t>政府采购活动，经与本单位法人代表人联系确认，现就有关公平竞争事项郑重声明如下：</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一、本单位与采购人之间 □不存在利害关系 □存在下列利害关系</w:t>
      </w:r>
      <w:r>
        <w:rPr>
          <w:rFonts w:hint="eastAsia" w:ascii="宋体" w:hAnsi="宋体" w:eastAsia="宋体" w:cs="宋体"/>
          <w:color w:val="auto"/>
          <w:kern w:val="0"/>
          <w:sz w:val="21"/>
          <w:szCs w:val="21"/>
          <w:highlight w:val="none"/>
          <w:u w:val="single"/>
          <w:shd w:val="clear" w:color="auto" w:fill="auto"/>
          <w:lang w:val="en-US" w:eastAsia="zh-CN" w:bidi="ar-SA"/>
        </w:rPr>
        <w:t xml:space="preserve">           </w:t>
      </w:r>
      <w:r>
        <w:rPr>
          <w:rFonts w:hint="eastAsia" w:ascii="宋体" w:hAnsi="宋体" w:eastAsia="宋体" w:cs="宋体"/>
          <w:color w:val="auto"/>
          <w:kern w:val="0"/>
          <w:sz w:val="21"/>
          <w:szCs w:val="21"/>
          <w:highlight w:val="none"/>
          <w:shd w:val="clear" w:color="auto" w:fill="auto"/>
          <w:lang w:val="en-US" w:eastAsia="zh-CN" w:bidi="ar-SA"/>
        </w:rPr>
        <w:t>：</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A.投资关系    B.行政隶属关系    C.业务指导关系</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D.其他可能</w:t>
      </w:r>
      <w:r>
        <w:rPr>
          <w:rFonts w:hint="eastAsia" w:ascii="宋体" w:hAnsi="宋体" w:eastAsia="宋体" w:cs="宋体"/>
          <w:color w:val="auto"/>
          <w:kern w:val="2"/>
          <w:sz w:val="21"/>
          <w:szCs w:val="21"/>
          <w:highlight w:val="none"/>
          <w:shd w:val="clear" w:color="auto" w:fill="auto"/>
          <w:lang w:val="en-US" w:eastAsia="zh-CN" w:bidi="ar-SA"/>
        </w:rPr>
        <w:t>影响采购公正的</w:t>
      </w:r>
      <w:r>
        <w:rPr>
          <w:rFonts w:hint="eastAsia" w:ascii="宋体" w:hAnsi="宋体" w:eastAsia="宋体" w:cs="宋体"/>
          <w:color w:val="auto"/>
          <w:kern w:val="0"/>
          <w:sz w:val="21"/>
          <w:szCs w:val="21"/>
          <w:highlight w:val="none"/>
          <w:shd w:val="clear" w:color="auto" w:fill="auto"/>
          <w:lang w:val="en-US" w:eastAsia="zh-CN" w:bidi="ar-SA"/>
        </w:rPr>
        <w:t>利害关系</w:t>
      </w:r>
      <w:r>
        <w:rPr>
          <w:rFonts w:hint="eastAsia" w:ascii="宋体" w:hAnsi="宋体" w:eastAsia="宋体" w:cs="宋体"/>
          <w:color w:val="auto"/>
          <w:kern w:val="0"/>
          <w:sz w:val="21"/>
          <w:szCs w:val="21"/>
          <w:highlight w:val="none"/>
          <w:u w:val="single"/>
          <w:shd w:val="clear" w:color="auto" w:fill="auto"/>
          <w:lang w:val="en-US" w:eastAsia="zh-CN" w:bidi="ar-SA"/>
        </w:rPr>
        <w:t xml:space="preserve">（如有，请如实说明）                 </w:t>
      </w:r>
      <w:r>
        <w:rPr>
          <w:rFonts w:hint="eastAsia" w:ascii="宋体" w:hAnsi="宋体" w:eastAsia="宋体" w:cs="宋体"/>
          <w:color w:val="auto"/>
          <w:kern w:val="0"/>
          <w:sz w:val="21"/>
          <w:szCs w:val="21"/>
          <w:highlight w:val="none"/>
          <w:shd w:val="clear" w:color="auto" w:fill="auto"/>
          <w:lang w:val="en-US" w:eastAsia="zh-CN" w:bidi="ar-SA"/>
        </w:rPr>
        <w:t>。</w:t>
      </w:r>
    </w:p>
    <w:p>
      <w:pPr>
        <w:widowControl/>
        <w:shd w:val="clear"/>
        <w:adjustRightInd w:val="0"/>
        <w:snapToGrid w:val="0"/>
        <w:spacing w:line="300" w:lineRule="auto"/>
        <w:ind w:firstLine="444"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spacing w:val="6"/>
          <w:kern w:val="2"/>
          <w:sz w:val="21"/>
          <w:szCs w:val="21"/>
          <w:highlight w:val="none"/>
          <w:shd w:val="clear" w:color="auto" w:fill="auto"/>
          <w:lang w:val="en-US" w:eastAsia="zh-CN" w:bidi="ar-SA"/>
        </w:rPr>
        <w:t>二、</w:t>
      </w:r>
      <w:r>
        <w:rPr>
          <w:rFonts w:hint="eastAsia" w:ascii="宋体" w:hAnsi="宋体" w:eastAsia="宋体" w:cs="宋体"/>
          <w:color w:val="auto"/>
          <w:kern w:val="0"/>
          <w:sz w:val="21"/>
          <w:szCs w:val="21"/>
          <w:highlight w:val="none"/>
          <w:shd w:val="clear" w:color="auto" w:fill="auto"/>
          <w:lang w:val="en-US" w:eastAsia="zh-CN" w:bidi="ar-SA"/>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highlight w:val="none"/>
          <w:u w:val="single"/>
          <w:shd w:val="clear" w:color="auto" w:fill="auto"/>
          <w:lang w:val="en-US" w:eastAsia="zh-CN" w:bidi="ar-SA"/>
        </w:rPr>
        <w:t xml:space="preserve">           （供应商名称）</w:t>
      </w:r>
      <w:r>
        <w:rPr>
          <w:rFonts w:hint="eastAsia" w:ascii="宋体" w:hAnsi="宋体" w:eastAsia="宋体" w:cs="宋体"/>
          <w:color w:val="auto"/>
          <w:kern w:val="0"/>
          <w:sz w:val="21"/>
          <w:szCs w:val="21"/>
          <w:highlight w:val="none"/>
          <w:shd w:val="clear" w:color="auto" w:fill="auto"/>
          <w:lang w:val="en-US" w:eastAsia="zh-CN" w:bidi="ar-SA"/>
        </w:rPr>
        <w:t>之间存在下列利害关系</w:t>
      </w:r>
      <w:r>
        <w:rPr>
          <w:rFonts w:hint="eastAsia" w:ascii="宋体" w:hAnsi="宋体" w:eastAsia="宋体" w:cs="宋体"/>
          <w:color w:val="auto"/>
          <w:kern w:val="0"/>
          <w:sz w:val="21"/>
          <w:szCs w:val="21"/>
          <w:highlight w:val="none"/>
          <w:u w:val="single"/>
          <w:shd w:val="clear" w:color="auto" w:fill="auto"/>
          <w:lang w:val="en-US" w:eastAsia="zh-CN" w:bidi="ar-SA"/>
        </w:rPr>
        <w:t xml:space="preserve">          </w:t>
      </w:r>
      <w:r>
        <w:rPr>
          <w:rFonts w:hint="eastAsia" w:ascii="宋体" w:hAnsi="宋体" w:eastAsia="宋体" w:cs="宋体"/>
          <w:color w:val="auto"/>
          <w:kern w:val="0"/>
          <w:sz w:val="21"/>
          <w:szCs w:val="21"/>
          <w:highlight w:val="none"/>
          <w:shd w:val="clear" w:color="auto" w:fill="auto"/>
          <w:lang w:val="en-US" w:eastAsia="zh-CN" w:bidi="ar-SA"/>
        </w:rPr>
        <w:t>：</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A.法定代表人或负责人或实际控制人是同一人</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B.法定代表人或负责人或实际控制人是夫妻关系</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C.法定代表人或负责人或实际控制人是直系血亲关系</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D.法定代表人或负责人或实际控制人存在三代以内旁系血亲关系</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E.法定代表人或负责人或实际控制人存在近姻亲关系</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F.法定代表人或负责人或实际控制人存在股份控制或实际控制关系</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G.存在共同直接或间接投资设立子公司、联营企业和合营企业情况</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H.存在分级代理或代销关系、同一生产制造商关系、管理关系、重要业务（占主营业务收入50%以上）或重要财务往来关系（如融资）等其他实质性控制关系</w:t>
      </w:r>
    </w:p>
    <w:p>
      <w:pPr>
        <w:widowControl/>
        <w:shd w:val="clear"/>
        <w:adjustRightInd w:val="0"/>
        <w:snapToGrid w:val="0"/>
        <w:spacing w:line="300" w:lineRule="auto"/>
        <w:ind w:firstLine="420" w:firstLineChars="200"/>
        <w:jc w:val="both"/>
        <w:rPr>
          <w:rFonts w:hint="eastAsia" w:ascii="宋体" w:hAnsi="宋体" w:eastAsia="宋体" w:cs="宋体"/>
          <w:color w:val="auto"/>
          <w:spacing w:val="6"/>
          <w:kern w:val="2"/>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I</w:t>
      </w:r>
      <w:r>
        <w:rPr>
          <w:rFonts w:hint="eastAsia" w:ascii="宋体" w:hAnsi="宋体" w:eastAsia="宋体" w:cs="宋体"/>
          <w:color w:val="auto"/>
          <w:kern w:val="0"/>
          <w:sz w:val="21"/>
          <w:szCs w:val="21"/>
          <w:highlight w:val="none"/>
          <w:shd w:val="clear" w:color="auto" w:fill="auto"/>
          <w:lang w:val="en-US" w:eastAsia="zh-CN" w:bidi="ar-SA"/>
        </w:rPr>
        <w:t>.</w:t>
      </w:r>
      <w:r>
        <w:rPr>
          <w:rFonts w:hint="eastAsia" w:ascii="宋体" w:hAnsi="宋体" w:eastAsia="宋体" w:cs="宋体"/>
          <w:color w:val="auto"/>
          <w:kern w:val="2"/>
          <w:sz w:val="21"/>
          <w:szCs w:val="21"/>
          <w:highlight w:val="none"/>
          <w:shd w:val="clear" w:color="auto" w:fill="auto"/>
          <w:lang w:val="en-US" w:eastAsia="zh-CN" w:bidi="ar-SA"/>
        </w:rPr>
        <w:t>其他利害关系情况</w:t>
      </w:r>
      <w:r>
        <w:rPr>
          <w:rFonts w:hint="eastAsia" w:ascii="宋体" w:hAnsi="宋体" w:eastAsia="宋体" w:cs="宋体"/>
          <w:color w:val="auto"/>
          <w:kern w:val="2"/>
          <w:sz w:val="21"/>
          <w:szCs w:val="21"/>
          <w:highlight w:val="none"/>
          <w:u w:val="single"/>
          <w:shd w:val="clear" w:color="auto" w:fill="auto"/>
          <w:lang w:val="en-US" w:eastAsia="zh-CN" w:bidi="ar-SA"/>
        </w:rPr>
        <w:t xml:space="preserve">                              </w:t>
      </w:r>
      <w:r>
        <w:rPr>
          <w:rFonts w:hint="eastAsia" w:ascii="宋体" w:hAnsi="宋体" w:eastAsia="宋体" w:cs="宋体"/>
          <w:color w:val="auto"/>
          <w:kern w:val="0"/>
          <w:sz w:val="21"/>
          <w:szCs w:val="21"/>
          <w:highlight w:val="none"/>
          <w:shd w:val="clear" w:color="auto" w:fill="auto"/>
          <w:lang w:val="en-US" w:eastAsia="zh-CN" w:bidi="ar-SA"/>
        </w:rPr>
        <w:t>。</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2"/>
          <w:sz w:val="21"/>
          <w:szCs w:val="21"/>
          <w:highlight w:val="none"/>
          <w:shd w:val="clear" w:color="auto" w:fill="auto"/>
          <w:lang w:val="en-US" w:eastAsia="zh-CN" w:bidi="ar-SA"/>
        </w:rPr>
        <w:t>三、现已清楚知道并</w:t>
      </w:r>
      <w:r>
        <w:rPr>
          <w:rFonts w:hint="eastAsia" w:ascii="宋体" w:hAnsi="宋体" w:eastAsia="宋体" w:cs="宋体"/>
          <w:color w:val="auto"/>
          <w:kern w:val="0"/>
          <w:sz w:val="21"/>
          <w:szCs w:val="21"/>
          <w:highlight w:val="none"/>
          <w:shd w:val="clear" w:color="auto" w:fill="auto"/>
          <w:lang w:val="en-US" w:eastAsia="zh-CN" w:bidi="ar-SA"/>
        </w:rPr>
        <w:t>严格遵守政府采购法律法规和现场纪律。</w:t>
      </w:r>
    </w:p>
    <w:p>
      <w:pPr>
        <w:widowControl/>
        <w:shd w:val="clear"/>
        <w:adjustRightInd w:val="0"/>
        <w:snapToGrid w:val="0"/>
        <w:spacing w:line="300" w:lineRule="auto"/>
        <w:ind w:firstLine="420" w:firstLineChars="200"/>
        <w:jc w:val="both"/>
        <w:rPr>
          <w:rFonts w:hint="eastAsia" w:ascii="宋体" w:hAnsi="宋体" w:eastAsia="宋体" w:cs="宋体"/>
          <w:color w:val="auto"/>
          <w:kern w:val="0"/>
          <w:sz w:val="21"/>
          <w:szCs w:val="21"/>
          <w:highlight w:val="none"/>
          <w:shd w:val="clear" w:color="auto" w:fill="auto"/>
          <w:lang w:val="en-US" w:eastAsia="zh-CN" w:bidi="ar-SA"/>
        </w:rPr>
      </w:pPr>
      <w:r>
        <w:rPr>
          <w:rFonts w:hint="eastAsia" w:ascii="宋体" w:hAnsi="宋体" w:eastAsia="宋体" w:cs="宋体"/>
          <w:color w:val="auto"/>
          <w:kern w:val="0"/>
          <w:sz w:val="21"/>
          <w:szCs w:val="21"/>
          <w:highlight w:val="none"/>
          <w:shd w:val="clear" w:color="auto" w:fill="auto"/>
          <w:lang w:val="en-US" w:eastAsia="zh-CN" w:bidi="ar-SA"/>
        </w:rPr>
        <w:t>四、我发现</w:t>
      </w:r>
      <w:r>
        <w:rPr>
          <w:rFonts w:hint="eastAsia" w:ascii="宋体" w:hAnsi="宋体" w:eastAsia="宋体" w:cs="宋体"/>
          <w:color w:val="auto"/>
          <w:kern w:val="0"/>
          <w:sz w:val="21"/>
          <w:szCs w:val="21"/>
          <w:highlight w:val="none"/>
          <w:u w:val="single"/>
          <w:shd w:val="clear" w:color="auto" w:fill="auto"/>
          <w:lang w:val="en-US" w:eastAsia="zh-CN" w:bidi="ar-SA"/>
        </w:rPr>
        <w:t xml:space="preserve">                    </w:t>
      </w:r>
      <w:r>
        <w:rPr>
          <w:rFonts w:hint="eastAsia" w:ascii="宋体" w:hAnsi="宋体" w:eastAsia="宋体" w:cs="宋体"/>
          <w:color w:val="auto"/>
          <w:kern w:val="0"/>
          <w:sz w:val="21"/>
          <w:szCs w:val="21"/>
          <w:highlight w:val="none"/>
          <w:shd w:val="clear" w:color="auto" w:fill="auto"/>
          <w:lang w:val="en-US" w:eastAsia="zh-CN" w:bidi="ar-SA"/>
        </w:rPr>
        <w:t>供应商之间存在或可能存在上述第二条第</w:t>
      </w:r>
      <w:r>
        <w:rPr>
          <w:rFonts w:hint="eastAsia" w:ascii="宋体" w:hAnsi="宋体" w:eastAsia="宋体" w:cs="宋体"/>
          <w:color w:val="auto"/>
          <w:kern w:val="0"/>
          <w:sz w:val="21"/>
          <w:szCs w:val="21"/>
          <w:highlight w:val="none"/>
          <w:u w:val="single"/>
          <w:shd w:val="clear" w:color="auto" w:fill="auto"/>
          <w:lang w:val="en-US" w:eastAsia="zh-CN" w:bidi="ar-SA"/>
        </w:rPr>
        <w:t xml:space="preserve">        </w:t>
      </w:r>
      <w:r>
        <w:rPr>
          <w:rFonts w:hint="eastAsia" w:ascii="宋体" w:hAnsi="宋体" w:eastAsia="宋体" w:cs="宋体"/>
          <w:color w:val="auto"/>
          <w:kern w:val="0"/>
          <w:sz w:val="21"/>
          <w:szCs w:val="21"/>
          <w:highlight w:val="none"/>
          <w:shd w:val="clear" w:color="auto" w:fill="auto"/>
          <w:lang w:val="en-US" w:eastAsia="zh-CN" w:bidi="ar-SA"/>
        </w:rPr>
        <w:t>项利害关系。</w:t>
      </w:r>
    </w:p>
    <w:p>
      <w:pPr>
        <w:widowControl/>
        <w:shd w:val="clear"/>
        <w:adjustRightInd w:val="0"/>
        <w:snapToGrid w:val="0"/>
        <w:spacing w:line="300" w:lineRule="auto"/>
        <w:jc w:val="both"/>
        <w:rPr>
          <w:rFonts w:hint="eastAsia" w:ascii="宋体" w:hAnsi="宋体" w:eastAsia="宋体" w:cs="宋体"/>
          <w:color w:val="auto"/>
          <w:kern w:val="2"/>
          <w:sz w:val="24"/>
          <w:szCs w:val="24"/>
          <w:highlight w:val="none"/>
          <w:shd w:val="clear" w:color="auto" w:fill="auto"/>
          <w:lang w:val="en-US" w:eastAsia="zh-CN" w:bidi="ar-SA"/>
        </w:rPr>
      </w:pPr>
    </w:p>
    <w:p>
      <w:pPr>
        <w:shd w:val="clear"/>
        <w:snapToGrid w:val="0"/>
        <w:spacing w:line="300" w:lineRule="auto"/>
        <w:ind w:firstLine="420" w:firstLineChars="200"/>
        <w:rPr>
          <w:rFonts w:hint="eastAsia" w:ascii="宋体" w:hAnsi="宋体" w:eastAsia="宋体" w:cs="宋体"/>
          <w:color w:val="auto"/>
          <w:spacing w:val="20"/>
          <w:highlight w:val="none"/>
          <w:u w:val="single"/>
          <w:shd w:val="clear" w:color="auto" w:fill="auto"/>
        </w:rPr>
      </w:pPr>
      <w:r>
        <w:rPr>
          <w:rFonts w:hint="eastAsia" w:ascii="宋体" w:hAnsi="宋体" w:eastAsia="宋体" w:cs="宋体"/>
          <w:color w:val="auto"/>
          <w:szCs w:val="21"/>
          <w:highlight w:val="none"/>
          <w:shd w:val="clear" w:color="auto" w:fill="auto"/>
        </w:rPr>
        <w:t>投标人全称：</w:t>
      </w:r>
      <w:r>
        <w:rPr>
          <w:rFonts w:hint="eastAsia" w:ascii="宋体" w:hAnsi="宋体" w:eastAsia="宋体" w:cs="宋体"/>
          <w:color w:val="auto"/>
          <w:szCs w:val="21"/>
          <w:highlight w:val="none"/>
          <w:u w:val="single"/>
          <w:shd w:val="clear" w:color="auto" w:fill="auto"/>
        </w:rPr>
        <w:t xml:space="preserve">                       </w:t>
      </w:r>
      <w:r>
        <w:rPr>
          <w:rFonts w:hint="eastAsia" w:ascii="宋体" w:hAnsi="宋体" w:eastAsia="宋体" w:cs="宋体"/>
          <w:color w:val="auto"/>
          <w:szCs w:val="21"/>
          <w:highlight w:val="none"/>
          <w:shd w:val="clear" w:color="auto" w:fill="auto"/>
        </w:rPr>
        <w:t>（盖单位公章）</w:t>
      </w:r>
    </w:p>
    <w:p>
      <w:pPr>
        <w:shd w:val="clear"/>
        <w:snapToGrid w:val="0"/>
        <w:spacing w:line="300" w:lineRule="auto"/>
        <w:ind w:firstLine="420" w:firstLineChars="200"/>
        <w:rPr>
          <w:rFonts w:hint="eastAsia" w:ascii="宋体" w:hAnsi="宋体" w:eastAsia="宋体" w:cs="宋体"/>
          <w:color w:val="auto"/>
          <w:highlight w:val="none"/>
          <w:shd w:val="clear" w:color="auto" w:fill="auto"/>
        </w:rPr>
      </w:pPr>
      <w:r>
        <w:rPr>
          <w:rFonts w:hint="eastAsia" w:ascii="宋体" w:hAnsi="宋体" w:eastAsia="宋体" w:cs="宋体"/>
          <w:color w:val="auto"/>
          <w:highlight w:val="none"/>
          <w:shd w:val="clear" w:color="auto" w:fill="auto"/>
        </w:rPr>
        <w:t>日期：</w:t>
      </w:r>
      <w:r>
        <w:rPr>
          <w:rFonts w:hint="eastAsia" w:ascii="宋体" w:hAnsi="宋体" w:eastAsia="宋体" w:cs="宋体"/>
          <w:color w:val="auto"/>
          <w:highlight w:val="none"/>
          <w:shd w:val="clear" w:color="auto" w:fill="auto"/>
          <w:lang w:eastAsia="zh-CN"/>
        </w:rPr>
        <w:t>20</w:t>
      </w:r>
      <w:r>
        <w:rPr>
          <w:rFonts w:hint="eastAsia" w:ascii="宋体" w:hAnsi="宋体" w:cs="宋体"/>
          <w:color w:val="auto"/>
          <w:highlight w:val="none"/>
          <w:shd w:val="clear" w:color="auto" w:fill="auto"/>
          <w:lang w:val="en-US" w:eastAsia="zh-CN"/>
        </w:rPr>
        <w:t xml:space="preserve">  </w:t>
      </w:r>
      <w:r>
        <w:rPr>
          <w:rFonts w:hint="eastAsia" w:ascii="宋体" w:hAnsi="宋体" w:eastAsia="宋体" w:cs="宋体"/>
          <w:color w:val="auto"/>
          <w:highlight w:val="none"/>
          <w:shd w:val="clear" w:color="auto" w:fill="auto"/>
          <w:lang w:eastAsia="zh-CN"/>
        </w:rPr>
        <w:t>年</w:t>
      </w:r>
      <w:r>
        <w:rPr>
          <w:rFonts w:hint="eastAsia" w:ascii="宋体" w:hAnsi="宋体" w:eastAsia="宋体" w:cs="宋体"/>
          <w:color w:val="auto"/>
          <w:highlight w:val="none"/>
          <w:shd w:val="clear" w:color="auto" w:fill="auto"/>
        </w:rPr>
        <w:t xml:space="preserve">  月  日</w:t>
      </w:r>
    </w:p>
    <w:p>
      <w:pPr>
        <w:widowControl/>
        <w:shd w:val="clear"/>
        <w:snapToGrid w:val="0"/>
        <w:spacing w:line="300" w:lineRule="auto"/>
        <w:jc w:val="right"/>
        <w:rPr>
          <w:rFonts w:hint="eastAsia" w:ascii="宋体" w:hAnsi="宋体" w:eastAsia="宋体" w:cs="宋体"/>
          <w:color w:val="auto"/>
          <w:kern w:val="2"/>
          <w:sz w:val="21"/>
          <w:szCs w:val="21"/>
          <w:highlight w:val="none"/>
          <w:shd w:val="clear" w:color="auto" w:fill="auto"/>
          <w:lang w:val="en-US" w:eastAsia="zh-CN" w:bidi="ar-SA"/>
        </w:rPr>
      </w:pPr>
    </w:p>
    <w:p>
      <w:pPr>
        <w:shd w:val="clear"/>
        <w:snapToGrid w:val="0"/>
        <w:spacing w:line="300" w:lineRule="auto"/>
        <w:ind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说明：</w:t>
      </w:r>
    </w:p>
    <w:p>
      <w:pPr>
        <w:shd w:val="clear"/>
        <w:snapToGrid w:val="0"/>
        <w:spacing w:line="300" w:lineRule="auto"/>
        <w:ind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（1）投标人解密投标文件及获知其他投标人信息进行如实声明并盖章，以扫描件形式提交给采购代理机构，邮箱：</w:t>
      </w:r>
      <w:r>
        <w:rPr>
          <w:rFonts w:hint="eastAsia" w:ascii="宋体" w:hAnsi="宋体" w:eastAsia="宋体" w:cs="宋体"/>
          <w:color w:val="auto"/>
          <w:szCs w:val="21"/>
          <w:highlight w:val="none"/>
          <w:shd w:val="clear" w:color="auto" w:fill="auto"/>
          <w:lang w:val="en-US" w:eastAsia="zh-CN"/>
        </w:rPr>
        <w:t>2273767092</w:t>
      </w:r>
      <w:r>
        <w:rPr>
          <w:rFonts w:hint="eastAsia" w:ascii="宋体" w:hAnsi="宋体" w:eastAsia="宋体" w:cs="宋体"/>
          <w:color w:val="auto"/>
          <w:szCs w:val="21"/>
          <w:highlight w:val="none"/>
          <w:shd w:val="clear" w:color="auto" w:fill="auto"/>
        </w:rPr>
        <w:t>@qq.com。</w:t>
      </w:r>
    </w:p>
    <w:p>
      <w:pPr>
        <w:shd w:val="clear"/>
        <w:snapToGrid w:val="0"/>
        <w:spacing w:line="300" w:lineRule="auto"/>
        <w:ind w:firstLine="420" w:firstLineChars="200"/>
        <w:rPr>
          <w:rFonts w:hint="eastAsia" w:ascii="宋体" w:hAnsi="宋体" w:eastAsia="宋体" w:cs="宋体"/>
          <w:color w:val="auto"/>
          <w:szCs w:val="21"/>
          <w:highlight w:val="none"/>
          <w:shd w:val="clear" w:color="auto" w:fill="auto"/>
        </w:rPr>
      </w:pPr>
      <w:r>
        <w:rPr>
          <w:rFonts w:hint="eastAsia" w:ascii="宋体" w:hAnsi="宋体" w:eastAsia="宋体" w:cs="宋体"/>
          <w:color w:val="auto"/>
          <w:szCs w:val="21"/>
          <w:highlight w:val="none"/>
          <w:shd w:val="clear" w:color="auto" w:fill="auto"/>
        </w:rPr>
        <w:t>（2）此声明函不用编入投标文件。</w:t>
      </w:r>
    </w:p>
    <w:p>
      <w:pPr>
        <w:widowControl/>
        <w:shd w:val="clear"/>
        <w:snapToGrid w:val="0"/>
        <w:spacing w:line="300" w:lineRule="auto"/>
        <w:jc w:val="left"/>
        <w:rPr>
          <w:rFonts w:hint="eastAsia" w:ascii="宋体" w:hAnsi="宋体" w:eastAsia="宋体" w:cs="宋体"/>
          <w:color w:val="auto"/>
          <w:highlight w:val="none"/>
          <w:shd w:val="clear" w:color="auto" w:fill="auto"/>
        </w:rPr>
      </w:pPr>
    </w:p>
    <w:p>
      <w:pPr>
        <w:shd w:val="clear"/>
        <w:rPr>
          <w:rFonts w:hint="eastAsia" w:ascii="宋体" w:hAnsi="宋体" w:eastAsia="宋体" w:cs="宋体"/>
          <w:color w:val="auto"/>
          <w:highlight w:val="none"/>
          <w:shd w:val="clear" w:color="auto" w:fill="auto"/>
        </w:rPr>
      </w:pPr>
    </w:p>
    <w:p>
      <w:pPr>
        <w:shd w:val="clear"/>
        <w:rPr>
          <w:rFonts w:hint="eastAsia"/>
          <w:color w:val="auto"/>
          <w:highlight w:val="none"/>
          <w:shd w:val="clear" w:color="auto" w:fill="auto"/>
          <w:lang w:val="en-US" w:eastAsia="zh-CN"/>
        </w:rPr>
        <w:sectPr>
          <w:headerReference r:id="rId9" w:type="default"/>
          <w:footerReference r:id="rId10" w:type="default"/>
          <w:pgSz w:w="11906" w:h="16838"/>
          <w:pgMar w:top="1440" w:right="1800" w:bottom="1440" w:left="1800" w:header="851" w:footer="680" w:gutter="0"/>
          <w:pgBorders>
            <w:top w:val="none" w:sz="0" w:space="0"/>
            <w:left w:val="none" w:sz="0" w:space="0"/>
            <w:bottom w:val="none" w:sz="0" w:space="0"/>
            <w:right w:val="none" w:sz="0" w:space="0"/>
          </w:pgBorders>
          <w:pgNumType w:fmt="decimal"/>
          <w:cols w:space="720" w:num="1"/>
          <w:titlePg/>
          <w:rtlGutter w:val="0"/>
          <w:docGrid w:linePitch="312" w:charSpace="0"/>
        </w:sectPr>
      </w:pPr>
    </w:p>
    <w:tbl>
      <w:tblPr>
        <w:tblStyle w:val="22"/>
        <w:tblpPr w:leftFromText="180" w:rightFromText="180" w:vertAnchor="page" w:horzAnchor="margin" w:tblpXSpec="center" w:tblpY="886"/>
        <w:tblW w:w="15318" w:type="dxa"/>
        <w:tblInd w:w="0" w:type="dxa"/>
        <w:tblLayout w:type="fixed"/>
        <w:tblCellMar>
          <w:top w:w="0" w:type="dxa"/>
          <w:left w:w="108" w:type="dxa"/>
          <w:bottom w:w="0" w:type="dxa"/>
          <w:right w:w="108" w:type="dxa"/>
        </w:tblCellMar>
      </w:tblPr>
      <w:tblGrid>
        <w:gridCol w:w="2376"/>
        <w:gridCol w:w="1498"/>
        <w:gridCol w:w="1763"/>
        <w:gridCol w:w="1660"/>
        <w:gridCol w:w="1240"/>
        <w:gridCol w:w="1480"/>
        <w:gridCol w:w="1520"/>
        <w:gridCol w:w="1285"/>
        <w:gridCol w:w="1275"/>
        <w:gridCol w:w="1221"/>
      </w:tblGrid>
      <w:tr>
        <w:tblPrEx>
          <w:tblCellMar>
            <w:top w:w="0" w:type="dxa"/>
            <w:left w:w="108" w:type="dxa"/>
            <w:bottom w:w="0" w:type="dxa"/>
            <w:right w:w="108" w:type="dxa"/>
          </w:tblCellMar>
        </w:tblPrEx>
        <w:trPr>
          <w:trHeight w:val="420" w:hRule="atLeast"/>
        </w:trPr>
        <w:tc>
          <w:tcPr>
            <w:tcW w:w="15318" w:type="dxa"/>
            <w:gridSpan w:val="10"/>
            <w:tcBorders>
              <w:top w:val="nil"/>
              <w:left w:val="nil"/>
              <w:bottom w:val="nil"/>
              <w:right w:val="nil"/>
            </w:tcBorders>
            <w:vAlign w:val="bottom"/>
          </w:tcPr>
          <w:p>
            <w:pPr>
              <w:keepNext w:val="0"/>
              <w:keepLines w:val="0"/>
              <w:pageBreakBefore w:val="0"/>
              <w:widowControl w:val="0"/>
              <w:shd w:val="clear"/>
              <w:kinsoku/>
              <w:overflowPunct/>
              <w:topLinePunct w:val="0"/>
              <w:autoSpaceDE/>
              <w:autoSpaceDN/>
              <w:bidi w:val="0"/>
              <w:jc w:val="both"/>
              <w:rPr>
                <w:rFonts w:hint="eastAsia" w:ascii="宋体" w:hAnsi="宋体" w:eastAsia="宋体" w:cs="宋体"/>
                <w:b/>
                <w:bCs/>
                <w:color w:val="auto"/>
                <w:kern w:val="0"/>
                <w:sz w:val="18"/>
                <w:szCs w:val="18"/>
                <w:highlight w:val="none"/>
                <w:shd w:val="clear" w:color="auto" w:fill="auto"/>
              </w:rPr>
            </w:pPr>
            <w:r>
              <w:rPr>
                <w:rFonts w:hint="eastAsia" w:ascii="宋体" w:hAnsi="宋体" w:cs="宋体"/>
                <w:b/>
                <w:bCs/>
                <w:color w:val="auto"/>
                <w:kern w:val="0"/>
                <w:sz w:val="18"/>
                <w:szCs w:val="18"/>
                <w:highlight w:val="none"/>
                <w:shd w:val="clear" w:color="auto" w:fill="auto"/>
                <w:lang w:val="en-US" w:eastAsia="zh-CN"/>
              </w:rPr>
              <w:t>附、</w:t>
            </w:r>
            <w:r>
              <w:rPr>
                <w:rFonts w:hint="eastAsia" w:ascii="宋体" w:hAnsi="宋体" w:eastAsia="宋体" w:cs="宋体"/>
                <w:b/>
                <w:bCs/>
                <w:color w:val="auto"/>
                <w:kern w:val="0"/>
                <w:sz w:val="18"/>
                <w:szCs w:val="18"/>
                <w:highlight w:val="none"/>
                <w:shd w:val="clear" w:color="auto" w:fill="auto"/>
              </w:rPr>
              <w:t>中小企业划型标准规定（根据工信部联企业〔2011〕300号制定）【以文件规定为准】</w:t>
            </w:r>
          </w:p>
        </w:tc>
      </w:tr>
      <w:tr>
        <w:tblPrEx>
          <w:tblCellMar>
            <w:top w:w="0" w:type="dxa"/>
            <w:left w:w="108" w:type="dxa"/>
            <w:bottom w:w="0" w:type="dxa"/>
            <w:right w:w="108" w:type="dxa"/>
          </w:tblCellMar>
        </w:tblPrEx>
        <w:trPr>
          <w:trHeight w:val="465" w:hRule="atLeast"/>
        </w:trPr>
        <w:tc>
          <w:tcPr>
            <w:tcW w:w="2376" w:type="dxa"/>
            <w:vMerge w:val="restart"/>
            <w:tcBorders>
              <w:top w:val="single" w:color="auto" w:sz="8" w:space="0"/>
              <w:left w:val="single" w:color="auto" w:sz="8" w:space="0"/>
              <w:bottom w:val="single" w:color="000000" w:sz="4" w:space="0"/>
              <w:right w:val="single" w:color="auto" w:sz="8" w:space="0"/>
            </w:tcBorders>
            <w:vAlign w:val="center"/>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行业</w:t>
            </w:r>
          </w:p>
        </w:tc>
        <w:tc>
          <w:tcPr>
            <w:tcW w:w="4921" w:type="dxa"/>
            <w:gridSpan w:val="3"/>
            <w:tcBorders>
              <w:top w:val="single" w:color="auto" w:sz="8" w:space="0"/>
              <w:left w:val="nil"/>
              <w:bottom w:val="single" w:color="auto" w:sz="4" w:space="0"/>
              <w:right w:val="single" w:color="000000" w:sz="8"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中型企业</w:t>
            </w:r>
          </w:p>
        </w:tc>
        <w:tc>
          <w:tcPr>
            <w:tcW w:w="4240" w:type="dxa"/>
            <w:gridSpan w:val="3"/>
            <w:tcBorders>
              <w:top w:val="single" w:color="auto" w:sz="8" w:space="0"/>
              <w:left w:val="nil"/>
              <w:bottom w:val="single" w:color="auto" w:sz="4" w:space="0"/>
              <w:right w:val="single" w:color="000000" w:sz="8"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小型企业</w:t>
            </w:r>
          </w:p>
        </w:tc>
        <w:tc>
          <w:tcPr>
            <w:tcW w:w="3781" w:type="dxa"/>
            <w:gridSpan w:val="3"/>
            <w:tcBorders>
              <w:top w:val="single" w:color="auto" w:sz="8" w:space="0"/>
              <w:left w:val="nil"/>
              <w:bottom w:val="single" w:color="auto" w:sz="4" w:space="0"/>
              <w:right w:val="single" w:color="000000" w:sz="8"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微型企业</w:t>
            </w:r>
          </w:p>
        </w:tc>
      </w:tr>
      <w:tr>
        <w:tblPrEx>
          <w:tblCellMar>
            <w:top w:w="0" w:type="dxa"/>
            <w:left w:w="108" w:type="dxa"/>
            <w:bottom w:w="0" w:type="dxa"/>
            <w:right w:w="108" w:type="dxa"/>
          </w:tblCellMar>
        </w:tblPrEx>
        <w:trPr>
          <w:trHeight w:val="525" w:hRule="atLeast"/>
        </w:trPr>
        <w:tc>
          <w:tcPr>
            <w:tcW w:w="2376" w:type="dxa"/>
            <w:vMerge w:val="continue"/>
            <w:tcBorders>
              <w:top w:val="single" w:color="auto" w:sz="8" w:space="0"/>
              <w:left w:val="single" w:color="auto" w:sz="8" w:space="0"/>
              <w:bottom w:val="single" w:color="000000" w:sz="4" w:space="0"/>
              <w:right w:val="single" w:color="auto" w:sz="8" w:space="0"/>
            </w:tcBorders>
            <w:vAlign w:val="center"/>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从业人员X（人）</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营业收入Y</w:t>
            </w:r>
          </w:p>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资产总额Z</w:t>
            </w:r>
          </w:p>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从业人员X（人）</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营业收入Y</w:t>
            </w:r>
          </w:p>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资产总额Z</w:t>
            </w:r>
          </w:p>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（万元）</w:t>
            </w: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从业人员X（人）</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营业收入Y（万元）</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center"/>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资产总额Z（万元）</w:t>
            </w: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1、农林牧渔业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500≤Y＜20000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50≤Y＜500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Y＜50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2、工业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2000≤Y＜40000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20≤X＜300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300≤Y＜2000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Y＜300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3、建筑业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6000≤Y＜80000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5000≤Z＜80000</w:t>
            </w: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300≤Y＜6000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300≤Z＜5000</w:t>
            </w: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Y＜300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Z＜300</w:t>
            </w: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4、批发业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20≤X＜200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5000≤Y＜40000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5≤X＜20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1000≤Y＜5000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X＜5</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5、零售业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50≤X＜300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500≤Y＜20000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10≤X＜50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100≤Y＜500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6、交通运输业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3000≤Y＜30000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20≤X＜300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200≤Y＜3000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V＜200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7、仓储业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100≤X＜200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1000≤Y＜30000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20≤X＜100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100≤Y＜1000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8、邮政业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2000≤Y＜30000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20≤X＜300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100≤Y＜2000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X＜20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9、住宿业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2000≤Y＜10000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100≤Y＜2000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10、餐饮业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2000≤Y＜10000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100≤Y＜2000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V＜100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11、信息传输业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100≤X＜2000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1000≤Y＜100000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100≤Y＜1000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12、软件和信息技术服务业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1000≤Y＜10000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50≤Y＜1000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Y＜50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13、房地产开发经营</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1000≤Y＜200000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5000≤Z＜10000</w:t>
            </w: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100≤Y＜1000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2000≤Z＜5000</w:t>
            </w: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Y＜100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Z＜2000</w:t>
            </w: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14、物业管理</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300≤X＜1000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1000≤Y＜5000</w:t>
            </w: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100≤X＜300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500≤Y＜1000</w:t>
            </w: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X＜100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r>
              <w:rPr>
                <w:rFonts w:hint="eastAsia" w:ascii="宋体" w:hAnsi="宋体" w:eastAsia="宋体" w:cs="宋体"/>
                <w:color w:val="auto"/>
                <w:kern w:val="0"/>
                <w:sz w:val="18"/>
                <w:szCs w:val="18"/>
                <w:highlight w:val="none"/>
                <w:shd w:val="clear" w:color="auto" w:fill="auto"/>
              </w:rPr>
              <w:t>Y＜500</w:t>
            </w: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kern w:val="0"/>
                <w:sz w:val="18"/>
                <w:szCs w:val="18"/>
                <w:highlight w:val="none"/>
                <w:shd w:val="clear" w:color="auto" w:fill="auto"/>
              </w:rPr>
            </w:pP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15、租赁和商务服务业</w:t>
            </w:r>
          </w:p>
        </w:tc>
        <w:tc>
          <w:tcPr>
            <w:tcW w:w="1498"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100≤X＜300</w:t>
            </w:r>
          </w:p>
        </w:tc>
        <w:tc>
          <w:tcPr>
            <w:tcW w:w="1763"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66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8000≤Z＜120000</w:t>
            </w:r>
          </w:p>
        </w:tc>
        <w:tc>
          <w:tcPr>
            <w:tcW w:w="124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10≤X＜100</w:t>
            </w:r>
          </w:p>
        </w:tc>
        <w:tc>
          <w:tcPr>
            <w:tcW w:w="1480"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520"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100≤Z＜8000</w:t>
            </w:r>
          </w:p>
        </w:tc>
        <w:tc>
          <w:tcPr>
            <w:tcW w:w="128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X＜10</w:t>
            </w:r>
          </w:p>
        </w:tc>
        <w:tc>
          <w:tcPr>
            <w:tcW w:w="1275" w:type="dxa"/>
            <w:tcBorders>
              <w:top w:val="nil"/>
              <w:left w:val="nil"/>
              <w:bottom w:val="single" w:color="auto" w:sz="4"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p>
        </w:tc>
        <w:tc>
          <w:tcPr>
            <w:tcW w:w="1221" w:type="dxa"/>
            <w:tcBorders>
              <w:top w:val="nil"/>
              <w:left w:val="nil"/>
              <w:bottom w:val="single" w:color="auto" w:sz="4"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val="0"/>
                <w:bCs w:val="0"/>
                <w:color w:val="auto"/>
                <w:kern w:val="0"/>
                <w:sz w:val="18"/>
                <w:szCs w:val="18"/>
                <w:highlight w:val="none"/>
                <w:shd w:val="clear" w:color="auto" w:fill="auto"/>
              </w:rPr>
            </w:pPr>
            <w:r>
              <w:rPr>
                <w:rFonts w:hint="eastAsia" w:ascii="宋体" w:hAnsi="宋体" w:eastAsia="宋体" w:cs="宋体"/>
                <w:b w:val="0"/>
                <w:bCs w:val="0"/>
                <w:color w:val="auto"/>
                <w:kern w:val="0"/>
                <w:sz w:val="18"/>
                <w:szCs w:val="18"/>
                <w:highlight w:val="none"/>
                <w:shd w:val="clear" w:color="auto" w:fill="auto"/>
              </w:rPr>
              <w:t>Z＜100</w:t>
            </w:r>
          </w:p>
        </w:tc>
      </w:tr>
      <w:tr>
        <w:tblPrEx>
          <w:tblCellMar>
            <w:top w:w="0" w:type="dxa"/>
            <w:left w:w="108" w:type="dxa"/>
            <w:bottom w:w="0" w:type="dxa"/>
            <w:right w:w="108" w:type="dxa"/>
          </w:tblCellMar>
        </w:tblPrEx>
        <w:trPr>
          <w:trHeight w:val="360" w:hRule="atLeast"/>
        </w:trPr>
        <w:tc>
          <w:tcPr>
            <w:tcW w:w="2376" w:type="dxa"/>
            <w:tcBorders>
              <w:top w:val="nil"/>
              <w:left w:val="single" w:color="auto" w:sz="8" w:space="0"/>
              <w:bottom w:val="single" w:color="auto" w:sz="8"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16、其他未列明行业</w:t>
            </w:r>
          </w:p>
        </w:tc>
        <w:tc>
          <w:tcPr>
            <w:tcW w:w="1498" w:type="dxa"/>
            <w:tcBorders>
              <w:top w:val="nil"/>
              <w:left w:val="nil"/>
              <w:bottom w:val="single" w:color="auto" w:sz="8"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100≤X＜300</w:t>
            </w:r>
          </w:p>
        </w:tc>
        <w:tc>
          <w:tcPr>
            <w:tcW w:w="1763" w:type="dxa"/>
            <w:tcBorders>
              <w:top w:val="nil"/>
              <w:left w:val="nil"/>
              <w:bottom w:val="single" w:color="auto" w:sz="8"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c>
          <w:tcPr>
            <w:tcW w:w="1660" w:type="dxa"/>
            <w:tcBorders>
              <w:top w:val="nil"/>
              <w:left w:val="nil"/>
              <w:bottom w:val="single" w:color="auto" w:sz="8"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c>
          <w:tcPr>
            <w:tcW w:w="1240" w:type="dxa"/>
            <w:tcBorders>
              <w:top w:val="nil"/>
              <w:left w:val="nil"/>
              <w:bottom w:val="single" w:color="auto" w:sz="8"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10≤X＜100</w:t>
            </w:r>
          </w:p>
        </w:tc>
        <w:tc>
          <w:tcPr>
            <w:tcW w:w="1480" w:type="dxa"/>
            <w:tcBorders>
              <w:top w:val="nil"/>
              <w:left w:val="nil"/>
              <w:bottom w:val="single" w:color="auto" w:sz="8"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c>
          <w:tcPr>
            <w:tcW w:w="1520" w:type="dxa"/>
            <w:tcBorders>
              <w:top w:val="nil"/>
              <w:left w:val="nil"/>
              <w:bottom w:val="single" w:color="auto" w:sz="8"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c>
          <w:tcPr>
            <w:tcW w:w="1285" w:type="dxa"/>
            <w:tcBorders>
              <w:top w:val="nil"/>
              <w:left w:val="nil"/>
              <w:bottom w:val="single" w:color="auto" w:sz="8"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r>
              <w:rPr>
                <w:rFonts w:hint="eastAsia" w:ascii="宋体" w:hAnsi="宋体" w:eastAsia="宋体" w:cs="宋体"/>
                <w:b/>
                <w:bCs/>
                <w:color w:val="auto"/>
                <w:kern w:val="0"/>
                <w:sz w:val="18"/>
                <w:szCs w:val="18"/>
                <w:highlight w:val="none"/>
                <w:shd w:val="clear" w:color="auto" w:fill="auto"/>
              </w:rPr>
              <w:t>X＜10</w:t>
            </w:r>
          </w:p>
        </w:tc>
        <w:tc>
          <w:tcPr>
            <w:tcW w:w="1275" w:type="dxa"/>
            <w:tcBorders>
              <w:top w:val="nil"/>
              <w:left w:val="nil"/>
              <w:bottom w:val="single" w:color="auto" w:sz="8" w:space="0"/>
              <w:right w:val="single" w:color="auto" w:sz="4"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c>
          <w:tcPr>
            <w:tcW w:w="1221" w:type="dxa"/>
            <w:tcBorders>
              <w:top w:val="nil"/>
              <w:left w:val="nil"/>
              <w:bottom w:val="single" w:color="auto" w:sz="8" w:space="0"/>
              <w:right w:val="single" w:color="auto" w:sz="8" w:space="0"/>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b/>
                <w:bCs/>
                <w:color w:val="auto"/>
                <w:kern w:val="0"/>
                <w:sz w:val="18"/>
                <w:szCs w:val="18"/>
                <w:highlight w:val="none"/>
                <w:shd w:val="clear" w:color="auto" w:fill="auto"/>
              </w:rPr>
            </w:pPr>
          </w:p>
        </w:tc>
      </w:tr>
      <w:tr>
        <w:tblPrEx>
          <w:tblCellMar>
            <w:top w:w="0" w:type="dxa"/>
            <w:left w:w="108" w:type="dxa"/>
            <w:bottom w:w="0" w:type="dxa"/>
            <w:right w:w="108" w:type="dxa"/>
          </w:tblCellMar>
        </w:tblPrEx>
        <w:trPr>
          <w:trHeight w:val="285" w:hRule="atLeast"/>
        </w:trPr>
        <w:tc>
          <w:tcPr>
            <w:tcW w:w="15318" w:type="dxa"/>
            <w:gridSpan w:val="10"/>
            <w:tcBorders>
              <w:top w:val="nil"/>
              <w:left w:val="nil"/>
              <w:bottom w:val="nil"/>
              <w:right w:val="nil"/>
            </w:tcBorders>
            <w:vAlign w:val="bottom"/>
          </w:tcPr>
          <w:p>
            <w:pPr>
              <w:keepNext w:val="0"/>
              <w:keepLines w:val="0"/>
              <w:pageBreakBefore w:val="0"/>
              <w:widowControl w:val="0"/>
              <w:shd w:val="clear"/>
              <w:kinsoku/>
              <w:overflowPunct/>
              <w:topLinePunct w:val="0"/>
              <w:autoSpaceDE/>
              <w:autoSpaceDN/>
              <w:bidi w:val="0"/>
              <w:jc w:val="left"/>
              <w:rPr>
                <w:rFonts w:hint="eastAsia" w:ascii="宋体" w:hAnsi="宋体" w:eastAsia="宋体" w:cs="宋体"/>
                <w:color w:val="auto"/>
                <w:sz w:val="18"/>
                <w:szCs w:val="18"/>
                <w:highlight w:val="none"/>
                <w:shd w:val="clear" w:color="auto" w:fill="auto"/>
              </w:rPr>
            </w:pPr>
            <w:r>
              <w:rPr>
                <w:rFonts w:hint="eastAsia" w:ascii="宋体" w:hAnsi="宋体" w:eastAsia="宋体" w:cs="宋体"/>
                <w:color w:val="auto"/>
                <w:sz w:val="18"/>
                <w:szCs w:val="18"/>
                <w:highlight w:val="none"/>
                <w:shd w:val="clear" w:color="auto" w:fill="auto"/>
              </w:rPr>
              <w:t>说明：</w:t>
            </w:r>
          </w:p>
          <w:p>
            <w:pPr>
              <w:keepNext w:val="0"/>
              <w:keepLines w:val="0"/>
              <w:pageBreakBefore w:val="0"/>
              <w:widowControl w:val="0"/>
              <w:shd w:val="clear"/>
              <w:kinsoku/>
              <w:overflowPunct/>
              <w:topLinePunct w:val="0"/>
              <w:autoSpaceDE/>
              <w:autoSpaceDN/>
              <w:bidi w:val="0"/>
              <w:ind w:firstLine="540" w:firstLineChars="300"/>
              <w:jc w:val="left"/>
              <w:rPr>
                <w:rFonts w:hint="eastAsia" w:ascii="宋体" w:hAnsi="宋体" w:eastAsia="宋体" w:cs="宋体"/>
                <w:color w:val="auto"/>
                <w:sz w:val="18"/>
                <w:szCs w:val="18"/>
                <w:highlight w:val="none"/>
                <w:shd w:val="clear" w:color="auto" w:fill="auto"/>
              </w:rPr>
            </w:pPr>
            <w:r>
              <w:rPr>
                <w:rFonts w:hint="eastAsia" w:ascii="宋体" w:hAnsi="宋体" w:cs="宋体"/>
                <w:color w:val="auto"/>
                <w:sz w:val="18"/>
                <w:szCs w:val="18"/>
                <w:highlight w:val="none"/>
                <w:shd w:val="clear" w:color="auto" w:fill="auto"/>
                <w:lang w:val="en-US" w:eastAsia="zh-CN"/>
              </w:rPr>
              <w:t>1</w:t>
            </w:r>
            <w:r>
              <w:rPr>
                <w:rFonts w:hint="eastAsia" w:ascii="宋体" w:hAnsi="宋体" w:eastAsia="宋体" w:cs="宋体"/>
                <w:color w:val="auto"/>
                <w:sz w:val="18"/>
                <w:szCs w:val="18"/>
                <w:highlight w:val="none"/>
                <w:shd w:val="clear" w:color="auto" w:fill="auto"/>
              </w:rPr>
              <w:t>、本规定的中型企业标准上限即为大型企业标准的下限。</w:t>
            </w:r>
          </w:p>
          <w:p>
            <w:pPr>
              <w:pStyle w:val="20"/>
              <w:keepNext w:val="0"/>
              <w:keepLines w:val="0"/>
              <w:pageBreakBefore w:val="0"/>
              <w:widowControl w:val="0"/>
              <w:shd w:val="clear"/>
              <w:kinsoku/>
              <w:overflowPunct/>
              <w:topLinePunct w:val="0"/>
              <w:autoSpaceDE/>
              <w:autoSpaceDN/>
              <w:bidi w:val="0"/>
              <w:ind w:firstLine="542" w:firstLineChars="300"/>
              <w:rPr>
                <w:rFonts w:hint="eastAsia" w:ascii="宋体" w:hAnsi="宋体" w:eastAsia="宋体" w:cs="宋体"/>
                <w:color w:val="auto"/>
                <w:sz w:val="18"/>
                <w:szCs w:val="18"/>
                <w:highlight w:val="none"/>
                <w:shd w:val="clear" w:color="auto" w:fill="auto"/>
                <w:lang w:val="en-US" w:eastAsia="zh-CN"/>
              </w:rPr>
            </w:pPr>
            <w:r>
              <w:rPr>
                <w:rFonts w:hint="eastAsia" w:ascii="宋体" w:hAnsi="宋体" w:cs="宋体"/>
                <w:b/>
                <w:bCs/>
                <w:color w:val="auto"/>
                <w:sz w:val="18"/>
                <w:szCs w:val="18"/>
                <w:highlight w:val="none"/>
                <w:shd w:val="clear" w:color="auto" w:fill="auto"/>
                <w:lang w:val="en-US" w:eastAsia="zh-CN"/>
              </w:rPr>
              <w:t>2</w:t>
            </w:r>
            <w:r>
              <w:rPr>
                <w:rFonts w:hint="eastAsia" w:ascii="宋体" w:hAnsi="宋体" w:eastAsia="宋体" w:cs="宋体"/>
                <w:b/>
                <w:bCs/>
                <w:color w:val="auto"/>
                <w:sz w:val="18"/>
                <w:szCs w:val="18"/>
                <w:highlight w:val="none"/>
                <w:shd w:val="clear" w:color="auto" w:fill="auto"/>
                <w:lang w:val="en-US" w:eastAsia="zh-CN"/>
              </w:rPr>
              <w:t>、《关于印发中小企业划型标准规定的通知(工信部联企业〔2011〕300号)》全文链接：http://zfcg.changzhou.gov.cn/print.php?fid=191352060146258</w:t>
            </w:r>
          </w:p>
        </w:tc>
      </w:tr>
    </w:tbl>
    <w:p>
      <w:pPr>
        <w:pStyle w:val="31"/>
        <w:shd w:val="clear"/>
        <w:rPr>
          <w:color w:val="auto"/>
          <w:highlight w:val="none"/>
          <w:shd w:val="clear" w:color="auto" w:fill="auto"/>
        </w:rPr>
      </w:pPr>
    </w:p>
    <w:sectPr>
      <w:pgSz w:w="16838" w:h="11906" w:orient="landscape"/>
      <w:pgMar w:top="1587" w:right="1440" w:bottom="1587" w:left="144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ﾮﾋ￤ﾽﾓ">
    <w:altName w:val="微软雅黑"/>
    <w:panose1 w:val="00000000000000000000"/>
    <w:charset w:val="00"/>
    <w:family w:val="auto"/>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黑体简体">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rPr>
        <w:rFonts w:eastAsia="宋体" w:cs="Times New Roman"/>
      </w:rPr>
    </w:pPr>
  </w:p>
  <w:p>
    <w:pPr>
      <w:pStyle w:val="14"/>
      <w:rPr>
        <w:rFonts w:eastAsia="宋体"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6"/>
        <w:rFonts w:eastAsia="宋体" w:cs="Times New Roman"/>
      </w:rPr>
    </w:pPr>
    <w:r>
      <w:rPr>
        <w:rFonts w:eastAsia="宋体" w:cs="Times New Roman"/>
      </w:rPr>
      <w:fldChar w:fldCharType="begin"/>
    </w:r>
    <w:r>
      <w:rPr>
        <w:rStyle w:val="26"/>
      </w:rPr>
      <w:instrText xml:space="preserve">PAGE  </w:instrText>
    </w:r>
    <w:r>
      <w:rPr>
        <w:rFonts w:eastAsia="宋体" w:cs="Times New Roman"/>
      </w:rPr>
      <w:fldChar w:fldCharType="separate"/>
    </w:r>
    <w:r>
      <w:rPr>
        <w:rStyle w:val="26"/>
      </w:rPr>
      <w:t>19</w:t>
    </w:r>
    <w:r>
      <w:rPr>
        <w:rFonts w:eastAsia="宋体" w:cs="Times New Roman"/>
      </w:rPr>
      <w:fldChar w:fldCharType="end"/>
    </w:r>
  </w:p>
  <w:p>
    <w:pPr>
      <w:pStyle w:val="14"/>
      <w:ind w:right="360" w:firstLine="360"/>
      <w:rPr>
        <w:rFonts w:eastAsia="宋体"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6"/>
        <w:rFonts w:eastAsia="宋体" w:cs="Times New Roman"/>
      </w:rPr>
    </w:pPr>
    <w:r>
      <w:rPr>
        <w:rFonts w:eastAsia="宋体" w:cs="Times New Roman"/>
      </w:rPr>
      <w:fldChar w:fldCharType="begin"/>
    </w:r>
    <w:r>
      <w:rPr>
        <w:rStyle w:val="26"/>
      </w:rPr>
      <w:instrText xml:space="preserve">PAGE  </w:instrText>
    </w:r>
    <w:r>
      <w:rPr>
        <w:rFonts w:eastAsia="宋体" w:cs="Times New Roman"/>
      </w:rPr>
      <w:fldChar w:fldCharType="separate"/>
    </w:r>
    <w:r>
      <w:rPr>
        <w:rStyle w:val="26"/>
      </w:rPr>
      <w:t>3</w:t>
    </w:r>
    <w:r>
      <w:rPr>
        <w:rFonts w:eastAsia="宋体" w:cs="Times New Roman"/>
      </w:rPr>
      <w:fldChar w:fldCharType="end"/>
    </w:r>
  </w:p>
  <w:p>
    <w:pPr>
      <w:pStyle w:val="14"/>
      <w:ind w:right="360" w:firstLine="360"/>
      <w:rPr>
        <w:rFonts w:eastAsia="宋体" w:cs="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rPr>
        <w:rFonts w:eastAsia="宋体" w:cs="Times New Roman"/>
      </w:rPr>
    </w:pPr>
    <w:r>
      <w:rPr>
        <w:rFonts w:eastAsia="宋体" w:cs="Times New Roman"/>
      </w:rPr>
      <w:fldChar w:fldCharType="begin"/>
    </w:r>
    <w:r>
      <w:rPr>
        <w:rFonts w:eastAsia="宋体" w:cs="Times New Roman"/>
      </w:rPr>
      <w:instrText xml:space="preserve"> PAGE   \* MERGEFORMAT </w:instrText>
    </w:r>
    <w:r>
      <w:rPr>
        <w:rFonts w:eastAsia="宋体" w:cs="Times New Roman"/>
      </w:rPr>
      <w:fldChar w:fldCharType="separate"/>
    </w:r>
    <w:r>
      <w:rPr>
        <w:rFonts w:eastAsia="宋体" w:cs="Times New Roman"/>
        <w:lang w:val="zh-CN"/>
      </w:rPr>
      <w:t>5</w:t>
    </w:r>
    <w:r>
      <w:rPr>
        <w:rFonts w:eastAsia="宋体" w:cs="Times New Roma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ind w:right="360" w:firstLine="360"/>
      <w:jc w:val="left"/>
      <w:rPr>
        <w:rFonts w:ascii="Times New Roman" w:hAnsi="Times New Roman" w:eastAsia="黑体" w:cs="Times New Roman"/>
        <w:snapToGrid w:val="0"/>
        <w:kern w:val="2"/>
        <w:sz w:val="18"/>
        <w:szCs w:val="18"/>
        <w:lang w:val="en-US" w:eastAsia="zh-CN" w:bidi="ar-SA"/>
      </w:rPr>
    </w:pPr>
    <w:r>
      <w:rPr>
        <w:rFonts w:ascii="Times New Roman" w:hAnsi="Times New Roman" w:eastAsia="黑体" w:cs="Times New Roman"/>
        <w:snapToGrid w:val="0"/>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widowControl w:val="0"/>
                            <w:snapToGrid w:val="0"/>
                            <w:jc w:val="left"/>
                            <w:rPr>
                              <w:rFonts w:hint="eastAsia" w:ascii="Times New Roman" w:hAnsi="Times New Roman" w:eastAsia="宋体" w:cs="Times New Roman"/>
                              <w:snapToGrid w:val="0"/>
                              <w:kern w:val="2"/>
                              <w:sz w:val="18"/>
                              <w:szCs w:val="18"/>
                              <w:lang w:val="en-US" w:eastAsia="zh-CN" w:bidi="ar-SA"/>
                            </w:rPr>
                          </w:pPr>
                          <w:r>
                            <w:rPr>
                              <w:rFonts w:hint="eastAsia" w:ascii="Times New Roman" w:hAnsi="Times New Roman" w:eastAsia="黑体" w:cs="Times New Roman"/>
                              <w:snapToGrid w:val="0"/>
                              <w:kern w:val="2"/>
                              <w:sz w:val="18"/>
                              <w:szCs w:val="18"/>
                              <w:lang w:val="en-US" w:eastAsia="zh-CN" w:bidi="ar-SA"/>
                            </w:rPr>
                            <w:fldChar w:fldCharType="begin"/>
                          </w:r>
                          <w:r>
                            <w:rPr>
                              <w:rFonts w:hint="eastAsia" w:ascii="Times New Roman" w:hAnsi="Times New Roman" w:eastAsia="黑体" w:cs="Times New Roman"/>
                              <w:snapToGrid w:val="0"/>
                              <w:kern w:val="2"/>
                              <w:sz w:val="18"/>
                              <w:szCs w:val="18"/>
                              <w:lang w:val="en-US" w:eastAsia="zh-CN" w:bidi="ar-SA"/>
                            </w:rPr>
                            <w:instrText xml:space="preserve"> PAGE  \* MERGEFORMAT </w:instrText>
                          </w:r>
                          <w:r>
                            <w:rPr>
                              <w:rFonts w:hint="eastAsia" w:ascii="Times New Roman" w:hAnsi="Times New Roman" w:eastAsia="黑体" w:cs="Times New Roman"/>
                              <w:snapToGrid w:val="0"/>
                              <w:kern w:val="2"/>
                              <w:sz w:val="18"/>
                              <w:szCs w:val="18"/>
                              <w:lang w:val="en-US" w:eastAsia="zh-CN" w:bidi="ar-SA"/>
                            </w:rPr>
                            <w:fldChar w:fldCharType="separate"/>
                          </w:r>
                          <w:r>
                            <w:rPr>
                              <w:rFonts w:hint="eastAsia" w:ascii="Times New Roman" w:hAnsi="Times New Roman" w:eastAsia="黑体" w:cs="Times New Roman"/>
                              <w:snapToGrid w:val="0"/>
                              <w:kern w:val="2"/>
                              <w:sz w:val="18"/>
                              <w:szCs w:val="18"/>
                              <w:lang w:val="en-US" w:eastAsia="zh-CN" w:bidi="ar-SA"/>
                            </w:rPr>
                            <w:t>34</w:t>
                          </w:r>
                          <w:r>
                            <w:rPr>
                              <w:rFonts w:hint="eastAsia" w:ascii="Times New Roman" w:hAnsi="Times New Roman" w:eastAsia="黑体" w:cs="Times New Roman"/>
                              <w:snapToGrid w:val="0"/>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pPr>
                      <w:widowControl w:val="0"/>
                      <w:snapToGrid w:val="0"/>
                      <w:jc w:val="left"/>
                      <w:rPr>
                        <w:rFonts w:hint="eastAsia" w:ascii="Times New Roman" w:hAnsi="Times New Roman" w:eastAsia="宋体" w:cs="Times New Roman"/>
                        <w:snapToGrid w:val="0"/>
                        <w:kern w:val="2"/>
                        <w:sz w:val="18"/>
                        <w:szCs w:val="18"/>
                        <w:lang w:val="en-US" w:eastAsia="zh-CN" w:bidi="ar-SA"/>
                      </w:rPr>
                    </w:pPr>
                    <w:r>
                      <w:rPr>
                        <w:rFonts w:hint="eastAsia" w:ascii="Times New Roman" w:hAnsi="Times New Roman" w:eastAsia="黑体" w:cs="Times New Roman"/>
                        <w:snapToGrid w:val="0"/>
                        <w:kern w:val="2"/>
                        <w:sz w:val="18"/>
                        <w:szCs w:val="18"/>
                        <w:lang w:val="en-US" w:eastAsia="zh-CN" w:bidi="ar-SA"/>
                      </w:rPr>
                      <w:fldChar w:fldCharType="begin"/>
                    </w:r>
                    <w:r>
                      <w:rPr>
                        <w:rFonts w:hint="eastAsia" w:ascii="Times New Roman" w:hAnsi="Times New Roman" w:eastAsia="黑体" w:cs="Times New Roman"/>
                        <w:snapToGrid w:val="0"/>
                        <w:kern w:val="2"/>
                        <w:sz w:val="18"/>
                        <w:szCs w:val="18"/>
                        <w:lang w:val="en-US" w:eastAsia="zh-CN" w:bidi="ar-SA"/>
                      </w:rPr>
                      <w:instrText xml:space="preserve"> PAGE  \* MERGEFORMAT </w:instrText>
                    </w:r>
                    <w:r>
                      <w:rPr>
                        <w:rFonts w:hint="eastAsia" w:ascii="Times New Roman" w:hAnsi="Times New Roman" w:eastAsia="黑体" w:cs="Times New Roman"/>
                        <w:snapToGrid w:val="0"/>
                        <w:kern w:val="2"/>
                        <w:sz w:val="18"/>
                        <w:szCs w:val="18"/>
                        <w:lang w:val="en-US" w:eastAsia="zh-CN" w:bidi="ar-SA"/>
                      </w:rPr>
                      <w:fldChar w:fldCharType="separate"/>
                    </w:r>
                    <w:r>
                      <w:rPr>
                        <w:rFonts w:hint="eastAsia" w:ascii="Times New Roman" w:hAnsi="Times New Roman" w:eastAsia="黑体" w:cs="Times New Roman"/>
                        <w:snapToGrid w:val="0"/>
                        <w:kern w:val="2"/>
                        <w:sz w:val="18"/>
                        <w:szCs w:val="18"/>
                        <w:lang w:val="en-US" w:eastAsia="zh-CN" w:bidi="ar-SA"/>
                      </w:rPr>
                      <w:t>34</w:t>
                    </w:r>
                    <w:r>
                      <w:rPr>
                        <w:rFonts w:hint="eastAsia" w:ascii="Times New Roman" w:hAnsi="Times New Roman" w:eastAsia="黑体" w:cs="Times New Roman"/>
                        <w:snapToGrid w:val="0"/>
                        <w:kern w:val="2"/>
                        <w:sz w:val="18"/>
                        <w:szCs w:val="18"/>
                        <w:lang w:val="en-US" w:eastAsia="zh-CN" w:bidi="ar-S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jc w:val="both"/>
      <w:rPr>
        <w:rFonts w:hint="eastAsia" w:eastAsia="宋体"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center" w:y="1"/>
      <w:rPr>
        <w:rStyle w:val="26"/>
        <w:rFonts w:eastAsia="宋体" w:cs="Times New Roman"/>
      </w:rPr>
    </w:pPr>
    <w:r>
      <w:rPr>
        <w:rFonts w:eastAsia="宋体" w:cs="Times New Roman"/>
      </w:rPr>
      <w:fldChar w:fldCharType="begin"/>
    </w:r>
    <w:r>
      <w:rPr>
        <w:rStyle w:val="26"/>
      </w:rPr>
      <w:instrText xml:space="preserve">PAGE  </w:instrText>
    </w:r>
    <w:r>
      <w:rPr>
        <w:rFonts w:eastAsia="宋体" w:cs="Times New Roman"/>
      </w:rPr>
      <w:fldChar w:fldCharType="separate"/>
    </w:r>
    <w:r>
      <w:rPr>
        <w:rStyle w:val="26"/>
      </w:rPr>
      <w:t>86</w:t>
    </w:r>
    <w:r>
      <w:rPr>
        <w:rFonts w:eastAsia="宋体" w:cs="Times New Roman"/>
      </w:rPr>
      <w:fldChar w:fldCharType="end"/>
    </w:r>
  </w:p>
  <w:p>
    <w:pPr>
      <w:pStyle w:val="15"/>
      <w:rPr>
        <w:rFonts w:eastAsia="宋体" w:cs="Times New Roma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pBdr>
        <w:bottom w:val="none" w:color="auto" w:sz="0" w:space="0"/>
      </w:pBdr>
      <w:snapToGrid w:val="0"/>
      <w:jc w:val="both"/>
      <w:rPr>
        <w:rFonts w:hint="eastAsia" w:ascii="Times New Roman" w:hAnsi="Times New Roman" w:eastAsia="仿宋_GB2312" w:cs="Times New Roman"/>
        <w:kern w:val="2"/>
        <w:sz w:val="18"/>
        <w:szCs w:val="20"/>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singleLevel"/>
    <w:tmpl w:val="00000005"/>
    <w:lvl w:ilvl="0" w:tentative="0">
      <w:start w:val="1"/>
      <w:numFmt w:val="decimal"/>
      <w:suff w:val="nothing"/>
      <w:lvlText w:val="%1."/>
      <w:lvlJc w:val="left"/>
    </w:lvl>
  </w:abstractNum>
  <w:abstractNum w:abstractNumId="1">
    <w:nsid w:val="0000000B"/>
    <w:multiLevelType w:val="singleLevel"/>
    <w:tmpl w:val="0000000B"/>
    <w:lvl w:ilvl="0" w:tentative="0">
      <w:start w:val="3"/>
      <w:numFmt w:val="decimal"/>
      <w:suff w:val="nothing"/>
      <w:lvlText w:val="%1."/>
      <w:lvlJc w:val="left"/>
    </w:lvl>
  </w:abstractNum>
  <w:abstractNum w:abstractNumId="2">
    <w:nsid w:val="5771555A"/>
    <w:multiLevelType w:val="singleLevel"/>
    <w:tmpl w:val="5771555A"/>
    <w:lvl w:ilvl="0" w:tentative="0">
      <w:start w:val="1"/>
      <w:numFmt w:val="decimal"/>
      <w:suff w:val="space"/>
      <w:lvlText w:val="%1、"/>
      <w:lvlJc w:val="left"/>
    </w:lvl>
  </w:abstractNum>
  <w:abstractNum w:abstractNumId="3">
    <w:nsid w:val="704E3B41"/>
    <w:multiLevelType w:val="singleLevel"/>
    <w:tmpl w:val="704E3B41"/>
    <w:lvl w:ilvl="0" w:tentative="0">
      <w:start w:val="2"/>
      <w:numFmt w:val="decimal"/>
      <w:lvlText w:val="%1."/>
      <w:lvlJc w:val="left"/>
      <w:pPr>
        <w:tabs>
          <w:tab w:val="left" w:pos="312"/>
        </w:tabs>
      </w:pPr>
    </w:lvl>
  </w:abstractNum>
  <w:abstractNum w:abstractNumId="4">
    <w:nsid w:val="71E2A64A"/>
    <w:multiLevelType w:val="singleLevel"/>
    <w:tmpl w:val="71E2A64A"/>
    <w:lvl w:ilvl="0" w:tentative="0">
      <w:start w:val="1"/>
      <w:numFmt w:val="decimal"/>
      <w:pStyle w:val="6"/>
      <w:lvlText w:val="%1."/>
      <w:lvlJc w:val="left"/>
      <w:pPr>
        <w:tabs>
          <w:tab w:val="left" w:pos="360"/>
        </w:tabs>
        <w:ind w:left="360" w:hanging="36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zYTlhZmU0YjYzYzIzMjhlZTgyNDAyODAxZjRkYTIifQ=="/>
    <w:docVar w:name="KSO_WPS_MARK_KEY" w:val="ed2a0b8e-423c-45b8-a84c-04378a96034e"/>
  </w:docVars>
  <w:rsids>
    <w:rsidRoot w:val="79765E96"/>
    <w:rsid w:val="0024583A"/>
    <w:rsid w:val="00287951"/>
    <w:rsid w:val="002F269F"/>
    <w:rsid w:val="00651D8F"/>
    <w:rsid w:val="006B5E9C"/>
    <w:rsid w:val="006B6BB4"/>
    <w:rsid w:val="007159AB"/>
    <w:rsid w:val="008567C5"/>
    <w:rsid w:val="008B2B05"/>
    <w:rsid w:val="008E3720"/>
    <w:rsid w:val="00955DFF"/>
    <w:rsid w:val="009D7C03"/>
    <w:rsid w:val="00B05F1E"/>
    <w:rsid w:val="00B472CF"/>
    <w:rsid w:val="00E11699"/>
    <w:rsid w:val="01030695"/>
    <w:rsid w:val="01206E82"/>
    <w:rsid w:val="01215F1C"/>
    <w:rsid w:val="012A3A91"/>
    <w:rsid w:val="01383495"/>
    <w:rsid w:val="01522C87"/>
    <w:rsid w:val="01634D4D"/>
    <w:rsid w:val="01674CBA"/>
    <w:rsid w:val="01751F09"/>
    <w:rsid w:val="017751D3"/>
    <w:rsid w:val="017E2C15"/>
    <w:rsid w:val="01D53470"/>
    <w:rsid w:val="01D651D4"/>
    <w:rsid w:val="01E47B62"/>
    <w:rsid w:val="01F712D1"/>
    <w:rsid w:val="021468B9"/>
    <w:rsid w:val="02281CF0"/>
    <w:rsid w:val="02311AE9"/>
    <w:rsid w:val="023515B5"/>
    <w:rsid w:val="023D5985"/>
    <w:rsid w:val="0245390F"/>
    <w:rsid w:val="0246330A"/>
    <w:rsid w:val="02486A02"/>
    <w:rsid w:val="024E50F3"/>
    <w:rsid w:val="026B6345"/>
    <w:rsid w:val="026D1841"/>
    <w:rsid w:val="02AA541A"/>
    <w:rsid w:val="02B15FC6"/>
    <w:rsid w:val="02B20937"/>
    <w:rsid w:val="02BA3EAE"/>
    <w:rsid w:val="02C9565B"/>
    <w:rsid w:val="02DA662C"/>
    <w:rsid w:val="02F51D87"/>
    <w:rsid w:val="03145F4C"/>
    <w:rsid w:val="031B6A5C"/>
    <w:rsid w:val="03234228"/>
    <w:rsid w:val="033B6DFF"/>
    <w:rsid w:val="034230B5"/>
    <w:rsid w:val="03435435"/>
    <w:rsid w:val="03505CC6"/>
    <w:rsid w:val="036D3F73"/>
    <w:rsid w:val="03717F17"/>
    <w:rsid w:val="03780CB5"/>
    <w:rsid w:val="03792DB2"/>
    <w:rsid w:val="03A41EB6"/>
    <w:rsid w:val="03A673FE"/>
    <w:rsid w:val="03AB2ABC"/>
    <w:rsid w:val="03CA5BBC"/>
    <w:rsid w:val="03D1359A"/>
    <w:rsid w:val="03D36EB7"/>
    <w:rsid w:val="03D91B89"/>
    <w:rsid w:val="03F22D12"/>
    <w:rsid w:val="03F9491A"/>
    <w:rsid w:val="041A1D00"/>
    <w:rsid w:val="042458C1"/>
    <w:rsid w:val="042A09E5"/>
    <w:rsid w:val="04323850"/>
    <w:rsid w:val="043C4484"/>
    <w:rsid w:val="043F781A"/>
    <w:rsid w:val="04457DAD"/>
    <w:rsid w:val="044B5251"/>
    <w:rsid w:val="046A1CB3"/>
    <w:rsid w:val="0476795B"/>
    <w:rsid w:val="048A11AD"/>
    <w:rsid w:val="048C3A52"/>
    <w:rsid w:val="049227EA"/>
    <w:rsid w:val="04AA6BD9"/>
    <w:rsid w:val="04AD712D"/>
    <w:rsid w:val="04B36099"/>
    <w:rsid w:val="04D92AB0"/>
    <w:rsid w:val="04EB4FA3"/>
    <w:rsid w:val="05395432"/>
    <w:rsid w:val="053E57FE"/>
    <w:rsid w:val="0550738A"/>
    <w:rsid w:val="05597D33"/>
    <w:rsid w:val="055B33F3"/>
    <w:rsid w:val="0561315A"/>
    <w:rsid w:val="056571B7"/>
    <w:rsid w:val="056712BF"/>
    <w:rsid w:val="05725248"/>
    <w:rsid w:val="057F64E0"/>
    <w:rsid w:val="0582647F"/>
    <w:rsid w:val="05841949"/>
    <w:rsid w:val="058619F4"/>
    <w:rsid w:val="05A1304F"/>
    <w:rsid w:val="05AF40F1"/>
    <w:rsid w:val="05B5000A"/>
    <w:rsid w:val="05BD2F55"/>
    <w:rsid w:val="05E81DC2"/>
    <w:rsid w:val="05F95B21"/>
    <w:rsid w:val="0603514A"/>
    <w:rsid w:val="061D7790"/>
    <w:rsid w:val="062E3417"/>
    <w:rsid w:val="063C3C9F"/>
    <w:rsid w:val="06406282"/>
    <w:rsid w:val="065A5317"/>
    <w:rsid w:val="065D6DBD"/>
    <w:rsid w:val="065D7B62"/>
    <w:rsid w:val="06624D61"/>
    <w:rsid w:val="06752A3B"/>
    <w:rsid w:val="06966793"/>
    <w:rsid w:val="06AE3787"/>
    <w:rsid w:val="06BA2141"/>
    <w:rsid w:val="06BF7EFA"/>
    <w:rsid w:val="06CA0848"/>
    <w:rsid w:val="06CD14E5"/>
    <w:rsid w:val="06D0583D"/>
    <w:rsid w:val="06D557D5"/>
    <w:rsid w:val="06D94809"/>
    <w:rsid w:val="06DF4E5D"/>
    <w:rsid w:val="06E03134"/>
    <w:rsid w:val="06E84F4D"/>
    <w:rsid w:val="06E95CE2"/>
    <w:rsid w:val="06F0551E"/>
    <w:rsid w:val="06F15C5F"/>
    <w:rsid w:val="06F2751E"/>
    <w:rsid w:val="06FF0E40"/>
    <w:rsid w:val="07147767"/>
    <w:rsid w:val="07224235"/>
    <w:rsid w:val="072761AB"/>
    <w:rsid w:val="072F232F"/>
    <w:rsid w:val="07393687"/>
    <w:rsid w:val="073A7C6D"/>
    <w:rsid w:val="073E5065"/>
    <w:rsid w:val="07440771"/>
    <w:rsid w:val="07660EDD"/>
    <w:rsid w:val="07784F62"/>
    <w:rsid w:val="077E353C"/>
    <w:rsid w:val="079940AB"/>
    <w:rsid w:val="07D81B35"/>
    <w:rsid w:val="07FE5E2D"/>
    <w:rsid w:val="08030DEF"/>
    <w:rsid w:val="08126B35"/>
    <w:rsid w:val="082D2532"/>
    <w:rsid w:val="0831565D"/>
    <w:rsid w:val="0838580A"/>
    <w:rsid w:val="083F30A3"/>
    <w:rsid w:val="0854006E"/>
    <w:rsid w:val="08563EB9"/>
    <w:rsid w:val="08595843"/>
    <w:rsid w:val="085B1C1A"/>
    <w:rsid w:val="085B46FD"/>
    <w:rsid w:val="08767C10"/>
    <w:rsid w:val="089F6EA4"/>
    <w:rsid w:val="08A62743"/>
    <w:rsid w:val="08AE774B"/>
    <w:rsid w:val="08C3028C"/>
    <w:rsid w:val="08CF3050"/>
    <w:rsid w:val="08D12448"/>
    <w:rsid w:val="08E353ED"/>
    <w:rsid w:val="08E441B2"/>
    <w:rsid w:val="08EA7D38"/>
    <w:rsid w:val="08ED7043"/>
    <w:rsid w:val="08F916EE"/>
    <w:rsid w:val="09110CB6"/>
    <w:rsid w:val="091636CB"/>
    <w:rsid w:val="091649BC"/>
    <w:rsid w:val="09183714"/>
    <w:rsid w:val="09291740"/>
    <w:rsid w:val="092A2FCA"/>
    <w:rsid w:val="092A6D8A"/>
    <w:rsid w:val="092D4D92"/>
    <w:rsid w:val="09330975"/>
    <w:rsid w:val="093A3758"/>
    <w:rsid w:val="093E16AA"/>
    <w:rsid w:val="09591B6C"/>
    <w:rsid w:val="09711C26"/>
    <w:rsid w:val="0979036F"/>
    <w:rsid w:val="0983140D"/>
    <w:rsid w:val="0990607E"/>
    <w:rsid w:val="09917F99"/>
    <w:rsid w:val="09937C6E"/>
    <w:rsid w:val="09984C23"/>
    <w:rsid w:val="099C20E5"/>
    <w:rsid w:val="09A60F18"/>
    <w:rsid w:val="09AF6A0A"/>
    <w:rsid w:val="09B431CB"/>
    <w:rsid w:val="09B54551"/>
    <w:rsid w:val="09BE5AA4"/>
    <w:rsid w:val="09D43E66"/>
    <w:rsid w:val="09DB191F"/>
    <w:rsid w:val="09EE20D2"/>
    <w:rsid w:val="0A061084"/>
    <w:rsid w:val="0A1F0A5A"/>
    <w:rsid w:val="0A296DAA"/>
    <w:rsid w:val="0A2B2406"/>
    <w:rsid w:val="0A365CBD"/>
    <w:rsid w:val="0A37513A"/>
    <w:rsid w:val="0A3A684A"/>
    <w:rsid w:val="0A4F1C76"/>
    <w:rsid w:val="0A505F05"/>
    <w:rsid w:val="0A585646"/>
    <w:rsid w:val="0A591446"/>
    <w:rsid w:val="0A671F20"/>
    <w:rsid w:val="0A6C0E80"/>
    <w:rsid w:val="0A8321C0"/>
    <w:rsid w:val="0A8A0824"/>
    <w:rsid w:val="0A8E3615"/>
    <w:rsid w:val="0AA00A6D"/>
    <w:rsid w:val="0AA0416C"/>
    <w:rsid w:val="0AAB4046"/>
    <w:rsid w:val="0AAE63B6"/>
    <w:rsid w:val="0AB10B1B"/>
    <w:rsid w:val="0AB63847"/>
    <w:rsid w:val="0AC057FE"/>
    <w:rsid w:val="0AE93068"/>
    <w:rsid w:val="0AF63D3D"/>
    <w:rsid w:val="0B0849CB"/>
    <w:rsid w:val="0B1B2841"/>
    <w:rsid w:val="0B3013AF"/>
    <w:rsid w:val="0B3D0B5E"/>
    <w:rsid w:val="0B466F6F"/>
    <w:rsid w:val="0B6543B4"/>
    <w:rsid w:val="0B7A7DF2"/>
    <w:rsid w:val="0B820303"/>
    <w:rsid w:val="0B8524DF"/>
    <w:rsid w:val="0B921D89"/>
    <w:rsid w:val="0B9721FD"/>
    <w:rsid w:val="0B9E3AB8"/>
    <w:rsid w:val="0BC92ACB"/>
    <w:rsid w:val="0BDD3DA2"/>
    <w:rsid w:val="0BDE36D9"/>
    <w:rsid w:val="0C20213C"/>
    <w:rsid w:val="0C2105F1"/>
    <w:rsid w:val="0C2545D5"/>
    <w:rsid w:val="0C261463"/>
    <w:rsid w:val="0C26511E"/>
    <w:rsid w:val="0C2C277A"/>
    <w:rsid w:val="0C333522"/>
    <w:rsid w:val="0C483B08"/>
    <w:rsid w:val="0C5C60AC"/>
    <w:rsid w:val="0C7B0700"/>
    <w:rsid w:val="0C7D13AB"/>
    <w:rsid w:val="0C832195"/>
    <w:rsid w:val="0C855A89"/>
    <w:rsid w:val="0CB31C35"/>
    <w:rsid w:val="0CC51F19"/>
    <w:rsid w:val="0CCC4ECD"/>
    <w:rsid w:val="0CCE285E"/>
    <w:rsid w:val="0CD018DF"/>
    <w:rsid w:val="0CE434FC"/>
    <w:rsid w:val="0CEA23D9"/>
    <w:rsid w:val="0CF71609"/>
    <w:rsid w:val="0CFD3570"/>
    <w:rsid w:val="0D046A19"/>
    <w:rsid w:val="0D0E4642"/>
    <w:rsid w:val="0D236DEE"/>
    <w:rsid w:val="0D2C3DDC"/>
    <w:rsid w:val="0D32035F"/>
    <w:rsid w:val="0D396A99"/>
    <w:rsid w:val="0D601875"/>
    <w:rsid w:val="0D6059C0"/>
    <w:rsid w:val="0D692D83"/>
    <w:rsid w:val="0D9129E8"/>
    <w:rsid w:val="0DA42708"/>
    <w:rsid w:val="0DB54D52"/>
    <w:rsid w:val="0DB653F2"/>
    <w:rsid w:val="0DC5725D"/>
    <w:rsid w:val="0DD16959"/>
    <w:rsid w:val="0DD73DA9"/>
    <w:rsid w:val="0DE25518"/>
    <w:rsid w:val="0DF90060"/>
    <w:rsid w:val="0DFC7E34"/>
    <w:rsid w:val="0E156335"/>
    <w:rsid w:val="0E2E06DF"/>
    <w:rsid w:val="0E537E48"/>
    <w:rsid w:val="0E60387F"/>
    <w:rsid w:val="0E7115AE"/>
    <w:rsid w:val="0E740D0C"/>
    <w:rsid w:val="0E7A7A21"/>
    <w:rsid w:val="0E7E7F4D"/>
    <w:rsid w:val="0E974D61"/>
    <w:rsid w:val="0E991B54"/>
    <w:rsid w:val="0EB03874"/>
    <w:rsid w:val="0EC217C1"/>
    <w:rsid w:val="0ED5055A"/>
    <w:rsid w:val="0EDB5D23"/>
    <w:rsid w:val="0EFC3725"/>
    <w:rsid w:val="0F0332AB"/>
    <w:rsid w:val="0F0F1692"/>
    <w:rsid w:val="0F110C4B"/>
    <w:rsid w:val="0F1F54EB"/>
    <w:rsid w:val="0F2428FF"/>
    <w:rsid w:val="0F2528C9"/>
    <w:rsid w:val="0F4A57F6"/>
    <w:rsid w:val="0F523260"/>
    <w:rsid w:val="0F553242"/>
    <w:rsid w:val="0F580D0D"/>
    <w:rsid w:val="0F5D5608"/>
    <w:rsid w:val="0F5F2C77"/>
    <w:rsid w:val="0F7B08A5"/>
    <w:rsid w:val="0F9300D9"/>
    <w:rsid w:val="0FAE07F7"/>
    <w:rsid w:val="0FBD5980"/>
    <w:rsid w:val="0FC52523"/>
    <w:rsid w:val="0FE976CB"/>
    <w:rsid w:val="0FF37D93"/>
    <w:rsid w:val="0FFE60E8"/>
    <w:rsid w:val="10030C3F"/>
    <w:rsid w:val="10181334"/>
    <w:rsid w:val="10496DCF"/>
    <w:rsid w:val="104F7C92"/>
    <w:rsid w:val="105106FB"/>
    <w:rsid w:val="106602B7"/>
    <w:rsid w:val="106E15A8"/>
    <w:rsid w:val="10803CD0"/>
    <w:rsid w:val="109B3849"/>
    <w:rsid w:val="109E26BF"/>
    <w:rsid w:val="10C677D1"/>
    <w:rsid w:val="10CE5A2E"/>
    <w:rsid w:val="10DE6E2C"/>
    <w:rsid w:val="10FF03D7"/>
    <w:rsid w:val="111105BB"/>
    <w:rsid w:val="11123180"/>
    <w:rsid w:val="11167A43"/>
    <w:rsid w:val="112F104F"/>
    <w:rsid w:val="113F5BA4"/>
    <w:rsid w:val="1141517E"/>
    <w:rsid w:val="11434954"/>
    <w:rsid w:val="114C51DC"/>
    <w:rsid w:val="114E171C"/>
    <w:rsid w:val="115D3CC3"/>
    <w:rsid w:val="116A4EA1"/>
    <w:rsid w:val="117F4D32"/>
    <w:rsid w:val="11876DEC"/>
    <w:rsid w:val="11960F54"/>
    <w:rsid w:val="119D3265"/>
    <w:rsid w:val="11B81F67"/>
    <w:rsid w:val="11BC290A"/>
    <w:rsid w:val="11CA4496"/>
    <w:rsid w:val="11CE6C4C"/>
    <w:rsid w:val="11E016D4"/>
    <w:rsid w:val="11E7685C"/>
    <w:rsid w:val="12051DE9"/>
    <w:rsid w:val="12355F49"/>
    <w:rsid w:val="125B5632"/>
    <w:rsid w:val="125C5C53"/>
    <w:rsid w:val="125F3FFB"/>
    <w:rsid w:val="126A1623"/>
    <w:rsid w:val="12702688"/>
    <w:rsid w:val="12A146D4"/>
    <w:rsid w:val="12B968B5"/>
    <w:rsid w:val="12C43028"/>
    <w:rsid w:val="12D64A74"/>
    <w:rsid w:val="12D92A3D"/>
    <w:rsid w:val="12D92C48"/>
    <w:rsid w:val="12D94918"/>
    <w:rsid w:val="13030E0C"/>
    <w:rsid w:val="1325488B"/>
    <w:rsid w:val="132A6C26"/>
    <w:rsid w:val="1344091C"/>
    <w:rsid w:val="13693E2B"/>
    <w:rsid w:val="137310C4"/>
    <w:rsid w:val="13EE3EF3"/>
    <w:rsid w:val="14052412"/>
    <w:rsid w:val="14053388"/>
    <w:rsid w:val="14261DB9"/>
    <w:rsid w:val="14264216"/>
    <w:rsid w:val="14434F48"/>
    <w:rsid w:val="144362B5"/>
    <w:rsid w:val="14482D15"/>
    <w:rsid w:val="145C3E22"/>
    <w:rsid w:val="14844073"/>
    <w:rsid w:val="148B0217"/>
    <w:rsid w:val="148D595D"/>
    <w:rsid w:val="14967671"/>
    <w:rsid w:val="14986147"/>
    <w:rsid w:val="14A17917"/>
    <w:rsid w:val="14AB1026"/>
    <w:rsid w:val="14B75CB9"/>
    <w:rsid w:val="14B812C4"/>
    <w:rsid w:val="14D12E76"/>
    <w:rsid w:val="14D27762"/>
    <w:rsid w:val="14DD42A3"/>
    <w:rsid w:val="14DE567C"/>
    <w:rsid w:val="14DE72EC"/>
    <w:rsid w:val="14E62C56"/>
    <w:rsid w:val="1522217B"/>
    <w:rsid w:val="15240E2F"/>
    <w:rsid w:val="15283C4E"/>
    <w:rsid w:val="152927C2"/>
    <w:rsid w:val="15395704"/>
    <w:rsid w:val="1544078A"/>
    <w:rsid w:val="154B156A"/>
    <w:rsid w:val="15590BEA"/>
    <w:rsid w:val="15623AA3"/>
    <w:rsid w:val="15663F19"/>
    <w:rsid w:val="15767AD3"/>
    <w:rsid w:val="157D6E0C"/>
    <w:rsid w:val="158346B4"/>
    <w:rsid w:val="158532DA"/>
    <w:rsid w:val="159A49B8"/>
    <w:rsid w:val="15A372AB"/>
    <w:rsid w:val="15A50FA3"/>
    <w:rsid w:val="15B73C97"/>
    <w:rsid w:val="15BF2560"/>
    <w:rsid w:val="15CD553C"/>
    <w:rsid w:val="15CE0095"/>
    <w:rsid w:val="16002FF1"/>
    <w:rsid w:val="16044B0C"/>
    <w:rsid w:val="163313A6"/>
    <w:rsid w:val="16413ADB"/>
    <w:rsid w:val="164F5E38"/>
    <w:rsid w:val="16567C87"/>
    <w:rsid w:val="165A2499"/>
    <w:rsid w:val="166709E0"/>
    <w:rsid w:val="167655B5"/>
    <w:rsid w:val="16796A6D"/>
    <w:rsid w:val="1696214E"/>
    <w:rsid w:val="16D053C7"/>
    <w:rsid w:val="16E400BC"/>
    <w:rsid w:val="16E87BC8"/>
    <w:rsid w:val="16FC3D44"/>
    <w:rsid w:val="16FF559F"/>
    <w:rsid w:val="171B0523"/>
    <w:rsid w:val="1722119E"/>
    <w:rsid w:val="172A2EC3"/>
    <w:rsid w:val="172E1A5D"/>
    <w:rsid w:val="173151C3"/>
    <w:rsid w:val="17391FE5"/>
    <w:rsid w:val="173E3BAF"/>
    <w:rsid w:val="17486B4A"/>
    <w:rsid w:val="174A6880"/>
    <w:rsid w:val="174C192F"/>
    <w:rsid w:val="175A6264"/>
    <w:rsid w:val="17616111"/>
    <w:rsid w:val="17676FC5"/>
    <w:rsid w:val="17701020"/>
    <w:rsid w:val="177D5907"/>
    <w:rsid w:val="178442D2"/>
    <w:rsid w:val="17883ECD"/>
    <w:rsid w:val="17A07109"/>
    <w:rsid w:val="17A2411A"/>
    <w:rsid w:val="17A63D43"/>
    <w:rsid w:val="17AD382C"/>
    <w:rsid w:val="17AF1DFA"/>
    <w:rsid w:val="17B12C02"/>
    <w:rsid w:val="17D665FC"/>
    <w:rsid w:val="17DB55E9"/>
    <w:rsid w:val="180208F9"/>
    <w:rsid w:val="181560D4"/>
    <w:rsid w:val="18255D77"/>
    <w:rsid w:val="183B6731"/>
    <w:rsid w:val="1848023D"/>
    <w:rsid w:val="1875389B"/>
    <w:rsid w:val="18807FCD"/>
    <w:rsid w:val="188C4D25"/>
    <w:rsid w:val="189A5216"/>
    <w:rsid w:val="18B5433A"/>
    <w:rsid w:val="18BF3C78"/>
    <w:rsid w:val="18E066CA"/>
    <w:rsid w:val="18EF6E16"/>
    <w:rsid w:val="18F55316"/>
    <w:rsid w:val="18F73A2B"/>
    <w:rsid w:val="190912D3"/>
    <w:rsid w:val="1914777E"/>
    <w:rsid w:val="191D1967"/>
    <w:rsid w:val="193E0060"/>
    <w:rsid w:val="19475575"/>
    <w:rsid w:val="194D5DDB"/>
    <w:rsid w:val="19516DA2"/>
    <w:rsid w:val="195E4686"/>
    <w:rsid w:val="19625F2D"/>
    <w:rsid w:val="196611A1"/>
    <w:rsid w:val="19731A7A"/>
    <w:rsid w:val="197A4A20"/>
    <w:rsid w:val="197F257C"/>
    <w:rsid w:val="198F3EB1"/>
    <w:rsid w:val="19903028"/>
    <w:rsid w:val="199C1475"/>
    <w:rsid w:val="19B87687"/>
    <w:rsid w:val="19DC69A1"/>
    <w:rsid w:val="19E25053"/>
    <w:rsid w:val="19F23111"/>
    <w:rsid w:val="1A081548"/>
    <w:rsid w:val="1A225BEB"/>
    <w:rsid w:val="1A364F27"/>
    <w:rsid w:val="1A7B42E5"/>
    <w:rsid w:val="1A8E78B5"/>
    <w:rsid w:val="1A9A3C2A"/>
    <w:rsid w:val="1A9A7266"/>
    <w:rsid w:val="1AA61313"/>
    <w:rsid w:val="1AA94E2D"/>
    <w:rsid w:val="1ABC02A7"/>
    <w:rsid w:val="1AED0F39"/>
    <w:rsid w:val="1AED4A5B"/>
    <w:rsid w:val="1AF01819"/>
    <w:rsid w:val="1B0926DF"/>
    <w:rsid w:val="1B0A7194"/>
    <w:rsid w:val="1B1F5C46"/>
    <w:rsid w:val="1B246CA9"/>
    <w:rsid w:val="1B4C4B9D"/>
    <w:rsid w:val="1B674A91"/>
    <w:rsid w:val="1B9D7182"/>
    <w:rsid w:val="1BB44399"/>
    <w:rsid w:val="1BBB20F2"/>
    <w:rsid w:val="1BC60304"/>
    <w:rsid w:val="1BEB3B4D"/>
    <w:rsid w:val="1BF347D0"/>
    <w:rsid w:val="1C0D46C5"/>
    <w:rsid w:val="1C174978"/>
    <w:rsid w:val="1C2304F0"/>
    <w:rsid w:val="1C30182C"/>
    <w:rsid w:val="1C30509B"/>
    <w:rsid w:val="1C364E9F"/>
    <w:rsid w:val="1C365F60"/>
    <w:rsid w:val="1C38493C"/>
    <w:rsid w:val="1C3D31DE"/>
    <w:rsid w:val="1C4E09E7"/>
    <w:rsid w:val="1C4F46A1"/>
    <w:rsid w:val="1C536CE9"/>
    <w:rsid w:val="1C5A7714"/>
    <w:rsid w:val="1C7354AF"/>
    <w:rsid w:val="1C7B7A13"/>
    <w:rsid w:val="1C8820FF"/>
    <w:rsid w:val="1C9247B1"/>
    <w:rsid w:val="1C93247B"/>
    <w:rsid w:val="1CB5201E"/>
    <w:rsid w:val="1CBF74A9"/>
    <w:rsid w:val="1CC462DF"/>
    <w:rsid w:val="1CDE25B9"/>
    <w:rsid w:val="1CF679A3"/>
    <w:rsid w:val="1D0422D3"/>
    <w:rsid w:val="1D060D8F"/>
    <w:rsid w:val="1D192A7B"/>
    <w:rsid w:val="1D227310"/>
    <w:rsid w:val="1D2A6DE3"/>
    <w:rsid w:val="1D330E05"/>
    <w:rsid w:val="1D3E41BA"/>
    <w:rsid w:val="1D4D69FB"/>
    <w:rsid w:val="1D4F1870"/>
    <w:rsid w:val="1D5667DB"/>
    <w:rsid w:val="1D683AB6"/>
    <w:rsid w:val="1D78599B"/>
    <w:rsid w:val="1D8A10D4"/>
    <w:rsid w:val="1DA81605"/>
    <w:rsid w:val="1DAE596F"/>
    <w:rsid w:val="1DB02034"/>
    <w:rsid w:val="1DB85ABB"/>
    <w:rsid w:val="1DC13910"/>
    <w:rsid w:val="1DC3332D"/>
    <w:rsid w:val="1DC76A79"/>
    <w:rsid w:val="1DCD31D7"/>
    <w:rsid w:val="1DE737A2"/>
    <w:rsid w:val="1DE962D6"/>
    <w:rsid w:val="1DEC027C"/>
    <w:rsid w:val="1DF272C5"/>
    <w:rsid w:val="1DF323CA"/>
    <w:rsid w:val="1DF510FC"/>
    <w:rsid w:val="1DFC04D2"/>
    <w:rsid w:val="1E370EE7"/>
    <w:rsid w:val="1E403248"/>
    <w:rsid w:val="1E43118D"/>
    <w:rsid w:val="1E453870"/>
    <w:rsid w:val="1E4D3A78"/>
    <w:rsid w:val="1E5560A1"/>
    <w:rsid w:val="1E570C81"/>
    <w:rsid w:val="1E583654"/>
    <w:rsid w:val="1E874819"/>
    <w:rsid w:val="1E8F1450"/>
    <w:rsid w:val="1EA878AF"/>
    <w:rsid w:val="1EA97A57"/>
    <w:rsid w:val="1EA97CCF"/>
    <w:rsid w:val="1EAF5B15"/>
    <w:rsid w:val="1EBA106F"/>
    <w:rsid w:val="1EBB0F6C"/>
    <w:rsid w:val="1ECC4893"/>
    <w:rsid w:val="1EE25467"/>
    <w:rsid w:val="1EEC702F"/>
    <w:rsid w:val="1EFB5E05"/>
    <w:rsid w:val="1F0B755F"/>
    <w:rsid w:val="1F1B6E3A"/>
    <w:rsid w:val="1F1E7F39"/>
    <w:rsid w:val="1F402BCE"/>
    <w:rsid w:val="1F6F138D"/>
    <w:rsid w:val="1F7C3ADF"/>
    <w:rsid w:val="1F8A37DD"/>
    <w:rsid w:val="1F8A5597"/>
    <w:rsid w:val="1F8D06DE"/>
    <w:rsid w:val="1FA14545"/>
    <w:rsid w:val="1FA57FB9"/>
    <w:rsid w:val="1FEC06C0"/>
    <w:rsid w:val="200D55F1"/>
    <w:rsid w:val="20106C58"/>
    <w:rsid w:val="20360ED6"/>
    <w:rsid w:val="203B4F31"/>
    <w:rsid w:val="20645EA5"/>
    <w:rsid w:val="20744660"/>
    <w:rsid w:val="207A5761"/>
    <w:rsid w:val="20803D6C"/>
    <w:rsid w:val="20874BE4"/>
    <w:rsid w:val="209535B2"/>
    <w:rsid w:val="20A63996"/>
    <w:rsid w:val="20A63CE6"/>
    <w:rsid w:val="20AA1767"/>
    <w:rsid w:val="20B96432"/>
    <w:rsid w:val="20BA1774"/>
    <w:rsid w:val="20BB34E2"/>
    <w:rsid w:val="20C80CDE"/>
    <w:rsid w:val="20D84D41"/>
    <w:rsid w:val="20DD320C"/>
    <w:rsid w:val="20DE471A"/>
    <w:rsid w:val="20E31744"/>
    <w:rsid w:val="21086506"/>
    <w:rsid w:val="21143625"/>
    <w:rsid w:val="2118773A"/>
    <w:rsid w:val="212D31F2"/>
    <w:rsid w:val="212F3F21"/>
    <w:rsid w:val="2141714B"/>
    <w:rsid w:val="2146182D"/>
    <w:rsid w:val="21657039"/>
    <w:rsid w:val="21706368"/>
    <w:rsid w:val="218E059B"/>
    <w:rsid w:val="21A1056A"/>
    <w:rsid w:val="21A753B8"/>
    <w:rsid w:val="21AC494B"/>
    <w:rsid w:val="21C7189C"/>
    <w:rsid w:val="21D14467"/>
    <w:rsid w:val="21E202D1"/>
    <w:rsid w:val="21F40FCB"/>
    <w:rsid w:val="21F510AE"/>
    <w:rsid w:val="221D022B"/>
    <w:rsid w:val="221D54EA"/>
    <w:rsid w:val="2230136A"/>
    <w:rsid w:val="224F3493"/>
    <w:rsid w:val="225150BE"/>
    <w:rsid w:val="225B09EA"/>
    <w:rsid w:val="22627A85"/>
    <w:rsid w:val="22660BDE"/>
    <w:rsid w:val="227759EA"/>
    <w:rsid w:val="22841464"/>
    <w:rsid w:val="22941EA5"/>
    <w:rsid w:val="22957E24"/>
    <w:rsid w:val="229B05F9"/>
    <w:rsid w:val="22A41E74"/>
    <w:rsid w:val="22A9334D"/>
    <w:rsid w:val="22B83255"/>
    <w:rsid w:val="22C6232D"/>
    <w:rsid w:val="22D567FB"/>
    <w:rsid w:val="22D70A48"/>
    <w:rsid w:val="22D93926"/>
    <w:rsid w:val="22EA5DAD"/>
    <w:rsid w:val="22EB7F30"/>
    <w:rsid w:val="22F32BF8"/>
    <w:rsid w:val="230069C9"/>
    <w:rsid w:val="23106A25"/>
    <w:rsid w:val="23154B61"/>
    <w:rsid w:val="232201B7"/>
    <w:rsid w:val="233B7073"/>
    <w:rsid w:val="23562AFB"/>
    <w:rsid w:val="23672AFB"/>
    <w:rsid w:val="236C0D51"/>
    <w:rsid w:val="2381206B"/>
    <w:rsid w:val="23832E79"/>
    <w:rsid w:val="238E1F19"/>
    <w:rsid w:val="23A07D9A"/>
    <w:rsid w:val="23BB19D8"/>
    <w:rsid w:val="23BF163D"/>
    <w:rsid w:val="23CE4B5E"/>
    <w:rsid w:val="23DC398A"/>
    <w:rsid w:val="23DF28B1"/>
    <w:rsid w:val="23EE74A8"/>
    <w:rsid w:val="23F22E21"/>
    <w:rsid w:val="2406231C"/>
    <w:rsid w:val="241547BF"/>
    <w:rsid w:val="24161A9B"/>
    <w:rsid w:val="241D0AFF"/>
    <w:rsid w:val="242454AD"/>
    <w:rsid w:val="243A393C"/>
    <w:rsid w:val="244A1821"/>
    <w:rsid w:val="245166D3"/>
    <w:rsid w:val="245930BC"/>
    <w:rsid w:val="245C13D3"/>
    <w:rsid w:val="247F252C"/>
    <w:rsid w:val="249B4144"/>
    <w:rsid w:val="249E46A0"/>
    <w:rsid w:val="24AB178E"/>
    <w:rsid w:val="24BB1001"/>
    <w:rsid w:val="24C341AA"/>
    <w:rsid w:val="24CC0F57"/>
    <w:rsid w:val="24DA6701"/>
    <w:rsid w:val="24DE581E"/>
    <w:rsid w:val="24E711F8"/>
    <w:rsid w:val="24F96D58"/>
    <w:rsid w:val="24FA33A2"/>
    <w:rsid w:val="25146E1F"/>
    <w:rsid w:val="25290B45"/>
    <w:rsid w:val="252C50BB"/>
    <w:rsid w:val="253572CC"/>
    <w:rsid w:val="254B5341"/>
    <w:rsid w:val="254E2FEF"/>
    <w:rsid w:val="254F3101"/>
    <w:rsid w:val="25512112"/>
    <w:rsid w:val="25534B7D"/>
    <w:rsid w:val="2565102F"/>
    <w:rsid w:val="256669F0"/>
    <w:rsid w:val="256F682E"/>
    <w:rsid w:val="2575786F"/>
    <w:rsid w:val="2578132E"/>
    <w:rsid w:val="258C6D3F"/>
    <w:rsid w:val="259612DD"/>
    <w:rsid w:val="25B22DB0"/>
    <w:rsid w:val="25B57752"/>
    <w:rsid w:val="25BC68FB"/>
    <w:rsid w:val="25BF6007"/>
    <w:rsid w:val="25C8357D"/>
    <w:rsid w:val="26090DE6"/>
    <w:rsid w:val="260F58BF"/>
    <w:rsid w:val="26263A0C"/>
    <w:rsid w:val="26336C02"/>
    <w:rsid w:val="26400ACE"/>
    <w:rsid w:val="26541E23"/>
    <w:rsid w:val="265768B8"/>
    <w:rsid w:val="266D5598"/>
    <w:rsid w:val="26763267"/>
    <w:rsid w:val="26863036"/>
    <w:rsid w:val="268E25FF"/>
    <w:rsid w:val="269111F2"/>
    <w:rsid w:val="26A203DD"/>
    <w:rsid w:val="26A92B4F"/>
    <w:rsid w:val="26C16E27"/>
    <w:rsid w:val="26E00CEE"/>
    <w:rsid w:val="26E2366E"/>
    <w:rsid w:val="26FE377F"/>
    <w:rsid w:val="26FE77B6"/>
    <w:rsid w:val="270069E7"/>
    <w:rsid w:val="27206FAD"/>
    <w:rsid w:val="27262A29"/>
    <w:rsid w:val="27321208"/>
    <w:rsid w:val="2735231E"/>
    <w:rsid w:val="273D295E"/>
    <w:rsid w:val="275A5D1F"/>
    <w:rsid w:val="277422BD"/>
    <w:rsid w:val="2780613A"/>
    <w:rsid w:val="278125EA"/>
    <w:rsid w:val="279150E5"/>
    <w:rsid w:val="279634A7"/>
    <w:rsid w:val="279B16FA"/>
    <w:rsid w:val="27B336D5"/>
    <w:rsid w:val="27C5075B"/>
    <w:rsid w:val="27D77AC8"/>
    <w:rsid w:val="27DA7CCB"/>
    <w:rsid w:val="27DB01B1"/>
    <w:rsid w:val="27DF2353"/>
    <w:rsid w:val="27E474AD"/>
    <w:rsid w:val="27EE340F"/>
    <w:rsid w:val="27F57393"/>
    <w:rsid w:val="28074E3D"/>
    <w:rsid w:val="28137AED"/>
    <w:rsid w:val="282C6B0E"/>
    <w:rsid w:val="283C0948"/>
    <w:rsid w:val="284D4D38"/>
    <w:rsid w:val="28516824"/>
    <w:rsid w:val="28562FCE"/>
    <w:rsid w:val="28622C71"/>
    <w:rsid w:val="286E7015"/>
    <w:rsid w:val="28762A00"/>
    <w:rsid w:val="28807D24"/>
    <w:rsid w:val="288265F7"/>
    <w:rsid w:val="288E6B79"/>
    <w:rsid w:val="28C41933"/>
    <w:rsid w:val="28CB6926"/>
    <w:rsid w:val="28CC5E55"/>
    <w:rsid w:val="28E503A7"/>
    <w:rsid w:val="28EA54FA"/>
    <w:rsid w:val="28ED15C2"/>
    <w:rsid w:val="28F9561B"/>
    <w:rsid w:val="290805D2"/>
    <w:rsid w:val="29161947"/>
    <w:rsid w:val="29164FFA"/>
    <w:rsid w:val="292C153C"/>
    <w:rsid w:val="293358A4"/>
    <w:rsid w:val="293925B0"/>
    <w:rsid w:val="293F252D"/>
    <w:rsid w:val="29524009"/>
    <w:rsid w:val="295A22E7"/>
    <w:rsid w:val="295D3348"/>
    <w:rsid w:val="29634188"/>
    <w:rsid w:val="29663E8D"/>
    <w:rsid w:val="29677BA8"/>
    <w:rsid w:val="2982610D"/>
    <w:rsid w:val="29A13703"/>
    <w:rsid w:val="29AA7098"/>
    <w:rsid w:val="29AC678A"/>
    <w:rsid w:val="29C47B68"/>
    <w:rsid w:val="29C83F78"/>
    <w:rsid w:val="29D03427"/>
    <w:rsid w:val="29E912B1"/>
    <w:rsid w:val="29EB4A92"/>
    <w:rsid w:val="2A137921"/>
    <w:rsid w:val="2A572EBE"/>
    <w:rsid w:val="2A596DD6"/>
    <w:rsid w:val="2A5A4E93"/>
    <w:rsid w:val="2A616589"/>
    <w:rsid w:val="2A692FCB"/>
    <w:rsid w:val="2A6937CE"/>
    <w:rsid w:val="2A774414"/>
    <w:rsid w:val="2A7B29FE"/>
    <w:rsid w:val="2A7D36B0"/>
    <w:rsid w:val="2A861D45"/>
    <w:rsid w:val="2A9027DC"/>
    <w:rsid w:val="2AA21228"/>
    <w:rsid w:val="2AA22E26"/>
    <w:rsid w:val="2AB20D57"/>
    <w:rsid w:val="2ADA78BB"/>
    <w:rsid w:val="2ADB31BB"/>
    <w:rsid w:val="2AEA6867"/>
    <w:rsid w:val="2AFB0C06"/>
    <w:rsid w:val="2B08733B"/>
    <w:rsid w:val="2B0F79AB"/>
    <w:rsid w:val="2B1606F5"/>
    <w:rsid w:val="2B1C449C"/>
    <w:rsid w:val="2B3E5E0F"/>
    <w:rsid w:val="2B4E5F83"/>
    <w:rsid w:val="2B612E27"/>
    <w:rsid w:val="2B6B1A80"/>
    <w:rsid w:val="2B6B296A"/>
    <w:rsid w:val="2B715916"/>
    <w:rsid w:val="2B726943"/>
    <w:rsid w:val="2B7E49E9"/>
    <w:rsid w:val="2B7E6104"/>
    <w:rsid w:val="2B8F1C32"/>
    <w:rsid w:val="2B937850"/>
    <w:rsid w:val="2B9542BC"/>
    <w:rsid w:val="2B97636B"/>
    <w:rsid w:val="2BA90877"/>
    <w:rsid w:val="2BB55870"/>
    <w:rsid w:val="2BB75748"/>
    <w:rsid w:val="2BCB1FE1"/>
    <w:rsid w:val="2BD22F42"/>
    <w:rsid w:val="2BD82B7B"/>
    <w:rsid w:val="2BDA70F0"/>
    <w:rsid w:val="2BEF2A23"/>
    <w:rsid w:val="2C0C2D91"/>
    <w:rsid w:val="2C1805AA"/>
    <w:rsid w:val="2C1E564B"/>
    <w:rsid w:val="2C5978B8"/>
    <w:rsid w:val="2C696557"/>
    <w:rsid w:val="2C8E1BE1"/>
    <w:rsid w:val="2CA14334"/>
    <w:rsid w:val="2CB11367"/>
    <w:rsid w:val="2CC03FBA"/>
    <w:rsid w:val="2CD24405"/>
    <w:rsid w:val="2CE32B1C"/>
    <w:rsid w:val="2CE60C59"/>
    <w:rsid w:val="2D1A45F6"/>
    <w:rsid w:val="2D2401A0"/>
    <w:rsid w:val="2D2855D1"/>
    <w:rsid w:val="2D2F3C1C"/>
    <w:rsid w:val="2D3567C3"/>
    <w:rsid w:val="2D393C98"/>
    <w:rsid w:val="2D467EAD"/>
    <w:rsid w:val="2D470B0E"/>
    <w:rsid w:val="2D4B0FE5"/>
    <w:rsid w:val="2D597A82"/>
    <w:rsid w:val="2D6F387C"/>
    <w:rsid w:val="2D740979"/>
    <w:rsid w:val="2D7F1367"/>
    <w:rsid w:val="2D8524CD"/>
    <w:rsid w:val="2D9975F4"/>
    <w:rsid w:val="2DAD4EB8"/>
    <w:rsid w:val="2DBA5F68"/>
    <w:rsid w:val="2DBD4C4C"/>
    <w:rsid w:val="2DBD5419"/>
    <w:rsid w:val="2DCE3244"/>
    <w:rsid w:val="2DD74009"/>
    <w:rsid w:val="2DE526CC"/>
    <w:rsid w:val="2E02407D"/>
    <w:rsid w:val="2E05465C"/>
    <w:rsid w:val="2E147C29"/>
    <w:rsid w:val="2E2A7278"/>
    <w:rsid w:val="2E353906"/>
    <w:rsid w:val="2E38245D"/>
    <w:rsid w:val="2E414196"/>
    <w:rsid w:val="2E467B71"/>
    <w:rsid w:val="2E723AA5"/>
    <w:rsid w:val="2E7D48BA"/>
    <w:rsid w:val="2E8239F7"/>
    <w:rsid w:val="2E91723D"/>
    <w:rsid w:val="2E9906F5"/>
    <w:rsid w:val="2EC86D22"/>
    <w:rsid w:val="2ECE264C"/>
    <w:rsid w:val="2ED83872"/>
    <w:rsid w:val="2EDF0171"/>
    <w:rsid w:val="2EED7AB9"/>
    <w:rsid w:val="2EF541BF"/>
    <w:rsid w:val="2EFA5EEE"/>
    <w:rsid w:val="2F1A271C"/>
    <w:rsid w:val="2F2C6234"/>
    <w:rsid w:val="2F35603A"/>
    <w:rsid w:val="2F3A4EF6"/>
    <w:rsid w:val="2F405C81"/>
    <w:rsid w:val="2F4B6219"/>
    <w:rsid w:val="2F4C1E26"/>
    <w:rsid w:val="2F5D5BEF"/>
    <w:rsid w:val="2F81758A"/>
    <w:rsid w:val="2F8375CD"/>
    <w:rsid w:val="2F972034"/>
    <w:rsid w:val="2F9C131F"/>
    <w:rsid w:val="2FA01D7B"/>
    <w:rsid w:val="2FA26D12"/>
    <w:rsid w:val="2FB56DB9"/>
    <w:rsid w:val="2FCA5EC6"/>
    <w:rsid w:val="2FCE3CD2"/>
    <w:rsid w:val="2FDA535F"/>
    <w:rsid w:val="2FDB6A14"/>
    <w:rsid w:val="2FDC447A"/>
    <w:rsid w:val="2FFC59FC"/>
    <w:rsid w:val="30232298"/>
    <w:rsid w:val="302560E6"/>
    <w:rsid w:val="302A74B0"/>
    <w:rsid w:val="304B54C6"/>
    <w:rsid w:val="307408E5"/>
    <w:rsid w:val="308C7893"/>
    <w:rsid w:val="30A648BC"/>
    <w:rsid w:val="30A935F9"/>
    <w:rsid w:val="30A94F81"/>
    <w:rsid w:val="30BD16E5"/>
    <w:rsid w:val="30D0237F"/>
    <w:rsid w:val="30DD63A4"/>
    <w:rsid w:val="30E4082B"/>
    <w:rsid w:val="31213431"/>
    <w:rsid w:val="31217B37"/>
    <w:rsid w:val="312216F1"/>
    <w:rsid w:val="312E2689"/>
    <w:rsid w:val="313B25C2"/>
    <w:rsid w:val="31404F59"/>
    <w:rsid w:val="314838FE"/>
    <w:rsid w:val="315929DE"/>
    <w:rsid w:val="315B0E6A"/>
    <w:rsid w:val="316560CD"/>
    <w:rsid w:val="316E2826"/>
    <w:rsid w:val="31745D2D"/>
    <w:rsid w:val="317D3640"/>
    <w:rsid w:val="3180367F"/>
    <w:rsid w:val="31BD3F5B"/>
    <w:rsid w:val="31C51B6F"/>
    <w:rsid w:val="31CE2812"/>
    <w:rsid w:val="31E2452B"/>
    <w:rsid w:val="31E72826"/>
    <w:rsid w:val="31E848F3"/>
    <w:rsid w:val="31FE2BD1"/>
    <w:rsid w:val="32032D42"/>
    <w:rsid w:val="321E08B6"/>
    <w:rsid w:val="32266B27"/>
    <w:rsid w:val="3229052E"/>
    <w:rsid w:val="32436068"/>
    <w:rsid w:val="324758AE"/>
    <w:rsid w:val="325767BC"/>
    <w:rsid w:val="325C5135"/>
    <w:rsid w:val="329D7FD4"/>
    <w:rsid w:val="32A27E30"/>
    <w:rsid w:val="32A42DB1"/>
    <w:rsid w:val="32AE737A"/>
    <w:rsid w:val="32B22FF4"/>
    <w:rsid w:val="32FA1E29"/>
    <w:rsid w:val="330F693E"/>
    <w:rsid w:val="33104E24"/>
    <w:rsid w:val="33164BE1"/>
    <w:rsid w:val="33191AE7"/>
    <w:rsid w:val="33204A1A"/>
    <w:rsid w:val="33465578"/>
    <w:rsid w:val="33467376"/>
    <w:rsid w:val="335D7340"/>
    <w:rsid w:val="336423C7"/>
    <w:rsid w:val="336F2EEC"/>
    <w:rsid w:val="33770DAE"/>
    <w:rsid w:val="33815A4F"/>
    <w:rsid w:val="33BF722A"/>
    <w:rsid w:val="33CB57ED"/>
    <w:rsid w:val="33CE6344"/>
    <w:rsid w:val="33E15B4A"/>
    <w:rsid w:val="33EE23B8"/>
    <w:rsid w:val="33FE5434"/>
    <w:rsid w:val="34046FEE"/>
    <w:rsid w:val="34087A40"/>
    <w:rsid w:val="34370E0C"/>
    <w:rsid w:val="34371A6B"/>
    <w:rsid w:val="343A351D"/>
    <w:rsid w:val="344057CB"/>
    <w:rsid w:val="344C0F23"/>
    <w:rsid w:val="345D12C3"/>
    <w:rsid w:val="34646E96"/>
    <w:rsid w:val="3481122E"/>
    <w:rsid w:val="3492553F"/>
    <w:rsid w:val="34A303B3"/>
    <w:rsid w:val="34B266FC"/>
    <w:rsid w:val="34BE6C86"/>
    <w:rsid w:val="34C53AC9"/>
    <w:rsid w:val="34E74CD2"/>
    <w:rsid w:val="34F01D30"/>
    <w:rsid w:val="35216E86"/>
    <w:rsid w:val="35447505"/>
    <w:rsid w:val="35451590"/>
    <w:rsid w:val="356626CD"/>
    <w:rsid w:val="3577034D"/>
    <w:rsid w:val="35894DF2"/>
    <w:rsid w:val="358A7DC7"/>
    <w:rsid w:val="3591509A"/>
    <w:rsid w:val="35A72991"/>
    <w:rsid w:val="35AA7A1C"/>
    <w:rsid w:val="35B26F90"/>
    <w:rsid w:val="35CE5B43"/>
    <w:rsid w:val="35D32484"/>
    <w:rsid w:val="35D70D02"/>
    <w:rsid w:val="35DD3F7C"/>
    <w:rsid w:val="35FF6195"/>
    <w:rsid w:val="36077DF4"/>
    <w:rsid w:val="360827B8"/>
    <w:rsid w:val="360C14D4"/>
    <w:rsid w:val="364231DA"/>
    <w:rsid w:val="3657338C"/>
    <w:rsid w:val="366B3E3D"/>
    <w:rsid w:val="366F7978"/>
    <w:rsid w:val="368F2D28"/>
    <w:rsid w:val="36AA2587"/>
    <w:rsid w:val="36BD3B2B"/>
    <w:rsid w:val="36C525B8"/>
    <w:rsid w:val="36CF5CDC"/>
    <w:rsid w:val="36E0001B"/>
    <w:rsid w:val="37010D7F"/>
    <w:rsid w:val="37072709"/>
    <w:rsid w:val="372D7574"/>
    <w:rsid w:val="374539E5"/>
    <w:rsid w:val="375506B6"/>
    <w:rsid w:val="37760C6E"/>
    <w:rsid w:val="37925587"/>
    <w:rsid w:val="379468A9"/>
    <w:rsid w:val="379976B7"/>
    <w:rsid w:val="37A04AAF"/>
    <w:rsid w:val="37A37080"/>
    <w:rsid w:val="37B2068D"/>
    <w:rsid w:val="37CB0D3F"/>
    <w:rsid w:val="37D01FE7"/>
    <w:rsid w:val="37DA2C90"/>
    <w:rsid w:val="37E93254"/>
    <w:rsid w:val="37EC354A"/>
    <w:rsid w:val="37EE0ABC"/>
    <w:rsid w:val="37F821BF"/>
    <w:rsid w:val="38071A68"/>
    <w:rsid w:val="380B2DEC"/>
    <w:rsid w:val="38141DF5"/>
    <w:rsid w:val="3826266E"/>
    <w:rsid w:val="382A660D"/>
    <w:rsid w:val="384356CE"/>
    <w:rsid w:val="38551A31"/>
    <w:rsid w:val="385772A7"/>
    <w:rsid w:val="386925BE"/>
    <w:rsid w:val="38721AC2"/>
    <w:rsid w:val="38763295"/>
    <w:rsid w:val="388056E2"/>
    <w:rsid w:val="3887386D"/>
    <w:rsid w:val="38A65D5B"/>
    <w:rsid w:val="38D13CC9"/>
    <w:rsid w:val="38D51150"/>
    <w:rsid w:val="38DA6F5C"/>
    <w:rsid w:val="390C79B3"/>
    <w:rsid w:val="39187723"/>
    <w:rsid w:val="391E4218"/>
    <w:rsid w:val="39297DBF"/>
    <w:rsid w:val="393850EE"/>
    <w:rsid w:val="393B74AD"/>
    <w:rsid w:val="3965675E"/>
    <w:rsid w:val="3967370F"/>
    <w:rsid w:val="39750DF5"/>
    <w:rsid w:val="3992310C"/>
    <w:rsid w:val="399476BC"/>
    <w:rsid w:val="39A338D7"/>
    <w:rsid w:val="39A41DE1"/>
    <w:rsid w:val="39B918F7"/>
    <w:rsid w:val="39BC1743"/>
    <w:rsid w:val="39C04147"/>
    <w:rsid w:val="39CA3E63"/>
    <w:rsid w:val="39CB1632"/>
    <w:rsid w:val="39D12798"/>
    <w:rsid w:val="39D2280F"/>
    <w:rsid w:val="39DD2F93"/>
    <w:rsid w:val="39F77852"/>
    <w:rsid w:val="3A0273C7"/>
    <w:rsid w:val="3A0370F1"/>
    <w:rsid w:val="3A252D37"/>
    <w:rsid w:val="3A2E43E2"/>
    <w:rsid w:val="3A382D1F"/>
    <w:rsid w:val="3A527C9B"/>
    <w:rsid w:val="3A5D60B2"/>
    <w:rsid w:val="3A614CB1"/>
    <w:rsid w:val="3A7429EC"/>
    <w:rsid w:val="3A95208A"/>
    <w:rsid w:val="3AE91A3A"/>
    <w:rsid w:val="3AF527FD"/>
    <w:rsid w:val="3AF6119B"/>
    <w:rsid w:val="3AF84B56"/>
    <w:rsid w:val="3B030610"/>
    <w:rsid w:val="3B276FF5"/>
    <w:rsid w:val="3B3701AC"/>
    <w:rsid w:val="3B5234DD"/>
    <w:rsid w:val="3B595500"/>
    <w:rsid w:val="3B5C4FFD"/>
    <w:rsid w:val="3B783868"/>
    <w:rsid w:val="3B7A1111"/>
    <w:rsid w:val="3BA015CE"/>
    <w:rsid w:val="3BA64702"/>
    <w:rsid w:val="3C037A81"/>
    <w:rsid w:val="3C0F534B"/>
    <w:rsid w:val="3C1805AA"/>
    <w:rsid w:val="3C294B58"/>
    <w:rsid w:val="3C2B0846"/>
    <w:rsid w:val="3C42079F"/>
    <w:rsid w:val="3C4301B5"/>
    <w:rsid w:val="3C457584"/>
    <w:rsid w:val="3C502380"/>
    <w:rsid w:val="3C5A54DC"/>
    <w:rsid w:val="3C6624E7"/>
    <w:rsid w:val="3C911591"/>
    <w:rsid w:val="3C9B363C"/>
    <w:rsid w:val="3CA030E9"/>
    <w:rsid w:val="3CA15177"/>
    <w:rsid w:val="3CAD4ED1"/>
    <w:rsid w:val="3CB301C7"/>
    <w:rsid w:val="3CC04DFB"/>
    <w:rsid w:val="3CCD0C48"/>
    <w:rsid w:val="3CD31424"/>
    <w:rsid w:val="3CDC0139"/>
    <w:rsid w:val="3CDD7B38"/>
    <w:rsid w:val="3CE46977"/>
    <w:rsid w:val="3CF95DFC"/>
    <w:rsid w:val="3D186F58"/>
    <w:rsid w:val="3D1D2A26"/>
    <w:rsid w:val="3D3207BC"/>
    <w:rsid w:val="3D62754D"/>
    <w:rsid w:val="3D7226C2"/>
    <w:rsid w:val="3D777EE4"/>
    <w:rsid w:val="3D7A40CF"/>
    <w:rsid w:val="3D810C1E"/>
    <w:rsid w:val="3D9F66EB"/>
    <w:rsid w:val="3DA45B0D"/>
    <w:rsid w:val="3DC72784"/>
    <w:rsid w:val="3DDE40E4"/>
    <w:rsid w:val="3DE432E7"/>
    <w:rsid w:val="3DEE2F9F"/>
    <w:rsid w:val="3DF95438"/>
    <w:rsid w:val="3DFD34CB"/>
    <w:rsid w:val="3DFD3DD7"/>
    <w:rsid w:val="3DFF54BF"/>
    <w:rsid w:val="3E206CAA"/>
    <w:rsid w:val="3E3E0CC6"/>
    <w:rsid w:val="3E3F6F48"/>
    <w:rsid w:val="3E505AAF"/>
    <w:rsid w:val="3E5A4F16"/>
    <w:rsid w:val="3E5D0E68"/>
    <w:rsid w:val="3E65169B"/>
    <w:rsid w:val="3E8343D8"/>
    <w:rsid w:val="3E85431A"/>
    <w:rsid w:val="3E8760CC"/>
    <w:rsid w:val="3E89411D"/>
    <w:rsid w:val="3E89500D"/>
    <w:rsid w:val="3E952E8E"/>
    <w:rsid w:val="3EA91379"/>
    <w:rsid w:val="3EAE113B"/>
    <w:rsid w:val="3EBD0179"/>
    <w:rsid w:val="3ECE2925"/>
    <w:rsid w:val="3ED91814"/>
    <w:rsid w:val="3EFF5B1D"/>
    <w:rsid w:val="3F00334D"/>
    <w:rsid w:val="3F015958"/>
    <w:rsid w:val="3F02465B"/>
    <w:rsid w:val="3F0976ED"/>
    <w:rsid w:val="3F0A0EE2"/>
    <w:rsid w:val="3F0C3B0E"/>
    <w:rsid w:val="3F110CE6"/>
    <w:rsid w:val="3F3915AF"/>
    <w:rsid w:val="3F3A72E1"/>
    <w:rsid w:val="3F420D1F"/>
    <w:rsid w:val="3F4C1713"/>
    <w:rsid w:val="3F575C2B"/>
    <w:rsid w:val="3F592A13"/>
    <w:rsid w:val="3F67263A"/>
    <w:rsid w:val="3F677F3B"/>
    <w:rsid w:val="3F8242A8"/>
    <w:rsid w:val="3FAB12CD"/>
    <w:rsid w:val="3FDB62BB"/>
    <w:rsid w:val="3FE354CA"/>
    <w:rsid w:val="3FEB2C5E"/>
    <w:rsid w:val="3FEC177F"/>
    <w:rsid w:val="3FEE56CB"/>
    <w:rsid w:val="400B79BE"/>
    <w:rsid w:val="400D28F0"/>
    <w:rsid w:val="404A11AE"/>
    <w:rsid w:val="405502DB"/>
    <w:rsid w:val="405C183F"/>
    <w:rsid w:val="4062370B"/>
    <w:rsid w:val="406A07CC"/>
    <w:rsid w:val="406B34D6"/>
    <w:rsid w:val="406D1A4E"/>
    <w:rsid w:val="40870A32"/>
    <w:rsid w:val="40914D65"/>
    <w:rsid w:val="409257D7"/>
    <w:rsid w:val="40A526B3"/>
    <w:rsid w:val="40A62EB9"/>
    <w:rsid w:val="40CB30B9"/>
    <w:rsid w:val="40E22D7A"/>
    <w:rsid w:val="40F7468E"/>
    <w:rsid w:val="411909CA"/>
    <w:rsid w:val="412958BA"/>
    <w:rsid w:val="4138493C"/>
    <w:rsid w:val="414A44E6"/>
    <w:rsid w:val="414D3D12"/>
    <w:rsid w:val="416B1888"/>
    <w:rsid w:val="418272C9"/>
    <w:rsid w:val="41860824"/>
    <w:rsid w:val="418761FE"/>
    <w:rsid w:val="418845F0"/>
    <w:rsid w:val="418A521A"/>
    <w:rsid w:val="418D456D"/>
    <w:rsid w:val="419278F3"/>
    <w:rsid w:val="41A306D7"/>
    <w:rsid w:val="41C53367"/>
    <w:rsid w:val="41D34A9C"/>
    <w:rsid w:val="41D81D66"/>
    <w:rsid w:val="41DD4741"/>
    <w:rsid w:val="41DF5B03"/>
    <w:rsid w:val="41E840B2"/>
    <w:rsid w:val="41F109F9"/>
    <w:rsid w:val="41F23A34"/>
    <w:rsid w:val="42012FB7"/>
    <w:rsid w:val="4209322B"/>
    <w:rsid w:val="420E4B13"/>
    <w:rsid w:val="422E17B8"/>
    <w:rsid w:val="42375D16"/>
    <w:rsid w:val="423A5EDD"/>
    <w:rsid w:val="423D114E"/>
    <w:rsid w:val="424C3940"/>
    <w:rsid w:val="42505313"/>
    <w:rsid w:val="425B1E59"/>
    <w:rsid w:val="425C4303"/>
    <w:rsid w:val="427500C7"/>
    <w:rsid w:val="427710B1"/>
    <w:rsid w:val="428A1191"/>
    <w:rsid w:val="42953416"/>
    <w:rsid w:val="429926CD"/>
    <w:rsid w:val="429A7733"/>
    <w:rsid w:val="429B2EC8"/>
    <w:rsid w:val="429D2735"/>
    <w:rsid w:val="42A50149"/>
    <w:rsid w:val="42AA1B4F"/>
    <w:rsid w:val="42AB5561"/>
    <w:rsid w:val="42B3462B"/>
    <w:rsid w:val="42C35D37"/>
    <w:rsid w:val="42CB5F40"/>
    <w:rsid w:val="42D62626"/>
    <w:rsid w:val="42ED26B5"/>
    <w:rsid w:val="43141502"/>
    <w:rsid w:val="43163A56"/>
    <w:rsid w:val="431D263D"/>
    <w:rsid w:val="431D55EC"/>
    <w:rsid w:val="431F3A41"/>
    <w:rsid w:val="4323700E"/>
    <w:rsid w:val="43290D73"/>
    <w:rsid w:val="433E2DDA"/>
    <w:rsid w:val="433E4C41"/>
    <w:rsid w:val="434F0D38"/>
    <w:rsid w:val="435B2558"/>
    <w:rsid w:val="435E3600"/>
    <w:rsid w:val="43795A47"/>
    <w:rsid w:val="439B6A7E"/>
    <w:rsid w:val="439D508C"/>
    <w:rsid w:val="439D7670"/>
    <w:rsid w:val="43A6575D"/>
    <w:rsid w:val="43BB3E44"/>
    <w:rsid w:val="43BE6F7D"/>
    <w:rsid w:val="43F10D71"/>
    <w:rsid w:val="43F247E6"/>
    <w:rsid w:val="43FB58C6"/>
    <w:rsid w:val="441C6B87"/>
    <w:rsid w:val="44222411"/>
    <w:rsid w:val="442A1CCD"/>
    <w:rsid w:val="443B0039"/>
    <w:rsid w:val="444A180A"/>
    <w:rsid w:val="4450214A"/>
    <w:rsid w:val="445C1AF0"/>
    <w:rsid w:val="44680BCB"/>
    <w:rsid w:val="446A2CA9"/>
    <w:rsid w:val="446F5DB9"/>
    <w:rsid w:val="44952049"/>
    <w:rsid w:val="44A621D9"/>
    <w:rsid w:val="44BD53FC"/>
    <w:rsid w:val="44D97EF8"/>
    <w:rsid w:val="44E10BAB"/>
    <w:rsid w:val="44E474BF"/>
    <w:rsid w:val="44E82228"/>
    <w:rsid w:val="44E90D90"/>
    <w:rsid w:val="44EC67B7"/>
    <w:rsid w:val="44FA3CB5"/>
    <w:rsid w:val="44FF2994"/>
    <w:rsid w:val="452D275C"/>
    <w:rsid w:val="45342953"/>
    <w:rsid w:val="45665ACF"/>
    <w:rsid w:val="45794612"/>
    <w:rsid w:val="45894E6C"/>
    <w:rsid w:val="458E15A8"/>
    <w:rsid w:val="45A26833"/>
    <w:rsid w:val="45A54B71"/>
    <w:rsid w:val="45AE4C04"/>
    <w:rsid w:val="45B50386"/>
    <w:rsid w:val="45C70313"/>
    <w:rsid w:val="45D012A0"/>
    <w:rsid w:val="45E433D6"/>
    <w:rsid w:val="45F627E4"/>
    <w:rsid w:val="46032FD4"/>
    <w:rsid w:val="460B0BCE"/>
    <w:rsid w:val="460F6FBC"/>
    <w:rsid w:val="46135CE7"/>
    <w:rsid w:val="461D7345"/>
    <w:rsid w:val="46230A7E"/>
    <w:rsid w:val="463172F8"/>
    <w:rsid w:val="463A7D4F"/>
    <w:rsid w:val="46665D8D"/>
    <w:rsid w:val="46687506"/>
    <w:rsid w:val="466E4992"/>
    <w:rsid w:val="467E6009"/>
    <w:rsid w:val="46896C81"/>
    <w:rsid w:val="469413F2"/>
    <w:rsid w:val="46AB11F1"/>
    <w:rsid w:val="46BB5616"/>
    <w:rsid w:val="46CF55A2"/>
    <w:rsid w:val="46D21C2A"/>
    <w:rsid w:val="46D409FB"/>
    <w:rsid w:val="46D8692A"/>
    <w:rsid w:val="46EA31FD"/>
    <w:rsid w:val="46F71977"/>
    <w:rsid w:val="46FC4948"/>
    <w:rsid w:val="46FF541B"/>
    <w:rsid w:val="4704120A"/>
    <w:rsid w:val="470756F5"/>
    <w:rsid w:val="471A6CE6"/>
    <w:rsid w:val="4720585D"/>
    <w:rsid w:val="472752FC"/>
    <w:rsid w:val="472B1335"/>
    <w:rsid w:val="4737764A"/>
    <w:rsid w:val="474544E5"/>
    <w:rsid w:val="4746716B"/>
    <w:rsid w:val="47610016"/>
    <w:rsid w:val="476B177D"/>
    <w:rsid w:val="47735892"/>
    <w:rsid w:val="477E0FE3"/>
    <w:rsid w:val="47904868"/>
    <w:rsid w:val="47965E69"/>
    <w:rsid w:val="47A746B5"/>
    <w:rsid w:val="47AA545E"/>
    <w:rsid w:val="47B457B3"/>
    <w:rsid w:val="47BA34F2"/>
    <w:rsid w:val="47BF2979"/>
    <w:rsid w:val="47D640ED"/>
    <w:rsid w:val="47DB78B4"/>
    <w:rsid w:val="47E97C2E"/>
    <w:rsid w:val="47F544AF"/>
    <w:rsid w:val="47FB148C"/>
    <w:rsid w:val="484F6746"/>
    <w:rsid w:val="485257FA"/>
    <w:rsid w:val="485863B4"/>
    <w:rsid w:val="485A0ADE"/>
    <w:rsid w:val="485D6AEF"/>
    <w:rsid w:val="486A6E89"/>
    <w:rsid w:val="487C2D39"/>
    <w:rsid w:val="488D3E0F"/>
    <w:rsid w:val="48956E38"/>
    <w:rsid w:val="48957E00"/>
    <w:rsid w:val="489909DE"/>
    <w:rsid w:val="4899500E"/>
    <w:rsid w:val="489F4208"/>
    <w:rsid w:val="48BB2470"/>
    <w:rsid w:val="48BC2BD5"/>
    <w:rsid w:val="48CB24F1"/>
    <w:rsid w:val="48DD3C52"/>
    <w:rsid w:val="48DF1104"/>
    <w:rsid w:val="48E44379"/>
    <w:rsid w:val="48E82DFB"/>
    <w:rsid w:val="48F023B9"/>
    <w:rsid w:val="48F7437E"/>
    <w:rsid w:val="48FF3E84"/>
    <w:rsid w:val="49185298"/>
    <w:rsid w:val="49190470"/>
    <w:rsid w:val="493C119A"/>
    <w:rsid w:val="493C2CD0"/>
    <w:rsid w:val="494C627D"/>
    <w:rsid w:val="495525B9"/>
    <w:rsid w:val="495B0983"/>
    <w:rsid w:val="496323E4"/>
    <w:rsid w:val="496C65E3"/>
    <w:rsid w:val="49824514"/>
    <w:rsid w:val="498F1BEE"/>
    <w:rsid w:val="49922B5E"/>
    <w:rsid w:val="49952B0E"/>
    <w:rsid w:val="499570BE"/>
    <w:rsid w:val="499E09E8"/>
    <w:rsid w:val="49A54DD1"/>
    <w:rsid w:val="49C23368"/>
    <w:rsid w:val="49DF5415"/>
    <w:rsid w:val="49E20615"/>
    <w:rsid w:val="49F40794"/>
    <w:rsid w:val="4A000D93"/>
    <w:rsid w:val="4A0D1A19"/>
    <w:rsid w:val="4A1568EC"/>
    <w:rsid w:val="4A1A618C"/>
    <w:rsid w:val="4A217792"/>
    <w:rsid w:val="4A2918D5"/>
    <w:rsid w:val="4A3A3782"/>
    <w:rsid w:val="4A4B2B47"/>
    <w:rsid w:val="4A5D2CC3"/>
    <w:rsid w:val="4A69442C"/>
    <w:rsid w:val="4A712169"/>
    <w:rsid w:val="4A7C5A37"/>
    <w:rsid w:val="4A8B6824"/>
    <w:rsid w:val="4AA50548"/>
    <w:rsid w:val="4ABD6E91"/>
    <w:rsid w:val="4ABE7303"/>
    <w:rsid w:val="4AC017BE"/>
    <w:rsid w:val="4ADD29C7"/>
    <w:rsid w:val="4AE7095E"/>
    <w:rsid w:val="4B0D185B"/>
    <w:rsid w:val="4B1A0E97"/>
    <w:rsid w:val="4B23446E"/>
    <w:rsid w:val="4B317937"/>
    <w:rsid w:val="4B557F53"/>
    <w:rsid w:val="4B5A46EE"/>
    <w:rsid w:val="4B622533"/>
    <w:rsid w:val="4B8177EF"/>
    <w:rsid w:val="4B917600"/>
    <w:rsid w:val="4BA07167"/>
    <w:rsid w:val="4BA60317"/>
    <w:rsid w:val="4BA8261B"/>
    <w:rsid w:val="4BDF3547"/>
    <w:rsid w:val="4BE34078"/>
    <w:rsid w:val="4BEE5544"/>
    <w:rsid w:val="4C1844AF"/>
    <w:rsid w:val="4C234929"/>
    <w:rsid w:val="4C255784"/>
    <w:rsid w:val="4C2F18FD"/>
    <w:rsid w:val="4C3144C3"/>
    <w:rsid w:val="4C394765"/>
    <w:rsid w:val="4C3B6041"/>
    <w:rsid w:val="4C4501ED"/>
    <w:rsid w:val="4C497617"/>
    <w:rsid w:val="4C747D06"/>
    <w:rsid w:val="4C7D5F65"/>
    <w:rsid w:val="4C8A4CFE"/>
    <w:rsid w:val="4C984FBF"/>
    <w:rsid w:val="4CA01E30"/>
    <w:rsid w:val="4CBC4E4C"/>
    <w:rsid w:val="4CC5639B"/>
    <w:rsid w:val="4CC8181A"/>
    <w:rsid w:val="4CCF4E59"/>
    <w:rsid w:val="4CD73E04"/>
    <w:rsid w:val="4CEB7D6E"/>
    <w:rsid w:val="4D234114"/>
    <w:rsid w:val="4D4247BC"/>
    <w:rsid w:val="4D42536E"/>
    <w:rsid w:val="4D755957"/>
    <w:rsid w:val="4D8320D2"/>
    <w:rsid w:val="4DB271BB"/>
    <w:rsid w:val="4DBC76C3"/>
    <w:rsid w:val="4DC577A1"/>
    <w:rsid w:val="4DCE7DFB"/>
    <w:rsid w:val="4DD5433A"/>
    <w:rsid w:val="4DDF07AE"/>
    <w:rsid w:val="4DF8256A"/>
    <w:rsid w:val="4E0724DE"/>
    <w:rsid w:val="4E095D63"/>
    <w:rsid w:val="4E1A1086"/>
    <w:rsid w:val="4E246EA9"/>
    <w:rsid w:val="4E2978A7"/>
    <w:rsid w:val="4E316FBA"/>
    <w:rsid w:val="4E3B096A"/>
    <w:rsid w:val="4E3E115A"/>
    <w:rsid w:val="4E6841E8"/>
    <w:rsid w:val="4E7A4422"/>
    <w:rsid w:val="4E7F655E"/>
    <w:rsid w:val="4E893C4A"/>
    <w:rsid w:val="4E8C340D"/>
    <w:rsid w:val="4E9A6BAB"/>
    <w:rsid w:val="4EB80612"/>
    <w:rsid w:val="4EC44E37"/>
    <w:rsid w:val="4EE30424"/>
    <w:rsid w:val="4EE975B4"/>
    <w:rsid w:val="4EF92B81"/>
    <w:rsid w:val="4F047D04"/>
    <w:rsid w:val="4F061F82"/>
    <w:rsid w:val="4F0E4B77"/>
    <w:rsid w:val="4F137646"/>
    <w:rsid w:val="4F17687F"/>
    <w:rsid w:val="4F1E1D61"/>
    <w:rsid w:val="4F3365ED"/>
    <w:rsid w:val="4F365E05"/>
    <w:rsid w:val="4F550046"/>
    <w:rsid w:val="4F5907B8"/>
    <w:rsid w:val="4F7706C7"/>
    <w:rsid w:val="4F84026C"/>
    <w:rsid w:val="4F8804C8"/>
    <w:rsid w:val="4FA57277"/>
    <w:rsid w:val="4FAD4665"/>
    <w:rsid w:val="4FAF0F49"/>
    <w:rsid w:val="4FDA0DA8"/>
    <w:rsid w:val="4FDD2586"/>
    <w:rsid w:val="500046E0"/>
    <w:rsid w:val="500E6FCA"/>
    <w:rsid w:val="501801BC"/>
    <w:rsid w:val="50401263"/>
    <w:rsid w:val="5045782E"/>
    <w:rsid w:val="505210D6"/>
    <w:rsid w:val="507120B7"/>
    <w:rsid w:val="507F418D"/>
    <w:rsid w:val="5087040A"/>
    <w:rsid w:val="509E41D3"/>
    <w:rsid w:val="50AF1CAB"/>
    <w:rsid w:val="50B62326"/>
    <w:rsid w:val="50BE3769"/>
    <w:rsid w:val="50BF2EB8"/>
    <w:rsid w:val="50C53487"/>
    <w:rsid w:val="50C54EB3"/>
    <w:rsid w:val="50CE6E3E"/>
    <w:rsid w:val="50CE7462"/>
    <w:rsid w:val="50DF5DE3"/>
    <w:rsid w:val="50ED22C3"/>
    <w:rsid w:val="50F97ABC"/>
    <w:rsid w:val="50FA030C"/>
    <w:rsid w:val="50FA4C4F"/>
    <w:rsid w:val="510652FC"/>
    <w:rsid w:val="510E16E8"/>
    <w:rsid w:val="51155309"/>
    <w:rsid w:val="511732D2"/>
    <w:rsid w:val="51233129"/>
    <w:rsid w:val="5137738F"/>
    <w:rsid w:val="513C52E6"/>
    <w:rsid w:val="514E6FEF"/>
    <w:rsid w:val="515557FA"/>
    <w:rsid w:val="515925AC"/>
    <w:rsid w:val="5167737D"/>
    <w:rsid w:val="516B6C11"/>
    <w:rsid w:val="517507DA"/>
    <w:rsid w:val="51990A58"/>
    <w:rsid w:val="51AB53A1"/>
    <w:rsid w:val="51B800FD"/>
    <w:rsid w:val="51DA6292"/>
    <w:rsid w:val="51E20570"/>
    <w:rsid w:val="51E42430"/>
    <w:rsid w:val="51ED0838"/>
    <w:rsid w:val="51F66A5B"/>
    <w:rsid w:val="51FA1DD4"/>
    <w:rsid w:val="521A63F2"/>
    <w:rsid w:val="52346BE5"/>
    <w:rsid w:val="52377F5C"/>
    <w:rsid w:val="523935C7"/>
    <w:rsid w:val="523F07DE"/>
    <w:rsid w:val="524F78CE"/>
    <w:rsid w:val="52500457"/>
    <w:rsid w:val="5253650B"/>
    <w:rsid w:val="5280227F"/>
    <w:rsid w:val="528255B5"/>
    <w:rsid w:val="5285563B"/>
    <w:rsid w:val="529F5C66"/>
    <w:rsid w:val="52AB7D04"/>
    <w:rsid w:val="52AF6872"/>
    <w:rsid w:val="52B46AD3"/>
    <w:rsid w:val="52CC190D"/>
    <w:rsid w:val="52CC71C8"/>
    <w:rsid w:val="52D04C1F"/>
    <w:rsid w:val="52D648EB"/>
    <w:rsid w:val="52E64860"/>
    <w:rsid w:val="52E671F0"/>
    <w:rsid w:val="52F53506"/>
    <w:rsid w:val="53006F67"/>
    <w:rsid w:val="53090C3E"/>
    <w:rsid w:val="530C683A"/>
    <w:rsid w:val="532C6309"/>
    <w:rsid w:val="53333990"/>
    <w:rsid w:val="53333B0C"/>
    <w:rsid w:val="5348533C"/>
    <w:rsid w:val="5372647E"/>
    <w:rsid w:val="537D638F"/>
    <w:rsid w:val="538F7A16"/>
    <w:rsid w:val="53910013"/>
    <w:rsid w:val="53AB0DEE"/>
    <w:rsid w:val="53B548A0"/>
    <w:rsid w:val="53DD429E"/>
    <w:rsid w:val="53E40C8A"/>
    <w:rsid w:val="53EE6970"/>
    <w:rsid w:val="53F776A4"/>
    <w:rsid w:val="53FB46D0"/>
    <w:rsid w:val="54180B72"/>
    <w:rsid w:val="541D247A"/>
    <w:rsid w:val="542D5B03"/>
    <w:rsid w:val="5436705C"/>
    <w:rsid w:val="54446D8A"/>
    <w:rsid w:val="545153CE"/>
    <w:rsid w:val="546711AC"/>
    <w:rsid w:val="546C196E"/>
    <w:rsid w:val="546D403E"/>
    <w:rsid w:val="547A6DF1"/>
    <w:rsid w:val="547D77C7"/>
    <w:rsid w:val="5496565E"/>
    <w:rsid w:val="549862B2"/>
    <w:rsid w:val="54B567A0"/>
    <w:rsid w:val="54B962E5"/>
    <w:rsid w:val="54E73C63"/>
    <w:rsid w:val="54F22020"/>
    <w:rsid w:val="54F64BD7"/>
    <w:rsid w:val="55021FF0"/>
    <w:rsid w:val="551046C9"/>
    <w:rsid w:val="55161CFF"/>
    <w:rsid w:val="554462B4"/>
    <w:rsid w:val="554A63C1"/>
    <w:rsid w:val="556878CE"/>
    <w:rsid w:val="55695D36"/>
    <w:rsid w:val="556B1FBF"/>
    <w:rsid w:val="556F0CA3"/>
    <w:rsid w:val="55883306"/>
    <w:rsid w:val="55BC20D1"/>
    <w:rsid w:val="55CC4335"/>
    <w:rsid w:val="55DA479E"/>
    <w:rsid w:val="55DB7E0C"/>
    <w:rsid w:val="55DC76DE"/>
    <w:rsid w:val="5616141B"/>
    <w:rsid w:val="563D5FAA"/>
    <w:rsid w:val="56454DA8"/>
    <w:rsid w:val="56492C74"/>
    <w:rsid w:val="56505A5E"/>
    <w:rsid w:val="56572D7F"/>
    <w:rsid w:val="565F2A6A"/>
    <w:rsid w:val="56634E09"/>
    <w:rsid w:val="567E1B44"/>
    <w:rsid w:val="56825BEA"/>
    <w:rsid w:val="568C1E8C"/>
    <w:rsid w:val="568C65E8"/>
    <w:rsid w:val="568C7DF4"/>
    <w:rsid w:val="56AD74D1"/>
    <w:rsid w:val="56B84020"/>
    <w:rsid w:val="56BC657E"/>
    <w:rsid w:val="56CB2F06"/>
    <w:rsid w:val="56DE7A12"/>
    <w:rsid w:val="56E67C43"/>
    <w:rsid w:val="56E73C4A"/>
    <w:rsid w:val="56E8764D"/>
    <w:rsid w:val="56F5037B"/>
    <w:rsid w:val="56F5224F"/>
    <w:rsid w:val="56F5475F"/>
    <w:rsid w:val="56F95351"/>
    <w:rsid w:val="57020CBB"/>
    <w:rsid w:val="570E3904"/>
    <w:rsid w:val="572E4FCA"/>
    <w:rsid w:val="573217AA"/>
    <w:rsid w:val="576A4D72"/>
    <w:rsid w:val="576E0B3B"/>
    <w:rsid w:val="57741244"/>
    <w:rsid w:val="5775107B"/>
    <w:rsid w:val="579931D4"/>
    <w:rsid w:val="57B16814"/>
    <w:rsid w:val="57B74A22"/>
    <w:rsid w:val="57CF7E8D"/>
    <w:rsid w:val="57DC4ECE"/>
    <w:rsid w:val="57E77FE3"/>
    <w:rsid w:val="57E855BC"/>
    <w:rsid w:val="57ED5F88"/>
    <w:rsid w:val="57F03231"/>
    <w:rsid w:val="57F25D27"/>
    <w:rsid w:val="57F537FA"/>
    <w:rsid w:val="58011328"/>
    <w:rsid w:val="580746B9"/>
    <w:rsid w:val="580B1900"/>
    <w:rsid w:val="580D12D3"/>
    <w:rsid w:val="581D64C3"/>
    <w:rsid w:val="58276DA8"/>
    <w:rsid w:val="58325366"/>
    <w:rsid w:val="58446761"/>
    <w:rsid w:val="58471A7B"/>
    <w:rsid w:val="58484B52"/>
    <w:rsid w:val="584B17A6"/>
    <w:rsid w:val="584F266C"/>
    <w:rsid w:val="587B2A28"/>
    <w:rsid w:val="58A501FE"/>
    <w:rsid w:val="58AC3516"/>
    <w:rsid w:val="58B47678"/>
    <w:rsid w:val="58C932E1"/>
    <w:rsid w:val="58DC1344"/>
    <w:rsid w:val="58E5155C"/>
    <w:rsid w:val="5916530B"/>
    <w:rsid w:val="59186CEA"/>
    <w:rsid w:val="591D3199"/>
    <w:rsid w:val="59203BBF"/>
    <w:rsid w:val="59484084"/>
    <w:rsid w:val="5959226B"/>
    <w:rsid w:val="5982370C"/>
    <w:rsid w:val="59905F08"/>
    <w:rsid w:val="59936108"/>
    <w:rsid w:val="59A229C8"/>
    <w:rsid w:val="59BD14EF"/>
    <w:rsid w:val="59BD2641"/>
    <w:rsid w:val="59BE4BCF"/>
    <w:rsid w:val="59D12655"/>
    <w:rsid w:val="59E7075A"/>
    <w:rsid w:val="59FB59DF"/>
    <w:rsid w:val="5A0473B9"/>
    <w:rsid w:val="5A0B11D8"/>
    <w:rsid w:val="5A0E5658"/>
    <w:rsid w:val="5A221F4F"/>
    <w:rsid w:val="5A2F6684"/>
    <w:rsid w:val="5A4A21AE"/>
    <w:rsid w:val="5A527CFC"/>
    <w:rsid w:val="5A5911CD"/>
    <w:rsid w:val="5A5A49A0"/>
    <w:rsid w:val="5A601851"/>
    <w:rsid w:val="5A632D81"/>
    <w:rsid w:val="5A7171AB"/>
    <w:rsid w:val="5A82305E"/>
    <w:rsid w:val="5A850F31"/>
    <w:rsid w:val="5A87579C"/>
    <w:rsid w:val="5A8A2579"/>
    <w:rsid w:val="5A963606"/>
    <w:rsid w:val="5AA70C0A"/>
    <w:rsid w:val="5AB77282"/>
    <w:rsid w:val="5AB824A2"/>
    <w:rsid w:val="5AE32267"/>
    <w:rsid w:val="5AEB4383"/>
    <w:rsid w:val="5AF560B7"/>
    <w:rsid w:val="5AFA08CC"/>
    <w:rsid w:val="5B171504"/>
    <w:rsid w:val="5B18157A"/>
    <w:rsid w:val="5B1D2DE5"/>
    <w:rsid w:val="5B27735A"/>
    <w:rsid w:val="5B2E3B93"/>
    <w:rsid w:val="5B3B36D8"/>
    <w:rsid w:val="5B6A4E9D"/>
    <w:rsid w:val="5B6B4B09"/>
    <w:rsid w:val="5B762E56"/>
    <w:rsid w:val="5B7C7415"/>
    <w:rsid w:val="5B7F39EB"/>
    <w:rsid w:val="5B811F0A"/>
    <w:rsid w:val="5B8E0B22"/>
    <w:rsid w:val="5B9F0107"/>
    <w:rsid w:val="5BAA14DE"/>
    <w:rsid w:val="5BAA56B4"/>
    <w:rsid w:val="5BAC5EBA"/>
    <w:rsid w:val="5BBD5450"/>
    <w:rsid w:val="5BCF5DE4"/>
    <w:rsid w:val="5BD61E28"/>
    <w:rsid w:val="5C023C2C"/>
    <w:rsid w:val="5C1136F5"/>
    <w:rsid w:val="5C15356B"/>
    <w:rsid w:val="5C15752F"/>
    <w:rsid w:val="5C1C100A"/>
    <w:rsid w:val="5C1E6AFA"/>
    <w:rsid w:val="5C2C0286"/>
    <w:rsid w:val="5C5B64DA"/>
    <w:rsid w:val="5C9B7BEF"/>
    <w:rsid w:val="5CA946A6"/>
    <w:rsid w:val="5CB20687"/>
    <w:rsid w:val="5CB814EB"/>
    <w:rsid w:val="5CC67AFA"/>
    <w:rsid w:val="5CC83A23"/>
    <w:rsid w:val="5CCD2EA6"/>
    <w:rsid w:val="5CCD686A"/>
    <w:rsid w:val="5CD92F76"/>
    <w:rsid w:val="5CE31E9A"/>
    <w:rsid w:val="5CF5017E"/>
    <w:rsid w:val="5CFB1783"/>
    <w:rsid w:val="5D357BA4"/>
    <w:rsid w:val="5D3E0992"/>
    <w:rsid w:val="5D414A44"/>
    <w:rsid w:val="5D4F5EAE"/>
    <w:rsid w:val="5D7D1DDE"/>
    <w:rsid w:val="5D7F73C0"/>
    <w:rsid w:val="5D8A1B12"/>
    <w:rsid w:val="5D8F33C0"/>
    <w:rsid w:val="5D9D4E4B"/>
    <w:rsid w:val="5DC70421"/>
    <w:rsid w:val="5DD55410"/>
    <w:rsid w:val="5DF0237F"/>
    <w:rsid w:val="5DF356AD"/>
    <w:rsid w:val="5E0F4138"/>
    <w:rsid w:val="5E1069B2"/>
    <w:rsid w:val="5E4D334F"/>
    <w:rsid w:val="5E6D2C41"/>
    <w:rsid w:val="5E7E55B9"/>
    <w:rsid w:val="5E9A2146"/>
    <w:rsid w:val="5E9D702E"/>
    <w:rsid w:val="5EA7601C"/>
    <w:rsid w:val="5EF9574A"/>
    <w:rsid w:val="5F1300E9"/>
    <w:rsid w:val="5F147B55"/>
    <w:rsid w:val="5F2665C1"/>
    <w:rsid w:val="5F45585E"/>
    <w:rsid w:val="5F487EBB"/>
    <w:rsid w:val="5F603E52"/>
    <w:rsid w:val="5F627E4A"/>
    <w:rsid w:val="5F7D1A43"/>
    <w:rsid w:val="5F7F5DCE"/>
    <w:rsid w:val="5F8255C1"/>
    <w:rsid w:val="5F96194D"/>
    <w:rsid w:val="5F9E6E0F"/>
    <w:rsid w:val="5FB90BBB"/>
    <w:rsid w:val="5FCB31AB"/>
    <w:rsid w:val="5FD62359"/>
    <w:rsid w:val="5FF32B08"/>
    <w:rsid w:val="5FFA3B14"/>
    <w:rsid w:val="5FFD3C18"/>
    <w:rsid w:val="60003562"/>
    <w:rsid w:val="60277523"/>
    <w:rsid w:val="602A3155"/>
    <w:rsid w:val="605036DB"/>
    <w:rsid w:val="606E046F"/>
    <w:rsid w:val="60A42C35"/>
    <w:rsid w:val="60A800F7"/>
    <w:rsid w:val="60B44E44"/>
    <w:rsid w:val="60CD61E0"/>
    <w:rsid w:val="60E87083"/>
    <w:rsid w:val="60EB6CE0"/>
    <w:rsid w:val="610078B2"/>
    <w:rsid w:val="61074DE4"/>
    <w:rsid w:val="61355FB9"/>
    <w:rsid w:val="615769A0"/>
    <w:rsid w:val="61853287"/>
    <w:rsid w:val="61882F24"/>
    <w:rsid w:val="61B51633"/>
    <w:rsid w:val="61C6032B"/>
    <w:rsid w:val="61DC714C"/>
    <w:rsid w:val="61E83A32"/>
    <w:rsid w:val="61FF0517"/>
    <w:rsid w:val="621666F1"/>
    <w:rsid w:val="62282C29"/>
    <w:rsid w:val="62286C94"/>
    <w:rsid w:val="623315FA"/>
    <w:rsid w:val="62483869"/>
    <w:rsid w:val="625D64F7"/>
    <w:rsid w:val="62661124"/>
    <w:rsid w:val="626C2CC4"/>
    <w:rsid w:val="626D40CC"/>
    <w:rsid w:val="62853A9C"/>
    <w:rsid w:val="6288019A"/>
    <w:rsid w:val="628B0158"/>
    <w:rsid w:val="628B7EB9"/>
    <w:rsid w:val="629261D4"/>
    <w:rsid w:val="62962722"/>
    <w:rsid w:val="62C73C46"/>
    <w:rsid w:val="62DF506C"/>
    <w:rsid w:val="62ED4EE1"/>
    <w:rsid w:val="63021495"/>
    <w:rsid w:val="630B0E02"/>
    <w:rsid w:val="630E0F73"/>
    <w:rsid w:val="63253E73"/>
    <w:rsid w:val="632D0DE4"/>
    <w:rsid w:val="63401F13"/>
    <w:rsid w:val="634227ED"/>
    <w:rsid w:val="63480A37"/>
    <w:rsid w:val="634A59C4"/>
    <w:rsid w:val="634B32F3"/>
    <w:rsid w:val="634F1EFA"/>
    <w:rsid w:val="63664D50"/>
    <w:rsid w:val="63796CE0"/>
    <w:rsid w:val="638317C4"/>
    <w:rsid w:val="639702EA"/>
    <w:rsid w:val="639D298C"/>
    <w:rsid w:val="639F0E8D"/>
    <w:rsid w:val="63A04096"/>
    <w:rsid w:val="63A57678"/>
    <w:rsid w:val="63B81AB8"/>
    <w:rsid w:val="63C43F5D"/>
    <w:rsid w:val="63DE018D"/>
    <w:rsid w:val="63E736B1"/>
    <w:rsid w:val="63FA12D8"/>
    <w:rsid w:val="63FB284C"/>
    <w:rsid w:val="64011DCE"/>
    <w:rsid w:val="64184643"/>
    <w:rsid w:val="641E6E45"/>
    <w:rsid w:val="64335ADE"/>
    <w:rsid w:val="643D6001"/>
    <w:rsid w:val="644C0D88"/>
    <w:rsid w:val="645100D3"/>
    <w:rsid w:val="64563461"/>
    <w:rsid w:val="647A0030"/>
    <w:rsid w:val="647F38EF"/>
    <w:rsid w:val="648E6419"/>
    <w:rsid w:val="649033BB"/>
    <w:rsid w:val="64A373CB"/>
    <w:rsid w:val="64AC322E"/>
    <w:rsid w:val="64B242A4"/>
    <w:rsid w:val="64B5422F"/>
    <w:rsid w:val="64DB4EEE"/>
    <w:rsid w:val="64E47837"/>
    <w:rsid w:val="65083814"/>
    <w:rsid w:val="650C3C12"/>
    <w:rsid w:val="65155BF2"/>
    <w:rsid w:val="65213107"/>
    <w:rsid w:val="65295065"/>
    <w:rsid w:val="6534677B"/>
    <w:rsid w:val="654B11C4"/>
    <w:rsid w:val="659746C7"/>
    <w:rsid w:val="659C367B"/>
    <w:rsid w:val="65A113E8"/>
    <w:rsid w:val="65B16220"/>
    <w:rsid w:val="65B20ED6"/>
    <w:rsid w:val="65B941AE"/>
    <w:rsid w:val="65BA2858"/>
    <w:rsid w:val="65CE45E9"/>
    <w:rsid w:val="65DB402E"/>
    <w:rsid w:val="660751D3"/>
    <w:rsid w:val="660E79C5"/>
    <w:rsid w:val="661248D0"/>
    <w:rsid w:val="661636CA"/>
    <w:rsid w:val="661B6D69"/>
    <w:rsid w:val="661D339F"/>
    <w:rsid w:val="66306711"/>
    <w:rsid w:val="66347953"/>
    <w:rsid w:val="66396C99"/>
    <w:rsid w:val="663F2A04"/>
    <w:rsid w:val="66544FB8"/>
    <w:rsid w:val="66612ABB"/>
    <w:rsid w:val="666B4FD4"/>
    <w:rsid w:val="667E0069"/>
    <w:rsid w:val="66937109"/>
    <w:rsid w:val="66A17C26"/>
    <w:rsid w:val="66A5224A"/>
    <w:rsid w:val="66AF2339"/>
    <w:rsid w:val="66B9171C"/>
    <w:rsid w:val="66C813D6"/>
    <w:rsid w:val="66CC0733"/>
    <w:rsid w:val="66CF4347"/>
    <w:rsid w:val="66D84BAB"/>
    <w:rsid w:val="66E4467A"/>
    <w:rsid w:val="66F43F06"/>
    <w:rsid w:val="66F8323A"/>
    <w:rsid w:val="6700002A"/>
    <w:rsid w:val="67051E65"/>
    <w:rsid w:val="67057AEB"/>
    <w:rsid w:val="67060414"/>
    <w:rsid w:val="67082237"/>
    <w:rsid w:val="67155C9E"/>
    <w:rsid w:val="67183136"/>
    <w:rsid w:val="671D753F"/>
    <w:rsid w:val="674E2C68"/>
    <w:rsid w:val="67693582"/>
    <w:rsid w:val="67721984"/>
    <w:rsid w:val="67743A78"/>
    <w:rsid w:val="6789091D"/>
    <w:rsid w:val="67963DDB"/>
    <w:rsid w:val="67BE1A64"/>
    <w:rsid w:val="67D02F3F"/>
    <w:rsid w:val="67D32B67"/>
    <w:rsid w:val="680816B4"/>
    <w:rsid w:val="68227C90"/>
    <w:rsid w:val="6825711D"/>
    <w:rsid w:val="68292382"/>
    <w:rsid w:val="682958C2"/>
    <w:rsid w:val="683E518F"/>
    <w:rsid w:val="68431132"/>
    <w:rsid w:val="68471748"/>
    <w:rsid w:val="684D3C54"/>
    <w:rsid w:val="68531325"/>
    <w:rsid w:val="68594A72"/>
    <w:rsid w:val="6866021B"/>
    <w:rsid w:val="68677DFA"/>
    <w:rsid w:val="686F427B"/>
    <w:rsid w:val="687A544A"/>
    <w:rsid w:val="687B7D8D"/>
    <w:rsid w:val="687C1136"/>
    <w:rsid w:val="68875F74"/>
    <w:rsid w:val="688B1C17"/>
    <w:rsid w:val="68A05705"/>
    <w:rsid w:val="68B50AFA"/>
    <w:rsid w:val="68B8595B"/>
    <w:rsid w:val="68B85D0D"/>
    <w:rsid w:val="68BA16DE"/>
    <w:rsid w:val="68C158C8"/>
    <w:rsid w:val="68D04573"/>
    <w:rsid w:val="68D110C0"/>
    <w:rsid w:val="68E01576"/>
    <w:rsid w:val="690319B8"/>
    <w:rsid w:val="692A0D31"/>
    <w:rsid w:val="69346781"/>
    <w:rsid w:val="693D1ACB"/>
    <w:rsid w:val="696B37DD"/>
    <w:rsid w:val="696E6E92"/>
    <w:rsid w:val="69761589"/>
    <w:rsid w:val="698014C7"/>
    <w:rsid w:val="698045FE"/>
    <w:rsid w:val="698516EE"/>
    <w:rsid w:val="69967AA3"/>
    <w:rsid w:val="69AE1E57"/>
    <w:rsid w:val="69D24E68"/>
    <w:rsid w:val="69E55269"/>
    <w:rsid w:val="69F10915"/>
    <w:rsid w:val="69FC33DC"/>
    <w:rsid w:val="6A060DD8"/>
    <w:rsid w:val="6A071D68"/>
    <w:rsid w:val="6A0732C2"/>
    <w:rsid w:val="6A282811"/>
    <w:rsid w:val="6A3060B4"/>
    <w:rsid w:val="6A3531F5"/>
    <w:rsid w:val="6A36407D"/>
    <w:rsid w:val="6A6C4BA1"/>
    <w:rsid w:val="6A6D16FE"/>
    <w:rsid w:val="6A8726CD"/>
    <w:rsid w:val="6A9561BD"/>
    <w:rsid w:val="6A9700DA"/>
    <w:rsid w:val="6A9E4B97"/>
    <w:rsid w:val="6AA52983"/>
    <w:rsid w:val="6ABC5D7F"/>
    <w:rsid w:val="6ABE32DC"/>
    <w:rsid w:val="6AC022DD"/>
    <w:rsid w:val="6AE53FC8"/>
    <w:rsid w:val="6AE85FFF"/>
    <w:rsid w:val="6AED2FC4"/>
    <w:rsid w:val="6AF74C7B"/>
    <w:rsid w:val="6AFE7F72"/>
    <w:rsid w:val="6B0256D3"/>
    <w:rsid w:val="6B122470"/>
    <w:rsid w:val="6B1525A0"/>
    <w:rsid w:val="6B3A3EA5"/>
    <w:rsid w:val="6B5771F5"/>
    <w:rsid w:val="6B652B49"/>
    <w:rsid w:val="6B805BD6"/>
    <w:rsid w:val="6B812816"/>
    <w:rsid w:val="6B8435EC"/>
    <w:rsid w:val="6B901870"/>
    <w:rsid w:val="6B916240"/>
    <w:rsid w:val="6B99656B"/>
    <w:rsid w:val="6BAD6C0D"/>
    <w:rsid w:val="6BB82FD9"/>
    <w:rsid w:val="6BC26A50"/>
    <w:rsid w:val="6BF212E8"/>
    <w:rsid w:val="6C163CC8"/>
    <w:rsid w:val="6C355DD5"/>
    <w:rsid w:val="6C3D1E20"/>
    <w:rsid w:val="6C450EE6"/>
    <w:rsid w:val="6C503A8C"/>
    <w:rsid w:val="6C630703"/>
    <w:rsid w:val="6C67169E"/>
    <w:rsid w:val="6C8C1A63"/>
    <w:rsid w:val="6C955258"/>
    <w:rsid w:val="6CA06851"/>
    <w:rsid w:val="6CC618A4"/>
    <w:rsid w:val="6CCF3D23"/>
    <w:rsid w:val="6CDB2E05"/>
    <w:rsid w:val="6CE160C7"/>
    <w:rsid w:val="6CE34E6A"/>
    <w:rsid w:val="6CEF1125"/>
    <w:rsid w:val="6CFE6530"/>
    <w:rsid w:val="6D07706A"/>
    <w:rsid w:val="6D0F0F0C"/>
    <w:rsid w:val="6D143AB4"/>
    <w:rsid w:val="6D2B677A"/>
    <w:rsid w:val="6D3C2C83"/>
    <w:rsid w:val="6D5021EA"/>
    <w:rsid w:val="6D56563C"/>
    <w:rsid w:val="6D607F7E"/>
    <w:rsid w:val="6D65184A"/>
    <w:rsid w:val="6D6B069A"/>
    <w:rsid w:val="6D6B4F28"/>
    <w:rsid w:val="6D706387"/>
    <w:rsid w:val="6D7E0C79"/>
    <w:rsid w:val="6D7F64F7"/>
    <w:rsid w:val="6D8A7777"/>
    <w:rsid w:val="6D8F4C98"/>
    <w:rsid w:val="6D9D518C"/>
    <w:rsid w:val="6DB442EA"/>
    <w:rsid w:val="6DBA2EB7"/>
    <w:rsid w:val="6DC20B49"/>
    <w:rsid w:val="6DD41DD0"/>
    <w:rsid w:val="6DF8050D"/>
    <w:rsid w:val="6DFD3C83"/>
    <w:rsid w:val="6E105FFF"/>
    <w:rsid w:val="6E2A5B4B"/>
    <w:rsid w:val="6E367D7F"/>
    <w:rsid w:val="6E4A57F0"/>
    <w:rsid w:val="6E4A7B25"/>
    <w:rsid w:val="6E5D1F31"/>
    <w:rsid w:val="6E8042B4"/>
    <w:rsid w:val="6E8356B9"/>
    <w:rsid w:val="6EA86223"/>
    <w:rsid w:val="6EAA2B50"/>
    <w:rsid w:val="6EB5639B"/>
    <w:rsid w:val="6EC32199"/>
    <w:rsid w:val="6EC6605E"/>
    <w:rsid w:val="6EC873C6"/>
    <w:rsid w:val="6F100364"/>
    <w:rsid w:val="6F190FCF"/>
    <w:rsid w:val="6F2056EF"/>
    <w:rsid w:val="6F233938"/>
    <w:rsid w:val="6F2B4838"/>
    <w:rsid w:val="6F513DDE"/>
    <w:rsid w:val="6F795174"/>
    <w:rsid w:val="6F853EB0"/>
    <w:rsid w:val="6F997977"/>
    <w:rsid w:val="6FA47425"/>
    <w:rsid w:val="6FBD7BE4"/>
    <w:rsid w:val="6FC17503"/>
    <w:rsid w:val="6FD208B9"/>
    <w:rsid w:val="6FD66B7E"/>
    <w:rsid w:val="6FE87700"/>
    <w:rsid w:val="6FE96A60"/>
    <w:rsid w:val="6FED5DBD"/>
    <w:rsid w:val="700933E5"/>
    <w:rsid w:val="700E25EE"/>
    <w:rsid w:val="701906CB"/>
    <w:rsid w:val="703232AB"/>
    <w:rsid w:val="704459EE"/>
    <w:rsid w:val="70514307"/>
    <w:rsid w:val="705C2DB5"/>
    <w:rsid w:val="706160C4"/>
    <w:rsid w:val="70685751"/>
    <w:rsid w:val="7071505B"/>
    <w:rsid w:val="708E3C86"/>
    <w:rsid w:val="70A0733B"/>
    <w:rsid w:val="70A56D0B"/>
    <w:rsid w:val="70B32728"/>
    <w:rsid w:val="70B87212"/>
    <w:rsid w:val="70C04180"/>
    <w:rsid w:val="70C4793C"/>
    <w:rsid w:val="70EC500F"/>
    <w:rsid w:val="711A18D8"/>
    <w:rsid w:val="711F6387"/>
    <w:rsid w:val="71245BA7"/>
    <w:rsid w:val="71260B48"/>
    <w:rsid w:val="712C4C19"/>
    <w:rsid w:val="71387BF0"/>
    <w:rsid w:val="7148071F"/>
    <w:rsid w:val="71512D7A"/>
    <w:rsid w:val="715C54BA"/>
    <w:rsid w:val="716138E2"/>
    <w:rsid w:val="71625EA2"/>
    <w:rsid w:val="716E0EA9"/>
    <w:rsid w:val="7170095C"/>
    <w:rsid w:val="71756F0A"/>
    <w:rsid w:val="71872B28"/>
    <w:rsid w:val="71966071"/>
    <w:rsid w:val="71990902"/>
    <w:rsid w:val="71A77348"/>
    <w:rsid w:val="723711DE"/>
    <w:rsid w:val="72550398"/>
    <w:rsid w:val="727249CD"/>
    <w:rsid w:val="72783F33"/>
    <w:rsid w:val="72842890"/>
    <w:rsid w:val="728F42EF"/>
    <w:rsid w:val="729B18D8"/>
    <w:rsid w:val="72A13C6B"/>
    <w:rsid w:val="72A33A58"/>
    <w:rsid w:val="72A46F26"/>
    <w:rsid w:val="72AF4CF5"/>
    <w:rsid w:val="72B7538E"/>
    <w:rsid w:val="72CE0C3A"/>
    <w:rsid w:val="72D16C01"/>
    <w:rsid w:val="72E345A1"/>
    <w:rsid w:val="72E601FD"/>
    <w:rsid w:val="73000241"/>
    <w:rsid w:val="73031463"/>
    <w:rsid w:val="731E1568"/>
    <w:rsid w:val="732D7E6A"/>
    <w:rsid w:val="73320420"/>
    <w:rsid w:val="733A01AC"/>
    <w:rsid w:val="7356024E"/>
    <w:rsid w:val="736C5C61"/>
    <w:rsid w:val="73757D5C"/>
    <w:rsid w:val="73862281"/>
    <w:rsid w:val="73B14DCF"/>
    <w:rsid w:val="73BC2378"/>
    <w:rsid w:val="73C0576F"/>
    <w:rsid w:val="73C97D90"/>
    <w:rsid w:val="73D32DF5"/>
    <w:rsid w:val="73DB6A96"/>
    <w:rsid w:val="73E56BBA"/>
    <w:rsid w:val="73E80CCA"/>
    <w:rsid w:val="74007E83"/>
    <w:rsid w:val="741A2103"/>
    <w:rsid w:val="742B4F65"/>
    <w:rsid w:val="742E7B9D"/>
    <w:rsid w:val="74316464"/>
    <w:rsid w:val="743821A0"/>
    <w:rsid w:val="744A7464"/>
    <w:rsid w:val="74535598"/>
    <w:rsid w:val="74675AFA"/>
    <w:rsid w:val="747D0A04"/>
    <w:rsid w:val="749E32AF"/>
    <w:rsid w:val="74AB3F01"/>
    <w:rsid w:val="74B54FE6"/>
    <w:rsid w:val="74B75FB6"/>
    <w:rsid w:val="74C91B9F"/>
    <w:rsid w:val="74C95593"/>
    <w:rsid w:val="74CB3DC6"/>
    <w:rsid w:val="74CF00BE"/>
    <w:rsid w:val="74D70B94"/>
    <w:rsid w:val="74E02B6B"/>
    <w:rsid w:val="74F76771"/>
    <w:rsid w:val="74FD4DA4"/>
    <w:rsid w:val="751C4F33"/>
    <w:rsid w:val="752B2708"/>
    <w:rsid w:val="75370433"/>
    <w:rsid w:val="75376819"/>
    <w:rsid w:val="754B2F29"/>
    <w:rsid w:val="754D26B3"/>
    <w:rsid w:val="755240D5"/>
    <w:rsid w:val="75573E9F"/>
    <w:rsid w:val="755C4C49"/>
    <w:rsid w:val="75763321"/>
    <w:rsid w:val="758248E9"/>
    <w:rsid w:val="75870D2E"/>
    <w:rsid w:val="758D0B53"/>
    <w:rsid w:val="75AE20C8"/>
    <w:rsid w:val="75BE34C4"/>
    <w:rsid w:val="75DB0C05"/>
    <w:rsid w:val="75EF3B28"/>
    <w:rsid w:val="75F54F83"/>
    <w:rsid w:val="761B3B3A"/>
    <w:rsid w:val="761C0FB8"/>
    <w:rsid w:val="76203D31"/>
    <w:rsid w:val="76281DAE"/>
    <w:rsid w:val="762D252D"/>
    <w:rsid w:val="762D47BE"/>
    <w:rsid w:val="7631032C"/>
    <w:rsid w:val="76527E32"/>
    <w:rsid w:val="76545CB9"/>
    <w:rsid w:val="766738C5"/>
    <w:rsid w:val="766857B5"/>
    <w:rsid w:val="766E30CD"/>
    <w:rsid w:val="76701279"/>
    <w:rsid w:val="76931EC0"/>
    <w:rsid w:val="769977FB"/>
    <w:rsid w:val="76A31E0E"/>
    <w:rsid w:val="76A42503"/>
    <w:rsid w:val="76A51A4E"/>
    <w:rsid w:val="76B33572"/>
    <w:rsid w:val="76BA5D6C"/>
    <w:rsid w:val="76BB1D2C"/>
    <w:rsid w:val="76BF377D"/>
    <w:rsid w:val="76D01C2A"/>
    <w:rsid w:val="76DB3A83"/>
    <w:rsid w:val="76F05453"/>
    <w:rsid w:val="76F9478F"/>
    <w:rsid w:val="76F96BA4"/>
    <w:rsid w:val="77140197"/>
    <w:rsid w:val="773B2443"/>
    <w:rsid w:val="773F47C6"/>
    <w:rsid w:val="77447C24"/>
    <w:rsid w:val="77760DE0"/>
    <w:rsid w:val="778623D1"/>
    <w:rsid w:val="778871B0"/>
    <w:rsid w:val="779A39DB"/>
    <w:rsid w:val="77A260E1"/>
    <w:rsid w:val="77AE56EC"/>
    <w:rsid w:val="77B03A21"/>
    <w:rsid w:val="77B877E3"/>
    <w:rsid w:val="77E61C34"/>
    <w:rsid w:val="77E752A7"/>
    <w:rsid w:val="77F11387"/>
    <w:rsid w:val="7811383D"/>
    <w:rsid w:val="78147614"/>
    <w:rsid w:val="78236879"/>
    <w:rsid w:val="782B07CC"/>
    <w:rsid w:val="78342730"/>
    <w:rsid w:val="78483E6E"/>
    <w:rsid w:val="784E7F9E"/>
    <w:rsid w:val="785602E9"/>
    <w:rsid w:val="785A0D4B"/>
    <w:rsid w:val="78720B40"/>
    <w:rsid w:val="78730F19"/>
    <w:rsid w:val="787574E0"/>
    <w:rsid w:val="78797FCD"/>
    <w:rsid w:val="78927736"/>
    <w:rsid w:val="78C42C87"/>
    <w:rsid w:val="78D541FA"/>
    <w:rsid w:val="78E94540"/>
    <w:rsid w:val="78F258C3"/>
    <w:rsid w:val="7910321E"/>
    <w:rsid w:val="79103E9D"/>
    <w:rsid w:val="79125EE2"/>
    <w:rsid w:val="793F5476"/>
    <w:rsid w:val="79441879"/>
    <w:rsid w:val="795E2700"/>
    <w:rsid w:val="79730FB5"/>
    <w:rsid w:val="79765E96"/>
    <w:rsid w:val="79771166"/>
    <w:rsid w:val="79783646"/>
    <w:rsid w:val="797956A1"/>
    <w:rsid w:val="797E3B39"/>
    <w:rsid w:val="798947F8"/>
    <w:rsid w:val="798C63D1"/>
    <w:rsid w:val="79926334"/>
    <w:rsid w:val="79936330"/>
    <w:rsid w:val="79AD0158"/>
    <w:rsid w:val="79B509B6"/>
    <w:rsid w:val="79C55449"/>
    <w:rsid w:val="79CC0BFC"/>
    <w:rsid w:val="79DB6508"/>
    <w:rsid w:val="79F266D9"/>
    <w:rsid w:val="79F900FC"/>
    <w:rsid w:val="7A051099"/>
    <w:rsid w:val="7A0A17D2"/>
    <w:rsid w:val="7A0F39F0"/>
    <w:rsid w:val="7A256736"/>
    <w:rsid w:val="7A2A15E5"/>
    <w:rsid w:val="7A2C1051"/>
    <w:rsid w:val="7A354D67"/>
    <w:rsid w:val="7A396226"/>
    <w:rsid w:val="7A3B3A9A"/>
    <w:rsid w:val="7A467BC3"/>
    <w:rsid w:val="7A487641"/>
    <w:rsid w:val="7A5F1220"/>
    <w:rsid w:val="7A600AE8"/>
    <w:rsid w:val="7A970AD9"/>
    <w:rsid w:val="7AA4405C"/>
    <w:rsid w:val="7AB3638E"/>
    <w:rsid w:val="7AD0436C"/>
    <w:rsid w:val="7AE9439D"/>
    <w:rsid w:val="7B1573BA"/>
    <w:rsid w:val="7B215AF6"/>
    <w:rsid w:val="7B2440D2"/>
    <w:rsid w:val="7B340E49"/>
    <w:rsid w:val="7B901A09"/>
    <w:rsid w:val="7BA10C81"/>
    <w:rsid w:val="7BA25741"/>
    <w:rsid w:val="7BC03E45"/>
    <w:rsid w:val="7BC7399A"/>
    <w:rsid w:val="7BD4461B"/>
    <w:rsid w:val="7BE6110B"/>
    <w:rsid w:val="7BE80F2F"/>
    <w:rsid w:val="7BFB3DCE"/>
    <w:rsid w:val="7C0E4863"/>
    <w:rsid w:val="7C130482"/>
    <w:rsid w:val="7C143477"/>
    <w:rsid w:val="7C25647C"/>
    <w:rsid w:val="7C2A23E4"/>
    <w:rsid w:val="7C2F79FF"/>
    <w:rsid w:val="7C4845FC"/>
    <w:rsid w:val="7C5634A8"/>
    <w:rsid w:val="7C5D061A"/>
    <w:rsid w:val="7C6A5566"/>
    <w:rsid w:val="7C6C5743"/>
    <w:rsid w:val="7C750D16"/>
    <w:rsid w:val="7C902304"/>
    <w:rsid w:val="7CA206F5"/>
    <w:rsid w:val="7CA440B3"/>
    <w:rsid w:val="7CAF11BB"/>
    <w:rsid w:val="7CD04CDC"/>
    <w:rsid w:val="7CF17456"/>
    <w:rsid w:val="7CF649C2"/>
    <w:rsid w:val="7D0270DA"/>
    <w:rsid w:val="7D1C1E3E"/>
    <w:rsid w:val="7D2304DF"/>
    <w:rsid w:val="7D286A5E"/>
    <w:rsid w:val="7D291066"/>
    <w:rsid w:val="7D2C19DF"/>
    <w:rsid w:val="7D3F196C"/>
    <w:rsid w:val="7D3F59C6"/>
    <w:rsid w:val="7D50763A"/>
    <w:rsid w:val="7D5E595B"/>
    <w:rsid w:val="7D643BE7"/>
    <w:rsid w:val="7D8D0984"/>
    <w:rsid w:val="7D8D60A9"/>
    <w:rsid w:val="7DA04C05"/>
    <w:rsid w:val="7DB6022C"/>
    <w:rsid w:val="7DC02B07"/>
    <w:rsid w:val="7DCB5F98"/>
    <w:rsid w:val="7DD05723"/>
    <w:rsid w:val="7DDA52CA"/>
    <w:rsid w:val="7DE50E46"/>
    <w:rsid w:val="7DE870C0"/>
    <w:rsid w:val="7DF41C6E"/>
    <w:rsid w:val="7E02237D"/>
    <w:rsid w:val="7E1F21A6"/>
    <w:rsid w:val="7E3021A8"/>
    <w:rsid w:val="7E3D639E"/>
    <w:rsid w:val="7E970624"/>
    <w:rsid w:val="7E9F3EB5"/>
    <w:rsid w:val="7EA9285C"/>
    <w:rsid w:val="7EAA399C"/>
    <w:rsid w:val="7EAB5728"/>
    <w:rsid w:val="7EBF6F25"/>
    <w:rsid w:val="7EE10D2C"/>
    <w:rsid w:val="7EE22106"/>
    <w:rsid w:val="7EEB167C"/>
    <w:rsid w:val="7EF534A1"/>
    <w:rsid w:val="7F095F27"/>
    <w:rsid w:val="7F174F25"/>
    <w:rsid w:val="7F2163B6"/>
    <w:rsid w:val="7F287364"/>
    <w:rsid w:val="7F345DA2"/>
    <w:rsid w:val="7F413020"/>
    <w:rsid w:val="7F742272"/>
    <w:rsid w:val="7F93778A"/>
    <w:rsid w:val="7F9C7411"/>
    <w:rsid w:val="7F9C7C62"/>
    <w:rsid w:val="7F9F289F"/>
    <w:rsid w:val="7FAE1167"/>
    <w:rsid w:val="7FDA3737"/>
    <w:rsid w:val="7FDD15E1"/>
    <w:rsid w:val="7FE56963"/>
    <w:rsid w:val="7FEB1A54"/>
    <w:rsid w:val="7FF115E6"/>
    <w:rsid w:val="7FF553C2"/>
    <w:rsid w:val="DF771957"/>
    <w:rsid w:val="FDD7F7D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widowControl w:val="0"/>
      <w:spacing w:before="340" w:beforeLines="0" w:after="330" w:afterLines="0" w:line="576" w:lineRule="auto"/>
      <w:jc w:val="both"/>
      <w:outlineLvl w:val="0"/>
    </w:pPr>
    <w:rPr>
      <w:rFonts w:ascii="Calibri" w:hAnsi="Calibri" w:eastAsia="宋体" w:cs="Times New Roman"/>
      <w:b/>
      <w:bCs/>
      <w:kern w:val="44"/>
      <w:sz w:val="44"/>
      <w:szCs w:val="44"/>
      <w:lang w:val="en-US" w:eastAsia="zh-CN" w:bidi="ar-SA"/>
    </w:rPr>
  </w:style>
  <w:style w:type="paragraph" w:styleId="4">
    <w:name w:val="heading 2"/>
    <w:basedOn w:val="1"/>
    <w:next w:val="1"/>
    <w:qFormat/>
    <w:uiPriority w:val="0"/>
    <w:pPr>
      <w:keepNext/>
      <w:keepLines/>
      <w:widowControl w:val="0"/>
      <w:spacing w:before="260" w:beforeLines="0" w:after="260" w:afterLines="0" w:line="413" w:lineRule="auto"/>
      <w:jc w:val="both"/>
      <w:outlineLvl w:val="1"/>
    </w:pPr>
    <w:rPr>
      <w:rFonts w:ascii="Arial" w:hAnsi="Arial" w:eastAsia="黑体" w:cs="Times New Roman"/>
      <w:b/>
      <w:bCs/>
      <w:kern w:val="2"/>
      <w:sz w:val="32"/>
      <w:szCs w:val="32"/>
      <w:lang w:val="en-US" w:eastAsia="zh-CN" w:bidi="ar-SA"/>
    </w:rPr>
  </w:style>
  <w:style w:type="paragraph" w:styleId="5">
    <w:name w:val="heading 3"/>
    <w:basedOn w:val="1"/>
    <w:next w:val="1"/>
    <w:qFormat/>
    <w:uiPriority w:val="9"/>
    <w:pPr>
      <w:widowControl w:val="0"/>
      <w:autoSpaceDE w:val="0"/>
      <w:autoSpaceDN w:val="0"/>
      <w:spacing w:beforeLines="0" w:afterLines="0"/>
      <w:ind w:firstLine="0" w:firstLineChars="0"/>
      <w:jc w:val="both"/>
      <w:outlineLvl w:val="2"/>
    </w:pPr>
    <w:rPr>
      <w:rFonts w:hint="default" w:ascii="Calibri" w:hAnsi="Calibri" w:eastAsia="￥ﾮﾋ￤ﾽﾓ" w:cs="Times New Roman"/>
      <w:b/>
      <w:kern w:val="2"/>
      <w:sz w:val="30"/>
      <w:szCs w:val="20"/>
      <w:lang w:val="en-US" w:eastAsia="zh-CN"/>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widowControl w:val="0"/>
      <w:spacing w:after="120" w:afterLines="0"/>
      <w:jc w:val="both"/>
    </w:pPr>
    <w:rPr>
      <w:rFonts w:ascii="Times New Roman" w:hAnsi="Times New Roman" w:eastAsia="宋体" w:cs="Times New Roman"/>
      <w:kern w:val="2"/>
      <w:sz w:val="28"/>
      <w:szCs w:val="24"/>
      <w:lang w:val="en-US" w:eastAsia="zh-CN" w:bidi="ar-SA"/>
    </w:rPr>
  </w:style>
  <w:style w:type="paragraph" w:styleId="6">
    <w:name w:val="List Number"/>
    <w:basedOn w:val="1"/>
    <w:qFormat/>
    <w:uiPriority w:val="0"/>
    <w:pPr>
      <w:numPr>
        <w:ilvl w:val="0"/>
        <w:numId w:val="1"/>
      </w:numPr>
    </w:pPr>
  </w:style>
  <w:style w:type="paragraph" w:styleId="7">
    <w:name w:val="Normal Indent"/>
    <w:basedOn w:val="1"/>
    <w:next w:val="1"/>
    <w:qFormat/>
    <w:uiPriority w:val="0"/>
    <w:pPr>
      <w:widowControl w:val="0"/>
      <w:ind w:firstLine="420"/>
      <w:jc w:val="both"/>
    </w:pPr>
    <w:rPr>
      <w:rFonts w:ascii="Times New Roman" w:hAnsi="Times New Roman" w:eastAsia="宋体" w:cs="Times New Roman"/>
      <w:kern w:val="2"/>
      <w:sz w:val="21"/>
      <w:szCs w:val="20"/>
      <w:lang w:val="en-US" w:eastAsia="zh-CN" w:bidi="ar-SA"/>
    </w:rPr>
  </w:style>
  <w:style w:type="paragraph" w:styleId="8">
    <w:name w:val="annotation text"/>
    <w:basedOn w:val="1"/>
    <w:qFormat/>
    <w:uiPriority w:val="0"/>
    <w:pPr>
      <w:jc w:val="left"/>
    </w:pPr>
  </w:style>
  <w:style w:type="paragraph" w:styleId="9">
    <w:name w:val="Body Text Indent"/>
    <w:basedOn w:val="1"/>
    <w:next w:val="1"/>
    <w:qFormat/>
    <w:uiPriority w:val="0"/>
    <w:pPr>
      <w:widowControl w:val="0"/>
      <w:spacing w:after="0" w:line="200" w:lineRule="atLeast"/>
      <w:ind w:firstLine="300"/>
      <w:jc w:val="both"/>
    </w:pPr>
    <w:rPr>
      <w:rFonts w:ascii="宋体" w:hAnsi="Courier New" w:eastAsia="宋体" w:cs="Times New Roman"/>
      <w:spacing w:val="-4"/>
      <w:kern w:val="2"/>
      <w:sz w:val="18"/>
      <w:szCs w:val="20"/>
      <w:lang w:val="en-US" w:eastAsia="zh-CN" w:bidi="ar-SA"/>
    </w:rPr>
  </w:style>
  <w:style w:type="paragraph" w:styleId="10">
    <w:name w:val="List 2"/>
    <w:qFormat/>
    <w:uiPriority w:val="0"/>
    <w:pPr>
      <w:widowControl w:val="0"/>
      <w:spacing w:before="0" w:after="0"/>
      <w:ind w:left="100" w:leftChars="200" w:right="0" w:hanging="200" w:hangingChars="200"/>
      <w:jc w:val="both"/>
    </w:pPr>
    <w:rPr>
      <w:rFonts w:ascii="Calibri" w:hAnsi="Calibri" w:eastAsia="宋体" w:cs="Times New Roman"/>
      <w:kern w:val="2"/>
      <w:sz w:val="28"/>
      <w:szCs w:val="24"/>
      <w:lang w:val="en-US" w:eastAsia="zh-CN" w:bidi="ar-SA"/>
    </w:rPr>
  </w:style>
  <w:style w:type="paragraph" w:styleId="11">
    <w:name w:val="Plain Text"/>
    <w:basedOn w:val="1"/>
    <w:qFormat/>
    <w:uiPriority w:val="0"/>
    <w:pPr>
      <w:widowControl w:val="0"/>
      <w:spacing w:before="156" w:beforeLines="50" w:after="156" w:afterLines="50" w:line="400" w:lineRule="exact"/>
      <w:jc w:val="both"/>
    </w:pPr>
    <w:rPr>
      <w:rFonts w:ascii="宋体" w:hAnsi="Courier New" w:eastAsia="宋体" w:cs="Times New Roman"/>
      <w:kern w:val="2"/>
      <w:sz w:val="24"/>
      <w:szCs w:val="24"/>
      <w:lang w:val="en-US" w:eastAsia="zh-CN" w:bidi="ar-SA"/>
    </w:rPr>
  </w:style>
  <w:style w:type="paragraph" w:styleId="12">
    <w:name w:val="Date"/>
    <w:next w:val="1"/>
    <w:qFormat/>
    <w:uiPriority w:val="0"/>
    <w:pPr>
      <w:widowControl w:val="0"/>
      <w:ind w:left="2500" w:leftChars="2500"/>
      <w:jc w:val="both"/>
    </w:pPr>
    <w:rPr>
      <w:rFonts w:ascii="Times New Roman" w:hAnsi="Times New Roman" w:eastAsia="楷体_GB2312" w:cs="Times New Roman"/>
      <w:kern w:val="2"/>
      <w:sz w:val="32"/>
      <w:szCs w:val="20"/>
      <w:lang w:val="en-US" w:eastAsia="zh-CN" w:bidi="ar-SA"/>
    </w:rPr>
  </w:style>
  <w:style w:type="paragraph" w:styleId="13">
    <w:name w:val="Body Text Indent 2"/>
    <w:basedOn w:val="1"/>
    <w:qFormat/>
    <w:uiPriority w:val="0"/>
    <w:pPr>
      <w:widowControl w:val="0"/>
      <w:snapToGrid w:val="0"/>
      <w:spacing w:after="0"/>
      <w:ind w:firstLine="540" w:firstLineChars="225"/>
      <w:jc w:val="both"/>
    </w:pPr>
    <w:rPr>
      <w:rFonts w:ascii="仿宋_GB2312" w:hAnsi="宋体" w:eastAsia="宋体" w:cs="Arial"/>
      <w:b/>
      <w:bCs/>
      <w:color w:val="000000"/>
      <w:kern w:val="2"/>
      <w:sz w:val="24"/>
      <w:szCs w:val="24"/>
      <w:lang w:val="en-US" w:eastAsia="zh-CN" w:bidi="ar-SA"/>
    </w:rPr>
  </w:style>
  <w:style w:type="paragraph" w:styleId="14">
    <w:name w:val="footer"/>
    <w:basedOn w:val="1"/>
    <w:qFormat/>
    <w:uiPriority w:val="0"/>
    <w:pPr>
      <w:widowControl w:val="0"/>
      <w:tabs>
        <w:tab w:val="center" w:pos="4153"/>
        <w:tab w:val="right" w:pos="8306"/>
      </w:tabs>
      <w:snapToGrid w:val="0"/>
      <w:jc w:val="left"/>
    </w:pPr>
    <w:rPr>
      <w:rFonts w:ascii="宋体" w:hAnsi="宋体" w:eastAsia="宋体" w:cs="Times New Roman"/>
      <w:kern w:val="2"/>
      <w:sz w:val="18"/>
      <w:szCs w:val="20"/>
      <w:lang w:val="en-US" w:eastAsia="zh-CN" w:bidi="ar-SA"/>
    </w:rPr>
  </w:style>
  <w:style w:type="paragraph" w:styleId="15">
    <w:name w:val="header"/>
    <w:basedOn w:val="1"/>
    <w:qFormat/>
    <w:uiPriority w:val="0"/>
    <w:pPr>
      <w:widowControl w:val="0"/>
      <w:pBdr>
        <w:bottom w:val="single" w:color="auto" w:sz="6" w:space="1"/>
      </w:pBdr>
      <w:tabs>
        <w:tab w:val="center" w:pos="4153"/>
        <w:tab w:val="right" w:pos="8306"/>
      </w:tabs>
      <w:snapToGrid w:val="0"/>
      <w:jc w:val="center"/>
    </w:pPr>
    <w:rPr>
      <w:rFonts w:ascii="宋体" w:hAnsi="宋体" w:eastAsia="宋体" w:cs="Times New Roman"/>
      <w:kern w:val="2"/>
      <w:sz w:val="18"/>
      <w:szCs w:val="20"/>
      <w:lang w:val="en-US" w:eastAsia="zh-CN" w:bidi="ar-SA"/>
    </w:rPr>
  </w:style>
  <w:style w:type="paragraph" w:styleId="16">
    <w:name w:val="Body Text Indent 3"/>
    <w:qFormat/>
    <w:uiPriority w:val="0"/>
    <w:pPr>
      <w:widowControl w:val="0"/>
      <w:snapToGrid w:val="0"/>
      <w:spacing w:after="0"/>
      <w:ind w:firstLine="480" w:firstLineChars="200"/>
      <w:jc w:val="left"/>
    </w:pPr>
    <w:rPr>
      <w:rFonts w:ascii="仿宋_GB2312" w:hAnsi="宋体" w:eastAsia="仿宋_GB2312" w:cs="Times New Roman"/>
      <w:color w:val="000000"/>
      <w:kern w:val="2"/>
      <w:sz w:val="24"/>
      <w:szCs w:val="24"/>
      <w:lang w:val="en-US" w:eastAsia="zh-CN" w:bidi="ar-SA"/>
    </w:rPr>
  </w:style>
  <w:style w:type="paragraph" w:styleId="17">
    <w:name w:val="toc 2"/>
    <w:basedOn w:val="1"/>
    <w:next w:val="1"/>
    <w:qFormat/>
    <w:uiPriority w:val="0"/>
    <w:pPr>
      <w:ind w:left="210"/>
      <w:jc w:val="left"/>
    </w:pPr>
    <w:rPr>
      <w:rFonts w:ascii="Calibri" w:hAnsi="Calibri" w:cs="Calibri"/>
      <w:smallCaps/>
      <w:sz w:val="20"/>
    </w:rPr>
  </w:style>
  <w:style w:type="paragraph" w:styleId="18">
    <w:name w:val="Body Text 2"/>
    <w:qFormat/>
    <w:uiPriority w:val="0"/>
    <w:pPr>
      <w:widowControl/>
      <w:snapToGrid w:val="0"/>
      <w:spacing w:before="50" w:after="156" w:afterLines="50" w:line="400" w:lineRule="atLeast"/>
      <w:ind w:left="0" w:right="0"/>
      <w:jc w:val="left"/>
    </w:pPr>
    <w:rPr>
      <w:rFonts w:ascii="宋体" w:hAnsi="宋体" w:eastAsia="宋体" w:cs="Times New Roman"/>
      <w:color w:val="000000"/>
      <w:kern w:val="2"/>
      <w:sz w:val="24"/>
      <w:szCs w:val="24"/>
      <w:lang w:val="en-US" w:eastAsia="zh-CN" w:bidi="ar-SA"/>
    </w:rPr>
  </w:style>
  <w:style w:type="paragraph" w:styleId="19">
    <w:name w:val="Normal (Web)"/>
    <w:basedOn w:val="1"/>
    <w:qFormat/>
    <w:uiPriority w:val="0"/>
    <w:pPr>
      <w:widowControl/>
      <w:spacing w:before="100" w:beforeAutospacing="1" w:after="100" w:afterAutospacing="1"/>
      <w:jc w:val="left"/>
    </w:pPr>
    <w:rPr>
      <w:kern w:val="0"/>
      <w:sz w:val="24"/>
    </w:rPr>
  </w:style>
  <w:style w:type="paragraph" w:styleId="20">
    <w:name w:val="Body Text First Indent"/>
    <w:basedOn w:val="2"/>
    <w:next w:val="1"/>
    <w:qFormat/>
    <w:uiPriority w:val="0"/>
    <w:pPr>
      <w:widowControl w:val="0"/>
      <w:spacing w:after="120" w:afterLines="0"/>
      <w:ind w:firstLine="420" w:firstLineChars="100"/>
      <w:jc w:val="both"/>
    </w:pPr>
    <w:rPr>
      <w:rFonts w:ascii="Times New Roman" w:hAnsi="Times New Roman" w:eastAsia="宋体" w:cs="Times New Roman"/>
      <w:kern w:val="2"/>
      <w:sz w:val="28"/>
      <w:szCs w:val="24"/>
      <w:lang w:val="en-US" w:eastAsia="zh-CN" w:bidi="ar-SA"/>
    </w:rPr>
  </w:style>
  <w:style w:type="paragraph" w:styleId="21">
    <w:name w:val="Body Text First Indent 2"/>
    <w:basedOn w:val="9"/>
    <w:next w:val="20"/>
    <w:unhideWhenUsed/>
    <w:qFormat/>
    <w:uiPriority w:val="99"/>
    <w:pPr>
      <w:widowControl w:val="0"/>
      <w:spacing w:after="120" w:line="240" w:lineRule="auto"/>
      <w:ind w:left="420" w:leftChars="200" w:firstLine="420"/>
      <w:jc w:val="both"/>
    </w:pPr>
    <w:rPr>
      <w:rFonts w:ascii="宋体" w:hAnsi="Courier New" w:cs="宋体" w:eastAsiaTheme="minorEastAsia"/>
      <w:spacing w:val="-4"/>
      <w:kern w:val="2"/>
      <w:sz w:val="21"/>
      <w:szCs w:val="21"/>
      <w:lang w:val="en-US" w:eastAsia="zh-CN" w:bidi="ar-SA"/>
    </w:rPr>
  </w:style>
  <w:style w:type="table" w:styleId="23">
    <w:name w:val="Table Grid"/>
    <w:qFormat/>
    <w:uiPriority w:val="0"/>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character" w:styleId="26">
    <w:name w:val="page number"/>
    <w:qFormat/>
    <w:uiPriority w:val="0"/>
    <w:rPr>
      <w:rFonts w:ascii="Calibri" w:hAnsi="Calibri" w:eastAsia="宋体" w:cs="Times New Roman"/>
    </w:rPr>
  </w:style>
  <w:style w:type="character" w:styleId="27">
    <w:name w:val="Emphasis"/>
    <w:basedOn w:val="24"/>
    <w:qFormat/>
    <w:uiPriority w:val="0"/>
    <w:rPr>
      <w:i/>
    </w:rPr>
  </w:style>
  <w:style w:type="character" w:styleId="28">
    <w:name w:val="annotation reference"/>
    <w:qFormat/>
    <w:uiPriority w:val="0"/>
    <w:rPr>
      <w:sz w:val="21"/>
      <w:szCs w:val="21"/>
    </w:rPr>
  </w:style>
  <w:style w:type="character" w:styleId="29">
    <w:name w:val="HTML Sample"/>
    <w:basedOn w:val="24"/>
    <w:qFormat/>
    <w:uiPriority w:val="0"/>
    <w:rPr>
      <w:rFonts w:ascii="Courier New" w:hAnsi="Courier New"/>
    </w:rPr>
  </w:style>
  <w:style w:type="paragraph" w:customStyle="1" w:styleId="30">
    <w:name w:val="正文1"/>
    <w:basedOn w:val="1"/>
    <w:qFormat/>
    <w:uiPriority w:val="0"/>
    <w:pPr>
      <w:adjustRightInd w:val="0"/>
      <w:spacing w:line="318" w:lineRule="atLeast"/>
      <w:ind w:left="369" w:firstLine="369"/>
      <w:textAlignment w:val="baseline"/>
    </w:pPr>
    <w:rPr>
      <w:rFonts w:ascii="宋体"/>
      <w:szCs w:val="20"/>
    </w:rPr>
  </w:style>
  <w:style w:type="paragraph" w:customStyle="1" w:styleId="31">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 w:type="paragraph" w:customStyle="1" w:styleId="32">
    <w:name w:val="Normal Indent"/>
    <w:qFormat/>
    <w:uiPriority w:val="0"/>
    <w:pPr>
      <w:widowControl/>
      <w:ind w:firstLine="420"/>
      <w:jc w:val="left"/>
    </w:pPr>
    <w:rPr>
      <w:rFonts w:ascii="Times New Roman" w:hAnsi="Times New Roman" w:eastAsiaTheme="minorEastAsia" w:cstheme="minorBidi"/>
      <w:kern w:val="0"/>
      <w:sz w:val="21"/>
      <w:szCs w:val="20"/>
      <w:lang w:val="en-US" w:eastAsia="zh-CN" w:bidi="ar-SA"/>
    </w:rPr>
  </w:style>
  <w:style w:type="paragraph" w:customStyle="1" w:styleId="33">
    <w:name w:val="样式1"/>
    <w:basedOn w:val="1"/>
    <w:next w:val="1"/>
    <w:qFormat/>
    <w:uiPriority w:val="0"/>
    <w:rPr>
      <w:rFonts w:asciiTheme="minorAscii" w:hAnsiTheme="minorAscii" w:eastAsiaTheme="minorEastAsia" w:cstheme="minorBidi"/>
      <w:kern w:val="2"/>
      <w:sz w:val="18"/>
      <w:szCs w:val="22"/>
    </w:rPr>
  </w:style>
  <w:style w:type="paragraph" w:customStyle="1" w:styleId="34">
    <w:name w:val="Normal Indent1"/>
    <w:qFormat/>
    <w:uiPriority w:val="0"/>
    <w:pPr>
      <w:widowControl w:val="0"/>
      <w:ind w:firstLine="420"/>
      <w:jc w:val="both"/>
    </w:pPr>
    <w:rPr>
      <w:rFonts w:ascii="宋体" w:hAnsi="宋体" w:eastAsia="宋体" w:cs="Times New Roman"/>
      <w:kern w:val="2"/>
      <w:sz w:val="21"/>
      <w:szCs w:val="24"/>
      <w:lang w:val="en-US" w:eastAsia="zh-CN" w:bidi="ar-SA"/>
    </w:rPr>
  </w:style>
  <w:style w:type="paragraph" w:customStyle="1" w:styleId="35">
    <w:name w:val="WPSOffice手动目录 1"/>
    <w:qFormat/>
    <w:uiPriority w:val="0"/>
    <w:pPr>
      <w:ind w:leftChars="0"/>
    </w:pPr>
    <w:rPr>
      <w:rFonts w:ascii="Calibri" w:hAnsi="Calibri" w:eastAsia="宋体" w:cs="Times New Roman"/>
      <w:sz w:val="20"/>
      <w:szCs w:val="20"/>
    </w:rPr>
  </w:style>
  <w:style w:type="paragraph" w:customStyle="1" w:styleId="36">
    <w:name w:val="Plain Text"/>
    <w:qFormat/>
    <w:uiPriority w:val="0"/>
    <w:pPr>
      <w:widowControl w:val="0"/>
      <w:adjustRightInd w:val="0"/>
      <w:jc w:val="both"/>
    </w:pPr>
    <w:rPr>
      <w:rFonts w:hint="eastAsia" w:ascii="宋体" w:hAnsi="Courier New" w:eastAsia="楷体_GB2312" w:cs="Times New Roman"/>
      <w:kern w:val="2"/>
      <w:sz w:val="28"/>
      <w:szCs w:val="20"/>
      <w:lang w:val="en-US" w:eastAsia="zh-CN" w:bidi="ar-SA"/>
    </w:rPr>
  </w:style>
  <w:style w:type="paragraph" w:customStyle="1" w:styleId="37">
    <w:name w:val="默认段落字体 Para Char Char Char Char Char Char Char Char Char1 Char Char Char Char"/>
    <w:qFormat/>
    <w:uiPriority w:val="0"/>
    <w:pPr>
      <w:widowControl w:val="0"/>
      <w:jc w:val="both"/>
    </w:pPr>
    <w:rPr>
      <w:rFonts w:ascii="Tahoma" w:hAnsi="Tahoma" w:eastAsia="宋体" w:cs="Times New Roman"/>
      <w:kern w:val="2"/>
      <w:sz w:val="24"/>
      <w:szCs w:val="20"/>
      <w:lang w:val="en-US" w:eastAsia="zh-CN" w:bidi="ar-SA"/>
    </w:rPr>
  </w:style>
  <w:style w:type="paragraph" w:customStyle="1" w:styleId="38">
    <w:name w:val="正文缩进1"/>
    <w:qFormat/>
    <w:uiPriority w:val="0"/>
    <w:pPr>
      <w:ind w:firstLine="420"/>
    </w:pPr>
    <w:rPr>
      <w:rFonts w:ascii="Times New Roman" w:hAnsi="Times New Roman" w:eastAsiaTheme="minorEastAsia" w:cstheme="minorBidi"/>
      <w:sz w:val="21"/>
      <w:lang w:val="en-US" w:eastAsia="zh-CN" w:bidi="ar-SA"/>
    </w:rPr>
  </w:style>
  <w:style w:type="paragraph" w:styleId="39">
    <w:name w:val="List Paragraph"/>
    <w:basedOn w:val="1"/>
    <w:qFormat/>
    <w:uiPriority w:val="99"/>
    <w:pPr>
      <w:widowControl w:val="0"/>
      <w:ind w:firstLine="420" w:firstLineChars="200"/>
      <w:jc w:val="both"/>
    </w:pPr>
    <w:rPr>
      <w:rFonts w:ascii="Calibri" w:hAnsi="Calibri" w:eastAsia="宋体" w:cs="黑体"/>
      <w:kern w:val="2"/>
      <w:sz w:val="21"/>
      <w:szCs w:val="24"/>
      <w:lang w:val="en-US" w:eastAsia="zh-CN" w:bidi="ar-SA"/>
    </w:rPr>
  </w:style>
  <w:style w:type="character" w:customStyle="1" w:styleId="40">
    <w:name w:val="NormalCharacter"/>
    <w:qFormat/>
    <w:uiPriority w:val="0"/>
  </w:style>
  <w:style w:type="paragraph" w:customStyle="1" w:styleId="41">
    <w:name w:val="UserStyle_68"/>
    <w:basedOn w:val="1"/>
    <w:qFormat/>
    <w:uiPriority w:val="0"/>
    <w:pPr>
      <w:snapToGrid w:val="0"/>
      <w:spacing w:after="156"/>
      <w:ind w:firstLine="200" w:firstLineChars="200"/>
    </w:pPr>
    <w:rPr>
      <w:kern w:val="0"/>
      <w:sz w:val="24"/>
      <w:szCs w:val="20"/>
    </w:rPr>
  </w:style>
  <w:style w:type="paragraph" w:customStyle="1" w:styleId="42">
    <w:name w:val="Plain Text_14dbf5d6-f03b-459d-81ef-9bbade41bf02"/>
    <w:basedOn w:val="1"/>
    <w:qFormat/>
    <w:uiPriority w:val="0"/>
    <w:pPr>
      <w:spacing w:before="156" w:beforeLines="50" w:after="156" w:afterLines="50" w:line="400" w:lineRule="exact"/>
    </w:pPr>
    <w:rPr>
      <w:rFonts w:ascii="宋体" w:hAnsi="Courier New" w:eastAsia="宋体"/>
      <w:kern w:val="2"/>
      <w:sz w:val="24"/>
      <w:szCs w:val="24"/>
      <w:lang w:val="en-US" w:eastAsia="zh-CN"/>
    </w:rPr>
  </w:style>
  <w:style w:type="paragraph" w:customStyle="1" w:styleId="43">
    <w:name w:val="Body text|1"/>
    <w:basedOn w:val="1"/>
    <w:qFormat/>
    <w:uiPriority w:val="0"/>
    <w:pPr>
      <w:spacing w:line="480" w:lineRule="auto"/>
      <w:ind w:firstLine="400"/>
    </w:pPr>
    <w:rPr>
      <w:rFonts w:ascii="宋体" w:hAnsi="宋体" w:cs="宋体"/>
      <w:sz w:val="20"/>
      <w:szCs w:val="20"/>
      <w:lang w:val="zh-TW" w:eastAsia="zh-TW" w:bidi="zh-TW"/>
    </w:rPr>
  </w:style>
  <w:style w:type="paragraph" w:customStyle="1" w:styleId="44">
    <w:name w:val="杨昂超式样黑体主"/>
    <w:basedOn w:val="1"/>
    <w:qFormat/>
    <w:uiPriority w:val="0"/>
    <w:rPr>
      <w:rFonts w:ascii="方正黑体简体" w:eastAsia="方正黑体简体"/>
      <w:sz w:val="24"/>
      <w:szCs w:val="24"/>
    </w:rPr>
  </w:style>
  <w:style w:type="paragraph" w:customStyle="1" w:styleId="45">
    <w:name w:val="Body Text First Indent 21"/>
    <w:basedOn w:val="1"/>
    <w:qFormat/>
    <w:uiPriority w:val="0"/>
    <w:pPr>
      <w:widowControl w:val="0"/>
      <w:ind w:left="420" w:leftChars="200" w:firstLine="420"/>
      <w:jc w:val="both"/>
    </w:pPr>
    <w:rPr>
      <w:rFonts w:ascii="Times New Roman" w:hAnsi="Times New Roman" w:cs="Times New Roman"/>
      <w:kern w:val="2"/>
      <w:sz w:val="21"/>
      <w:szCs w:val="21"/>
    </w:rPr>
  </w:style>
  <w:style w:type="paragraph" w:customStyle="1" w:styleId="46">
    <w:name w:val="AnnotationText"/>
    <w:basedOn w:val="1"/>
    <w:qFormat/>
    <w:uiPriority w:val="0"/>
    <w:pPr>
      <w:jc w:val="left"/>
      <w:textAlignment w:val="baseline"/>
    </w:pPr>
    <w:rPr>
      <w:rFonts w:cs="Times New Roman"/>
    </w:rPr>
  </w:style>
  <w:style w:type="paragraph" w:customStyle="1" w:styleId="47">
    <w:name w:val="纯文本1"/>
    <w:basedOn w:val="30"/>
    <w:qFormat/>
    <w:uiPriority w:val="99"/>
    <w:pPr>
      <w:widowControl/>
      <w:jc w:val="left"/>
    </w:pPr>
    <w:rPr>
      <w:rFonts w:ascii="宋体" w:hAnsi="Courier New"/>
    </w:rPr>
  </w:style>
  <w:style w:type="paragraph" w:customStyle="1" w:styleId="48">
    <w:name w:val="Table Paragraph"/>
    <w:basedOn w:val="1"/>
    <w:qFormat/>
    <w:uiPriority w:val="1"/>
    <w:pPr>
      <w:autoSpaceDE w:val="0"/>
      <w:autoSpaceDN w:val="0"/>
      <w:jc w:val="left"/>
    </w:pPr>
    <w:rPr>
      <w:rFonts w:ascii="仿宋" w:hAnsi="仿宋" w:eastAsia="仿宋" w:cs="仿宋"/>
      <w:kern w:val="0"/>
      <w:sz w:val="22"/>
      <w:szCs w:val="22"/>
      <w:lang w:val="zh-CN" w:bidi="zh-CN"/>
    </w:rPr>
  </w:style>
  <w:style w:type="character" w:customStyle="1" w:styleId="49">
    <w:name w:val="font11"/>
    <w:basedOn w:val="24"/>
    <w:qFormat/>
    <w:uiPriority w:val="0"/>
    <w:rPr>
      <w:rFonts w:hint="eastAsia" w:ascii="宋体" w:hAnsi="宋体" w:eastAsia="宋体" w:cs="宋体"/>
      <w:b/>
      <w:bCs/>
      <w:color w:val="000000"/>
      <w:sz w:val="22"/>
      <w:szCs w:val="22"/>
      <w:u w:val="none"/>
    </w:rPr>
  </w:style>
  <w:style w:type="character" w:customStyle="1" w:styleId="50">
    <w:name w:val="font01"/>
    <w:basedOn w:val="24"/>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64</Pages>
  <Words>34329</Words>
  <Characters>36039</Characters>
  <Lines>0</Lines>
  <Paragraphs>0</Paragraphs>
  <TotalTime>0</TotalTime>
  <ScaleCrop>false</ScaleCrop>
  <LinksUpToDate>false</LinksUpToDate>
  <CharactersWithSpaces>38422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2020-11-09T05:40:00Z</dcterms:created>
  <dc:creator>鲤鱼</dc:creator>
  <cp:lastModifiedBy>斌</cp:lastModifiedBy>
  <cp:lastPrinted>2024-01-10T17:34:00Z</cp:lastPrinted>
  <dcterms:modified xsi:type="dcterms:W3CDTF">2025-04-10T12:12:42Z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42E795B4938B4504BF6E9525DF6FF0A6_13</vt:lpwstr>
  </property>
  <property fmtid="{D5CDD505-2E9C-101B-9397-08002B2CF9AE}" pid="4" name="KSOTemplateDocerSaveRecord">
    <vt:lpwstr>eyJoZGlkIjoiNzY3MWZhZWQ0NzIyMDJmOTFiMWM5YWI5NDkzMDUwMmEiLCJ1c2VySWQiOiIyMzIwMTE0NjkifQ==</vt:lpwstr>
  </property>
</Properties>
</file>