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17837A">
      <w:pPr>
        <w:tabs>
          <w:tab w:val="left" w:pos="426"/>
        </w:tabs>
        <w:spacing w:line="360" w:lineRule="auto"/>
        <w:ind w:firstLine="332"/>
        <w:jc w:val="center"/>
        <w:rPr>
          <w:rStyle w:val="19"/>
          <w:rFonts w:ascii="宋体" w:hAnsi="宋体"/>
          <w:color w:val="auto"/>
          <w:sz w:val="24"/>
          <w:u w:val="none"/>
        </w:rPr>
        <w:sectPr>
          <w:footerReference r:id="rId5" w:type="first"/>
          <w:headerReference r:id="rId3" w:type="default"/>
          <w:footerReference r:id="rId4" w:type="default"/>
          <w:pgSz w:w="11906" w:h="16838"/>
          <w:pgMar w:top="1440" w:right="1558" w:bottom="1440" w:left="1610" w:header="851" w:footer="851" w:gutter="0"/>
          <w:pgNumType w:start="1"/>
          <w:cols w:space="720" w:num="1"/>
          <w:docGrid w:linePitch="312" w:charSpace="0"/>
        </w:sectPr>
      </w:pPr>
      <w:r>
        <w:rPr>
          <w:rStyle w:val="19"/>
          <w:rFonts w:hint="eastAsia" w:ascii="宋体" w:hAnsi="宋体"/>
          <w:color w:val="auto"/>
          <w:sz w:val="24"/>
          <w:u w:val="none"/>
        </w:rPr>
        <w:drawing>
          <wp:anchor distT="0" distB="0" distL="114300" distR="114300" simplePos="0" relativeHeight="251659264" behindDoc="0" locked="0" layoutInCell="1" allowOverlap="1">
            <wp:simplePos x="0" y="0"/>
            <wp:positionH relativeFrom="column">
              <wp:posOffset>-809625</wp:posOffset>
            </wp:positionH>
            <wp:positionV relativeFrom="paragraph">
              <wp:posOffset>-647065</wp:posOffset>
            </wp:positionV>
            <wp:extent cx="7113270" cy="10160000"/>
            <wp:effectExtent l="0" t="0" r="11430" b="12700"/>
            <wp:wrapNone/>
            <wp:docPr id="2" name="图片 2" descr="封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封面_00"/>
                    <pic:cNvPicPr>
                      <a:picLocks noChangeAspect="1"/>
                    </pic:cNvPicPr>
                  </pic:nvPicPr>
                  <pic:blipFill>
                    <a:blip r:embed="rId10"/>
                    <a:stretch>
                      <a:fillRect/>
                    </a:stretch>
                  </pic:blipFill>
                  <pic:spPr>
                    <a:xfrm>
                      <a:off x="0" y="0"/>
                      <a:ext cx="7113270" cy="10160000"/>
                    </a:xfrm>
                    <a:prstGeom prst="rect">
                      <a:avLst/>
                    </a:prstGeom>
                  </pic:spPr>
                </pic:pic>
              </a:graphicData>
            </a:graphic>
          </wp:anchor>
        </w:drawing>
      </w:r>
    </w:p>
    <w:p w14:paraId="66EE2EF1">
      <w:pPr>
        <w:pStyle w:val="20"/>
        <w:spacing w:before="240" w:after="240"/>
        <w:ind w:firstLine="330"/>
        <w:rPr>
          <w:rFonts w:asciiTheme="minorEastAsia" w:hAnsiTheme="minorEastAsia" w:eastAsiaTheme="minorEastAsia"/>
          <w:color w:val="auto"/>
        </w:rPr>
      </w:pPr>
      <w:r>
        <w:rPr>
          <w:rFonts w:asciiTheme="minorEastAsia" w:hAnsiTheme="minorEastAsia" w:eastAsiaTheme="minorEastAsia"/>
          <w:color w:val="auto"/>
          <w:lang w:val="zh-CN"/>
        </w:rPr>
        <w:t>目录</w:t>
      </w:r>
    </w:p>
    <w:p w14:paraId="60DBF5EE">
      <w:pPr>
        <w:pStyle w:val="12"/>
        <w:tabs>
          <w:tab w:val="right" w:leader="dot" w:pos="8846"/>
        </w:tabs>
        <w:spacing w:line="360" w:lineRule="auto"/>
        <w:ind w:firstLine="400" w:firstLineChars="167"/>
        <w:rPr>
          <w:rFonts w:ascii="宋体" w:hAnsi="宋体" w:cs="黑体"/>
          <w:color w:val="auto"/>
          <w:sz w:val="24"/>
        </w:rPr>
      </w:pPr>
      <w:r>
        <w:rPr>
          <w:rFonts w:ascii="宋体" w:hAnsi="宋体"/>
          <w:color w:val="auto"/>
          <w:sz w:val="24"/>
        </w:rPr>
        <w:fldChar w:fldCharType="begin"/>
      </w:r>
      <w:r>
        <w:rPr>
          <w:rFonts w:ascii="宋体" w:hAnsi="宋体"/>
          <w:color w:val="auto"/>
          <w:sz w:val="24"/>
        </w:rPr>
        <w:instrText xml:space="preserve"> TOC \o "1-3" \h \z \u </w:instrText>
      </w:r>
      <w:r>
        <w:rPr>
          <w:rFonts w:ascii="宋体" w:hAnsi="宋体"/>
          <w:color w:val="auto"/>
          <w:sz w:val="24"/>
        </w:rPr>
        <w:fldChar w:fldCharType="separate"/>
      </w:r>
      <w:r>
        <w:rPr>
          <w:color w:val="auto"/>
        </w:rPr>
        <w:fldChar w:fldCharType="begin"/>
      </w:r>
      <w:r>
        <w:rPr>
          <w:color w:val="auto"/>
        </w:rPr>
        <w:instrText xml:space="preserve"> HYPERLINK \l "_Toc86053871" </w:instrText>
      </w:r>
      <w:r>
        <w:rPr>
          <w:color w:val="auto"/>
        </w:rPr>
        <w:fldChar w:fldCharType="separate"/>
      </w:r>
      <w:r>
        <w:rPr>
          <w:rStyle w:val="19"/>
          <w:rFonts w:ascii="宋体" w:hAnsi="宋体"/>
          <w:color w:val="auto"/>
          <w:sz w:val="24"/>
        </w:rPr>
        <w:t>第一章  采购公告</w:t>
      </w:r>
      <w:r>
        <w:rPr>
          <w:rFonts w:ascii="宋体" w:hAnsi="宋体"/>
          <w:color w:val="auto"/>
          <w:sz w:val="24"/>
        </w:rPr>
        <w:tab/>
      </w:r>
      <w:r>
        <w:rPr>
          <w:rFonts w:ascii="宋体" w:hAnsi="宋体"/>
          <w:color w:val="auto"/>
          <w:sz w:val="24"/>
        </w:rPr>
        <w:fldChar w:fldCharType="begin"/>
      </w:r>
      <w:r>
        <w:rPr>
          <w:rFonts w:ascii="宋体" w:hAnsi="宋体"/>
          <w:color w:val="auto"/>
          <w:sz w:val="24"/>
        </w:rPr>
        <w:instrText xml:space="preserve"> PAGEREF _Toc86053871 \h </w:instrText>
      </w:r>
      <w:r>
        <w:rPr>
          <w:rFonts w:ascii="宋体" w:hAnsi="宋体"/>
          <w:color w:val="auto"/>
          <w:sz w:val="24"/>
        </w:rPr>
        <w:fldChar w:fldCharType="separate"/>
      </w:r>
      <w:r>
        <w:rPr>
          <w:rFonts w:ascii="宋体" w:hAnsi="宋体"/>
          <w:color w:val="auto"/>
          <w:sz w:val="24"/>
        </w:rPr>
        <w:t>1</w:t>
      </w:r>
      <w:r>
        <w:rPr>
          <w:rFonts w:ascii="宋体" w:hAnsi="宋体"/>
          <w:color w:val="auto"/>
          <w:sz w:val="24"/>
        </w:rPr>
        <w:fldChar w:fldCharType="end"/>
      </w:r>
      <w:r>
        <w:rPr>
          <w:rFonts w:ascii="宋体" w:hAnsi="宋体"/>
          <w:color w:val="auto"/>
          <w:sz w:val="24"/>
        </w:rPr>
        <w:fldChar w:fldCharType="end"/>
      </w:r>
    </w:p>
    <w:p w14:paraId="3129A7A8">
      <w:pPr>
        <w:pStyle w:val="12"/>
        <w:tabs>
          <w:tab w:val="right" w:leader="dot" w:pos="8846"/>
        </w:tabs>
        <w:spacing w:line="360" w:lineRule="auto"/>
        <w:ind w:firstLine="379"/>
        <w:rPr>
          <w:rFonts w:ascii="宋体" w:hAnsi="宋体" w:cs="黑体"/>
          <w:color w:val="auto"/>
          <w:sz w:val="24"/>
        </w:rPr>
      </w:pPr>
      <w:r>
        <w:rPr>
          <w:color w:val="auto"/>
        </w:rPr>
        <w:fldChar w:fldCharType="begin"/>
      </w:r>
      <w:r>
        <w:rPr>
          <w:color w:val="auto"/>
        </w:rPr>
        <w:instrText xml:space="preserve"> HYPERLINK \l "_Toc86053872" </w:instrText>
      </w:r>
      <w:r>
        <w:rPr>
          <w:color w:val="auto"/>
        </w:rPr>
        <w:fldChar w:fldCharType="separate"/>
      </w:r>
      <w:r>
        <w:rPr>
          <w:rStyle w:val="19"/>
          <w:rFonts w:ascii="宋体" w:hAnsi="宋体"/>
          <w:color w:val="auto"/>
          <w:sz w:val="24"/>
        </w:rPr>
        <w:t>第二章  采购需求</w:t>
      </w:r>
      <w:r>
        <w:rPr>
          <w:rFonts w:ascii="宋体" w:hAnsi="宋体"/>
          <w:color w:val="auto"/>
          <w:sz w:val="24"/>
        </w:rPr>
        <w:tab/>
      </w:r>
      <w:r>
        <w:rPr>
          <w:rFonts w:ascii="宋体" w:hAnsi="宋体"/>
          <w:color w:val="auto"/>
          <w:sz w:val="24"/>
        </w:rPr>
        <w:fldChar w:fldCharType="begin"/>
      </w:r>
      <w:r>
        <w:rPr>
          <w:rFonts w:ascii="宋体" w:hAnsi="宋体"/>
          <w:color w:val="auto"/>
          <w:sz w:val="24"/>
        </w:rPr>
        <w:instrText xml:space="preserve"> PAGEREF _Toc86053872 \h </w:instrText>
      </w:r>
      <w:r>
        <w:rPr>
          <w:rFonts w:ascii="宋体" w:hAnsi="宋体"/>
          <w:color w:val="auto"/>
          <w:sz w:val="24"/>
        </w:rPr>
        <w:fldChar w:fldCharType="separate"/>
      </w:r>
      <w:r>
        <w:rPr>
          <w:rFonts w:ascii="宋体" w:hAnsi="宋体"/>
          <w:color w:val="auto"/>
          <w:sz w:val="24"/>
        </w:rPr>
        <w:t>5</w:t>
      </w:r>
      <w:r>
        <w:rPr>
          <w:rFonts w:ascii="宋体" w:hAnsi="宋体"/>
          <w:color w:val="auto"/>
          <w:sz w:val="24"/>
        </w:rPr>
        <w:fldChar w:fldCharType="end"/>
      </w:r>
      <w:r>
        <w:rPr>
          <w:rFonts w:ascii="宋体" w:hAnsi="宋体"/>
          <w:color w:val="auto"/>
          <w:sz w:val="24"/>
        </w:rPr>
        <w:fldChar w:fldCharType="end"/>
      </w:r>
    </w:p>
    <w:p w14:paraId="6E183693">
      <w:pPr>
        <w:pStyle w:val="12"/>
        <w:tabs>
          <w:tab w:val="right" w:leader="dot" w:pos="8846"/>
        </w:tabs>
        <w:spacing w:line="360" w:lineRule="auto"/>
        <w:ind w:firstLine="379"/>
        <w:rPr>
          <w:rFonts w:ascii="宋体" w:hAnsi="宋体" w:cs="黑体"/>
          <w:color w:val="auto"/>
          <w:sz w:val="24"/>
        </w:rPr>
      </w:pPr>
      <w:r>
        <w:rPr>
          <w:color w:val="auto"/>
        </w:rPr>
        <w:fldChar w:fldCharType="begin"/>
      </w:r>
      <w:r>
        <w:rPr>
          <w:color w:val="auto"/>
        </w:rPr>
        <w:instrText xml:space="preserve"> HYPERLINK \l "_Toc86053873" </w:instrText>
      </w:r>
      <w:r>
        <w:rPr>
          <w:color w:val="auto"/>
        </w:rPr>
        <w:fldChar w:fldCharType="separate"/>
      </w:r>
      <w:r>
        <w:rPr>
          <w:rStyle w:val="19"/>
          <w:rFonts w:ascii="宋体" w:hAnsi="宋体"/>
          <w:color w:val="auto"/>
          <w:sz w:val="24"/>
        </w:rPr>
        <w:t>第三章  供应商须知</w:t>
      </w:r>
      <w:r>
        <w:rPr>
          <w:rFonts w:ascii="宋体" w:hAnsi="宋体"/>
          <w:color w:val="auto"/>
          <w:sz w:val="24"/>
        </w:rPr>
        <w:tab/>
      </w:r>
      <w:r>
        <w:rPr>
          <w:rFonts w:ascii="宋体" w:hAnsi="宋体"/>
          <w:color w:val="auto"/>
          <w:sz w:val="24"/>
        </w:rPr>
        <w:fldChar w:fldCharType="begin"/>
      </w:r>
      <w:r>
        <w:rPr>
          <w:rFonts w:ascii="宋体" w:hAnsi="宋体"/>
          <w:color w:val="auto"/>
          <w:sz w:val="24"/>
        </w:rPr>
        <w:instrText xml:space="preserve"> PAGEREF _Toc86053873 \h </w:instrText>
      </w:r>
      <w:r>
        <w:rPr>
          <w:rFonts w:ascii="宋体" w:hAnsi="宋体"/>
          <w:color w:val="auto"/>
          <w:sz w:val="24"/>
        </w:rPr>
        <w:fldChar w:fldCharType="separate"/>
      </w:r>
      <w:r>
        <w:rPr>
          <w:rFonts w:ascii="宋体" w:hAnsi="宋体"/>
          <w:color w:val="auto"/>
          <w:sz w:val="24"/>
        </w:rPr>
        <w:t>19</w:t>
      </w:r>
      <w:r>
        <w:rPr>
          <w:rFonts w:ascii="宋体" w:hAnsi="宋体"/>
          <w:color w:val="auto"/>
          <w:sz w:val="24"/>
        </w:rPr>
        <w:fldChar w:fldCharType="end"/>
      </w:r>
      <w:r>
        <w:rPr>
          <w:rFonts w:ascii="宋体" w:hAnsi="宋体"/>
          <w:color w:val="auto"/>
          <w:sz w:val="24"/>
        </w:rPr>
        <w:fldChar w:fldCharType="end"/>
      </w:r>
    </w:p>
    <w:p w14:paraId="78802B44">
      <w:pPr>
        <w:pStyle w:val="12"/>
        <w:tabs>
          <w:tab w:val="right" w:leader="dot" w:pos="8846"/>
        </w:tabs>
        <w:spacing w:line="360" w:lineRule="auto"/>
        <w:ind w:firstLine="379"/>
        <w:rPr>
          <w:rFonts w:ascii="宋体" w:hAnsi="宋体" w:cs="黑体"/>
          <w:color w:val="auto"/>
          <w:sz w:val="24"/>
        </w:rPr>
      </w:pPr>
      <w:r>
        <w:rPr>
          <w:color w:val="auto"/>
        </w:rPr>
        <w:fldChar w:fldCharType="begin"/>
      </w:r>
      <w:r>
        <w:rPr>
          <w:color w:val="auto"/>
        </w:rPr>
        <w:instrText xml:space="preserve"> HYPERLINK \l "_Toc86053874" </w:instrText>
      </w:r>
      <w:r>
        <w:rPr>
          <w:color w:val="auto"/>
        </w:rPr>
        <w:fldChar w:fldCharType="separate"/>
      </w:r>
      <w:r>
        <w:rPr>
          <w:rStyle w:val="19"/>
          <w:rFonts w:ascii="宋体" w:hAnsi="宋体"/>
          <w:color w:val="auto"/>
          <w:sz w:val="24"/>
        </w:rPr>
        <w:t>第四章  评审方法和评审标准</w:t>
      </w:r>
      <w:r>
        <w:rPr>
          <w:rFonts w:ascii="宋体" w:hAnsi="宋体"/>
          <w:color w:val="auto"/>
          <w:sz w:val="24"/>
        </w:rPr>
        <w:tab/>
      </w:r>
      <w:r>
        <w:rPr>
          <w:rFonts w:ascii="宋体" w:hAnsi="宋体"/>
          <w:color w:val="auto"/>
          <w:sz w:val="24"/>
        </w:rPr>
        <w:fldChar w:fldCharType="begin"/>
      </w:r>
      <w:r>
        <w:rPr>
          <w:rFonts w:ascii="宋体" w:hAnsi="宋体"/>
          <w:color w:val="auto"/>
          <w:sz w:val="24"/>
        </w:rPr>
        <w:instrText xml:space="preserve"> PAGEREF _Toc86053874 \h </w:instrText>
      </w:r>
      <w:r>
        <w:rPr>
          <w:rFonts w:ascii="宋体" w:hAnsi="宋体"/>
          <w:color w:val="auto"/>
          <w:sz w:val="24"/>
        </w:rPr>
        <w:fldChar w:fldCharType="separate"/>
      </w:r>
      <w:r>
        <w:rPr>
          <w:rFonts w:ascii="宋体" w:hAnsi="宋体"/>
          <w:color w:val="auto"/>
          <w:sz w:val="24"/>
        </w:rPr>
        <w:t>32</w:t>
      </w:r>
      <w:r>
        <w:rPr>
          <w:rFonts w:ascii="宋体" w:hAnsi="宋体"/>
          <w:color w:val="auto"/>
          <w:sz w:val="24"/>
        </w:rPr>
        <w:fldChar w:fldCharType="end"/>
      </w:r>
      <w:r>
        <w:rPr>
          <w:rFonts w:ascii="宋体" w:hAnsi="宋体"/>
          <w:color w:val="auto"/>
          <w:sz w:val="24"/>
        </w:rPr>
        <w:fldChar w:fldCharType="end"/>
      </w:r>
    </w:p>
    <w:p w14:paraId="68F09A38">
      <w:pPr>
        <w:pStyle w:val="12"/>
        <w:tabs>
          <w:tab w:val="right" w:leader="dot" w:pos="8846"/>
        </w:tabs>
        <w:spacing w:line="360" w:lineRule="auto"/>
        <w:ind w:firstLine="379"/>
        <w:rPr>
          <w:rFonts w:ascii="宋体" w:hAnsi="宋体" w:cs="黑体"/>
          <w:color w:val="auto"/>
          <w:sz w:val="24"/>
        </w:rPr>
      </w:pPr>
      <w:r>
        <w:rPr>
          <w:color w:val="auto"/>
        </w:rPr>
        <w:fldChar w:fldCharType="begin"/>
      </w:r>
      <w:r>
        <w:rPr>
          <w:color w:val="auto"/>
        </w:rPr>
        <w:instrText xml:space="preserve"> HYPERLINK \l "_Toc86053875" </w:instrText>
      </w:r>
      <w:r>
        <w:rPr>
          <w:color w:val="auto"/>
        </w:rPr>
        <w:fldChar w:fldCharType="separate"/>
      </w:r>
      <w:r>
        <w:rPr>
          <w:rStyle w:val="19"/>
          <w:rFonts w:ascii="宋体" w:hAnsi="宋体"/>
          <w:color w:val="auto"/>
          <w:sz w:val="24"/>
        </w:rPr>
        <w:t>第五章  合同草案条款</w:t>
      </w:r>
      <w:r>
        <w:rPr>
          <w:rFonts w:ascii="宋体" w:hAnsi="宋体"/>
          <w:color w:val="auto"/>
          <w:sz w:val="24"/>
        </w:rPr>
        <w:tab/>
      </w:r>
      <w:r>
        <w:rPr>
          <w:rFonts w:ascii="宋体" w:hAnsi="宋体"/>
          <w:color w:val="auto"/>
          <w:sz w:val="24"/>
        </w:rPr>
        <w:fldChar w:fldCharType="begin"/>
      </w:r>
      <w:r>
        <w:rPr>
          <w:rFonts w:ascii="宋体" w:hAnsi="宋体"/>
          <w:color w:val="auto"/>
          <w:sz w:val="24"/>
        </w:rPr>
        <w:instrText xml:space="preserve"> PAGEREF _Toc86053875 \h </w:instrText>
      </w:r>
      <w:r>
        <w:rPr>
          <w:rFonts w:ascii="宋体" w:hAnsi="宋体"/>
          <w:color w:val="auto"/>
          <w:sz w:val="24"/>
        </w:rPr>
        <w:fldChar w:fldCharType="separate"/>
      </w:r>
      <w:r>
        <w:rPr>
          <w:rFonts w:ascii="宋体" w:hAnsi="宋体"/>
          <w:color w:val="auto"/>
          <w:sz w:val="24"/>
        </w:rPr>
        <w:t>41</w:t>
      </w:r>
      <w:r>
        <w:rPr>
          <w:rFonts w:ascii="宋体" w:hAnsi="宋体"/>
          <w:color w:val="auto"/>
          <w:sz w:val="24"/>
        </w:rPr>
        <w:fldChar w:fldCharType="end"/>
      </w:r>
      <w:r>
        <w:rPr>
          <w:rFonts w:ascii="宋体" w:hAnsi="宋体"/>
          <w:color w:val="auto"/>
          <w:sz w:val="24"/>
        </w:rPr>
        <w:fldChar w:fldCharType="end"/>
      </w:r>
    </w:p>
    <w:p w14:paraId="0A755DCE">
      <w:pPr>
        <w:pStyle w:val="12"/>
        <w:tabs>
          <w:tab w:val="right" w:leader="dot" w:pos="8846"/>
        </w:tabs>
        <w:spacing w:line="360" w:lineRule="auto"/>
        <w:ind w:firstLine="379"/>
        <w:rPr>
          <w:rFonts w:ascii="宋体" w:hAnsi="宋体" w:cs="黑体"/>
          <w:color w:val="auto"/>
          <w:sz w:val="24"/>
        </w:rPr>
      </w:pPr>
      <w:r>
        <w:rPr>
          <w:color w:val="auto"/>
        </w:rPr>
        <w:fldChar w:fldCharType="begin"/>
      </w:r>
      <w:r>
        <w:rPr>
          <w:color w:val="auto"/>
        </w:rPr>
        <w:instrText xml:space="preserve"> HYPERLINK \l "_Toc86053876" </w:instrText>
      </w:r>
      <w:r>
        <w:rPr>
          <w:color w:val="auto"/>
        </w:rPr>
        <w:fldChar w:fldCharType="separate"/>
      </w:r>
      <w:r>
        <w:rPr>
          <w:rStyle w:val="19"/>
          <w:rFonts w:ascii="宋体" w:hAnsi="宋体"/>
          <w:color w:val="auto"/>
          <w:sz w:val="24"/>
        </w:rPr>
        <w:t>第六章  响应文件格式</w:t>
      </w:r>
      <w:r>
        <w:rPr>
          <w:rFonts w:ascii="宋体" w:hAnsi="宋体"/>
          <w:color w:val="auto"/>
          <w:sz w:val="24"/>
        </w:rPr>
        <w:tab/>
      </w:r>
      <w:r>
        <w:rPr>
          <w:rFonts w:ascii="宋体" w:hAnsi="宋体"/>
          <w:color w:val="auto"/>
          <w:sz w:val="24"/>
        </w:rPr>
        <w:fldChar w:fldCharType="begin"/>
      </w:r>
      <w:r>
        <w:rPr>
          <w:rFonts w:ascii="宋体" w:hAnsi="宋体"/>
          <w:color w:val="auto"/>
          <w:sz w:val="24"/>
        </w:rPr>
        <w:instrText xml:space="preserve"> PAGEREF _Toc86053876 \h </w:instrText>
      </w:r>
      <w:r>
        <w:rPr>
          <w:rFonts w:ascii="宋体" w:hAnsi="宋体"/>
          <w:color w:val="auto"/>
          <w:sz w:val="24"/>
        </w:rPr>
        <w:fldChar w:fldCharType="separate"/>
      </w:r>
      <w:r>
        <w:rPr>
          <w:rFonts w:ascii="宋体" w:hAnsi="宋体"/>
          <w:color w:val="auto"/>
          <w:sz w:val="24"/>
        </w:rPr>
        <w:t>46</w:t>
      </w:r>
      <w:r>
        <w:rPr>
          <w:rFonts w:ascii="宋体" w:hAnsi="宋体"/>
          <w:color w:val="auto"/>
          <w:sz w:val="24"/>
        </w:rPr>
        <w:fldChar w:fldCharType="end"/>
      </w:r>
      <w:r>
        <w:rPr>
          <w:rFonts w:ascii="宋体" w:hAnsi="宋体"/>
          <w:color w:val="auto"/>
          <w:sz w:val="24"/>
        </w:rPr>
        <w:fldChar w:fldCharType="end"/>
      </w:r>
    </w:p>
    <w:p w14:paraId="66F92199">
      <w:pPr>
        <w:pStyle w:val="12"/>
        <w:tabs>
          <w:tab w:val="right" w:leader="dot" w:pos="8846"/>
        </w:tabs>
        <w:spacing w:line="360" w:lineRule="auto"/>
        <w:ind w:firstLine="379"/>
        <w:rPr>
          <w:rFonts w:ascii="宋体" w:hAnsi="宋体" w:cs="黑体"/>
          <w:color w:val="auto"/>
          <w:sz w:val="24"/>
        </w:rPr>
      </w:pPr>
      <w:r>
        <w:rPr>
          <w:color w:val="auto"/>
        </w:rPr>
        <w:fldChar w:fldCharType="begin"/>
      </w:r>
      <w:r>
        <w:rPr>
          <w:color w:val="auto"/>
        </w:rPr>
        <w:instrText xml:space="preserve"> HYPERLINK \l "_Toc86053877" </w:instrText>
      </w:r>
      <w:r>
        <w:rPr>
          <w:color w:val="auto"/>
        </w:rPr>
        <w:fldChar w:fldCharType="separate"/>
      </w:r>
      <w:r>
        <w:rPr>
          <w:rStyle w:val="19"/>
          <w:rFonts w:ascii="宋体" w:hAnsi="宋体"/>
          <w:color w:val="auto"/>
          <w:sz w:val="24"/>
        </w:rPr>
        <w:t>第七章  政府采购供应商质疑函及投诉书范本</w:t>
      </w:r>
      <w:r>
        <w:rPr>
          <w:rFonts w:ascii="宋体" w:hAnsi="宋体"/>
          <w:color w:val="auto"/>
          <w:sz w:val="24"/>
        </w:rPr>
        <w:tab/>
      </w:r>
      <w:r>
        <w:rPr>
          <w:rFonts w:ascii="宋体" w:hAnsi="宋体"/>
          <w:color w:val="auto"/>
          <w:sz w:val="24"/>
        </w:rPr>
        <w:fldChar w:fldCharType="begin"/>
      </w:r>
      <w:r>
        <w:rPr>
          <w:rFonts w:ascii="宋体" w:hAnsi="宋体"/>
          <w:color w:val="auto"/>
          <w:sz w:val="24"/>
        </w:rPr>
        <w:instrText xml:space="preserve"> PAGEREF _Toc86053877 \h </w:instrText>
      </w:r>
      <w:r>
        <w:rPr>
          <w:rFonts w:ascii="宋体" w:hAnsi="宋体"/>
          <w:color w:val="auto"/>
          <w:sz w:val="24"/>
        </w:rPr>
        <w:fldChar w:fldCharType="separate"/>
      </w:r>
      <w:r>
        <w:rPr>
          <w:rFonts w:ascii="宋体" w:hAnsi="宋体"/>
          <w:color w:val="auto"/>
          <w:sz w:val="24"/>
        </w:rPr>
        <w:t>62</w:t>
      </w:r>
      <w:r>
        <w:rPr>
          <w:rFonts w:ascii="宋体" w:hAnsi="宋体"/>
          <w:color w:val="auto"/>
          <w:sz w:val="24"/>
        </w:rPr>
        <w:fldChar w:fldCharType="end"/>
      </w:r>
      <w:r>
        <w:rPr>
          <w:rFonts w:ascii="宋体" w:hAnsi="宋体"/>
          <w:color w:val="auto"/>
          <w:sz w:val="24"/>
        </w:rPr>
        <w:fldChar w:fldCharType="end"/>
      </w:r>
    </w:p>
    <w:p w14:paraId="7FAB44D4">
      <w:pPr>
        <w:spacing w:line="360" w:lineRule="auto"/>
        <w:ind w:firstLine="283"/>
        <w:rPr>
          <w:rFonts w:asciiTheme="minorEastAsia" w:hAnsiTheme="minorEastAsia" w:eastAsiaTheme="minorEastAsia"/>
          <w:color w:val="auto"/>
        </w:rPr>
      </w:pPr>
      <w:r>
        <w:rPr>
          <w:rFonts w:ascii="宋体" w:hAnsi="宋体"/>
          <w:b/>
          <w:bCs/>
          <w:color w:val="auto"/>
          <w:sz w:val="24"/>
          <w:lang w:val="zh-CN"/>
        </w:rPr>
        <w:fldChar w:fldCharType="end"/>
      </w:r>
    </w:p>
    <w:p w14:paraId="3C0ABB1F">
      <w:pPr>
        <w:spacing w:line="360" w:lineRule="auto"/>
        <w:ind w:firstLine="379"/>
        <w:rPr>
          <w:rFonts w:asciiTheme="minorEastAsia" w:hAnsiTheme="minorEastAsia" w:eastAsiaTheme="minorEastAsia"/>
          <w:color w:val="auto"/>
          <w:kern w:val="0"/>
          <w:sz w:val="28"/>
          <w:szCs w:val="28"/>
        </w:rPr>
      </w:pPr>
    </w:p>
    <w:p w14:paraId="78B52466">
      <w:pPr>
        <w:pStyle w:val="8"/>
        <w:snapToGrid w:val="0"/>
        <w:spacing w:beforeLines="0" w:afterLines="0" w:line="360" w:lineRule="auto"/>
        <w:ind w:firstLine="379"/>
        <w:jc w:val="center"/>
        <w:outlineLvl w:val="0"/>
        <w:rPr>
          <w:rFonts w:asciiTheme="minorEastAsia" w:hAnsiTheme="minorEastAsia" w:eastAsiaTheme="minorEastAsia"/>
          <w:color w:val="auto"/>
          <w:sz w:val="28"/>
          <w:szCs w:val="28"/>
        </w:rPr>
        <w:sectPr>
          <w:pgSz w:w="11906" w:h="16838"/>
          <w:pgMar w:top="1440" w:right="1558" w:bottom="1440" w:left="1610" w:header="851" w:footer="851" w:gutter="0"/>
          <w:pgNumType w:start="1"/>
          <w:cols w:space="720" w:num="1"/>
          <w:docGrid w:linePitch="312" w:charSpace="0"/>
        </w:sectPr>
      </w:pPr>
      <w:bookmarkStart w:id="70" w:name="_GoBack"/>
      <w:bookmarkEnd w:id="70"/>
    </w:p>
    <w:p w14:paraId="62D66860">
      <w:pPr>
        <w:pStyle w:val="4"/>
        <w:spacing w:before="240" w:after="240"/>
        <w:ind w:firstLine="330"/>
        <w:rPr>
          <w:rFonts w:cs="宋体" w:asciiTheme="minorEastAsia" w:hAnsiTheme="minorEastAsia" w:eastAsiaTheme="minorEastAsia"/>
          <w:color w:val="auto"/>
          <w:szCs w:val="30"/>
        </w:rPr>
      </w:pPr>
      <w:bookmarkStart w:id="0" w:name="_Toc86053871"/>
      <w:bookmarkStart w:id="1" w:name="_Toc34844741"/>
      <w:r>
        <w:rPr>
          <w:rFonts w:hint="eastAsia" w:asciiTheme="minorEastAsia" w:hAnsiTheme="minorEastAsia" w:eastAsiaTheme="minorEastAsia"/>
          <w:color w:val="auto"/>
        </w:rPr>
        <w:t>第一章</w:t>
      </w:r>
      <w:bookmarkEnd w:id="0"/>
      <w:bookmarkEnd w:id="1"/>
      <w:r>
        <w:rPr>
          <w:rFonts w:hint="eastAsia" w:asciiTheme="minorEastAsia" w:hAnsiTheme="minorEastAsia" w:eastAsiaTheme="minorEastAsia"/>
          <w:color w:val="auto"/>
        </w:rPr>
        <w:t xml:space="preserve"> </w:t>
      </w:r>
      <w:r>
        <w:rPr>
          <w:rFonts w:asciiTheme="minorEastAsia" w:hAnsiTheme="minorEastAsia" w:eastAsiaTheme="minorEastAsia"/>
          <w:color w:val="auto"/>
        </w:rPr>
        <w:t xml:space="preserve"> </w:t>
      </w:r>
      <w:r>
        <w:rPr>
          <w:rFonts w:hint="eastAsia" w:cs="宋体" w:asciiTheme="minorEastAsia" w:hAnsiTheme="minorEastAsia" w:eastAsiaTheme="minorEastAsia"/>
          <w:color w:val="auto"/>
          <w:szCs w:val="30"/>
        </w:rPr>
        <w:t>采购公告</w:t>
      </w:r>
    </w:p>
    <w:p w14:paraId="251521D2">
      <w:pPr>
        <w:pBdr>
          <w:top w:val="single" w:color="auto" w:sz="4" w:space="1"/>
          <w:left w:val="single" w:color="auto" w:sz="4" w:space="4"/>
          <w:bottom w:val="single" w:color="auto" w:sz="4" w:space="0"/>
          <w:right w:val="single" w:color="auto" w:sz="4" w:space="4"/>
        </w:pBdr>
        <w:spacing w:line="360" w:lineRule="auto"/>
        <w:ind w:firstLine="420" w:firstLineChars="200"/>
        <w:rPr>
          <w:rFonts w:asciiTheme="minorEastAsia" w:hAnsiTheme="minorEastAsia" w:eastAsiaTheme="minorEastAsia"/>
          <w:color w:val="auto"/>
        </w:rPr>
      </w:pPr>
      <w:r>
        <w:rPr>
          <w:rFonts w:hint="eastAsia" w:asciiTheme="minorEastAsia" w:hAnsiTheme="minorEastAsia" w:eastAsiaTheme="minorEastAsia"/>
          <w:color w:val="auto"/>
        </w:rPr>
        <w:t>项目概况</w:t>
      </w:r>
    </w:p>
    <w:p w14:paraId="30813C2E">
      <w:pPr>
        <w:pBdr>
          <w:top w:val="single" w:color="auto" w:sz="4" w:space="1"/>
          <w:left w:val="single" w:color="auto" w:sz="4" w:space="4"/>
          <w:bottom w:val="single" w:color="auto" w:sz="4" w:space="0"/>
          <w:right w:val="single" w:color="auto" w:sz="4" w:space="4"/>
        </w:pBdr>
        <w:spacing w:line="360" w:lineRule="auto"/>
        <w:ind w:firstLine="420" w:firstLineChars="200"/>
        <w:rPr>
          <w:rFonts w:asciiTheme="minorEastAsia" w:hAnsiTheme="minorEastAsia" w:eastAsiaTheme="minorEastAsia"/>
          <w:color w:val="auto"/>
        </w:rPr>
      </w:pPr>
      <w:r>
        <w:rPr>
          <w:rFonts w:hint="eastAsia" w:asciiTheme="minorEastAsia" w:hAnsiTheme="minorEastAsia" w:eastAsiaTheme="minorEastAsia"/>
          <w:color w:val="auto"/>
          <w:szCs w:val="21"/>
          <w:u w:val="single"/>
        </w:rPr>
        <w:t>江北区2024年度基础测绘项目</w:t>
      </w:r>
      <w:r>
        <w:rPr>
          <w:rFonts w:hint="eastAsia" w:asciiTheme="minorEastAsia" w:hAnsiTheme="minorEastAsia" w:eastAsiaTheme="minorEastAsia"/>
          <w:color w:val="auto"/>
        </w:rPr>
        <w:t>采购项目的潜在供应商应在政采云平台（</w:t>
      </w:r>
      <w:r>
        <w:rPr>
          <w:color w:val="auto"/>
        </w:rPr>
        <w:fldChar w:fldCharType="begin"/>
      </w:r>
      <w:r>
        <w:rPr>
          <w:color w:val="auto"/>
        </w:rPr>
        <w:instrText xml:space="preserve"> HYPERLINK </w:instrText>
      </w:r>
      <w:r>
        <w:rPr>
          <w:color w:val="auto"/>
        </w:rPr>
        <w:fldChar w:fldCharType="separate"/>
      </w:r>
      <w:r>
        <w:rPr>
          <w:rStyle w:val="19"/>
          <w:rFonts w:hint="eastAsia" w:asciiTheme="minorEastAsia" w:hAnsiTheme="minorEastAsia" w:eastAsiaTheme="minorEastAsia"/>
          <w:bCs/>
          <w:color w:val="auto"/>
        </w:rPr>
        <w:t>https://www.zcygov.cn）获取（下载）采购文件，并于2024年</w:t>
      </w:r>
      <w:r>
        <w:rPr>
          <w:rStyle w:val="19"/>
          <w:rFonts w:hint="eastAsia" w:asciiTheme="minorEastAsia" w:hAnsiTheme="minorEastAsia" w:eastAsiaTheme="minorEastAsia"/>
          <w:bCs/>
          <w:color w:val="auto"/>
          <w:lang w:val="en-US" w:eastAsia="zh-CN"/>
        </w:rPr>
        <w:t>11</w:t>
      </w:r>
      <w:r>
        <w:rPr>
          <w:rStyle w:val="19"/>
          <w:rFonts w:hint="eastAsia" w:asciiTheme="minorEastAsia" w:hAnsiTheme="minorEastAsia" w:eastAsiaTheme="minorEastAsia"/>
          <w:bCs/>
          <w:color w:val="auto"/>
        </w:rPr>
        <w:t>月</w:t>
      </w:r>
      <w:r>
        <w:rPr>
          <w:rStyle w:val="19"/>
          <w:rFonts w:hint="eastAsia" w:asciiTheme="minorEastAsia" w:hAnsiTheme="minorEastAsia" w:eastAsiaTheme="minorEastAsia"/>
          <w:bCs/>
          <w:color w:val="auto"/>
        </w:rPr>
        <w:fldChar w:fldCharType="end"/>
      </w:r>
      <w:r>
        <w:rPr>
          <w:rStyle w:val="19"/>
          <w:rFonts w:hint="eastAsia" w:asciiTheme="minorEastAsia" w:hAnsiTheme="minorEastAsia" w:eastAsiaTheme="minorEastAsia"/>
          <w:bCs/>
          <w:color w:val="auto"/>
          <w:lang w:val="en-US" w:eastAsia="zh-CN"/>
        </w:rPr>
        <w:t>26</w:t>
      </w:r>
      <w:r>
        <w:rPr>
          <w:rFonts w:hint="eastAsia" w:asciiTheme="minorEastAsia" w:hAnsiTheme="minorEastAsia" w:eastAsiaTheme="minorEastAsia"/>
          <w:bCs/>
          <w:color w:val="auto"/>
          <w:u w:val="single"/>
        </w:rPr>
        <w:t>日</w:t>
      </w:r>
      <w:r>
        <w:rPr>
          <w:rFonts w:hint="eastAsia" w:asciiTheme="minorEastAsia" w:hAnsiTheme="minorEastAsia" w:eastAsiaTheme="minorEastAsia"/>
          <w:bCs/>
          <w:color w:val="auto"/>
          <w:u w:val="single"/>
          <w:lang w:val="en-US" w:eastAsia="zh-CN"/>
        </w:rPr>
        <w:t>09</w:t>
      </w:r>
      <w:r>
        <w:rPr>
          <w:rFonts w:hint="eastAsia" w:asciiTheme="minorEastAsia" w:hAnsiTheme="minorEastAsia" w:eastAsiaTheme="minorEastAsia"/>
          <w:bCs/>
          <w:color w:val="auto"/>
          <w:u w:val="single"/>
        </w:rPr>
        <w:t>：</w:t>
      </w:r>
      <w:r>
        <w:rPr>
          <w:rFonts w:hint="eastAsia" w:asciiTheme="minorEastAsia" w:hAnsiTheme="minorEastAsia" w:eastAsiaTheme="minorEastAsia"/>
          <w:bCs/>
          <w:color w:val="auto"/>
          <w:u w:val="single"/>
          <w:lang w:val="en-US" w:eastAsia="zh-CN"/>
        </w:rPr>
        <w:t>00</w:t>
      </w:r>
      <w:r>
        <w:rPr>
          <w:rFonts w:hint="eastAsia" w:asciiTheme="minorEastAsia" w:hAnsiTheme="minorEastAsia" w:eastAsiaTheme="minorEastAsia"/>
          <w:bCs/>
          <w:color w:val="auto"/>
        </w:rPr>
        <w:t>（北京时间）前提交（上传）响应</w:t>
      </w:r>
      <w:r>
        <w:rPr>
          <w:rFonts w:asciiTheme="minorEastAsia" w:hAnsiTheme="minorEastAsia" w:eastAsiaTheme="minorEastAsia"/>
          <w:bCs/>
          <w:color w:val="auto"/>
        </w:rPr>
        <w:t>文件</w:t>
      </w:r>
      <w:r>
        <w:rPr>
          <w:rFonts w:hint="eastAsia" w:asciiTheme="minorEastAsia" w:hAnsiTheme="minorEastAsia" w:eastAsiaTheme="minorEastAsia"/>
          <w:color w:val="auto"/>
        </w:rPr>
        <w:t>。</w:t>
      </w:r>
    </w:p>
    <w:p w14:paraId="0903458F">
      <w:pPr>
        <w:pStyle w:val="5"/>
        <w:spacing w:before="0" w:after="0" w:line="360" w:lineRule="auto"/>
        <w:ind w:firstLine="295"/>
        <w:rPr>
          <w:rFonts w:asciiTheme="minorEastAsia" w:hAnsiTheme="minorEastAsia" w:eastAsiaTheme="minorEastAsia"/>
          <w:color w:val="auto"/>
          <w:sz w:val="21"/>
          <w:szCs w:val="21"/>
        </w:rPr>
      </w:pPr>
      <w:bookmarkStart w:id="2" w:name="_Toc28359089"/>
      <w:bookmarkStart w:id="3" w:name="_Toc35393629"/>
      <w:bookmarkStart w:id="4" w:name="_Toc35393798"/>
      <w:bookmarkStart w:id="5" w:name="_Toc28359012"/>
      <w:r>
        <w:rPr>
          <w:rFonts w:hint="eastAsia" w:asciiTheme="minorEastAsia" w:hAnsiTheme="minorEastAsia" w:eastAsiaTheme="minorEastAsia"/>
          <w:color w:val="auto"/>
          <w:sz w:val="21"/>
          <w:szCs w:val="21"/>
        </w:rPr>
        <w:t>一、项目基本情况</w:t>
      </w:r>
      <w:bookmarkEnd w:id="2"/>
      <w:bookmarkEnd w:id="3"/>
      <w:bookmarkEnd w:id="4"/>
      <w:bookmarkEnd w:id="5"/>
    </w:p>
    <w:p w14:paraId="7EF943BA">
      <w:pPr>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项目编号：NBMC-20242243G磋</w:t>
      </w:r>
    </w:p>
    <w:p w14:paraId="48C3F9AD">
      <w:pPr>
        <w:spacing w:line="360" w:lineRule="auto"/>
        <w:ind w:firstLine="420" w:firstLineChars="200"/>
        <w:rPr>
          <w:rFonts w:asciiTheme="minorEastAsia" w:hAnsiTheme="minorEastAsia" w:eastAsiaTheme="minorEastAsia"/>
          <w:color w:val="auto"/>
          <w:szCs w:val="21"/>
          <w:u w:val="single"/>
        </w:rPr>
      </w:pPr>
      <w:r>
        <w:rPr>
          <w:rFonts w:hint="eastAsia" w:asciiTheme="minorEastAsia" w:hAnsiTheme="minorEastAsia" w:eastAsiaTheme="minorEastAsia"/>
          <w:color w:val="auto"/>
          <w:szCs w:val="21"/>
        </w:rPr>
        <w:t>项目名称：江北区2024年度基础测绘项目</w:t>
      </w:r>
    </w:p>
    <w:p w14:paraId="51248F3D">
      <w:pPr>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采购方式：竞争性磋商</w:t>
      </w:r>
    </w:p>
    <w:p w14:paraId="4444D99E">
      <w:pPr>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预算金额</w:t>
      </w:r>
      <w:r>
        <w:rPr>
          <w:rFonts w:asciiTheme="minorEastAsia" w:hAnsiTheme="minorEastAsia" w:eastAsiaTheme="minorEastAsia"/>
          <w:color w:val="auto"/>
          <w:szCs w:val="21"/>
        </w:rPr>
        <w:t>（元）</w:t>
      </w:r>
      <w:r>
        <w:rPr>
          <w:rFonts w:hint="eastAsia" w:asciiTheme="minorEastAsia" w:hAnsiTheme="minorEastAsia" w:eastAsiaTheme="minorEastAsia"/>
          <w:color w:val="auto"/>
          <w:szCs w:val="21"/>
        </w:rPr>
        <w:t>：3600000</w:t>
      </w:r>
    </w:p>
    <w:p w14:paraId="7134F195">
      <w:pPr>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最高限价</w:t>
      </w:r>
      <w:r>
        <w:rPr>
          <w:rFonts w:asciiTheme="minorEastAsia" w:hAnsiTheme="minorEastAsia" w:eastAsiaTheme="minorEastAsia"/>
          <w:color w:val="auto"/>
          <w:szCs w:val="21"/>
        </w:rPr>
        <w:t>（元）</w:t>
      </w:r>
      <w:r>
        <w:rPr>
          <w:rFonts w:hint="eastAsia" w:asciiTheme="minorEastAsia" w:hAnsiTheme="minorEastAsia" w:eastAsiaTheme="minorEastAsia"/>
          <w:color w:val="auto"/>
          <w:szCs w:val="21"/>
        </w:rPr>
        <w:t>：3600000</w:t>
      </w:r>
    </w:p>
    <w:p w14:paraId="557469E7">
      <w:pPr>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采购需求：</w:t>
      </w:r>
    </w:p>
    <w:p w14:paraId="3ED077CC">
      <w:pPr>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标项名称：江北区2024年度基础测绘项目</w:t>
      </w:r>
    </w:p>
    <w:p w14:paraId="2B33916A">
      <w:pPr>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数量：1</w:t>
      </w:r>
    </w:p>
    <w:p w14:paraId="76408B2F">
      <w:pPr>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预算金额（元）：3600000</w:t>
      </w:r>
    </w:p>
    <w:p w14:paraId="5187B933">
      <w:pPr>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单位：项</w:t>
      </w:r>
    </w:p>
    <w:p w14:paraId="2B3AFE80">
      <w:pPr>
        <w:spacing w:line="360" w:lineRule="auto"/>
        <w:ind w:firstLine="420" w:firstLineChars="200"/>
        <w:rPr>
          <w:rFonts w:ascii="宋体" w:hAnsi="宋体"/>
          <w:color w:val="auto"/>
          <w:szCs w:val="21"/>
        </w:rPr>
      </w:pPr>
      <w:r>
        <w:rPr>
          <w:rFonts w:hint="eastAsia" w:asciiTheme="minorEastAsia" w:hAnsiTheme="minorEastAsia" w:eastAsiaTheme="minorEastAsia"/>
          <w:color w:val="auto"/>
          <w:szCs w:val="21"/>
        </w:rPr>
        <w:t>简要规格描述：</w:t>
      </w:r>
      <w:r>
        <w:rPr>
          <w:rFonts w:hint="eastAsia" w:ascii="宋体" w:hAnsi="宋体"/>
          <w:color w:val="auto"/>
          <w:szCs w:val="21"/>
        </w:rPr>
        <w:t>根据要求完成江北区2024年度基础测绘项目，包含1:500地形图测绘、1:2000数字线划图库一体化更新服务、地理信息公共服务平台数据更新建设、应急测绘、地理国情监测、测量标志保护、国土空间监测、基础地理信息数据更新与利用服务。</w:t>
      </w:r>
    </w:p>
    <w:p w14:paraId="40A2972C">
      <w:pPr>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备注：</w:t>
      </w:r>
    </w:p>
    <w:p w14:paraId="0EEC84AB">
      <w:pPr>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合同履约期限：</w:t>
      </w:r>
      <w:r>
        <w:rPr>
          <w:rFonts w:ascii="宋体" w:hAnsi="宋体"/>
          <w:color w:val="auto"/>
          <w:szCs w:val="21"/>
        </w:rPr>
        <w:t>标项1，</w:t>
      </w:r>
      <w:r>
        <w:rPr>
          <w:rFonts w:hint="eastAsia" w:ascii="宋体" w:hAnsi="宋体"/>
          <w:color w:val="auto"/>
          <w:szCs w:val="21"/>
        </w:rPr>
        <w:t>根据省、市要求的时间节点前</w:t>
      </w:r>
      <w:r>
        <w:rPr>
          <w:rFonts w:hint="eastAsia" w:ascii="宋体" w:hAnsi="宋体"/>
          <w:color w:val="auto"/>
        </w:rPr>
        <w:t>完成所有工作内容并交付工作成果</w:t>
      </w:r>
      <w:r>
        <w:rPr>
          <w:rFonts w:hint="eastAsia" w:ascii="宋体" w:hAnsi="宋体"/>
          <w:color w:val="auto"/>
          <w:szCs w:val="21"/>
        </w:rPr>
        <w:t>。</w:t>
      </w:r>
    </w:p>
    <w:p w14:paraId="309CC4F8">
      <w:pPr>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本项目接受联合体参加磋商，</w:t>
      </w:r>
      <w:r>
        <w:rPr>
          <w:rFonts w:hint="eastAsia" w:ascii="宋体" w:hAnsi="宋体"/>
          <w:color w:val="auto"/>
          <w:szCs w:val="21"/>
        </w:rPr>
        <w:t>联合体数量不超过3家</w:t>
      </w:r>
      <w:r>
        <w:rPr>
          <w:rFonts w:hint="eastAsia" w:asciiTheme="minorEastAsia" w:hAnsiTheme="minorEastAsia" w:eastAsiaTheme="minorEastAsia"/>
          <w:color w:val="auto"/>
          <w:szCs w:val="21"/>
        </w:rPr>
        <w:t>。</w:t>
      </w:r>
    </w:p>
    <w:p w14:paraId="67A6CA03">
      <w:pPr>
        <w:pStyle w:val="5"/>
        <w:spacing w:before="0" w:after="0" w:line="360" w:lineRule="auto"/>
        <w:ind w:firstLine="295"/>
        <w:rPr>
          <w:rFonts w:asciiTheme="minorEastAsia" w:hAnsiTheme="minorEastAsia" w:eastAsiaTheme="minorEastAsia"/>
          <w:color w:val="auto"/>
          <w:sz w:val="21"/>
          <w:szCs w:val="21"/>
        </w:rPr>
      </w:pPr>
      <w:bookmarkStart w:id="6" w:name="_Toc28359090"/>
      <w:bookmarkStart w:id="7" w:name="_Toc28359013"/>
      <w:bookmarkStart w:id="8" w:name="_Toc35393799"/>
      <w:bookmarkStart w:id="9" w:name="_Toc35393630"/>
      <w:r>
        <w:rPr>
          <w:rFonts w:hint="eastAsia" w:asciiTheme="minorEastAsia" w:hAnsiTheme="minorEastAsia" w:eastAsiaTheme="minorEastAsia"/>
          <w:color w:val="auto"/>
          <w:sz w:val="21"/>
          <w:szCs w:val="21"/>
        </w:rPr>
        <w:t>二、申请人的资格要求：</w:t>
      </w:r>
      <w:bookmarkEnd w:id="6"/>
      <w:bookmarkEnd w:id="7"/>
      <w:bookmarkEnd w:id="8"/>
      <w:bookmarkEnd w:id="9"/>
    </w:p>
    <w:p w14:paraId="77E19F83">
      <w:pPr>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1.满足《中华人民共和国政府采购法》第二十二条第一款规定；未被“信用中国”（www.creditchina.gov.cn)、中国政府采购网（www.ccgp.gov.cn）列入失信被执行人、重大税收违法失信主体、政府采购严重违法失信行为记录名单。</w:t>
      </w:r>
    </w:p>
    <w:p w14:paraId="6D363F4A">
      <w:pPr>
        <w:spacing w:line="360" w:lineRule="auto"/>
        <w:ind w:firstLine="420" w:firstLineChars="200"/>
        <w:jc w:val="left"/>
        <w:rPr>
          <w:rFonts w:asciiTheme="minorEastAsia" w:hAnsiTheme="minorEastAsia" w:eastAsiaTheme="minorEastAsia"/>
          <w:color w:val="auto"/>
          <w:szCs w:val="21"/>
        </w:rPr>
      </w:pPr>
      <w:r>
        <w:rPr>
          <w:rFonts w:asciiTheme="minorEastAsia" w:hAnsiTheme="minorEastAsia" w:eastAsiaTheme="minorEastAsia"/>
          <w:color w:val="auto"/>
          <w:szCs w:val="21"/>
        </w:rPr>
        <w:t>2</w:t>
      </w:r>
      <w:r>
        <w:rPr>
          <w:rFonts w:hint="eastAsia" w:asciiTheme="minorEastAsia" w:hAnsiTheme="minorEastAsia" w:eastAsiaTheme="minorEastAsia"/>
          <w:color w:val="auto"/>
          <w:szCs w:val="21"/>
        </w:rPr>
        <w:t>.单位负责人为同一人或者存在直接控股、管理关系的不同供应商，不得同时参加本项目的政府采购活动。</w:t>
      </w:r>
    </w:p>
    <w:p w14:paraId="1A3AF54C">
      <w:pPr>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3</w:t>
      </w:r>
      <w:r>
        <w:rPr>
          <w:rFonts w:asciiTheme="minorEastAsia" w:hAnsiTheme="minorEastAsia" w:eastAsiaTheme="minorEastAsia"/>
          <w:color w:val="auto"/>
          <w:szCs w:val="21"/>
        </w:rPr>
        <w:t>.</w:t>
      </w:r>
      <w:r>
        <w:rPr>
          <w:rFonts w:hint="eastAsia" w:asciiTheme="minorEastAsia" w:hAnsiTheme="minorEastAsia" w:eastAsiaTheme="minorEastAsia"/>
          <w:color w:val="auto"/>
          <w:szCs w:val="21"/>
        </w:rPr>
        <w:t>为本项目提供整体设计、规范编制或者项目管理、监理、检测等服务的供应商，不得再参加本项目的磋商。</w:t>
      </w:r>
    </w:p>
    <w:p w14:paraId="5DC3D687">
      <w:pPr>
        <w:spacing w:line="360" w:lineRule="auto"/>
        <w:ind w:firstLine="420" w:firstLineChars="200"/>
        <w:rPr>
          <w:rFonts w:asciiTheme="minorEastAsia" w:hAnsiTheme="minorEastAsia" w:eastAsiaTheme="minorEastAsia"/>
          <w:b/>
          <w:color w:val="auto"/>
          <w:szCs w:val="21"/>
        </w:rPr>
      </w:pPr>
      <w:bookmarkStart w:id="10" w:name="_Toc28359014"/>
      <w:bookmarkStart w:id="11" w:name="_Toc28359091"/>
      <w:r>
        <w:rPr>
          <w:rFonts w:hint="eastAsia" w:asciiTheme="minorEastAsia" w:hAnsiTheme="minorEastAsia" w:eastAsiaTheme="minorEastAsia"/>
          <w:color w:val="auto"/>
          <w:szCs w:val="21"/>
        </w:rPr>
        <w:t>4.落实政府采购政策需满足的资格要求：</w:t>
      </w:r>
      <w:r>
        <w:rPr>
          <w:rFonts w:hint="eastAsia" w:ascii="宋体" w:hAnsi="宋体"/>
          <w:color w:val="auto"/>
          <w:szCs w:val="21"/>
          <w:u w:val="single"/>
        </w:rPr>
        <w:t>要求供应商以联合体形式参加采购活动，响应文件内提供联合协议和中小企业声明函，联合协议中中小企业合同金额应当达到</w:t>
      </w:r>
      <w:r>
        <w:rPr>
          <w:rFonts w:ascii="宋体" w:hAnsi="宋体"/>
          <w:color w:val="auto"/>
          <w:szCs w:val="21"/>
          <w:u w:val="single"/>
        </w:rPr>
        <w:t>15</w:t>
      </w:r>
      <w:r>
        <w:rPr>
          <w:rFonts w:hint="eastAsia" w:ascii="宋体" w:hAnsi="宋体"/>
          <w:color w:val="auto"/>
          <w:szCs w:val="21"/>
          <w:u w:val="single"/>
        </w:rPr>
        <w:t>%或以上。供应商本身为中小企业并提供（承接）本项目全部服务的，不强制要求组成联合体参加磋商</w:t>
      </w:r>
      <w:r>
        <w:rPr>
          <w:rFonts w:hint="eastAsia" w:asciiTheme="minorEastAsia" w:hAnsiTheme="minorEastAsia" w:eastAsiaTheme="minorEastAsia"/>
          <w:color w:val="auto"/>
          <w:szCs w:val="21"/>
        </w:rPr>
        <w:t>。</w:t>
      </w:r>
    </w:p>
    <w:p w14:paraId="5DC2677F">
      <w:pPr>
        <w:spacing w:line="360" w:lineRule="auto"/>
        <w:ind w:firstLine="420" w:firstLineChars="200"/>
        <w:jc w:val="left"/>
        <w:rPr>
          <w:rFonts w:asciiTheme="minorEastAsia" w:hAnsiTheme="minorEastAsia"/>
          <w:color w:val="auto"/>
          <w:szCs w:val="21"/>
        </w:rPr>
      </w:pPr>
      <w:r>
        <w:rPr>
          <w:rFonts w:hint="eastAsia" w:asciiTheme="minorEastAsia" w:hAnsiTheme="minorEastAsia" w:eastAsiaTheme="minorEastAsia"/>
          <w:color w:val="auto"/>
          <w:szCs w:val="21"/>
        </w:rPr>
        <w:t>5.本项目的特定资格要求：</w:t>
      </w:r>
      <w:r>
        <w:rPr>
          <w:rFonts w:hint="eastAsia" w:ascii="宋体" w:hAnsi="宋体" w:cs="宋体"/>
          <w:color w:val="auto"/>
          <w:kern w:val="0"/>
        </w:rPr>
        <w:t>具有有效期内的乙级及以上测绘资质证书，专业类别包含：测绘航空摄影、摄影测量与遥感、工程测量、地理信息系统工程。</w:t>
      </w:r>
    </w:p>
    <w:p w14:paraId="2B31465F">
      <w:pPr>
        <w:pStyle w:val="5"/>
        <w:spacing w:before="0" w:after="0" w:line="360" w:lineRule="auto"/>
        <w:ind w:firstLine="295"/>
        <w:rPr>
          <w:rFonts w:asciiTheme="minorEastAsia" w:hAnsiTheme="minorEastAsia" w:eastAsiaTheme="minorEastAsia"/>
          <w:color w:val="auto"/>
          <w:sz w:val="21"/>
          <w:szCs w:val="21"/>
        </w:rPr>
      </w:pPr>
      <w:bookmarkStart w:id="12" w:name="_Toc35393800"/>
      <w:bookmarkStart w:id="13" w:name="_Toc35393631"/>
      <w:r>
        <w:rPr>
          <w:rFonts w:hint="eastAsia" w:asciiTheme="minorEastAsia" w:hAnsiTheme="minorEastAsia" w:eastAsiaTheme="minorEastAsia"/>
          <w:color w:val="auto"/>
          <w:sz w:val="21"/>
          <w:szCs w:val="21"/>
        </w:rPr>
        <w:t>三、获取</w:t>
      </w:r>
      <w:bookmarkEnd w:id="10"/>
      <w:bookmarkEnd w:id="11"/>
      <w:bookmarkEnd w:id="12"/>
      <w:bookmarkEnd w:id="13"/>
      <w:r>
        <w:rPr>
          <w:rFonts w:hint="eastAsia" w:asciiTheme="minorEastAsia" w:hAnsiTheme="minorEastAsia" w:eastAsiaTheme="minorEastAsia"/>
          <w:color w:val="auto"/>
          <w:sz w:val="21"/>
          <w:szCs w:val="21"/>
        </w:rPr>
        <w:t>（下载）采购文件</w:t>
      </w:r>
    </w:p>
    <w:p w14:paraId="3DE1CA6D">
      <w:pPr>
        <w:spacing w:line="360" w:lineRule="auto"/>
        <w:ind w:firstLine="420" w:firstLineChars="200"/>
        <w:rPr>
          <w:rFonts w:cs="宋体" w:asciiTheme="minorEastAsia" w:hAnsiTheme="minorEastAsia" w:eastAsiaTheme="minorEastAsia"/>
          <w:b/>
          <w:color w:val="auto"/>
          <w:szCs w:val="21"/>
        </w:rPr>
      </w:pPr>
      <w:r>
        <w:rPr>
          <w:rFonts w:hint="eastAsia" w:cs="宋体" w:asciiTheme="minorEastAsia" w:hAnsiTheme="minorEastAsia" w:eastAsiaTheme="minorEastAsia"/>
          <w:color w:val="auto"/>
          <w:szCs w:val="21"/>
        </w:rPr>
        <w:t>时间：/至2024年</w:t>
      </w:r>
      <w:r>
        <w:rPr>
          <w:rFonts w:hint="eastAsia" w:cs="宋体" w:asciiTheme="minorEastAsia" w:hAnsiTheme="minorEastAsia" w:eastAsiaTheme="minorEastAsia"/>
          <w:color w:val="auto"/>
          <w:szCs w:val="21"/>
          <w:lang w:val="en-US" w:eastAsia="zh-CN"/>
        </w:rPr>
        <w:t>11</w:t>
      </w:r>
      <w:r>
        <w:rPr>
          <w:rFonts w:hint="eastAsia" w:cs="宋体" w:asciiTheme="minorEastAsia" w:hAnsiTheme="minorEastAsia" w:eastAsiaTheme="minorEastAsia"/>
          <w:color w:val="auto"/>
          <w:szCs w:val="21"/>
        </w:rPr>
        <w:t>月</w:t>
      </w:r>
      <w:r>
        <w:rPr>
          <w:rFonts w:hint="eastAsia" w:cs="宋体" w:asciiTheme="minorEastAsia" w:hAnsiTheme="minorEastAsia" w:eastAsiaTheme="minorEastAsia"/>
          <w:color w:val="auto"/>
          <w:szCs w:val="21"/>
          <w:lang w:val="en-US" w:eastAsia="zh-CN"/>
        </w:rPr>
        <w:t>26</w:t>
      </w:r>
      <w:r>
        <w:rPr>
          <w:rFonts w:hint="eastAsia" w:cs="宋体" w:asciiTheme="minorEastAsia" w:hAnsiTheme="minorEastAsia" w:eastAsiaTheme="minorEastAsia"/>
          <w:color w:val="auto"/>
          <w:szCs w:val="21"/>
        </w:rPr>
        <w:t>日，每天上午00:00至12:00，下午12:00至23:59（北京时间，线上获取法定节假日均可，线下获取文件法定节假日除外）</w:t>
      </w:r>
    </w:p>
    <w:p w14:paraId="5772E07A">
      <w:pPr>
        <w:spacing w:line="360" w:lineRule="auto"/>
        <w:ind w:firstLine="420" w:firstLineChars="200"/>
        <w:rPr>
          <w:rFonts w:cs="宋体" w:asciiTheme="minorEastAsia" w:hAnsiTheme="minorEastAsia" w:eastAsiaTheme="minorEastAsia"/>
          <w:color w:val="auto"/>
          <w:szCs w:val="21"/>
          <w:u w:val="single"/>
        </w:rPr>
      </w:pPr>
      <w:r>
        <w:rPr>
          <w:rFonts w:hint="eastAsia" w:cs="宋体" w:asciiTheme="minorEastAsia" w:hAnsiTheme="minorEastAsia" w:eastAsiaTheme="minorEastAsia"/>
          <w:color w:val="auto"/>
          <w:szCs w:val="21"/>
        </w:rPr>
        <w:t>地点（网址）：政采云平台（https://www.zcygov.cn）</w:t>
      </w:r>
    </w:p>
    <w:p w14:paraId="24E4CB1B">
      <w:pPr>
        <w:spacing w:line="360" w:lineRule="auto"/>
        <w:ind w:firstLine="420" w:firstLineChars="200"/>
        <w:rPr>
          <w:rFonts w:cs="Arial" w:asciiTheme="minorEastAsia" w:hAnsiTheme="minorEastAsia" w:eastAsiaTheme="minorEastAsia"/>
          <w:color w:val="auto"/>
          <w:szCs w:val="21"/>
        </w:rPr>
      </w:pPr>
      <w:r>
        <w:rPr>
          <w:rFonts w:hint="eastAsia" w:cs="宋体" w:asciiTheme="minorEastAsia" w:hAnsiTheme="minorEastAsia" w:eastAsiaTheme="minorEastAsia"/>
          <w:color w:val="auto"/>
          <w:szCs w:val="21"/>
        </w:rPr>
        <w:t>方式：</w:t>
      </w:r>
      <w:r>
        <w:rPr>
          <w:rFonts w:hint="eastAsia" w:cs="Arial" w:asciiTheme="minorEastAsia" w:hAnsiTheme="minorEastAsia" w:eastAsiaTheme="minorEastAsia"/>
          <w:color w:val="auto"/>
          <w:szCs w:val="21"/>
        </w:rPr>
        <w:t>供应商登录政采云平台https://www.zcygov.cn/在线申请获取采购文件（进入“项目采购”应用，在获取采购文件菜单中选择项目，申请获取采购文件）</w:t>
      </w:r>
    </w:p>
    <w:p w14:paraId="2A8C45BD">
      <w:pPr>
        <w:spacing w:line="360" w:lineRule="auto"/>
        <w:ind w:firstLine="420" w:firstLineChars="200"/>
        <w:rPr>
          <w:rFonts w:cs="宋体" w:asciiTheme="minorEastAsia" w:hAnsiTheme="minorEastAsia" w:eastAsiaTheme="minorEastAsia"/>
          <w:color w:val="auto"/>
          <w:szCs w:val="21"/>
        </w:rPr>
      </w:pPr>
      <w:bookmarkStart w:id="14" w:name="_Toc28359092"/>
      <w:bookmarkStart w:id="15" w:name="_Toc35393632"/>
      <w:bookmarkStart w:id="16" w:name="_Toc28359015"/>
      <w:bookmarkStart w:id="17" w:name="_Toc35393801"/>
      <w:r>
        <w:rPr>
          <w:rFonts w:hint="eastAsia" w:cs="宋体" w:asciiTheme="minorEastAsia" w:hAnsiTheme="minorEastAsia" w:eastAsiaTheme="minorEastAsia"/>
          <w:color w:val="auto"/>
          <w:szCs w:val="21"/>
        </w:rPr>
        <w:t>售价（元）：0</w:t>
      </w:r>
    </w:p>
    <w:p w14:paraId="3B0FB599">
      <w:pPr>
        <w:pStyle w:val="5"/>
        <w:spacing w:before="0" w:after="0" w:line="360" w:lineRule="auto"/>
        <w:ind w:firstLine="295"/>
        <w:rPr>
          <w:rFonts w:asciiTheme="minorEastAsia" w:hAnsiTheme="minorEastAsia" w:eastAsiaTheme="minorEastAsia"/>
          <w:color w:val="auto"/>
          <w:sz w:val="21"/>
          <w:szCs w:val="21"/>
        </w:rPr>
      </w:pPr>
      <w:r>
        <w:rPr>
          <w:rFonts w:hint="eastAsia" w:cs="宋体" w:asciiTheme="minorEastAsia" w:hAnsiTheme="minorEastAsia" w:eastAsiaTheme="minorEastAsia"/>
          <w:bCs w:val="0"/>
          <w:color w:val="auto"/>
          <w:kern w:val="2"/>
          <w:sz w:val="21"/>
          <w:szCs w:val="21"/>
        </w:rPr>
        <w:t>四</w:t>
      </w:r>
      <w:r>
        <w:rPr>
          <w:rFonts w:hint="eastAsia" w:asciiTheme="minorEastAsia" w:hAnsiTheme="minorEastAsia" w:eastAsiaTheme="minorEastAsia"/>
          <w:color w:val="auto"/>
          <w:sz w:val="21"/>
          <w:szCs w:val="21"/>
        </w:rPr>
        <w:t>、响应文件提交</w:t>
      </w:r>
      <w:bookmarkEnd w:id="14"/>
      <w:bookmarkEnd w:id="15"/>
      <w:bookmarkEnd w:id="16"/>
      <w:bookmarkEnd w:id="17"/>
      <w:r>
        <w:rPr>
          <w:rFonts w:hint="eastAsia" w:asciiTheme="minorEastAsia" w:hAnsiTheme="minorEastAsia" w:eastAsiaTheme="minorEastAsia"/>
          <w:color w:val="auto"/>
          <w:sz w:val="21"/>
          <w:szCs w:val="21"/>
        </w:rPr>
        <w:t>（上传）</w:t>
      </w:r>
    </w:p>
    <w:p w14:paraId="4F2DE852">
      <w:pPr>
        <w:spacing w:line="360" w:lineRule="auto"/>
        <w:ind w:firstLine="420" w:firstLineChars="200"/>
        <w:rPr>
          <w:rFonts w:asciiTheme="minorEastAsia" w:hAnsiTheme="minorEastAsia" w:eastAsiaTheme="minorEastAsia"/>
          <w:bCs/>
          <w:color w:val="auto"/>
          <w:szCs w:val="21"/>
        </w:rPr>
      </w:pPr>
      <w:r>
        <w:rPr>
          <w:rFonts w:hint="eastAsia" w:asciiTheme="minorEastAsia" w:hAnsiTheme="minorEastAsia" w:eastAsiaTheme="minorEastAsia"/>
          <w:color w:val="auto"/>
          <w:szCs w:val="21"/>
        </w:rPr>
        <w:t>截止时间：2024年</w:t>
      </w:r>
      <w:r>
        <w:rPr>
          <w:rFonts w:hint="eastAsia" w:asciiTheme="minorEastAsia" w:hAnsiTheme="minorEastAsia" w:eastAsiaTheme="minorEastAsia"/>
          <w:color w:val="auto"/>
          <w:szCs w:val="21"/>
          <w:lang w:val="en-US" w:eastAsia="zh-CN"/>
        </w:rPr>
        <w:t>11</w:t>
      </w:r>
      <w:r>
        <w:rPr>
          <w:rFonts w:hint="eastAsia" w:asciiTheme="minorEastAsia" w:hAnsiTheme="minorEastAsia" w:eastAsiaTheme="minorEastAsia"/>
          <w:color w:val="auto"/>
          <w:szCs w:val="21"/>
        </w:rPr>
        <w:t>月</w:t>
      </w:r>
      <w:r>
        <w:rPr>
          <w:rFonts w:hint="eastAsia" w:asciiTheme="minorEastAsia" w:hAnsiTheme="minorEastAsia" w:eastAsiaTheme="minorEastAsia"/>
          <w:color w:val="auto"/>
          <w:szCs w:val="21"/>
          <w:lang w:val="en-US" w:eastAsia="zh-CN"/>
        </w:rPr>
        <w:t>26</w:t>
      </w:r>
      <w:r>
        <w:rPr>
          <w:rFonts w:hint="eastAsia" w:asciiTheme="minorEastAsia" w:hAnsiTheme="minorEastAsia" w:eastAsiaTheme="minorEastAsia"/>
          <w:color w:val="auto"/>
          <w:szCs w:val="21"/>
        </w:rPr>
        <w:t>日</w:t>
      </w:r>
      <w:r>
        <w:rPr>
          <w:rFonts w:hint="eastAsia" w:asciiTheme="minorEastAsia" w:hAnsiTheme="minorEastAsia" w:eastAsiaTheme="minorEastAsia"/>
          <w:color w:val="auto"/>
          <w:szCs w:val="21"/>
          <w:lang w:val="en-US" w:eastAsia="zh-CN"/>
        </w:rPr>
        <w:t>09</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eastAsia="zh-CN"/>
        </w:rPr>
        <w:t>00</w:t>
      </w:r>
      <w:r>
        <w:rPr>
          <w:rFonts w:hint="eastAsia" w:asciiTheme="minorEastAsia" w:hAnsiTheme="minorEastAsia" w:eastAsiaTheme="minorEastAsia"/>
          <w:color w:val="auto"/>
          <w:szCs w:val="21"/>
        </w:rPr>
        <w:t>（北京时间）</w:t>
      </w:r>
    </w:p>
    <w:p w14:paraId="78C3F200">
      <w:pPr>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地点（网址）：</w:t>
      </w:r>
      <w:r>
        <w:rPr>
          <w:rFonts w:hint="eastAsia" w:asciiTheme="minorEastAsia" w:hAnsiTheme="minorEastAsia" w:eastAsiaTheme="minorEastAsia"/>
          <w:color w:val="auto"/>
          <w:szCs w:val="21"/>
          <w:u w:val="single"/>
        </w:rPr>
        <w:t>政采云平台（</w:t>
      </w:r>
      <w:r>
        <w:rPr>
          <w:rFonts w:asciiTheme="minorEastAsia" w:hAnsiTheme="minorEastAsia" w:eastAsiaTheme="minorEastAsia"/>
          <w:color w:val="auto"/>
          <w:szCs w:val="21"/>
          <w:u w:val="single"/>
        </w:rPr>
        <w:t>https://www.zcygov.cn）</w:t>
      </w:r>
    </w:p>
    <w:p w14:paraId="250F2BBC">
      <w:pPr>
        <w:pStyle w:val="5"/>
        <w:spacing w:before="0" w:after="0" w:line="360" w:lineRule="auto"/>
        <w:ind w:firstLine="295"/>
        <w:rPr>
          <w:rFonts w:asciiTheme="minorEastAsia" w:hAnsiTheme="minorEastAsia" w:eastAsiaTheme="minorEastAsia"/>
          <w:color w:val="auto"/>
          <w:sz w:val="21"/>
          <w:szCs w:val="21"/>
        </w:rPr>
      </w:pPr>
      <w:bookmarkStart w:id="18" w:name="_Toc28359093"/>
      <w:bookmarkStart w:id="19" w:name="_Toc35393802"/>
      <w:bookmarkStart w:id="20" w:name="_Toc35393633"/>
      <w:bookmarkStart w:id="21" w:name="_Toc28359016"/>
      <w:r>
        <w:rPr>
          <w:rFonts w:hint="eastAsia" w:asciiTheme="minorEastAsia" w:hAnsiTheme="minorEastAsia" w:eastAsiaTheme="minorEastAsia"/>
          <w:color w:val="auto"/>
          <w:sz w:val="21"/>
          <w:szCs w:val="21"/>
        </w:rPr>
        <w:t>五、响应文件开启</w:t>
      </w:r>
      <w:bookmarkEnd w:id="18"/>
      <w:bookmarkEnd w:id="19"/>
      <w:bookmarkEnd w:id="20"/>
      <w:bookmarkEnd w:id="21"/>
    </w:p>
    <w:p w14:paraId="0398F428">
      <w:pPr>
        <w:spacing w:line="360" w:lineRule="auto"/>
        <w:ind w:firstLine="420" w:firstLineChars="200"/>
        <w:rPr>
          <w:rFonts w:asciiTheme="minorEastAsia" w:hAnsiTheme="minorEastAsia" w:eastAsiaTheme="minorEastAsia"/>
          <w:color w:val="auto"/>
          <w:szCs w:val="21"/>
        </w:rPr>
      </w:pPr>
      <w:bookmarkStart w:id="22" w:name="_Toc28359094"/>
      <w:bookmarkStart w:id="23" w:name="_Toc35393634"/>
      <w:bookmarkStart w:id="24" w:name="_Toc35393803"/>
      <w:bookmarkStart w:id="25" w:name="_Toc28359017"/>
      <w:r>
        <w:rPr>
          <w:rFonts w:hint="eastAsia" w:asciiTheme="minorEastAsia" w:hAnsiTheme="minorEastAsia" w:eastAsiaTheme="minorEastAsia"/>
          <w:color w:val="auto"/>
          <w:szCs w:val="21"/>
        </w:rPr>
        <w:t>开启时间：2024年</w:t>
      </w:r>
      <w:r>
        <w:rPr>
          <w:rFonts w:hint="eastAsia" w:asciiTheme="minorEastAsia" w:hAnsiTheme="minorEastAsia" w:eastAsiaTheme="minorEastAsia"/>
          <w:color w:val="auto"/>
          <w:szCs w:val="21"/>
          <w:lang w:val="en-US" w:eastAsia="zh-CN"/>
        </w:rPr>
        <w:t>11</w:t>
      </w:r>
      <w:r>
        <w:rPr>
          <w:rFonts w:hint="eastAsia" w:asciiTheme="minorEastAsia" w:hAnsiTheme="minorEastAsia" w:eastAsiaTheme="minorEastAsia"/>
          <w:color w:val="auto"/>
          <w:szCs w:val="21"/>
        </w:rPr>
        <w:t>月</w:t>
      </w:r>
      <w:r>
        <w:rPr>
          <w:rFonts w:hint="eastAsia" w:asciiTheme="minorEastAsia" w:hAnsiTheme="minorEastAsia" w:eastAsiaTheme="minorEastAsia"/>
          <w:color w:val="auto"/>
          <w:szCs w:val="21"/>
          <w:lang w:val="en-US" w:eastAsia="zh-CN"/>
        </w:rPr>
        <w:t>26</w:t>
      </w:r>
      <w:r>
        <w:rPr>
          <w:rFonts w:hint="eastAsia" w:asciiTheme="minorEastAsia" w:hAnsiTheme="minorEastAsia" w:eastAsiaTheme="minorEastAsia"/>
          <w:color w:val="auto"/>
          <w:szCs w:val="21"/>
        </w:rPr>
        <w:t>日</w:t>
      </w:r>
      <w:r>
        <w:rPr>
          <w:rFonts w:hint="eastAsia" w:asciiTheme="minorEastAsia" w:hAnsiTheme="minorEastAsia" w:eastAsiaTheme="minorEastAsia"/>
          <w:color w:val="auto"/>
          <w:szCs w:val="21"/>
          <w:lang w:val="en-US" w:eastAsia="zh-CN"/>
        </w:rPr>
        <w:t>09</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eastAsia="zh-CN"/>
        </w:rPr>
        <w:t>00</w:t>
      </w:r>
      <w:r>
        <w:rPr>
          <w:rFonts w:hint="eastAsia" w:asciiTheme="minorEastAsia" w:hAnsiTheme="minorEastAsia" w:eastAsiaTheme="minorEastAsia"/>
          <w:color w:val="auto"/>
          <w:szCs w:val="21"/>
        </w:rPr>
        <w:t>（北京时间）</w:t>
      </w:r>
    </w:p>
    <w:p w14:paraId="568C0142">
      <w:pPr>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地点（网址）：</w:t>
      </w:r>
      <w:r>
        <w:rPr>
          <w:rFonts w:hint="eastAsia" w:asciiTheme="minorEastAsia" w:hAnsiTheme="minorEastAsia" w:eastAsiaTheme="minorEastAsia"/>
          <w:color w:val="auto"/>
          <w:szCs w:val="21"/>
          <w:u w:val="single"/>
        </w:rPr>
        <w:t>政采云平台（</w:t>
      </w:r>
      <w:r>
        <w:rPr>
          <w:rFonts w:asciiTheme="minorEastAsia" w:hAnsiTheme="minorEastAsia" w:eastAsiaTheme="minorEastAsia"/>
          <w:color w:val="auto"/>
          <w:szCs w:val="21"/>
          <w:u w:val="single"/>
        </w:rPr>
        <w:t>https://www.zcygov.cn）</w:t>
      </w:r>
    </w:p>
    <w:p w14:paraId="5DF5E4CA">
      <w:pPr>
        <w:pStyle w:val="5"/>
        <w:spacing w:before="0" w:after="0" w:line="360" w:lineRule="auto"/>
        <w:ind w:firstLine="295"/>
        <w:rPr>
          <w:rFonts w:asciiTheme="minorEastAsia" w:hAnsiTheme="minorEastAsia" w:eastAsiaTheme="minorEastAsia"/>
          <w:color w:val="auto"/>
          <w:sz w:val="21"/>
          <w:szCs w:val="21"/>
        </w:rPr>
      </w:pPr>
      <w:r>
        <w:rPr>
          <w:rFonts w:hint="eastAsia" w:asciiTheme="minorEastAsia" w:hAnsiTheme="minorEastAsia" w:eastAsiaTheme="minorEastAsia"/>
          <w:bCs w:val="0"/>
          <w:color w:val="auto"/>
          <w:kern w:val="2"/>
          <w:sz w:val="21"/>
          <w:szCs w:val="21"/>
        </w:rPr>
        <w:t>六、</w:t>
      </w:r>
      <w:r>
        <w:rPr>
          <w:rFonts w:hint="eastAsia" w:asciiTheme="minorEastAsia" w:hAnsiTheme="minorEastAsia" w:eastAsiaTheme="minorEastAsia"/>
          <w:color w:val="auto"/>
          <w:sz w:val="21"/>
          <w:szCs w:val="21"/>
        </w:rPr>
        <w:t>公告期限</w:t>
      </w:r>
      <w:bookmarkEnd w:id="22"/>
      <w:bookmarkEnd w:id="23"/>
      <w:bookmarkEnd w:id="24"/>
      <w:bookmarkEnd w:id="25"/>
    </w:p>
    <w:p w14:paraId="68C38EE1">
      <w:pPr>
        <w:spacing w:line="360" w:lineRule="auto"/>
        <w:ind w:firstLine="420" w:firstLineChars="200"/>
        <w:rPr>
          <w:rFonts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自本公告发布之日起3个工作日。</w:t>
      </w:r>
    </w:p>
    <w:p w14:paraId="5AA85607">
      <w:pPr>
        <w:pStyle w:val="5"/>
        <w:spacing w:before="0" w:after="0" w:line="360" w:lineRule="auto"/>
        <w:ind w:firstLine="295"/>
        <w:rPr>
          <w:rFonts w:asciiTheme="minorEastAsia" w:hAnsiTheme="minorEastAsia" w:eastAsiaTheme="minorEastAsia"/>
          <w:color w:val="auto"/>
          <w:sz w:val="21"/>
          <w:szCs w:val="21"/>
        </w:rPr>
      </w:pPr>
      <w:bookmarkStart w:id="26" w:name="_Toc35393635"/>
      <w:bookmarkStart w:id="27" w:name="_Toc35393804"/>
      <w:r>
        <w:rPr>
          <w:rFonts w:hint="eastAsia" w:asciiTheme="minorEastAsia" w:hAnsiTheme="minorEastAsia" w:eastAsiaTheme="minorEastAsia"/>
          <w:color w:val="auto"/>
          <w:sz w:val="21"/>
          <w:szCs w:val="21"/>
        </w:rPr>
        <w:t>七、其他补充事宜</w:t>
      </w:r>
      <w:bookmarkEnd w:id="26"/>
      <w:bookmarkEnd w:id="27"/>
    </w:p>
    <w:p w14:paraId="56DE8BB0">
      <w:pPr>
        <w:snapToGrid w:val="0"/>
        <w:spacing w:line="360" w:lineRule="auto"/>
        <w:ind w:firstLine="411" w:firstLineChars="196"/>
        <w:rPr>
          <w:rFonts w:ascii="宋体" w:hAnsi="宋体" w:cs="Arial"/>
          <w:color w:val="auto"/>
          <w:szCs w:val="21"/>
        </w:rPr>
      </w:pPr>
      <w:r>
        <w:rPr>
          <w:rFonts w:hint="eastAsia" w:ascii="宋体" w:hAnsi="宋体" w:cs="Arial"/>
          <w:color w:val="auto"/>
          <w:szCs w:val="21"/>
        </w:rPr>
        <w:t>1.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w:t>
      </w:r>
    </w:p>
    <w:p w14:paraId="3D80F899">
      <w:pPr>
        <w:snapToGrid w:val="0"/>
        <w:spacing w:line="360" w:lineRule="auto"/>
        <w:ind w:firstLine="411" w:firstLineChars="196"/>
        <w:rPr>
          <w:rFonts w:ascii="宋体" w:hAnsi="宋体" w:cs="Arial"/>
          <w:color w:val="auto"/>
          <w:szCs w:val="21"/>
        </w:rPr>
      </w:pPr>
      <w:r>
        <w:rPr>
          <w:rFonts w:hint="eastAsia" w:ascii="宋体" w:hAnsi="宋体" w:cs="Arial"/>
          <w:color w:val="auto"/>
          <w:szCs w:val="21"/>
        </w:rPr>
        <w:t>2.其他事项：</w:t>
      </w:r>
    </w:p>
    <w:p w14:paraId="605842E9">
      <w:pPr>
        <w:snapToGrid w:val="0"/>
        <w:spacing w:line="360" w:lineRule="auto"/>
        <w:ind w:firstLine="411" w:firstLineChars="196"/>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（1）为依法获取本项目磋商文件及响应，潜在供应商应当按照《浙江省政府采购供应商注册及诚信管理暂行办法》的规定在“浙江政府采购网(</w:t>
      </w:r>
      <w:r>
        <w:rPr>
          <w:rFonts w:cs="Arial" w:asciiTheme="minorEastAsia" w:hAnsiTheme="minorEastAsia" w:eastAsiaTheme="minorEastAsia"/>
          <w:color w:val="auto"/>
          <w:szCs w:val="21"/>
        </w:rPr>
        <w:t>http://zfcg.czt.zj.gov.cn/</w:t>
      </w:r>
      <w:r>
        <w:rPr>
          <w:rFonts w:hint="eastAsia" w:cs="Arial" w:asciiTheme="minorEastAsia" w:hAnsiTheme="minorEastAsia" w:eastAsiaTheme="minorEastAsia"/>
          <w:color w:val="auto"/>
          <w:szCs w:val="21"/>
        </w:rPr>
        <w:t>)”政采云平台注册登记,成交供应商必须在采购人支付合同款前成为注册供应商。</w:t>
      </w:r>
    </w:p>
    <w:p w14:paraId="0481BB51">
      <w:pPr>
        <w:snapToGrid w:val="0"/>
        <w:spacing w:line="360" w:lineRule="auto"/>
        <w:ind w:firstLine="411" w:firstLineChars="196"/>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2）本项目依据《浙江省政府采购项目电子交易管理暂行办法》采用电子交易方式实施采购，电子交易平台为政采云平台(https：//www.zcygov.cn）。潜在供应商在参与本项目磋商响应前应当完成政采云平台的账号注册、身份认证（CA数字证书申领）、“政采云电子交易客户端”下载安装。</w:t>
      </w:r>
    </w:p>
    <w:p w14:paraId="5DB4DD0B">
      <w:pPr>
        <w:snapToGrid w:val="0"/>
        <w:spacing w:line="360" w:lineRule="auto"/>
        <w:ind w:firstLine="411" w:firstLineChars="196"/>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（3）本项目采购文件实行“政府采购云平台”在线获取，不提供采购文件纸质版。</w:t>
      </w:r>
    </w:p>
    <w:p w14:paraId="2F60CC2E">
      <w:pPr>
        <w:snapToGrid w:val="0"/>
        <w:spacing w:line="360" w:lineRule="auto"/>
        <w:ind w:firstLine="411" w:firstLineChars="196"/>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4）采购公告附件内的采购文件仅供阅览使用，供应商只有在“政府采购云平台”完成获取采购文件申请并下载了采购文件后才视作依法获取采购文件（法律法规所指的供应商获取采购文件时间以供应商完成获取采购文件申请后下载采购文件的时间为准）。</w:t>
      </w:r>
    </w:p>
    <w:p w14:paraId="300DF35E">
      <w:pPr>
        <w:snapToGrid w:val="0"/>
        <w:spacing w:line="360" w:lineRule="auto"/>
        <w:ind w:firstLine="411" w:firstLineChars="196"/>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注：供应商应按要求获取采购文件，如未在“政采云”系统内完成相关流程而引起后果自负。</w:t>
      </w:r>
    </w:p>
    <w:p w14:paraId="38C3D2D2">
      <w:pPr>
        <w:snapToGrid w:val="0"/>
        <w:spacing w:line="360" w:lineRule="auto"/>
        <w:ind w:firstLine="411" w:firstLineChars="196"/>
        <w:rPr>
          <w:rFonts w:ascii="宋体" w:hAnsi="宋体" w:cs="宋体"/>
          <w:color w:val="auto"/>
          <w:szCs w:val="21"/>
        </w:rPr>
      </w:pPr>
      <w:r>
        <w:rPr>
          <w:rFonts w:hint="eastAsia" w:ascii="宋体" w:hAnsi="宋体" w:cs="Arial"/>
          <w:color w:val="auto"/>
          <w:szCs w:val="21"/>
        </w:rPr>
        <w:t>（5）供应商</w:t>
      </w:r>
      <w:r>
        <w:rPr>
          <w:rFonts w:hint="eastAsia" w:ascii="宋体" w:hAnsi="宋体" w:cs="宋体"/>
          <w:color w:val="auto"/>
          <w:szCs w:val="21"/>
        </w:rPr>
        <w:t>如提供备份响应文件的，应于提交响应文件截止时间前，将以U盘存储的电子备份响应文件按照磋商文件的规定密封、标注并盖章后，递交至</w:t>
      </w:r>
      <w:r>
        <w:rPr>
          <w:rFonts w:hint="eastAsia" w:ascii="宋体" w:hAnsi="宋体" w:cs="Arial"/>
          <w:b/>
          <w:color w:val="auto"/>
          <w:szCs w:val="21"/>
        </w:rPr>
        <w:t>宁波市江北区</w:t>
      </w:r>
      <w:r>
        <w:rPr>
          <w:rFonts w:hint="eastAsia" w:ascii="宋体" w:hAnsi="宋体" w:cs="Arial"/>
          <w:b/>
          <w:color w:val="auto"/>
          <w:szCs w:val="21"/>
          <w:lang w:val="en-US" w:eastAsia="zh-CN"/>
        </w:rPr>
        <w:t>政务服务中心</w:t>
      </w:r>
      <w:r>
        <w:rPr>
          <w:rFonts w:hint="eastAsia" w:ascii="宋体" w:hAnsi="宋体" w:cs="Arial"/>
          <w:b/>
          <w:color w:val="auto"/>
          <w:szCs w:val="21"/>
        </w:rPr>
        <w:t>开标厅</w:t>
      </w:r>
      <w:r>
        <w:rPr>
          <w:rFonts w:hint="eastAsia" w:ascii="宋体" w:hAnsi="宋体" w:cs="Arial"/>
          <w:b/>
          <w:color w:val="auto"/>
          <w:szCs w:val="21"/>
          <w:u w:val="single"/>
          <w:lang w:val="en-US" w:eastAsia="zh-CN"/>
        </w:rPr>
        <w:t>二</w:t>
      </w:r>
      <w:r>
        <w:rPr>
          <w:rFonts w:hint="eastAsia" w:ascii="宋体" w:hAnsi="宋体" w:cs="Arial"/>
          <w:b/>
          <w:color w:val="auto"/>
          <w:szCs w:val="21"/>
        </w:rPr>
        <w:t>（宁波市江北区育才路138号北投大厦南楼7楼）</w:t>
      </w:r>
      <w:r>
        <w:rPr>
          <w:rFonts w:hint="eastAsia" w:ascii="宋体" w:hAnsi="宋体" w:cs="宋体"/>
          <w:color w:val="auto"/>
          <w:szCs w:val="21"/>
        </w:rPr>
        <w:t>，逾期送达或未按照规定密封包装的采购代理机构有权拒绝接收。</w:t>
      </w:r>
    </w:p>
    <w:p w14:paraId="09506780">
      <w:pPr>
        <w:snapToGrid w:val="0"/>
        <w:spacing w:line="360" w:lineRule="auto"/>
        <w:ind w:firstLine="411" w:firstLineChars="196"/>
        <w:rPr>
          <w:rFonts w:ascii="宋体" w:hAnsi="宋体" w:cs="Arial"/>
          <w:color w:val="auto"/>
          <w:szCs w:val="21"/>
        </w:rPr>
      </w:pPr>
      <w:r>
        <w:rPr>
          <w:rFonts w:hint="eastAsia" w:ascii="宋体" w:hAnsi="宋体" w:cs="Arial"/>
          <w:color w:val="auto"/>
          <w:szCs w:val="21"/>
        </w:rPr>
        <w:t>（6）本项目采购过程中的磋商文件更正等通知事项将以网上公告的方式通知，潜在供应商有义务在响应截止时间前每日不定时浏览本项目公告发布网站以便获取相关通知信息。</w:t>
      </w:r>
    </w:p>
    <w:p w14:paraId="4202316D">
      <w:pPr>
        <w:snapToGrid w:val="0"/>
        <w:spacing w:line="360" w:lineRule="auto"/>
        <w:ind w:firstLine="411" w:firstLineChars="196"/>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本次政府采购活动有关信息在宁波政府采购网、浙江政府采购网和宁波市公共资源交易电子服务系统公布，视同送达所有潜在供应商。</w:t>
      </w:r>
    </w:p>
    <w:p w14:paraId="07E06408">
      <w:pPr>
        <w:snapToGrid w:val="0"/>
        <w:spacing w:line="360" w:lineRule="auto"/>
        <w:ind w:firstLine="411" w:firstLineChars="196"/>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（7）落实政府采购政策：本项目专门面向中小企业采购，</w:t>
      </w:r>
      <w:r>
        <w:rPr>
          <w:rFonts w:hint="eastAsia" w:ascii="宋体" w:hAnsi="宋体" w:cs="宋体"/>
          <w:color w:val="auto"/>
        </w:rPr>
        <w:t>采购标的对应的中小企业划分标准所属行业为</w:t>
      </w:r>
      <w:r>
        <w:rPr>
          <w:rFonts w:hint="eastAsia" w:ascii="宋体"/>
          <w:b/>
          <w:color w:val="auto"/>
          <w:szCs w:val="21"/>
          <w:u w:val="single"/>
        </w:rPr>
        <w:t>其他未列明行业</w:t>
      </w:r>
      <w:r>
        <w:rPr>
          <w:rFonts w:hint="eastAsia" w:ascii="宋体" w:hAnsi="宋体" w:cs="宋体"/>
          <w:color w:val="auto"/>
        </w:rPr>
        <w:t>。</w:t>
      </w:r>
    </w:p>
    <w:p w14:paraId="66867110">
      <w:pPr>
        <w:pStyle w:val="5"/>
        <w:spacing w:before="0" w:after="0" w:line="360" w:lineRule="auto"/>
        <w:ind w:firstLine="295"/>
        <w:rPr>
          <w:rFonts w:asciiTheme="minorEastAsia" w:hAnsiTheme="minorEastAsia" w:eastAsiaTheme="minorEastAsia"/>
          <w:color w:val="auto"/>
          <w:sz w:val="21"/>
          <w:szCs w:val="21"/>
        </w:rPr>
      </w:pPr>
      <w:bookmarkStart w:id="28" w:name="_Toc28359095"/>
      <w:bookmarkStart w:id="29" w:name="_Toc35393636"/>
      <w:bookmarkStart w:id="30" w:name="_Toc28359018"/>
      <w:bookmarkStart w:id="31" w:name="_Toc35393805"/>
      <w:r>
        <w:rPr>
          <w:rFonts w:hint="eastAsia" w:asciiTheme="minorEastAsia" w:hAnsiTheme="minorEastAsia" w:eastAsiaTheme="minorEastAsia"/>
          <w:color w:val="auto"/>
          <w:sz w:val="21"/>
          <w:szCs w:val="21"/>
        </w:rPr>
        <w:t>八、凡对本次采购提出询问、质疑、投诉，请按</w:t>
      </w:r>
      <w:r>
        <w:rPr>
          <w:rFonts w:asciiTheme="minorEastAsia" w:hAnsiTheme="minorEastAsia" w:eastAsiaTheme="minorEastAsia"/>
          <w:color w:val="auto"/>
          <w:sz w:val="21"/>
          <w:szCs w:val="21"/>
        </w:rPr>
        <w:t>以下方式</w:t>
      </w:r>
      <w:r>
        <w:rPr>
          <w:rFonts w:hint="eastAsia" w:asciiTheme="minorEastAsia" w:hAnsiTheme="minorEastAsia" w:eastAsiaTheme="minorEastAsia"/>
          <w:color w:val="auto"/>
          <w:sz w:val="21"/>
          <w:szCs w:val="21"/>
        </w:rPr>
        <w:t>联系</w:t>
      </w:r>
      <w:bookmarkEnd w:id="28"/>
      <w:bookmarkEnd w:id="29"/>
      <w:bookmarkEnd w:id="30"/>
      <w:bookmarkEnd w:id="31"/>
    </w:p>
    <w:p w14:paraId="025D5317">
      <w:pPr>
        <w:snapToGrid w:val="0"/>
        <w:spacing w:line="360" w:lineRule="auto"/>
        <w:ind w:firstLine="411" w:firstLineChars="196"/>
        <w:rPr>
          <w:rFonts w:cs="宋体" w:asciiTheme="minorEastAsia" w:hAnsiTheme="minorEastAsia" w:eastAsiaTheme="minorEastAsia"/>
          <w:color w:val="auto"/>
          <w:szCs w:val="21"/>
        </w:rPr>
      </w:pPr>
      <w:bookmarkStart w:id="32" w:name="_Toc28359019"/>
      <w:bookmarkStart w:id="33" w:name="_Toc28359096"/>
      <w:bookmarkStart w:id="34" w:name="_Toc35393806"/>
      <w:bookmarkStart w:id="35" w:name="_Toc35393637"/>
      <w:r>
        <w:rPr>
          <w:rFonts w:hint="eastAsia" w:cs="宋体" w:asciiTheme="minorEastAsia" w:hAnsiTheme="minorEastAsia" w:eastAsiaTheme="minorEastAsia"/>
          <w:color w:val="auto"/>
          <w:szCs w:val="21"/>
        </w:rPr>
        <w:t>1.采购人信息</w:t>
      </w:r>
      <w:bookmarkEnd w:id="32"/>
      <w:bookmarkEnd w:id="33"/>
      <w:bookmarkEnd w:id="34"/>
      <w:bookmarkEnd w:id="35"/>
    </w:p>
    <w:p w14:paraId="07EF5F9C">
      <w:pPr>
        <w:snapToGrid w:val="0"/>
        <w:spacing w:line="360" w:lineRule="auto"/>
        <w:ind w:firstLine="411" w:firstLineChars="196"/>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名称：宁波市自然资源和规划局江北分局</w:t>
      </w:r>
    </w:p>
    <w:p w14:paraId="5A4C41DE">
      <w:pPr>
        <w:snapToGrid w:val="0"/>
        <w:spacing w:line="360" w:lineRule="auto"/>
        <w:ind w:firstLine="411" w:firstLineChars="196"/>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地址：</w:t>
      </w:r>
      <w:bookmarkStart w:id="36" w:name="_Toc28359020"/>
      <w:bookmarkStart w:id="37" w:name="_Toc28359097"/>
      <w:bookmarkStart w:id="38" w:name="_Toc35393807"/>
      <w:bookmarkStart w:id="39" w:name="_Toc35393638"/>
      <w:r>
        <w:rPr>
          <w:rFonts w:hint="eastAsia" w:cs="宋体" w:asciiTheme="minorEastAsia" w:hAnsiTheme="minorEastAsia" w:eastAsiaTheme="minorEastAsia"/>
          <w:color w:val="auto"/>
          <w:szCs w:val="21"/>
        </w:rPr>
        <w:t>宁波市江北区正大路118号</w:t>
      </w:r>
    </w:p>
    <w:p w14:paraId="4AB884DE">
      <w:pPr>
        <w:snapToGrid w:val="0"/>
        <w:spacing w:line="360" w:lineRule="auto"/>
        <w:ind w:firstLine="411" w:firstLineChars="196"/>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传真：/</w:t>
      </w:r>
    </w:p>
    <w:p w14:paraId="6BF8A8A0">
      <w:pPr>
        <w:snapToGrid w:val="0"/>
        <w:spacing w:line="360" w:lineRule="auto"/>
        <w:ind w:firstLine="411" w:firstLineChars="196"/>
        <w:rPr>
          <w:rFonts w:ascii="宋体" w:hAnsi="宋体"/>
          <w:color w:val="auto"/>
          <w:szCs w:val="21"/>
        </w:rPr>
      </w:pPr>
      <w:r>
        <w:rPr>
          <w:rFonts w:hint="eastAsia" w:ascii="宋体" w:hAnsi="宋体"/>
          <w:color w:val="auto"/>
          <w:szCs w:val="21"/>
        </w:rPr>
        <w:t>项目联系人（询问）：陈老师</w:t>
      </w:r>
    </w:p>
    <w:p w14:paraId="59BF5EA6">
      <w:pPr>
        <w:snapToGrid w:val="0"/>
        <w:spacing w:line="360" w:lineRule="auto"/>
        <w:ind w:firstLine="411" w:firstLineChars="196"/>
        <w:rPr>
          <w:rFonts w:ascii="宋体" w:hAnsi="宋体"/>
          <w:color w:val="auto"/>
          <w:szCs w:val="21"/>
        </w:rPr>
      </w:pPr>
      <w:r>
        <w:rPr>
          <w:rFonts w:hint="eastAsia" w:ascii="宋体" w:hAnsi="宋体"/>
          <w:color w:val="auto"/>
          <w:szCs w:val="21"/>
        </w:rPr>
        <w:t>项目联系方式（询问）：0574-87388151</w:t>
      </w:r>
    </w:p>
    <w:p w14:paraId="65653998">
      <w:pPr>
        <w:snapToGrid w:val="0"/>
        <w:spacing w:line="360" w:lineRule="auto"/>
        <w:ind w:firstLine="411" w:firstLineChars="196"/>
        <w:rPr>
          <w:rFonts w:ascii="宋体" w:hAnsi="宋体"/>
          <w:color w:val="auto"/>
          <w:szCs w:val="21"/>
        </w:rPr>
      </w:pPr>
      <w:r>
        <w:rPr>
          <w:rFonts w:hint="eastAsia" w:ascii="宋体" w:hAnsi="宋体"/>
          <w:color w:val="auto"/>
          <w:szCs w:val="21"/>
        </w:rPr>
        <w:t>质疑联系人：何老师</w:t>
      </w:r>
    </w:p>
    <w:p w14:paraId="2D826928">
      <w:pPr>
        <w:snapToGrid w:val="0"/>
        <w:spacing w:line="360" w:lineRule="auto"/>
        <w:ind w:firstLine="411" w:firstLineChars="196"/>
        <w:rPr>
          <w:rFonts w:ascii="宋体" w:hAnsi="宋体"/>
          <w:color w:val="auto"/>
          <w:szCs w:val="21"/>
        </w:rPr>
      </w:pPr>
      <w:r>
        <w:rPr>
          <w:rFonts w:hint="eastAsia" w:ascii="宋体" w:hAnsi="宋体"/>
          <w:color w:val="auto"/>
          <w:szCs w:val="21"/>
        </w:rPr>
        <w:t>质疑联系方式：0574-87388158</w:t>
      </w:r>
    </w:p>
    <w:p w14:paraId="2692DA95">
      <w:pPr>
        <w:snapToGrid w:val="0"/>
        <w:spacing w:line="360" w:lineRule="auto"/>
        <w:ind w:firstLine="411" w:firstLineChars="196"/>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2.采购代理机构信息</w:t>
      </w:r>
      <w:bookmarkEnd w:id="36"/>
      <w:bookmarkEnd w:id="37"/>
      <w:bookmarkEnd w:id="38"/>
      <w:bookmarkEnd w:id="39"/>
    </w:p>
    <w:p w14:paraId="4598F41D">
      <w:pPr>
        <w:snapToGrid w:val="0"/>
        <w:spacing w:line="360" w:lineRule="auto"/>
        <w:ind w:firstLine="411" w:firstLineChars="196"/>
        <w:rPr>
          <w:rFonts w:cs="宋体" w:asciiTheme="minorEastAsia" w:hAnsiTheme="minorEastAsia" w:eastAsiaTheme="minorEastAsia"/>
          <w:color w:val="auto"/>
          <w:szCs w:val="21"/>
        </w:rPr>
      </w:pPr>
      <w:bookmarkStart w:id="40" w:name="_Toc28359098"/>
      <w:bookmarkStart w:id="41" w:name="_Toc35393639"/>
      <w:bookmarkStart w:id="42" w:name="_Toc28359021"/>
      <w:bookmarkStart w:id="43" w:name="_Toc35393808"/>
      <w:r>
        <w:rPr>
          <w:rFonts w:hint="eastAsia" w:cs="宋体" w:asciiTheme="minorEastAsia" w:hAnsiTheme="minorEastAsia" w:eastAsiaTheme="minorEastAsia"/>
          <w:color w:val="auto"/>
          <w:szCs w:val="21"/>
        </w:rPr>
        <w:t>名称：宁波名诚招标代理有限公司</w:t>
      </w:r>
    </w:p>
    <w:p w14:paraId="410E0E07">
      <w:pPr>
        <w:snapToGrid w:val="0"/>
        <w:spacing w:line="360" w:lineRule="auto"/>
        <w:ind w:firstLine="411" w:firstLineChars="196"/>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xml:space="preserve">地址：宁波市海曙区江汇城496号姚江时代14幢3楼 </w:t>
      </w:r>
    </w:p>
    <w:p w14:paraId="55630FB0">
      <w:pPr>
        <w:snapToGrid w:val="0"/>
        <w:spacing w:line="360" w:lineRule="auto"/>
        <w:ind w:firstLine="411" w:firstLineChars="196"/>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传真：</w:t>
      </w:r>
      <w:r>
        <w:rPr>
          <w:rFonts w:cs="宋体" w:asciiTheme="minorEastAsia" w:hAnsiTheme="minorEastAsia" w:eastAsiaTheme="minorEastAsia"/>
          <w:color w:val="auto"/>
          <w:szCs w:val="21"/>
        </w:rPr>
        <w:t>/</w:t>
      </w:r>
    </w:p>
    <w:p w14:paraId="054D5CA0">
      <w:pPr>
        <w:snapToGrid w:val="0"/>
        <w:spacing w:line="360" w:lineRule="auto"/>
        <w:ind w:firstLine="411" w:firstLineChars="196"/>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项目联系人（询问）：王立挺、何晟昊、江森杰、金生华、王裕挺</w:t>
      </w:r>
    </w:p>
    <w:p w14:paraId="60858113">
      <w:pPr>
        <w:snapToGrid w:val="0"/>
        <w:spacing w:line="360" w:lineRule="auto"/>
        <w:ind w:firstLine="411" w:firstLineChars="196"/>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项目联系方式（询问）：0</w:t>
      </w:r>
      <w:r>
        <w:rPr>
          <w:rFonts w:cs="宋体" w:asciiTheme="minorEastAsia" w:hAnsiTheme="minorEastAsia" w:eastAsiaTheme="minorEastAsia"/>
          <w:color w:val="auto"/>
          <w:szCs w:val="21"/>
        </w:rPr>
        <w:t>574-</w:t>
      </w:r>
      <w:r>
        <w:rPr>
          <w:rFonts w:hint="eastAsia" w:cs="宋体" w:asciiTheme="minorEastAsia" w:hAnsiTheme="minorEastAsia" w:eastAsiaTheme="minorEastAsia"/>
          <w:color w:val="auto"/>
          <w:szCs w:val="21"/>
        </w:rPr>
        <w:t>87101259</w:t>
      </w:r>
    </w:p>
    <w:p w14:paraId="6D4CAA12">
      <w:pPr>
        <w:snapToGrid w:val="0"/>
        <w:spacing w:line="360" w:lineRule="auto"/>
        <w:ind w:firstLine="411" w:firstLineChars="196"/>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质疑联系人：方芳</w:t>
      </w:r>
    </w:p>
    <w:p w14:paraId="611AB15B">
      <w:pPr>
        <w:snapToGrid w:val="0"/>
        <w:spacing w:line="360" w:lineRule="auto"/>
        <w:ind w:firstLine="411" w:firstLineChars="196"/>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质疑联系方式：0574-87101271</w:t>
      </w:r>
    </w:p>
    <w:bookmarkEnd w:id="40"/>
    <w:bookmarkEnd w:id="41"/>
    <w:bookmarkEnd w:id="42"/>
    <w:bookmarkEnd w:id="43"/>
    <w:p w14:paraId="2CC59CDC">
      <w:pPr>
        <w:snapToGrid w:val="0"/>
        <w:spacing w:line="360" w:lineRule="auto"/>
        <w:ind w:firstLine="411" w:firstLineChars="196"/>
        <w:rPr>
          <w:rFonts w:cs="宋体" w:asciiTheme="minorEastAsia" w:hAnsiTheme="minorEastAsia" w:eastAsiaTheme="minorEastAsia"/>
          <w:color w:val="auto"/>
          <w:szCs w:val="21"/>
        </w:rPr>
      </w:pPr>
      <w:r>
        <w:rPr>
          <w:rFonts w:cs="宋体" w:asciiTheme="minorEastAsia" w:hAnsiTheme="minorEastAsia" w:eastAsiaTheme="minorEastAsia"/>
          <w:color w:val="auto"/>
          <w:szCs w:val="21"/>
        </w:rPr>
        <w:t>3.同级政府采购监督管理部门</w:t>
      </w:r>
    </w:p>
    <w:p w14:paraId="6B80B385">
      <w:pPr>
        <w:snapToGrid w:val="0"/>
        <w:spacing w:line="360" w:lineRule="auto"/>
        <w:ind w:firstLine="411" w:firstLineChars="196"/>
        <w:rPr>
          <w:rFonts w:cs="宋体" w:asciiTheme="minorEastAsia" w:hAnsiTheme="minorEastAsia" w:eastAsiaTheme="minorEastAsia"/>
          <w:color w:val="auto"/>
          <w:szCs w:val="21"/>
        </w:rPr>
      </w:pPr>
      <w:r>
        <w:rPr>
          <w:rFonts w:cs="宋体" w:asciiTheme="minorEastAsia" w:hAnsiTheme="minorEastAsia" w:eastAsiaTheme="minorEastAsia"/>
          <w:color w:val="auto"/>
          <w:szCs w:val="21"/>
        </w:rPr>
        <w:t>名称：</w:t>
      </w:r>
      <w:r>
        <w:rPr>
          <w:rFonts w:hint="eastAsia" w:cs="宋体" w:asciiTheme="minorEastAsia" w:hAnsiTheme="minorEastAsia" w:eastAsiaTheme="minorEastAsia"/>
          <w:color w:val="auto"/>
          <w:szCs w:val="21"/>
        </w:rPr>
        <w:t>宁波市江北区财政局</w:t>
      </w:r>
    </w:p>
    <w:p w14:paraId="62CAD079">
      <w:pPr>
        <w:snapToGrid w:val="0"/>
        <w:spacing w:line="360" w:lineRule="auto"/>
        <w:ind w:firstLine="411" w:firstLineChars="196"/>
        <w:rPr>
          <w:rFonts w:cs="宋体" w:asciiTheme="minorEastAsia" w:hAnsiTheme="minorEastAsia" w:eastAsiaTheme="minorEastAsia"/>
          <w:color w:val="auto"/>
          <w:szCs w:val="21"/>
        </w:rPr>
      </w:pPr>
      <w:r>
        <w:rPr>
          <w:rFonts w:cs="宋体" w:asciiTheme="minorEastAsia" w:hAnsiTheme="minorEastAsia" w:eastAsiaTheme="minorEastAsia"/>
          <w:color w:val="auto"/>
          <w:szCs w:val="21"/>
        </w:rPr>
        <w:t>地址：宁波市江北区大庆南路181号</w:t>
      </w:r>
    </w:p>
    <w:p w14:paraId="1E061C35">
      <w:pPr>
        <w:snapToGrid w:val="0"/>
        <w:spacing w:line="360" w:lineRule="auto"/>
        <w:ind w:firstLine="411" w:firstLineChars="196"/>
        <w:rPr>
          <w:rFonts w:cs="宋体" w:asciiTheme="minorEastAsia" w:hAnsiTheme="minorEastAsia" w:eastAsiaTheme="minorEastAsia"/>
          <w:color w:val="auto"/>
          <w:szCs w:val="21"/>
        </w:rPr>
      </w:pPr>
      <w:r>
        <w:rPr>
          <w:rFonts w:cs="宋体" w:asciiTheme="minorEastAsia" w:hAnsiTheme="minorEastAsia" w:eastAsiaTheme="minorEastAsia"/>
          <w:color w:val="auto"/>
          <w:szCs w:val="21"/>
        </w:rPr>
        <w:t>传真：/</w:t>
      </w:r>
    </w:p>
    <w:p w14:paraId="7D5597F7">
      <w:pPr>
        <w:snapToGrid w:val="0"/>
        <w:spacing w:line="360" w:lineRule="auto"/>
        <w:ind w:firstLine="411" w:firstLineChars="196"/>
        <w:rPr>
          <w:rFonts w:cs="宋体" w:asciiTheme="minorEastAsia" w:hAnsiTheme="minorEastAsia" w:eastAsiaTheme="minorEastAsia"/>
          <w:color w:val="auto"/>
          <w:szCs w:val="21"/>
        </w:rPr>
      </w:pPr>
      <w:r>
        <w:rPr>
          <w:rFonts w:cs="宋体" w:asciiTheme="minorEastAsia" w:hAnsiTheme="minorEastAsia" w:eastAsiaTheme="minorEastAsia"/>
          <w:color w:val="auto"/>
          <w:szCs w:val="21"/>
        </w:rPr>
        <w:t>联系人：张老师</w:t>
      </w:r>
    </w:p>
    <w:p w14:paraId="011CC9FA">
      <w:pPr>
        <w:snapToGrid w:val="0"/>
        <w:spacing w:line="360" w:lineRule="auto"/>
        <w:ind w:firstLine="411" w:firstLineChars="196"/>
        <w:rPr>
          <w:rFonts w:cs="宋体" w:asciiTheme="minorEastAsia" w:hAnsiTheme="minorEastAsia" w:eastAsiaTheme="minorEastAsia"/>
          <w:color w:val="auto"/>
          <w:szCs w:val="21"/>
        </w:rPr>
      </w:pPr>
      <w:r>
        <w:rPr>
          <w:rFonts w:cs="宋体" w:asciiTheme="minorEastAsia" w:hAnsiTheme="minorEastAsia" w:eastAsiaTheme="minorEastAsia"/>
          <w:color w:val="auto"/>
          <w:szCs w:val="21"/>
        </w:rPr>
        <w:t>监督投诉电话：0574-87388062</w:t>
      </w:r>
    </w:p>
    <w:p w14:paraId="6CBB7587">
      <w:pPr>
        <w:snapToGrid w:val="0"/>
        <w:spacing w:line="360" w:lineRule="auto"/>
        <w:ind w:firstLine="411" w:firstLineChars="196"/>
        <w:rPr>
          <w:rFonts w:cs="宋体" w:asciiTheme="minorEastAsia" w:hAnsiTheme="minorEastAsia" w:eastAsiaTheme="minorEastAsia"/>
          <w:color w:val="auto"/>
          <w:szCs w:val="21"/>
        </w:rPr>
      </w:pPr>
    </w:p>
    <w:p w14:paraId="6C5A0872">
      <w:pPr>
        <w:snapToGrid w:val="0"/>
        <w:spacing w:line="360" w:lineRule="auto"/>
        <w:ind w:firstLine="411" w:firstLineChars="196"/>
        <w:rPr>
          <w:rFonts w:asciiTheme="minorEastAsia" w:hAnsiTheme="minorEastAsia" w:eastAsiaTheme="minorEastAsia"/>
          <w:color w:val="auto"/>
          <w:szCs w:val="21"/>
        </w:rPr>
      </w:pPr>
      <w:r>
        <w:rPr>
          <w:rFonts w:hint="eastAsia" w:asciiTheme="minorEastAsia" w:hAnsiTheme="minorEastAsia" w:eastAsiaTheme="minorEastAsia"/>
          <w:color w:val="auto"/>
          <w:szCs w:val="21"/>
        </w:rPr>
        <w:t>若对项目采购电子交易系统操作有疑问，可登录政采云（https://www.zcygov.cn/），点击右侧咨询小采，获取采小蜜智能服务管家帮助，或拨打政采云服务热线</w:t>
      </w:r>
      <w:r>
        <w:rPr>
          <w:rFonts w:asciiTheme="minorEastAsia" w:hAnsiTheme="minorEastAsia" w:eastAsiaTheme="minorEastAsia"/>
          <w:color w:val="auto"/>
          <w:szCs w:val="21"/>
        </w:rPr>
        <w:t>95763</w:t>
      </w:r>
      <w:r>
        <w:rPr>
          <w:rFonts w:hint="eastAsia" w:asciiTheme="minorEastAsia" w:hAnsiTheme="minorEastAsia" w:eastAsiaTheme="minorEastAsia"/>
          <w:color w:val="auto"/>
          <w:szCs w:val="21"/>
        </w:rPr>
        <w:t>获取热线服务帮助。</w:t>
      </w:r>
    </w:p>
    <w:p w14:paraId="3B8925A1">
      <w:pPr>
        <w:snapToGrid w:val="0"/>
        <w:spacing w:line="360" w:lineRule="auto"/>
        <w:ind w:firstLine="411" w:firstLineChars="196"/>
        <w:rPr>
          <w:rFonts w:asciiTheme="minorEastAsia" w:hAnsiTheme="minorEastAsia" w:eastAsiaTheme="minorEastAsia"/>
          <w:color w:val="auto"/>
          <w:szCs w:val="21"/>
        </w:rPr>
      </w:pPr>
      <w:r>
        <w:rPr>
          <w:rFonts w:hint="eastAsia" w:asciiTheme="minorEastAsia" w:hAnsiTheme="minorEastAsia" w:eastAsiaTheme="minorEastAsia"/>
          <w:color w:val="auto"/>
          <w:szCs w:val="21"/>
        </w:rPr>
        <w:t>CA问题联系电话（人工）：汇信CA 400-888-4636；天谷CA 400-087-8198。</w:t>
      </w:r>
    </w:p>
    <w:p w14:paraId="1C109CF9">
      <w:pPr>
        <w:widowControl/>
        <w:jc w:val="left"/>
        <w:rPr>
          <w:rFonts w:asciiTheme="minorEastAsia" w:hAnsiTheme="minorEastAsia" w:eastAsiaTheme="minorEastAsia"/>
          <w:color w:val="auto"/>
          <w:szCs w:val="21"/>
        </w:rPr>
      </w:pPr>
      <w:r>
        <w:rPr>
          <w:rFonts w:asciiTheme="minorEastAsia" w:hAnsiTheme="minorEastAsia" w:eastAsiaTheme="minorEastAsia"/>
          <w:color w:val="auto"/>
          <w:szCs w:val="21"/>
        </w:rPr>
        <w:br w:type="page"/>
      </w:r>
    </w:p>
    <w:p w14:paraId="765C7BB8">
      <w:pPr>
        <w:pStyle w:val="4"/>
        <w:spacing w:before="240" w:after="240"/>
        <w:ind w:firstLine="330"/>
        <w:rPr>
          <w:rFonts w:asciiTheme="minorEastAsia" w:hAnsiTheme="minorEastAsia" w:eastAsiaTheme="minorEastAsia"/>
          <w:color w:val="auto"/>
          <w:sz w:val="32"/>
        </w:rPr>
      </w:pPr>
      <w:bookmarkStart w:id="44" w:name="_Toc34844742"/>
      <w:bookmarkStart w:id="45" w:name="_Toc86053872"/>
      <w:r>
        <w:rPr>
          <w:rFonts w:hint="eastAsia" w:asciiTheme="minorEastAsia" w:hAnsiTheme="minorEastAsia" w:eastAsiaTheme="minorEastAsia"/>
          <w:color w:val="auto"/>
        </w:rPr>
        <w:t>第二章  采购需求</w:t>
      </w:r>
      <w:bookmarkEnd w:id="44"/>
      <w:bookmarkEnd w:id="45"/>
    </w:p>
    <w:p w14:paraId="782BB7D9">
      <w:pPr>
        <w:spacing w:line="360" w:lineRule="auto"/>
        <w:ind w:firstLine="426"/>
        <w:rPr>
          <w:rFonts w:asciiTheme="minorEastAsia" w:hAnsiTheme="minorEastAsia" w:eastAsiaTheme="minorEastAsia"/>
          <w:b/>
          <w:color w:val="auto"/>
          <w:szCs w:val="21"/>
        </w:rPr>
      </w:pPr>
      <w:r>
        <w:rPr>
          <w:rFonts w:cs="Arial" w:asciiTheme="minorEastAsia" w:hAnsiTheme="minorEastAsia" w:eastAsiaTheme="minorEastAsia"/>
          <w:color w:val="auto"/>
          <w:szCs w:val="21"/>
        </w:rPr>
        <w:t>▲</w:t>
      </w:r>
      <w:r>
        <w:rPr>
          <w:rFonts w:hint="eastAsia" w:asciiTheme="minorEastAsia" w:hAnsiTheme="minorEastAsia" w:eastAsiaTheme="minorEastAsia"/>
          <w:b/>
          <w:color w:val="auto"/>
          <w:szCs w:val="21"/>
        </w:rPr>
        <w:t>一、商务要求</w:t>
      </w:r>
    </w:p>
    <w:tbl>
      <w:tblPr>
        <w:tblStyle w:val="15"/>
        <w:tblW w:w="8364" w:type="dxa"/>
        <w:tblInd w:w="108" w:type="dxa"/>
        <w:tblLayout w:type="fixed"/>
        <w:tblCellMar>
          <w:top w:w="0" w:type="dxa"/>
          <w:left w:w="108" w:type="dxa"/>
          <w:bottom w:w="0" w:type="dxa"/>
          <w:right w:w="108" w:type="dxa"/>
        </w:tblCellMar>
      </w:tblPr>
      <w:tblGrid>
        <w:gridCol w:w="709"/>
        <w:gridCol w:w="1559"/>
        <w:gridCol w:w="6096"/>
      </w:tblGrid>
      <w:tr w14:paraId="0B73E7C0">
        <w:tblPrEx>
          <w:tblCellMar>
            <w:top w:w="0" w:type="dxa"/>
            <w:left w:w="108" w:type="dxa"/>
            <w:bottom w:w="0" w:type="dxa"/>
            <w:right w:w="108" w:type="dxa"/>
          </w:tblCellMar>
        </w:tblPrEx>
        <w:trPr>
          <w:trHeight w:val="454"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2DD84077">
            <w:pPr>
              <w:jc w:val="center"/>
              <w:rPr>
                <w:rFonts w:ascii="宋体" w:hAnsi="宋体"/>
                <w:b/>
                <w:color w:val="auto"/>
              </w:rPr>
            </w:pPr>
            <w:r>
              <w:rPr>
                <w:rFonts w:hint="eastAsia" w:ascii="宋体" w:hAnsi="宋体"/>
                <w:b/>
                <w:color w:val="auto"/>
              </w:rPr>
              <w:t>序号</w:t>
            </w:r>
          </w:p>
        </w:tc>
        <w:tc>
          <w:tcPr>
            <w:tcW w:w="1559" w:type="dxa"/>
            <w:tcBorders>
              <w:top w:val="single" w:color="000000" w:sz="4" w:space="0"/>
              <w:left w:val="single" w:color="000000" w:sz="4" w:space="0"/>
              <w:bottom w:val="single" w:color="000000" w:sz="4" w:space="0"/>
              <w:right w:val="single" w:color="000000" w:sz="4" w:space="0"/>
            </w:tcBorders>
            <w:vAlign w:val="center"/>
          </w:tcPr>
          <w:p w14:paraId="6CE419CC">
            <w:pPr>
              <w:jc w:val="center"/>
              <w:rPr>
                <w:rFonts w:ascii="宋体" w:hAnsi="宋体"/>
                <w:b/>
                <w:color w:val="auto"/>
              </w:rPr>
            </w:pPr>
            <w:r>
              <w:rPr>
                <w:rFonts w:ascii="宋体" w:hAnsi="宋体"/>
                <w:b/>
                <w:color w:val="auto"/>
              </w:rPr>
              <w:t>项目</w:t>
            </w:r>
          </w:p>
        </w:tc>
        <w:tc>
          <w:tcPr>
            <w:tcW w:w="6096" w:type="dxa"/>
            <w:tcBorders>
              <w:top w:val="single" w:color="000000" w:sz="4" w:space="0"/>
              <w:left w:val="single" w:color="000000" w:sz="4" w:space="0"/>
              <w:bottom w:val="single" w:color="000000" w:sz="4" w:space="0"/>
              <w:right w:val="single" w:color="000000" w:sz="4" w:space="0"/>
            </w:tcBorders>
            <w:vAlign w:val="center"/>
          </w:tcPr>
          <w:p w14:paraId="0458C22F">
            <w:pPr>
              <w:jc w:val="center"/>
              <w:rPr>
                <w:rFonts w:ascii="宋体" w:hAnsi="宋体"/>
                <w:b/>
                <w:color w:val="auto"/>
              </w:rPr>
            </w:pPr>
            <w:r>
              <w:rPr>
                <w:rFonts w:ascii="宋体" w:hAnsi="宋体"/>
                <w:b/>
                <w:color w:val="auto"/>
              </w:rPr>
              <w:t>要求</w:t>
            </w:r>
          </w:p>
        </w:tc>
      </w:tr>
      <w:tr w14:paraId="1A471DD9">
        <w:tblPrEx>
          <w:tblCellMar>
            <w:top w:w="0" w:type="dxa"/>
            <w:left w:w="108" w:type="dxa"/>
            <w:bottom w:w="0" w:type="dxa"/>
            <w:right w:w="108" w:type="dxa"/>
          </w:tblCellMar>
        </w:tblPrEx>
        <w:trPr>
          <w:trHeight w:val="454"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2A752016">
            <w:pPr>
              <w:jc w:val="center"/>
              <w:rPr>
                <w:rFonts w:ascii="宋体" w:hAnsi="宋体"/>
                <w:color w:val="auto"/>
              </w:rPr>
            </w:pPr>
            <w:r>
              <w:rPr>
                <w:rFonts w:hint="eastAsia" w:ascii="宋体" w:hAnsi="宋体"/>
                <w:color w:val="auto"/>
              </w:rPr>
              <w:t>1</w:t>
            </w:r>
          </w:p>
        </w:tc>
        <w:tc>
          <w:tcPr>
            <w:tcW w:w="1559" w:type="dxa"/>
            <w:tcBorders>
              <w:top w:val="single" w:color="000000" w:sz="4" w:space="0"/>
              <w:left w:val="single" w:color="000000" w:sz="4" w:space="0"/>
              <w:bottom w:val="single" w:color="000000" w:sz="4" w:space="0"/>
              <w:right w:val="single" w:color="000000" w:sz="4" w:space="0"/>
            </w:tcBorders>
            <w:vAlign w:val="center"/>
          </w:tcPr>
          <w:p w14:paraId="3D250231">
            <w:pPr>
              <w:jc w:val="left"/>
              <w:rPr>
                <w:rFonts w:ascii="宋体" w:hAnsi="宋体"/>
                <w:color w:val="auto"/>
              </w:rPr>
            </w:pPr>
            <w:r>
              <w:rPr>
                <w:rFonts w:hint="eastAsia" w:ascii="宋体" w:hAnsi="宋体"/>
                <w:color w:val="auto"/>
                <w:kern w:val="1"/>
                <w:szCs w:val="21"/>
              </w:rPr>
              <w:t>服务期限</w:t>
            </w:r>
          </w:p>
        </w:tc>
        <w:tc>
          <w:tcPr>
            <w:tcW w:w="6096" w:type="dxa"/>
            <w:tcBorders>
              <w:top w:val="single" w:color="000000" w:sz="4" w:space="0"/>
              <w:left w:val="single" w:color="000000" w:sz="4" w:space="0"/>
              <w:bottom w:val="single" w:color="000000" w:sz="4" w:space="0"/>
              <w:right w:val="single" w:color="000000" w:sz="4" w:space="0"/>
            </w:tcBorders>
            <w:vAlign w:val="center"/>
          </w:tcPr>
          <w:p w14:paraId="03CA2ABE">
            <w:pPr>
              <w:rPr>
                <w:rFonts w:ascii="宋体" w:hAnsi="宋体"/>
                <w:color w:val="auto"/>
              </w:rPr>
            </w:pPr>
            <w:r>
              <w:rPr>
                <w:rFonts w:hint="eastAsia" w:ascii="宋体" w:hAnsi="宋体"/>
                <w:color w:val="auto"/>
              </w:rPr>
              <w:t>根据省、市要求的时间节点前完成所有工作内容并交付工作成果。</w:t>
            </w:r>
          </w:p>
        </w:tc>
      </w:tr>
      <w:tr w14:paraId="2C1DD12B">
        <w:tblPrEx>
          <w:tblCellMar>
            <w:top w:w="0" w:type="dxa"/>
            <w:left w:w="108" w:type="dxa"/>
            <w:bottom w:w="0" w:type="dxa"/>
            <w:right w:w="108" w:type="dxa"/>
          </w:tblCellMar>
        </w:tblPrEx>
        <w:trPr>
          <w:trHeight w:val="454"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1313BFA2">
            <w:pPr>
              <w:jc w:val="center"/>
              <w:rPr>
                <w:rFonts w:ascii="宋体" w:hAnsi="宋体"/>
                <w:color w:val="auto"/>
              </w:rPr>
            </w:pPr>
            <w:r>
              <w:rPr>
                <w:rFonts w:hint="eastAsia" w:ascii="宋体" w:hAnsi="宋体"/>
                <w:color w:val="auto"/>
              </w:rPr>
              <w:t>2</w:t>
            </w:r>
          </w:p>
        </w:tc>
        <w:tc>
          <w:tcPr>
            <w:tcW w:w="1559" w:type="dxa"/>
            <w:tcBorders>
              <w:top w:val="single" w:color="000000" w:sz="4" w:space="0"/>
              <w:left w:val="single" w:color="000000" w:sz="4" w:space="0"/>
              <w:bottom w:val="single" w:color="000000" w:sz="4" w:space="0"/>
              <w:right w:val="single" w:color="000000" w:sz="4" w:space="0"/>
            </w:tcBorders>
            <w:vAlign w:val="center"/>
          </w:tcPr>
          <w:p w14:paraId="215EDB9A">
            <w:pPr>
              <w:jc w:val="left"/>
              <w:rPr>
                <w:rFonts w:ascii="宋体" w:hAnsi="宋体"/>
                <w:color w:val="auto"/>
              </w:rPr>
            </w:pPr>
            <w:r>
              <w:rPr>
                <w:rFonts w:hint="eastAsia" w:ascii="宋体" w:hAnsi="宋体"/>
                <w:color w:val="auto"/>
                <w:kern w:val="1"/>
                <w:szCs w:val="21"/>
              </w:rPr>
              <w:t>服务</w:t>
            </w:r>
            <w:r>
              <w:rPr>
                <w:rFonts w:hint="eastAsia" w:ascii="宋体" w:hAnsi="宋体"/>
                <w:color w:val="auto"/>
              </w:rPr>
              <w:t>地点</w:t>
            </w:r>
          </w:p>
        </w:tc>
        <w:tc>
          <w:tcPr>
            <w:tcW w:w="6096" w:type="dxa"/>
            <w:tcBorders>
              <w:top w:val="single" w:color="000000" w:sz="4" w:space="0"/>
              <w:left w:val="single" w:color="000000" w:sz="4" w:space="0"/>
              <w:bottom w:val="single" w:color="000000" w:sz="4" w:space="0"/>
              <w:right w:val="single" w:color="000000" w:sz="4" w:space="0"/>
            </w:tcBorders>
            <w:vAlign w:val="center"/>
          </w:tcPr>
          <w:p w14:paraId="1D90723E">
            <w:pPr>
              <w:rPr>
                <w:rFonts w:ascii="宋体" w:hAnsi="宋体"/>
                <w:color w:val="auto"/>
              </w:rPr>
            </w:pPr>
            <w:r>
              <w:rPr>
                <w:rFonts w:hint="eastAsia" w:ascii="宋体" w:hAnsi="宋体"/>
                <w:color w:val="auto"/>
              </w:rPr>
              <w:t>宁波市江北区</w:t>
            </w:r>
          </w:p>
        </w:tc>
      </w:tr>
      <w:tr w14:paraId="382BAACF">
        <w:tblPrEx>
          <w:tblCellMar>
            <w:top w:w="0" w:type="dxa"/>
            <w:left w:w="108" w:type="dxa"/>
            <w:bottom w:w="0" w:type="dxa"/>
            <w:right w:w="108" w:type="dxa"/>
          </w:tblCellMar>
        </w:tblPrEx>
        <w:trPr>
          <w:trHeight w:val="454"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371999D0">
            <w:pPr>
              <w:jc w:val="center"/>
              <w:rPr>
                <w:rFonts w:ascii="宋体" w:hAnsi="宋体"/>
                <w:color w:val="auto"/>
              </w:rPr>
            </w:pPr>
            <w:r>
              <w:rPr>
                <w:rFonts w:hint="eastAsia" w:ascii="宋体" w:hAnsi="宋体"/>
                <w:color w:val="auto"/>
              </w:rPr>
              <w:t>3</w:t>
            </w:r>
          </w:p>
        </w:tc>
        <w:tc>
          <w:tcPr>
            <w:tcW w:w="1559" w:type="dxa"/>
            <w:tcBorders>
              <w:top w:val="single" w:color="000000" w:sz="4" w:space="0"/>
              <w:left w:val="single" w:color="000000" w:sz="4" w:space="0"/>
              <w:bottom w:val="single" w:color="000000" w:sz="4" w:space="0"/>
              <w:right w:val="single" w:color="000000" w:sz="4" w:space="0"/>
            </w:tcBorders>
            <w:vAlign w:val="center"/>
          </w:tcPr>
          <w:p w14:paraId="659A33BA">
            <w:pPr>
              <w:jc w:val="left"/>
              <w:rPr>
                <w:rFonts w:ascii="宋体" w:hAnsi="宋体"/>
                <w:color w:val="auto"/>
              </w:rPr>
            </w:pPr>
            <w:r>
              <w:rPr>
                <w:rFonts w:hint="eastAsia" w:ascii="宋体" w:hAnsi="宋体"/>
                <w:color w:val="auto"/>
              </w:rPr>
              <w:t>质量标准</w:t>
            </w:r>
          </w:p>
        </w:tc>
        <w:tc>
          <w:tcPr>
            <w:tcW w:w="6096" w:type="dxa"/>
            <w:tcBorders>
              <w:top w:val="single" w:color="000000" w:sz="4" w:space="0"/>
              <w:left w:val="single" w:color="000000" w:sz="4" w:space="0"/>
              <w:bottom w:val="single" w:color="000000" w:sz="4" w:space="0"/>
              <w:right w:val="single" w:color="000000" w:sz="4" w:space="0"/>
            </w:tcBorders>
            <w:vAlign w:val="center"/>
          </w:tcPr>
          <w:p w14:paraId="136FF062">
            <w:pPr>
              <w:rPr>
                <w:rFonts w:ascii="宋体" w:hAnsi="宋体"/>
                <w:color w:val="auto"/>
              </w:rPr>
            </w:pPr>
            <w:r>
              <w:rPr>
                <w:rFonts w:hint="eastAsia" w:ascii="宋体" w:hAnsi="宋体"/>
                <w:color w:val="auto"/>
                <w:kern w:val="1"/>
                <w:szCs w:val="28"/>
              </w:rPr>
              <w:t>服务质量必须执行国家相关标准、行业标准、地方标准或者其它标准、规范（从严）：具有国家标准及规范的，按最新的标准及规范执行；具有行业标准及规范的，按最新的标准及规范执行；</w:t>
            </w:r>
            <w:r>
              <w:rPr>
                <w:rFonts w:hint="eastAsia" w:ascii="宋体" w:hAnsi="宋体" w:cs="宋体"/>
                <w:color w:val="auto"/>
                <w:kern w:val="1"/>
                <w:szCs w:val="28"/>
              </w:rPr>
              <w:t>具有</w:t>
            </w:r>
            <w:r>
              <w:rPr>
                <w:rFonts w:hint="eastAsia" w:ascii="宋体" w:hAnsi="宋体"/>
                <w:color w:val="auto"/>
                <w:kern w:val="1"/>
                <w:szCs w:val="28"/>
              </w:rPr>
              <w:t>其他标准及规范的，按照最新的标准及规范执行；无相关标准及规范的，按照满足采购需求的规定执行。</w:t>
            </w:r>
          </w:p>
        </w:tc>
      </w:tr>
      <w:tr w14:paraId="289E97AF">
        <w:tblPrEx>
          <w:tblCellMar>
            <w:top w:w="0" w:type="dxa"/>
            <w:left w:w="108" w:type="dxa"/>
            <w:bottom w:w="0" w:type="dxa"/>
            <w:right w:w="108" w:type="dxa"/>
          </w:tblCellMar>
        </w:tblPrEx>
        <w:trPr>
          <w:trHeight w:val="454"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672AA552">
            <w:pPr>
              <w:jc w:val="center"/>
              <w:rPr>
                <w:rFonts w:ascii="宋体" w:hAnsi="宋体"/>
                <w:color w:val="auto"/>
              </w:rPr>
            </w:pPr>
            <w:r>
              <w:rPr>
                <w:rFonts w:hint="eastAsia" w:ascii="宋体" w:hAnsi="宋体"/>
                <w:color w:val="auto"/>
              </w:rPr>
              <w:t>4</w:t>
            </w:r>
          </w:p>
        </w:tc>
        <w:tc>
          <w:tcPr>
            <w:tcW w:w="1559" w:type="dxa"/>
            <w:tcBorders>
              <w:top w:val="single" w:color="000000" w:sz="4" w:space="0"/>
              <w:left w:val="single" w:color="000000" w:sz="4" w:space="0"/>
              <w:bottom w:val="single" w:color="000000" w:sz="4" w:space="0"/>
              <w:right w:val="single" w:color="000000" w:sz="4" w:space="0"/>
            </w:tcBorders>
            <w:vAlign w:val="center"/>
          </w:tcPr>
          <w:p w14:paraId="5D906B88">
            <w:pPr>
              <w:jc w:val="left"/>
              <w:rPr>
                <w:rFonts w:ascii="宋体" w:hAnsi="宋体"/>
                <w:color w:val="auto"/>
              </w:rPr>
            </w:pPr>
            <w:r>
              <w:rPr>
                <w:rFonts w:hint="eastAsia" w:ascii="宋体" w:hAnsi="宋体"/>
                <w:color w:val="auto"/>
              </w:rPr>
              <w:t>验收</w:t>
            </w:r>
          </w:p>
        </w:tc>
        <w:tc>
          <w:tcPr>
            <w:tcW w:w="6096" w:type="dxa"/>
            <w:tcBorders>
              <w:top w:val="single" w:color="000000" w:sz="4" w:space="0"/>
              <w:left w:val="single" w:color="000000" w:sz="4" w:space="0"/>
              <w:bottom w:val="single" w:color="000000" w:sz="4" w:space="0"/>
              <w:right w:val="single" w:color="000000" w:sz="4" w:space="0"/>
            </w:tcBorders>
            <w:vAlign w:val="center"/>
          </w:tcPr>
          <w:p w14:paraId="44BA2292">
            <w:pPr>
              <w:rPr>
                <w:rFonts w:ascii="宋体" w:hAnsi="宋体"/>
                <w:color w:val="auto"/>
              </w:rPr>
            </w:pPr>
            <w:r>
              <w:rPr>
                <w:rFonts w:hint="eastAsia" w:ascii="宋体" w:hAnsi="宋体"/>
                <w:color w:val="auto"/>
              </w:rPr>
              <w:t>按照国家、省、市规定的标准进行。</w:t>
            </w:r>
          </w:p>
        </w:tc>
      </w:tr>
      <w:tr w14:paraId="184B98B8">
        <w:tblPrEx>
          <w:tblCellMar>
            <w:top w:w="0" w:type="dxa"/>
            <w:left w:w="108" w:type="dxa"/>
            <w:bottom w:w="0" w:type="dxa"/>
            <w:right w:w="108" w:type="dxa"/>
          </w:tblCellMar>
        </w:tblPrEx>
        <w:trPr>
          <w:trHeight w:val="454"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1F472DA0">
            <w:pPr>
              <w:jc w:val="center"/>
              <w:rPr>
                <w:rFonts w:ascii="宋体" w:hAnsi="宋体"/>
                <w:color w:val="auto"/>
              </w:rPr>
            </w:pPr>
            <w:r>
              <w:rPr>
                <w:rFonts w:hint="eastAsia" w:ascii="宋体" w:hAnsi="宋体"/>
                <w:color w:val="auto"/>
              </w:rPr>
              <w:t>5</w:t>
            </w:r>
          </w:p>
        </w:tc>
        <w:tc>
          <w:tcPr>
            <w:tcW w:w="1559" w:type="dxa"/>
            <w:tcBorders>
              <w:top w:val="single" w:color="000000" w:sz="4" w:space="0"/>
              <w:left w:val="single" w:color="000000" w:sz="4" w:space="0"/>
              <w:bottom w:val="single" w:color="000000" w:sz="4" w:space="0"/>
              <w:right w:val="single" w:color="000000" w:sz="4" w:space="0"/>
            </w:tcBorders>
            <w:vAlign w:val="center"/>
          </w:tcPr>
          <w:p w14:paraId="5D6FBE1C">
            <w:pPr>
              <w:jc w:val="left"/>
              <w:rPr>
                <w:rFonts w:ascii="宋体" w:hAnsi="宋体"/>
                <w:color w:val="auto"/>
              </w:rPr>
            </w:pPr>
            <w:r>
              <w:rPr>
                <w:rFonts w:hint="eastAsia" w:ascii="宋体" w:hAnsi="宋体"/>
                <w:color w:val="auto"/>
              </w:rPr>
              <w:t>签订合同时间</w:t>
            </w:r>
          </w:p>
        </w:tc>
        <w:tc>
          <w:tcPr>
            <w:tcW w:w="6096" w:type="dxa"/>
            <w:tcBorders>
              <w:top w:val="single" w:color="000000" w:sz="4" w:space="0"/>
              <w:left w:val="single" w:color="000000" w:sz="4" w:space="0"/>
              <w:bottom w:val="single" w:color="000000" w:sz="4" w:space="0"/>
              <w:right w:val="single" w:color="000000" w:sz="4" w:space="0"/>
            </w:tcBorders>
            <w:vAlign w:val="center"/>
          </w:tcPr>
          <w:p w14:paraId="5A016344">
            <w:pPr>
              <w:rPr>
                <w:rFonts w:ascii="宋体" w:hAnsi="宋体"/>
                <w:color w:val="auto"/>
              </w:rPr>
            </w:pPr>
            <w:r>
              <w:rPr>
                <w:rFonts w:hint="eastAsia" w:ascii="宋体" w:hAnsi="宋体"/>
                <w:color w:val="auto"/>
              </w:rPr>
              <w:t>采购人在成交通知书发出之日起30日内与成交供应商签订书面合同，具体签约时间以采购人通知时间为准。如成交供应商不能按照采购人通知的时间签订合同的，采购人将取消其成交资格。</w:t>
            </w:r>
          </w:p>
        </w:tc>
      </w:tr>
      <w:tr w14:paraId="709C061A">
        <w:tblPrEx>
          <w:tblCellMar>
            <w:top w:w="0" w:type="dxa"/>
            <w:left w:w="108" w:type="dxa"/>
            <w:bottom w:w="0" w:type="dxa"/>
            <w:right w:w="108" w:type="dxa"/>
          </w:tblCellMar>
        </w:tblPrEx>
        <w:trPr>
          <w:trHeight w:val="850"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3B535786">
            <w:pPr>
              <w:jc w:val="center"/>
              <w:rPr>
                <w:rFonts w:ascii="宋体" w:hAnsi="宋体"/>
                <w:color w:val="auto"/>
              </w:rPr>
            </w:pPr>
            <w:r>
              <w:rPr>
                <w:rFonts w:hint="eastAsia" w:ascii="宋体" w:hAnsi="宋体"/>
                <w:color w:val="auto"/>
              </w:rPr>
              <w:t>6</w:t>
            </w:r>
          </w:p>
        </w:tc>
        <w:tc>
          <w:tcPr>
            <w:tcW w:w="1559" w:type="dxa"/>
            <w:tcBorders>
              <w:top w:val="single" w:color="000000" w:sz="4" w:space="0"/>
              <w:left w:val="single" w:color="000000" w:sz="4" w:space="0"/>
              <w:bottom w:val="single" w:color="000000" w:sz="4" w:space="0"/>
              <w:right w:val="single" w:color="000000" w:sz="4" w:space="0"/>
            </w:tcBorders>
            <w:vAlign w:val="center"/>
          </w:tcPr>
          <w:p w14:paraId="0E3F43B0">
            <w:pPr>
              <w:spacing w:line="300" w:lineRule="exact"/>
              <w:ind w:right="-107" w:rightChars="-51"/>
              <w:jc w:val="left"/>
              <w:rPr>
                <w:rFonts w:ascii="宋体" w:hAnsi="宋体"/>
                <w:color w:val="auto"/>
              </w:rPr>
            </w:pPr>
            <w:r>
              <w:rPr>
                <w:rFonts w:hint="eastAsia" w:ascii="宋体" w:hAnsi="宋体"/>
                <w:color w:val="auto"/>
              </w:rPr>
              <w:t>合同款项支付条件及方式</w:t>
            </w:r>
          </w:p>
        </w:tc>
        <w:tc>
          <w:tcPr>
            <w:tcW w:w="6096" w:type="dxa"/>
            <w:tcBorders>
              <w:top w:val="single" w:color="000000" w:sz="4" w:space="0"/>
              <w:left w:val="single" w:color="000000" w:sz="4" w:space="0"/>
              <w:bottom w:val="single" w:color="000000" w:sz="4" w:space="0"/>
              <w:right w:val="single" w:color="000000" w:sz="4" w:space="0"/>
            </w:tcBorders>
            <w:vAlign w:val="center"/>
          </w:tcPr>
          <w:p w14:paraId="5D65D329">
            <w:pPr>
              <w:rPr>
                <w:rFonts w:ascii="宋体" w:hAnsi="宋体"/>
                <w:color w:val="auto"/>
              </w:rPr>
            </w:pPr>
            <w:r>
              <w:rPr>
                <w:rFonts w:hint="eastAsia" w:ascii="宋体" w:hAnsi="宋体"/>
                <w:color w:val="auto"/>
              </w:rPr>
              <w:t>（1）合同签订生效之日起7个工作日内，采购人支付合同金额的</w:t>
            </w:r>
            <w:r>
              <w:rPr>
                <w:rFonts w:ascii="宋体" w:hAnsi="宋体"/>
                <w:color w:val="auto"/>
              </w:rPr>
              <w:t>4</w:t>
            </w:r>
            <w:r>
              <w:rPr>
                <w:rFonts w:hint="eastAsia" w:ascii="宋体" w:hAnsi="宋体"/>
                <w:color w:val="auto"/>
              </w:rPr>
              <w:t>0%作为预付款。</w:t>
            </w:r>
          </w:p>
          <w:p w14:paraId="08A732EA">
            <w:pPr>
              <w:spacing w:line="300" w:lineRule="exact"/>
              <w:ind w:right="-107" w:rightChars="-51"/>
              <w:jc w:val="left"/>
              <w:rPr>
                <w:rFonts w:ascii="宋体" w:hAnsi="宋体" w:cs="宋体"/>
                <w:snapToGrid w:val="0"/>
                <w:color w:val="auto"/>
                <w:szCs w:val="21"/>
              </w:rPr>
            </w:pPr>
            <w:r>
              <w:rPr>
                <w:rFonts w:hint="eastAsia" w:ascii="宋体" w:hAnsi="宋体" w:cs="宋体"/>
                <w:snapToGrid w:val="0"/>
                <w:color w:val="auto"/>
                <w:szCs w:val="21"/>
              </w:rPr>
              <w:t>（2）提交1:500地形图测绘、1:2000数字线划图库一体化更新服务、地理信息公共服务平台数据更新建设、应急测绘、地理国情监测、测量标志保护、国土空间监测、基础地理信息数据更新与利用服务成果后7个工作日内支付合同总金额的40%；</w:t>
            </w:r>
          </w:p>
          <w:p w14:paraId="7480D233">
            <w:pPr>
              <w:spacing w:line="300" w:lineRule="exact"/>
              <w:ind w:right="-107" w:rightChars="-51"/>
              <w:jc w:val="left"/>
              <w:rPr>
                <w:rFonts w:ascii="宋体" w:hAnsi="宋体" w:cs="宋体"/>
                <w:snapToGrid w:val="0"/>
                <w:color w:val="auto"/>
                <w:szCs w:val="21"/>
              </w:rPr>
            </w:pPr>
            <w:r>
              <w:rPr>
                <w:rFonts w:hint="eastAsia" w:ascii="宋体" w:hAnsi="宋体" w:cs="宋体"/>
                <w:snapToGrid w:val="0"/>
                <w:color w:val="auto"/>
                <w:szCs w:val="21"/>
              </w:rPr>
              <w:t>（3）完成所有工作内容并根据要求通过相应的验收后，在</w:t>
            </w:r>
            <w:r>
              <w:rPr>
                <w:rFonts w:ascii="宋体" w:hAnsi="宋体" w:cs="宋体"/>
                <w:snapToGrid w:val="0"/>
                <w:color w:val="auto"/>
                <w:szCs w:val="21"/>
              </w:rPr>
              <w:t>7</w:t>
            </w:r>
            <w:r>
              <w:rPr>
                <w:rFonts w:hint="eastAsia" w:ascii="宋体" w:hAnsi="宋体" w:cs="宋体"/>
                <w:snapToGrid w:val="0"/>
                <w:color w:val="auto"/>
                <w:szCs w:val="21"/>
              </w:rPr>
              <w:t>个工作日内按实际工作量支付剩余款项。</w:t>
            </w:r>
          </w:p>
          <w:p w14:paraId="6A7E0194">
            <w:pPr>
              <w:spacing w:line="300" w:lineRule="exact"/>
              <w:ind w:right="-107" w:rightChars="-51"/>
              <w:jc w:val="left"/>
              <w:rPr>
                <w:rFonts w:ascii="宋体" w:hAnsi="宋体" w:cs="宋体"/>
                <w:snapToGrid w:val="0"/>
                <w:color w:val="auto"/>
                <w:szCs w:val="21"/>
              </w:rPr>
            </w:pPr>
            <w:r>
              <w:rPr>
                <w:rFonts w:hint="eastAsia" w:ascii="宋体" w:hAnsi="宋体" w:cs="宋体"/>
                <w:snapToGrid w:val="0"/>
                <w:color w:val="auto"/>
                <w:szCs w:val="21"/>
              </w:rPr>
              <w:t>（4）联合体获得成交的，项目有关合同款项支付至联合体牵头人处，联合体内部自行结算相关费用并承担由此产生的费用。</w:t>
            </w:r>
          </w:p>
          <w:p w14:paraId="748D38D3">
            <w:pPr>
              <w:spacing w:line="300" w:lineRule="exact"/>
              <w:ind w:right="-107" w:rightChars="-51"/>
              <w:jc w:val="left"/>
              <w:rPr>
                <w:rFonts w:ascii="宋体" w:hAnsi="宋体"/>
                <w:color w:val="auto"/>
              </w:rPr>
            </w:pPr>
            <w:r>
              <w:rPr>
                <w:rFonts w:hint="eastAsia" w:ascii="宋体" w:hAnsi="宋体" w:cs="宋体"/>
                <w:snapToGrid w:val="0"/>
                <w:color w:val="auto"/>
                <w:szCs w:val="21"/>
              </w:rPr>
              <w:t>注：1:500地形图测绘、1:2000数字线划图库一体化更新服务项目结算金额不高于合同价时，按实结算；结算金额高于合同价时，以合同价为最高结算金额。应急测绘、基础地理信息数据更新与利用服务按实际工作结算金额。</w:t>
            </w:r>
          </w:p>
        </w:tc>
      </w:tr>
      <w:tr w14:paraId="0670123B">
        <w:tblPrEx>
          <w:tblCellMar>
            <w:top w:w="0" w:type="dxa"/>
            <w:left w:w="108" w:type="dxa"/>
            <w:bottom w:w="0" w:type="dxa"/>
            <w:right w:w="108" w:type="dxa"/>
          </w:tblCellMar>
        </w:tblPrEx>
        <w:trPr>
          <w:trHeight w:val="454"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44993151">
            <w:pPr>
              <w:jc w:val="center"/>
              <w:rPr>
                <w:rFonts w:ascii="宋体" w:hAnsi="宋体"/>
                <w:color w:val="auto"/>
              </w:rPr>
            </w:pPr>
            <w:r>
              <w:rPr>
                <w:rFonts w:hint="eastAsia" w:ascii="宋体" w:hAnsi="宋体"/>
                <w:color w:val="auto"/>
              </w:rPr>
              <w:t>7</w:t>
            </w:r>
          </w:p>
        </w:tc>
        <w:tc>
          <w:tcPr>
            <w:tcW w:w="1559" w:type="dxa"/>
            <w:tcBorders>
              <w:top w:val="single" w:color="000000" w:sz="4" w:space="0"/>
              <w:left w:val="single" w:color="000000" w:sz="4" w:space="0"/>
              <w:bottom w:val="single" w:color="000000" w:sz="4" w:space="0"/>
              <w:right w:val="single" w:color="000000" w:sz="4" w:space="0"/>
            </w:tcBorders>
            <w:vAlign w:val="center"/>
          </w:tcPr>
          <w:p w14:paraId="27CAF41A">
            <w:pPr>
              <w:jc w:val="left"/>
              <w:rPr>
                <w:rFonts w:ascii="宋体" w:hAnsi="宋体"/>
                <w:color w:val="auto"/>
              </w:rPr>
            </w:pPr>
            <w:r>
              <w:rPr>
                <w:rFonts w:hint="eastAsia" w:ascii="宋体" w:hAnsi="宋体"/>
                <w:color w:val="auto"/>
              </w:rPr>
              <w:t>发票要求</w:t>
            </w:r>
          </w:p>
        </w:tc>
        <w:tc>
          <w:tcPr>
            <w:tcW w:w="6096" w:type="dxa"/>
            <w:tcBorders>
              <w:top w:val="single" w:color="000000" w:sz="4" w:space="0"/>
              <w:left w:val="single" w:color="000000" w:sz="4" w:space="0"/>
              <w:bottom w:val="single" w:color="000000" w:sz="4" w:space="0"/>
              <w:right w:val="single" w:color="000000" w:sz="4" w:space="0"/>
            </w:tcBorders>
            <w:vAlign w:val="center"/>
          </w:tcPr>
          <w:p w14:paraId="5D8955F2">
            <w:pPr>
              <w:rPr>
                <w:rFonts w:ascii="宋体" w:hAnsi="宋体"/>
                <w:color w:val="auto"/>
              </w:rPr>
            </w:pPr>
            <w:r>
              <w:rPr>
                <w:rFonts w:hint="eastAsia" w:ascii="宋体" w:hAnsi="宋体"/>
                <w:color w:val="auto"/>
              </w:rPr>
              <w:t>（1）成交供应商应在采购人支付费用前，依据相应的金额，向采购人提供足额且符合税法规定的发票。采购人在收到成交供应商提供的发票后在合同约定的时间内支付相应款项。</w:t>
            </w:r>
          </w:p>
          <w:p w14:paraId="4702BFD0">
            <w:pPr>
              <w:rPr>
                <w:rFonts w:ascii="宋体" w:hAnsi="宋体"/>
                <w:color w:val="auto"/>
              </w:rPr>
            </w:pPr>
            <w:r>
              <w:rPr>
                <w:rFonts w:hint="eastAsia" w:ascii="宋体" w:hAnsi="宋体"/>
                <w:color w:val="auto"/>
              </w:rPr>
              <w:t>（2）本项目合同签署的成交供应商名称与发票开具单位及收款单位必须一致，成交供应商不得以任何理由在合同执行过程中要求调整发票开具单位或收款单位（成交供应商依法变更单位名称或存在其他特殊情况符合规定要求除外），否则视为成交供应商违约并自行承担相关责任，且须承担由此对采购人造成的一切损失。</w:t>
            </w:r>
          </w:p>
        </w:tc>
      </w:tr>
      <w:tr w14:paraId="1D5165F1">
        <w:tblPrEx>
          <w:tblCellMar>
            <w:top w:w="0" w:type="dxa"/>
            <w:left w:w="108" w:type="dxa"/>
            <w:bottom w:w="0" w:type="dxa"/>
            <w:right w:w="108" w:type="dxa"/>
          </w:tblCellMar>
        </w:tblPrEx>
        <w:trPr>
          <w:trHeight w:val="454"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1EF35A2D">
            <w:pPr>
              <w:jc w:val="center"/>
              <w:rPr>
                <w:rFonts w:ascii="宋体" w:hAnsi="宋体"/>
                <w:color w:val="auto"/>
              </w:rPr>
            </w:pPr>
            <w:r>
              <w:rPr>
                <w:rFonts w:hint="eastAsia" w:ascii="宋体" w:hAnsi="宋体"/>
                <w:color w:val="auto"/>
              </w:rPr>
              <w:t>8</w:t>
            </w:r>
          </w:p>
        </w:tc>
        <w:tc>
          <w:tcPr>
            <w:tcW w:w="1559" w:type="dxa"/>
            <w:tcBorders>
              <w:top w:val="single" w:color="000000" w:sz="4" w:space="0"/>
              <w:left w:val="single" w:color="000000" w:sz="4" w:space="0"/>
              <w:bottom w:val="single" w:color="000000" w:sz="4" w:space="0"/>
              <w:right w:val="single" w:color="000000" w:sz="4" w:space="0"/>
            </w:tcBorders>
            <w:vAlign w:val="center"/>
          </w:tcPr>
          <w:p w14:paraId="44968FF7">
            <w:pPr>
              <w:jc w:val="left"/>
              <w:rPr>
                <w:rFonts w:ascii="宋体" w:hAnsi="宋体"/>
                <w:color w:val="auto"/>
              </w:rPr>
            </w:pPr>
            <w:r>
              <w:rPr>
                <w:rFonts w:hint="eastAsia" w:ascii="宋体" w:hAnsi="宋体"/>
                <w:color w:val="auto"/>
              </w:rPr>
              <w:t>其他</w:t>
            </w:r>
          </w:p>
        </w:tc>
        <w:tc>
          <w:tcPr>
            <w:tcW w:w="6096" w:type="dxa"/>
            <w:tcBorders>
              <w:top w:val="single" w:color="000000" w:sz="4" w:space="0"/>
              <w:left w:val="single" w:color="000000" w:sz="4" w:space="0"/>
              <w:bottom w:val="single" w:color="000000" w:sz="4" w:space="0"/>
              <w:right w:val="single" w:color="000000" w:sz="4" w:space="0"/>
            </w:tcBorders>
            <w:vAlign w:val="center"/>
          </w:tcPr>
          <w:p w14:paraId="6136F210">
            <w:pPr>
              <w:rPr>
                <w:rFonts w:ascii="宋体" w:hAnsi="宋体"/>
                <w:color w:val="auto"/>
              </w:rPr>
            </w:pPr>
            <w:r>
              <w:rPr>
                <w:rFonts w:hint="eastAsia" w:ascii="宋体" w:hAnsi="宋体"/>
                <w:color w:val="auto"/>
                <w:szCs w:val="28"/>
              </w:rPr>
              <w:t>在合同执行过程中，成交供应商应承担由于其行为所造成的采购人或第三人的人身伤害、财产损失或损坏的责任，无论何种原因所造成，与采购人无涉，由此导致的损失由成交供应商承担，无论何种原因采购人先行支付的，采购人有权向成交供应商进行追偿。</w:t>
            </w:r>
          </w:p>
        </w:tc>
      </w:tr>
      <w:tr w14:paraId="25D054D4">
        <w:tblPrEx>
          <w:tblCellMar>
            <w:top w:w="0" w:type="dxa"/>
            <w:left w:w="108" w:type="dxa"/>
            <w:bottom w:w="0" w:type="dxa"/>
            <w:right w:w="108" w:type="dxa"/>
          </w:tblCellMar>
        </w:tblPrEx>
        <w:trPr>
          <w:trHeight w:val="454"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574ABA30">
            <w:pPr>
              <w:jc w:val="center"/>
              <w:rPr>
                <w:rFonts w:ascii="宋体" w:hAnsi="宋体"/>
                <w:color w:val="auto"/>
              </w:rPr>
            </w:pPr>
            <w:r>
              <w:rPr>
                <w:rFonts w:hint="eastAsia" w:ascii="宋体" w:hAnsi="宋体"/>
                <w:color w:val="auto"/>
              </w:rPr>
              <w:t>9</w:t>
            </w:r>
          </w:p>
        </w:tc>
        <w:tc>
          <w:tcPr>
            <w:tcW w:w="1559" w:type="dxa"/>
            <w:tcBorders>
              <w:top w:val="single" w:color="000000" w:sz="4" w:space="0"/>
              <w:left w:val="single" w:color="000000" w:sz="4" w:space="0"/>
              <w:bottom w:val="single" w:color="000000" w:sz="4" w:space="0"/>
              <w:right w:val="single" w:color="000000" w:sz="4" w:space="0"/>
            </w:tcBorders>
            <w:vAlign w:val="center"/>
          </w:tcPr>
          <w:p w14:paraId="5508F4EE">
            <w:pPr>
              <w:jc w:val="left"/>
              <w:rPr>
                <w:rFonts w:ascii="宋体" w:hAnsi="宋体"/>
                <w:color w:val="auto"/>
              </w:rPr>
            </w:pPr>
            <w:r>
              <w:rPr>
                <w:rFonts w:hint="eastAsia" w:ascii="宋体" w:hAnsi="宋体"/>
                <w:color w:val="auto"/>
              </w:rPr>
              <w:t>知识产权</w:t>
            </w:r>
          </w:p>
        </w:tc>
        <w:tc>
          <w:tcPr>
            <w:tcW w:w="6096" w:type="dxa"/>
            <w:tcBorders>
              <w:top w:val="single" w:color="000000" w:sz="4" w:space="0"/>
              <w:left w:val="single" w:color="000000" w:sz="4" w:space="0"/>
              <w:bottom w:val="single" w:color="000000" w:sz="4" w:space="0"/>
              <w:right w:val="single" w:color="000000" w:sz="4" w:space="0"/>
            </w:tcBorders>
            <w:vAlign w:val="center"/>
          </w:tcPr>
          <w:p w14:paraId="29A5FE4D">
            <w:pPr>
              <w:rPr>
                <w:rFonts w:ascii="宋体" w:hAnsi="宋体"/>
                <w:color w:val="auto"/>
                <w:szCs w:val="28"/>
              </w:rPr>
            </w:pPr>
            <w:r>
              <w:rPr>
                <w:rFonts w:hint="eastAsia" w:ascii="宋体" w:hAnsi="宋体" w:cs="宋体"/>
                <w:color w:val="auto"/>
              </w:rPr>
              <w:t>本项目最终成果的知识产权归采购人所有。供应商应保证提供服务过程中不会侵犯任何第三方的知识产权，若发生知识产权纠纷，采购人保留追究责任的权利。</w:t>
            </w:r>
          </w:p>
        </w:tc>
      </w:tr>
    </w:tbl>
    <w:p w14:paraId="2967AF81">
      <w:pPr>
        <w:spacing w:line="360" w:lineRule="auto"/>
        <w:ind w:firstLine="422" w:firstLineChars="200"/>
        <w:rPr>
          <w:rFonts w:ascii="宋体" w:hAnsi="宋体"/>
          <w:b/>
          <w:bCs/>
          <w:color w:val="auto"/>
        </w:rPr>
      </w:pPr>
      <w:r>
        <w:rPr>
          <w:rFonts w:hint="eastAsia" w:ascii="宋体" w:hAnsi="宋体"/>
          <w:b/>
          <w:bCs/>
          <w:color w:val="auto"/>
        </w:rPr>
        <w:t>二、工作内容</w:t>
      </w:r>
    </w:p>
    <w:p w14:paraId="718ED6C3">
      <w:pPr>
        <w:spacing w:line="360" w:lineRule="auto"/>
        <w:ind w:firstLine="422" w:firstLineChars="200"/>
        <w:rPr>
          <w:rFonts w:ascii="宋体" w:hAnsi="宋体"/>
          <w:b/>
          <w:bCs/>
          <w:color w:val="auto"/>
        </w:rPr>
      </w:pPr>
      <w:r>
        <w:rPr>
          <w:rFonts w:hint="eastAsia" w:ascii="宋体" w:hAnsi="宋体"/>
          <w:b/>
          <w:bCs/>
          <w:color w:val="auto"/>
        </w:rPr>
        <w:t>（一）1:500地形图测绘</w:t>
      </w:r>
    </w:p>
    <w:p w14:paraId="5F1451B5">
      <w:pPr>
        <w:pStyle w:val="21"/>
        <w:ind w:firstLine="422"/>
        <w:rPr>
          <w:rFonts w:hAnsi="宋体"/>
          <w:b/>
          <w:color w:val="auto"/>
        </w:rPr>
      </w:pPr>
      <w:r>
        <w:rPr>
          <w:rFonts w:hint="eastAsia" w:hAnsi="宋体"/>
          <w:b/>
          <w:color w:val="auto"/>
        </w:rPr>
        <w:t>1、背景及意义</w:t>
      </w:r>
    </w:p>
    <w:p w14:paraId="20311B19">
      <w:pPr>
        <w:adjustRightInd w:val="0"/>
        <w:snapToGrid w:val="0"/>
        <w:spacing w:line="360" w:lineRule="auto"/>
        <w:ind w:firstLine="420" w:firstLineChars="200"/>
        <w:rPr>
          <w:rFonts w:ascii="宋体" w:hAnsi="宋体"/>
          <w:color w:val="auto"/>
        </w:rPr>
      </w:pPr>
      <w:r>
        <w:rPr>
          <w:rFonts w:hint="eastAsia" w:ascii="宋体" w:hAnsi="宋体"/>
          <w:color w:val="auto"/>
        </w:rPr>
        <w:t>根据20</w:t>
      </w:r>
      <w:r>
        <w:rPr>
          <w:rFonts w:ascii="宋体" w:hAnsi="宋体"/>
          <w:color w:val="auto"/>
        </w:rPr>
        <w:t>2</w:t>
      </w:r>
      <w:r>
        <w:rPr>
          <w:rFonts w:hint="eastAsia" w:ascii="宋体" w:hAnsi="宋体"/>
          <w:color w:val="auto"/>
        </w:rPr>
        <w:t>4年全市基础测绘项目统筹实施要求，为全面提高基础地理信息资源全域覆盖、更新效率和应用水平，更好服务江北区建设发展，组织实施1:500地形图测绘，保障基础地理信息数据的准确性和有效性，为高强度、快频率的开发建设提供有效的基础数据支撑和保障。</w:t>
      </w:r>
    </w:p>
    <w:p w14:paraId="33CEE547">
      <w:pPr>
        <w:pStyle w:val="21"/>
        <w:ind w:firstLine="422"/>
        <w:rPr>
          <w:rFonts w:hAnsi="宋体"/>
          <w:b/>
          <w:color w:val="auto"/>
        </w:rPr>
      </w:pPr>
      <w:r>
        <w:rPr>
          <w:rFonts w:hint="eastAsia" w:hAnsi="宋体"/>
          <w:b/>
          <w:color w:val="auto"/>
        </w:rPr>
        <w:t>2、技术标准</w:t>
      </w:r>
    </w:p>
    <w:p w14:paraId="509D5D5D">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（1）GB/T 14268-2008 国家基本比例尺地形图更新规范；</w:t>
      </w:r>
    </w:p>
    <w:p w14:paraId="08D8B295">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（2）GB/T 20257.1-20</w:t>
      </w:r>
      <w:r>
        <w:rPr>
          <w:rFonts w:ascii="宋体" w:hAnsi="宋体" w:cs="仿宋_GB2312"/>
          <w:color w:val="auto"/>
          <w:kern w:val="0"/>
          <w:szCs w:val="21"/>
        </w:rPr>
        <w:t>1</w:t>
      </w:r>
      <w:r>
        <w:rPr>
          <w:rFonts w:hint="eastAsia" w:ascii="宋体" w:hAnsi="宋体" w:cs="仿宋_GB2312"/>
          <w:color w:val="auto"/>
          <w:kern w:val="0"/>
          <w:szCs w:val="21"/>
        </w:rPr>
        <w:t>7 国家基本比例尺地图图式第1部分:1:500 1:1000 1:2000地形图图式，以下简称《国家图式》；</w:t>
      </w:r>
    </w:p>
    <w:p w14:paraId="52264C8A">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（3）GB/T 24356</w:t>
      </w:r>
      <w:r>
        <w:rPr>
          <w:rFonts w:ascii="宋体" w:hAnsi="宋体" w:cs="仿宋_GB2312"/>
          <w:color w:val="auto"/>
          <w:kern w:val="0"/>
          <w:szCs w:val="21"/>
        </w:rPr>
        <w:t>-2023</w:t>
      </w:r>
      <w:r>
        <w:rPr>
          <w:rFonts w:hint="eastAsia" w:ascii="宋体" w:hAnsi="宋体" w:cs="仿宋_GB2312"/>
          <w:color w:val="auto"/>
          <w:kern w:val="0"/>
          <w:szCs w:val="21"/>
        </w:rPr>
        <w:t>测绘成果质量检查与验收；</w:t>
      </w:r>
    </w:p>
    <w:p w14:paraId="47372748">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（4）GB/T 18316-2008 数字测绘成果质量检查与验收；</w:t>
      </w:r>
    </w:p>
    <w:p w14:paraId="4E84FB10">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（5）CJJ/T 8-2011 城市测量规范；</w:t>
      </w:r>
    </w:p>
    <w:p w14:paraId="0B3D6187">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（6）CJJ/T 73-2019 卫星定位城市测量技术标准；</w:t>
      </w:r>
    </w:p>
    <w:p w14:paraId="5977B9D1">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w:t>
      </w:r>
      <w:r>
        <w:rPr>
          <w:rFonts w:ascii="宋体" w:hAnsi="宋体" w:cs="仿宋_GB2312"/>
          <w:color w:val="auto"/>
          <w:kern w:val="0"/>
          <w:szCs w:val="21"/>
        </w:rPr>
        <w:t>7</w:t>
      </w:r>
      <w:r>
        <w:rPr>
          <w:rFonts w:hint="eastAsia" w:ascii="宋体" w:hAnsi="宋体" w:cs="仿宋_GB2312"/>
          <w:color w:val="auto"/>
          <w:kern w:val="0"/>
          <w:szCs w:val="21"/>
        </w:rPr>
        <w:t>）其他相关技术规范、政策文件等。</w:t>
      </w:r>
    </w:p>
    <w:p w14:paraId="6FC58124">
      <w:pPr>
        <w:pStyle w:val="21"/>
        <w:ind w:firstLine="422"/>
        <w:rPr>
          <w:rFonts w:hAnsi="宋体"/>
          <w:b/>
          <w:color w:val="auto"/>
        </w:rPr>
      </w:pPr>
      <w:r>
        <w:rPr>
          <w:rFonts w:hAnsi="宋体"/>
          <w:b/>
          <w:color w:val="auto"/>
        </w:rPr>
        <w:t>3</w:t>
      </w:r>
      <w:r>
        <w:rPr>
          <w:rFonts w:hint="eastAsia" w:hAnsi="宋体"/>
          <w:b/>
          <w:color w:val="auto"/>
        </w:rPr>
        <w:t>、作业范围</w:t>
      </w:r>
    </w:p>
    <w:p w14:paraId="764417E5">
      <w:pPr>
        <w:pStyle w:val="21"/>
        <w:ind w:firstLine="420"/>
        <w:jc w:val="center"/>
        <w:rPr>
          <w:rFonts w:hAnsi="宋体"/>
          <w:color w:val="auto"/>
          <w:kern w:val="2"/>
          <w:szCs w:val="24"/>
        </w:rPr>
      </w:pPr>
      <w:r>
        <w:rPr>
          <w:rFonts w:hint="eastAsia" w:hAnsi="宋体"/>
          <w:color w:val="auto"/>
          <w:kern w:val="2"/>
          <w:szCs w:val="24"/>
        </w:rPr>
        <w:t>范围如下图中的红色范围线所示，总面积约10.5km</w:t>
      </w:r>
      <w:r>
        <w:rPr>
          <w:rFonts w:hint="eastAsia" w:hAnsi="宋体"/>
          <w:color w:val="auto"/>
          <w:kern w:val="2"/>
          <w:szCs w:val="24"/>
          <w:vertAlign w:val="superscript"/>
        </w:rPr>
        <w:t>2</w:t>
      </w:r>
      <w:r>
        <w:rPr>
          <w:rFonts w:hint="eastAsia" w:hAnsi="宋体"/>
          <w:color w:val="auto"/>
          <w:kern w:val="2"/>
          <w:szCs w:val="24"/>
        </w:rPr>
        <w:t>。</w:t>
      </w:r>
    </w:p>
    <w:p w14:paraId="2CBA4BF6">
      <w:pPr>
        <w:pStyle w:val="21"/>
        <w:ind w:firstLine="420"/>
        <w:jc w:val="center"/>
        <w:rPr>
          <w:rFonts w:hAnsi="宋体"/>
          <w:color w:val="auto"/>
          <w:kern w:val="2"/>
          <w:szCs w:val="24"/>
        </w:rPr>
      </w:pPr>
      <w:r>
        <w:rPr>
          <w:rFonts w:hAnsi="宋体"/>
          <w:color w:val="auto"/>
          <w:kern w:val="2"/>
          <w:szCs w:val="24"/>
        </w:rPr>
        <w:drawing>
          <wp:inline distT="0" distB="0" distL="0" distR="0">
            <wp:extent cx="3958590" cy="2484120"/>
            <wp:effectExtent l="0" t="0" r="3810" b="11430"/>
            <wp:docPr id="9424048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04894"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969034" cy="2490562"/>
                    </a:xfrm>
                    <a:prstGeom prst="rect">
                      <a:avLst/>
                    </a:prstGeom>
                    <a:noFill/>
                    <a:ln>
                      <a:noFill/>
                    </a:ln>
                  </pic:spPr>
                </pic:pic>
              </a:graphicData>
            </a:graphic>
          </wp:inline>
        </w:drawing>
      </w:r>
    </w:p>
    <w:p w14:paraId="36A42E97">
      <w:pPr>
        <w:pStyle w:val="21"/>
        <w:ind w:firstLine="422"/>
        <w:rPr>
          <w:rFonts w:hAnsi="宋体"/>
          <w:b/>
          <w:color w:val="auto"/>
        </w:rPr>
      </w:pPr>
      <w:r>
        <w:rPr>
          <w:rFonts w:hint="eastAsia" w:hAnsi="宋体"/>
          <w:b/>
          <w:color w:val="auto"/>
        </w:rPr>
        <w:t>4、主要内容</w:t>
      </w:r>
    </w:p>
    <w:p w14:paraId="42E9008E">
      <w:pPr>
        <w:pStyle w:val="21"/>
        <w:ind w:firstLine="420"/>
        <w:rPr>
          <w:rFonts w:hAnsi="宋体" w:cs="宋体"/>
          <w:color w:val="auto"/>
          <w:szCs w:val="21"/>
        </w:rPr>
      </w:pPr>
      <w:r>
        <w:rPr>
          <w:rFonts w:hint="eastAsia" w:hAnsi="宋体" w:cs="宋体"/>
          <w:color w:val="auto"/>
          <w:szCs w:val="21"/>
        </w:rPr>
        <w:t>根据市局下发的江北区地形变化图斑开展1：500地形图测绘与更新入库，面积约10.5</w:t>
      </w:r>
      <w:r>
        <w:rPr>
          <w:rFonts w:hint="eastAsia" w:hAnsi="宋体"/>
          <w:color w:val="auto"/>
          <w:szCs w:val="21"/>
        </w:rPr>
        <w:t xml:space="preserve"> km</w:t>
      </w:r>
      <w:r>
        <w:rPr>
          <w:rFonts w:hint="eastAsia" w:hAnsi="宋体"/>
          <w:color w:val="auto"/>
          <w:szCs w:val="21"/>
          <w:vertAlign w:val="superscript"/>
        </w:rPr>
        <w:t>2</w:t>
      </w:r>
      <w:r>
        <w:rPr>
          <w:rFonts w:hint="eastAsia" w:hAnsi="宋体" w:cs="宋体"/>
          <w:color w:val="auto"/>
          <w:szCs w:val="21"/>
        </w:rPr>
        <w:t>。</w:t>
      </w:r>
    </w:p>
    <w:p w14:paraId="47357327">
      <w:pPr>
        <w:pStyle w:val="21"/>
        <w:ind w:firstLine="422"/>
        <w:rPr>
          <w:rFonts w:hAnsi="宋体"/>
          <w:b/>
          <w:color w:val="auto"/>
        </w:rPr>
      </w:pPr>
      <w:r>
        <w:rPr>
          <w:rFonts w:hint="eastAsia" w:hAnsi="宋体"/>
          <w:b/>
          <w:color w:val="auto"/>
        </w:rPr>
        <w:t>5、质量要求</w:t>
      </w:r>
    </w:p>
    <w:p w14:paraId="261F19B6">
      <w:pPr>
        <w:pStyle w:val="9"/>
        <w:spacing w:line="360" w:lineRule="auto"/>
        <w:ind w:left="0" w:leftChars="0" w:firstLine="420" w:firstLineChars="200"/>
        <w:rPr>
          <w:rFonts w:ascii="宋体" w:hAnsi="宋体" w:eastAsia="宋体"/>
          <w:color w:val="auto"/>
          <w:sz w:val="21"/>
          <w:szCs w:val="21"/>
        </w:rPr>
      </w:pPr>
      <w:r>
        <w:rPr>
          <w:rFonts w:hint="eastAsia" w:ascii="宋体" w:hAnsi="宋体" w:eastAsia="宋体"/>
          <w:color w:val="auto"/>
          <w:sz w:val="21"/>
          <w:szCs w:val="21"/>
        </w:rPr>
        <w:t>经浙江省测绘质量检验部门验收合格或通过行业专家组验收。</w:t>
      </w:r>
    </w:p>
    <w:p w14:paraId="386CC475">
      <w:pPr>
        <w:pStyle w:val="21"/>
        <w:ind w:firstLine="422"/>
        <w:rPr>
          <w:rFonts w:hAnsi="宋体"/>
          <w:b/>
          <w:color w:val="auto"/>
        </w:rPr>
      </w:pPr>
      <w:r>
        <w:rPr>
          <w:rFonts w:hint="eastAsia" w:hAnsi="宋体"/>
          <w:b/>
          <w:color w:val="auto"/>
        </w:rPr>
        <w:t>6、服务期限</w:t>
      </w:r>
    </w:p>
    <w:p w14:paraId="7CBD5AD7">
      <w:pPr>
        <w:pStyle w:val="9"/>
        <w:spacing w:line="360" w:lineRule="auto"/>
        <w:ind w:left="0" w:leftChars="0" w:firstLine="420" w:firstLineChars="200"/>
        <w:rPr>
          <w:rFonts w:ascii="宋体" w:hAnsi="宋体" w:eastAsia="宋体"/>
          <w:color w:val="auto"/>
          <w:sz w:val="21"/>
          <w:szCs w:val="21"/>
        </w:rPr>
      </w:pPr>
      <w:r>
        <w:rPr>
          <w:rFonts w:hint="eastAsia" w:ascii="宋体" w:hAnsi="宋体" w:eastAsia="宋体"/>
          <w:color w:val="auto"/>
          <w:sz w:val="21"/>
          <w:szCs w:val="21"/>
        </w:rPr>
        <w:t>2</w:t>
      </w:r>
      <w:r>
        <w:rPr>
          <w:rFonts w:ascii="宋体" w:hAnsi="宋体" w:eastAsia="宋体"/>
          <w:color w:val="auto"/>
          <w:sz w:val="21"/>
          <w:szCs w:val="21"/>
        </w:rPr>
        <w:t>02</w:t>
      </w:r>
      <w:r>
        <w:rPr>
          <w:rFonts w:hint="eastAsia" w:ascii="宋体" w:hAnsi="宋体" w:eastAsia="宋体"/>
          <w:color w:val="auto"/>
          <w:sz w:val="21"/>
          <w:szCs w:val="21"/>
        </w:rPr>
        <w:t>4年</w:t>
      </w:r>
      <w:r>
        <w:rPr>
          <w:rFonts w:ascii="宋体" w:hAnsi="宋体" w:eastAsia="宋体"/>
          <w:color w:val="auto"/>
          <w:sz w:val="21"/>
          <w:szCs w:val="21"/>
        </w:rPr>
        <w:t>1</w:t>
      </w:r>
      <w:r>
        <w:rPr>
          <w:rFonts w:hint="eastAsia" w:ascii="宋体" w:hAnsi="宋体" w:eastAsia="宋体"/>
          <w:color w:val="auto"/>
          <w:sz w:val="21"/>
          <w:szCs w:val="21"/>
        </w:rPr>
        <w:t>2月31日底前完成。</w:t>
      </w:r>
    </w:p>
    <w:p w14:paraId="40173FD1">
      <w:pPr>
        <w:pStyle w:val="21"/>
        <w:ind w:firstLine="422"/>
        <w:rPr>
          <w:rFonts w:hAnsi="宋体"/>
          <w:b/>
          <w:color w:val="auto"/>
        </w:rPr>
      </w:pPr>
      <w:r>
        <w:rPr>
          <w:rFonts w:hint="eastAsia" w:hAnsi="宋体"/>
          <w:b/>
          <w:color w:val="auto"/>
        </w:rPr>
        <w:t>7、成果要求</w:t>
      </w:r>
    </w:p>
    <w:tbl>
      <w:tblPr>
        <w:tblStyle w:val="15"/>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4395"/>
        <w:gridCol w:w="1134"/>
        <w:gridCol w:w="1134"/>
        <w:gridCol w:w="1134"/>
      </w:tblGrid>
      <w:tr w14:paraId="6384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14:paraId="60DB13E8">
            <w:pPr>
              <w:pStyle w:val="9"/>
              <w:ind w:left="0" w:leftChars="0"/>
              <w:jc w:val="center"/>
              <w:rPr>
                <w:rFonts w:ascii="宋体" w:hAnsi="宋体" w:eastAsia="宋体"/>
                <w:color w:val="auto"/>
                <w:sz w:val="21"/>
                <w:szCs w:val="21"/>
              </w:rPr>
            </w:pPr>
            <w:r>
              <w:rPr>
                <w:rFonts w:hint="eastAsia" w:ascii="宋体" w:hAnsi="宋体" w:eastAsia="宋体"/>
                <w:color w:val="auto"/>
                <w:sz w:val="21"/>
                <w:szCs w:val="21"/>
              </w:rPr>
              <w:t>序号</w:t>
            </w:r>
          </w:p>
        </w:tc>
        <w:tc>
          <w:tcPr>
            <w:tcW w:w="4395" w:type="dxa"/>
            <w:vAlign w:val="center"/>
          </w:tcPr>
          <w:p w14:paraId="13F61170">
            <w:pPr>
              <w:keepLines/>
              <w:tabs>
                <w:tab w:val="left" w:pos="1260"/>
              </w:tabs>
              <w:adjustRightInd w:val="0"/>
              <w:snapToGrid w:val="0"/>
              <w:jc w:val="center"/>
              <w:rPr>
                <w:rFonts w:ascii="宋体" w:hAnsi="宋体"/>
                <w:color w:val="auto"/>
                <w:kern w:val="0"/>
                <w:szCs w:val="21"/>
              </w:rPr>
            </w:pPr>
            <w:r>
              <w:rPr>
                <w:rFonts w:hint="eastAsia" w:ascii="宋体" w:hAnsi="宋体"/>
                <w:color w:val="auto"/>
                <w:kern w:val="0"/>
                <w:szCs w:val="21"/>
              </w:rPr>
              <w:t>成果资料名称</w:t>
            </w:r>
          </w:p>
        </w:tc>
        <w:tc>
          <w:tcPr>
            <w:tcW w:w="1134" w:type="dxa"/>
            <w:vAlign w:val="center"/>
          </w:tcPr>
          <w:p w14:paraId="67712597">
            <w:pPr>
              <w:ind w:left="34" w:leftChars="16"/>
              <w:jc w:val="center"/>
              <w:rPr>
                <w:rFonts w:ascii="宋体" w:hAnsi="宋体"/>
                <w:color w:val="auto"/>
                <w:kern w:val="0"/>
                <w:szCs w:val="21"/>
              </w:rPr>
            </w:pPr>
            <w:r>
              <w:rPr>
                <w:rFonts w:hint="eastAsia" w:ascii="宋体" w:hAnsi="宋体"/>
                <w:color w:val="auto"/>
                <w:kern w:val="0"/>
                <w:szCs w:val="21"/>
              </w:rPr>
              <w:t>提交数量</w:t>
            </w:r>
          </w:p>
        </w:tc>
        <w:tc>
          <w:tcPr>
            <w:tcW w:w="1134" w:type="dxa"/>
            <w:vAlign w:val="center"/>
          </w:tcPr>
          <w:p w14:paraId="15494977">
            <w:pPr>
              <w:keepLines/>
              <w:tabs>
                <w:tab w:val="left" w:pos="1260"/>
              </w:tabs>
              <w:adjustRightInd w:val="0"/>
              <w:snapToGrid w:val="0"/>
              <w:jc w:val="center"/>
              <w:rPr>
                <w:rFonts w:ascii="宋体" w:hAnsi="宋体"/>
                <w:color w:val="auto"/>
                <w:kern w:val="0"/>
                <w:szCs w:val="21"/>
              </w:rPr>
            </w:pPr>
            <w:r>
              <w:rPr>
                <w:rFonts w:hint="eastAsia" w:ascii="宋体" w:hAnsi="宋体"/>
                <w:color w:val="auto"/>
                <w:kern w:val="0"/>
                <w:szCs w:val="21"/>
              </w:rPr>
              <w:t>资料类型</w:t>
            </w:r>
          </w:p>
        </w:tc>
        <w:tc>
          <w:tcPr>
            <w:tcW w:w="1134" w:type="dxa"/>
            <w:vAlign w:val="center"/>
          </w:tcPr>
          <w:p w14:paraId="02371C23">
            <w:pPr>
              <w:keepLines/>
              <w:tabs>
                <w:tab w:val="left" w:pos="1260"/>
              </w:tabs>
              <w:adjustRightInd w:val="0"/>
              <w:snapToGrid w:val="0"/>
              <w:jc w:val="center"/>
              <w:rPr>
                <w:rFonts w:ascii="宋体" w:hAnsi="宋体"/>
                <w:color w:val="auto"/>
                <w:kern w:val="0"/>
                <w:szCs w:val="21"/>
              </w:rPr>
            </w:pPr>
            <w:r>
              <w:rPr>
                <w:rFonts w:hint="eastAsia" w:ascii="宋体" w:hAnsi="宋体"/>
                <w:color w:val="auto"/>
                <w:kern w:val="0"/>
                <w:szCs w:val="21"/>
              </w:rPr>
              <w:t>介质类型</w:t>
            </w:r>
          </w:p>
        </w:tc>
      </w:tr>
      <w:tr w14:paraId="0906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14:paraId="46D46661">
            <w:pPr>
              <w:pStyle w:val="9"/>
              <w:ind w:left="0" w:leftChars="0"/>
              <w:jc w:val="center"/>
              <w:rPr>
                <w:rFonts w:ascii="宋体" w:hAnsi="宋体" w:eastAsia="宋体"/>
                <w:color w:val="auto"/>
                <w:sz w:val="21"/>
                <w:szCs w:val="21"/>
              </w:rPr>
            </w:pPr>
            <w:r>
              <w:rPr>
                <w:rFonts w:hint="eastAsia" w:ascii="宋体" w:hAnsi="宋体" w:eastAsia="宋体"/>
                <w:color w:val="auto"/>
                <w:sz w:val="21"/>
                <w:szCs w:val="21"/>
              </w:rPr>
              <w:t>1</w:t>
            </w:r>
          </w:p>
        </w:tc>
        <w:tc>
          <w:tcPr>
            <w:tcW w:w="4395" w:type="dxa"/>
            <w:vAlign w:val="center"/>
          </w:tcPr>
          <w:p w14:paraId="56438E28">
            <w:pPr>
              <w:jc w:val="center"/>
              <w:rPr>
                <w:rFonts w:ascii="宋体" w:hAnsi="宋体"/>
                <w:color w:val="auto"/>
                <w:kern w:val="0"/>
                <w:szCs w:val="21"/>
              </w:rPr>
            </w:pPr>
            <w:r>
              <w:rPr>
                <w:rFonts w:hint="eastAsia" w:ascii="宋体" w:hAnsi="宋体"/>
                <w:color w:val="auto"/>
                <w:kern w:val="0"/>
                <w:szCs w:val="21"/>
              </w:rPr>
              <w:t>项目设计书</w:t>
            </w:r>
          </w:p>
        </w:tc>
        <w:tc>
          <w:tcPr>
            <w:tcW w:w="1134" w:type="dxa"/>
            <w:vAlign w:val="center"/>
          </w:tcPr>
          <w:p w14:paraId="7F466470">
            <w:pPr>
              <w:ind w:left="34" w:leftChars="16"/>
              <w:jc w:val="center"/>
              <w:rPr>
                <w:rFonts w:ascii="宋体" w:hAnsi="宋体"/>
                <w:color w:val="auto"/>
                <w:kern w:val="0"/>
                <w:szCs w:val="21"/>
              </w:rPr>
            </w:pPr>
            <w:r>
              <w:rPr>
                <w:rFonts w:hint="eastAsia" w:ascii="宋体" w:hAnsi="宋体"/>
                <w:color w:val="auto"/>
                <w:kern w:val="0"/>
                <w:szCs w:val="21"/>
              </w:rPr>
              <w:t>2份</w:t>
            </w:r>
          </w:p>
        </w:tc>
        <w:tc>
          <w:tcPr>
            <w:tcW w:w="1134" w:type="dxa"/>
            <w:vAlign w:val="center"/>
          </w:tcPr>
          <w:p w14:paraId="07211587">
            <w:pPr>
              <w:jc w:val="center"/>
              <w:rPr>
                <w:rFonts w:ascii="宋体" w:hAnsi="宋体"/>
                <w:color w:val="auto"/>
                <w:kern w:val="0"/>
                <w:szCs w:val="21"/>
              </w:rPr>
            </w:pPr>
            <w:r>
              <w:rPr>
                <w:rFonts w:hint="eastAsia" w:ascii="宋体" w:hAnsi="宋体"/>
                <w:color w:val="auto"/>
                <w:kern w:val="0"/>
                <w:szCs w:val="21"/>
              </w:rPr>
              <w:t>原件</w:t>
            </w:r>
          </w:p>
        </w:tc>
        <w:tc>
          <w:tcPr>
            <w:tcW w:w="1134" w:type="dxa"/>
            <w:vMerge w:val="restart"/>
            <w:vAlign w:val="center"/>
          </w:tcPr>
          <w:p w14:paraId="5CAD7F6C">
            <w:pPr>
              <w:keepLines/>
              <w:tabs>
                <w:tab w:val="left" w:pos="1260"/>
              </w:tabs>
              <w:adjustRightInd w:val="0"/>
              <w:snapToGrid w:val="0"/>
              <w:jc w:val="center"/>
              <w:rPr>
                <w:rFonts w:ascii="宋体" w:hAnsi="宋体"/>
                <w:color w:val="auto"/>
                <w:kern w:val="0"/>
                <w:szCs w:val="21"/>
              </w:rPr>
            </w:pPr>
            <w:r>
              <w:rPr>
                <w:rFonts w:hint="eastAsia" w:ascii="宋体" w:hAnsi="宋体"/>
                <w:color w:val="auto"/>
                <w:kern w:val="0"/>
                <w:szCs w:val="21"/>
              </w:rPr>
              <w:t>纸质</w:t>
            </w:r>
          </w:p>
          <w:p w14:paraId="54F67ACC">
            <w:pPr>
              <w:keepLines/>
              <w:jc w:val="center"/>
              <w:rPr>
                <w:rFonts w:ascii="宋体" w:hAnsi="宋体"/>
                <w:color w:val="auto"/>
                <w:kern w:val="0"/>
                <w:szCs w:val="21"/>
              </w:rPr>
            </w:pPr>
            <w:r>
              <w:rPr>
                <w:rFonts w:hint="eastAsia" w:ascii="宋体" w:hAnsi="宋体"/>
                <w:color w:val="auto"/>
                <w:kern w:val="0"/>
                <w:szCs w:val="21"/>
              </w:rPr>
              <w:t>装订成册</w:t>
            </w:r>
          </w:p>
        </w:tc>
      </w:tr>
      <w:tr w14:paraId="5BC9A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14:paraId="58029A71">
            <w:pPr>
              <w:pStyle w:val="9"/>
              <w:ind w:left="0" w:leftChars="0"/>
              <w:jc w:val="center"/>
              <w:rPr>
                <w:rFonts w:ascii="宋体" w:hAnsi="宋体" w:eastAsia="宋体"/>
                <w:color w:val="auto"/>
                <w:sz w:val="21"/>
                <w:szCs w:val="21"/>
              </w:rPr>
            </w:pPr>
            <w:r>
              <w:rPr>
                <w:rFonts w:hint="eastAsia" w:ascii="宋体" w:hAnsi="宋体" w:eastAsia="宋体"/>
                <w:color w:val="auto"/>
                <w:sz w:val="21"/>
                <w:szCs w:val="21"/>
              </w:rPr>
              <w:t>2</w:t>
            </w:r>
          </w:p>
        </w:tc>
        <w:tc>
          <w:tcPr>
            <w:tcW w:w="4395" w:type="dxa"/>
            <w:vAlign w:val="center"/>
          </w:tcPr>
          <w:p w14:paraId="56AF1740">
            <w:pPr>
              <w:jc w:val="center"/>
              <w:rPr>
                <w:rFonts w:ascii="宋体" w:hAnsi="宋体"/>
                <w:color w:val="auto"/>
                <w:kern w:val="0"/>
                <w:szCs w:val="21"/>
              </w:rPr>
            </w:pPr>
            <w:r>
              <w:rPr>
                <w:rFonts w:hint="eastAsia" w:ascii="宋体" w:hAnsi="宋体"/>
                <w:color w:val="auto"/>
                <w:kern w:val="0"/>
                <w:szCs w:val="21"/>
              </w:rPr>
              <w:t>图根控制资料</w:t>
            </w:r>
          </w:p>
        </w:tc>
        <w:tc>
          <w:tcPr>
            <w:tcW w:w="1134" w:type="dxa"/>
            <w:vAlign w:val="center"/>
          </w:tcPr>
          <w:p w14:paraId="1184F975">
            <w:pPr>
              <w:ind w:left="34" w:leftChars="16"/>
              <w:jc w:val="center"/>
              <w:rPr>
                <w:rFonts w:ascii="宋体" w:hAnsi="宋体"/>
                <w:color w:val="auto"/>
                <w:kern w:val="0"/>
                <w:szCs w:val="21"/>
              </w:rPr>
            </w:pPr>
            <w:r>
              <w:rPr>
                <w:rFonts w:hint="eastAsia" w:ascii="宋体" w:hAnsi="宋体"/>
                <w:color w:val="auto"/>
                <w:kern w:val="0"/>
                <w:szCs w:val="21"/>
              </w:rPr>
              <w:t>1份</w:t>
            </w:r>
          </w:p>
        </w:tc>
        <w:tc>
          <w:tcPr>
            <w:tcW w:w="1134" w:type="dxa"/>
            <w:vAlign w:val="center"/>
          </w:tcPr>
          <w:p w14:paraId="15E2965E">
            <w:pPr>
              <w:jc w:val="center"/>
              <w:rPr>
                <w:rFonts w:ascii="宋体" w:hAnsi="宋体"/>
                <w:color w:val="auto"/>
                <w:kern w:val="0"/>
                <w:szCs w:val="21"/>
              </w:rPr>
            </w:pPr>
            <w:r>
              <w:rPr>
                <w:rFonts w:hint="eastAsia" w:ascii="宋体" w:hAnsi="宋体"/>
                <w:color w:val="auto"/>
                <w:kern w:val="0"/>
                <w:szCs w:val="21"/>
              </w:rPr>
              <w:t>原件</w:t>
            </w:r>
          </w:p>
        </w:tc>
        <w:tc>
          <w:tcPr>
            <w:tcW w:w="1134" w:type="dxa"/>
            <w:vMerge w:val="continue"/>
            <w:vAlign w:val="center"/>
          </w:tcPr>
          <w:p w14:paraId="673857DF">
            <w:pPr>
              <w:keepLines/>
              <w:jc w:val="center"/>
              <w:rPr>
                <w:rFonts w:ascii="宋体" w:hAnsi="宋体"/>
                <w:color w:val="auto"/>
                <w:kern w:val="0"/>
                <w:szCs w:val="21"/>
              </w:rPr>
            </w:pPr>
          </w:p>
        </w:tc>
      </w:tr>
      <w:tr w14:paraId="0E682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14:paraId="73DF851C">
            <w:pPr>
              <w:pStyle w:val="9"/>
              <w:ind w:left="0" w:leftChars="0"/>
              <w:jc w:val="center"/>
              <w:rPr>
                <w:rFonts w:ascii="宋体" w:hAnsi="宋体" w:eastAsia="宋体"/>
                <w:color w:val="auto"/>
                <w:sz w:val="21"/>
                <w:szCs w:val="21"/>
              </w:rPr>
            </w:pPr>
            <w:r>
              <w:rPr>
                <w:rFonts w:hint="eastAsia" w:ascii="宋体" w:hAnsi="宋体" w:eastAsia="宋体"/>
                <w:color w:val="auto"/>
                <w:sz w:val="21"/>
                <w:szCs w:val="21"/>
              </w:rPr>
              <w:t>3</w:t>
            </w:r>
          </w:p>
        </w:tc>
        <w:tc>
          <w:tcPr>
            <w:tcW w:w="4395" w:type="dxa"/>
            <w:vAlign w:val="center"/>
          </w:tcPr>
          <w:p w14:paraId="3E8EF2A2">
            <w:pPr>
              <w:jc w:val="center"/>
              <w:rPr>
                <w:rFonts w:ascii="宋体" w:hAnsi="宋体"/>
                <w:color w:val="auto"/>
                <w:kern w:val="0"/>
                <w:szCs w:val="21"/>
              </w:rPr>
            </w:pPr>
            <w:r>
              <w:rPr>
                <w:rFonts w:hint="eastAsia" w:ascii="宋体" w:hAnsi="宋体"/>
                <w:color w:val="auto"/>
                <w:kern w:val="0"/>
                <w:szCs w:val="21"/>
              </w:rPr>
              <w:t>项目总结</w:t>
            </w:r>
          </w:p>
        </w:tc>
        <w:tc>
          <w:tcPr>
            <w:tcW w:w="1134" w:type="dxa"/>
            <w:vAlign w:val="center"/>
          </w:tcPr>
          <w:p w14:paraId="5FE2A65A">
            <w:pPr>
              <w:ind w:left="34" w:leftChars="16"/>
              <w:jc w:val="center"/>
              <w:rPr>
                <w:rFonts w:ascii="宋体" w:hAnsi="宋体"/>
                <w:color w:val="auto"/>
                <w:kern w:val="0"/>
                <w:szCs w:val="21"/>
              </w:rPr>
            </w:pPr>
            <w:r>
              <w:rPr>
                <w:rFonts w:hint="eastAsia" w:ascii="宋体" w:hAnsi="宋体"/>
                <w:color w:val="auto"/>
                <w:kern w:val="0"/>
                <w:szCs w:val="21"/>
              </w:rPr>
              <w:t>2份</w:t>
            </w:r>
          </w:p>
        </w:tc>
        <w:tc>
          <w:tcPr>
            <w:tcW w:w="1134" w:type="dxa"/>
            <w:vAlign w:val="center"/>
          </w:tcPr>
          <w:p w14:paraId="4F7D609A">
            <w:pPr>
              <w:jc w:val="center"/>
              <w:rPr>
                <w:rFonts w:ascii="宋体" w:hAnsi="宋体"/>
                <w:color w:val="auto"/>
                <w:kern w:val="0"/>
                <w:szCs w:val="21"/>
              </w:rPr>
            </w:pPr>
            <w:r>
              <w:rPr>
                <w:rFonts w:hint="eastAsia" w:ascii="宋体" w:hAnsi="宋体"/>
                <w:color w:val="auto"/>
                <w:kern w:val="0"/>
                <w:szCs w:val="21"/>
              </w:rPr>
              <w:t>原件</w:t>
            </w:r>
          </w:p>
        </w:tc>
        <w:tc>
          <w:tcPr>
            <w:tcW w:w="1134" w:type="dxa"/>
            <w:vMerge w:val="continue"/>
            <w:vAlign w:val="center"/>
          </w:tcPr>
          <w:p w14:paraId="2BAECD38">
            <w:pPr>
              <w:keepLines/>
              <w:jc w:val="center"/>
              <w:rPr>
                <w:rFonts w:ascii="宋体" w:hAnsi="宋体"/>
                <w:color w:val="auto"/>
                <w:kern w:val="0"/>
                <w:szCs w:val="21"/>
              </w:rPr>
            </w:pPr>
          </w:p>
        </w:tc>
      </w:tr>
      <w:tr w14:paraId="4ABC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14:paraId="528CB2AD">
            <w:pPr>
              <w:pStyle w:val="9"/>
              <w:ind w:left="0" w:leftChars="0"/>
              <w:jc w:val="center"/>
              <w:rPr>
                <w:rFonts w:ascii="宋体" w:hAnsi="宋体" w:eastAsia="宋体"/>
                <w:color w:val="auto"/>
                <w:sz w:val="21"/>
                <w:szCs w:val="21"/>
              </w:rPr>
            </w:pPr>
            <w:r>
              <w:rPr>
                <w:rFonts w:hint="eastAsia" w:ascii="宋体" w:hAnsi="宋体" w:eastAsia="宋体"/>
                <w:color w:val="auto"/>
                <w:sz w:val="21"/>
                <w:szCs w:val="21"/>
              </w:rPr>
              <w:t>4</w:t>
            </w:r>
          </w:p>
        </w:tc>
        <w:tc>
          <w:tcPr>
            <w:tcW w:w="4395" w:type="dxa"/>
            <w:vAlign w:val="center"/>
          </w:tcPr>
          <w:p w14:paraId="39A1FD23">
            <w:pPr>
              <w:jc w:val="center"/>
              <w:rPr>
                <w:rFonts w:ascii="宋体" w:hAnsi="宋体"/>
                <w:color w:val="auto"/>
                <w:kern w:val="0"/>
                <w:szCs w:val="21"/>
              </w:rPr>
            </w:pPr>
            <w:r>
              <w:rPr>
                <w:rFonts w:hint="eastAsia" w:ascii="宋体" w:hAnsi="宋体"/>
                <w:color w:val="auto"/>
                <w:kern w:val="0"/>
                <w:szCs w:val="21"/>
              </w:rPr>
              <w:t>仪器检验及检定资料</w:t>
            </w:r>
          </w:p>
        </w:tc>
        <w:tc>
          <w:tcPr>
            <w:tcW w:w="1134" w:type="dxa"/>
            <w:vAlign w:val="center"/>
          </w:tcPr>
          <w:p w14:paraId="4EEDBE54">
            <w:pPr>
              <w:ind w:left="34" w:leftChars="16"/>
              <w:jc w:val="center"/>
              <w:rPr>
                <w:rFonts w:ascii="宋体" w:hAnsi="宋体"/>
                <w:color w:val="auto"/>
                <w:kern w:val="0"/>
                <w:szCs w:val="21"/>
              </w:rPr>
            </w:pPr>
            <w:r>
              <w:rPr>
                <w:rFonts w:hint="eastAsia" w:ascii="宋体" w:hAnsi="宋体"/>
                <w:color w:val="auto"/>
                <w:kern w:val="0"/>
                <w:szCs w:val="21"/>
              </w:rPr>
              <w:t>1份</w:t>
            </w:r>
          </w:p>
        </w:tc>
        <w:tc>
          <w:tcPr>
            <w:tcW w:w="1134" w:type="dxa"/>
            <w:vAlign w:val="center"/>
          </w:tcPr>
          <w:p w14:paraId="47F5B738">
            <w:pPr>
              <w:jc w:val="center"/>
              <w:rPr>
                <w:rFonts w:ascii="宋体" w:hAnsi="宋体"/>
                <w:color w:val="auto"/>
                <w:kern w:val="0"/>
                <w:szCs w:val="21"/>
              </w:rPr>
            </w:pPr>
            <w:r>
              <w:rPr>
                <w:rFonts w:hint="eastAsia" w:ascii="宋体" w:hAnsi="宋体"/>
                <w:color w:val="auto"/>
                <w:kern w:val="0"/>
                <w:szCs w:val="21"/>
              </w:rPr>
              <w:t>复印件</w:t>
            </w:r>
          </w:p>
        </w:tc>
        <w:tc>
          <w:tcPr>
            <w:tcW w:w="1134" w:type="dxa"/>
            <w:vMerge w:val="continue"/>
            <w:vAlign w:val="center"/>
          </w:tcPr>
          <w:p w14:paraId="095DAD7F">
            <w:pPr>
              <w:keepLines/>
              <w:jc w:val="center"/>
              <w:rPr>
                <w:rFonts w:ascii="宋体" w:hAnsi="宋体"/>
                <w:color w:val="auto"/>
                <w:kern w:val="0"/>
                <w:szCs w:val="21"/>
              </w:rPr>
            </w:pPr>
          </w:p>
        </w:tc>
      </w:tr>
      <w:tr w14:paraId="2DFD8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14:paraId="6180015C">
            <w:pPr>
              <w:pStyle w:val="9"/>
              <w:ind w:left="0" w:leftChars="0"/>
              <w:jc w:val="center"/>
              <w:rPr>
                <w:rFonts w:ascii="宋体" w:hAnsi="宋体" w:eastAsia="宋体"/>
                <w:color w:val="auto"/>
                <w:sz w:val="21"/>
                <w:szCs w:val="21"/>
              </w:rPr>
            </w:pPr>
            <w:r>
              <w:rPr>
                <w:rFonts w:hint="eastAsia" w:ascii="宋体" w:hAnsi="宋体" w:eastAsia="宋体"/>
                <w:color w:val="auto"/>
                <w:sz w:val="21"/>
                <w:szCs w:val="21"/>
              </w:rPr>
              <w:t>5</w:t>
            </w:r>
          </w:p>
        </w:tc>
        <w:tc>
          <w:tcPr>
            <w:tcW w:w="4395" w:type="dxa"/>
            <w:vAlign w:val="center"/>
          </w:tcPr>
          <w:p w14:paraId="5AA5A023">
            <w:pPr>
              <w:jc w:val="center"/>
              <w:rPr>
                <w:rFonts w:ascii="宋体" w:hAnsi="宋体"/>
                <w:color w:val="auto"/>
                <w:kern w:val="0"/>
                <w:szCs w:val="21"/>
              </w:rPr>
            </w:pPr>
            <w:r>
              <w:rPr>
                <w:rFonts w:hint="eastAsia" w:ascii="宋体" w:hAnsi="宋体"/>
                <w:color w:val="auto"/>
                <w:kern w:val="0"/>
                <w:szCs w:val="21"/>
              </w:rPr>
              <w:t>测绘产品检查报告</w:t>
            </w:r>
          </w:p>
        </w:tc>
        <w:tc>
          <w:tcPr>
            <w:tcW w:w="1134" w:type="dxa"/>
            <w:vAlign w:val="center"/>
          </w:tcPr>
          <w:p w14:paraId="3741B807">
            <w:pPr>
              <w:ind w:left="34" w:leftChars="16"/>
              <w:jc w:val="center"/>
              <w:rPr>
                <w:rFonts w:ascii="宋体" w:hAnsi="宋体"/>
                <w:color w:val="auto"/>
                <w:kern w:val="0"/>
                <w:szCs w:val="21"/>
              </w:rPr>
            </w:pPr>
            <w:r>
              <w:rPr>
                <w:rFonts w:hint="eastAsia" w:ascii="宋体" w:hAnsi="宋体"/>
                <w:color w:val="auto"/>
                <w:kern w:val="0"/>
                <w:szCs w:val="21"/>
              </w:rPr>
              <w:t>1份</w:t>
            </w:r>
          </w:p>
        </w:tc>
        <w:tc>
          <w:tcPr>
            <w:tcW w:w="1134" w:type="dxa"/>
            <w:vAlign w:val="center"/>
          </w:tcPr>
          <w:p w14:paraId="137049ED">
            <w:pPr>
              <w:jc w:val="center"/>
              <w:rPr>
                <w:rFonts w:ascii="宋体" w:hAnsi="宋体"/>
                <w:color w:val="auto"/>
                <w:kern w:val="0"/>
                <w:szCs w:val="21"/>
              </w:rPr>
            </w:pPr>
            <w:r>
              <w:rPr>
                <w:rFonts w:hint="eastAsia" w:ascii="宋体" w:hAnsi="宋体"/>
                <w:color w:val="auto"/>
                <w:kern w:val="0"/>
                <w:szCs w:val="21"/>
              </w:rPr>
              <w:t>原件</w:t>
            </w:r>
          </w:p>
        </w:tc>
        <w:tc>
          <w:tcPr>
            <w:tcW w:w="1134" w:type="dxa"/>
            <w:vMerge w:val="continue"/>
            <w:vAlign w:val="center"/>
          </w:tcPr>
          <w:p w14:paraId="671BB4D9">
            <w:pPr>
              <w:keepLines/>
              <w:jc w:val="center"/>
              <w:rPr>
                <w:rFonts w:ascii="宋体" w:hAnsi="宋体"/>
                <w:color w:val="auto"/>
                <w:kern w:val="0"/>
                <w:szCs w:val="21"/>
              </w:rPr>
            </w:pPr>
          </w:p>
        </w:tc>
      </w:tr>
      <w:tr w14:paraId="34E3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14:paraId="2808DC57">
            <w:pPr>
              <w:pStyle w:val="9"/>
              <w:ind w:left="0" w:leftChars="0"/>
              <w:jc w:val="center"/>
              <w:rPr>
                <w:rFonts w:ascii="宋体" w:hAnsi="宋体" w:eastAsia="宋体"/>
                <w:color w:val="auto"/>
                <w:sz w:val="21"/>
                <w:szCs w:val="21"/>
              </w:rPr>
            </w:pPr>
            <w:r>
              <w:rPr>
                <w:rFonts w:hint="eastAsia" w:ascii="宋体" w:hAnsi="宋体" w:eastAsia="宋体"/>
                <w:color w:val="auto"/>
                <w:sz w:val="21"/>
                <w:szCs w:val="21"/>
              </w:rPr>
              <w:t>6</w:t>
            </w:r>
          </w:p>
        </w:tc>
        <w:tc>
          <w:tcPr>
            <w:tcW w:w="4395" w:type="dxa"/>
            <w:vAlign w:val="center"/>
          </w:tcPr>
          <w:p w14:paraId="7EFB5273">
            <w:pPr>
              <w:keepLines/>
              <w:tabs>
                <w:tab w:val="left" w:pos="1260"/>
              </w:tabs>
              <w:adjustRightInd w:val="0"/>
              <w:snapToGrid w:val="0"/>
              <w:jc w:val="center"/>
              <w:rPr>
                <w:rFonts w:ascii="宋体" w:hAnsi="宋体"/>
                <w:color w:val="auto"/>
                <w:kern w:val="0"/>
                <w:szCs w:val="21"/>
              </w:rPr>
            </w:pPr>
            <w:r>
              <w:rPr>
                <w:rFonts w:hint="eastAsia" w:ascii="宋体" w:hAnsi="宋体"/>
                <w:color w:val="auto"/>
                <w:kern w:val="0"/>
                <w:szCs w:val="21"/>
              </w:rPr>
              <w:t>测绘产品检验报告</w:t>
            </w:r>
          </w:p>
        </w:tc>
        <w:tc>
          <w:tcPr>
            <w:tcW w:w="1134" w:type="dxa"/>
            <w:vAlign w:val="center"/>
          </w:tcPr>
          <w:p w14:paraId="014DAF9E">
            <w:pPr>
              <w:ind w:left="34" w:leftChars="16"/>
              <w:jc w:val="center"/>
              <w:rPr>
                <w:rFonts w:ascii="宋体" w:hAnsi="宋体"/>
                <w:color w:val="auto"/>
                <w:kern w:val="0"/>
                <w:szCs w:val="21"/>
              </w:rPr>
            </w:pPr>
            <w:r>
              <w:rPr>
                <w:rFonts w:hint="eastAsia" w:ascii="宋体" w:hAnsi="宋体"/>
                <w:color w:val="auto"/>
                <w:kern w:val="0"/>
                <w:szCs w:val="21"/>
              </w:rPr>
              <w:t>1份</w:t>
            </w:r>
          </w:p>
        </w:tc>
        <w:tc>
          <w:tcPr>
            <w:tcW w:w="1134" w:type="dxa"/>
            <w:vAlign w:val="center"/>
          </w:tcPr>
          <w:p w14:paraId="03F66913">
            <w:pPr>
              <w:jc w:val="center"/>
              <w:rPr>
                <w:rFonts w:ascii="宋体" w:hAnsi="宋体"/>
                <w:color w:val="auto"/>
                <w:kern w:val="0"/>
                <w:szCs w:val="21"/>
              </w:rPr>
            </w:pPr>
            <w:r>
              <w:rPr>
                <w:rFonts w:hint="eastAsia" w:ascii="宋体" w:hAnsi="宋体"/>
                <w:color w:val="auto"/>
                <w:kern w:val="0"/>
                <w:szCs w:val="21"/>
              </w:rPr>
              <w:t>原件</w:t>
            </w:r>
          </w:p>
        </w:tc>
        <w:tc>
          <w:tcPr>
            <w:tcW w:w="1134" w:type="dxa"/>
            <w:vAlign w:val="center"/>
          </w:tcPr>
          <w:p w14:paraId="53983A69">
            <w:pPr>
              <w:keepLines/>
              <w:jc w:val="center"/>
              <w:rPr>
                <w:rFonts w:ascii="宋体" w:hAnsi="宋体"/>
                <w:color w:val="auto"/>
                <w:kern w:val="0"/>
                <w:szCs w:val="21"/>
              </w:rPr>
            </w:pPr>
          </w:p>
        </w:tc>
      </w:tr>
      <w:tr w14:paraId="638BE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14:paraId="4B83564A">
            <w:pPr>
              <w:pStyle w:val="9"/>
              <w:ind w:left="0" w:leftChars="0"/>
              <w:jc w:val="center"/>
              <w:rPr>
                <w:rFonts w:ascii="宋体" w:hAnsi="宋体" w:eastAsia="宋体"/>
                <w:color w:val="auto"/>
                <w:sz w:val="21"/>
                <w:szCs w:val="21"/>
              </w:rPr>
            </w:pPr>
            <w:r>
              <w:rPr>
                <w:rFonts w:ascii="宋体" w:hAnsi="宋体" w:eastAsia="宋体"/>
                <w:color w:val="auto"/>
                <w:sz w:val="21"/>
                <w:szCs w:val="21"/>
              </w:rPr>
              <w:t>7</w:t>
            </w:r>
          </w:p>
        </w:tc>
        <w:tc>
          <w:tcPr>
            <w:tcW w:w="4395" w:type="dxa"/>
            <w:vAlign w:val="center"/>
          </w:tcPr>
          <w:p w14:paraId="18D7770A">
            <w:pPr>
              <w:keepLines/>
              <w:tabs>
                <w:tab w:val="left" w:pos="1260"/>
              </w:tabs>
              <w:adjustRightInd w:val="0"/>
              <w:snapToGrid w:val="0"/>
              <w:jc w:val="center"/>
              <w:rPr>
                <w:rFonts w:ascii="宋体" w:hAnsi="宋体"/>
                <w:color w:val="auto"/>
                <w:kern w:val="0"/>
                <w:szCs w:val="21"/>
              </w:rPr>
            </w:pPr>
            <w:r>
              <w:rPr>
                <w:rFonts w:hint="eastAsia" w:ascii="宋体" w:hAnsi="宋体"/>
                <w:color w:val="auto"/>
                <w:kern w:val="0"/>
                <w:szCs w:val="21"/>
              </w:rPr>
              <w:t>CAD数据、MDB数据及以上1-3项资料的电子版本</w:t>
            </w:r>
          </w:p>
        </w:tc>
        <w:tc>
          <w:tcPr>
            <w:tcW w:w="1134" w:type="dxa"/>
            <w:vAlign w:val="center"/>
          </w:tcPr>
          <w:p w14:paraId="39457595">
            <w:pPr>
              <w:ind w:left="34" w:leftChars="16"/>
              <w:jc w:val="center"/>
              <w:rPr>
                <w:rFonts w:ascii="宋体" w:hAnsi="宋体"/>
                <w:color w:val="auto"/>
                <w:kern w:val="0"/>
                <w:szCs w:val="21"/>
              </w:rPr>
            </w:pPr>
            <w:r>
              <w:rPr>
                <w:rFonts w:hint="eastAsia" w:ascii="宋体" w:hAnsi="宋体"/>
                <w:color w:val="auto"/>
                <w:kern w:val="0"/>
                <w:szCs w:val="21"/>
              </w:rPr>
              <w:t>2套</w:t>
            </w:r>
          </w:p>
        </w:tc>
        <w:tc>
          <w:tcPr>
            <w:tcW w:w="1134" w:type="dxa"/>
            <w:vAlign w:val="center"/>
          </w:tcPr>
          <w:p w14:paraId="0318C233">
            <w:pPr>
              <w:keepLines/>
              <w:tabs>
                <w:tab w:val="left" w:pos="1260"/>
              </w:tabs>
              <w:adjustRightInd w:val="0"/>
              <w:snapToGrid w:val="0"/>
              <w:jc w:val="center"/>
              <w:rPr>
                <w:rFonts w:ascii="宋体" w:hAnsi="宋体"/>
                <w:color w:val="auto"/>
                <w:kern w:val="0"/>
                <w:szCs w:val="21"/>
              </w:rPr>
            </w:pPr>
            <w:r>
              <w:rPr>
                <w:rFonts w:hint="eastAsia" w:ascii="宋体" w:hAnsi="宋体"/>
                <w:color w:val="auto"/>
                <w:kern w:val="0"/>
                <w:szCs w:val="21"/>
              </w:rPr>
              <w:t>电子数据</w:t>
            </w:r>
          </w:p>
        </w:tc>
        <w:tc>
          <w:tcPr>
            <w:tcW w:w="1134" w:type="dxa"/>
            <w:vAlign w:val="center"/>
          </w:tcPr>
          <w:p w14:paraId="52E9DA05">
            <w:pPr>
              <w:keepLines/>
              <w:tabs>
                <w:tab w:val="left" w:pos="1260"/>
              </w:tabs>
              <w:adjustRightInd w:val="0"/>
              <w:snapToGrid w:val="0"/>
              <w:jc w:val="center"/>
              <w:rPr>
                <w:rFonts w:ascii="宋体" w:hAnsi="宋体"/>
                <w:color w:val="auto"/>
                <w:kern w:val="0"/>
                <w:szCs w:val="21"/>
              </w:rPr>
            </w:pPr>
            <w:r>
              <w:rPr>
                <w:rFonts w:hint="eastAsia" w:ascii="宋体" w:hAnsi="宋体"/>
                <w:color w:val="auto"/>
                <w:kern w:val="0"/>
                <w:szCs w:val="21"/>
              </w:rPr>
              <w:t>电子数据光盘</w:t>
            </w:r>
          </w:p>
        </w:tc>
      </w:tr>
    </w:tbl>
    <w:p w14:paraId="56B2DEF0">
      <w:pPr>
        <w:adjustRightInd w:val="0"/>
        <w:snapToGrid w:val="0"/>
        <w:spacing w:line="360" w:lineRule="auto"/>
        <w:ind w:firstLine="422" w:firstLineChars="200"/>
        <w:rPr>
          <w:rFonts w:ascii="宋体" w:hAnsi="宋体"/>
          <w:b/>
          <w:color w:val="auto"/>
        </w:rPr>
      </w:pPr>
      <w:r>
        <w:rPr>
          <w:rFonts w:hint="eastAsia" w:ascii="宋体" w:hAnsi="宋体"/>
          <w:b/>
          <w:color w:val="auto"/>
        </w:rPr>
        <w:t>（二）1:2000数字线划图库一体化更新服务</w:t>
      </w:r>
    </w:p>
    <w:p w14:paraId="351DECF2">
      <w:pPr>
        <w:pStyle w:val="21"/>
        <w:ind w:firstLine="422"/>
        <w:rPr>
          <w:rFonts w:hAnsi="宋体"/>
          <w:b/>
          <w:color w:val="auto"/>
        </w:rPr>
      </w:pPr>
      <w:r>
        <w:rPr>
          <w:rFonts w:hint="eastAsia" w:hAnsi="宋体"/>
          <w:b/>
          <w:color w:val="auto"/>
        </w:rPr>
        <w:t>1、背景及意义</w:t>
      </w:r>
    </w:p>
    <w:p w14:paraId="6BA37920">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江北区1:2000比例尺数字线划图（DLG）数据库是全省基础地理信息资源库的重要组成部分，依据省级及市级等相关文件要求，在前期更新工作基础上继续开展1:2000数字线划图库更新工作，形成统一全覆盖的常态化更新成果，提升基础地理信息资源公共服务能力，以满足自然资源规划统筹管理和社会各界对基本比例尺基础地形图的使用需求。</w:t>
      </w:r>
    </w:p>
    <w:p w14:paraId="52EF82D3">
      <w:pPr>
        <w:pStyle w:val="21"/>
        <w:ind w:firstLine="422"/>
        <w:rPr>
          <w:rFonts w:hAnsi="宋体"/>
          <w:b/>
          <w:color w:val="auto"/>
        </w:rPr>
      </w:pPr>
      <w:r>
        <w:rPr>
          <w:rFonts w:hint="eastAsia" w:hAnsi="宋体"/>
          <w:b/>
          <w:color w:val="auto"/>
        </w:rPr>
        <w:t>2、技术标准</w:t>
      </w:r>
    </w:p>
    <w:p w14:paraId="01C74D48">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（1）GB/T 7930-2008 1：500 1：1000 1：2000地形图航空摄影测量内业规范；</w:t>
      </w:r>
    </w:p>
    <w:p w14:paraId="1C49AC82">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（2）GB/T 7931-2008 1：500 1：1000 1：2000地形图航空摄影测量外业规范；</w:t>
      </w:r>
    </w:p>
    <w:p w14:paraId="7CFB186A">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（3）GB/T 14912-2017 1：500 1：1000 1：2000外业数字测图规程；</w:t>
      </w:r>
    </w:p>
    <w:p w14:paraId="2F4C454F">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（4）GB/T 15967-2008 1：500 1：1000 1：2000地形图航空摄影测量数字化测图规范；</w:t>
      </w:r>
    </w:p>
    <w:p w14:paraId="618FD978">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（5）GB/T 18316-2008 数字测绘成果质量检查与验收；</w:t>
      </w:r>
    </w:p>
    <w:p w14:paraId="3E36BB87">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（6）GB/T 20257.1-2017 国家基本比例尺地图图式第1部分：1：500 1：1000 1：2000地形图图式；</w:t>
      </w:r>
    </w:p>
    <w:p w14:paraId="7F35C76D">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（7）GB/T 23236-2009 数字航空摄影测量空中三角测量规范；</w:t>
      </w:r>
    </w:p>
    <w:p w14:paraId="056E00BE">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（8）GB/T 24356-</w:t>
      </w:r>
      <w:r>
        <w:rPr>
          <w:rFonts w:ascii="宋体" w:hAnsi="宋体" w:cs="仿宋_GB2312"/>
          <w:color w:val="auto"/>
          <w:kern w:val="0"/>
          <w:szCs w:val="21"/>
        </w:rPr>
        <w:t>2023</w:t>
      </w:r>
      <w:r>
        <w:rPr>
          <w:rFonts w:hint="eastAsia" w:ascii="宋体" w:hAnsi="宋体" w:cs="仿宋_GB2312"/>
          <w:color w:val="auto"/>
          <w:kern w:val="0"/>
          <w:szCs w:val="21"/>
        </w:rPr>
        <w:t xml:space="preserve"> 测绘成果质量检查与验收；</w:t>
      </w:r>
    </w:p>
    <w:p w14:paraId="12D01980">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（9）CH/T 3006-2011 数字航空摄影测量控制测量规范；</w:t>
      </w:r>
    </w:p>
    <w:p w14:paraId="4D1C3E54">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（10）CJJ/T 73-2019 卫星定位城市测量技术标准；</w:t>
      </w:r>
    </w:p>
    <w:p w14:paraId="238C3B59">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（11）CJJ/T 8-2011 城市测量规范；</w:t>
      </w:r>
    </w:p>
    <w:p w14:paraId="6B87163A">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（12）DB33/T 552-2014 浙江省1：500 1：1000 1：2000数字地形图测绘规范；</w:t>
      </w:r>
    </w:p>
    <w:p w14:paraId="71CDDA72">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（13）DB33/T 817-2010基础地理信息要素分类与图形表达代码；</w:t>
      </w:r>
    </w:p>
    <w:p w14:paraId="0AB2CFD2">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w:t>
      </w:r>
      <w:r>
        <w:rPr>
          <w:rFonts w:ascii="宋体" w:hAnsi="宋体" w:cs="仿宋_GB2312"/>
          <w:color w:val="auto"/>
          <w:kern w:val="0"/>
          <w:szCs w:val="21"/>
        </w:rPr>
        <w:t>14</w:t>
      </w:r>
      <w:r>
        <w:rPr>
          <w:rFonts w:hint="eastAsia" w:ascii="宋体" w:hAnsi="宋体" w:cs="仿宋_GB2312"/>
          <w:color w:val="auto"/>
          <w:kern w:val="0"/>
          <w:szCs w:val="21"/>
        </w:rPr>
        <w:t>）甬规字</w:t>
      </w:r>
      <w:r>
        <w:rPr>
          <w:rFonts w:ascii="宋体" w:hAnsi="宋体" w:cs="仿宋_GB2312"/>
          <w:color w:val="auto"/>
          <w:kern w:val="0"/>
          <w:szCs w:val="21"/>
        </w:rPr>
        <w:t>〔20</w:t>
      </w:r>
      <w:r>
        <w:rPr>
          <w:rFonts w:hint="eastAsia" w:ascii="宋体" w:hAnsi="宋体" w:cs="仿宋_GB2312"/>
          <w:color w:val="auto"/>
          <w:kern w:val="0"/>
          <w:szCs w:val="21"/>
        </w:rPr>
        <w:t>12</w:t>
      </w:r>
      <w:r>
        <w:rPr>
          <w:rFonts w:ascii="宋体" w:hAnsi="宋体" w:cs="仿宋_GB2312"/>
          <w:color w:val="auto"/>
          <w:kern w:val="0"/>
          <w:szCs w:val="21"/>
        </w:rPr>
        <w:t>〕</w:t>
      </w:r>
      <w:r>
        <w:rPr>
          <w:rFonts w:hint="eastAsia" w:ascii="宋体" w:hAnsi="宋体" w:cs="仿宋_GB2312"/>
          <w:color w:val="auto"/>
          <w:kern w:val="0"/>
          <w:szCs w:val="21"/>
        </w:rPr>
        <w:t>78号《宁波市1：500 1：1000 1：2000基础地理信息数据规程》和《宁波市1：500 1：1000 1：2000基础地理信息数字产品测量技术规程补充规定》；</w:t>
      </w:r>
    </w:p>
    <w:p w14:paraId="1B08C171">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w:t>
      </w:r>
      <w:r>
        <w:rPr>
          <w:rFonts w:ascii="宋体" w:hAnsi="宋体" w:cs="仿宋_GB2312"/>
          <w:color w:val="auto"/>
          <w:kern w:val="0"/>
          <w:szCs w:val="21"/>
        </w:rPr>
        <w:t>15</w:t>
      </w:r>
      <w:r>
        <w:rPr>
          <w:rFonts w:hint="eastAsia" w:ascii="宋体" w:hAnsi="宋体" w:cs="仿宋_GB2312"/>
          <w:color w:val="auto"/>
          <w:kern w:val="0"/>
          <w:szCs w:val="21"/>
        </w:rPr>
        <w:t>）《浙江省1:2000比例尺基础地理信息资源更新数据字典》（浙江省自然资源厅，2021年2月）</w:t>
      </w:r>
      <w:r>
        <w:rPr>
          <w:rFonts w:ascii="宋体" w:hAnsi="宋体" w:cs="仿宋_GB2312"/>
          <w:color w:val="auto"/>
          <w:kern w:val="0"/>
          <w:szCs w:val="21"/>
        </w:rPr>
        <w:t>（以下简称《字典》）</w:t>
      </w:r>
      <w:r>
        <w:rPr>
          <w:rFonts w:hint="eastAsia" w:ascii="宋体" w:hAnsi="宋体" w:cs="仿宋_GB2312"/>
          <w:color w:val="auto"/>
          <w:kern w:val="0"/>
          <w:szCs w:val="21"/>
        </w:rPr>
        <w:t>；</w:t>
      </w:r>
    </w:p>
    <w:p w14:paraId="50B5D4DD">
      <w:pPr>
        <w:adjustRightInd w:val="0"/>
        <w:snapToGrid w:val="0"/>
        <w:spacing w:line="360" w:lineRule="auto"/>
        <w:ind w:firstLine="420" w:firstLineChars="200"/>
        <w:rPr>
          <w:rFonts w:ascii="宋体" w:hAnsi="宋体" w:cs="仿宋_GB2312"/>
          <w:color w:val="auto"/>
          <w:kern w:val="0"/>
          <w:szCs w:val="21"/>
        </w:rPr>
      </w:pPr>
      <w:r>
        <w:rPr>
          <w:rFonts w:ascii="宋体" w:hAnsi="宋体" w:cs="仿宋_GB2312"/>
          <w:color w:val="auto"/>
          <w:kern w:val="0"/>
          <w:szCs w:val="21"/>
        </w:rPr>
        <w:t>（16）浙江省自然资源厅关于印发《浙江省1</w:t>
      </w:r>
      <w:r>
        <w:rPr>
          <w:rFonts w:hint="eastAsia" w:ascii="宋体" w:hAnsi="宋体" w:cs="仿宋_GB2312"/>
          <w:color w:val="auto"/>
          <w:kern w:val="0"/>
          <w:szCs w:val="21"/>
        </w:rPr>
        <w:t>:</w:t>
      </w:r>
      <w:r>
        <w:rPr>
          <w:rFonts w:ascii="宋体" w:hAnsi="宋体" w:cs="仿宋_GB2312"/>
          <w:color w:val="auto"/>
          <w:kern w:val="0"/>
          <w:szCs w:val="21"/>
        </w:rPr>
        <w:t>2000比例尺基础地理信息资源更新实施方案》《浙江省1</w:t>
      </w:r>
      <w:r>
        <w:rPr>
          <w:rFonts w:hint="eastAsia" w:ascii="宋体" w:hAnsi="宋体" w:cs="仿宋_GB2312"/>
          <w:color w:val="auto"/>
          <w:kern w:val="0"/>
          <w:szCs w:val="21"/>
        </w:rPr>
        <w:t>:</w:t>
      </w:r>
      <w:r>
        <w:rPr>
          <w:rFonts w:ascii="宋体" w:hAnsi="宋体" w:cs="仿宋_GB2312"/>
          <w:color w:val="auto"/>
          <w:kern w:val="0"/>
          <w:szCs w:val="21"/>
        </w:rPr>
        <w:t>2000比例尺基础地理信息资源更新技术规定（2020版）》的通知（浙自然资函〔2020〕85号）</w:t>
      </w:r>
      <w:r>
        <w:rPr>
          <w:rFonts w:hint="eastAsia" w:ascii="宋体" w:hAnsi="宋体" w:cs="仿宋_GB2312"/>
          <w:color w:val="auto"/>
          <w:kern w:val="0"/>
          <w:szCs w:val="21"/>
        </w:rPr>
        <w:t>；</w:t>
      </w:r>
    </w:p>
    <w:p w14:paraId="6887DD5E">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w:t>
      </w:r>
      <w:r>
        <w:rPr>
          <w:rFonts w:ascii="宋体" w:hAnsi="宋体" w:cs="仿宋_GB2312"/>
          <w:color w:val="auto"/>
          <w:kern w:val="0"/>
          <w:szCs w:val="21"/>
        </w:rPr>
        <w:t>17</w:t>
      </w:r>
      <w:r>
        <w:rPr>
          <w:rFonts w:hint="eastAsia" w:ascii="宋体" w:hAnsi="宋体" w:cs="仿宋_GB2312"/>
          <w:color w:val="auto"/>
          <w:kern w:val="0"/>
          <w:szCs w:val="21"/>
        </w:rPr>
        <w:t>）其他相关技术规范、政策文件等。</w:t>
      </w:r>
    </w:p>
    <w:p w14:paraId="20C5DD2A">
      <w:pPr>
        <w:pStyle w:val="21"/>
        <w:ind w:firstLine="422"/>
        <w:rPr>
          <w:rFonts w:hAnsi="宋体"/>
          <w:b/>
          <w:color w:val="auto"/>
        </w:rPr>
      </w:pPr>
      <w:r>
        <w:rPr>
          <w:rFonts w:hAnsi="宋体"/>
          <w:b/>
          <w:color w:val="auto"/>
        </w:rPr>
        <w:t>3</w:t>
      </w:r>
      <w:r>
        <w:rPr>
          <w:rFonts w:hint="eastAsia" w:hAnsi="宋体"/>
          <w:b/>
          <w:color w:val="auto"/>
        </w:rPr>
        <w:t>、作业范围</w:t>
      </w:r>
    </w:p>
    <w:p w14:paraId="120FC6D1">
      <w:pPr>
        <w:spacing w:line="360" w:lineRule="auto"/>
        <w:jc w:val="center"/>
        <w:rPr>
          <w:rFonts w:ascii="宋体" w:hAnsi="宋体"/>
          <w:color w:val="auto"/>
          <w:szCs w:val="21"/>
        </w:rPr>
      </w:pPr>
      <w:r>
        <w:rPr>
          <w:rFonts w:hint="eastAsia" w:ascii="宋体" w:hAnsi="宋体"/>
          <w:color w:val="auto"/>
          <w:kern w:val="0"/>
          <w:szCs w:val="21"/>
        </w:rPr>
        <w:t>更新范围如下图中的红色范围线所示，面积约为12km</w:t>
      </w:r>
      <w:r>
        <w:rPr>
          <w:rFonts w:hint="eastAsia" w:ascii="宋体" w:hAnsi="宋体"/>
          <w:color w:val="auto"/>
          <w:kern w:val="0"/>
          <w:szCs w:val="21"/>
          <w:vertAlign w:val="superscript"/>
        </w:rPr>
        <w:t>2</w:t>
      </w:r>
      <w:r>
        <w:rPr>
          <w:rFonts w:hint="eastAsia" w:ascii="宋体" w:hAnsi="宋体"/>
          <w:color w:val="auto"/>
          <w:szCs w:val="21"/>
        </w:rPr>
        <w:t>。</w:t>
      </w:r>
    </w:p>
    <w:p w14:paraId="442813B8">
      <w:pPr>
        <w:pStyle w:val="2"/>
        <w:ind w:firstLine="280"/>
        <w:rPr>
          <w:color w:val="auto"/>
        </w:rPr>
      </w:pPr>
      <w:r>
        <w:rPr>
          <w:color w:val="auto"/>
        </w:rPr>
        <w:drawing>
          <wp:inline distT="0" distB="0" distL="0" distR="0">
            <wp:extent cx="5105400" cy="3328035"/>
            <wp:effectExtent l="0" t="0" r="0" b="5715"/>
            <wp:docPr id="1980314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1406"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99261" cy="3324404"/>
                    </a:xfrm>
                    <a:prstGeom prst="rect">
                      <a:avLst/>
                    </a:prstGeom>
                    <a:noFill/>
                    <a:ln>
                      <a:noFill/>
                    </a:ln>
                  </pic:spPr>
                </pic:pic>
              </a:graphicData>
            </a:graphic>
          </wp:inline>
        </w:drawing>
      </w:r>
    </w:p>
    <w:p w14:paraId="464ADDF0">
      <w:pPr>
        <w:pStyle w:val="21"/>
        <w:ind w:firstLine="422"/>
        <w:rPr>
          <w:rFonts w:hAnsi="宋体"/>
          <w:b/>
          <w:color w:val="auto"/>
        </w:rPr>
      </w:pPr>
      <w:r>
        <w:rPr>
          <w:rFonts w:hint="eastAsia" w:hAnsi="宋体"/>
          <w:b/>
          <w:color w:val="auto"/>
        </w:rPr>
        <w:t>4、主要内容</w:t>
      </w:r>
    </w:p>
    <w:p w14:paraId="45662565">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以市级下发变化图斑为基础进行1:</w:t>
      </w:r>
      <w:r>
        <w:rPr>
          <w:rFonts w:ascii="宋体" w:hAnsi="宋体" w:cs="仿宋_GB2312"/>
          <w:color w:val="auto"/>
          <w:kern w:val="0"/>
          <w:szCs w:val="21"/>
        </w:rPr>
        <w:t>2000</w:t>
      </w:r>
      <w:r>
        <w:rPr>
          <w:rFonts w:hint="eastAsia" w:ascii="宋体" w:hAnsi="宋体" w:cs="仿宋_GB2312"/>
          <w:color w:val="auto"/>
          <w:kern w:val="0"/>
          <w:szCs w:val="21"/>
        </w:rPr>
        <w:t>数据库更新：</w:t>
      </w:r>
    </w:p>
    <w:p w14:paraId="00AC4239">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（1）完成</w:t>
      </w:r>
      <w:r>
        <w:rPr>
          <w:rFonts w:ascii="宋体" w:hAnsi="宋体" w:cs="仿宋_GB2312"/>
          <w:color w:val="auto"/>
          <w:kern w:val="0"/>
          <w:szCs w:val="21"/>
        </w:rPr>
        <w:t>208</w:t>
      </w:r>
      <w:r>
        <w:rPr>
          <w:rFonts w:hint="eastAsia" w:ascii="宋体" w:hAnsi="宋体" w:cs="仿宋_GB2312"/>
          <w:color w:val="auto"/>
          <w:kern w:val="0"/>
          <w:szCs w:val="21"/>
        </w:rPr>
        <w:t>平方千米范围内</w:t>
      </w:r>
      <w:r>
        <w:rPr>
          <w:rFonts w:ascii="宋体" w:hAnsi="宋体" w:cs="仿宋_GB2312"/>
          <w:color w:val="auto"/>
          <w:kern w:val="0"/>
          <w:szCs w:val="21"/>
        </w:rPr>
        <w:t>1:2000</w:t>
      </w:r>
      <w:r>
        <w:rPr>
          <w:rFonts w:hint="eastAsia" w:ascii="宋体" w:hAnsi="宋体" w:cs="仿宋_GB2312"/>
          <w:color w:val="auto"/>
          <w:kern w:val="0"/>
          <w:szCs w:val="21"/>
        </w:rPr>
        <w:t>数字线划图重大要素动态更新工作；</w:t>
      </w:r>
    </w:p>
    <w:p w14:paraId="142201EB">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w:t>
      </w:r>
      <w:r>
        <w:rPr>
          <w:rFonts w:ascii="宋体" w:hAnsi="宋体" w:cs="仿宋_GB2312"/>
          <w:color w:val="auto"/>
          <w:kern w:val="0"/>
          <w:szCs w:val="21"/>
        </w:rPr>
        <w:t>2）</w:t>
      </w:r>
      <w:r>
        <w:rPr>
          <w:rFonts w:hint="eastAsia" w:ascii="宋体" w:hAnsi="宋体" w:cs="仿宋_GB2312"/>
          <w:color w:val="auto"/>
          <w:kern w:val="0"/>
          <w:szCs w:val="21"/>
        </w:rPr>
        <w:t>收集</w:t>
      </w:r>
      <w:r>
        <w:rPr>
          <w:rFonts w:ascii="宋体" w:hAnsi="宋体" w:cs="仿宋_GB2312"/>
          <w:color w:val="auto"/>
          <w:kern w:val="0"/>
          <w:szCs w:val="21"/>
        </w:rPr>
        <w:t>1:500</w:t>
      </w:r>
      <w:r>
        <w:rPr>
          <w:rFonts w:hint="eastAsia" w:ascii="宋体" w:hAnsi="宋体" w:cs="仿宋_GB2312"/>
          <w:color w:val="auto"/>
          <w:kern w:val="0"/>
          <w:szCs w:val="21"/>
        </w:rPr>
        <w:t>地形图和竣工图等资料，通过标准转换、外业采集及缩编等方法进行变化区域一般要素更新工作。</w:t>
      </w:r>
    </w:p>
    <w:p w14:paraId="5A695848">
      <w:pPr>
        <w:pStyle w:val="21"/>
        <w:ind w:firstLine="422"/>
        <w:rPr>
          <w:rFonts w:hAnsi="宋体"/>
          <w:b/>
          <w:color w:val="auto"/>
        </w:rPr>
      </w:pPr>
      <w:r>
        <w:rPr>
          <w:rFonts w:hint="eastAsia" w:hAnsi="宋体"/>
          <w:b/>
          <w:color w:val="auto"/>
        </w:rPr>
        <w:t>5、质量要求</w:t>
      </w:r>
    </w:p>
    <w:p w14:paraId="63E11841">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经浙江省质量检验机构检验</w:t>
      </w:r>
      <w:r>
        <w:rPr>
          <w:rFonts w:hint="eastAsia" w:ascii="宋体" w:hAnsi="宋体" w:cs="仿宋_GB2312"/>
          <w:color w:val="auto"/>
          <w:kern w:val="0"/>
          <w:szCs w:val="21"/>
        </w:rPr>
        <w:t>合格</w:t>
      </w:r>
      <w:r>
        <w:rPr>
          <w:rFonts w:hint="eastAsia" w:ascii="宋体" w:hAnsi="宋体"/>
          <w:color w:val="auto"/>
          <w:szCs w:val="21"/>
        </w:rPr>
        <w:t>。</w:t>
      </w:r>
    </w:p>
    <w:p w14:paraId="10F37FCE">
      <w:pPr>
        <w:pStyle w:val="21"/>
        <w:ind w:firstLine="422"/>
        <w:rPr>
          <w:rFonts w:hAnsi="宋体"/>
          <w:b/>
          <w:color w:val="auto"/>
        </w:rPr>
      </w:pPr>
      <w:r>
        <w:rPr>
          <w:rFonts w:hint="eastAsia" w:hAnsi="宋体"/>
          <w:b/>
          <w:color w:val="auto"/>
        </w:rPr>
        <w:t>6、服务期限</w:t>
      </w:r>
    </w:p>
    <w:p w14:paraId="51B62EA2">
      <w:pPr>
        <w:pStyle w:val="9"/>
        <w:spacing w:line="360" w:lineRule="auto"/>
        <w:ind w:left="0" w:leftChars="0" w:firstLine="420" w:firstLineChars="200"/>
        <w:rPr>
          <w:rFonts w:ascii="宋体" w:hAnsi="宋体" w:eastAsia="宋体"/>
          <w:color w:val="auto"/>
          <w:sz w:val="21"/>
          <w:szCs w:val="21"/>
        </w:rPr>
      </w:pPr>
      <w:r>
        <w:rPr>
          <w:rFonts w:hint="eastAsia" w:ascii="宋体" w:hAnsi="宋体" w:eastAsia="宋体"/>
          <w:color w:val="auto"/>
          <w:sz w:val="21"/>
          <w:szCs w:val="21"/>
        </w:rPr>
        <w:t>2</w:t>
      </w:r>
      <w:r>
        <w:rPr>
          <w:rFonts w:ascii="宋体" w:hAnsi="宋体" w:eastAsia="宋体"/>
          <w:color w:val="auto"/>
          <w:sz w:val="21"/>
          <w:szCs w:val="21"/>
        </w:rPr>
        <w:t>02</w:t>
      </w:r>
      <w:r>
        <w:rPr>
          <w:rFonts w:hint="eastAsia" w:ascii="宋体" w:hAnsi="宋体" w:eastAsia="宋体"/>
          <w:color w:val="auto"/>
          <w:sz w:val="21"/>
          <w:szCs w:val="21"/>
        </w:rPr>
        <w:t>4年</w:t>
      </w:r>
      <w:r>
        <w:rPr>
          <w:rFonts w:ascii="宋体" w:hAnsi="宋体" w:eastAsia="宋体"/>
          <w:color w:val="auto"/>
          <w:sz w:val="21"/>
          <w:szCs w:val="21"/>
        </w:rPr>
        <w:t>1</w:t>
      </w:r>
      <w:r>
        <w:rPr>
          <w:rFonts w:hint="eastAsia" w:ascii="宋体" w:hAnsi="宋体" w:eastAsia="宋体"/>
          <w:color w:val="auto"/>
          <w:sz w:val="21"/>
          <w:szCs w:val="21"/>
        </w:rPr>
        <w:t>2月31日前完成。</w:t>
      </w:r>
    </w:p>
    <w:p w14:paraId="3BBC65E6">
      <w:pPr>
        <w:pStyle w:val="21"/>
        <w:ind w:firstLine="422"/>
        <w:rPr>
          <w:rFonts w:hAnsi="宋体"/>
          <w:b/>
          <w:color w:val="auto"/>
        </w:rPr>
      </w:pPr>
      <w:r>
        <w:rPr>
          <w:rFonts w:hint="eastAsia" w:hAnsi="宋体"/>
          <w:b/>
          <w:color w:val="auto"/>
        </w:rPr>
        <w:t>7、成果要求</w:t>
      </w:r>
    </w:p>
    <w:tbl>
      <w:tblPr>
        <w:tblStyle w:val="15"/>
        <w:tblW w:w="488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1"/>
        <w:gridCol w:w="1946"/>
        <w:gridCol w:w="1329"/>
        <w:gridCol w:w="1063"/>
        <w:gridCol w:w="3310"/>
      </w:tblGrid>
      <w:tr w14:paraId="7C954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trPr>
        <w:tc>
          <w:tcPr>
            <w:tcW w:w="409" w:type="pct"/>
            <w:shd w:val="clear" w:color="auto" w:fill="D9D9D9"/>
            <w:noWrap/>
            <w:vAlign w:val="center"/>
          </w:tcPr>
          <w:p w14:paraId="65BD21BB">
            <w:pPr>
              <w:pStyle w:val="22"/>
              <w:jc w:val="center"/>
              <w:rPr>
                <w:rFonts w:ascii="宋体" w:hAnsi="宋体"/>
                <w:b/>
                <w:color w:val="auto"/>
                <w:szCs w:val="21"/>
              </w:rPr>
            </w:pPr>
            <w:r>
              <w:rPr>
                <w:rFonts w:hint="eastAsia" w:ascii="宋体" w:hAnsi="宋体"/>
                <w:b/>
                <w:color w:val="auto"/>
                <w:szCs w:val="21"/>
              </w:rPr>
              <w:t>序号</w:t>
            </w:r>
          </w:p>
        </w:tc>
        <w:tc>
          <w:tcPr>
            <w:tcW w:w="1168" w:type="pct"/>
            <w:shd w:val="clear" w:color="auto" w:fill="D9D9D9"/>
            <w:noWrap/>
            <w:vAlign w:val="center"/>
          </w:tcPr>
          <w:p w14:paraId="7EB6C9FC">
            <w:pPr>
              <w:pStyle w:val="22"/>
              <w:jc w:val="center"/>
              <w:rPr>
                <w:rFonts w:ascii="宋体" w:hAnsi="宋体"/>
                <w:b/>
                <w:color w:val="auto"/>
                <w:szCs w:val="21"/>
              </w:rPr>
            </w:pPr>
            <w:r>
              <w:rPr>
                <w:rFonts w:ascii="宋体" w:hAnsi="宋体"/>
                <w:b/>
                <w:color w:val="auto"/>
                <w:szCs w:val="21"/>
              </w:rPr>
              <w:t>名称</w:t>
            </w:r>
          </w:p>
        </w:tc>
        <w:tc>
          <w:tcPr>
            <w:tcW w:w="798" w:type="pct"/>
            <w:shd w:val="clear" w:color="auto" w:fill="D9D9D9"/>
            <w:noWrap/>
            <w:vAlign w:val="center"/>
          </w:tcPr>
          <w:p w14:paraId="5CE09953">
            <w:pPr>
              <w:pStyle w:val="22"/>
              <w:jc w:val="center"/>
              <w:rPr>
                <w:rFonts w:ascii="宋体" w:hAnsi="宋体"/>
                <w:b/>
                <w:color w:val="auto"/>
                <w:szCs w:val="21"/>
              </w:rPr>
            </w:pPr>
            <w:r>
              <w:rPr>
                <w:rFonts w:hint="eastAsia" w:ascii="宋体" w:hAnsi="宋体"/>
                <w:b/>
                <w:color w:val="auto"/>
                <w:szCs w:val="21"/>
              </w:rPr>
              <w:t>成果形式</w:t>
            </w:r>
          </w:p>
        </w:tc>
        <w:tc>
          <w:tcPr>
            <w:tcW w:w="638" w:type="pct"/>
            <w:shd w:val="clear" w:color="auto" w:fill="D9D9D9"/>
            <w:vAlign w:val="center"/>
          </w:tcPr>
          <w:p w14:paraId="0ECAA8C7">
            <w:pPr>
              <w:pStyle w:val="22"/>
              <w:jc w:val="center"/>
              <w:rPr>
                <w:rFonts w:ascii="宋体" w:hAnsi="宋体"/>
                <w:b/>
                <w:color w:val="auto"/>
                <w:szCs w:val="21"/>
              </w:rPr>
            </w:pPr>
            <w:r>
              <w:rPr>
                <w:rFonts w:ascii="宋体" w:hAnsi="宋体"/>
                <w:b/>
                <w:color w:val="auto"/>
                <w:szCs w:val="21"/>
              </w:rPr>
              <w:t>提交</w:t>
            </w:r>
            <w:r>
              <w:rPr>
                <w:rFonts w:hint="eastAsia" w:ascii="宋体" w:hAnsi="宋体"/>
                <w:b/>
                <w:color w:val="auto"/>
                <w:szCs w:val="21"/>
              </w:rPr>
              <w:t>资料</w:t>
            </w:r>
          </w:p>
        </w:tc>
        <w:tc>
          <w:tcPr>
            <w:tcW w:w="1987" w:type="pct"/>
            <w:shd w:val="clear" w:color="auto" w:fill="D9D9D9"/>
            <w:vAlign w:val="center"/>
          </w:tcPr>
          <w:p w14:paraId="094070D1">
            <w:pPr>
              <w:pStyle w:val="22"/>
              <w:jc w:val="center"/>
              <w:rPr>
                <w:rFonts w:ascii="宋体" w:hAnsi="宋体"/>
                <w:b/>
                <w:color w:val="auto"/>
                <w:szCs w:val="21"/>
              </w:rPr>
            </w:pPr>
            <w:r>
              <w:rPr>
                <w:rFonts w:hint="eastAsia" w:ascii="宋体" w:hAnsi="宋体"/>
                <w:b/>
                <w:color w:val="auto"/>
                <w:szCs w:val="21"/>
              </w:rPr>
              <w:t>备注</w:t>
            </w:r>
          </w:p>
        </w:tc>
      </w:tr>
      <w:tr w14:paraId="2458B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09" w:type="pct"/>
            <w:vAlign w:val="center"/>
          </w:tcPr>
          <w:p w14:paraId="577CF5B4">
            <w:pPr>
              <w:pStyle w:val="22"/>
              <w:jc w:val="center"/>
              <w:rPr>
                <w:rFonts w:ascii="宋体" w:hAnsi="宋体"/>
                <w:color w:val="auto"/>
                <w:szCs w:val="21"/>
              </w:rPr>
            </w:pPr>
            <w:r>
              <w:rPr>
                <w:rFonts w:hint="eastAsia" w:ascii="宋体" w:hAnsi="宋体"/>
                <w:color w:val="auto"/>
                <w:szCs w:val="21"/>
              </w:rPr>
              <w:t>1</w:t>
            </w:r>
          </w:p>
        </w:tc>
        <w:tc>
          <w:tcPr>
            <w:tcW w:w="1168" w:type="pct"/>
            <w:noWrap/>
            <w:vAlign w:val="center"/>
          </w:tcPr>
          <w:p w14:paraId="4B83FCDC">
            <w:pPr>
              <w:pStyle w:val="22"/>
              <w:jc w:val="center"/>
              <w:rPr>
                <w:rFonts w:ascii="宋体" w:hAnsi="宋体"/>
                <w:color w:val="auto"/>
                <w:szCs w:val="21"/>
              </w:rPr>
            </w:pPr>
            <w:r>
              <w:rPr>
                <w:rFonts w:hint="eastAsia" w:ascii="宋体" w:hAnsi="宋体"/>
                <w:color w:val="auto"/>
                <w:szCs w:val="21"/>
              </w:rPr>
              <w:t>江北区</w:t>
            </w:r>
            <w:r>
              <w:rPr>
                <w:rFonts w:ascii="宋体" w:hAnsi="宋体"/>
                <w:color w:val="auto"/>
                <w:szCs w:val="21"/>
              </w:rPr>
              <w:t>1：2000地形图库体成果</w:t>
            </w:r>
          </w:p>
        </w:tc>
        <w:tc>
          <w:tcPr>
            <w:tcW w:w="798" w:type="pct"/>
            <w:noWrap/>
            <w:vAlign w:val="center"/>
          </w:tcPr>
          <w:p w14:paraId="3F98E0F0">
            <w:pPr>
              <w:pStyle w:val="22"/>
              <w:jc w:val="center"/>
              <w:rPr>
                <w:rFonts w:ascii="宋体" w:hAnsi="宋体"/>
                <w:color w:val="auto"/>
                <w:szCs w:val="21"/>
              </w:rPr>
            </w:pPr>
            <w:r>
              <w:rPr>
                <w:rFonts w:ascii="宋体" w:hAnsi="宋体"/>
                <w:color w:val="auto"/>
                <w:szCs w:val="21"/>
              </w:rPr>
              <w:t>电子</w:t>
            </w:r>
          </w:p>
        </w:tc>
        <w:tc>
          <w:tcPr>
            <w:tcW w:w="638" w:type="pct"/>
            <w:vAlign w:val="center"/>
          </w:tcPr>
          <w:p w14:paraId="3D136D4A">
            <w:pPr>
              <w:pStyle w:val="22"/>
              <w:jc w:val="center"/>
              <w:rPr>
                <w:rFonts w:ascii="宋体" w:hAnsi="宋体"/>
                <w:color w:val="auto"/>
                <w:szCs w:val="21"/>
              </w:rPr>
            </w:pPr>
            <w:r>
              <w:rPr>
                <w:rFonts w:hint="eastAsia" w:ascii="宋体" w:hAnsi="宋体"/>
                <w:color w:val="auto"/>
                <w:szCs w:val="21"/>
              </w:rPr>
              <w:t>1</w:t>
            </w:r>
          </w:p>
        </w:tc>
        <w:tc>
          <w:tcPr>
            <w:tcW w:w="1987" w:type="pct"/>
            <w:vAlign w:val="center"/>
          </w:tcPr>
          <w:p w14:paraId="79A50417">
            <w:pPr>
              <w:pStyle w:val="22"/>
              <w:jc w:val="center"/>
              <w:rPr>
                <w:rFonts w:ascii="宋体" w:hAnsi="宋体"/>
                <w:color w:val="auto"/>
                <w:szCs w:val="21"/>
              </w:rPr>
            </w:pPr>
            <w:r>
              <w:rPr>
                <w:rFonts w:hint="eastAsia" w:ascii="宋体" w:hAnsi="宋体"/>
                <w:color w:val="auto"/>
                <w:szCs w:val="21"/>
              </w:rPr>
              <w:t>CGCS2000大地坐标系和宁波市2000坐标系各一套</w:t>
            </w:r>
          </w:p>
        </w:tc>
      </w:tr>
      <w:tr w14:paraId="31753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09" w:type="pct"/>
            <w:vAlign w:val="center"/>
          </w:tcPr>
          <w:p w14:paraId="4D6EC92F">
            <w:pPr>
              <w:pStyle w:val="22"/>
              <w:jc w:val="center"/>
              <w:rPr>
                <w:rFonts w:ascii="宋体" w:hAnsi="宋体"/>
                <w:color w:val="auto"/>
                <w:szCs w:val="21"/>
              </w:rPr>
            </w:pPr>
            <w:r>
              <w:rPr>
                <w:rFonts w:hint="eastAsia" w:ascii="宋体" w:hAnsi="宋体"/>
                <w:color w:val="auto"/>
                <w:szCs w:val="21"/>
              </w:rPr>
              <w:t>2</w:t>
            </w:r>
          </w:p>
        </w:tc>
        <w:tc>
          <w:tcPr>
            <w:tcW w:w="1168" w:type="pct"/>
            <w:noWrap/>
            <w:vAlign w:val="center"/>
          </w:tcPr>
          <w:p w14:paraId="09BBEEBF">
            <w:pPr>
              <w:pStyle w:val="22"/>
              <w:jc w:val="center"/>
              <w:rPr>
                <w:rFonts w:ascii="宋体" w:hAnsi="宋体"/>
                <w:color w:val="auto"/>
                <w:szCs w:val="21"/>
              </w:rPr>
            </w:pPr>
            <w:r>
              <w:rPr>
                <w:rFonts w:ascii="宋体" w:hAnsi="宋体"/>
                <w:color w:val="auto"/>
                <w:szCs w:val="21"/>
              </w:rPr>
              <w:t>元数据</w:t>
            </w:r>
          </w:p>
        </w:tc>
        <w:tc>
          <w:tcPr>
            <w:tcW w:w="798" w:type="pct"/>
            <w:noWrap/>
            <w:vAlign w:val="center"/>
          </w:tcPr>
          <w:p w14:paraId="648154CF">
            <w:pPr>
              <w:pStyle w:val="22"/>
              <w:jc w:val="center"/>
              <w:rPr>
                <w:rFonts w:ascii="宋体" w:hAnsi="宋体"/>
                <w:color w:val="auto"/>
                <w:szCs w:val="21"/>
              </w:rPr>
            </w:pPr>
            <w:r>
              <w:rPr>
                <w:rFonts w:ascii="宋体" w:hAnsi="宋体"/>
                <w:color w:val="auto"/>
                <w:szCs w:val="21"/>
              </w:rPr>
              <w:t>电子</w:t>
            </w:r>
          </w:p>
        </w:tc>
        <w:tc>
          <w:tcPr>
            <w:tcW w:w="638" w:type="pct"/>
            <w:vAlign w:val="center"/>
          </w:tcPr>
          <w:p w14:paraId="5D6A3CBF">
            <w:pPr>
              <w:pStyle w:val="22"/>
              <w:jc w:val="center"/>
              <w:rPr>
                <w:rFonts w:ascii="宋体" w:hAnsi="宋体"/>
                <w:color w:val="auto"/>
                <w:szCs w:val="21"/>
              </w:rPr>
            </w:pPr>
            <w:r>
              <w:rPr>
                <w:rFonts w:hint="eastAsia" w:ascii="宋体" w:hAnsi="宋体"/>
                <w:color w:val="auto"/>
                <w:szCs w:val="21"/>
              </w:rPr>
              <w:t>1</w:t>
            </w:r>
          </w:p>
        </w:tc>
        <w:tc>
          <w:tcPr>
            <w:tcW w:w="1987" w:type="pct"/>
            <w:vAlign w:val="center"/>
          </w:tcPr>
          <w:p w14:paraId="798F1C6B">
            <w:pPr>
              <w:pStyle w:val="22"/>
              <w:jc w:val="center"/>
              <w:rPr>
                <w:rFonts w:ascii="宋体" w:hAnsi="宋体"/>
                <w:color w:val="auto"/>
                <w:szCs w:val="21"/>
              </w:rPr>
            </w:pPr>
            <w:r>
              <w:rPr>
                <w:rFonts w:hint="eastAsia" w:ascii="宋体" w:hAnsi="宋体"/>
                <w:color w:val="auto"/>
                <w:szCs w:val="21"/>
              </w:rPr>
              <w:t>CGCS2000大地坐标系和宁波市2000坐标系各一套</w:t>
            </w:r>
          </w:p>
        </w:tc>
      </w:tr>
      <w:tr w14:paraId="1518D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09" w:type="pct"/>
            <w:vAlign w:val="center"/>
          </w:tcPr>
          <w:p w14:paraId="5620438E">
            <w:pPr>
              <w:pStyle w:val="22"/>
              <w:jc w:val="center"/>
              <w:rPr>
                <w:rFonts w:ascii="宋体" w:hAnsi="宋体"/>
                <w:color w:val="auto"/>
                <w:szCs w:val="21"/>
              </w:rPr>
            </w:pPr>
            <w:r>
              <w:rPr>
                <w:rFonts w:hint="eastAsia" w:ascii="宋体" w:hAnsi="宋体"/>
                <w:color w:val="auto"/>
                <w:szCs w:val="21"/>
              </w:rPr>
              <w:t>3</w:t>
            </w:r>
          </w:p>
        </w:tc>
        <w:tc>
          <w:tcPr>
            <w:tcW w:w="1168" w:type="pct"/>
            <w:noWrap/>
            <w:vAlign w:val="center"/>
          </w:tcPr>
          <w:p w14:paraId="0890C71B">
            <w:pPr>
              <w:pStyle w:val="22"/>
              <w:jc w:val="center"/>
              <w:rPr>
                <w:rFonts w:ascii="宋体" w:hAnsi="宋体"/>
                <w:color w:val="auto"/>
                <w:szCs w:val="21"/>
              </w:rPr>
            </w:pPr>
            <w:r>
              <w:rPr>
                <w:rFonts w:ascii="宋体" w:hAnsi="宋体"/>
                <w:color w:val="auto"/>
                <w:szCs w:val="21"/>
              </w:rPr>
              <w:t>项目设计书</w:t>
            </w:r>
          </w:p>
        </w:tc>
        <w:tc>
          <w:tcPr>
            <w:tcW w:w="798" w:type="pct"/>
            <w:noWrap/>
            <w:vAlign w:val="center"/>
          </w:tcPr>
          <w:p w14:paraId="14038641">
            <w:pPr>
              <w:pStyle w:val="22"/>
              <w:jc w:val="center"/>
              <w:rPr>
                <w:rFonts w:ascii="宋体" w:hAnsi="宋体"/>
                <w:color w:val="auto"/>
                <w:szCs w:val="21"/>
              </w:rPr>
            </w:pPr>
            <w:r>
              <w:rPr>
                <w:rFonts w:ascii="宋体" w:hAnsi="宋体"/>
                <w:color w:val="auto"/>
                <w:szCs w:val="21"/>
              </w:rPr>
              <w:t>纸质+电子</w:t>
            </w:r>
          </w:p>
        </w:tc>
        <w:tc>
          <w:tcPr>
            <w:tcW w:w="638" w:type="pct"/>
            <w:vAlign w:val="center"/>
          </w:tcPr>
          <w:p w14:paraId="67613251">
            <w:pPr>
              <w:pStyle w:val="22"/>
              <w:jc w:val="center"/>
              <w:rPr>
                <w:rFonts w:ascii="宋体" w:hAnsi="宋体"/>
                <w:color w:val="auto"/>
                <w:szCs w:val="21"/>
              </w:rPr>
            </w:pPr>
            <w:r>
              <w:rPr>
                <w:rFonts w:hint="eastAsia" w:ascii="宋体" w:hAnsi="宋体"/>
                <w:color w:val="auto"/>
                <w:szCs w:val="21"/>
              </w:rPr>
              <w:t>1</w:t>
            </w:r>
          </w:p>
        </w:tc>
        <w:tc>
          <w:tcPr>
            <w:tcW w:w="1987" w:type="pct"/>
            <w:vAlign w:val="center"/>
          </w:tcPr>
          <w:p w14:paraId="4FE3D4C4">
            <w:pPr>
              <w:pStyle w:val="22"/>
              <w:jc w:val="center"/>
              <w:rPr>
                <w:rFonts w:ascii="宋体" w:hAnsi="宋体"/>
                <w:color w:val="auto"/>
                <w:szCs w:val="21"/>
              </w:rPr>
            </w:pPr>
          </w:p>
        </w:tc>
      </w:tr>
      <w:tr w14:paraId="35D5B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09" w:type="pct"/>
            <w:vAlign w:val="center"/>
          </w:tcPr>
          <w:p w14:paraId="2C808FD6">
            <w:pPr>
              <w:pStyle w:val="22"/>
              <w:jc w:val="center"/>
              <w:rPr>
                <w:rFonts w:ascii="宋体" w:hAnsi="宋体"/>
                <w:color w:val="auto"/>
                <w:szCs w:val="21"/>
              </w:rPr>
            </w:pPr>
            <w:r>
              <w:rPr>
                <w:rFonts w:hint="eastAsia" w:ascii="宋体" w:hAnsi="宋体"/>
                <w:color w:val="auto"/>
                <w:szCs w:val="21"/>
              </w:rPr>
              <w:t>4</w:t>
            </w:r>
          </w:p>
        </w:tc>
        <w:tc>
          <w:tcPr>
            <w:tcW w:w="1168" w:type="pct"/>
            <w:noWrap/>
            <w:vAlign w:val="center"/>
          </w:tcPr>
          <w:p w14:paraId="62A02845">
            <w:pPr>
              <w:pStyle w:val="22"/>
              <w:jc w:val="center"/>
              <w:rPr>
                <w:rFonts w:ascii="宋体" w:hAnsi="宋体"/>
                <w:color w:val="auto"/>
                <w:szCs w:val="21"/>
              </w:rPr>
            </w:pPr>
            <w:r>
              <w:rPr>
                <w:rFonts w:ascii="宋体" w:hAnsi="宋体"/>
                <w:color w:val="auto"/>
                <w:szCs w:val="21"/>
              </w:rPr>
              <w:t>项目总结</w:t>
            </w:r>
          </w:p>
        </w:tc>
        <w:tc>
          <w:tcPr>
            <w:tcW w:w="798" w:type="pct"/>
            <w:noWrap/>
            <w:vAlign w:val="center"/>
          </w:tcPr>
          <w:p w14:paraId="37D5B378">
            <w:pPr>
              <w:pStyle w:val="22"/>
              <w:jc w:val="center"/>
              <w:rPr>
                <w:rFonts w:ascii="宋体" w:hAnsi="宋体"/>
                <w:color w:val="auto"/>
                <w:szCs w:val="21"/>
              </w:rPr>
            </w:pPr>
            <w:r>
              <w:rPr>
                <w:rFonts w:ascii="宋体" w:hAnsi="宋体"/>
                <w:color w:val="auto"/>
                <w:szCs w:val="21"/>
              </w:rPr>
              <w:t>纸质+电子</w:t>
            </w:r>
          </w:p>
        </w:tc>
        <w:tc>
          <w:tcPr>
            <w:tcW w:w="638" w:type="pct"/>
            <w:vAlign w:val="center"/>
          </w:tcPr>
          <w:p w14:paraId="3BBCE806">
            <w:pPr>
              <w:pStyle w:val="22"/>
              <w:jc w:val="center"/>
              <w:rPr>
                <w:rFonts w:ascii="宋体" w:hAnsi="宋体"/>
                <w:color w:val="auto"/>
                <w:szCs w:val="21"/>
              </w:rPr>
            </w:pPr>
            <w:r>
              <w:rPr>
                <w:rFonts w:hint="eastAsia" w:ascii="宋体" w:hAnsi="宋体"/>
                <w:color w:val="auto"/>
                <w:szCs w:val="21"/>
              </w:rPr>
              <w:t>1</w:t>
            </w:r>
          </w:p>
        </w:tc>
        <w:tc>
          <w:tcPr>
            <w:tcW w:w="1987" w:type="pct"/>
            <w:vAlign w:val="center"/>
          </w:tcPr>
          <w:p w14:paraId="0F9EFE92">
            <w:pPr>
              <w:pStyle w:val="22"/>
              <w:jc w:val="center"/>
              <w:rPr>
                <w:rFonts w:ascii="宋体" w:hAnsi="宋体"/>
                <w:color w:val="auto"/>
                <w:szCs w:val="21"/>
              </w:rPr>
            </w:pPr>
          </w:p>
        </w:tc>
      </w:tr>
      <w:tr w14:paraId="56722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09" w:type="pct"/>
            <w:vAlign w:val="center"/>
          </w:tcPr>
          <w:p w14:paraId="04A5DD9F">
            <w:pPr>
              <w:pStyle w:val="22"/>
              <w:jc w:val="center"/>
              <w:rPr>
                <w:rFonts w:ascii="宋体" w:hAnsi="宋体"/>
                <w:color w:val="auto"/>
                <w:szCs w:val="21"/>
              </w:rPr>
            </w:pPr>
            <w:r>
              <w:rPr>
                <w:rFonts w:hint="eastAsia" w:ascii="宋体" w:hAnsi="宋体"/>
                <w:color w:val="auto"/>
                <w:szCs w:val="21"/>
              </w:rPr>
              <w:t>5</w:t>
            </w:r>
          </w:p>
        </w:tc>
        <w:tc>
          <w:tcPr>
            <w:tcW w:w="1168" w:type="pct"/>
            <w:noWrap/>
            <w:vAlign w:val="center"/>
          </w:tcPr>
          <w:p w14:paraId="1082BAD0">
            <w:pPr>
              <w:pStyle w:val="22"/>
              <w:jc w:val="center"/>
              <w:rPr>
                <w:rFonts w:ascii="宋体" w:hAnsi="宋体"/>
                <w:color w:val="auto"/>
                <w:szCs w:val="21"/>
              </w:rPr>
            </w:pPr>
            <w:r>
              <w:rPr>
                <w:rFonts w:ascii="宋体" w:hAnsi="宋体"/>
                <w:color w:val="auto"/>
                <w:szCs w:val="21"/>
              </w:rPr>
              <w:t>测绘产品检查报告</w:t>
            </w:r>
          </w:p>
        </w:tc>
        <w:tc>
          <w:tcPr>
            <w:tcW w:w="798" w:type="pct"/>
            <w:noWrap/>
            <w:vAlign w:val="center"/>
          </w:tcPr>
          <w:p w14:paraId="03894FA5">
            <w:pPr>
              <w:pStyle w:val="22"/>
              <w:jc w:val="center"/>
              <w:rPr>
                <w:rFonts w:ascii="宋体" w:hAnsi="宋体"/>
                <w:color w:val="auto"/>
                <w:szCs w:val="21"/>
              </w:rPr>
            </w:pPr>
            <w:r>
              <w:rPr>
                <w:rFonts w:ascii="宋体" w:hAnsi="宋体"/>
                <w:color w:val="auto"/>
                <w:szCs w:val="21"/>
              </w:rPr>
              <w:t>纸质+电子</w:t>
            </w:r>
          </w:p>
        </w:tc>
        <w:tc>
          <w:tcPr>
            <w:tcW w:w="638" w:type="pct"/>
            <w:vAlign w:val="center"/>
          </w:tcPr>
          <w:p w14:paraId="504002FF">
            <w:pPr>
              <w:pStyle w:val="22"/>
              <w:jc w:val="center"/>
              <w:rPr>
                <w:rFonts w:ascii="宋体" w:hAnsi="宋体"/>
                <w:color w:val="auto"/>
                <w:szCs w:val="21"/>
              </w:rPr>
            </w:pPr>
            <w:r>
              <w:rPr>
                <w:rFonts w:hint="eastAsia" w:ascii="宋体" w:hAnsi="宋体"/>
                <w:color w:val="auto"/>
                <w:szCs w:val="21"/>
              </w:rPr>
              <w:t>1</w:t>
            </w:r>
          </w:p>
        </w:tc>
        <w:tc>
          <w:tcPr>
            <w:tcW w:w="1987" w:type="pct"/>
            <w:vAlign w:val="center"/>
          </w:tcPr>
          <w:p w14:paraId="3A70F109">
            <w:pPr>
              <w:pStyle w:val="22"/>
              <w:jc w:val="center"/>
              <w:rPr>
                <w:rFonts w:ascii="宋体" w:hAnsi="宋体"/>
                <w:color w:val="auto"/>
                <w:szCs w:val="21"/>
              </w:rPr>
            </w:pPr>
          </w:p>
        </w:tc>
      </w:tr>
      <w:tr w14:paraId="20C9C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09" w:type="pct"/>
            <w:vAlign w:val="center"/>
          </w:tcPr>
          <w:p w14:paraId="5C9AD89B">
            <w:pPr>
              <w:pStyle w:val="22"/>
              <w:jc w:val="center"/>
              <w:rPr>
                <w:rFonts w:ascii="宋体" w:hAnsi="宋体"/>
                <w:color w:val="auto"/>
                <w:szCs w:val="21"/>
              </w:rPr>
            </w:pPr>
            <w:r>
              <w:rPr>
                <w:rFonts w:hint="eastAsia" w:ascii="宋体" w:hAnsi="宋体"/>
                <w:color w:val="auto"/>
                <w:szCs w:val="21"/>
              </w:rPr>
              <w:t>6</w:t>
            </w:r>
          </w:p>
        </w:tc>
        <w:tc>
          <w:tcPr>
            <w:tcW w:w="1168" w:type="pct"/>
            <w:noWrap/>
            <w:vAlign w:val="center"/>
          </w:tcPr>
          <w:p w14:paraId="1546AEBE">
            <w:pPr>
              <w:pStyle w:val="22"/>
              <w:jc w:val="center"/>
              <w:rPr>
                <w:rFonts w:ascii="宋体" w:hAnsi="宋体"/>
                <w:color w:val="auto"/>
                <w:szCs w:val="21"/>
              </w:rPr>
            </w:pPr>
            <w:r>
              <w:rPr>
                <w:rFonts w:ascii="宋体" w:hAnsi="宋体"/>
                <w:color w:val="auto"/>
                <w:szCs w:val="21"/>
              </w:rPr>
              <w:t>测绘产品检</w:t>
            </w:r>
            <w:r>
              <w:rPr>
                <w:rFonts w:hint="eastAsia" w:ascii="宋体" w:hAnsi="宋体"/>
                <w:color w:val="auto"/>
                <w:szCs w:val="21"/>
              </w:rPr>
              <w:t>验</w:t>
            </w:r>
            <w:r>
              <w:rPr>
                <w:rFonts w:ascii="宋体" w:hAnsi="宋体"/>
                <w:color w:val="auto"/>
                <w:szCs w:val="21"/>
              </w:rPr>
              <w:t>报告</w:t>
            </w:r>
          </w:p>
        </w:tc>
        <w:tc>
          <w:tcPr>
            <w:tcW w:w="798" w:type="pct"/>
            <w:noWrap/>
            <w:vAlign w:val="center"/>
          </w:tcPr>
          <w:p w14:paraId="7E270965">
            <w:pPr>
              <w:pStyle w:val="22"/>
              <w:jc w:val="center"/>
              <w:rPr>
                <w:rFonts w:ascii="宋体" w:hAnsi="宋体"/>
                <w:color w:val="auto"/>
                <w:szCs w:val="21"/>
              </w:rPr>
            </w:pPr>
            <w:r>
              <w:rPr>
                <w:rFonts w:ascii="宋体" w:hAnsi="宋体"/>
                <w:color w:val="auto"/>
                <w:szCs w:val="21"/>
              </w:rPr>
              <w:t>纸质+电子</w:t>
            </w:r>
          </w:p>
        </w:tc>
        <w:tc>
          <w:tcPr>
            <w:tcW w:w="638" w:type="pct"/>
            <w:vAlign w:val="center"/>
          </w:tcPr>
          <w:p w14:paraId="2C0BA3D5">
            <w:pPr>
              <w:pStyle w:val="22"/>
              <w:jc w:val="center"/>
              <w:rPr>
                <w:rFonts w:ascii="宋体" w:hAnsi="宋体"/>
                <w:color w:val="auto"/>
                <w:szCs w:val="21"/>
              </w:rPr>
            </w:pPr>
            <w:r>
              <w:rPr>
                <w:rFonts w:hint="eastAsia" w:ascii="宋体" w:hAnsi="宋体"/>
                <w:color w:val="auto"/>
                <w:szCs w:val="21"/>
              </w:rPr>
              <w:t>1</w:t>
            </w:r>
          </w:p>
        </w:tc>
        <w:tc>
          <w:tcPr>
            <w:tcW w:w="1987" w:type="pct"/>
            <w:vAlign w:val="center"/>
          </w:tcPr>
          <w:p w14:paraId="4F2D8CAA">
            <w:pPr>
              <w:pStyle w:val="22"/>
              <w:jc w:val="center"/>
              <w:rPr>
                <w:rFonts w:ascii="宋体" w:hAnsi="宋体"/>
                <w:color w:val="auto"/>
                <w:szCs w:val="21"/>
              </w:rPr>
            </w:pPr>
          </w:p>
        </w:tc>
      </w:tr>
    </w:tbl>
    <w:p w14:paraId="489F5F8E">
      <w:pPr>
        <w:pStyle w:val="21"/>
        <w:ind w:firstLine="422"/>
        <w:rPr>
          <w:rFonts w:hAnsi="宋体"/>
          <w:b/>
          <w:color w:val="auto"/>
        </w:rPr>
      </w:pPr>
      <w:r>
        <w:rPr>
          <w:rFonts w:hint="eastAsia" w:hAnsi="宋体"/>
          <w:b/>
          <w:color w:val="auto"/>
        </w:rPr>
        <w:t>（三）地理信息公共服务平台数据更新建设</w:t>
      </w:r>
    </w:p>
    <w:p w14:paraId="64AFE567">
      <w:pPr>
        <w:pStyle w:val="21"/>
        <w:ind w:firstLine="422"/>
        <w:rPr>
          <w:rFonts w:hAnsi="宋体"/>
          <w:b/>
          <w:color w:val="auto"/>
        </w:rPr>
      </w:pPr>
      <w:r>
        <w:rPr>
          <w:rFonts w:hint="eastAsia" w:hAnsi="宋体"/>
          <w:b/>
          <w:color w:val="auto"/>
        </w:rPr>
        <w:t>1、背景及意义</w:t>
      </w:r>
    </w:p>
    <w:p w14:paraId="7D0E85EF">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根据自然资源部办公厅做好2024年地理信息公共服务平台建设要求和浙江省自然资源厅考核要求，宁波市自然资源和规划局江北分局根据全市基础测绘总体工作安排，稳步推进地理信息公共服务平台数据的更新维护工作，开展江北区电子地图、POI、地址数据更新，持续做好浙江省地理信息公共服务平台数据在线更新，旨在不断提升江北区地理信息数据的服务水平，实时为自然资源和规划江北分局、其他政府部门、企事业单位和社会公众提供准确、可靠、优质的空间地理信息服务，为智慧城市建设精细化管理和政府决策提供丰富详实的、精准的、鲜活数据支撑。</w:t>
      </w:r>
    </w:p>
    <w:p w14:paraId="7DE6E05E">
      <w:pPr>
        <w:pStyle w:val="21"/>
        <w:ind w:firstLine="422"/>
        <w:rPr>
          <w:rFonts w:hAnsi="宋体"/>
          <w:b/>
          <w:color w:val="auto"/>
        </w:rPr>
      </w:pPr>
      <w:r>
        <w:rPr>
          <w:rFonts w:hint="eastAsia" w:hAnsi="宋体"/>
          <w:b/>
          <w:color w:val="auto"/>
        </w:rPr>
        <w:t>2、技术标准</w:t>
      </w:r>
    </w:p>
    <w:p w14:paraId="5B878863">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（1）GB/T 18316-2008 数字测绘成果质量检查与验收；</w:t>
      </w:r>
    </w:p>
    <w:p w14:paraId="520820D4">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（2）GB/T 35764-2017 公开地图内容表示要求；</w:t>
      </w:r>
    </w:p>
    <w:p w14:paraId="68A683CA">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（3）GB/T 24356-2023 测绘成果质量检查与验收；</w:t>
      </w:r>
    </w:p>
    <w:p w14:paraId="6D78CCC6">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（4）关于印发《＜宁波市1: 500 1:1000 1:2000基础地理信息数据规程＞和＜宁波市1:500 1:1000 1:2000 基础地理信息数字产品测量技术规程＞补充规定 》的通知（甬规字[2012]78号），以下简称《补充规定》；</w:t>
      </w:r>
    </w:p>
    <w:p w14:paraId="759D3C1F">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（5）《自然资源部关于印发&lt;公开地图内容表示规范&gt;的通知》（自然资发[2023]2号）；</w:t>
      </w:r>
    </w:p>
    <w:p w14:paraId="6360B5D4">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（6）《自然资源部国家保密局关于印发&lt;测绘地理信息管理工作国家秘密范围的规定&gt;的通知》（自然资发〔2020〕95号）；</w:t>
      </w:r>
    </w:p>
    <w:p w14:paraId="4A02588C">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（7）《基础地理信息公开表示内容的规定（试行）》（国测成发〔2010〕8号）；</w:t>
      </w:r>
    </w:p>
    <w:p w14:paraId="7971FAB7">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（8）《浙江省天地图省、市（县）级数据融合技术方案（2020）》（浙江省自然资源厅，2020年6月）；</w:t>
      </w:r>
    </w:p>
    <w:p w14:paraId="42A2D074">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（9）《浙江省地理信息公共服务平台（天地图）省、市（县）级数据融合技术方案（2022）》（浙江省自然资源厅，2022年7月）；</w:t>
      </w:r>
    </w:p>
    <w:p w14:paraId="33CE3419">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（10）《浙江省地理信息公共服务平台（天地图）POI数据更新技术要求》（浙江省自然资源厅，2022年7月）；</w:t>
      </w:r>
    </w:p>
    <w:p w14:paraId="6A8FF112">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（11）《2024年浙江省地理信息公共服务平台运维工作方案》（浙江省自然资源厅，2024年4月）；</w:t>
      </w:r>
    </w:p>
    <w:p w14:paraId="4CF98CEF">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（12）《浙江省地理信息公共服务平台-在线地理信息矢量数据更新技术规程（试行稿）》（浙江省自然资源厅，2024年7月）；</w:t>
      </w:r>
    </w:p>
    <w:p w14:paraId="2AF27DCB">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（13）《浙江省地理信息公共服务平台-在线地理信息矢量数据库规范（试行稿）》（浙江省自然资源厅，2024年7月）；</w:t>
      </w:r>
    </w:p>
    <w:p w14:paraId="4767C9FE">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（14）《浙江省地理信息公共服务平台在线联动更新系统操作指南》（浙江省自然资源厅，2024年7月）。</w:t>
      </w:r>
    </w:p>
    <w:p w14:paraId="387F40B1">
      <w:pPr>
        <w:pStyle w:val="21"/>
        <w:ind w:firstLine="422"/>
        <w:rPr>
          <w:rFonts w:hAnsi="宋体"/>
          <w:b/>
          <w:color w:val="auto"/>
        </w:rPr>
      </w:pPr>
      <w:r>
        <w:rPr>
          <w:rFonts w:hAnsi="宋体"/>
          <w:b/>
          <w:color w:val="auto"/>
        </w:rPr>
        <w:t>3</w:t>
      </w:r>
      <w:r>
        <w:rPr>
          <w:rFonts w:hint="eastAsia" w:hAnsi="宋体"/>
          <w:b/>
          <w:color w:val="auto"/>
        </w:rPr>
        <w:t>、作业范围</w:t>
      </w:r>
    </w:p>
    <w:p w14:paraId="41F9DF55">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电子地图、地址、</w:t>
      </w:r>
      <w:r>
        <w:rPr>
          <w:rFonts w:ascii="宋体" w:hAnsi="宋体" w:cs="仿宋_GB2312"/>
          <w:color w:val="auto"/>
          <w:kern w:val="0"/>
          <w:szCs w:val="21"/>
        </w:rPr>
        <w:t>POI数据</w:t>
      </w:r>
      <w:r>
        <w:rPr>
          <w:rFonts w:hint="eastAsia" w:ascii="宋体" w:hAnsi="宋体" w:cs="仿宋_GB2312"/>
          <w:color w:val="auto"/>
          <w:kern w:val="0"/>
          <w:szCs w:val="21"/>
        </w:rPr>
        <w:t xml:space="preserve">更新和浙江省地理信息公共服务平台在线更新范围为宁波市江北区全域，面积约208 </w:t>
      </w:r>
      <w:r>
        <w:rPr>
          <w:rFonts w:hint="eastAsia" w:ascii="宋体" w:hAnsi="宋体"/>
          <w:color w:val="auto"/>
          <w:kern w:val="0"/>
          <w:szCs w:val="21"/>
        </w:rPr>
        <w:t>km</w:t>
      </w:r>
      <w:r>
        <w:rPr>
          <w:rFonts w:hint="eastAsia" w:ascii="宋体" w:hAnsi="宋体"/>
          <w:color w:val="auto"/>
          <w:kern w:val="0"/>
          <w:szCs w:val="21"/>
          <w:vertAlign w:val="superscript"/>
        </w:rPr>
        <w:t>2</w:t>
      </w:r>
      <w:r>
        <w:rPr>
          <w:rFonts w:hint="eastAsia" w:ascii="宋体" w:hAnsi="宋体" w:cs="仿宋_GB2312"/>
          <w:color w:val="auto"/>
          <w:kern w:val="0"/>
          <w:szCs w:val="21"/>
        </w:rPr>
        <w:t>。</w:t>
      </w:r>
    </w:p>
    <w:p w14:paraId="4F7B9314">
      <w:pPr>
        <w:pStyle w:val="21"/>
        <w:ind w:firstLine="422"/>
        <w:rPr>
          <w:rFonts w:hAnsi="宋体"/>
          <w:b/>
          <w:color w:val="auto"/>
        </w:rPr>
      </w:pPr>
      <w:r>
        <w:rPr>
          <w:rFonts w:hAnsi="宋体"/>
          <w:b/>
          <w:color w:val="auto"/>
        </w:rPr>
        <w:t>4</w:t>
      </w:r>
      <w:r>
        <w:rPr>
          <w:rFonts w:hint="eastAsia" w:hAnsi="宋体"/>
          <w:b/>
          <w:color w:val="auto"/>
        </w:rPr>
        <w:t>、主要内容</w:t>
      </w:r>
    </w:p>
    <w:p w14:paraId="3B373677">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（1）电子地图、POI和地址数据更新。基于2023年江北区电子地图、POI、地址数据成果，利用最新基础地理信息数据、影像数据，公安地址数据，商业POI数据等更新江北区电子地图、POI与地址数据。</w:t>
      </w:r>
    </w:p>
    <w:p w14:paraId="7664981F">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2）浙江省地理信息公共服务平台数据在线更新。按照浙江省自然资源厅考核要求，完成浙江省地理信息公共服务平台在线更新系统——电子地图、POI和地址数据更新任务，一般要素季度更新，重要要素动态更新。</w:t>
      </w:r>
    </w:p>
    <w:p w14:paraId="3E9CE01E">
      <w:pPr>
        <w:pStyle w:val="21"/>
        <w:ind w:firstLine="422"/>
        <w:rPr>
          <w:rFonts w:hAnsi="宋体"/>
          <w:b/>
          <w:color w:val="auto"/>
        </w:rPr>
      </w:pPr>
      <w:r>
        <w:rPr>
          <w:rFonts w:hAnsi="宋体"/>
          <w:b/>
          <w:color w:val="auto"/>
        </w:rPr>
        <w:t>5</w:t>
      </w:r>
      <w:r>
        <w:rPr>
          <w:rFonts w:hint="eastAsia" w:hAnsi="宋体"/>
          <w:b/>
          <w:color w:val="auto"/>
        </w:rPr>
        <w:t>、质量要求</w:t>
      </w:r>
    </w:p>
    <w:p w14:paraId="623876EA">
      <w:pPr>
        <w:pStyle w:val="9"/>
        <w:spacing w:line="360" w:lineRule="auto"/>
        <w:ind w:left="0" w:leftChars="0" w:firstLine="420" w:firstLineChars="200"/>
        <w:rPr>
          <w:rFonts w:ascii="宋体" w:hAnsi="宋体" w:eastAsia="宋体"/>
          <w:color w:val="auto"/>
          <w:sz w:val="21"/>
          <w:szCs w:val="21"/>
        </w:rPr>
      </w:pPr>
      <w:r>
        <w:rPr>
          <w:rFonts w:hint="eastAsia" w:ascii="宋体" w:hAnsi="宋体" w:eastAsia="宋体"/>
          <w:color w:val="auto"/>
          <w:sz w:val="21"/>
          <w:szCs w:val="21"/>
        </w:rPr>
        <w:t>经浙江省测绘质量检验部门验收合格或通过行业专家组验收。</w:t>
      </w:r>
    </w:p>
    <w:p w14:paraId="3BAC28B4">
      <w:pPr>
        <w:pStyle w:val="21"/>
        <w:ind w:firstLine="422"/>
        <w:rPr>
          <w:rFonts w:hAnsi="宋体"/>
          <w:b/>
          <w:color w:val="auto"/>
        </w:rPr>
      </w:pPr>
      <w:r>
        <w:rPr>
          <w:rFonts w:hAnsi="宋体"/>
          <w:b/>
          <w:color w:val="auto"/>
        </w:rPr>
        <w:t>6</w:t>
      </w:r>
      <w:r>
        <w:rPr>
          <w:rFonts w:hint="eastAsia" w:hAnsi="宋体"/>
          <w:b/>
          <w:color w:val="auto"/>
        </w:rPr>
        <w:t>、服务期限</w:t>
      </w:r>
    </w:p>
    <w:p w14:paraId="57615DAE">
      <w:pPr>
        <w:pStyle w:val="9"/>
        <w:spacing w:line="360" w:lineRule="auto"/>
        <w:ind w:left="0" w:leftChars="0" w:firstLine="420" w:firstLineChars="200"/>
        <w:rPr>
          <w:rFonts w:ascii="宋体" w:hAnsi="宋体" w:eastAsia="宋体"/>
          <w:color w:val="auto"/>
          <w:sz w:val="21"/>
          <w:szCs w:val="21"/>
        </w:rPr>
      </w:pPr>
      <w:r>
        <w:rPr>
          <w:rFonts w:hint="eastAsia" w:ascii="宋体" w:hAnsi="宋体" w:eastAsia="宋体"/>
          <w:color w:val="auto"/>
          <w:sz w:val="21"/>
          <w:szCs w:val="21"/>
        </w:rPr>
        <w:t>2</w:t>
      </w:r>
      <w:r>
        <w:rPr>
          <w:rFonts w:ascii="宋体" w:hAnsi="宋体" w:eastAsia="宋体"/>
          <w:color w:val="auto"/>
          <w:sz w:val="21"/>
          <w:szCs w:val="21"/>
        </w:rPr>
        <w:t>02</w:t>
      </w:r>
      <w:r>
        <w:rPr>
          <w:rFonts w:hint="eastAsia" w:ascii="宋体" w:hAnsi="宋体" w:eastAsia="宋体"/>
          <w:color w:val="auto"/>
          <w:sz w:val="21"/>
          <w:szCs w:val="21"/>
        </w:rPr>
        <w:t>4年</w:t>
      </w:r>
      <w:r>
        <w:rPr>
          <w:rFonts w:ascii="宋体" w:hAnsi="宋体" w:eastAsia="宋体"/>
          <w:color w:val="auto"/>
          <w:sz w:val="21"/>
          <w:szCs w:val="21"/>
        </w:rPr>
        <w:t>1</w:t>
      </w:r>
      <w:r>
        <w:rPr>
          <w:rFonts w:hint="eastAsia" w:ascii="宋体" w:hAnsi="宋体" w:eastAsia="宋体"/>
          <w:color w:val="auto"/>
          <w:sz w:val="21"/>
          <w:szCs w:val="21"/>
        </w:rPr>
        <w:t>2月31日前完成。</w:t>
      </w:r>
    </w:p>
    <w:p w14:paraId="5EC8EB4F">
      <w:pPr>
        <w:pStyle w:val="21"/>
        <w:ind w:firstLine="422"/>
        <w:rPr>
          <w:rFonts w:hAnsi="宋体"/>
          <w:b/>
          <w:color w:val="auto"/>
        </w:rPr>
      </w:pPr>
      <w:r>
        <w:rPr>
          <w:rFonts w:hint="eastAsia" w:hAnsi="宋体"/>
          <w:b/>
          <w:color w:val="auto"/>
        </w:rPr>
        <w:t>7、成果要求</w:t>
      </w:r>
    </w:p>
    <w:tbl>
      <w:tblPr>
        <w:tblStyle w:val="15"/>
        <w:tblW w:w="496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3352"/>
        <w:gridCol w:w="1327"/>
        <w:gridCol w:w="1462"/>
        <w:gridCol w:w="1593"/>
      </w:tblGrid>
      <w:tr w14:paraId="47B3F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pct"/>
            <w:shd w:val="clear" w:color="auto" w:fill="F2F2F2"/>
            <w:vAlign w:val="center"/>
          </w:tcPr>
          <w:p w14:paraId="10138A7B">
            <w:pPr>
              <w:jc w:val="center"/>
              <w:rPr>
                <w:rFonts w:ascii="宋体" w:hAnsi="宋体"/>
                <w:b/>
                <w:color w:val="auto"/>
                <w:szCs w:val="21"/>
              </w:rPr>
            </w:pPr>
            <w:r>
              <w:rPr>
                <w:rFonts w:ascii="宋体" w:hAnsi="宋体"/>
                <w:b/>
                <w:color w:val="auto"/>
                <w:szCs w:val="21"/>
              </w:rPr>
              <w:t>序号</w:t>
            </w:r>
          </w:p>
        </w:tc>
        <w:tc>
          <w:tcPr>
            <w:tcW w:w="1978" w:type="pct"/>
            <w:shd w:val="clear" w:color="auto" w:fill="F2F2F2"/>
            <w:vAlign w:val="center"/>
          </w:tcPr>
          <w:p w14:paraId="2081965E">
            <w:pPr>
              <w:jc w:val="center"/>
              <w:rPr>
                <w:rFonts w:ascii="宋体" w:hAnsi="宋体"/>
                <w:b/>
                <w:color w:val="auto"/>
                <w:szCs w:val="21"/>
              </w:rPr>
            </w:pPr>
            <w:r>
              <w:rPr>
                <w:rFonts w:ascii="宋体" w:hAnsi="宋体"/>
                <w:b/>
                <w:color w:val="auto"/>
                <w:szCs w:val="21"/>
              </w:rPr>
              <w:t>成果名称</w:t>
            </w:r>
          </w:p>
        </w:tc>
        <w:tc>
          <w:tcPr>
            <w:tcW w:w="783" w:type="pct"/>
            <w:shd w:val="clear" w:color="auto" w:fill="F2F2F2"/>
            <w:vAlign w:val="center"/>
          </w:tcPr>
          <w:p w14:paraId="160930D7">
            <w:pPr>
              <w:jc w:val="center"/>
              <w:rPr>
                <w:rFonts w:ascii="宋体" w:hAnsi="宋体"/>
                <w:b/>
                <w:color w:val="auto"/>
                <w:szCs w:val="21"/>
              </w:rPr>
            </w:pPr>
            <w:r>
              <w:rPr>
                <w:rFonts w:hint="eastAsia" w:ascii="宋体" w:hAnsi="宋体"/>
                <w:b/>
                <w:color w:val="auto"/>
                <w:szCs w:val="21"/>
              </w:rPr>
              <w:t>格式</w:t>
            </w:r>
          </w:p>
        </w:tc>
        <w:tc>
          <w:tcPr>
            <w:tcW w:w="863" w:type="pct"/>
            <w:shd w:val="clear" w:color="auto" w:fill="F2F2F2"/>
            <w:vAlign w:val="center"/>
          </w:tcPr>
          <w:p w14:paraId="65564E50">
            <w:pPr>
              <w:jc w:val="center"/>
              <w:rPr>
                <w:rFonts w:ascii="宋体" w:hAnsi="宋体"/>
                <w:b/>
                <w:color w:val="auto"/>
                <w:szCs w:val="21"/>
              </w:rPr>
            </w:pPr>
            <w:r>
              <w:rPr>
                <w:rFonts w:hint="eastAsia" w:ascii="宋体" w:hAnsi="宋体"/>
                <w:b/>
                <w:color w:val="auto"/>
                <w:szCs w:val="21"/>
              </w:rPr>
              <w:t>介质</w:t>
            </w:r>
          </w:p>
        </w:tc>
        <w:tc>
          <w:tcPr>
            <w:tcW w:w="940" w:type="pct"/>
            <w:shd w:val="clear" w:color="auto" w:fill="F2F2F2"/>
            <w:vAlign w:val="center"/>
          </w:tcPr>
          <w:p w14:paraId="1535D829">
            <w:pPr>
              <w:jc w:val="center"/>
              <w:rPr>
                <w:rFonts w:ascii="宋体" w:hAnsi="宋体"/>
                <w:b/>
                <w:color w:val="auto"/>
                <w:szCs w:val="21"/>
              </w:rPr>
            </w:pPr>
            <w:r>
              <w:rPr>
                <w:rFonts w:hint="eastAsia" w:ascii="宋体" w:hAnsi="宋体"/>
                <w:b/>
                <w:color w:val="auto"/>
                <w:szCs w:val="21"/>
              </w:rPr>
              <w:t>提交资料</w:t>
            </w:r>
          </w:p>
        </w:tc>
      </w:tr>
      <w:tr w14:paraId="0A1FF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pct"/>
            <w:vAlign w:val="center"/>
          </w:tcPr>
          <w:p w14:paraId="155F0CF5">
            <w:pPr>
              <w:jc w:val="center"/>
              <w:rPr>
                <w:rFonts w:ascii="宋体" w:hAnsi="宋体"/>
                <w:color w:val="auto"/>
                <w:szCs w:val="21"/>
              </w:rPr>
            </w:pPr>
            <w:r>
              <w:rPr>
                <w:rFonts w:hint="eastAsia" w:ascii="宋体" w:hAnsi="宋体"/>
                <w:color w:val="auto"/>
                <w:szCs w:val="21"/>
              </w:rPr>
              <w:t>1</w:t>
            </w:r>
          </w:p>
        </w:tc>
        <w:tc>
          <w:tcPr>
            <w:tcW w:w="1978" w:type="pct"/>
            <w:vAlign w:val="center"/>
          </w:tcPr>
          <w:p w14:paraId="507C86C3">
            <w:pPr>
              <w:jc w:val="center"/>
              <w:rPr>
                <w:rFonts w:ascii="宋体" w:hAnsi="宋体"/>
                <w:color w:val="auto"/>
                <w:szCs w:val="21"/>
              </w:rPr>
            </w:pPr>
            <w:r>
              <w:rPr>
                <w:rFonts w:hint="eastAsia" w:ascii="宋体" w:hAnsi="宋体"/>
                <w:color w:val="auto"/>
                <w:szCs w:val="21"/>
              </w:rPr>
              <w:t>电子地图数据</w:t>
            </w:r>
          </w:p>
        </w:tc>
        <w:tc>
          <w:tcPr>
            <w:tcW w:w="783" w:type="pct"/>
            <w:vAlign w:val="center"/>
          </w:tcPr>
          <w:p w14:paraId="29210F76">
            <w:pPr>
              <w:jc w:val="center"/>
              <w:rPr>
                <w:rFonts w:ascii="宋体" w:hAnsi="宋体"/>
                <w:color w:val="auto"/>
                <w:szCs w:val="21"/>
              </w:rPr>
            </w:pPr>
            <w:r>
              <w:rPr>
                <w:rFonts w:hint="eastAsia" w:ascii="宋体" w:hAnsi="宋体"/>
                <w:color w:val="auto"/>
                <w:szCs w:val="21"/>
              </w:rPr>
              <w:t>*.gdb</w:t>
            </w:r>
          </w:p>
        </w:tc>
        <w:tc>
          <w:tcPr>
            <w:tcW w:w="863" w:type="pct"/>
            <w:vAlign w:val="center"/>
          </w:tcPr>
          <w:p w14:paraId="19340457">
            <w:pPr>
              <w:jc w:val="center"/>
              <w:rPr>
                <w:rFonts w:ascii="宋体" w:hAnsi="宋体"/>
                <w:color w:val="auto"/>
                <w:szCs w:val="21"/>
              </w:rPr>
            </w:pPr>
            <w:r>
              <w:rPr>
                <w:rFonts w:ascii="宋体" w:hAnsi="宋体"/>
                <w:color w:val="auto"/>
                <w:szCs w:val="21"/>
              </w:rPr>
              <w:t>电子</w:t>
            </w:r>
          </w:p>
        </w:tc>
        <w:tc>
          <w:tcPr>
            <w:tcW w:w="940" w:type="pct"/>
            <w:vAlign w:val="center"/>
          </w:tcPr>
          <w:p w14:paraId="25160735">
            <w:pPr>
              <w:jc w:val="center"/>
              <w:rPr>
                <w:rFonts w:ascii="宋体" w:hAnsi="宋体"/>
                <w:color w:val="auto"/>
                <w:szCs w:val="21"/>
              </w:rPr>
            </w:pPr>
            <w:r>
              <w:rPr>
                <w:rFonts w:hint="eastAsia" w:ascii="宋体" w:hAnsi="宋体"/>
                <w:color w:val="auto"/>
                <w:szCs w:val="21"/>
              </w:rPr>
              <w:t>1套</w:t>
            </w:r>
          </w:p>
        </w:tc>
      </w:tr>
      <w:tr w14:paraId="6F5FD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pct"/>
            <w:vAlign w:val="center"/>
          </w:tcPr>
          <w:p w14:paraId="2C20843D">
            <w:pPr>
              <w:jc w:val="center"/>
              <w:rPr>
                <w:rFonts w:ascii="宋体" w:hAnsi="宋体"/>
                <w:color w:val="auto"/>
                <w:szCs w:val="21"/>
              </w:rPr>
            </w:pPr>
            <w:r>
              <w:rPr>
                <w:rFonts w:hint="eastAsia" w:ascii="宋体" w:hAnsi="宋体"/>
                <w:color w:val="auto"/>
                <w:szCs w:val="21"/>
              </w:rPr>
              <w:t>2</w:t>
            </w:r>
          </w:p>
        </w:tc>
        <w:tc>
          <w:tcPr>
            <w:tcW w:w="1978" w:type="pct"/>
            <w:vAlign w:val="center"/>
          </w:tcPr>
          <w:p w14:paraId="49D99822">
            <w:pPr>
              <w:jc w:val="center"/>
              <w:rPr>
                <w:rFonts w:ascii="宋体" w:hAnsi="宋体"/>
                <w:color w:val="auto"/>
                <w:szCs w:val="21"/>
              </w:rPr>
            </w:pPr>
            <w:r>
              <w:rPr>
                <w:rFonts w:hint="eastAsia" w:ascii="宋体" w:hAnsi="宋体"/>
                <w:color w:val="auto"/>
                <w:szCs w:val="21"/>
              </w:rPr>
              <w:t>POI数据</w:t>
            </w:r>
          </w:p>
        </w:tc>
        <w:tc>
          <w:tcPr>
            <w:tcW w:w="783" w:type="pct"/>
            <w:vAlign w:val="center"/>
          </w:tcPr>
          <w:p w14:paraId="6A9DABD3">
            <w:pPr>
              <w:jc w:val="center"/>
              <w:rPr>
                <w:rFonts w:ascii="宋体" w:hAnsi="宋体"/>
                <w:color w:val="auto"/>
                <w:szCs w:val="21"/>
              </w:rPr>
            </w:pPr>
            <w:r>
              <w:rPr>
                <w:rFonts w:hint="eastAsia" w:ascii="宋体" w:hAnsi="宋体"/>
                <w:color w:val="auto"/>
                <w:szCs w:val="21"/>
              </w:rPr>
              <w:t>*.gdb</w:t>
            </w:r>
          </w:p>
        </w:tc>
        <w:tc>
          <w:tcPr>
            <w:tcW w:w="863" w:type="pct"/>
            <w:vAlign w:val="center"/>
          </w:tcPr>
          <w:p w14:paraId="116B43B0">
            <w:pPr>
              <w:jc w:val="center"/>
              <w:rPr>
                <w:rFonts w:ascii="宋体" w:hAnsi="宋体"/>
                <w:color w:val="auto"/>
                <w:szCs w:val="21"/>
              </w:rPr>
            </w:pPr>
            <w:r>
              <w:rPr>
                <w:rFonts w:ascii="宋体" w:hAnsi="宋体"/>
                <w:color w:val="auto"/>
                <w:szCs w:val="21"/>
              </w:rPr>
              <w:t>电子</w:t>
            </w:r>
          </w:p>
        </w:tc>
        <w:tc>
          <w:tcPr>
            <w:tcW w:w="940" w:type="pct"/>
            <w:vAlign w:val="center"/>
          </w:tcPr>
          <w:p w14:paraId="7D5E5B4B">
            <w:pPr>
              <w:jc w:val="center"/>
              <w:rPr>
                <w:rFonts w:ascii="宋体" w:hAnsi="宋体"/>
                <w:color w:val="auto"/>
                <w:szCs w:val="21"/>
              </w:rPr>
            </w:pPr>
            <w:r>
              <w:rPr>
                <w:rFonts w:hint="eastAsia" w:ascii="宋体" w:hAnsi="宋体"/>
                <w:color w:val="auto"/>
                <w:szCs w:val="21"/>
              </w:rPr>
              <w:t>1套</w:t>
            </w:r>
          </w:p>
        </w:tc>
      </w:tr>
      <w:tr w14:paraId="18170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pct"/>
            <w:vAlign w:val="center"/>
          </w:tcPr>
          <w:p w14:paraId="6CE8B0BA">
            <w:pPr>
              <w:jc w:val="center"/>
              <w:rPr>
                <w:rFonts w:ascii="宋体" w:hAnsi="宋体"/>
                <w:color w:val="auto"/>
                <w:szCs w:val="21"/>
              </w:rPr>
            </w:pPr>
            <w:r>
              <w:rPr>
                <w:rFonts w:hint="eastAsia" w:ascii="宋体" w:hAnsi="宋体"/>
                <w:color w:val="auto"/>
                <w:szCs w:val="21"/>
              </w:rPr>
              <w:t>3</w:t>
            </w:r>
          </w:p>
        </w:tc>
        <w:tc>
          <w:tcPr>
            <w:tcW w:w="1978" w:type="pct"/>
            <w:vAlign w:val="center"/>
          </w:tcPr>
          <w:p w14:paraId="0D434F0E">
            <w:pPr>
              <w:jc w:val="center"/>
              <w:rPr>
                <w:rFonts w:ascii="宋体" w:hAnsi="宋体"/>
                <w:color w:val="auto"/>
                <w:szCs w:val="21"/>
              </w:rPr>
            </w:pPr>
            <w:r>
              <w:rPr>
                <w:rFonts w:hint="eastAsia" w:ascii="宋体" w:hAnsi="宋体"/>
                <w:color w:val="auto"/>
                <w:szCs w:val="21"/>
              </w:rPr>
              <w:t>地址数据</w:t>
            </w:r>
          </w:p>
        </w:tc>
        <w:tc>
          <w:tcPr>
            <w:tcW w:w="783" w:type="pct"/>
            <w:vAlign w:val="center"/>
          </w:tcPr>
          <w:p w14:paraId="6E6AF378">
            <w:pPr>
              <w:jc w:val="center"/>
              <w:rPr>
                <w:rFonts w:ascii="宋体" w:hAnsi="宋体"/>
                <w:color w:val="auto"/>
                <w:szCs w:val="21"/>
              </w:rPr>
            </w:pPr>
            <w:r>
              <w:rPr>
                <w:rFonts w:hint="eastAsia" w:ascii="宋体" w:hAnsi="宋体"/>
                <w:color w:val="auto"/>
                <w:szCs w:val="21"/>
              </w:rPr>
              <w:t>*.gdb</w:t>
            </w:r>
          </w:p>
        </w:tc>
        <w:tc>
          <w:tcPr>
            <w:tcW w:w="863" w:type="pct"/>
            <w:vAlign w:val="center"/>
          </w:tcPr>
          <w:p w14:paraId="0A796587">
            <w:pPr>
              <w:jc w:val="center"/>
              <w:rPr>
                <w:rFonts w:ascii="宋体" w:hAnsi="宋体"/>
                <w:color w:val="auto"/>
                <w:szCs w:val="21"/>
              </w:rPr>
            </w:pPr>
            <w:r>
              <w:rPr>
                <w:rFonts w:ascii="宋体" w:hAnsi="宋体"/>
                <w:color w:val="auto"/>
                <w:szCs w:val="21"/>
              </w:rPr>
              <w:t>电子</w:t>
            </w:r>
          </w:p>
        </w:tc>
        <w:tc>
          <w:tcPr>
            <w:tcW w:w="940" w:type="pct"/>
            <w:vAlign w:val="center"/>
          </w:tcPr>
          <w:p w14:paraId="2E498980">
            <w:pPr>
              <w:jc w:val="center"/>
              <w:rPr>
                <w:rFonts w:ascii="宋体" w:hAnsi="宋体"/>
                <w:color w:val="auto"/>
                <w:szCs w:val="21"/>
              </w:rPr>
            </w:pPr>
            <w:r>
              <w:rPr>
                <w:rFonts w:hint="eastAsia" w:ascii="宋体" w:hAnsi="宋体"/>
                <w:color w:val="auto"/>
                <w:szCs w:val="21"/>
              </w:rPr>
              <w:t>1套</w:t>
            </w:r>
          </w:p>
        </w:tc>
      </w:tr>
      <w:tr w14:paraId="311F4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pct"/>
            <w:vAlign w:val="center"/>
          </w:tcPr>
          <w:p w14:paraId="711E5F0C">
            <w:pPr>
              <w:jc w:val="center"/>
              <w:rPr>
                <w:rFonts w:ascii="宋体" w:hAnsi="宋体"/>
                <w:color w:val="auto"/>
                <w:szCs w:val="21"/>
              </w:rPr>
            </w:pPr>
            <w:r>
              <w:rPr>
                <w:rFonts w:hint="eastAsia" w:ascii="宋体" w:hAnsi="宋体"/>
                <w:color w:val="auto"/>
                <w:szCs w:val="21"/>
              </w:rPr>
              <w:t>4</w:t>
            </w:r>
          </w:p>
        </w:tc>
        <w:tc>
          <w:tcPr>
            <w:tcW w:w="1978" w:type="pct"/>
            <w:vAlign w:val="center"/>
          </w:tcPr>
          <w:p w14:paraId="62F28980">
            <w:pPr>
              <w:jc w:val="center"/>
              <w:rPr>
                <w:rFonts w:ascii="宋体" w:hAnsi="宋体"/>
                <w:color w:val="auto"/>
                <w:szCs w:val="21"/>
              </w:rPr>
            </w:pPr>
            <w:r>
              <w:rPr>
                <w:rFonts w:hint="eastAsia" w:ascii="宋体" w:hAnsi="宋体"/>
                <w:color w:val="auto"/>
                <w:szCs w:val="21"/>
              </w:rPr>
              <w:t>测绘产品检查报告</w:t>
            </w:r>
          </w:p>
        </w:tc>
        <w:tc>
          <w:tcPr>
            <w:tcW w:w="783" w:type="pct"/>
            <w:vAlign w:val="center"/>
          </w:tcPr>
          <w:p w14:paraId="40F55291">
            <w:pPr>
              <w:jc w:val="center"/>
              <w:rPr>
                <w:rFonts w:ascii="宋体" w:hAnsi="宋体"/>
                <w:color w:val="auto"/>
                <w:szCs w:val="21"/>
              </w:rPr>
            </w:pPr>
            <w:r>
              <w:rPr>
                <w:rFonts w:hint="eastAsia" w:ascii="宋体" w:hAnsi="宋体"/>
                <w:color w:val="auto"/>
                <w:szCs w:val="21"/>
              </w:rPr>
              <w:t>文档</w:t>
            </w:r>
          </w:p>
        </w:tc>
        <w:tc>
          <w:tcPr>
            <w:tcW w:w="863" w:type="pct"/>
            <w:vAlign w:val="center"/>
          </w:tcPr>
          <w:p w14:paraId="7BF5666D">
            <w:pPr>
              <w:jc w:val="center"/>
              <w:rPr>
                <w:rFonts w:ascii="宋体" w:hAnsi="宋体"/>
                <w:color w:val="auto"/>
                <w:szCs w:val="21"/>
              </w:rPr>
            </w:pPr>
            <w:r>
              <w:rPr>
                <w:rFonts w:ascii="宋体" w:hAnsi="宋体"/>
                <w:color w:val="auto"/>
                <w:szCs w:val="21"/>
              </w:rPr>
              <w:t>纸质</w:t>
            </w:r>
          </w:p>
        </w:tc>
        <w:tc>
          <w:tcPr>
            <w:tcW w:w="940" w:type="pct"/>
            <w:vAlign w:val="center"/>
          </w:tcPr>
          <w:p w14:paraId="37924A88">
            <w:pPr>
              <w:jc w:val="center"/>
              <w:rPr>
                <w:rFonts w:ascii="宋体" w:hAnsi="宋体"/>
                <w:color w:val="auto"/>
                <w:szCs w:val="21"/>
              </w:rPr>
            </w:pPr>
            <w:r>
              <w:rPr>
                <w:rFonts w:hint="eastAsia" w:ascii="宋体" w:hAnsi="宋体"/>
                <w:color w:val="auto"/>
                <w:szCs w:val="21"/>
              </w:rPr>
              <w:t>1份</w:t>
            </w:r>
          </w:p>
        </w:tc>
      </w:tr>
      <w:tr w14:paraId="30F98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pct"/>
            <w:vAlign w:val="center"/>
          </w:tcPr>
          <w:p w14:paraId="1AEE4DE1">
            <w:pPr>
              <w:jc w:val="center"/>
              <w:rPr>
                <w:rFonts w:ascii="宋体" w:hAnsi="宋体"/>
                <w:color w:val="auto"/>
                <w:szCs w:val="21"/>
              </w:rPr>
            </w:pPr>
            <w:r>
              <w:rPr>
                <w:rFonts w:hint="eastAsia" w:ascii="宋体" w:hAnsi="宋体"/>
                <w:color w:val="auto"/>
                <w:szCs w:val="21"/>
              </w:rPr>
              <w:t>5</w:t>
            </w:r>
          </w:p>
        </w:tc>
        <w:tc>
          <w:tcPr>
            <w:tcW w:w="1978" w:type="pct"/>
            <w:vAlign w:val="center"/>
          </w:tcPr>
          <w:p w14:paraId="5939B16E">
            <w:pPr>
              <w:jc w:val="center"/>
              <w:rPr>
                <w:rFonts w:ascii="宋体" w:hAnsi="宋体"/>
                <w:color w:val="auto"/>
                <w:szCs w:val="21"/>
              </w:rPr>
            </w:pPr>
            <w:r>
              <w:rPr>
                <w:rFonts w:ascii="宋体" w:hAnsi="宋体"/>
                <w:color w:val="auto"/>
                <w:szCs w:val="21"/>
              </w:rPr>
              <w:t>项目设计书</w:t>
            </w:r>
          </w:p>
        </w:tc>
        <w:tc>
          <w:tcPr>
            <w:tcW w:w="783" w:type="pct"/>
            <w:vAlign w:val="center"/>
          </w:tcPr>
          <w:p w14:paraId="61FDE024">
            <w:pPr>
              <w:jc w:val="center"/>
              <w:rPr>
                <w:rFonts w:ascii="宋体" w:hAnsi="宋体"/>
                <w:color w:val="auto"/>
                <w:szCs w:val="21"/>
              </w:rPr>
            </w:pPr>
            <w:r>
              <w:rPr>
                <w:rFonts w:hint="eastAsia" w:ascii="宋体" w:hAnsi="宋体"/>
                <w:color w:val="auto"/>
                <w:szCs w:val="21"/>
              </w:rPr>
              <w:t>文档</w:t>
            </w:r>
          </w:p>
        </w:tc>
        <w:tc>
          <w:tcPr>
            <w:tcW w:w="863" w:type="pct"/>
            <w:vAlign w:val="center"/>
          </w:tcPr>
          <w:p w14:paraId="43D7AFEC">
            <w:pPr>
              <w:jc w:val="center"/>
              <w:rPr>
                <w:rFonts w:ascii="宋体" w:hAnsi="宋体"/>
                <w:color w:val="auto"/>
                <w:szCs w:val="21"/>
              </w:rPr>
            </w:pPr>
            <w:r>
              <w:rPr>
                <w:rFonts w:ascii="宋体" w:hAnsi="宋体"/>
                <w:color w:val="auto"/>
                <w:szCs w:val="21"/>
              </w:rPr>
              <w:t>纸质</w:t>
            </w:r>
          </w:p>
        </w:tc>
        <w:tc>
          <w:tcPr>
            <w:tcW w:w="940" w:type="pct"/>
            <w:vAlign w:val="center"/>
          </w:tcPr>
          <w:p w14:paraId="4D4C91B1">
            <w:pPr>
              <w:jc w:val="center"/>
              <w:rPr>
                <w:rFonts w:ascii="宋体" w:hAnsi="宋体"/>
                <w:color w:val="auto"/>
                <w:szCs w:val="21"/>
              </w:rPr>
            </w:pPr>
            <w:r>
              <w:rPr>
                <w:rFonts w:hint="eastAsia" w:ascii="宋体" w:hAnsi="宋体"/>
                <w:color w:val="auto"/>
                <w:szCs w:val="21"/>
              </w:rPr>
              <w:t>1份</w:t>
            </w:r>
          </w:p>
        </w:tc>
      </w:tr>
      <w:tr w14:paraId="6F93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pct"/>
            <w:vAlign w:val="center"/>
          </w:tcPr>
          <w:p w14:paraId="291C1E36">
            <w:pPr>
              <w:jc w:val="center"/>
              <w:rPr>
                <w:rFonts w:ascii="宋体" w:hAnsi="宋体"/>
                <w:color w:val="auto"/>
                <w:szCs w:val="21"/>
              </w:rPr>
            </w:pPr>
            <w:r>
              <w:rPr>
                <w:rFonts w:hint="eastAsia" w:ascii="宋体" w:hAnsi="宋体"/>
                <w:color w:val="auto"/>
                <w:szCs w:val="21"/>
              </w:rPr>
              <w:t>6</w:t>
            </w:r>
          </w:p>
        </w:tc>
        <w:tc>
          <w:tcPr>
            <w:tcW w:w="1978" w:type="pct"/>
            <w:vAlign w:val="center"/>
          </w:tcPr>
          <w:p w14:paraId="50D5A220">
            <w:pPr>
              <w:jc w:val="center"/>
              <w:rPr>
                <w:rFonts w:ascii="宋体" w:hAnsi="宋体"/>
                <w:color w:val="auto"/>
                <w:szCs w:val="21"/>
              </w:rPr>
            </w:pPr>
            <w:r>
              <w:rPr>
                <w:rFonts w:ascii="宋体" w:hAnsi="宋体"/>
                <w:color w:val="auto"/>
                <w:szCs w:val="21"/>
              </w:rPr>
              <w:t>项目总结</w:t>
            </w:r>
          </w:p>
        </w:tc>
        <w:tc>
          <w:tcPr>
            <w:tcW w:w="783" w:type="pct"/>
            <w:vAlign w:val="center"/>
          </w:tcPr>
          <w:p w14:paraId="2B3AB566">
            <w:pPr>
              <w:jc w:val="center"/>
              <w:rPr>
                <w:rFonts w:ascii="宋体" w:hAnsi="宋体"/>
                <w:color w:val="auto"/>
                <w:szCs w:val="21"/>
              </w:rPr>
            </w:pPr>
            <w:r>
              <w:rPr>
                <w:rFonts w:hint="eastAsia" w:ascii="宋体" w:hAnsi="宋体"/>
                <w:color w:val="auto"/>
                <w:szCs w:val="21"/>
              </w:rPr>
              <w:t>文档</w:t>
            </w:r>
          </w:p>
        </w:tc>
        <w:tc>
          <w:tcPr>
            <w:tcW w:w="863" w:type="pct"/>
            <w:vAlign w:val="center"/>
          </w:tcPr>
          <w:p w14:paraId="49032D92">
            <w:pPr>
              <w:jc w:val="center"/>
              <w:rPr>
                <w:rFonts w:ascii="宋体" w:hAnsi="宋体"/>
                <w:color w:val="auto"/>
                <w:szCs w:val="21"/>
              </w:rPr>
            </w:pPr>
            <w:r>
              <w:rPr>
                <w:rFonts w:ascii="宋体" w:hAnsi="宋体"/>
                <w:color w:val="auto"/>
                <w:szCs w:val="21"/>
              </w:rPr>
              <w:t>纸质</w:t>
            </w:r>
          </w:p>
        </w:tc>
        <w:tc>
          <w:tcPr>
            <w:tcW w:w="940" w:type="pct"/>
            <w:vAlign w:val="center"/>
          </w:tcPr>
          <w:p w14:paraId="0ADBFE78">
            <w:pPr>
              <w:jc w:val="center"/>
              <w:rPr>
                <w:rFonts w:ascii="宋体" w:hAnsi="宋体"/>
                <w:color w:val="auto"/>
                <w:szCs w:val="21"/>
              </w:rPr>
            </w:pPr>
            <w:r>
              <w:rPr>
                <w:rFonts w:hint="eastAsia" w:ascii="宋体" w:hAnsi="宋体"/>
                <w:color w:val="auto"/>
                <w:szCs w:val="21"/>
              </w:rPr>
              <w:t>1份</w:t>
            </w:r>
          </w:p>
        </w:tc>
      </w:tr>
    </w:tbl>
    <w:p w14:paraId="1485B7F2">
      <w:pPr>
        <w:pStyle w:val="21"/>
        <w:ind w:firstLine="422"/>
        <w:rPr>
          <w:rFonts w:hAnsi="宋体"/>
          <w:b/>
          <w:color w:val="auto"/>
        </w:rPr>
      </w:pPr>
      <w:r>
        <w:rPr>
          <w:rFonts w:hint="eastAsia" w:hAnsi="宋体"/>
          <w:b/>
          <w:color w:val="auto"/>
        </w:rPr>
        <w:t>（四）应急测绘</w:t>
      </w:r>
    </w:p>
    <w:p w14:paraId="77FE6589">
      <w:pPr>
        <w:pStyle w:val="21"/>
        <w:ind w:firstLine="422"/>
        <w:rPr>
          <w:rFonts w:hAnsi="宋体"/>
          <w:b/>
          <w:color w:val="auto"/>
        </w:rPr>
      </w:pPr>
      <w:r>
        <w:rPr>
          <w:rFonts w:hint="eastAsia" w:hAnsi="宋体"/>
          <w:b/>
          <w:color w:val="auto"/>
        </w:rPr>
        <w:t>1、目标与意义</w:t>
      </w:r>
    </w:p>
    <w:p w14:paraId="71F20210">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根据《浙江省测绘地理信息条例》要求，县级以上测绘地理信息主管部门应当根据需要配备测绘应急保障装备，加强测绘应急数据资源储备，提高测绘应急保障能力。同时，《浙江省测绘应急保障预案》要求各市、县（市、区）自然资源主管部门负责本行政区域内测绘应急保障工作，共同做好测绘应急保障工作</w:t>
      </w:r>
      <w:r>
        <w:rPr>
          <w:rFonts w:ascii="宋体" w:hAnsi="宋体" w:cs="仿宋_GB2312"/>
          <w:color w:val="auto"/>
          <w:kern w:val="0"/>
          <w:szCs w:val="21"/>
        </w:rPr>
        <w:t>，并根据</w:t>
      </w:r>
      <w:r>
        <w:rPr>
          <w:rFonts w:hint="eastAsia" w:ascii="宋体" w:hAnsi="宋体" w:cs="仿宋_GB2312"/>
          <w:color w:val="auto"/>
          <w:kern w:val="0"/>
          <w:szCs w:val="21"/>
        </w:rPr>
        <w:t>20</w:t>
      </w:r>
      <w:r>
        <w:rPr>
          <w:rFonts w:ascii="宋体" w:hAnsi="宋体" w:cs="仿宋_GB2312"/>
          <w:color w:val="auto"/>
          <w:kern w:val="0"/>
          <w:szCs w:val="21"/>
        </w:rPr>
        <w:t>2</w:t>
      </w:r>
      <w:r>
        <w:rPr>
          <w:rFonts w:hint="eastAsia" w:ascii="宋体" w:hAnsi="宋体" w:cs="仿宋_GB2312"/>
          <w:color w:val="auto"/>
          <w:kern w:val="0"/>
          <w:szCs w:val="21"/>
        </w:rPr>
        <w:t>4年全市基础测绘项目统筹实施要求，安排应急</w:t>
      </w:r>
      <w:r>
        <w:rPr>
          <w:rFonts w:ascii="宋体" w:hAnsi="宋体" w:cs="仿宋_GB2312"/>
          <w:color w:val="auto"/>
          <w:kern w:val="0"/>
          <w:szCs w:val="21"/>
        </w:rPr>
        <w:t>测绘和制图工作</w:t>
      </w:r>
      <w:r>
        <w:rPr>
          <w:rFonts w:hint="eastAsia" w:ascii="宋体" w:hAnsi="宋体" w:cs="仿宋_GB2312"/>
          <w:color w:val="auto"/>
          <w:kern w:val="0"/>
          <w:szCs w:val="21"/>
        </w:rPr>
        <w:t>。</w:t>
      </w:r>
    </w:p>
    <w:p w14:paraId="6F6AC33B">
      <w:pPr>
        <w:pStyle w:val="21"/>
        <w:ind w:firstLine="422"/>
        <w:rPr>
          <w:rFonts w:hAnsi="宋体"/>
          <w:b/>
          <w:color w:val="auto"/>
        </w:rPr>
      </w:pPr>
      <w:r>
        <w:rPr>
          <w:rFonts w:hint="eastAsia" w:hAnsi="宋体"/>
          <w:b/>
          <w:color w:val="auto"/>
        </w:rPr>
        <w:t>2、技术标准</w:t>
      </w:r>
    </w:p>
    <w:p w14:paraId="1EF988F5">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（1）</w:t>
      </w:r>
      <w:r>
        <w:rPr>
          <w:rFonts w:ascii="宋体" w:hAnsi="宋体" w:cs="仿宋_GB2312"/>
          <w:color w:val="auto"/>
          <w:kern w:val="0"/>
          <w:szCs w:val="21"/>
        </w:rPr>
        <w:t>GB.T 12343.1-2008 国家基本比例尺地图编绘规范 第1部分：1：25000、1：50000、1：100000地形图编绘规范</w:t>
      </w:r>
      <w:r>
        <w:rPr>
          <w:rFonts w:hint="eastAsia" w:ascii="宋体" w:hAnsi="宋体" w:cs="仿宋_GB2312"/>
          <w:color w:val="auto"/>
          <w:kern w:val="0"/>
          <w:szCs w:val="21"/>
        </w:rPr>
        <w:t>；</w:t>
      </w:r>
    </w:p>
    <w:p w14:paraId="3DBBB6ED">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（2）《自然资源部 国家保密局关于印发&lt;测绘地理信息管理工作国家秘密范围的规定&gt;的通知》（自然资发〔2020〕95号）；</w:t>
      </w:r>
    </w:p>
    <w:p w14:paraId="33AF18CB">
      <w:pPr>
        <w:adjustRightInd w:val="0"/>
        <w:snapToGrid w:val="0"/>
        <w:spacing w:line="360" w:lineRule="auto"/>
        <w:ind w:firstLine="420" w:firstLineChars="200"/>
        <w:rPr>
          <w:rFonts w:ascii="宋体" w:hAnsi="宋体" w:cs="仿宋_GB2312"/>
          <w:color w:val="auto"/>
          <w:kern w:val="0"/>
          <w:szCs w:val="21"/>
        </w:rPr>
      </w:pPr>
      <w:bookmarkStart w:id="46" w:name="_Hlk127450503"/>
      <w:r>
        <w:rPr>
          <w:rFonts w:hint="eastAsia" w:ascii="宋体" w:hAnsi="宋体" w:cs="仿宋_GB2312"/>
          <w:color w:val="auto"/>
          <w:kern w:val="0"/>
          <w:szCs w:val="21"/>
        </w:rPr>
        <w:t>（3）《公开地图内容表示规范</w:t>
      </w:r>
      <w:bookmarkEnd w:id="46"/>
      <w:r>
        <w:rPr>
          <w:rFonts w:hint="eastAsia" w:ascii="宋体" w:hAnsi="宋体" w:cs="仿宋_GB2312"/>
          <w:color w:val="auto"/>
          <w:kern w:val="0"/>
          <w:szCs w:val="21"/>
        </w:rPr>
        <w:t>》（2</w:t>
      </w:r>
      <w:r>
        <w:rPr>
          <w:rFonts w:ascii="宋体" w:hAnsi="宋体" w:cs="仿宋_GB2312"/>
          <w:color w:val="auto"/>
          <w:kern w:val="0"/>
          <w:szCs w:val="21"/>
        </w:rPr>
        <w:t>023</w:t>
      </w:r>
      <w:r>
        <w:rPr>
          <w:rFonts w:hint="eastAsia" w:ascii="宋体" w:hAnsi="宋体" w:cs="仿宋_GB2312"/>
          <w:color w:val="auto"/>
          <w:kern w:val="0"/>
          <w:szCs w:val="21"/>
        </w:rPr>
        <w:t>）</w:t>
      </w:r>
    </w:p>
    <w:p w14:paraId="37697B52">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（4）GB/T 18316-2008 数字测绘成果质量检查与验收定；</w:t>
      </w:r>
    </w:p>
    <w:p w14:paraId="39DD053B">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（5）GB/T 24356-20</w:t>
      </w:r>
      <w:r>
        <w:rPr>
          <w:rFonts w:ascii="宋体" w:hAnsi="宋体" w:cs="仿宋_GB2312"/>
          <w:color w:val="auto"/>
          <w:kern w:val="0"/>
          <w:szCs w:val="21"/>
        </w:rPr>
        <w:t>23</w:t>
      </w:r>
      <w:r>
        <w:rPr>
          <w:rFonts w:hint="eastAsia" w:ascii="宋体" w:hAnsi="宋体" w:cs="仿宋_GB2312"/>
          <w:color w:val="auto"/>
          <w:kern w:val="0"/>
          <w:szCs w:val="21"/>
        </w:rPr>
        <w:t xml:space="preserve"> 测绘成果质量检查与验收；</w:t>
      </w:r>
    </w:p>
    <w:p w14:paraId="69BEB08C">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w:t>
      </w:r>
      <w:r>
        <w:rPr>
          <w:rFonts w:ascii="宋体" w:hAnsi="宋体" w:cs="仿宋_GB2312"/>
          <w:color w:val="auto"/>
          <w:kern w:val="0"/>
          <w:szCs w:val="21"/>
        </w:rPr>
        <w:t>6</w:t>
      </w:r>
      <w:r>
        <w:rPr>
          <w:rFonts w:hint="eastAsia" w:ascii="宋体" w:hAnsi="宋体" w:cs="仿宋_GB2312"/>
          <w:color w:val="auto"/>
          <w:kern w:val="0"/>
          <w:szCs w:val="21"/>
        </w:rPr>
        <w:t>）《国家测绘应急保障预案》（国测成字[2009]4号）</w:t>
      </w:r>
    </w:p>
    <w:p w14:paraId="4C5A0A9C">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w:t>
      </w:r>
      <w:r>
        <w:rPr>
          <w:rFonts w:ascii="宋体" w:hAnsi="宋体" w:cs="仿宋_GB2312"/>
          <w:color w:val="auto"/>
          <w:kern w:val="0"/>
          <w:szCs w:val="21"/>
        </w:rPr>
        <w:t>7</w:t>
      </w:r>
      <w:r>
        <w:rPr>
          <w:rFonts w:hint="eastAsia" w:ascii="宋体" w:hAnsi="宋体" w:cs="仿宋_GB2312"/>
          <w:color w:val="auto"/>
          <w:kern w:val="0"/>
          <w:szCs w:val="21"/>
        </w:rPr>
        <w:t>）《国家自然灾害救助应急预案》（国办函[2016]25号）</w:t>
      </w:r>
    </w:p>
    <w:p w14:paraId="3F47754B">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w:t>
      </w:r>
      <w:r>
        <w:rPr>
          <w:rFonts w:ascii="宋体" w:hAnsi="宋体" w:cs="仿宋_GB2312"/>
          <w:color w:val="auto"/>
          <w:kern w:val="0"/>
          <w:szCs w:val="21"/>
        </w:rPr>
        <w:t>8</w:t>
      </w:r>
      <w:r>
        <w:rPr>
          <w:rFonts w:hint="eastAsia" w:ascii="宋体" w:hAnsi="宋体" w:cs="仿宋_GB2312"/>
          <w:color w:val="auto"/>
          <w:kern w:val="0"/>
          <w:szCs w:val="21"/>
        </w:rPr>
        <w:t>）《浙江省突发事件应急预案管理实施办法》（浙政办发[2016]139号）</w:t>
      </w:r>
    </w:p>
    <w:p w14:paraId="09B8B23A">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w:t>
      </w:r>
      <w:r>
        <w:rPr>
          <w:rFonts w:ascii="宋体" w:hAnsi="宋体" w:cs="仿宋_GB2312"/>
          <w:color w:val="auto"/>
          <w:kern w:val="0"/>
          <w:szCs w:val="21"/>
        </w:rPr>
        <w:t>9</w:t>
      </w:r>
      <w:r>
        <w:rPr>
          <w:rFonts w:hint="eastAsia" w:ascii="宋体" w:hAnsi="宋体" w:cs="仿宋_GB2312"/>
          <w:color w:val="auto"/>
          <w:kern w:val="0"/>
          <w:szCs w:val="21"/>
        </w:rPr>
        <w:t>）《浙江省无人机应急航摄数据成果标准》（浙测办[2014]30号）</w:t>
      </w:r>
    </w:p>
    <w:p w14:paraId="0776AB5F">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w:t>
      </w:r>
      <w:r>
        <w:rPr>
          <w:rFonts w:ascii="宋体" w:hAnsi="宋体" w:cs="仿宋_GB2312"/>
          <w:color w:val="auto"/>
          <w:kern w:val="0"/>
          <w:szCs w:val="21"/>
        </w:rPr>
        <w:t>10</w:t>
      </w:r>
      <w:r>
        <w:rPr>
          <w:rFonts w:hint="eastAsia" w:ascii="宋体" w:hAnsi="宋体" w:cs="仿宋_GB2312"/>
          <w:color w:val="auto"/>
          <w:kern w:val="0"/>
          <w:szCs w:val="21"/>
        </w:rPr>
        <w:t>）《浙江省突发公共事件总体应急预案》（浙政办[2005]12号）</w:t>
      </w:r>
    </w:p>
    <w:p w14:paraId="40066B45">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w:t>
      </w:r>
      <w:r>
        <w:rPr>
          <w:rFonts w:ascii="宋体" w:hAnsi="宋体" w:cs="仿宋_GB2312"/>
          <w:color w:val="auto"/>
          <w:kern w:val="0"/>
          <w:szCs w:val="21"/>
        </w:rPr>
        <w:t>11</w:t>
      </w:r>
      <w:r>
        <w:rPr>
          <w:rFonts w:hint="eastAsia" w:ascii="宋体" w:hAnsi="宋体" w:cs="仿宋_GB2312"/>
          <w:color w:val="auto"/>
          <w:kern w:val="0"/>
          <w:szCs w:val="21"/>
        </w:rPr>
        <w:t>）《浙江省国家秘密测绘成果保密管理暂行规定》（浙测[2003]95号）</w:t>
      </w:r>
    </w:p>
    <w:p w14:paraId="283304D3">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w:t>
      </w:r>
      <w:r>
        <w:rPr>
          <w:rFonts w:ascii="宋体" w:hAnsi="宋体" w:cs="仿宋_GB2312"/>
          <w:color w:val="auto"/>
          <w:kern w:val="0"/>
          <w:szCs w:val="21"/>
        </w:rPr>
        <w:t>12</w:t>
      </w:r>
      <w:r>
        <w:rPr>
          <w:rFonts w:hint="eastAsia" w:ascii="宋体" w:hAnsi="宋体" w:cs="仿宋_GB2312"/>
          <w:color w:val="auto"/>
          <w:kern w:val="0"/>
          <w:szCs w:val="21"/>
        </w:rPr>
        <w:t>）《浙江省测绘应急保障预案》（浙政办发[2020]70号）</w:t>
      </w:r>
    </w:p>
    <w:p w14:paraId="584CBAAD">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w:t>
      </w:r>
      <w:r>
        <w:rPr>
          <w:rFonts w:ascii="宋体" w:hAnsi="宋体" w:cs="仿宋_GB2312"/>
          <w:color w:val="auto"/>
          <w:kern w:val="0"/>
          <w:szCs w:val="21"/>
        </w:rPr>
        <w:t>13</w:t>
      </w:r>
      <w:r>
        <w:rPr>
          <w:rFonts w:hint="eastAsia" w:ascii="宋体" w:hAnsi="宋体" w:cs="仿宋_GB2312"/>
          <w:color w:val="auto"/>
          <w:kern w:val="0"/>
          <w:szCs w:val="21"/>
        </w:rPr>
        <w:t>）《宁波市突发公共事件总体应急预案》（甬政发[2005]116号）</w:t>
      </w:r>
    </w:p>
    <w:p w14:paraId="0B8E492D">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w:t>
      </w:r>
      <w:r>
        <w:rPr>
          <w:rFonts w:ascii="宋体" w:hAnsi="宋体" w:cs="仿宋_GB2312"/>
          <w:color w:val="auto"/>
          <w:kern w:val="0"/>
          <w:szCs w:val="21"/>
        </w:rPr>
        <w:t>14</w:t>
      </w:r>
      <w:r>
        <w:rPr>
          <w:rFonts w:hint="eastAsia" w:ascii="宋体" w:hAnsi="宋体" w:cs="仿宋_GB2312"/>
          <w:color w:val="auto"/>
          <w:kern w:val="0"/>
          <w:szCs w:val="21"/>
        </w:rPr>
        <w:t>）《宁波市测绘应急保障预案》（甬政发[2021]55号）</w:t>
      </w:r>
    </w:p>
    <w:p w14:paraId="4B3D7294">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w:t>
      </w:r>
      <w:r>
        <w:rPr>
          <w:rFonts w:ascii="宋体" w:hAnsi="宋体" w:cs="仿宋_GB2312"/>
          <w:color w:val="auto"/>
          <w:kern w:val="0"/>
          <w:szCs w:val="21"/>
        </w:rPr>
        <w:t>15</w:t>
      </w:r>
      <w:r>
        <w:rPr>
          <w:rFonts w:hint="eastAsia" w:ascii="宋体" w:hAnsi="宋体" w:cs="仿宋_GB2312"/>
          <w:color w:val="auto"/>
          <w:kern w:val="0"/>
          <w:szCs w:val="21"/>
        </w:rPr>
        <w:t>）GB/T39612-2020低空数字航空摄影规范；</w:t>
      </w:r>
    </w:p>
    <w:p w14:paraId="00E9FDA4">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w:t>
      </w:r>
      <w:r>
        <w:rPr>
          <w:rFonts w:ascii="宋体" w:hAnsi="宋体" w:cs="仿宋_GB2312"/>
          <w:color w:val="auto"/>
          <w:kern w:val="0"/>
          <w:szCs w:val="21"/>
        </w:rPr>
        <w:t>16</w:t>
      </w:r>
      <w:r>
        <w:rPr>
          <w:rFonts w:hint="eastAsia" w:ascii="宋体" w:hAnsi="宋体" w:cs="仿宋_GB2312"/>
          <w:color w:val="auto"/>
          <w:kern w:val="0"/>
          <w:szCs w:val="21"/>
        </w:rPr>
        <w:t>）CH/Z3001-2010无人机航摄安全作业基本要求；</w:t>
      </w:r>
    </w:p>
    <w:p w14:paraId="4497AA2C">
      <w:pPr>
        <w:pStyle w:val="21"/>
        <w:ind w:firstLine="422"/>
        <w:rPr>
          <w:rFonts w:hAnsi="宋体"/>
          <w:b/>
          <w:color w:val="auto"/>
        </w:rPr>
      </w:pPr>
      <w:r>
        <w:rPr>
          <w:rFonts w:hint="eastAsia" w:hAnsi="宋体"/>
          <w:b/>
          <w:color w:val="auto"/>
        </w:rPr>
        <w:t>3、作业范围</w:t>
      </w:r>
    </w:p>
    <w:p w14:paraId="616FD137">
      <w:pPr>
        <w:pStyle w:val="9"/>
        <w:spacing w:line="360" w:lineRule="auto"/>
        <w:ind w:left="0" w:leftChars="0" w:firstLine="420" w:firstLineChars="200"/>
        <w:rPr>
          <w:rFonts w:ascii="宋体" w:hAnsi="宋体" w:eastAsia="宋体"/>
          <w:color w:val="auto"/>
          <w:sz w:val="21"/>
          <w:szCs w:val="21"/>
        </w:rPr>
      </w:pPr>
      <w:r>
        <w:rPr>
          <w:rFonts w:hint="eastAsia" w:ascii="宋体" w:hAnsi="宋体" w:eastAsia="宋体"/>
          <w:color w:val="auto"/>
          <w:sz w:val="21"/>
          <w:szCs w:val="21"/>
        </w:rPr>
        <w:t>宁波市江北区全域，面积约208 km</w:t>
      </w:r>
      <w:r>
        <w:rPr>
          <w:rFonts w:hint="eastAsia" w:ascii="宋体" w:hAnsi="宋体" w:eastAsia="宋体"/>
          <w:color w:val="auto"/>
          <w:sz w:val="21"/>
          <w:szCs w:val="21"/>
          <w:vertAlign w:val="superscript"/>
        </w:rPr>
        <w:t>2</w:t>
      </w:r>
    </w:p>
    <w:p w14:paraId="16E141BB">
      <w:pPr>
        <w:pStyle w:val="21"/>
        <w:ind w:firstLine="422"/>
        <w:rPr>
          <w:rFonts w:hAnsi="宋体"/>
          <w:b/>
          <w:color w:val="auto"/>
        </w:rPr>
      </w:pPr>
      <w:r>
        <w:rPr>
          <w:rFonts w:hint="eastAsia" w:hAnsi="宋体"/>
          <w:b/>
          <w:color w:val="auto"/>
        </w:rPr>
        <w:t>4、主要内容</w:t>
      </w:r>
    </w:p>
    <w:p w14:paraId="438FA8BB">
      <w:pPr>
        <w:pStyle w:val="9"/>
        <w:spacing w:line="360" w:lineRule="auto"/>
        <w:ind w:left="0" w:leftChars="0" w:firstLine="420" w:firstLineChars="200"/>
        <w:rPr>
          <w:rFonts w:ascii="宋体" w:hAnsi="宋体" w:eastAsia="宋体"/>
          <w:color w:val="auto"/>
          <w:sz w:val="21"/>
          <w:szCs w:val="21"/>
        </w:rPr>
      </w:pPr>
      <w:r>
        <w:rPr>
          <w:rFonts w:hint="eastAsia" w:ascii="宋体" w:hAnsi="宋体" w:eastAsia="宋体"/>
          <w:color w:val="auto"/>
          <w:sz w:val="21"/>
          <w:szCs w:val="21"/>
        </w:rPr>
        <w:t>（1）参与应急测绘演练、开展应急测绘应急值守</w:t>
      </w:r>
      <w:r>
        <w:rPr>
          <w:rFonts w:ascii="宋体" w:hAnsi="宋体" w:eastAsia="宋体"/>
          <w:color w:val="auto"/>
          <w:sz w:val="21"/>
          <w:szCs w:val="21"/>
        </w:rPr>
        <w:t>；</w:t>
      </w:r>
    </w:p>
    <w:p w14:paraId="5F62FB44">
      <w:pPr>
        <w:pStyle w:val="9"/>
        <w:spacing w:line="360" w:lineRule="auto"/>
        <w:ind w:left="0" w:leftChars="0" w:firstLine="420" w:firstLineChars="200"/>
        <w:rPr>
          <w:rFonts w:ascii="宋体" w:hAnsi="宋体" w:eastAsia="宋体"/>
          <w:color w:val="auto"/>
          <w:sz w:val="21"/>
          <w:szCs w:val="21"/>
        </w:rPr>
      </w:pPr>
      <w:r>
        <w:rPr>
          <w:rFonts w:hint="eastAsia" w:ascii="宋体" w:hAnsi="宋体" w:eastAsia="宋体"/>
          <w:color w:val="auto"/>
          <w:sz w:val="21"/>
          <w:szCs w:val="21"/>
        </w:rPr>
        <w:t>（2）</w:t>
      </w:r>
      <w:r>
        <w:rPr>
          <w:rFonts w:ascii="宋体" w:hAnsi="宋体" w:eastAsia="宋体"/>
          <w:color w:val="auto"/>
          <w:sz w:val="21"/>
          <w:szCs w:val="21"/>
        </w:rPr>
        <w:t>实时保障江北区应急用图需求</w:t>
      </w:r>
      <w:r>
        <w:rPr>
          <w:rFonts w:hint="eastAsia" w:ascii="宋体" w:hAnsi="宋体" w:eastAsia="宋体"/>
          <w:color w:val="auto"/>
          <w:sz w:val="21"/>
          <w:szCs w:val="21"/>
        </w:rPr>
        <w:t>，制作应急地图、影像图</w:t>
      </w:r>
      <w:r>
        <w:rPr>
          <w:rFonts w:ascii="宋体" w:hAnsi="宋体" w:eastAsia="宋体"/>
          <w:color w:val="auto"/>
          <w:sz w:val="21"/>
          <w:szCs w:val="21"/>
        </w:rPr>
        <w:t>。</w:t>
      </w:r>
    </w:p>
    <w:p w14:paraId="74CC8E41">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预计参加应急测绘演练、完成应急测绘、应急值守的次数为2次，完成应急地图、影像图制作的数量为5张，以此预估工作量进行报价，最终按实际发生工作量计算。</w:t>
      </w:r>
    </w:p>
    <w:p w14:paraId="0F8E3679">
      <w:pPr>
        <w:pStyle w:val="21"/>
        <w:ind w:firstLine="422"/>
        <w:rPr>
          <w:rFonts w:hAnsi="宋体"/>
          <w:b/>
          <w:color w:val="auto"/>
        </w:rPr>
      </w:pPr>
      <w:r>
        <w:rPr>
          <w:rFonts w:hAnsi="宋体"/>
          <w:b/>
          <w:color w:val="auto"/>
        </w:rPr>
        <w:t>5</w:t>
      </w:r>
      <w:r>
        <w:rPr>
          <w:rFonts w:hint="eastAsia" w:hAnsi="宋体"/>
          <w:b/>
          <w:color w:val="auto"/>
        </w:rPr>
        <w:t>、质量要求</w:t>
      </w:r>
    </w:p>
    <w:p w14:paraId="72FEF32C">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满足相关部门要求和制作规范要求。</w:t>
      </w:r>
    </w:p>
    <w:p w14:paraId="3C659943">
      <w:pPr>
        <w:pStyle w:val="21"/>
        <w:ind w:firstLine="422"/>
        <w:rPr>
          <w:rFonts w:hAnsi="宋体"/>
          <w:b/>
          <w:color w:val="auto"/>
        </w:rPr>
      </w:pPr>
      <w:r>
        <w:rPr>
          <w:rFonts w:hint="eastAsia" w:hAnsi="宋体"/>
          <w:b/>
          <w:color w:val="auto"/>
        </w:rPr>
        <w:t>6、服务期限</w:t>
      </w:r>
    </w:p>
    <w:p w14:paraId="689B6924">
      <w:pPr>
        <w:pStyle w:val="9"/>
        <w:spacing w:line="360" w:lineRule="auto"/>
        <w:ind w:left="0" w:leftChars="0" w:firstLine="420" w:firstLineChars="200"/>
        <w:rPr>
          <w:rFonts w:hAnsi="宋体"/>
          <w:b/>
          <w:color w:val="auto"/>
        </w:rPr>
      </w:pPr>
      <w:r>
        <w:rPr>
          <w:rFonts w:hint="eastAsia" w:ascii="宋体" w:hAnsi="宋体" w:eastAsia="宋体"/>
          <w:color w:val="auto"/>
          <w:sz w:val="21"/>
          <w:szCs w:val="21"/>
        </w:rPr>
        <w:t>至2024年底。</w:t>
      </w:r>
    </w:p>
    <w:p w14:paraId="4007D229">
      <w:pPr>
        <w:pStyle w:val="21"/>
        <w:ind w:firstLine="422"/>
        <w:rPr>
          <w:rFonts w:hAnsi="宋体"/>
          <w:b/>
          <w:color w:val="auto"/>
        </w:rPr>
      </w:pPr>
      <w:r>
        <w:rPr>
          <w:rFonts w:hint="eastAsia" w:hAnsi="宋体"/>
          <w:b/>
          <w:color w:val="auto"/>
        </w:rPr>
        <w:t>（五）地理国情监测</w:t>
      </w:r>
    </w:p>
    <w:p w14:paraId="00EDB2E9">
      <w:pPr>
        <w:pStyle w:val="21"/>
        <w:ind w:firstLine="422"/>
        <w:rPr>
          <w:rFonts w:hAnsi="宋体"/>
          <w:b/>
          <w:color w:val="auto"/>
        </w:rPr>
      </w:pPr>
      <w:r>
        <w:rPr>
          <w:rFonts w:hint="eastAsia" w:hAnsi="宋体"/>
          <w:b/>
          <w:color w:val="auto"/>
        </w:rPr>
        <w:t>1、背景及意义</w:t>
      </w:r>
    </w:p>
    <w:p w14:paraId="636A3A56">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地理国情是重要的基本国情，是制定和实施国家发展战略和规划，优化国土空间开发格局的重要依据；是推进自然生态系统和环境保护，合理配置各类资源，实现绿色发展的重要支撑；是做好防灾减灾和应急保障服务，开展相关调查、统计的重要数据基础。自2016年开始，连续五年开展了基础性的“一区两率”监测，监测系列成果在领导干部自然资源资产离任审计、国土空间规划、国土空间开发利用监测、生态功能示范区建设等重大工作中得到广泛应用。随着应用领域的扩大、应用层级的提升，特别是“统一行使全民所有自然资源资产所有者职责，统一行使所有</w:t>
      </w:r>
      <w:r>
        <w:rPr>
          <w:rFonts w:hint="eastAsia" w:ascii="宋体" w:hAnsi="宋体" w:cs="仿宋_GB2312"/>
          <w:color w:val="auto"/>
          <w:kern w:val="0"/>
          <w:szCs w:val="21"/>
        </w:rPr>
        <w:t>国土</w:t>
      </w:r>
      <w:r>
        <w:rPr>
          <w:rFonts w:hint="eastAsia" w:ascii="宋体" w:hAnsi="宋体"/>
          <w:color w:val="auto"/>
          <w:szCs w:val="21"/>
        </w:rPr>
        <w:t>空间用途管制和生态保护修复职责”各项业务工作对时间连续、空间范围全覆盖、内容完整规范、质量稳定可靠的地理国情信息产品提出了更高的要求，因此持续开展地理国情监测，提供源源不断稳固的信息支撑，显得更加必要。根据宁波市自然资源和规划局《关于做好2024年地理国情“一区两率”监测工作的通知》（[202</w:t>
      </w:r>
      <w:r>
        <w:rPr>
          <w:rFonts w:ascii="宋体" w:hAnsi="宋体"/>
          <w:color w:val="auto"/>
          <w:szCs w:val="21"/>
        </w:rPr>
        <w:t>4</w:t>
      </w:r>
      <w:r>
        <w:rPr>
          <w:rFonts w:hint="eastAsia" w:ascii="宋体" w:hAnsi="宋体"/>
          <w:color w:val="auto"/>
          <w:szCs w:val="21"/>
        </w:rPr>
        <w:t>]</w:t>
      </w:r>
      <w:r>
        <w:rPr>
          <w:rFonts w:ascii="宋体" w:hAnsi="宋体"/>
          <w:color w:val="auto"/>
          <w:szCs w:val="21"/>
        </w:rPr>
        <w:t>61</w:t>
      </w:r>
      <w:r>
        <w:rPr>
          <w:rFonts w:hint="eastAsia" w:ascii="宋体" w:hAnsi="宋体"/>
          <w:color w:val="auto"/>
          <w:szCs w:val="21"/>
        </w:rPr>
        <w:t>号），开展江北区202</w:t>
      </w:r>
      <w:r>
        <w:rPr>
          <w:rFonts w:ascii="宋体" w:hAnsi="宋体"/>
          <w:color w:val="auto"/>
          <w:szCs w:val="21"/>
        </w:rPr>
        <w:t>4</w:t>
      </w:r>
      <w:r>
        <w:rPr>
          <w:rFonts w:hint="eastAsia" w:ascii="宋体" w:hAnsi="宋体"/>
          <w:color w:val="auto"/>
          <w:szCs w:val="21"/>
        </w:rPr>
        <w:t>年地理国情监测工作。</w:t>
      </w:r>
    </w:p>
    <w:p w14:paraId="19CAD3EC">
      <w:pPr>
        <w:pStyle w:val="21"/>
        <w:ind w:firstLine="422"/>
        <w:rPr>
          <w:rFonts w:hAnsi="宋体"/>
          <w:b/>
          <w:color w:val="auto"/>
        </w:rPr>
      </w:pPr>
      <w:r>
        <w:rPr>
          <w:rFonts w:hint="eastAsia" w:hAnsi="宋体"/>
          <w:b/>
          <w:color w:val="auto"/>
        </w:rPr>
        <w:t>2、技术标准</w:t>
      </w:r>
    </w:p>
    <w:p w14:paraId="2804B876">
      <w:pPr>
        <w:adjustRightInd w:val="0"/>
        <w:snapToGrid w:val="0"/>
        <w:spacing w:line="360" w:lineRule="auto"/>
        <w:ind w:firstLine="420" w:firstLineChars="200"/>
        <w:rPr>
          <w:rFonts w:ascii="宋体" w:hAnsi="宋体" w:cs="仿宋_GB2312"/>
          <w:color w:val="auto"/>
          <w:kern w:val="0"/>
          <w:szCs w:val="21"/>
        </w:rPr>
      </w:pPr>
      <w:r>
        <w:rPr>
          <w:rFonts w:ascii="宋体" w:hAnsi="宋体" w:cs="仿宋_GB2312"/>
          <w:color w:val="auto"/>
          <w:kern w:val="0"/>
          <w:szCs w:val="21"/>
        </w:rPr>
        <w:t>（1）GB/T 17160-2008 1:500 1:1000 1:2000地形图数字化规范</w:t>
      </w:r>
      <w:r>
        <w:rPr>
          <w:rFonts w:hint="eastAsia" w:ascii="宋体" w:hAnsi="宋体" w:cs="仿宋_GB2312"/>
          <w:color w:val="auto"/>
          <w:kern w:val="0"/>
          <w:szCs w:val="21"/>
        </w:rPr>
        <w:t>；</w:t>
      </w:r>
    </w:p>
    <w:p w14:paraId="19963D1D">
      <w:pPr>
        <w:adjustRightInd w:val="0"/>
        <w:snapToGrid w:val="0"/>
        <w:spacing w:line="360" w:lineRule="auto"/>
        <w:ind w:firstLine="420" w:firstLineChars="200"/>
        <w:rPr>
          <w:rFonts w:ascii="宋体" w:hAnsi="宋体" w:cs="仿宋_GB2312"/>
          <w:color w:val="auto"/>
          <w:kern w:val="0"/>
          <w:szCs w:val="21"/>
        </w:rPr>
      </w:pPr>
      <w:r>
        <w:rPr>
          <w:rFonts w:ascii="宋体" w:hAnsi="宋体" w:cs="仿宋_GB2312"/>
          <w:color w:val="auto"/>
          <w:kern w:val="0"/>
          <w:szCs w:val="21"/>
        </w:rPr>
        <w:t>（2）GB/T 20258.1-2007 1:500 1:1000 1:2000基础地理信息要素数据字典</w:t>
      </w:r>
      <w:r>
        <w:rPr>
          <w:rFonts w:hint="eastAsia" w:ascii="宋体" w:hAnsi="宋体" w:cs="仿宋_GB2312"/>
          <w:color w:val="auto"/>
          <w:kern w:val="0"/>
          <w:szCs w:val="21"/>
        </w:rPr>
        <w:t>；</w:t>
      </w:r>
    </w:p>
    <w:p w14:paraId="7A01F6F3">
      <w:pPr>
        <w:adjustRightInd w:val="0"/>
        <w:snapToGrid w:val="0"/>
        <w:spacing w:line="360" w:lineRule="auto"/>
        <w:ind w:firstLine="420" w:firstLineChars="200"/>
        <w:rPr>
          <w:rFonts w:ascii="宋体" w:hAnsi="宋体" w:cs="仿宋_GB2312"/>
          <w:color w:val="auto"/>
          <w:kern w:val="0"/>
          <w:szCs w:val="21"/>
        </w:rPr>
      </w:pPr>
      <w:r>
        <w:rPr>
          <w:rFonts w:ascii="宋体" w:hAnsi="宋体" w:cs="仿宋_GB2312"/>
          <w:color w:val="auto"/>
          <w:kern w:val="0"/>
          <w:szCs w:val="21"/>
        </w:rPr>
        <w:t>（3）GB/T 2260-2007中华人民共和国行政区划代码</w:t>
      </w:r>
      <w:r>
        <w:rPr>
          <w:rFonts w:hint="eastAsia" w:ascii="宋体" w:hAnsi="宋体" w:cs="仿宋_GB2312"/>
          <w:color w:val="auto"/>
          <w:kern w:val="0"/>
          <w:szCs w:val="21"/>
        </w:rPr>
        <w:t>；</w:t>
      </w:r>
    </w:p>
    <w:p w14:paraId="533B0AC8">
      <w:pPr>
        <w:adjustRightInd w:val="0"/>
        <w:snapToGrid w:val="0"/>
        <w:spacing w:line="360" w:lineRule="auto"/>
        <w:ind w:firstLine="420" w:firstLineChars="200"/>
        <w:rPr>
          <w:rFonts w:ascii="宋体" w:hAnsi="宋体" w:cs="仿宋_GB2312"/>
          <w:color w:val="auto"/>
          <w:kern w:val="0"/>
          <w:szCs w:val="21"/>
        </w:rPr>
      </w:pPr>
      <w:r>
        <w:rPr>
          <w:rFonts w:ascii="宋体" w:hAnsi="宋体" w:cs="仿宋_GB2312"/>
          <w:color w:val="auto"/>
          <w:kern w:val="0"/>
          <w:szCs w:val="21"/>
        </w:rPr>
        <w:t>（4）GB/T 21010-2017 土地利用现状分类</w:t>
      </w:r>
      <w:r>
        <w:rPr>
          <w:rFonts w:hint="eastAsia" w:ascii="宋体" w:hAnsi="宋体" w:cs="仿宋_GB2312"/>
          <w:color w:val="auto"/>
          <w:kern w:val="0"/>
          <w:szCs w:val="21"/>
        </w:rPr>
        <w:t>；</w:t>
      </w:r>
    </w:p>
    <w:p w14:paraId="683AF8B0">
      <w:pPr>
        <w:adjustRightInd w:val="0"/>
        <w:snapToGrid w:val="0"/>
        <w:spacing w:line="360" w:lineRule="auto"/>
        <w:ind w:firstLine="420" w:firstLineChars="200"/>
        <w:rPr>
          <w:rFonts w:ascii="宋体" w:hAnsi="宋体" w:cs="仿宋_GB2312"/>
          <w:color w:val="auto"/>
          <w:kern w:val="0"/>
          <w:szCs w:val="21"/>
        </w:rPr>
      </w:pPr>
      <w:r>
        <w:rPr>
          <w:rFonts w:ascii="宋体" w:hAnsi="宋体" w:cs="仿宋_GB2312"/>
          <w:color w:val="auto"/>
          <w:kern w:val="0"/>
          <w:szCs w:val="21"/>
        </w:rPr>
        <w:t>（5）GB/T24356-2023测绘成果质量检查与验收；</w:t>
      </w:r>
    </w:p>
    <w:p w14:paraId="74883EAB">
      <w:pPr>
        <w:adjustRightInd w:val="0"/>
        <w:snapToGrid w:val="0"/>
        <w:spacing w:line="360" w:lineRule="auto"/>
        <w:ind w:firstLine="420" w:firstLineChars="200"/>
        <w:rPr>
          <w:rFonts w:ascii="宋体" w:hAnsi="宋体" w:cs="仿宋_GB2312"/>
          <w:color w:val="auto"/>
          <w:kern w:val="0"/>
          <w:szCs w:val="21"/>
        </w:rPr>
      </w:pPr>
      <w:r>
        <w:rPr>
          <w:rFonts w:ascii="宋体" w:hAnsi="宋体" w:cs="仿宋_GB2312"/>
          <w:color w:val="auto"/>
          <w:kern w:val="0"/>
          <w:szCs w:val="21"/>
        </w:rPr>
        <w:t>（6）GB/T 18316-2008 数字测绘成果质量检查与验收</w:t>
      </w:r>
      <w:r>
        <w:rPr>
          <w:rFonts w:hint="eastAsia" w:ascii="宋体" w:hAnsi="宋体" w:cs="仿宋_GB2312"/>
          <w:color w:val="auto"/>
          <w:kern w:val="0"/>
          <w:szCs w:val="21"/>
        </w:rPr>
        <w:t>；</w:t>
      </w:r>
    </w:p>
    <w:p w14:paraId="1C51D4D2">
      <w:pPr>
        <w:adjustRightInd w:val="0"/>
        <w:snapToGrid w:val="0"/>
        <w:spacing w:line="360" w:lineRule="auto"/>
        <w:ind w:firstLine="420" w:firstLineChars="200"/>
        <w:rPr>
          <w:rFonts w:ascii="宋体" w:hAnsi="宋体" w:cs="仿宋_GB2312"/>
          <w:color w:val="auto"/>
          <w:kern w:val="0"/>
          <w:szCs w:val="21"/>
        </w:rPr>
      </w:pPr>
      <w:r>
        <w:rPr>
          <w:rFonts w:ascii="宋体" w:hAnsi="宋体" w:cs="仿宋_GB2312"/>
          <w:color w:val="auto"/>
          <w:kern w:val="0"/>
          <w:szCs w:val="21"/>
        </w:rPr>
        <w:t>（7）GB/T 50280-98 城市规划基本术语标准</w:t>
      </w:r>
      <w:r>
        <w:rPr>
          <w:rFonts w:hint="eastAsia" w:ascii="宋体" w:hAnsi="宋体" w:cs="仿宋_GB2312"/>
          <w:color w:val="auto"/>
          <w:kern w:val="0"/>
          <w:szCs w:val="21"/>
        </w:rPr>
        <w:t>；</w:t>
      </w:r>
    </w:p>
    <w:p w14:paraId="36FDA890">
      <w:pPr>
        <w:adjustRightInd w:val="0"/>
        <w:snapToGrid w:val="0"/>
        <w:spacing w:line="360" w:lineRule="auto"/>
        <w:ind w:firstLine="420" w:firstLineChars="200"/>
        <w:rPr>
          <w:rFonts w:ascii="宋体" w:hAnsi="宋体" w:cs="仿宋_GB2312"/>
          <w:color w:val="auto"/>
          <w:kern w:val="0"/>
          <w:szCs w:val="21"/>
        </w:rPr>
      </w:pPr>
      <w:r>
        <w:rPr>
          <w:rFonts w:ascii="宋体" w:hAnsi="宋体" w:cs="仿宋_GB2312"/>
          <w:color w:val="auto"/>
          <w:kern w:val="0"/>
          <w:szCs w:val="21"/>
        </w:rPr>
        <w:t>（8）GB 50137-2011 城市用地分类与规划建设用地标准</w:t>
      </w:r>
      <w:r>
        <w:rPr>
          <w:rFonts w:hint="eastAsia" w:ascii="宋体" w:hAnsi="宋体" w:cs="仿宋_GB2312"/>
          <w:color w:val="auto"/>
          <w:kern w:val="0"/>
          <w:szCs w:val="21"/>
        </w:rPr>
        <w:t>；</w:t>
      </w:r>
    </w:p>
    <w:p w14:paraId="0B20FEF8">
      <w:pPr>
        <w:adjustRightInd w:val="0"/>
        <w:snapToGrid w:val="0"/>
        <w:spacing w:line="360" w:lineRule="auto"/>
        <w:ind w:firstLine="420" w:firstLineChars="200"/>
        <w:rPr>
          <w:rFonts w:ascii="宋体" w:hAnsi="宋体" w:cs="仿宋_GB2312"/>
          <w:color w:val="auto"/>
          <w:kern w:val="0"/>
          <w:szCs w:val="21"/>
        </w:rPr>
      </w:pPr>
      <w:r>
        <w:rPr>
          <w:rFonts w:ascii="宋体" w:hAnsi="宋体" w:cs="仿宋_GB2312"/>
          <w:color w:val="auto"/>
          <w:kern w:val="0"/>
          <w:szCs w:val="21"/>
        </w:rPr>
        <w:t>（9）CH/T 9005-2009基础地理信息数据库基本规定</w:t>
      </w:r>
      <w:r>
        <w:rPr>
          <w:rFonts w:hint="eastAsia" w:ascii="宋体" w:hAnsi="宋体" w:cs="仿宋_GB2312"/>
          <w:color w:val="auto"/>
          <w:kern w:val="0"/>
          <w:szCs w:val="21"/>
        </w:rPr>
        <w:t>；</w:t>
      </w:r>
    </w:p>
    <w:p w14:paraId="0B1C0678">
      <w:pPr>
        <w:adjustRightInd w:val="0"/>
        <w:snapToGrid w:val="0"/>
        <w:spacing w:line="360" w:lineRule="auto"/>
        <w:ind w:firstLine="420" w:firstLineChars="200"/>
        <w:rPr>
          <w:rFonts w:ascii="宋体" w:hAnsi="宋体" w:cs="仿宋_GB2312"/>
          <w:color w:val="auto"/>
          <w:kern w:val="0"/>
          <w:szCs w:val="21"/>
        </w:rPr>
      </w:pPr>
      <w:r>
        <w:rPr>
          <w:rFonts w:ascii="宋体" w:hAnsi="宋体" w:cs="仿宋_GB2312"/>
          <w:color w:val="auto"/>
          <w:kern w:val="0"/>
          <w:szCs w:val="21"/>
        </w:rPr>
        <w:t>（10）CH/T 9008.1-2010基础地理信息数字成果1:500 1:1000 1:2000数字线划图</w:t>
      </w:r>
      <w:r>
        <w:rPr>
          <w:rFonts w:hint="eastAsia" w:ascii="宋体" w:hAnsi="宋体" w:cs="仿宋_GB2312"/>
          <w:color w:val="auto"/>
          <w:kern w:val="0"/>
          <w:szCs w:val="21"/>
        </w:rPr>
        <w:t>；</w:t>
      </w:r>
    </w:p>
    <w:p w14:paraId="1BD941FC">
      <w:pPr>
        <w:adjustRightInd w:val="0"/>
        <w:snapToGrid w:val="0"/>
        <w:spacing w:line="360" w:lineRule="auto"/>
        <w:ind w:firstLine="420" w:firstLineChars="200"/>
        <w:rPr>
          <w:rFonts w:ascii="宋体" w:hAnsi="宋体" w:cs="仿宋_GB2312"/>
          <w:color w:val="auto"/>
          <w:kern w:val="0"/>
          <w:szCs w:val="21"/>
        </w:rPr>
      </w:pPr>
      <w:r>
        <w:rPr>
          <w:rFonts w:ascii="宋体" w:hAnsi="宋体" w:cs="仿宋_GB2312"/>
          <w:color w:val="auto"/>
          <w:kern w:val="0"/>
          <w:szCs w:val="21"/>
        </w:rPr>
        <w:t>（11）CH/T 1015.3-2007 基础地理信息数字产品1</w:t>
      </w:r>
      <w:r>
        <w:rPr>
          <w:rFonts w:hint="eastAsia" w:ascii="宋体" w:hAnsi="宋体" w:cs="仿宋_GB2312"/>
          <w:color w:val="auto"/>
          <w:kern w:val="0"/>
          <w:szCs w:val="21"/>
        </w:rPr>
        <w:t>∶</w:t>
      </w:r>
      <w:r>
        <w:rPr>
          <w:rFonts w:ascii="宋体" w:hAnsi="宋体" w:cs="仿宋_GB2312"/>
          <w:color w:val="auto"/>
          <w:kern w:val="0"/>
          <w:szCs w:val="21"/>
        </w:rPr>
        <w:t>10000 1</w:t>
      </w:r>
      <w:r>
        <w:rPr>
          <w:rFonts w:hint="eastAsia" w:ascii="宋体" w:hAnsi="宋体" w:cs="仿宋_GB2312"/>
          <w:color w:val="auto"/>
          <w:kern w:val="0"/>
          <w:szCs w:val="21"/>
        </w:rPr>
        <w:t>∶</w:t>
      </w:r>
      <w:r>
        <w:rPr>
          <w:rFonts w:ascii="宋体" w:hAnsi="宋体" w:cs="仿宋_GB2312"/>
          <w:color w:val="auto"/>
          <w:kern w:val="0"/>
          <w:szCs w:val="21"/>
        </w:rPr>
        <w:t>50000生产技术规程第3部分：数字正射影像图（DOM）</w:t>
      </w:r>
      <w:r>
        <w:rPr>
          <w:rFonts w:hint="eastAsia" w:ascii="宋体" w:hAnsi="宋体" w:cs="仿宋_GB2312"/>
          <w:color w:val="auto"/>
          <w:kern w:val="0"/>
          <w:szCs w:val="21"/>
        </w:rPr>
        <w:t>；</w:t>
      </w:r>
    </w:p>
    <w:p w14:paraId="045E5DF5">
      <w:pPr>
        <w:adjustRightInd w:val="0"/>
        <w:snapToGrid w:val="0"/>
        <w:spacing w:line="360" w:lineRule="auto"/>
        <w:ind w:firstLine="420" w:firstLineChars="200"/>
        <w:rPr>
          <w:rFonts w:ascii="宋体" w:hAnsi="宋体" w:cs="仿宋_GB2312"/>
          <w:color w:val="auto"/>
          <w:kern w:val="0"/>
          <w:szCs w:val="21"/>
        </w:rPr>
      </w:pPr>
      <w:r>
        <w:rPr>
          <w:rFonts w:ascii="宋体" w:hAnsi="宋体" w:cs="仿宋_GB2312"/>
          <w:color w:val="auto"/>
          <w:kern w:val="0"/>
          <w:szCs w:val="21"/>
        </w:rPr>
        <w:t>（12）TD/T 1055-2019 第三次全国国土调查技术规程</w:t>
      </w:r>
      <w:r>
        <w:rPr>
          <w:rFonts w:hint="eastAsia" w:ascii="宋体" w:hAnsi="宋体" w:cs="仿宋_GB2312"/>
          <w:color w:val="auto"/>
          <w:kern w:val="0"/>
          <w:szCs w:val="21"/>
        </w:rPr>
        <w:t>；</w:t>
      </w:r>
    </w:p>
    <w:p w14:paraId="7A64B769">
      <w:pPr>
        <w:adjustRightInd w:val="0"/>
        <w:snapToGrid w:val="0"/>
        <w:spacing w:line="360" w:lineRule="auto"/>
        <w:ind w:firstLine="420" w:firstLineChars="200"/>
        <w:rPr>
          <w:rFonts w:ascii="宋体" w:hAnsi="宋体" w:cs="仿宋_GB2312"/>
          <w:color w:val="auto"/>
          <w:kern w:val="0"/>
          <w:szCs w:val="21"/>
        </w:rPr>
      </w:pPr>
      <w:r>
        <w:rPr>
          <w:rFonts w:ascii="宋体" w:hAnsi="宋体" w:cs="仿宋_GB2312"/>
          <w:color w:val="auto"/>
          <w:kern w:val="0"/>
          <w:szCs w:val="21"/>
        </w:rPr>
        <w:t>（13）国测国发〔2017〕8号《关于全面开展地理国情监测的指导意见》</w:t>
      </w:r>
      <w:r>
        <w:rPr>
          <w:rFonts w:hint="eastAsia" w:ascii="宋体" w:hAnsi="宋体" w:cs="仿宋_GB2312"/>
          <w:color w:val="auto"/>
          <w:kern w:val="0"/>
          <w:szCs w:val="21"/>
        </w:rPr>
        <w:t>；</w:t>
      </w:r>
    </w:p>
    <w:p w14:paraId="25B8104E">
      <w:pPr>
        <w:adjustRightInd w:val="0"/>
        <w:snapToGrid w:val="0"/>
        <w:spacing w:line="360" w:lineRule="auto"/>
        <w:ind w:firstLine="420" w:firstLineChars="200"/>
        <w:rPr>
          <w:rFonts w:ascii="宋体" w:hAnsi="宋体" w:cs="仿宋_GB2312"/>
          <w:color w:val="auto"/>
          <w:kern w:val="0"/>
          <w:szCs w:val="21"/>
        </w:rPr>
      </w:pPr>
      <w:r>
        <w:rPr>
          <w:rFonts w:ascii="宋体" w:hAnsi="宋体" w:cs="仿宋_GB2312"/>
          <w:color w:val="auto"/>
          <w:kern w:val="0"/>
          <w:szCs w:val="21"/>
        </w:rPr>
        <w:t>（14）国土调查办发〔2018〕18号《第三次全国土地调查实施方案》</w:t>
      </w:r>
      <w:r>
        <w:rPr>
          <w:rFonts w:hint="eastAsia" w:ascii="宋体" w:hAnsi="宋体" w:cs="仿宋_GB2312"/>
          <w:color w:val="auto"/>
          <w:kern w:val="0"/>
          <w:szCs w:val="21"/>
        </w:rPr>
        <w:t>。</w:t>
      </w:r>
    </w:p>
    <w:p w14:paraId="065B8DC3">
      <w:pPr>
        <w:pStyle w:val="21"/>
        <w:ind w:firstLine="422"/>
        <w:rPr>
          <w:rFonts w:hAnsi="宋体"/>
          <w:b/>
          <w:color w:val="auto"/>
        </w:rPr>
      </w:pPr>
      <w:r>
        <w:rPr>
          <w:rFonts w:hint="eastAsia" w:hAnsi="宋体"/>
          <w:b/>
          <w:color w:val="auto"/>
        </w:rPr>
        <w:t>3、作业范围</w:t>
      </w:r>
    </w:p>
    <w:p w14:paraId="162579F0">
      <w:pPr>
        <w:spacing w:line="360" w:lineRule="auto"/>
        <w:ind w:firstLine="420" w:firstLineChars="200"/>
        <w:rPr>
          <w:rFonts w:ascii="宋体" w:hAnsi="宋体"/>
          <w:color w:val="auto"/>
          <w:kern w:val="0"/>
          <w:szCs w:val="21"/>
        </w:rPr>
      </w:pPr>
      <w:r>
        <w:rPr>
          <w:rFonts w:ascii="宋体" w:hAnsi="宋体"/>
          <w:color w:val="auto"/>
          <w:kern w:val="0"/>
          <w:szCs w:val="21"/>
        </w:rPr>
        <w:t>（1）城市建成区监测范围：江北区，总面积约为208平方千米；</w:t>
      </w:r>
    </w:p>
    <w:p w14:paraId="0918E438">
      <w:pPr>
        <w:spacing w:line="360" w:lineRule="auto"/>
        <w:ind w:firstLine="420" w:firstLineChars="200"/>
        <w:rPr>
          <w:rFonts w:ascii="宋体" w:hAnsi="宋体"/>
          <w:color w:val="auto"/>
          <w:kern w:val="0"/>
          <w:szCs w:val="21"/>
        </w:rPr>
      </w:pPr>
      <w:r>
        <w:rPr>
          <w:rFonts w:ascii="宋体" w:hAnsi="宋体"/>
          <w:color w:val="auto"/>
          <w:kern w:val="0"/>
          <w:szCs w:val="21"/>
        </w:rPr>
        <w:t>（2）城市建成区绿地率和绿化覆盖率监测范围：江北区建成区，面积约为76平方千米</w:t>
      </w:r>
      <w:r>
        <w:rPr>
          <w:rFonts w:hint="eastAsia" w:ascii="宋体" w:hAnsi="宋体"/>
          <w:color w:val="auto"/>
          <w:kern w:val="0"/>
          <w:szCs w:val="21"/>
        </w:rPr>
        <w:t>。</w:t>
      </w:r>
    </w:p>
    <w:p w14:paraId="11D5F58F">
      <w:pPr>
        <w:spacing w:line="360" w:lineRule="auto"/>
        <w:jc w:val="center"/>
        <w:rPr>
          <w:rFonts w:ascii="宋体" w:hAnsi="宋体"/>
          <w:color w:val="auto"/>
          <w:kern w:val="0"/>
          <w:sz w:val="24"/>
          <w:szCs w:val="22"/>
        </w:rPr>
      </w:pPr>
      <w:r>
        <w:rPr>
          <w:rFonts w:ascii="宋体" w:hAnsi="宋体"/>
          <w:color w:val="auto"/>
          <w:kern w:val="0"/>
          <w:sz w:val="24"/>
          <w:szCs w:val="22"/>
        </w:rPr>
        <w:drawing>
          <wp:inline distT="0" distB="0" distL="0" distR="0">
            <wp:extent cx="4831080" cy="3044825"/>
            <wp:effectExtent l="0" t="0" r="7620" b="3175"/>
            <wp:docPr id="803321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21115"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831080" cy="3044825"/>
                    </a:xfrm>
                    <a:prstGeom prst="rect">
                      <a:avLst/>
                    </a:prstGeom>
                    <a:noFill/>
                    <a:ln>
                      <a:noFill/>
                    </a:ln>
                  </pic:spPr>
                </pic:pic>
              </a:graphicData>
            </a:graphic>
          </wp:inline>
        </w:drawing>
      </w:r>
    </w:p>
    <w:p w14:paraId="641739BC">
      <w:pPr>
        <w:spacing w:line="360" w:lineRule="auto"/>
        <w:jc w:val="center"/>
        <w:rPr>
          <w:rFonts w:ascii="宋体" w:hAnsi="宋体"/>
          <w:b/>
          <w:color w:val="auto"/>
          <w:szCs w:val="21"/>
        </w:rPr>
      </w:pPr>
      <w:r>
        <w:rPr>
          <w:rFonts w:ascii="宋体" w:hAnsi="宋体"/>
          <w:b/>
          <w:color w:val="auto"/>
          <w:szCs w:val="21"/>
        </w:rPr>
        <w:t>图1 建成区</w:t>
      </w:r>
      <w:r>
        <w:rPr>
          <w:rFonts w:hint="eastAsia" w:ascii="宋体" w:hAnsi="宋体"/>
          <w:b/>
          <w:color w:val="auto"/>
          <w:szCs w:val="21"/>
        </w:rPr>
        <w:t>绿地率和绿化覆盖率</w:t>
      </w:r>
      <w:r>
        <w:rPr>
          <w:rFonts w:ascii="宋体" w:hAnsi="宋体"/>
          <w:b/>
          <w:color w:val="auto"/>
          <w:szCs w:val="21"/>
        </w:rPr>
        <w:t>监测范围示意图</w:t>
      </w:r>
    </w:p>
    <w:p w14:paraId="5A00AA43">
      <w:pPr>
        <w:pStyle w:val="21"/>
        <w:ind w:firstLine="422"/>
        <w:rPr>
          <w:rFonts w:hAnsi="宋体"/>
          <w:b/>
          <w:color w:val="auto"/>
        </w:rPr>
      </w:pPr>
      <w:r>
        <w:rPr>
          <w:rFonts w:hAnsi="宋体"/>
          <w:b/>
          <w:color w:val="auto"/>
        </w:rPr>
        <w:t>4</w:t>
      </w:r>
      <w:r>
        <w:rPr>
          <w:rFonts w:hint="eastAsia" w:hAnsi="宋体"/>
          <w:b/>
          <w:color w:val="auto"/>
        </w:rPr>
        <w:t>、主要内容</w:t>
      </w:r>
    </w:p>
    <w:p w14:paraId="1DC17E14">
      <w:pPr>
        <w:adjustRightInd w:val="0"/>
        <w:snapToGrid w:val="0"/>
        <w:spacing w:line="360" w:lineRule="auto"/>
        <w:ind w:firstLine="420" w:firstLineChars="200"/>
        <w:rPr>
          <w:rFonts w:ascii="宋体" w:hAnsi="宋体"/>
          <w:color w:val="auto"/>
          <w:kern w:val="0"/>
          <w:szCs w:val="21"/>
        </w:rPr>
      </w:pPr>
      <w:r>
        <w:rPr>
          <w:rFonts w:hint="eastAsia" w:ascii="宋体" w:hAnsi="宋体"/>
          <w:color w:val="auto"/>
          <w:szCs w:val="21"/>
        </w:rPr>
        <w:t>（1）</w:t>
      </w:r>
      <w:r>
        <w:rPr>
          <w:rFonts w:ascii="宋体" w:hAnsi="宋体"/>
          <w:color w:val="auto"/>
          <w:szCs w:val="21"/>
        </w:rPr>
        <w:t>完成202</w:t>
      </w:r>
      <w:r>
        <w:rPr>
          <w:rFonts w:hint="eastAsia" w:ascii="宋体" w:hAnsi="宋体"/>
          <w:color w:val="auto"/>
          <w:szCs w:val="21"/>
        </w:rPr>
        <w:t>4</w:t>
      </w:r>
      <w:r>
        <w:rPr>
          <w:rFonts w:ascii="宋体" w:hAnsi="宋体"/>
          <w:color w:val="auto"/>
          <w:szCs w:val="21"/>
        </w:rPr>
        <w:t>年宁波市</w:t>
      </w:r>
      <w:r>
        <w:rPr>
          <w:rFonts w:ascii="宋体" w:hAnsi="宋体" w:cs="仿宋_GB2312"/>
          <w:color w:val="auto"/>
          <w:kern w:val="0"/>
          <w:szCs w:val="21"/>
        </w:rPr>
        <w:t>江北</w:t>
      </w:r>
      <w:r>
        <w:rPr>
          <w:rFonts w:ascii="宋体" w:hAnsi="宋体"/>
          <w:color w:val="auto"/>
          <w:szCs w:val="21"/>
        </w:rPr>
        <w:t>区</w:t>
      </w:r>
      <w:r>
        <w:rPr>
          <w:rFonts w:ascii="宋体" w:hAnsi="宋体"/>
          <w:color w:val="auto"/>
          <w:kern w:val="0"/>
          <w:szCs w:val="21"/>
        </w:rPr>
        <w:t>建成区监测；</w:t>
      </w:r>
    </w:p>
    <w:p w14:paraId="366A8576">
      <w:pPr>
        <w:spacing w:line="360" w:lineRule="auto"/>
        <w:ind w:firstLine="420" w:firstLineChars="200"/>
        <w:jc w:val="left"/>
        <w:rPr>
          <w:rFonts w:ascii="宋体" w:hAnsi="宋体"/>
          <w:color w:val="auto"/>
          <w:kern w:val="0"/>
          <w:szCs w:val="21"/>
        </w:rPr>
      </w:pPr>
      <w:r>
        <w:rPr>
          <w:rFonts w:hint="eastAsia" w:ascii="宋体" w:hAnsi="宋体"/>
          <w:color w:val="auto"/>
          <w:szCs w:val="21"/>
        </w:rPr>
        <w:t>（2）</w:t>
      </w:r>
      <w:r>
        <w:rPr>
          <w:rFonts w:ascii="宋体" w:hAnsi="宋体"/>
          <w:color w:val="auto"/>
          <w:kern w:val="0"/>
          <w:szCs w:val="21"/>
        </w:rPr>
        <w:t>完成202</w:t>
      </w:r>
      <w:r>
        <w:rPr>
          <w:rFonts w:hint="eastAsia" w:ascii="宋体" w:hAnsi="宋体"/>
          <w:color w:val="auto"/>
          <w:kern w:val="0"/>
          <w:szCs w:val="21"/>
        </w:rPr>
        <w:t>4</w:t>
      </w:r>
      <w:r>
        <w:rPr>
          <w:rFonts w:ascii="宋体" w:hAnsi="宋体"/>
          <w:color w:val="auto"/>
          <w:kern w:val="0"/>
          <w:szCs w:val="21"/>
        </w:rPr>
        <w:t>年宁波市江北区绿地率</w:t>
      </w:r>
      <w:r>
        <w:rPr>
          <w:rFonts w:hint="eastAsia" w:ascii="宋体" w:hAnsi="宋体"/>
          <w:color w:val="auto"/>
          <w:kern w:val="0"/>
          <w:szCs w:val="21"/>
        </w:rPr>
        <w:t>、绿化覆盖率</w:t>
      </w:r>
      <w:r>
        <w:rPr>
          <w:rFonts w:ascii="宋体" w:hAnsi="宋体"/>
          <w:color w:val="auto"/>
          <w:kern w:val="0"/>
          <w:szCs w:val="21"/>
        </w:rPr>
        <w:t>监测</w:t>
      </w:r>
      <w:r>
        <w:rPr>
          <w:rFonts w:hint="eastAsia" w:ascii="宋体" w:hAnsi="宋体"/>
          <w:color w:val="auto"/>
          <w:kern w:val="0"/>
          <w:szCs w:val="21"/>
        </w:rPr>
        <w:t>。</w:t>
      </w:r>
    </w:p>
    <w:p w14:paraId="31821CC1">
      <w:pPr>
        <w:pStyle w:val="21"/>
        <w:ind w:firstLine="422"/>
        <w:rPr>
          <w:rFonts w:hAnsi="宋体"/>
          <w:b/>
          <w:color w:val="auto"/>
        </w:rPr>
      </w:pPr>
      <w:r>
        <w:rPr>
          <w:rFonts w:hAnsi="宋体"/>
          <w:b/>
          <w:color w:val="auto"/>
        </w:rPr>
        <w:t>5</w:t>
      </w:r>
      <w:r>
        <w:rPr>
          <w:rFonts w:hint="eastAsia" w:hAnsi="宋体"/>
          <w:b/>
          <w:color w:val="auto"/>
        </w:rPr>
        <w:t>、质量要求</w:t>
      </w:r>
    </w:p>
    <w:p w14:paraId="15F82F98">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经浙江省测绘质量检验部门验收合格或通过行业专家组验收。</w:t>
      </w:r>
    </w:p>
    <w:p w14:paraId="1422F385">
      <w:pPr>
        <w:pStyle w:val="21"/>
        <w:ind w:firstLine="422"/>
        <w:rPr>
          <w:rFonts w:hAnsi="宋体"/>
          <w:b/>
          <w:color w:val="auto"/>
        </w:rPr>
      </w:pPr>
      <w:r>
        <w:rPr>
          <w:rFonts w:hAnsi="宋体"/>
          <w:b/>
          <w:color w:val="auto"/>
        </w:rPr>
        <w:t>6</w:t>
      </w:r>
      <w:r>
        <w:rPr>
          <w:rFonts w:hint="eastAsia" w:hAnsi="宋体"/>
          <w:b/>
          <w:color w:val="auto"/>
        </w:rPr>
        <w:t>、服务期限</w:t>
      </w:r>
    </w:p>
    <w:p w14:paraId="6013679E">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2</w:t>
      </w:r>
      <w:r>
        <w:rPr>
          <w:rFonts w:ascii="宋体" w:hAnsi="宋体"/>
          <w:color w:val="auto"/>
          <w:szCs w:val="21"/>
        </w:rPr>
        <w:t>02</w:t>
      </w:r>
      <w:r>
        <w:rPr>
          <w:rFonts w:hint="eastAsia" w:ascii="宋体" w:hAnsi="宋体"/>
          <w:color w:val="auto"/>
          <w:szCs w:val="21"/>
        </w:rPr>
        <w:t>4年</w:t>
      </w:r>
      <w:r>
        <w:rPr>
          <w:rFonts w:ascii="宋体" w:hAnsi="宋体"/>
          <w:color w:val="auto"/>
          <w:szCs w:val="21"/>
        </w:rPr>
        <w:t>1</w:t>
      </w:r>
      <w:r>
        <w:rPr>
          <w:rFonts w:hint="eastAsia" w:ascii="宋体" w:hAnsi="宋体"/>
          <w:color w:val="auto"/>
          <w:szCs w:val="21"/>
        </w:rPr>
        <w:t>2月31日前完成。</w:t>
      </w:r>
    </w:p>
    <w:p w14:paraId="3C21E977">
      <w:pPr>
        <w:pStyle w:val="21"/>
        <w:ind w:firstLine="422"/>
        <w:rPr>
          <w:rFonts w:hAnsi="宋体"/>
          <w:b/>
          <w:color w:val="auto"/>
        </w:rPr>
      </w:pPr>
      <w:r>
        <w:rPr>
          <w:rFonts w:hAnsi="宋体"/>
          <w:b/>
          <w:color w:val="auto"/>
        </w:rPr>
        <w:t>7</w:t>
      </w:r>
      <w:r>
        <w:rPr>
          <w:rFonts w:hint="eastAsia" w:hAnsi="宋体"/>
          <w:b/>
          <w:color w:val="auto"/>
        </w:rPr>
        <w:t>、成果要求</w:t>
      </w:r>
    </w:p>
    <w:tbl>
      <w:tblPr>
        <w:tblStyle w:val="15"/>
        <w:tblW w:w="496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3704"/>
        <w:gridCol w:w="1701"/>
        <w:gridCol w:w="1134"/>
        <w:gridCol w:w="1136"/>
      </w:tblGrid>
      <w:tr w14:paraId="3DDE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71" w:type="pct"/>
            <w:vMerge w:val="restart"/>
            <w:vAlign w:val="center"/>
          </w:tcPr>
          <w:p w14:paraId="6B1833D5">
            <w:pPr>
              <w:jc w:val="center"/>
              <w:rPr>
                <w:rFonts w:ascii="宋体" w:hAnsi="宋体"/>
                <w:color w:val="auto"/>
                <w:szCs w:val="21"/>
              </w:rPr>
            </w:pPr>
            <w:r>
              <w:rPr>
                <w:rFonts w:ascii="宋体" w:hAnsi="宋体"/>
                <w:color w:val="auto"/>
                <w:szCs w:val="21"/>
              </w:rPr>
              <w:t>序号</w:t>
            </w:r>
          </w:p>
        </w:tc>
        <w:tc>
          <w:tcPr>
            <w:tcW w:w="2186" w:type="pct"/>
            <w:vMerge w:val="restart"/>
            <w:vAlign w:val="center"/>
          </w:tcPr>
          <w:p w14:paraId="3AF00FDB">
            <w:pPr>
              <w:jc w:val="center"/>
              <w:rPr>
                <w:rFonts w:ascii="宋体" w:hAnsi="宋体"/>
                <w:color w:val="auto"/>
                <w:szCs w:val="21"/>
              </w:rPr>
            </w:pPr>
            <w:r>
              <w:rPr>
                <w:rFonts w:ascii="宋体" w:hAnsi="宋体"/>
                <w:color w:val="auto"/>
                <w:szCs w:val="21"/>
              </w:rPr>
              <w:t>成果内容</w:t>
            </w:r>
          </w:p>
        </w:tc>
        <w:tc>
          <w:tcPr>
            <w:tcW w:w="1004" w:type="pct"/>
            <w:vMerge w:val="restart"/>
            <w:vAlign w:val="center"/>
          </w:tcPr>
          <w:p w14:paraId="43B15302">
            <w:pPr>
              <w:jc w:val="center"/>
              <w:rPr>
                <w:rFonts w:ascii="宋体" w:hAnsi="宋体"/>
                <w:color w:val="auto"/>
                <w:szCs w:val="21"/>
              </w:rPr>
            </w:pPr>
            <w:r>
              <w:rPr>
                <w:rFonts w:ascii="宋体" w:hAnsi="宋体"/>
                <w:color w:val="auto"/>
                <w:szCs w:val="21"/>
              </w:rPr>
              <w:t>成果形式</w:t>
            </w:r>
          </w:p>
        </w:tc>
        <w:tc>
          <w:tcPr>
            <w:tcW w:w="1339" w:type="pct"/>
            <w:gridSpan w:val="2"/>
            <w:vAlign w:val="center"/>
          </w:tcPr>
          <w:p w14:paraId="233ACF03">
            <w:pPr>
              <w:jc w:val="center"/>
              <w:rPr>
                <w:rFonts w:ascii="宋体" w:hAnsi="宋体"/>
                <w:color w:val="auto"/>
                <w:szCs w:val="21"/>
              </w:rPr>
            </w:pPr>
            <w:r>
              <w:rPr>
                <w:rFonts w:ascii="宋体" w:hAnsi="宋体"/>
                <w:color w:val="auto"/>
                <w:szCs w:val="21"/>
              </w:rPr>
              <w:t>成果数量</w:t>
            </w:r>
          </w:p>
        </w:tc>
      </w:tr>
      <w:tr w14:paraId="79180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71" w:type="pct"/>
            <w:vMerge w:val="continue"/>
            <w:vAlign w:val="center"/>
          </w:tcPr>
          <w:p w14:paraId="64CDD340">
            <w:pPr>
              <w:jc w:val="center"/>
              <w:rPr>
                <w:rFonts w:ascii="宋体" w:hAnsi="宋体"/>
                <w:color w:val="auto"/>
                <w:szCs w:val="21"/>
              </w:rPr>
            </w:pPr>
          </w:p>
        </w:tc>
        <w:tc>
          <w:tcPr>
            <w:tcW w:w="2186" w:type="pct"/>
            <w:vMerge w:val="continue"/>
            <w:vAlign w:val="center"/>
          </w:tcPr>
          <w:p w14:paraId="5C105A60">
            <w:pPr>
              <w:jc w:val="center"/>
              <w:rPr>
                <w:rFonts w:ascii="宋体" w:hAnsi="宋体"/>
                <w:color w:val="auto"/>
                <w:szCs w:val="21"/>
              </w:rPr>
            </w:pPr>
          </w:p>
        </w:tc>
        <w:tc>
          <w:tcPr>
            <w:tcW w:w="1004" w:type="pct"/>
            <w:vMerge w:val="continue"/>
            <w:vAlign w:val="center"/>
          </w:tcPr>
          <w:p w14:paraId="0B1F62B2">
            <w:pPr>
              <w:jc w:val="center"/>
              <w:rPr>
                <w:rFonts w:ascii="宋体" w:hAnsi="宋体"/>
                <w:color w:val="auto"/>
                <w:szCs w:val="21"/>
              </w:rPr>
            </w:pPr>
          </w:p>
        </w:tc>
        <w:tc>
          <w:tcPr>
            <w:tcW w:w="669" w:type="pct"/>
            <w:vAlign w:val="center"/>
          </w:tcPr>
          <w:p w14:paraId="7A267E31">
            <w:pPr>
              <w:jc w:val="center"/>
              <w:rPr>
                <w:rFonts w:ascii="宋体" w:hAnsi="宋体"/>
                <w:color w:val="auto"/>
                <w:szCs w:val="21"/>
              </w:rPr>
            </w:pPr>
            <w:r>
              <w:rPr>
                <w:rFonts w:ascii="宋体" w:hAnsi="宋体"/>
                <w:color w:val="auto"/>
                <w:szCs w:val="21"/>
              </w:rPr>
              <w:t>提交</w:t>
            </w:r>
          </w:p>
        </w:tc>
        <w:tc>
          <w:tcPr>
            <w:tcW w:w="670" w:type="pct"/>
            <w:vAlign w:val="center"/>
          </w:tcPr>
          <w:p w14:paraId="58FFA174">
            <w:pPr>
              <w:jc w:val="center"/>
              <w:rPr>
                <w:rFonts w:ascii="宋体" w:hAnsi="宋体"/>
                <w:color w:val="auto"/>
                <w:szCs w:val="21"/>
              </w:rPr>
            </w:pPr>
            <w:r>
              <w:rPr>
                <w:rFonts w:ascii="宋体" w:hAnsi="宋体"/>
                <w:color w:val="auto"/>
                <w:szCs w:val="21"/>
              </w:rPr>
              <w:t>归档</w:t>
            </w:r>
          </w:p>
        </w:tc>
      </w:tr>
      <w:tr w14:paraId="3744C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1" w:type="pct"/>
            <w:vAlign w:val="center"/>
          </w:tcPr>
          <w:p w14:paraId="5CC0E692">
            <w:pPr>
              <w:jc w:val="center"/>
              <w:rPr>
                <w:rFonts w:ascii="宋体" w:hAnsi="宋体"/>
                <w:color w:val="auto"/>
                <w:szCs w:val="21"/>
              </w:rPr>
            </w:pPr>
            <w:r>
              <w:rPr>
                <w:rFonts w:ascii="宋体" w:hAnsi="宋体"/>
                <w:color w:val="auto"/>
                <w:szCs w:val="21"/>
              </w:rPr>
              <w:t>1</w:t>
            </w:r>
          </w:p>
        </w:tc>
        <w:tc>
          <w:tcPr>
            <w:tcW w:w="2186" w:type="pct"/>
            <w:vAlign w:val="center"/>
          </w:tcPr>
          <w:p w14:paraId="10E785AF">
            <w:pPr>
              <w:ind w:left="87"/>
              <w:jc w:val="center"/>
              <w:rPr>
                <w:rFonts w:ascii="宋体" w:hAnsi="宋体"/>
                <w:color w:val="auto"/>
                <w:szCs w:val="21"/>
              </w:rPr>
            </w:pPr>
            <w:r>
              <w:rPr>
                <w:rFonts w:ascii="宋体" w:hAnsi="宋体"/>
                <w:color w:val="auto"/>
                <w:szCs w:val="21"/>
              </w:rPr>
              <w:t>矢量数据</w:t>
            </w:r>
          </w:p>
        </w:tc>
        <w:tc>
          <w:tcPr>
            <w:tcW w:w="1004" w:type="pct"/>
            <w:vAlign w:val="center"/>
          </w:tcPr>
          <w:p w14:paraId="3935AB94">
            <w:pPr>
              <w:jc w:val="center"/>
              <w:rPr>
                <w:rFonts w:ascii="宋体" w:hAnsi="宋体"/>
                <w:color w:val="auto"/>
                <w:szCs w:val="21"/>
              </w:rPr>
            </w:pPr>
            <w:r>
              <w:rPr>
                <w:rFonts w:ascii="宋体" w:hAnsi="宋体"/>
                <w:color w:val="auto"/>
                <w:szCs w:val="21"/>
              </w:rPr>
              <w:t>电子</w:t>
            </w:r>
          </w:p>
        </w:tc>
        <w:tc>
          <w:tcPr>
            <w:tcW w:w="669" w:type="pct"/>
            <w:vMerge w:val="restart"/>
            <w:vAlign w:val="center"/>
          </w:tcPr>
          <w:p w14:paraId="1F62FC59">
            <w:pPr>
              <w:jc w:val="center"/>
              <w:rPr>
                <w:rFonts w:ascii="宋体" w:hAnsi="宋体"/>
                <w:color w:val="auto"/>
                <w:szCs w:val="21"/>
              </w:rPr>
            </w:pPr>
            <w:r>
              <w:rPr>
                <w:rFonts w:ascii="宋体" w:hAnsi="宋体"/>
                <w:color w:val="auto"/>
                <w:szCs w:val="21"/>
              </w:rPr>
              <w:t>1份</w:t>
            </w:r>
          </w:p>
        </w:tc>
        <w:tc>
          <w:tcPr>
            <w:tcW w:w="670" w:type="pct"/>
            <w:vMerge w:val="restart"/>
            <w:vAlign w:val="center"/>
          </w:tcPr>
          <w:p w14:paraId="0DA44A69">
            <w:pPr>
              <w:jc w:val="center"/>
              <w:rPr>
                <w:rFonts w:ascii="宋体" w:hAnsi="宋体"/>
                <w:color w:val="auto"/>
                <w:szCs w:val="21"/>
              </w:rPr>
            </w:pPr>
            <w:r>
              <w:rPr>
                <w:rFonts w:ascii="宋体" w:hAnsi="宋体"/>
                <w:color w:val="auto"/>
                <w:szCs w:val="21"/>
              </w:rPr>
              <w:t>1份</w:t>
            </w:r>
          </w:p>
        </w:tc>
      </w:tr>
      <w:tr w14:paraId="3DAED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1" w:type="pct"/>
            <w:vAlign w:val="center"/>
          </w:tcPr>
          <w:p w14:paraId="56D984DD">
            <w:pPr>
              <w:jc w:val="center"/>
              <w:rPr>
                <w:rFonts w:ascii="宋体" w:hAnsi="宋体"/>
                <w:color w:val="auto"/>
                <w:szCs w:val="21"/>
              </w:rPr>
            </w:pPr>
            <w:r>
              <w:rPr>
                <w:rFonts w:ascii="宋体" w:hAnsi="宋体"/>
                <w:color w:val="auto"/>
                <w:szCs w:val="21"/>
              </w:rPr>
              <w:t>2</w:t>
            </w:r>
          </w:p>
        </w:tc>
        <w:tc>
          <w:tcPr>
            <w:tcW w:w="2186" w:type="pct"/>
            <w:vAlign w:val="center"/>
          </w:tcPr>
          <w:p w14:paraId="1A409E1F">
            <w:pPr>
              <w:jc w:val="center"/>
              <w:rPr>
                <w:rFonts w:ascii="宋体" w:hAnsi="宋体"/>
                <w:color w:val="auto"/>
                <w:szCs w:val="21"/>
              </w:rPr>
            </w:pPr>
            <w:r>
              <w:rPr>
                <w:rFonts w:ascii="宋体" w:hAnsi="宋体"/>
                <w:color w:val="auto"/>
                <w:szCs w:val="21"/>
              </w:rPr>
              <w:t>统计报表</w:t>
            </w:r>
          </w:p>
        </w:tc>
        <w:tc>
          <w:tcPr>
            <w:tcW w:w="1004" w:type="pct"/>
            <w:vAlign w:val="center"/>
          </w:tcPr>
          <w:p w14:paraId="362F8273">
            <w:pPr>
              <w:jc w:val="center"/>
              <w:rPr>
                <w:rFonts w:ascii="宋体" w:hAnsi="宋体"/>
                <w:color w:val="auto"/>
                <w:szCs w:val="21"/>
              </w:rPr>
            </w:pPr>
            <w:r>
              <w:rPr>
                <w:rFonts w:ascii="宋体" w:hAnsi="宋体"/>
                <w:color w:val="auto"/>
                <w:szCs w:val="21"/>
              </w:rPr>
              <w:t>电子</w:t>
            </w:r>
          </w:p>
        </w:tc>
        <w:tc>
          <w:tcPr>
            <w:tcW w:w="669" w:type="pct"/>
            <w:vMerge w:val="continue"/>
            <w:vAlign w:val="center"/>
          </w:tcPr>
          <w:p w14:paraId="21BC1028">
            <w:pPr>
              <w:jc w:val="center"/>
              <w:rPr>
                <w:rFonts w:ascii="宋体" w:hAnsi="宋体"/>
                <w:color w:val="auto"/>
                <w:szCs w:val="21"/>
              </w:rPr>
            </w:pPr>
          </w:p>
        </w:tc>
        <w:tc>
          <w:tcPr>
            <w:tcW w:w="670" w:type="pct"/>
            <w:vMerge w:val="continue"/>
            <w:vAlign w:val="center"/>
          </w:tcPr>
          <w:p w14:paraId="266289B8">
            <w:pPr>
              <w:jc w:val="center"/>
              <w:rPr>
                <w:rFonts w:ascii="宋体" w:hAnsi="宋体"/>
                <w:color w:val="auto"/>
                <w:szCs w:val="21"/>
              </w:rPr>
            </w:pPr>
          </w:p>
        </w:tc>
      </w:tr>
      <w:tr w14:paraId="76F55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1" w:type="pct"/>
            <w:vAlign w:val="center"/>
          </w:tcPr>
          <w:p w14:paraId="1571C971">
            <w:pPr>
              <w:jc w:val="center"/>
              <w:rPr>
                <w:rFonts w:ascii="宋体" w:hAnsi="宋体"/>
                <w:color w:val="auto"/>
                <w:szCs w:val="21"/>
              </w:rPr>
            </w:pPr>
            <w:r>
              <w:rPr>
                <w:rFonts w:ascii="宋体" w:hAnsi="宋体"/>
                <w:color w:val="auto"/>
                <w:szCs w:val="21"/>
              </w:rPr>
              <w:t>3</w:t>
            </w:r>
          </w:p>
        </w:tc>
        <w:tc>
          <w:tcPr>
            <w:tcW w:w="2186" w:type="pct"/>
            <w:vAlign w:val="center"/>
          </w:tcPr>
          <w:p w14:paraId="31D516B2">
            <w:pPr>
              <w:jc w:val="center"/>
              <w:rPr>
                <w:rFonts w:ascii="宋体" w:hAnsi="宋体"/>
                <w:color w:val="auto"/>
                <w:szCs w:val="21"/>
              </w:rPr>
            </w:pPr>
            <w:r>
              <w:rPr>
                <w:rFonts w:ascii="宋体" w:hAnsi="宋体"/>
                <w:color w:val="auto"/>
                <w:szCs w:val="21"/>
              </w:rPr>
              <w:t>文档资料（含项目设计书、项目总结、测绘产品检查报告）</w:t>
            </w:r>
          </w:p>
        </w:tc>
        <w:tc>
          <w:tcPr>
            <w:tcW w:w="1004" w:type="pct"/>
            <w:vAlign w:val="center"/>
          </w:tcPr>
          <w:p w14:paraId="26C09BA4">
            <w:pPr>
              <w:jc w:val="center"/>
              <w:rPr>
                <w:rFonts w:ascii="宋体" w:hAnsi="宋体"/>
                <w:color w:val="auto"/>
                <w:szCs w:val="21"/>
              </w:rPr>
            </w:pPr>
            <w:r>
              <w:rPr>
                <w:rFonts w:ascii="宋体" w:hAnsi="宋体"/>
                <w:color w:val="auto"/>
                <w:szCs w:val="21"/>
              </w:rPr>
              <w:t>电子+纸质</w:t>
            </w:r>
          </w:p>
        </w:tc>
        <w:tc>
          <w:tcPr>
            <w:tcW w:w="669" w:type="pct"/>
            <w:vAlign w:val="center"/>
          </w:tcPr>
          <w:p w14:paraId="5381C1EB">
            <w:pPr>
              <w:jc w:val="center"/>
              <w:rPr>
                <w:rFonts w:ascii="宋体" w:hAnsi="宋体"/>
                <w:color w:val="auto"/>
                <w:szCs w:val="21"/>
              </w:rPr>
            </w:pPr>
            <w:r>
              <w:rPr>
                <w:rFonts w:ascii="宋体" w:hAnsi="宋体"/>
                <w:color w:val="auto"/>
                <w:szCs w:val="21"/>
              </w:rPr>
              <w:t>1份</w:t>
            </w:r>
          </w:p>
        </w:tc>
        <w:tc>
          <w:tcPr>
            <w:tcW w:w="670" w:type="pct"/>
            <w:vAlign w:val="center"/>
          </w:tcPr>
          <w:p w14:paraId="575B36D2">
            <w:pPr>
              <w:jc w:val="center"/>
              <w:rPr>
                <w:rFonts w:ascii="宋体" w:hAnsi="宋体"/>
                <w:color w:val="auto"/>
                <w:szCs w:val="21"/>
              </w:rPr>
            </w:pPr>
            <w:r>
              <w:rPr>
                <w:rFonts w:ascii="宋体" w:hAnsi="宋体"/>
                <w:color w:val="auto"/>
                <w:szCs w:val="21"/>
              </w:rPr>
              <w:t>1份</w:t>
            </w:r>
          </w:p>
        </w:tc>
      </w:tr>
      <w:tr w14:paraId="5BA8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1" w:type="pct"/>
            <w:vAlign w:val="center"/>
          </w:tcPr>
          <w:p w14:paraId="28DBE4EF">
            <w:pPr>
              <w:jc w:val="center"/>
              <w:rPr>
                <w:rFonts w:ascii="宋体" w:hAnsi="宋体"/>
                <w:color w:val="auto"/>
                <w:szCs w:val="21"/>
              </w:rPr>
            </w:pPr>
            <w:r>
              <w:rPr>
                <w:rFonts w:ascii="宋体" w:hAnsi="宋体"/>
                <w:color w:val="auto"/>
                <w:szCs w:val="21"/>
              </w:rPr>
              <w:t>4</w:t>
            </w:r>
          </w:p>
        </w:tc>
        <w:tc>
          <w:tcPr>
            <w:tcW w:w="2186" w:type="pct"/>
            <w:vAlign w:val="center"/>
          </w:tcPr>
          <w:p w14:paraId="5E54C743">
            <w:pPr>
              <w:jc w:val="center"/>
              <w:rPr>
                <w:rFonts w:ascii="宋体" w:hAnsi="宋体"/>
                <w:color w:val="auto"/>
                <w:szCs w:val="21"/>
              </w:rPr>
            </w:pPr>
            <w:r>
              <w:rPr>
                <w:rFonts w:ascii="宋体" w:hAnsi="宋体"/>
                <w:color w:val="auto"/>
                <w:szCs w:val="21"/>
              </w:rPr>
              <w:t>验收报告</w:t>
            </w:r>
          </w:p>
        </w:tc>
        <w:tc>
          <w:tcPr>
            <w:tcW w:w="1004" w:type="pct"/>
            <w:vAlign w:val="center"/>
          </w:tcPr>
          <w:p w14:paraId="49BC5733">
            <w:pPr>
              <w:jc w:val="center"/>
              <w:rPr>
                <w:rFonts w:ascii="宋体" w:hAnsi="宋体"/>
                <w:color w:val="auto"/>
                <w:szCs w:val="21"/>
              </w:rPr>
            </w:pPr>
            <w:r>
              <w:rPr>
                <w:rFonts w:ascii="宋体" w:hAnsi="宋体"/>
                <w:color w:val="auto"/>
                <w:szCs w:val="21"/>
              </w:rPr>
              <w:t>电子+纸质</w:t>
            </w:r>
          </w:p>
        </w:tc>
        <w:tc>
          <w:tcPr>
            <w:tcW w:w="669" w:type="pct"/>
            <w:vAlign w:val="center"/>
          </w:tcPr>
          <w:p w14:paraId="2DECFFC0">
            <w:pPr>
              <w:jc w:val="center"/>
              <w:rPr>
                <w:rFonts w:ascii="宋体" w:hAnsi="宋体"/>
                <w:color w:val="auto"/>
                <w:szCs w:val="21"/>
              </w:rPr>
            </w:pPr>
          </w:p>
        </w:tc>
        <w:tc>
          <w:tcPr>
            <w:tcW w:w="670" w:type="pct"/>
            <w:vAlign w:val="center"/>
          </w:tcPr>
          <w:p w14:paraId="550A436C">
            <w:pPr>
              <w:jc w:val="center"/>
              <w:rPr>
                <w:rFonts w:ascii="宋体" w:hAnsi="宋体"/>
                <w:color w:val="auto"/>
                <w:szCs w:val="21"/>
              </w:rPr>
            </w:pPr>
            <w:r>
              <w:rPr>
                <w:rFonts w:ascii="宋体" w:hAnsi="宋体"/>
                <w:color w:val="auto"/>
                <w:szCs w:val="21"/>
              </w:rPr>
              <w:t>1份</w:t>
            </w:r>
          </w:p>
        </w:tc>
      </w:tr>
    </w:tbl>
    <w:p w14:paraId="31F82517">
      <w:pPr>
        <w:pStyle w:val="21"/>
        <w:ind w:firstLine="422"/>
        <w:rPr>
          <w:rFonts w:hAnsi="宋体"/>
          <w:b/>
          <w:color w:val="auto"/>
        </w:rPr>
      </w:pPr>
      <w:r>
        <w:rPr>
          <w:rFonts w:hint="eastAsia" w:hAnsi="宋体"/>
          <w:b/>
          <w:color w:val="auto"/>
        </w:rPr>
        <w:t>（六）测量标志保护</w:t>
      </w:r>
    </w:p>
    <w:p w14:paraId="304D5D2C">
      <w:pPr>
        <w:pStyle w:val="21"/>
        <w:ind w:firstLine="422"/>
        <w:rPr>
          <w:rFonts w:hAnsi="宋体"/>
          <w:b/>
          <w:color w:val="auto"/>
        </w:rPr>
      </w:pPr>
      <w:r>
        <w:rPr>
          <w:rFonts w:hint="eastAsia" w:hAnsi="宋体"/>
          <w:b/>
          <w:color w:val="auto"/>
        </w:rPr>
        <w:t>1、背景及意义</w:t>
      </w:r>
    </w:p>
    <w:p w14:paraId="6B5995A9">
      <w:pPr>
        <w:adjustRightInd w:val="0"/>
        <w:snapToGrid w:val="0"/>
        <w:spacing w:line="360" w:lineRule="auto"/>
        <w:ind w:firstLine="420" w:firstLineChars="200"/>
        <w:rPr>
          <w:rFonts w:hAnsi="宋体"/>
          <w:color w:val="auto"/>
          <w:szCs w:val="21"/>
        </w:rPr>
      </w:pPr>
      <w:r>
        <w:rPr>
          <w:rFonts w:hint="eastAsia" w:hAnsi="宋体"/>
          <w:color w:val="auto"/>
          <w:szCs w:val="21"/>
        </w:rPr>
        <w:t>测量</w:t>
      </w:r>
      <w:r>
        <w:rPr>
          <w:rFonts w:hAnsi="宋体"/>
          <w:color w:val="auto"/>
          <w:szCs w:val="21"/>
        </w:rPr>
        <w:t>标志是重要的基础设施</w:t>
      </w:r>
      <w:r>
        <w:rPr>
          <w:rFonts w:hint="eastAsia" w:hAnsi="宋体"/>
          <w:color w:val="auto"/>
          <w:szCs w:val="21"/>
        </w:rPr>
        <w:t>，是城乡经济</w:t>
      </w:r>
      <w:r>
        <w:rPr>
          <w:rFonts w:hAnsi="宋体"/>
          <w:color w:val="auto"/>
          <w:szCs w:val="21"/>
        </w:rPr>
        <w:t>社会建设发展的基石</w:t>
      </w:r>
      <w:r>
        <w:rPr>
          <w:rFonts w:hint="eastAsia" w:hAnsi="宋体"/>
          <w:color w:val="auto"/>
          <w:szCs w:val="21"/>
        </w:rPr>
        <w:t>。2022年省厅印发了《测量标志保护机制改革方案和体制改革技术方案》（【202</w:t>
      </w:r>
      <w:r>
        <w:rPr>
          <w:rFonts w:hAnsi="宋体"/>
          <w:color w:val="auto"/>
          <w:szCs w:val="21"/>
        </w:rPr>
        <w:t>2</w:t>
      </w:r>
      <w:r>
        <w:rPr>
          <w:rFonts w:hint="eastAsia" w:hAnsi="宋体"/>
          <w:color w:val="auto"/>
          <w:szCs w:val="21"/>
        </w:rPr>
        <w:t>】</w:t>
      </w:r>
      <w:r>
        <w:rPr>
          <w:rFonts w:hAnsi="宋体"/>
          <w:color w:val="auto"/>
          <w:szCs w:val="21"/>
        </w:rPr>
        <w:t>100</w:t>
      </w:r>
      <w:r>
        <w:rPr>
          <w:rFonts w:hint="eastAsia" w:hAnsi="宋体"/>
          <w:color w:val="auto"/>
          <w:szCs w:val="21"/>
        </w:rPr>
        <w:t>号），市局印发了《宁波市测量标志保护工作实施方案》（【202</w:t>
      </w:r>
      <w:r>
        <w:rPr>
          <w:rFonts w:hAnsi="宋体"/>
          <w:color w:val="auto"/>
          <w:szCs w:val="21"/>
        </w:rPr>
        <w:t>2</w:t>
      </w:r>
      <w:r>
        <w:rPr>
          <w:rFonts w:hint="eastAsia" w:hAnsi="宋体"/>
          <w:color w:val="auto"/>
          <w:szCs w:val="21"/>
        </w:rPr>
        <w:t>】</w:t>
      </w:r>
      <w:r>
        <w:rPr>
          <w:rFonts w:hAnsi="宋体"/>
          <w:color w:val="auto"/>
          <w:szCs w:val="21"/>
        </w:rPr>
        <w:t>82</w:t>
      </w:r>
      <w:r>
        <w:rPr>
          <w:rFonts w:hint="eastAsia" w:hAnsi="宋体"/>
          <w:color w:val="auto"/>
          <w:szCs w:val="21"/>
        </w:rPr>
        <w:t>号），要求对测量</w:t>
      </w:r>
      <w:r>
        <w:rPr>
          <w:rFonts w:hAnsi="宋体"/>
          <w:color w:val="auto"/>
          <w:szCs w:val="21"/>
        </w:rPr>
        <w:t>标志进行年度巡查维护，以</w:t>
      </w:r>
      <w:r>
        <w:rPr>
          <w:rFonts w:hint="eastAsia" w:hAnsi="宋体"/>
          <w:color w:val="auto"/>
          <w:szCs w:val="21"/>
        </w:rPr>
        <w:t>形成全市统一有序、保护有力、安全规范、多跨应用的测量标志保护工作格局。基于此</w:t>
      </w:r>
      <w:r>
        <w:rPr>
          <w:rFonts w:hAnsi="宋体"/>
          <w:color w:val="auto"/>
          <w:szCs w:val="21"/>
        </w:rPr>
        <w:t>，开展</w:t>
      </w:r>
      <w:r>
        <w:rPr>
          <w:rFonts w:hint="eastAsia" w:hAnsi="宋体"/>
          <w:color w:val="auto"/>
          <w:szCs w:val="21"/>
        </w:rPr>
        <w:t>江北区202</w:t>
      </w:r>
      <w:r>
        <w:rPr>
          <w:rFonts w:hAnsi="宋体"/>
          <w:color w:val="auto"/>
          <w:szCs w:val="21"/>
        </w:rPr>
        <w:t>4</w:t>
      </w:r>
      <w:r>
        <w:rPr>
          <w:rFonts w:hint="eastAsia" w:hAnsi="宋体"/>
          <w:color w:val="auto"/>
          <w:szCs w:val="21"/>
        </w:rPr>
        <w:t>年度测量标志保护工作。</w:t>
      </w:r>
    </w:p>
    <w:p w14:paraId="74DBFF95">
      <w:pPr>
        <w:pStyle w:val="21"/>
        <w:ind w:firstLine="422"/>
        <w:rPr>
          <w:rFonts w:hAnsi="宋体"/>
          <w:b/>
          <w:color w:val="auto"/>
        </w:rPr>
      </w:pPr>
      <w:r>
        <w:rPr>
          <w:rFonts w:hint="eastAsia" w:hAnsi="宋体"/>
          <w:b/>
          <w:color w:val="auto"/>
        </w:rPr>
        <w:t>2、技术标准</w:t>
      </w:r>
    </w:p>
    <w:p w14:paraId="54E737DD">
      <w:pPr>
        <w:adjustRightInd w:val="0"/>
        <w:snapToGrid w:val="0"/>
        <w:spacing w:line="360" w:lineRule="auto"/>
        <w:ind w:firstLine="420" w:firstLineChars="200"/>
        <w:rPr>
          <w:rFonts w:ascii="宋体" w:hAnsi="宋体" w:cs="仿宋_GB2312"/>
          <w:color w:val="auto"/>
          <w:kern w:val="0"/>
          <w:szCs w:val="21"/>
        </w:rPr>
      </w:pPr>
      <w:r>
        <w:rPr>
          <w:rFonts w:ascii="宋体" w:hAnsi="宋体" w:cs="仿宋_GB2312"/>
          <w:color w:val="auto"/>
          <w:kern w:val="0"/>
          <w:szCs w:val="21"/>
        </w:rPr>
        <w:t>（1）</w:t>
      </w:r>
      <w:r>
        <w:rPr>
          <w:rFonts w:hint="eastAsia" w:ascii="宋体" w:hAnsi="宋体" w:cs="仿宋_GB2312"/>
          <w:color w:val="auto"/>
          <w:kern w:val="0"/>
          <w:szCs w:val="21"/>
        </w:rPr>
        <w:t>《测量标志巡查维护任务执行操作手册》  浙江省测绘科学技术研究院；</w:t>
      </w:r>
    </w:p>
    <w:p w14:paraId="68274CC4">
      <w:pPr>
        <w:adjustRightInd w:val="0"/>
        <w:snapToGrid w:val="0"/>
        <w:spacing w:line="360" w:lineRule="auto"/>
        <w:ind w:firstLine="420" w:firstLineChars="200"/>
        <w:rPr>
          <w:rFonts w:ascii="宋体" w:hAnsi="宋体" w:cs="仿宋_GB2312"/>
          <w:color w:val="auto"/>
          <w:kern w:val="0"/>
          <w:szCs w:val="21"/>
        </w:rPr>
      </w:pPr>
      <w:r>
        <w:rPr>
          <w:rFonts w:ascii="宋体" w:hAnsi="宋体" w:cs="仿宋_GB2312"/>
          <w:color w:val="auto"/>
          <w:kern w:val="0"/>
          <w:szCs w:val="21"/>
        </w:rPr>
        <w:t>（2）</w:t>
      </w:r>
      <w:r>
        <w:rPr>
          <w:rFonts w:hint="eastAsia" w:ascii="宋体" w:hAnsi="宋体" w:cs="仿宋_GB2312"/>
          <w:color w:val="auto"/>
          <w:kern w:val="0"/>
          <w:szCs w:val="21"/>
        </w:rPr>
        <w:t>《测量标志保护机制改革方案和体制改革技术方案》（浙</w:t>
      </w:r>
      <w:r>
        <w:rPr>
          <w:rFonts w:ascii="宋体" w:hAnsi="宋体" w:cs="仿宋_GB2312"/>
          <w:color w:val="auto"/>
          <w:kern w:val="0"/>
          <w:szCs w:val="21"/>
        </w:rPr>
        <w:t>自然资</w:t>
      </w:r>
      <w:r>
        <w:rPr>
          <w:rFonts w:hint="eastAsia" w:ascii="宋体" w:hAnsi="宋体" w:cs="仿宋_GB2312"/>
          <w:color w:val="auto"/>
          <w:kern w:val="0"/>
          <w:szCs w:val="21"/>
        </w:rPr>
        <w:t>函【2022】100号）；</w:t>
      </w:r>
    </w:p>
    <w:p w14:paraId="6166EFD2">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（3</w:t>
      </w:r>
      <w:r>
        <w:rPr>
          <w:rFonts w:ascii="宋体" w:hAnsi="宋体" w:cs="仿宋_GB2312"/>
          <w:color w:val="auto"/>
          <w:kern w:val="0"/>
          <w:szCs w:val="21"/>
        </w:rPr>
        <w:t>）</w:t>
      </w:r>
      <w:r>
        <w:rPr>
          <w:rFonts w:hint="eastAsia" w:ascii="宋体" w:hAnsi="宋体" w:cs="仿宋_GB2312"/>
          <w:color w:val="auto"/>
          <w:kern w:val="0"/>
          <w:szCs w:val="21"/>
        </w:rPr>
        <w:t>《宁波市测量标志保护工作实施方案》（【2022】82号）。</w:t>
      </w:r>
    </w:p>
    <w:p w14:paraId="5A167DED">
      <w:pPr>
        <w:pStyle w:val="21"/>
        <w:ind w:firstLine="422"/>
        <w:rPr>
          <w:rFonts w:hAnsi="宋体"/>
          <w:b/>
          <w:color w:val="auto"/>
        </w:rPr>
      </w:pPr>
      <w:r>
        <w:rPr>
          <w:rFonts w:hint="eastAsia" w:hAnsi="宋体"/>
          <w:b/>
          <w:color w:val="auto"/>
        </w:rPr>
        <w:t>3、作业范围</w:t>
      </w:r>
    </w:p>
    <w:p w14:paraId="2BC292B6">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宁波市江北区全域。</w:t>
      </w:r>
    </w:p>
    <w:p w14:paraId="27FE68BF">
      <w:pPr>
        <w:pStyle w:val="21"/>
        <w:ind w:firstLine="422"/>
        <w:rPr>
          <w:rFonts w:hAnsi="宋体"/>
          <w:b/>
          <w:color w:val="auto"/>
        </w:rPr>
      </w:pPr>
      <w:r>
        <w:rPr>
          <w:rFonts w:hint="eastAsia" w:hAnsi="宋体"/>
          <w:b/>
          <w:color w:val="auto"/>
        </w:rPr>
        <w:t>4、主要内容</w:t>
      </w:r>
    </w:p>
    <w:p w14:paraId="5B149F28">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（1）编制测量标志维修维护方案，形成维修维护清单；</w:t>
      </w:r>
    </w:p>
    <w:p w14:paraId="6909F69D">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（2）完成省市区三级测量标志巡查</w:t>
      </w:r>
      <w:r>
        <w:rPr>
          <w:rFonts w:ascii="宋体" w:hAnsi="宋体" w:cs="仿宋_GB2312"/>
          <w:color w:val="auto"/>
          <w:kern w:val="0"/>
          <w:szCs w:val="21"/>
        </w:rPr>
        <w:t>维护，并上传至地信智服应用场景中</w:t>
      </w:r>
      <w:r>
        <w:rPr>
          <w:rFonts w:hint="eastAsia" w:ascii="宋体" w:hAnsi="宋体" w:cs="仿宋_GB2312"/>
          <w:color w:val="auto"/>
          <w:kern w:val="0"/>
          <w:szCs w:val="21"/>
        </w:rPr>
        <w:t>；</w:t>
      </w:r>
    </w:p>
    <w:p w14:paraId="2C553304">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（3）根据日常巡查结果，及时对测量标志进行保管维护，配合做好测量破坏标志迁移相关工作；</w:t>
      </w:r>
    </w:p>
    <w:p w14:paraId="2C52EAED">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（4）配合江北</w:t>
      </w:r>
      <w:r>
        <w:rPr>
          <w:rFonts w:ascii="宋体" w:hAnsi="宋体" w:cs="仿宋_GB2312"/>
          <w:color w:val="auto"/>
          <w:kern w:val="0"/>
          <w:szCs w:val="21"/>
        </w:rPr>
        <w:t>分局，完成</w:t>
      </w:r>
      <w:r>
        <w:rPr>
          <w:rFonts w:hint="eastAsia" w:ascii="宋体" w:hAnsi="宋体" w:cs="仿宋_GB2312"/>
          <w:color w:val="auto"/>
          <w:kern w:val="0"/>
          <w:szCs w:val="21"/>
        </w:rPr>
        <w:t>测量标志相关</w:t>
      </w:r>
      <w:r>
        <w:rPr>
          <w:rFonts w:ascii="宋体" w:hAnsi="宋体" w:cs="仿宋_GB2312"/>
          <w:color w:val="auto"/>
          <w:kern w:val="0"/>
          <w:szCs w:val="21"/>
        </w:rPr>
        <w:t>技术支撑工作。</w:t>
      </w:r>
    </w:p>
    <w:p w14:paraId="35E02B0B">
      <w:pPr>
        <w:pStyle w:val="21"/>
        <w:ind w:firstLine="422"/>
        <w:rPr>
          <w:rFonts w:hAnsi="宋体"/>
          <w:b/>
          <w:color w:val="auto"/>
        </w:rPr>
      </w:pPr>
      <w:r>
        <w:rPr>
          <w:rFonts w:hAnsi="宋体"/>
          <w:b/>
          <w:color w:val="auto"/>
        </w:rPr>
        <w:t>5</w:t>
      </w:r>
      <w:r>
        <w:rPr>
          <w:rFonts w:hint="eastAsia" w:hAnsi="宋体"/>
          <w:b/>
          <w:color w:val="auto"/>
        </w:rPr>
        <w:t>、质量要求</w:t>
      </w:r>
    </w:p>
    <w:p w14:paraId="1406F330">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满足省厅和</w:t>
      </w:r>
      <w:r>
        <w:rPr>
          <w:rFonts w:ascii="宋体" w:hAnsi="宋体"/>
          <w:color w:val="auto"/>
          <w:szCs w:val="21"/>
        </w:rPr>
        <w:t>市局测量标志改革工作</w:t>
      </w:r>
      <w:r>
        <w:rPr>
          <w:rFonts w:hint="eastAsia" w:ascii="宋体" w:hAnsi="宋体"/>
          <w:color w:val="auto"/>
          <w:szCs w:val="21"/>
        </w:rPr>
        <w:t>要求。</w:t>
      </w:r>
    </w:p>
    <w:p w14:paraId="2D269923">
      <w:pPr>
        <w:pStyle w:val="21"/>
        <w:ind w:firstLine="422"/>
        <w:rPr>
          <w:rFonts w:hAnsi="宋体"/>
          <w:b/>
          <w:color w:val="auto"/>
        </w:rPr>
      </w:pPr>
      <w:r>
        <w:rPr>
          <w:rFonts w:hint="eastAsia" w:hAnsi="宋体"/>
          <w:b/>
          <w:color w:val="auto"/>
        </w:rPr>
        <w:t>6、服务期限</w:t>
      </w:r>
    </w:p>
    <w:p w14:paraId="0EFFDF0A">
      <w:pPr>
        <w:pStyle w:val="9"/>
        <w:spacing w:line="360" w:lineRule="auto"/>
        <w:ind w:left="0" w:leftChars="0" w:firstLine="420" w:firstLineChars="200"/>
        <w:rPr>
          <w:rFonts w:hAnsi="宋体"/>
          <w:b/>
          <w:color w:val="auto"/>
        </w:rPr>
      </w:pPr>
      <w:r>
        <w:rPr>
          <w:rFonts w:hint="eastAsia" w:ascii="宋体" w:hAnsi="宋体" w:eastAsia="宋体"/>
          <w:color w:val="auto"/>
          <w:sz w:val="21"/>
          <w:szCs w:val="21"/>
        </w:rPr>
        <w:t>至2024年底。</w:t>
      </w:r>
    </w:p>
    <w:p w14:paraId="5BCE9278">
      <w:pPr>
        <w:pStyle w:val="21"/>
        <w:ind w:firstLine="422"/>
        <w:rPr>
          <w:rFonts w:hAnsi="宋体"/>
          <w:b/>
          <w:color w:val="auto"/>
        </w:rPr>
      </w:pPr>
      <w:r>
        <w:rPr>
          <w:rFonts w:hAnsi="宋体"/>
          <w:b/>
          <w:color w:val="auto"/>
        </w:rPr>
        <w:t>7</w:t>
      </w:r>
      <w:r>
        <w:rPr>
          <w:rFonts w:hint="eastAsia" w:hAnsi="宋体"/>
          <w:b/>
          <w:color w:val="auto"/>
        </w:rPr>
        <w:t>、成果要求</w:t>
      </w:r>
    </w:p>
    <w:tbl>
      <w:tblPr>
        <w:tblStyle w:val="15"/>
        <w:tblW w:w="496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3137"/>
        <w:gridCol w:w="1618"/>
        <w:gridCol w:w="1498"/>
        <w:gridCol w:w="1418"/>
      </w:tblGrid>
      <w:tr w14:paraId="3944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73" w:type="pct"/>
            <w:vMerge w:val="restart"/>
            <w:vAlign w:val="center"/>
          </w:tcPr>
          <w:p w14:paraId="48DEB226">
            <w:pPr>
              <w:jc w:val="center"/>
              <w:rPr>
                <w:rFonts w:ascii="宋体" w:hAnsi="宋体"/>
                <w:color w:val="auto"/>
                <w:szCs w:val="21"/>
              </w:rPr>
            </w:pPr>
            <w:r>
              <w:rPr>
                <w:rFonts w:ascii="宋体" w:hAnsi="宋体"/>
                <w:color w:val="auto"/>
                <w:szCs w:val="21"/>
              </w:rPr>
              <w:t>序号</w:t>
            </w:r>
          </w:p>
        </w:tc>
        <w:tc>
          <w:tcPr>
            <w:tcW w:w="1851" w:type="pct"/>
            <w:vMerge w:val="restart"/>
            <w:vAlign w:val="center"/>
          </w:tcPr>
          <w:p w14:paraId="51CF5EAC">
            <w:pPr>
              <w:jc w:val="center"/>
              <w:rPr>
                <w:rFonts w:ascii="宋体" w:hAnsi="宋体"/>
                <w:color w:val="auto"/>
                <w:szCs w:val="21"/>
              </w:rPr>
            </w:pPr>
            <w:r>
              <w:rPr>
                <w:rFonts w:ascii="宋体" w:hAnsi="宋体"/>
                <w:color w:val="auto"/>
                <w:szCs w:val="21"/>
              </w:rPr>
              <w:t>成果内容</w:t>
            </w:r>
          </w:p>
        </w:tc>
        <w:tc>
          <w:tcPr>
            <w:tcW w:w="955" w:type="pct"/>
            <w:vMerge w:val="restart"/>
            <w:vAlign w:val="center"/>
          </w:tcPr>
          <w:p w14:paraId="25E9E450">
            <w:pPr>
              <w:jc w:val="center"/>
              <w:rPr>
                <w:rFonts w:ascii="宋体" w:hAnsi="宋体"/>
                <w:color w:val="auto"/>
                <w:szCs w:val="21"/>
              </w:rPr>
            </w:pPr>
            <w:r>
              <w:rPr>
                <w:rFonts w:ascii="宋体" w:hAnsi="宋体"/>
                <w:color w:val="auto"/>
                <w:szCs w:val="21"/>
              </w:rPr>
              <w:t>成果形式</w:t>
            </w:r>
          </w:p>
        </w:tc>
        <w:tc>
          <w:tcPr>
            <w:tcW w:w="1721" w:type="pct"/>
            <w:gridSpan w:val="2"/>
            <w:vAlign w:val="center"/>
          </w:tcPr>
          <w:p w14:paraId="2D751DE4">
            <w:pPr>
              <w:jc w:val="center"/>
              <w:rPr>
                <w:rFonts w:ascii="宋体" w:hAnsi="宋体"/>
                <w:color w:val="auto"/>
                <w:szCs w:val="21"/>
              </w:rPr>
            </w:pPr>
            <w:r>
              <w:rPr>
                <w:rFonts w:ascii="宋体" w:hAnsi="宋体"/>
                <w:color w:val="auto"/>
                <w:szCs w:val="21"/>
              </w:rPr>
              <w:t>成果数量</w:t>
            </w:r>
          </w:p>
        </w:tc>
      </w:tr>
      <w:tr w14:paraId="4BF36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73" w:type="pct"/>
            <w:vMerge w:val="continue"/>
            <w:vAlign w:val="center"/>
          </w:tcPr>
          <w:p w14:paraId="2BC0791E">
            <w:pPr>
              <w:jc w:val="center"/>
              <w:rPr>
                <w:rFonts w:ascii="宋体" w:hAnsi="宋体"/>
                <w:color w:val="auto"/>
                <w:szCs w:val="21"/>
              </w:rPr>
            </w:pPr>
          </w:p>
        </w:tc>
        <w:tc>
          <w:tcPr>
            <w:tcW w:w="1851" w:type="pct"/>
            <w:vMerge w:val="continue"/>
            <w:vAlign w:val="center"/>
          </w:tcPr>
          <w:p w14:paraId="063ECA97">
            <w:pPr>
              <w:jc w:val="center"/>
              <w:rPr>
                <w:rFonts w:ascii="宋体" w:hAnsi="宋体"/>
                <w:color w:val="auto"/>
                <w:szCs w:val="21"/>
              </w:rPr>
            </w:pPr>
          </w:p>
        </w:tc>
        <w:tc>
          <w:tcPr>
            <w:tcW w:w="955" w:type="pct"/>
            <w:vMerge w:val="continue"/>
            <w:vAlign w:val="center"/>
          </w:tcPr>
          <w:p w14:paraId="413432D7">
            <w:pPr>
              <w:jc w:val="center"/>
              <w:rPr>
                <w:rFonts w:ascii="宋体" w:hAnsi="宋体"/>
                <w:color w:val="auto"/>
                <w:szCs w:val="21"/>
              </w:rPr>
            </w:pPr>
          </w:p>
        </w:tc>
        <w:tc>
          <w:tcPr>
            <w:tcW w:w="884" w:type="pct"/>
            <w:vAlign w:val="center"/>
          </w:tcPr>
          <w:p w14:paraId="2E0ABF8F">
            <w:pPr>
              <w:jc w:val="center"/>
              <w:rPr>
                <w:rFonts w:ascii="宋体" w:hAnsi="宋体"/>
                <w:color w:val="auto"/>
                <w:szCs w:val="21"/>
              </w:rPr>
            </w:pPr>
            <w:r>
              <w:rPr>
                <w:rFonts w:ascii="宋体" w:hAnsi="宋体"/>
                <w:color w:val="auto"/>
                <w:szCs w:val="21"/>
              </w:rPr>
              <w:t>提交</w:t>
            </w:r>
          </w:p>
        </w:tc>
        <w:tc>
          <w:tcPr>
            <w:tcW w:w="837" w:type="pct"/>
            <w:vAlign w:val="center"/>
          </w:tcPr>
          <w:p w14:paraId="419E50FA">
            <w:pPr>
              <w:jc w:val="center"/>
              <w:rPr>
                <w:rFonts w:ascii="宋体" w:hAnsi="宋体"/>
                <w:color w:val="auto"/>
                <w:szCs w:val="21"/>
              </w:rPr>
            </w:pPr>
            <w:r>
              <w:rPr>
                <w:rFonts w:ascii="宋体" w:hAnsi="宋体"/>
                <w:color w:val="auto"/>
                <w:szCs w:val="21"/>
              </w:rPr>
              <w:t>归档</w:t>
            </w:r>
          </w:p>
        </w:tc>
      </w:tr>
      <w:tr w14:paraId="3CA19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3" w:type="pct"/>
            <w:vAlign w:val="center"/>
          </w:tcPr>
          <w:p w14:paraId="7F2EF032">
            <w:pPr>
              <w:jc w:val="center"/>
              <w:rPr>
                <w:rFonts w:ascii="宋体" w:hAnsi="宋体"/>
                <w:color w:val="auto"/>
                <w:szCs w:val="21"/>
              </w:rPr>
            </w:pPr>
            <w:r>
              <w:rPr>
                <w:rFonts w:ascii="宋体" w:hAnsi="宋体"/>
                <w:color w:val="auto"/>
                <w:szCs w:val="21"/>
              </w:rPr>
              <w:t>1</w:t>
            </w:r>
          </w:p>
        </w:tc>
        <w:tc>
          <w:tcPr>
            <w:tcW w:w="1851" w:type="pct"/>
            <w:vAlign w:val="center"/>
          </w:tcPr>
          <w:p w14:paraId="18E801B0">
            <w:pPr>
              <w:jc w:val="center"/>
              <w:rPr>
                <w:rFonts w:ascii="宋体" w:hAnsi="宋体"/>
                <w:color w:val="auto"/>
                <w:szCs w:val="21"/>
              </w:rPr>
            </w:pPr>
            <w:r>
              <w:rPr>
                <w:rFonts w:hint="eastAsia" w:ascii="宋体" w:hAnsi="宋体"/>
                <w:color w:val="auto"/>
                <w:szCs w:val="21"/>
              </w:rPr>
              <w:t>江北区测量标志保护工作报告</w:t>
            </w:r>
          </w:p>
        </w:tc>
        <w:tc>
          <w:tcPr>
            <w:tcW w:w="955" w:type="pct"/>
            <w:vAlign w:val="center"/>
          </w:tcPr>
          <w:p w14:paraId="2AD74A71">
            <w:pPr>
              <w:jc w:val="center"/>
              <w:rPr>
                <w:rFonts w:ascii="宋体" w:hAnsi="宋体"/>
                <w:color w:val="auto"/>
                <w:szCs w:val="21"/>
              </w:rPr>
            </w:pPr>
            <w:r>
              <w:rPr>
                <w:rFonts w:ascii="宋体" w:hAnsi="宋体"/>
                <w:color w:val="auto"/>
                <w:szCs w:val="21"/>
              </w:rPr>
              <w:t>电子+纸质</w:t>
            </w:r>
          </w:p>
        </w:tc>
        <w:tc>
          <w:tcPr>
            <w:tcW w:w="884" w:type="pct"/>
            <w:vAlign w:val="center"/>
          </w:tcPr>
          <w:p w14:paraId="0AA3D12D">
            <w:pPr>
              <w:jc w:val="center"/>
              <w:rPr>
                <w:rFonts w:ascii="宋体" w:hAnsi="宋体"/>
                <w:color w:val="auto"/>
                <w:szCs w:val="21"/>
              </w:rPr>
            </w:pPr>
            <w:r>
              <w:rPr>
                <w:rFonts w:ascii="宋体" w:hAnsi="宋体"/>
                <w:color w:val="auto"/>
                <w:szCs w:val="21"/>
              </w:rPr>
              <w:t>1份</w:t>
            </w:r>
          </w:p>
        </w:tc>
        <w:tc>
          <w:tcPr>
            <w:tcW w:w="837" w:type="pct"/>
            <w:vAlign w:val="center"/>
          </w:tcPr>
          <w:p w14:paraId="096C946E">
            <w:pPr>
              <w:jc w:val="center"/>
              <w:rPr>
                <w:rFonts w:ascii="宋体" w:hAnsi="宋体"/>
                <w:color w:val="auto"/>
                <w:szCs w:val="21"/>
              </w:rPr>
            </w:pPr>
            <w:r>
              <w:rPr>
                <w:rFonts w:ascii="宋体" w:hAnsi="宋体"/>
                <w:color w:val="auto"/>
                <w:szCs w:val="21"/>
              </w:rPr>
              <w:t>1份</w:t>
            </w:r>
          </w:p>
        </w:tc>
      </w:tr>
    </w:tbl>
    <w:p w14:paraId="0AA38C8D">
      <w:pPr>
        <w:pStyle w:val="21"/>
        <w:ind w:firstLine="422"/>
        <w:rPr>
          <w:rFonts w:hAnsi="宋体"/>
          <w:b/>
          <w:color w:val="auto"/>
        </w:rPr>
      </w:pPr>
      <w:r>
        <w:rPr>
          <w:rFonts w:hint="eastAsia" w:hAnsi="宋体"/>
          <w:b/>
          <w:color w:val="auto"/>
        </w:rPr>
        <w:t>（七）国土空间监测</w:t>
      </w:r>
    </w:p>
    <w:p w14:paraId="7B851D59">
      <w:pPr>
        <w:pStyle w:val="21"/>
        <w:ind w:firstLine="422"/>
        <w:rPr>
          <w:rFonts w:hAnsi="宋体"/>
          <w:b/>
          <w:color w:val="auto"/>
        </w:rPr>
      </w:pPr>
      <w:r>
        <w:rPr>
          <w:rFonts w:hint="eastAsia" w:hAnsi="宋体"/>
          <w:b/>
          <w:color w:val="auto"/>
        </w:rPr>
        <w:t>1、背景及意义</w:t>
      </w:r>
    </w:p>
    <w:p w14:paraId="307A12C4">
      <w:pPr>
        <w:pStyle w:val="21"/>
        <w:ind w:firstLine="420"/>
        <w:rPr>
          <w:rFonts w:hAnsi="宋体"/>
          <w:color w:val="auto"/>
          <w:kern w:val="2"/>
          <w:szCs w:val="21"/>
        </w:rPr>
      </w:pPr>
      <w:r>
        <w:rPr>
          <w:rFonts w:hint="eastAsia" w:hAnsi="宋体"/>
          <w:color w:val="auto"/>
          <w:kern w:val="2"/>
          <w:szCs w:val="21"/>
        </w:rPr>
        <w:t>围绕自然资源“两统一”职责履行，开展城市国土空间监测，主要包括自然资源细化和补充监测、人文地理要素监测等内容，对区域内监测要素的类型、面积、范围、分布和变化等情况进行更新和扩展，旨在为国土空间规划编制及实施监督、城市体检评估和用途管制等国土空间治理工作提供数据支撑。</w:t>
      </w:r>
    </w:p>
    <w:p w14:paraId="174423CC">
      <w:pPr>
        <w:pStyle w:val="21"/>
        <w:ind w:firstLine="422"/>
        <w:rPr>
          <w:rFonts w:hAnsi="宋体"/>
          <w:b/>
          <w:color w:val="auto"/>
        </w:rPr>
      </w:pPr>
      <w:r>
        <w:rPr>
          <w:rFonts w:hint="eastAsia" w:hAnsi="宋体"/>
          <w:b/>
          <w:color w:val="auto"/>
        </w:rPr>
        <w:t>2、技术标准</w:t>
      </w:r>
    </w:p>
    <w:p w14:paraId="5F4B8281">
      <w:pPr>
        <w:pStyle w:val="21"/>
        <w:ind w:firstLine="420"/>
        <w:rPr>
          <w:rFonts w:hAnsi="宋体"/>
          <w:color w:val="auto"/>
          <w:kern w:val="2"/>
          <w:szCs w:val="21"/>
        </w:rPr>
      </w:pPr>
      <w:r>
        <w:rPr>
          <w:rFonts w:hint="eastAsia" w:hAnsi="宋体"/>
          <w:color w:val="auto"/>
          <w:kern w:val="2"/>
          <w:szCs w:val="21"/>
        </w:rPr>
        <w:t>（1）TD/T 1055-2019 第三次全国国土调查技术规程；</w:t>
      </w:r>
    </w:p>
    <w:p w14:paraId="046CCC36">
      <w:pPr>
        <w:pStyle w:val="21"/>
        <w:ind w:firstLine="420"/>
        <w:rPr>
          <w:rFonts w:hAnsi="宋体"/>
          <w:color w:val="auto"/>
          <w:kern w:val="2"/>
          <w:szCs w:val="21"/>
        </w:rPr>
      </w:pPr>
      <w:r>
        <w:rPr>
          <w:rFonts w:hint="eastAsia" w:hAnsi="宋体"/>
          <w:color w:val="auto"/>
          <w:kern w:val="2"/>
          <w:szCs w:val="21"/>
        </w:rPr>
        <w:t>（2）TD/T 1064-2021 城区范围确定规程；</w:t>
      </w:r>
    </w:p>
    <w:p w14:paraId="58E3EA95">
      <w:pPr>
        <w:pStyle w:val="21"/>
        <w:ind w:firstLine="420"/>
        <w:rPr>
          <w:rFonts w:hAnsi="宋体"/>
          <w:color w:val="auto"/>
          <w:kern w:val="2"/>
          <w:szCs w:val="21"/>
        </w:rPr>
      </w:pPr>
      <w:r>
        <w:rPr>
          <w:rFonts w:hint="eastAsia" w:hAnsi="宋体"/>
          <w:color w:val="auto"/>
          <w:kern w:val="2"/>
          <w:szCs w:val="21"/>
        </w:rPr>
        <w:t>（3）GQJC 01-2020 地理国情监测数据技术规定；</w:t>
      </w:r>
    </w:p>
    <w:p w14:paraId="476C0183">
      <w:pPr>
        <w:pStyle w:val="21"/>
        <w:ind w:firstLine="420"/>
        <w:rPr>
          <w:rFonts w:hAnsi="宋体"/>
          <w:color w:val="auto"/>
          <w:kern w:val="2"/>
          <w:szCs w:val="21"/>
        </w:rPr>
      </w:pPr>
      <w:r>
        <w:rPr>
          <w:rFonts w:hint="eastAsia" w:hAnsi="宋体"/>
          <w:color w:val="auto"/>
          <w:kern w:val="2"/>
          <w:szCs w:val="21"/>
        </w:rPr>
        <w:t>（4）CH/T 9029-2019 基础性地理国情监测内容与指标；</w:t>
      </w:r>
    </w:p>
    <w:p w14:paraId="78EB6326">
      <w:pPr>
        <w:pStyle w:val="21"/>
        <w:ind w:firstLine="420"/>
        <w:rPr>
          <w:rFonts w:hAnsi="宋体"/>
          <w:color w:val="auto"/>
          <w:kern w:val="2"/>
          <w:szCs w:val="21"/>
        </w:rPr>
      </w:pPr>
      <w:r>
        <w:rPr>
          <w:rFonts w:hint="eastAsia" w:hAnsi="宋体"/>
          <w:color w:val="auto"/>
          <w:kern w:val="2"/>
          <w:szCs w:val="21"/>
        </w:rPr>
        <w:t>（5）GB/T 917 公路路线标识规则和国道编号；</w:t>
      </w:r>
    </w:p>
    <w:p w14:paraId="39D61F57">
      <w:pPr>
        <w:pStyle w:val="21"/>
        <w:ind w:firstLine="420"/>
        <w:rPr>
          <w:rFonts w:hAnsi="宋体"/>
          <w:color w:val="auto"/>
          <w:kern w:val="2"/>
          <w:szCs w:val="21"/>
        </w:rPr>
      </w:pPr>
      <w:r>
        <w:rPr>
          <w:rFonts w:hint="eastAsia" w:hAnsi="宋体"/>
          <w:color w:val="auto"/>
          <w:kern w:val="2"/>
          <w:szCs w:val="21"/>
        </w:rPr>
        <w:t>（6）GB/T 7408-2005 数据元和交换格式信息交换日期和时间表示法（ISO8601:2000，IDT）；</w:t>
      </w:r>
    </w:p>
    <w:p w14:paraId="39D3EC13">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（7）GB/T 13989-2012 国家基本比例尺地形图分幅和编号；</w:t>
      </w:r>
    </w:p>
    <w:p w14:paraId="7DCE6F2B">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（8）GB/T 18316-2008 数字测绘成果质量检查与验收；</w:t>
      </w:r>
    </w:p>
    <w:p w14:paraId="73389669">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（9）GB/T 25344 中华人民共和国铁路线路名称代码；</w:t>
      </w:r>
    </w:p>
    <w:p w14:paraId="118A8B9C">
      <w:pPr>
        <w:pStyle w:val="21"/>
        <w:ind w:firstLine="420"/>
        <w:rPr>
          <w:rFonts w:hAnsi="宋体"/>
          <w:color w:val="auto"/>
          <w:kern w:val="2"/>
          <w:szCs w:val="21"/>
        </w:rPr>
      </w:pPr>
      <w:r>
        <w:rPr>
          <w:rFonts w:hint="eastAsia" w:hAnsi="宋体"/>
          <w:color w:val="auto"/>
          <w:kern w:val="2"/>
          <w:szCs w:val="21"/>
        </w:rPr>
        <w:t>（10）GB 50090-2006 铁路线路设计规范；</w:t>
      </w:r>
    </w:p>
    <w:p w14:paraId="34C981D3">
      <w:pPr>
        <w:pStyle w:val="21"/>
        <w:ind w:firstLine="420"/>
        <w:rPr>
          <w:rFonts w:hAnsi="宋体"/>
          <w:color w:val="auto"/>
          <w:kern w:val="2"/>
          <w:szCs w:val="21"/>
        </w:rPr>
      </w:pPr>
      <w:r>
        <w:rPr>
          <w:rFonts w:hint="eastAsia" w:hAnsi="宋体"/>
          <w:color w:val="auto"/>
          <w:kern w:val="2"/>
          <w:szCs w:val="21"/>
        </w:rPr>
        <w:t>（11）GB 50352-2019 民用建筑设计统一标准；</w:t>
      </w:r>
    </w:p>
    <w:p w14:paraId="53777F3D">
      <w:pPr>
        <w:pStyle w:val="21"/>
        <w:ind w:firstLine="420"/>
        <w:rPr>
          <w:rFonts w:hAnsi="宋体"/>
          <w:color w:val="auto"/>
          <w:kern w:val="2"/>
          <w:szCs w:val="21"/>
        </w:rPr>
      </w:pPr>
      <w:r>
        <w:rPr>
          <w:rFonts w:hint="eastAsia" w:hAnsi="宋体"/>
          <w:color w:val="auto"/>
          <w:kern w:val="2"/>
          <w:szCs w:val="21"/>
        </w:rPr>
        <w:t>（12）CH/T 9009.3-2010 基础地理信息数字成果 1:5000、1:10000、1:25000、1:50000、1:100000 数字正射影像图；</w:t>
      </w:r>
    </w:p>
    <w:p w14:paraId="0600E574">
      <w:pPr>
        <w:pStyle w:val="21"/>
        <w:ind w:firstLine="420"/>
        <w:rPr>
          <w:rFonts w:hAnsi="宋体"/>
          <w:color w:val="auto"/>
          <w:kern w:val="2"/>
          <w:szCs w:val="21"/>
        </w:rPr>
      </w:pPr>
      <w:r>
        <w:rPr>
          <w:rFonts w:hint="eastAsia" w:hAnsi="宋体"/>
          <w:color w:val="auto"/>
          <w:kern w:val="2"/>
          <w:szCs w:val="21"/>
        </w:rPr>
        <w:t>（13）JTG B01 公路工程技术标准；</w:t>
      </w:r>
    </w:p>
    <w:p w14:paraId="07B407FA">
      <w:pPr>
        <w:pStyle w:val="21"/>
        <w:ind w:firstLine="420"/>
        <w:rPr>
          <w:rFonts w:hAnsi="宋体"/>
          <w:color w:val="auto"/>
          <w:kern w:val="2"/>
          <w:szCs w:val="21"/>
        </w:rPr>
      </w:pPr>
      <w:r>
        <w:rPr>
          <w:rFonts w:hint="eastAsia" w:hAnsi="宋体"/>
          <w:color w:val="auto"/>
          <w:kern w:val="2"/>
          <w:szCs w:val="21"/>
        </w:rPr>
        <w:t>（14）JT/T 132 公路数据库编目编码规则；</w:t>
      </w:r>
    </w:p>
    <w:p w14:paraId="5B8A181D">
      <w:pPr>
        <w:pStyle w:val="21"/>
        <w:ind w:firstLine="420"/>
        <w:rPr>
          <w:rFonts w:hAnsi="宋体"/>
          <w:color w:val="auto"/>
          <w:kern w:val="2"/>
          <w:szCs w:val="21"/>
        </w:rPr>
      </w:pPr>
      <w:r>
        <w:rPr>
          <w:rFonts w:hint="eastAsia" w:hAnsi="宋体"/>
          <w:color w:val="auto"/>
          <w:kern w:val="2"/>
          <w:szCs w:val="21"/>
        </w:rPr>
        <w:t>（15）TD/T 1063-2021 国土空间规划城市体检评估规程。</w:t>
      </w:r>
    </w:p>
    <w:p w14:paraId="350BBC81">
      <w:pPr>
        <w:pStyle w:val="21"/>
        <w:ind w:firstLine="422"/>
        <w:rPr>
          <w:rFonts w:hAnsi="宋体"/>
          <w:b/>
          <w:color w:val="auto"/>
        </w:rPr>
      </w:pPr>
      <w:r>
        <w:rPr>
          <w:rFonts w:hAnsi="宋体"/>
          <w:b/>
          <w:color w:val="auto"/>
        </w:rPr>
        <w:t>3</w:t>
      </w:r>
      <w:r>
        <w:rPr>
          <w:rFonts w:hint="eastAsia" w:hAnsi="宋体"/>
          <w:b/>
          <w:color w:val="auto"/>
        </w:rPr>
        <w:t>、作业范围</w:t>
      </w:r>
    </w:p>
    <w:p w14:paraId="37FCE0E4">
      <w:pPr>
        <w:adjustRightInd w:val="0"/>
        <w:snapToGrid w:val="0"/>
        <w:spacing w:line="360" w:lineRule="auto"/>
        <w:ind w:firstLine="420" w:firstLineChars="200"/>
        <w:rPr>
          <w:rFonts w:ascii="仿宋" w:hAnsi="仿宋" w:eastAsia="仿宋"/>
          <w:color w:val="auto"/>
          <w:szCs w:val="21"/>
        </w:rPr>
      </w:pPr>
      <w:r>
        <w:rPr>
          <w:rFonts w:hint="eastAsia" w:hAnsi="宋体"/>
          <w:color w:val="auto"/>
          <w:szCs w:val="21"/>
        </w:rPr>
        <w:t>铁路、公路、城市道路、乡村道路、水域、自来水厂、污水处理厂、供热厂、地铁站、高速公路服务区、殡葬设施、水电站学校、医疗机构、文艺场馆、福利机构、体育活动场所和公用设施要素在江北区全域范围采集（208平方千米），地类图斑变化在国家城区监测范围内采集（86.9平方千米），其他要素在省级城区监测范围内采集（106.9平方千米）。</w:t>
      </w:r>
    </w:p>
    <w:p w14:paraId="43A5E622">
      <w:pPr>
        <w:pStyle w:val="21"/>
        <w:ind w:firstLine="420"/>
        <w:rPr>
          <w:rFonts w:ascii="仿宋" w:hAnsi="仿宋" w:eastAsia="仿宋"/>
          <w:color w:val="auto"/>
          <w:szCs w:val="21"/>
        </w:rPr>
      </w:pPr>
      <w:r>
        <w:rPr>
          <w:color w:val="auto"/>
        </w:rPr>
        <w:drawing>
          <wp:inline distT="0" distB="0" distL="114300" distR="114300">
            <wp:extent cx="4947920" cy="3599815"/>
            <wp:effectExtent l="0" t="0" r="5080" b="635"/>
            <wp:docPr id="4" name="图片 4" descr="城区监测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城区监测范围"/>
                    <pic:cNvPicPr>
                      <a:picLocks noChangeAspect="1"/>
                    </pic:cNvPicPr>
                  </pic:nvPicPr>
                  <pic:blipFill>
                    <a:blip r:embed="rId14"/>
                    <a:srcRect l="2783" t="2318" r="3433" b="1158"/>
                    <a:stretch>
                      <a:fillRect/>
                    </a:stretch>
                  </pic:blipFill>
                  <pic:spPr>
                    <a:xfrm>
                      <a:off x="0" y="0"/>
                      <a:ext cx="4947920" cy="3599815"/>
                    </a:xfrm>
                    <a:prstGeom prst="rect">
                      <a:avLst/>
                    </a:prstGeom>
                    <a:noFill/>
                    <a:ln>
                      <a:noFill/>
                    </a:ln>
                  </pic:spPr>
                </pic:pic>
              </a:graphicData>
            </a:graphic>
          </wp:inline>
        </w:drawing>
      </w:r>
    </w:p>
    <w:p w14:paraId="564D3F54">
      <w:pPr>
        <w:pStyle w:val="21"/>
        <w:ind w:firstLine="422"/>
        <w:rPr>
          <w:rFonts w:hAnsi="宋体"/>
          <w:b/>
          <w:color w:val="auto"/>
        </w:rPr>
      </w:pPr>
      <w:r>
        <w:rPr>
          <w:rFonts w:hAnsi="宋体"/>
          <w:b/>
          <w:color w:val="auto"/>
        </w:rPr>
        <w:t>4</w:t>
      </w:r>
      <w:r>
        <w:rPr>
          <w:rFonts w:hint="eastAsia" w:hAnsi="宋体"/>
          <w:b/>
          <w:color w:val="auto"/>
        </w:rPr>
        <w:t>、主要内容</w:t>
      </w:r>
    </w:p>
    <w:p w14:paraId="258D37B9">
      <w:pPr>
        <w:adjustRightInd w:val="0"/>
        <w:snapToGrid w:val="0"/>
        <w:spacing w:line="360" w:lineRule="auto"/>
        <w:ind w:firstLine="422" w:firstLineChars="200"/>
        <w:rPr>
          <w:rFonts w:ascii="宋体" w:hAnsi="宋体" w:cs="宋体"/>
          <w:b/>
          <w:bCs/>
          <w:color w:val="auto"/>
        </w:rPr>
      </w:pPr>
      <w:r>
        <w:rPr>
          <w:rFonts w:hint="eastAsia" w:ascii="宋体" w:hAnsi="宋体"/>
          <w:b/>
          <w:bCs/>
          <w:color w:val="auto"/>
          <w:szCs w:val="21"/>
        </w:rPr>
        <w:t>（1）</w:t>
      </w:r>
      <w:r>
        <w:rPr>
          <w:rFonts w:ascii="宋体" w:hAnsi="宋体" w:cs="宋体"/>
          <w:b/>
          <w:bCs/>
          <w:color w:val="auto"/>
        </w:rPr>
        <w:t>空间信息细化。</w:t>
      </w:r>
    </w:p>
    <w:p w14:paraId="4BDCDF71">
      <w:pPr>
        <w:adjustRightInd w:val="0"/>
        <w:snapToGrid w:val="0"/>
        <w:spacing w:line="360" w:lineRule="auto"/>
        <w:ind w:firstLine="420" w:firstLineChars="200"/>
        <w:rPr>
          <w:rFonts w:ascii="宋体" w:hAnsi="宋体" w:cs="宋体"/>
          <w:color w:val="auto"/>
        </w:rPr>
      </w:pPr>
      <w:r>
        <w:rPr>
          <w:rFonts w:ascii="宋体" w:hAnsi="宋体" w:cs="宋体"/>
          <w:color w:val="auto"/>
        </w:rPr>
        <w:t>1）对于是独立用地的监测要素，在变更调查成果底图上</w:t>
      </w:r>
      <w:r>
        <w:rPr>
          <w:rFonts w:hint="eastAsia" w:ascii="宋体" w:hAnsi="宋体" w:cs="宋体"/>
          <w:color w:val="auto"/>
        </w:rPr>
        <w:t>完成</w:t>
      </w:r>
      <w:r>
        <w:rPr>
          <w:rFonts w:ascii="宋体" w:hAnsi="宋体" w:cs="宋体"/>
          <w:color w:val="auto"/>
        </w:rPr>
        <w:t>细化采集，矢量化相关位置和范围，并标注相关属性</w:t>
      </w:r>
      <w:r>
        <w:rPr>
          <w:rFonts w:hint="eastAsia" w:ascii="宋体" w:hAnsi="宋体" w:cs="宋体"/>
          <w:color w:val="auto"/>
        </w:rPr>
        <w:t>；</w:t>
      </w:r>
    </w:p>
    <w:p w14:paraId="215D51B4">
      <w:pPr>
        <w:adjustRightInd w:val="0"/>
        <w:snapToGrid w:val="0"/>
        <w:spacing w:line="360" w:lineRule="auto"/>
        <w:ind w:firstLine="420" w:firstLineChars="200"/>
        <w:rPr>
          <w:rFonts w:ascii="宋体" w:hAnsi="宋体" w:cs="宋体"/>
          <w:color w:val="auto"/>
        </w:rPr>
      </w:pPr>
      <w:r>
        <w:rPr>
          <w:rFonts w:ascii="宋体" w:hAnsi="宋体" w:cs="宋体"/>
          <w:color w:val="auto"/>
        </w:rPr>
        <w:t>2）对于非独立用地的监测要素，以点表示其矢量位置，并标注相关属性。</w:t>
      </w:r>
    </w:p>
    <w:p w14:paraId="739DECDF">
      <w:pPr>
        <w:adjustRightInd w:val="0"/>
        <w:snapToGrid w:val="0"/>
        <w:spacing w:line="360" w:lineRule="auto"/>
        <w:ind w:firstLine="422" w:firstLineChars="200"/>
        <w:rPr>
          <w:rFonts w:ascii="宋体" w:hAnsi="宋体" w:cs="宋体"/>
          <w:b/>
          <w:bCs/>
          <w:color w:val="auto"/>
        </w:rPr>
      </w:pPr>
      <w:r>
        <w:rPr>
          <w:rFonts w:hint="eastAsia" w:ascii="宋体" w:hAnsi="宋体" w:cs="宋体"/>
          <w:b/>
          <w:bCs/>
          <w:color w:val="auto"/>
        </w:rPr>
        <w:t>（2）</w:t>
      </w:r>
      <w:r>
        <w:rPr>
          <w:rFonts w:ascii="宋体" w:hAnsi="宋体" w:cs="宋体"/>
          <w:b/>
          <w:bCs/>
          <w:color w:val="auto"/>
        </w:rPr>
        <w:t>空间信息补充。</w:t>
      </w:r>
    </w:p>
    <w:p w14:paraId="0E92185F">
      <w:pPr>
        <w:adjustRightInd w:val="0"/>
        <w:snapToGrid w:val="0"/>
        <w:spacing w:line="360" w:lineRule="auto"/>
        <w:ind w:firstLine="420" w:firstLineChars="200"/>
        <w:rPr>
          <w:rFonts w:ascii="宋体" w:hAnsi="宋体" w:cs="宋体"/>
          <w:color w:val="auto"/>
        </w:rPr>
      </w:pPr>
      <w:r>
        <w:rPr>
          <w:rFonts w:hint="eastAsia" w:ascii="宋体" w:hAnsi="宋体" w:cs="宋体"/>
          <w:bCs/>
          <w:color w:val="auto"/>
        </w:rPr>
        <w:t>1）</w:t>
      </w:r>
      <w:r>
        <w:rPr>
          <w:rFonts w:ascii="宋体" w:hAnsi="宋体" w:cs="宋体"/>
          <w:color w:val="auto"/>
        </w:rPr>
        <w:t>完成对城市内涝积水点、应急避难场所（地上）、新增城市更新改造用地</w:t>
      </w:r>
      <w:r>
        <w:rPr>
          <w:rFonts w:hint="eastAsia" w:ascii="宋体" w:hAnsi="宋体" w:cs="宋体"/>
          <w:color w:val="auto"/>
        </w:rPr>
        <w:t>的</w:t>
      </w:r>
      <w:r>
        <w:rPr>
          <w:rFonts w:ascii="宋体" w:hAnsi="宋体" w:cs="宋体"/>
          <w:color w:val="auto"/>
        </w:rPr>
        <w:t>监测更新。</w:t>
      </w:r>
    </w:p>
    <w:p w14:paraId="35EFA069">
      <w:pPr>
        <w:adjustRightInd w:val="0"/>
        <w:snapToGrid w:val="0"/>
        <w:spacing w:line="360" w:lineRule="auto"/>
        <w:ind w:firstLine="420" w:firstLineChars="200"/>
        <w:rPr>
          <w:rFonts w:ascii="宋体" w:hAnsi="宋体" w:cs="宋体"/>
          <w:color w:val="auto"/>
        </w:rPr>
      </w:pPr>
      <w:r>
        <w:rPr>
          <w:rFonts w:hint="eastAsia" w:ascii="宋体" w:hAnsi="宋体" w:cs="宋体"/>
          <w:color w:val="auto"/>
        </w:rPr>
        <w:t>2）</w:t>
      </w:r>
      <w:r>
        <w:rPr>
          <w:rFonts w:ascii="宋体" w:hAnsi="宋体" w:cs="宋体"/>
          <w:color w:val="auto"/>
        </w:rPr>
        <w:t>完成河湖（含</w:t>
      </w:r>
      <w:r>
        <w:rPr>
          <w:rFonts w:ascii="宋体" w:hAnsi="宋体" w:cs="仿宋_GB2312"/>
          <w:color w:val="auto"/>
          <w:kern w:val="0"/>
          <w:szCs w:val="21"/>
        </w:rPr>
        <w:t>大型</w:t>
      </w:r>
      <w:r>
        <w:rPr>
          <w:rFonts w:ascii="宋体" w:hAnsi="宋体" w:cs="宋体"/>
          <w:color w:val="auto"/>
        </w:rPr>
        <w:t>水库）岸线、河渠结构线，铁路（含高速铁路）、公路（含高速公路）、城市道路、乡村道路、匝道中心线</w:t>
      </w:r>
      <w:r>
        <w:rPr>
          <w:rFonts w:hint="eastAsia" w:ascii="宋体" w:hAnsi="宋体" w:cs="宋体"/>
          <w:color w:val="auto"/>
        </w:rPr>
        <w:t>的</w:t>
      </w:r>
      <w:r>
        <w:rPr>
          <w:rFonts w:ascii="宋体" w:hAnsi="宋体" w:cs="宋体"/>
          <w:color w:val="auto"/>
        </w:rPr>
        <w:t>监测更新。</w:t>
      </w:r>
    </w:p>
    <w:p w14:paraId="1337EDA8">
      <w:pPr>
        <w:adjustRightInd w:val="0"/>
        <w:snapToGrid w:val="0"/>
        <w:spacing w:line="360" w:lineRule="auto"/>
        <w:ind w:firstLine="422" w:firstLineChars="200"/>
        <w:rPr>
          <w:rFonts w:ascii="宋体" w:hAnsi="宋体" w:cs="宋体"/>
          <w:color w:val="auto"/>
        </w:rPr>
      </w:pPr>
      <w:r>
        <w:rPr>
          <w:rFonts w:ascii="宋体" w:hAnsi="宋体" w:cs="宋体"/>
          <w:b/>
          <w:bCs/>
          <w:color w:val="auto"/>
        </w:rPr>
        <w:t>（3）</w:t>
      </w:r>
      <w:r>
        <w:rPr>
          <w:rFonts w:hint="eastAsia" w:ascii="宋体" w:hAnsi="宋体" w:cs="宋体"/>
          <w:b/>
          <w:bCs/>
          <w:color w:val="auto"/>
        </w:rPr>
        <w:t>变化数据集。</w:t>
      </w:r>
      <w:r>
        <w:rPr>
          <w:rFonts w:hint="eastAsia" w:ascii="宋体" w:hAnsi="宋体" w:cs="宋体"/>
          <w:color w:val="auto"/>
        </w:rPr>
        <w:t>相对于上年度城市监测数据库，</w:t>
      </w:r>
      <w:r>
        <w:rPr>
          <w:rFonts w:ascii="宋体" w:hAnsi="宋体" w:cs="宋体"/>
          <w:color w:val="auto"/>
        </w:rPr>
        <w:t>对于监测时实地原有监测要素改变为不需要监测的要素，对其范围进行标注，</w:t>
      </w:r>
      <w:r>
        <w:rPr>
          <w:rFonts w:hint="eastAsia" w:ascii="宋体" w:hAnsi="宋体" w:cs="宋体"/>
          <w:color w:val="auto"/>
        </w:rPr>
        <w:t>在</w:t>
      </w:r>
      <w:r>
        <w:rPr>
          <w:rFonts w:ascii="宋体" w:hAnsi="宋体" w:cs="宋体"/>
          <w:color w:val="auto"/>
          <w:spacing w:val="-3"/>
        </w:rPr>
        <w:t>地类图斑变化</w:t>
      </w:r>
      <w:r>
        <w:rPr>
          <w:rFonts w:ascii="宋体" w:hAnsi="宋体" w:cs="宋体"/>
          <w:color w:val="auto"/>
        </w:rPr>
        <w:t>图层表示其矢量位置。</w:t>
      </w:r>
    </w:p>
    <w:p w14:paraId="6CD34A65">
      <w:pPr>
        <w:adjustRightInd w:val="0"/>
        <w:snapToGrid w:val="0"/>
        <w:spacing w:line="360" w:lineRule="auto"/>
        <w:ind w:firstLine="422" w:firstLineChars="200"/>
        <w:rPr>
          <w:rFonts w:ascii="宋体" w:hAnsi="宋体" w:cs="宋体"/>
          <w:color w:val="auto"/>
        </w:rPr>
      </w:pPr>
      <w:r>
        <w:rPr>
          <w:rFonts w:hint="eastAsia" w:ascii="宋体" w:hAnsi="宋体" w:cs="宋体"/>
          <w:b/>
          <w:bCs/>
          <w:color w:val="auto"/>
        </w:rPr>
        <w:t>（4）市级扩展内容。</w:t>
      </w:r>
      <w:r>
        <w:rPr>
          <w:rFonts w:hint="eastAsia" w:ascii="宋体" w:hAnsi="宋体" w:cs="宋体"/>
          <w:color w:val="auto"/>
        </w:rPr>
        <w:t>在部、省两级2023年度城市国土空间监测要求监测要素的基础上，细化商服用地、工矿用地，新增工业企业层、新增桥下空间设施点层，将学校、医疗机构、文艺场馆、福利机构、体育活动场所和公用设施要素细化采集范围扩展为宁波市全域。</w:t>
      </w:r>
    </w:p>
    <w:p w14:paraId="21B773C4">
      <w:pPr>
        <w:pStyle w:val="21"/>
        <w:ind w:firstLine="422"/>
        <w:rPr>
          <w:rFonts w:hAnsi="宋体"/>
          <w:b/>
          <w:color w:val="auto"/>
        </w:rPr>
      </w:pPr>
      <w:r>
        <w:rPr>
          <w:rFonts w:hAnsi="宋体"/>
          <w:b/>
          <w:color w:val="auto"/>
        </w:rPr>
        <w:t>5</w:t>
      </w:r>
      <w:r>
        <w:rPr>
          <w:rFonts w:hint="eastAsia" w:hAnsi="宋体"/>
          <w:b/>
          <w:color w:val="auto"/>
        </w:rPr>
        <w:t>、质量要求</w:t>
      </w:r>
    </w:p>
    <w:p w14:paraId="17C3C357">
      <w:pPr>
        <w:pStyle w:val="9"/>
        <w:spacing w:line="360" w:lineRule="auto"/>
        <w:ind w:left="0" w:leftChars="0" w:firstLine="420" w:firstLineChars="200"/>
        <w:rPr>
          <w:rFonts w:ascii="宋体" w:hAnsi="宋体" w:eastAsia="宋体"/>
          <w:color w:val="auto"/>
          <w:sz w:val="21"/>
          <w:szCs w:val="21"/>
        </w:rPr>
      </w:pPr>
      <w:r>
        <w:rPr>
          <w:rFonts w:hint="eastAsia" w:ascii="宋体" w:hAnsi="宋体" w:eastAsia="宋体"/>
          <w:color w:val="auto"/>
          <w:sz w:val="21"/>
          <w:szCs w:val="21"/>
        </w:rPr>
        <w:t>经浙江省测绘质量检验部门验收合格或通过行业专家组验收。</w:t>
      </w:r>
    </w:p>
    <w:p w14:paraId="6FB647E1">
      <w:pPr>
        <w:pStyle w:val="21"/>
        <w:ind w:firstLine="422"/>
        <w:rPr>
          <w:rFonts w:hAnsi="宋体"/>
          <w:b/>
          <w:color w:val="auto"/>
        </w:rPr>
      </w:pPr>
      <w:r>
        <w:rPr>
          <w:rFonts w:hAnsi="宋体"/>
          <w:b/>
          <w:color w:val="auto"/>
        </w:rPr>
        <w:t>6</w:t>
      </w:r>
      <w:r>
        <w:rPr>
          <w:rFonts w:hint="eastAsia" w:hAnsi="宋体"/>
          <w:b/>
          <w:color w:val="auto"/>
        </w:rPr>
        <w:t>、服务期限</w:t>
      </w:r>
    </w:p>
    <w:p w14:paraId="34378D0E">
      <w:pPr>
        <w:pStyle w:val="9"/>
        <w:spacing w:line="360" w:lineRule="auto"/>
        <w:ind w:left="0" w:leftChars="0" w:firstLine="420" w:firstLineChars="200"/>
        <w:rPr>
          <w:rFonts w:ascii="宋体" w:hAnsi="宋体" w:eastAsia="宋体"/>
          <w:color w:val="auto"/>
          <w:sz w:val="21"/>
          <w:szCs w:val="21"/>
        </w:rPr>
      </w:pPr>
      <w:r>
        <w:rPr>
          <w:rFonts w:hint="eastAsia" w:ascii="宋体" w:hAnsi="宋体" w:eastAsia="宋体"/>
          <w:color w:val="auto"/>
          <w:sz w:val="21"/>
          <w:szCs w:val="21"/>
        </w:rPr>
        <w:t>2</w:t>
      </w:r>
      <w:r>
        <w:rPr>
          <w:rFonts w:ascii="宋体" w:hAnsi="宋体" w:eastAsia="宋体"/>
          <w:color w:val="auto"/>
          <w:sz w:val="21"/>
          <w:szCs w:val="21"/>
        </w:rPr>
        <w:t>02</w:t>
      </w:r>
      <w:r>
        <w:rPr>
          <w:rFonts w:hint="eastAsia" w:ascii="宋体" w:hAnsi="宋体" w:eastAsia="宋体"/>
          <w:color w:val="auto"/>
          <w:sz w:val="21"/>
          <w:szCs w:val="21"/>
        </w:rPr>
        <w:t>4年</w:t>
      </w:r>
      <w:r>
        <w:rPr>
          <w:rFonts w:ascii="宋体" w:hAnsi="宋体" w:eastAsia="宋体"/>
          <w:color w:val="auto"/>
          <w:sz w:val="21"/>
          <w:szCs w:val="21"/>
        </w:rPr>
        <w:t>1</w:t>
      </w:r>
      <w:r>
        <w:rPr>
          <w:rFonts w:hint="eastAsia" w:ascii="宋体" w:hAnsi="宋体" w:eastAsia="宋体"/>
          <w:color w:val="auto"/>
          <w:sz w:val="21"/>
          <w:szCs w:val="21"/>
        </w:rPr>
        <w:t>2月31日前完成。</w:t>
      </w:r>
    </w:p>
    <w:p w14:paraId="65302D8D">
      <w:pPr>
        <w:pStyle w:val="21"/>
        <w:ind w:firstLine="422"/>
        <w:rPr>
          <w:rFonts w:hAnsi="宋体"/>
          <w:b/>
          <w:color w:val="auto"/>
        </w:rPr>
      </w:pPr>
      <w:r>
        <w:rPr>
          <w:rFonts w:hint="eastAsia" w:hAnsi="宋体"/>
          <w:b/>
          <w:color w:val="auto"/>
        </w:rPr>
        <w:t>7、成果要求</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3913"/>
        <w:gridCol w:w="1418"/>
        <w:gridCol w:w="1134"/>
        <w:gridCol w:w="1332"/>
      </w:tblGrid>
      <w:tr w14:paraId="0455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shd w:val="clear" w:color="auto" w:fill="F2F2F2"/>
            <w:vAlign w:val="center"/>
          </w:tcPr>
          <w:p w14:paraId="7D2F6440">
            <w:pPr>
              <w:jc w:val="center"/>
              <w:rPr>
                <w:rFonts w:ascii="宋体" w:hAnsi="宋体"/>
                <w:b/>
                <w:color w:val="auto"/>
                <w:szCs w:val="21"/>
              </w:rPr>
            </w:pPr>
            <w:r>
              <w:rPr>
                <w:rFonts w:ascii="宋体" w:hAnsi="宋体"/>
                <w:b/>
                <w:color w:val="auto"/>
                <w:szCs w:val="21"/>
              </w:rPr>
              <w:t>序号</w:t>
            </w:r>
          </w:p>
        </w:tc>
        <w:tc>
          <w:tcPr>
            <w:tcW w:w="2294" w:type="pct"/>
            <w:shd w:val="clear" w:color="auto" w:fill="F2F2F2"/>
            <w:vAlign w:val="center"/>
          </w:tcPr>
          <w:p w14:paraId="6B34D85E">
            <w:pPr>
              <w:jc w:val="center"/>
              <w:rPr>
                <w:rFonts w:ascii="宋体" w:hAnsi="宋体"/>
                <w:b/>
                <w:color w:val="auto"/>
                <w:szCs w:val="21"/>
              </w:rPr>
            </w:pPr>
            <w:r>
              <w:rPr>
                <w:rFonts w:ascii="宋体" w:hAnsi="宋体"/>
                <w:b/>
                <w:color w:val="auto"/>
                <w:szCs w:val="21"/>
              </w:rPr>
              <w:t>成果名称</w:t>
            </w:r>
          </w:p>
        </w:tc>
        <w:tc>
          <w:tcPr>
            <w:tcW w:w="831" w:type="pct"/>
            <w:shd w:val="clear" w:color="auto" w:fill="F2F2F2"/>
            <w:vAlign w:val="center"/>
          </w:tcPr>
          <w:p w14:paraId="2DE7A7D3">
            <w:pPr>
              <w:jc w:val="center"/>
              <w:rPr>
                <w:rFonts w:ascii="宋体" w:hAnsi="宋体"/>
                <w:b/>
                <w:color w:val="auto"/>
                <w:szCs w:val="21"/>
              </w:rPr>
            </w:pPr>
            <w:r>
              <w:rPr>
                <w:rFonts w:hint="eastAsia" w:ascii="宋体" w:hAnsi="宋体"/>
                <w:b/>
                <w:color w:val="auto"/>
                <w:szCs w:val="21"/>
              </w:rPr>
              <w:t>格式</w:t>
            </w:r>
          </w:p>
        </w:tc>
        <w:tc>
          <w:tcPr>
            <w:tcW w:w="665" w:type="pct"/>
            <w:shd w:val="clear" w:color="auto" w:fill="F2F2F2"/>
            <w:vAlign w:val="center"/>
          </w:tcPr>
          <w:p w14:paraId="6F64AD12">
            <w:pPr>
              <w:jc w:val="center"/>
              <w:rPr>
                <w:rFonts w:ascii="宋体" w:hAnsi="宋体"/>
                <w:b/>
                <w:color w:val="auto"/>
                <w:szCs w:val="21"/>
              </w:rPr>
            </w:pPr>
            <w:r>
              <w:rPr>
                <w:rFonts w:hint="eastAsia" w:ascii="宋体" w:hAnsi="宋体"/>
                <w:b/>
                <w:color w:val="auto"/>
                <w:szCs w:val="21"/>
              </w:rPr>
              <w:t>介质</w:t>
            </w:r>
          </w:p>
        </w:tc>
        <w:tc>
          <w:tcPr>
            <w:tcW w:w="781" w:type="pct"/>
            <w:shd w:val="clear" w:color="auto" w:fill="F2F2F2"/>
            <w:vAlign w:val="center"/>
          </w:tcPr>
          <w:p w14:paraId="55DE1BA2">
            <w:pPr>
              <w:jc w:val="center"/>
              <w:rPr>
                <w:rFonts w:ascii="宋体" w:hAnsi="宋体"/>
                <w:b/>
                <w:color w:val="auto"/>
                <w:szCs w:val="21"/>
              </w:rPr>
            </w:pPr>
            <w:r>
              <w:rPr>
                <w:rFonts w:hint="eastAsia" w:ascii="宋体" w:hAnsi="宋体"/>
                <w:b/>
                <w:color w:val="auto"/>
                <w:szCs w:val="21"/>
              </w:rPr>
              <w:t>提交资料</w:t>
            </w:r>
          </w:p>
        </w:tc>
      </w:tr>
      <w:tr w14:paraId="68192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vAlign w:val="center"/>
          </w:tcPr>
          <w:p w14:paraId="00B4D7B1">
            <w:pPr>
              <w:jc w:val="center"/>
              <w:rPr>
                <w:rFonts w:ascii="宋体" w:hAnsi="宋体"/>
                <w:color w:val="auto"/>
                <w:szCs w:val="21"/>
              </w:rPr>
            </w:pPr>
            <w:r>
              <w:rPr>
                <w:rFonts w:hint="eastAsia" w:ascii="宋体" w:hAnsi="宋体"/>
                <w:color w:val="auto"/>
                <w:szCs w:val="21"/>
              </w:rPr>
              <w:t>1</w:t>
            </w:r>
          </w:p>
        </w:tc>
        <w:tc>
          <w:tcPr>
            <w:tcW w:w="2294" w:type="pct"/>
            <w:vAlign w:val="center"/>
          </w:tcPr>
          <w:p w14:paraId="49326CF3">
            <w:pPr>
              <w:keepLines/>
              <w:tabs>
                <w:tab w:val="left" w:pos="1260"/>
              </w:tabs>
              <w:adjustRightInd w:val="0"/>
              <w:snapToGrid w:val="0"/>
              <w:jc w:val="center"/>
              <w:rPr>
                <w:rFonts w:ascii="宋体" w:hAnsi="宋体"/>
                <w:color w:val="auto"/>
                <w:szCs w:val="21"/>
              </w:rPr>
            </w:pPr>
            <w:r>
              <w:rPr>
                <w:rFonts w:hint="eastAsia" w:ascii="宋体" w:hAnsi="宋体"/>
                <w:color w:val="auto"/>
                <w:szCs w:val="21"/>
              </w:rPr>
              <w:t>DLGGC（监测数据集）</w:t>
            </w:r>
          </w:p>
        </w:tc>
        <w:tc>
          <w:tcPr>
            <w:tcW w:w="831" w:type="pct"/>
            <w:vAlign w:val="center"/>
          </w:tcPr>
          <w:p w14:paraId="567ED19D">
            <w:pPr>
              <w:jc w:val="center"/>
              <w:rPr>
                <w:rFonts w:ascii="宋体" w:hAnsi="宋体"/>
                <w:color w:val="auto"/>
                <w:szCs w:val="21"/>
              </w:rPr>
            </w:pPr>
            <w:r>
              <w:rPr>
                <w:rFonts w:hint="eastAsia" w:ascii="宋体" w:hAnsi="宋体"/>
                <w:color w:val="auto"/>
                <w:szCs w:val="21"/>
              </w:rPr>
              <w:t>*.gdb</w:t>
            </w:r>
          </w:p>
        </w:tc>
        <w:tc>
          <w:tcPr>
            <w:tcW w:w="665" w:type="pct"/>
            <w:vAlign w:val="center"/>
          </w:tcPr>
          <w:p w14:paraId="4EAAB4DD">
            <w:pPr>
              <w:jc w:val="center"/>
              <w:rPr>
                <w:rFonts w:ascii="宋体" w:hAnsi="宋体"/>
                <w:color w:val="auto"/>
                <w:szCs w:val="21"/>
              </w:rPr>
            </w:pPr>
            <w:r>
              <w:rPr>
                <w:rFonts w:ascii="宋体" w:hAnsi="宋体"/>
                <w:color w:val="auto"/>
                <w:szCs w:val="21"/>
              </w:rPr>
              <w:t>电子</w:t>
            </w:r>
          </w:p>
        </w:tc>
        <w:tc>
          <w:tcPr>
            <w:tcW w:w="781" w:type="pct"/>
            <w:vAlign w:val="center"/>
          </w:tcPr>
          <w:p w14:paraId="34CDBFC7">
            <w:pPr>
              <w:jc w:val="center"/>
              <w:rPr>
                <w:rFonts w:ascii="宋体" w:hAnsi="宋体"/>
                <w:color w:val="auto"/>
                <w:szCs w:val="21"/>
              </w:rPr>
            </w:pPr>
            <w:r>
              <w:rPr>
                <w:rFonts w:hint="eastAsia" w:ascii="宋体" w:hAnsi="宋体"/>
                <w:color w:val="auto"/>
                <w:szCs w:val="21"/>
              </w:rPr>
              <w:t>1套</w:t>
            </w:r>
          </w:p>
        </w:tc>
      </w:tr>
      <w:tr w14:paraId="6F4FE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vAlign w:val="center"/>
          </w:tcPr>
          <w:p w14:paraId="7E7152E0">
            <w:pPr>
              <w:jc w:val="center"/>
              <w:rPr>
                <w:rFonts w:ascii="宋体" w:hAnsi="宋体"/>
                <w:color w:val="auto"/>
                <w:szCs w:val="21"/>
              </w:rPr>
            </w:pPr>
            <w:r>
              <w:rPr>
                <w:rFonts w:hint="eastAsia" w:ascii="宋体" w:hAnsi="宋体"/>
                <w:color w:val="auto"/>
                <w:szCs w:val="21"/>
              </w:rPr>
              <w:t>2</w:t>
            </w:r>
          </w:p>
        </w:tc>
        <w:tc>
          <w:tcPr>
            <w:tcW w:w="2294" w:type="pct"/>
            <w:vAlign w:val="center"/>
          </w:tcPr>
          <w:p w14:paraId="6C3B0945">
            <w:pPr>
              <w:keepLines/>
              <w:tabs>
                <w:tab w:val="left" w:pos="1260"/>
              </w:tabs>
              <w:adjustRightInd w:val="0"/>
              <w:snapToGrid w:val="0"/>
              <w:jc w:val="center"/>
              <w:rPr>
                <w:rFonts w:ascii="宋体" w:hAnsi="宋体"/>
                <w:color w:val="auto"/>
                <w:szCs w:val="21"/>
              </w:rPr>
            </w:pPr>
            <w:r>
              <w:rPr>
                <w:rFonts w:hint="eastAsia" w:ascii="宋体" w:hAnsi="宋体"/>
                <w:color w:val="auto"/>
                <w:szCs w:val="21"/>
              </w:rPr>
              <w:t>Metadata（生产元数据）</w:t>
            </w:r>
          </w:p>
        </w:tc>
        <w:tc>
          <w:tcPr>
            <w:tcW w:w="831" w:type="pct"/>
            <w:vAlign w:val="center"/>
          </w:tcPr>
          <w:p w14:paraId="64BD7CF2">
            <w:pPr>
              <w:jc w:val="center"/>
              <w:rPr>
                <w:rFonts w:ascii="宋体" w:hAnsi="宋体"/>
                <w:color w:val="auto"/>
                <w:szCs w:val="21"/>
              </w:rPr>
            </w:pPr>
            <w:r>
              <w:rPr>
                <w:rFonts w:hint="eastAsia" w:ascii="宋体" w:hAnsi="宋体"/>
                <w:color w:val="auto"/>
                <w:szCs w:val="21"/>
              </w:rPr>
              <w:t>*.gdb</w:t>
            </w:r>
          </w:p>
        </w:tc>
        <w:tc>
          <w:tcPr>
            <w:tcW w:w="665" w:type="pct"/>
            <w:vAlign w:val="center"/>
          </w:tcPr>
          <w:p w14:paraId="66E8E5EC">
            <w:pPr>
              <w:jc w:val="center"/>
              <w:rPr>
                <w:rFonts w:ascii="宋体" w:hAnsi="宋体"/>
                <w:color w:val="auto"/>
                <w:szCs w:val="21"/>
              </w:rPr>
            </w:pPr>
            <w:r>
              <w:rPr>
                <w:rFonts w:ascii="宋体" w:hAnsi="宋体"/>
                <w:color w:val="auto"/>
                <w:szCs w:val="21"/>
              </w:rPr>
              <w:t>电子</w:t>
            </w:r>
          </w:p>
        </w:tc>
        <w:tc>
          <w:tcPr>
            <w:tcW w:w="781" w:type="pct"/>
            <w:vAlign w:val="center"/>
          </w:tcPr>
          <w:p w14:paraId="5F60E213">
            <w:pPr>
              <w:jc w:val="center"/>
              <w:rPr>
                <w:rFonts w:ascii="宋体" w:hAnsi="宋体"/>
                <w:color w:val="auto"/>
                <w:szCs w:val="21"/>
              </w:rPr>
            </w:pPr>
            <w:r>
              <w:rPr>
                <w:rFonts w:hint="eastAsia" w:ascii="宋体" w:hAnsi="宋体"/>
                <w:color w:val="auto"/>
                <w:szCs w:val="21"/>
              </w:rPr>
              <w:t>1套</w:t>
            </w:r>
          </w:p>
        </w:tc>
      </w:tr>
      <w:tr w14:paraId="4B32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vAlign w:val="center"/>
          </w:tcPr>
          <w:p w14:paraId="6945E2D3">
            <w:pPr>
              <w:jc w:val="center"/>
              <w:rPr>
                <w:rFonts w:ascii="宋体" w:hAnsi="宋体"/>
                <w:color w:val="auto"/>
                <w:szCs w:val="21"/>
              </w:rPr>
            </w:pPr>
            <w:r>
              <w:rPr>
                <w:rFonts w:hint="eastAsia" w:ascii="宋体" w:hAnsi="宋体"/>
                <w:color w:val="auto"/>
                <w:szCs w:val="21"/>
              </w:rPr>
              <w:t>3</w:t>
            </w:r>
          </w:p>
        </w:tc>
        <w:tc>
          <w:tcPr>
            <w:tcW w:w="2294" w:type="pct"/>
            <w:vAlign w:val="center"/>
          </w:tcPr>
          <w:p w14:paraId="0F8C5858">
            <w:pPr>
              <w:keepLines/>
              <w:tabs>
                <w:tab w:val="left" w:pos="1260"/>
              </w:tabs>
              <w:adjustRightInd w:val="0"/>
              <w:snapToGrid w:val="0"/>
              <w:jc w:val="center"/>
              <w:rPr>
                <w:rFonts w:ascii="宋体" w:hAnsi="宋体"/>
                <w:color w:val="auto"/>
                <w:szCs w:val="21"/>
              </w:rPr>
            </w:pPr>
            <w:r>
              <w:rPr>
                <w:rFonts w:hint="eastAsia" w:ascii="宋体" w:hAnsi="宋体"/>
                <w:color w:val="auto"/>
                <w:szCs w:val="21"/>
              </w:rPr>
              <w:t>SMPData（实地照片数据）</w:t>
            </w:r>
          </w:p>
        </w:tc>
        <w:tc>
          <w:tcPr>
            <w:tcW w:w="831" w:type="pct"/>
            <w:vAlign w:val="center"/>
          </w:tcPr>
          <w:p w14:paraId="0B769754">
            <w:pPr>
              <w:jc w:val="center"/>
              <w:rPr>
                <w:rFonts w:ascii="宋体" w:hAnsi="宋体"/>
                <w:color w:val="auto"/>
                <w:szCs w:val="21"/>
              </w:rPr>
            </w:pPr>
            <w:r>
              <w:rPr>
                <w:rFonts w:hint="eastAsia" w:ascii="宋体" w:hAnsi="宋体"/>
                <w:color w:val="auto"/>
                <w:szCs w:val="21"/>
              </w:rPr>
              <w:t>*.gdb</w:t>
            </w:r>
          </w:p>
        </w:tc>
        <w:tc>
          <w:tcPr>
            <w:tcW w:w="665" w:type="pct"/>
            <w:vAlign w:val="center"/>
          </w:tcPr>
          <w:p w14:paraId="5A79BDBA">
            <w:pPr>
              <w:jc w:val="center"/>
              <w:rPr>
                <w:rFonts w:ascii="宋体" w:hAnsi="宋体"/>
                <w:color w:val="auto"/>
                <w:szCs w:val="21"/>
              </w:rPr>
            </w:pPr>
            <w:r>
              <w:rPr>
                <w:rFonts w:ascii="宋体" w:hAnsi="宋体"/>
                <w:color w:val="auto"/>
                <w:szCs w:val="21"/>
              </w:rPr>
              <w:t>电子</w:t>
            </w:r>
          </w:p>
        </w:tc>
        <w:tc>
          <w:tcPr>
            <w:tcW w:w="781" w:type="pct"/>
            <w:vAlign w:val="center"/>
          </w:tcPr>
          <w:p w14:paraId="4F8460C5">
            <w:pPr>
              <w:jc w:val="center"/>
              <w:rPr>
                <w:rFonts w:ascii="宋体" w:hAnsi="宋体"/>
                <w:color w:val="auto"/>
                <w:szCs w:val="21"/>
              </w:rPr>
            </w:pPr>
            <w:r>
              <w:rPr>
                <w:rFonts w:hint="eastAsia" w:ascii="宋体" w:hAnsi="宋体"/>
                <w:color w:val="auto"/>
                <w:szCs w:val="21"/>
              </w:rPr>
              <w:t>1套</w:t>
            </w:r>
          </w:p>
        </w:tc>
      </w:tr>
      <w:tr w14:paraId="45B1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vAlign w:val="center"/>
          </w:tcPr>
          <w:p w14:paraId="15C99B17">
            <w:pPr>
              <w:jc w:val="center"/>
              <w:rPr>
                <w:rFonts w:ascii="宋体" w:hAnsi="宋体"/>
                <w:color w:val="auto"/>
                <w:szCs w:val="21"/>
              </w:rPr>
            </w:pPr>
            <w:r>
              <w:rPr>
                <w:rFonts w:hint="eastAsia" w:ascii="宋体" w:hAnsi="宋体"/>
                <w:color w:val="auto"/>
                <w:szCs w:val="21"/>
              </w:rPr>
              <w:t>4</w:t>
            </w:r>
          </w:p>
        </w:tc>
        <w:tc>
          <w:tcPr>
            <w:tcW w:w="2294" w:type="pct"/>
            <w:vAlign w:val="center"/>
          </w:tcPr>
          <w:p w14:paraId="32CD2FCD">
            <w:pPr>
              <w:keepLines/>
              <w:tabs>
                <w:tab w:val="left" w:pos="1260"/>
              </w:tabs>
              <w:adjustRightInd w:val="0"/>
              <w:snapToGrid w:val="0"/>
              <w:jc w:val="center"/>
              <w:rPr>
                <w:rFonts w:ascii="宋体" w:hAnsi="宋体"/>
                <w:color w:val="auto"/>
                <w:szCs w:val="21"/>
              </w:rPr>
            </w:pPr>
            <w:r>
              <w:rPr>
                <w:rFonts w:hint="eastAsia" w:ascii="宋体" w:hAnsi="宋体"/>
                <w:color w:val="auto"/>
                <w:szCs w:val="21"/>
              </w:rPr>
              <w:t>REFData（参考资料、资料使用情况说明）</w:t>
            </w:r>
          </w:p>
        </w:tc>
        <w:tc>
          <w:tcPr>
            <w:tcW w:w="831" w:type="pct"/>
            <w:shd w:val="clear" w:color="auto" w:fill="auto"/>
            <w:vAlign w:val="center"/>
          </w:tcPr>
          <w:p w14:paraId="0E4D4853">
            <w:pPr>
              <w:jc w:val="center"/>
              <w:rPr>
                <w:rFonts w:ascii="宋体" w:hAnsi="宋体"/>
                <w:color w:val="auto"/>
                <w:szCs w:val="21"/>
              </w:rPr>
            </w:pPr>
            <w:r>
              <w:rPr>
                <w:rFonts w:hint="eastAsia" w:ascii="宋体" w:hAnsi="宋体"/>
                <w:color w:val="auto"/>
                <w:szCs w:val="21"/>
              </w:rPr>
              <w:t>*.gdb</w:t>
            </w:r>
          </w:p>
        </w:tc>
        <w:tc>
          <w:tcPr>
            <w:tcW w:w="665" w:type="pct"/>
            <w:shd w:val="clear" w:color="auto" w:fill="auto"/>
            <w:vAlign w:val="center"/>
          </w:tcPr>
          <w:p w14:paraId="0B8E3D1F">
            <w:pPr>
              <w:jc w:val="center"/>
              <w:rPr>
                <w:rFonts w:ascii="宋体" w:hAnsi="宋体"/>
                <w:color w:val="auto"/>
                <w:szCs w:val="21"/>
              </w:rPr>
            </w:pPr>
            <w:r>
              <w:rPr>
                <w:rFonts w:ascii="宋体" w:hAnsi="宋体"/>
                <w:color w:val="auto"/>
                <w:szCs w:val="21"/>
              </w:rPr>
              <w:t>电子</w:t>
            </w:r>
          </w:p>
        </w:tc>
        <w:tc>
          <w:tcPr>
            <w:tcW w:w="781" w:type="pct"/>
            <w:shd w:val="clear" w:color="auto" w:fill="auto"/>
            <w:vAlign w:val="center"/>
          </w:tcPr>
          <w:p w14:paraId="2E50E008">
            <w:pPr>
              <w:jc w:val="center"/>
              <w:rPr>
                <w:rFonts w:ascii="宋体" w:hAnsi="宋体"/>
                <w:color w:val="auto"/>
                <w:szCs w:val="21"/>
              </w:rPr>
            </w:pPr>
            <w:r>
              <w:rPr>
                <w:rFonts w:hint="eastAsia" w:ascii="宋体" w:hAnsi="宋体"/>
                <w:color w:val="auto"/>
                <w:szCs w:val="21"/>
              </w:rPr>
              <w:t>1套</w:t>
            </w:r>
          </w:p>
        </w:tc>
      </w:tr>
      <w:tr w14:paraId="55E2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vAlign w:val="center"/>
          </w:tcPr>
          <w:p w14:paraId="5B997BF7">
            <w:pPr>
              <w:jc w:val="center"/>
              <w:rPr>
                <w:rFonts w:ascii="宋体" w:hAnsi="宋体"/>
                <w:color w:val="auto"/>
                <w:szCs w:val="21"/>
              </w:rPr>
            </w:pPr>
            <w:r>
              <w:rPr>
                <w:rFonts w:hint="eastAsia" w:ascii="宋体" w:hAnsi="宋体"/>
                <w:color w:val="auto"/>
                <w:szCs w:val="21"/>
              </w:rPr>
              <w:t>5</w:t>
            </w:r>
          </w:p>
        </w:tc>
        <w:tc>
          <w:tcPr>
            <w:tcW w:w="2294" w:type="pct"/>
            <w:shd w:val="clear" w:color="auto" w:fill="auto"/>
            <w:vAlign w:val="center"/>
          </w:tcPr>
          <w:p w14:paraId="5FA658F4">
            <w:pPr>
              <w:jc w:val="center"/>
              <w:rPr>
                <w:rFonts w:ascii="宋体" w:hAnsi="宋体"/>
                <w:color w:val="auto"/>
                <w:szCs w:val="21"/>
              </w:rPr>
            </w:pPr>
            <w:r>
              <w:rPr>
                <w:rFonts w:hint="eastAsia" w:ascii="宋体" w:hAnsi="宋体"/>
                <w:color w:val="auto"/>
                <w:szCs w:val="21"/>
              </w:rPr>
              <w:t>测绘产品检查报告</w:t>
            </w:r>
          </w:p>
        </w:tc>
        <w:tc>
          <w:tcPr>
            <w:tcW w:w="831" w:type="pct"/>
            <w:shd w:val="clear" w:color="auto" w:fill="auto"/>
            <w:vAlign w:val="center"/>
          </w:tcPr>
          <w:p w14:paraId="68DF5B49">
            <w:pPr>
              <w:jc w:val="center"/>
              <w:rPr>
                <w:rFonts w:ascii="宋体" w:hAnsi="宋体"/>
                <w:color w:val="auto"/>
                <w:szCs w:val="21"/>
              </w:rPr>
            </w:pPr>
            <w:r>
              <w:rPr>
                <w:rFonts w:hint="eastAsia" w:ascii="宋体" w:hAnsi="宋体"/>
                <w:color w:val="auto"/>
                <w:szCs w:val="21"/>
              </w:rPr>
              <w:t>文档</w:t>
            </w:r>
          </w:p>
        </w:tc>
        <w:tc>
          <w:tcPr>
            <w:tcW w:w="665" w:type="pct"/>
            <w:shd w:val="clear" w:color="auto" w:fill="auto"/>
            <w:vAlign w:val="center"/>
          </w:tcPr>
          <w:p w14:paraId="6A46BCFA">
            <w:pPr>
              <w:jc w:val="center"/>
              <w:rPr>
                <w:rFonts w:ascii="宋体" w:hAnsi="宋体"/>
                <w:color w:val="auto"/>
                <w:szCs w:val="21"/>
              </w:rPr>
            </w:pPr>
            <w:r>
              <w:rPr>
                <w:rFonts w:ascii="宋体" w:hAnsi="宋体"/>
                <w:color w:val="auto"/>
                <w:szCs w:val="21"/>
              </w:rPr>
              <w:t>纸质</w:t>
            </w:r>
          </w:p>
        </w:tc>
        <w:tc>
          <w:tcPr>
            <w:tcW w:w="781" w:type="pct"/>
            <w:shd w:val="clear" w:color="auto" w:fill="auto"/>
            <w:vAlign w:val="center"/>
          </w:tcPr>
          <w:p w14:paraId="1CFDACF5">
            <w:pPr>
              <w:jc w:val="center"/>
              <w:rPr>
                <w:rFonts w:ascii="宋体" w:hAnsi="宋体"/>
                <w:color w:val="auto"/>
                <w:szCs w:val="21"/>
              </w:rPr>
            </w:pPr>
            <w:r>
              <w:rPr>
                <w:rFonts w:hint="eastAsia" w:ascii="宋体" w:hAnsi="宋体"/>
                <w:color w:val="auto"/>
                <w:szCs w:val="21"/>
              </w:rPr>
              <w:t>1份</w:t>
            </w:r>
          </w:p>
        </w:tc>
      </w:tr>
      <w:tr w14:paraId="1B9A0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vAlign w:val="center"/>
          </w:tcPr>
          <w:p w14:paraId="4BCA52BE">
            <w:pPr>
              <w:jc w:val="center"/>
              <w:rPr>
                <w:rFonts w:ascii="宋体" w:hAnsi="宋体"/>
                <w:color w:val="auto"/>
                <w:szCs w:val="21"/>
              </w:rPr>
            </w:pPr>
            <w:r>
              <w:rPr>
                <w:rFonts w:hint="eastAsia" w:ascii="宋体" w:hAnsi="宋体"/>
                <w:color w:val="auto"/>
                <w:szCs w:val="21"/>
              </w:rPr>
              <w:t>6</w:t>
            </w:r>
          </w:p>
        </w:tc>
        <w:tc>
          <w:tcPr>
            <w:tcW w:w="2294" w:type="pct"/>
            <w:shd w:val="clear" w:color="auto" w:fill="auto"/>
            <w:vAlign w:val="center"/>
          </w:tcPr>
          <w:p w14:paraId="20E0972C">
            <w:pPr>
              <w:jc w:val="center"/>
              <w:rPr>
                <w:rFonts w:ascii="宋体" w:hAnsi="宋体"/>
                <w:color w:val="auto"/>
                <w:szCs w:val="21"/>
              </w:rPr>
            </w:pPr>
            <w:r>
              <w:rPr>
                <w:rFonts w:ascii="宋体" w:hAnsi="宋体"/>
                <w:color w:val="auto"/>
                <w:szCs w:val="21"/>
              </w:rPr>
              <w:t>项目设计书</w:t>
            </w:r>
          </w:p>
        </w:tc>
        <w:tc>
          <w:tcPr>
            <w:tcW w:w="831" w:type="pct"/>
            <w:shd w:val="clear" w:color="auto" w:fill="auto"/>
            <w:vAlign w:val="center"/>
          </w:tcPr>
          <w:p w14:paraId="7E5DBD98">
            <w:pPr>
              <w:jc w:val="center"/>
              <w:rPr>
                <w:rFonts w:ascii="宋体" w:hAnsi="宋体"/>
                <w:color w:val="auto"/>
                <w:szCs w:val="21"/>
              </w:rPr>
            </w:pPr>
            <w:r>
              <w:rPr>
                <w:rFonts w:hint="eastAsia" w:ascii="宋体" w:hAnsi="宋体"/>
                <w:color w:val="auto"/>
                <w:szCs w:val="21"/>
              </w:rPr>
              <w:t>文档</w:t>
            </w:r>
          </w:p>
        </w:tc>
        <w:tc>
          <w:tcPr>
            <w:tcW w:w="665" w:type="pct"/>
            <w:shd w:val="clear" w:color="auto" w:fill="auto"/>
            <w:vAlign w:val="center"/>
          </w:tcPr>
          <w:p w14:paraId="775DE737">
            <w:pPr>
              <w:jc w:val="center"/>
              <w:rPr>
                <w:rFonts w:ascii="宋体" w:hAnsi="宋体"/>
                <w:color w:val="auto"/>
                <w:szCs w:val="21"/>
              </w:rPr>
            </w:pPr>
            <w:r>
              <w:rPr>
                <w:rFonts w:ascii="宋体" w:hAnsi="宋体"/>
                <w:color w:val="auto"/>
                <w:szCs w:val="21"/>
              </w:rPr>
              <w:t>纸质</w:t>
            </w:r>
          </w:p>
        </w:tc>
        <w:tc>
          <w:tcPr>
            <w:tcW w:w="781" w:type="pct"/>
            <w:shd w:val="clear" w:color="auto" w:fill="auto"/>
            <w:vAlign w:val="center"/>
          </w:tcPr>
          <w:p w14:paraId="6A7D5614">
            <w:pPr>
              <w:jc w:val="center"/>
              <w:rPr>
                <w:rFonts w:ascii="宋体" w:hAnsi="宋体"/>
                <w:color w:val="auto"/>
                <w:szCs w:val="21"/>
              </w:rPr>
            </w:pPr>
            <w:r>
              <w:rPr>
                <w:rFonts w:hint="eastAsia" w:ascii="宋体" w:hAnsi="宋体"/>
                <w:color w:val="auto"/>
                <w:szCs w:val="21"/>
              </w:rPr>
              <w:t>1份</w:t>
            </w:r>
          </w:p>
        </w:tc>
      </w:tr>
      <w:tr w14:paraId="24F8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vAlign w:val="center"/>
          </w:tcPr>
          <w:p w14:paraId="6D8C8476">
            <w:pPr>
              <w:jc w:val="center"/>
              <w:rPr>
                <w:rFonts w:ascii="宋体" w:hAnsi="宋体"/>
                <w:color w:val="auto"/>
                <w:szCs w:val="21"/>
              </w:rPr>
            </w:pPr>
            <w:r>
              <w:rPr>
                <w:rFonts w:hint="eastAsia" w:ascii="宋体" w:hAnsi="宋体"/>
                <w:color w:val="auto"/>
                <w:szCs w:val="21"/>
              </w:rPr>
              <w:t>7</w:t>
            </w:r>
          </w:p>
        </w:tc>
        <w:tc>
          <w:tcPr>
            <w:tcW w:w="2294" w:type="pct"/>
            <w:shd w:val="clear" w:color="auto" w:fill="auto"/>
            <w:vAlign w:val="center"/>
          </w:tcPr>
          <w:p w14:paraId="704DB883">
            <w:pPr>
              <w:jc w:val="center"/>
              <w:rPr>
                <w:rFonts w:ascii="宋体" w:hAnsi="宋体"/>
                <w:color w:val="auto"/>
                <w:szCs w:val="21"/>
              </w:rPr>
            </w:pPr>
            <w:r>
              <w:rPr>
                <w:rFonts w:ascii="宋体" w:hAnsi="宋体"/>
                <w:color w:val="auto"/>
                <w:szCs w:val="21"/>
              </w:rPr>
              <w:t>项目总结</w:t>
            </w:r>
          </w:p>
        </w:tc>
        <w:tc>
          <w:tcPr>
            <w:tcW w:w="831" w:type="pct"/>
            <w:shd w:val="clear" w:color="auto" w:fill="auto"/>
            <w:vAlign w:val="center"/>
          </w:tcPr>
          <w:p w14:paraId="7EC5F57A">
            <w:pPr>
              <w:jc w:val="center"/>
              <w:rPr>
                <w:rFonts w:ascii="宋体" w:hAnsi="宋体"/>
                <w:color w:val="auto"/>
                <w:szCs w:val="21"/>
              </w:rPr>
            </w:pPr>
            <w:r>
              <w:rPr>
                <w:rFonts w:hint="eastAsia" w:ascii="宋体" w:hAnsi="宋体"/>
                <w:color w:val="auto"/>
                <w:szCs w:val="21"/>
              </w:rPr>
              <w:t>文档</w:t>
            </w:r>
          </w:p>
        </w:tc>
        <w:tc>
          <w:tcPr>
            <w:tcW w:w="665" w:type="pct"/>
            <w:shd w:val="clear" w:color="auto" w:fill="auto"/>
            <w:vAlign w:val="center"/>
          </w:tcPr>
          <w:p w14:paraId="6EDD7018">
            <w:pPr>
              <w:jc w:val="center"/>
              <w:rPr>
                <w:rFonts w:ascii="宋体" w:hAnsi="宋体"/>
                <w:color w:val="auto"/>
                <w:szCs w:val="21"/>
              </w:rPr>
            </w:pPr>
            <w:r>
              <w:rPr>
                <w:rFonts w:ascii="宋体" w:hAnsi="宋体"/>
                <w:color w:val="auto"/>
                <w:szCs w:val="21"/>
              </w:rPr>
              <w:t>纸质</w:t>
            </w:r>
          </w:p>
        </w:tc>
        <w:tc>
          <w:tcPr>
            <w:tcW w:w="781" w:type="pct"/>
            <w:shd w:val="clear" w:color="auto" w:fill="auto"/>
            <w:vAlign w:val="center"/>
          </w:tcPr>
          <w:p w14:paraId="2D518D0F">
            <w:pPr>
              <w:jc w:val="center"/>
              <w:rPr>
                <w:rFonts w:ascii="宋体" w:hAnsi="宋体"/>
                <w:color w:val="auto"/>
                <w:szCs w:val="21"/>
              </w:rPr>
            </w:pPr>
            <w:r>
              <w:rPr>
                <w:rFonts w:hint="eastAsia" w:ascii="宋体" w:hAnsi="宋体"/>
                <w:color w:val="auto"/>
                <w:szCs w:val="21"/>
              </w:rPr>
              <w:t>1份</w:t>
            </w:r>
          </w:p>
        </w:tc>
      </w:tr>
    </w:tbl>
    <w:p w14:paraId="70E2F5CA">
      <w:pPr>
        <w:pStyle w:val="21"/>
        <w:ind w:firstLine="422"/>
        <w:rPr>
          <w:rFonts w:hAnsi="宋体"/>
          <w:b/>
          <w:color w:val="auto"/>
        </w:rPr>
      </w:pPr>
      <w:r>
        <w:rPr>
          <w:rFonts w:hint="eastAsia" w:hAnsi="宋体"/>
          <w:b/>
          <w:color w:val="auto"/>
        </w:rPr>
        <w:t>（八）基础地理信息数据更新与利用服务</w:t>
      </w:r>
    </w:p>
    <w:p w14:paraId="02E30788">
      <w:pPr>
        <w:pStyle w:val="21"/>
        <w:ind w:firstLine="422"/>
        <w:rPr>
          <w:rFonts w:hAnsi="宋体"/>
          <w:b/>
          <w:color w:val="auto"/>
        </w:rPr>
      </w:pPr>
      <w:r>
        <w:rPr>
          <w:rFonts w:hint="eastAsia" w:hAnsi="宋体"/>
          <w:b/>
          <w:color w:val="auto"/>
        </w:rPr>
        <w:t>1、项目背景</w:t>
      </w:r>
    </w:p>
    <w:p w14:paraId="2DBC86BA">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500基础地形库和地下管线库是宁波市自然资源和规划局江北分局核心信息资源，根据《浙江省测绘地理信息条例》建设项目竣工测绘形成的基础地理信息数据要及时入库的要求以及市局的年度考核的考核要求，开展江北区大比例尺地形和地下管线数据更</w:t>
      </w:r>
      <w:r>
        <w:rPr>
          <w:rFonts w:ascii="宋体" w:hAnsi="宋体" w:cs="宋体"/>
          <w:color w:val="auto"/>
          <w:szCs w:val="21"/>
        </w:rPr>
        <w:t>新</w:t>
      </w:r>
      <w:r>
        <w:rPr>
          <w:rFonts w:hint="eastAsia" w:ascii="宋体" w:hAnsi="宋体" w:cs="宋体"/>
          <w:color w:val="auto"/>
          <w:szCs w:val="21"/>
        </w:rPr>
        <w:t>，着力做好数据库的统筹管理、维护，确保数据现势性，实现全市基础地理信息数据的统一管理，并确保数据安全。同时，对向资规部门申请提供基础地理信息数据的政府部门、企业和个人，做好江北区基础地理信息数据提供及技术服务，在保障数据安全的基础上，提供高效、质量、便捷服务。</w:t>
      </w:r>
    </w:p>
    <w:p w14:paraId="389BA246">
      <w:pPr>
        <w:pStyle w:val="21"/>
        <w:ind w:firstLine="422"/>
        <w:rPr>
          <w:rFonts w:hAnsi="宋体"/>
          <w:b/>
          <w:color w:val="auto"/>
        </w:rPr>
      </w:pPr>
      <w:r>
        <w:rPr>
          <w:rFonts w:hAnsi="宋体"/>
          <w:b/>
          <w:color w:val="auto"/>
        </w:rPr>
        <w:t>2</w:t>
      </w:r>
      <w:r>
        <w:rPr>
          <w:rFonts w:hint="eastAsia" w:hAnsi="宋体"/>
          <w:b/>
          <w:color w:val="auto"/>
        </w:rPr>
        <w:t>、技术标准</w:t>
      </w:r>
    </w:p>
    <w:p w14:paraId="6EC4DFBD">
      <w:pPr>
        <w:pStyle w:val="9"/>
        <w:spacing w:line="360" w:lineRule="auto"/>
        <w:ind w:left="0" w:leftChars="0" w:firstLine="420" w:firstLineChars="200"/>
        <w:rPr>
          <w:rFonts w:ascii="宋体" w:hAnsi="宋体" w:eastAsia="宋体" w:cs="宋体"/>
          <w:color w:val="auto"/>
          <w:sz w:val="21"/>
          <w:szCs w:val="21"/>
        </w:rPr>
      </w:pPr>
      <w:r>
        <w:rPr>
          <w:rFonts w:hint="eastAsia" w:ascii="宋体" w:hAnsi="宋体" w:eastAsia="宋体" w:cs="宋体"/>
          <w:color w:val="auto"/>
          <w:sz w:val="21"/>
          <w:szCs w:val="21"/>
        </w:rPr>
        <w:t>（1）GB/T 14268-2008 国家基本比例尺地形图更新规范；</w:t>
      </w:r>
    </w:p>
    <w:p w14:paraId="48937305">
      <w:pPr>
        <w:pStyle w:val="9"/>
        <w:spacing w:line="360" w:lineRule="auto"/>
        <w:ind w:left="0" w:leftChars="0" w:firstLine="420" w:firstLineChars="200"/>
        <w:rPr>
          <w:rFonts w:ascii="宋体" w:hAnsi="宋体" w:eastAsia="宋体" w:cs="宋体"/>
          <w:color w:val="auto"/>
          <w:sz w:val="21"/>
          <w:szCs w:val="21"/>
        </w:rPr>
      </w:pPr>
      <w:r>
        <w:rPr>
          <w:rFonts w:hint="eastAsia" w:ascii="宋体" w:hAnsi="宋体" w:eastAsia="宋体" w:cs="宋体"/>
          <w:color w:val="auto"/>
          <w:sz w:val="21"/>
          <w:szCs w:val="21"/>
        </w:rPr>
        <w:t>（2）GB/T 20257.1-20</w:t>
      </w:r>
      <w:r>
        <w:rPr>
          <w:rFonts w:ascii="宋体" w:hAnsi="宋体" w:eastAsia="宋体" w:cs="宋体"/>
          <w:color w:val="auto"/>
          <w:sz w:val="21"/>
          <w:szCs w:val="21"/>
        </w:rPr>
        <w:t>1</w:t>
      </w:r>
      <w:r>
        <w:rPr>
          <w:rFonts w:hint="eastAsia" w:ascii="宋体" w:hAnsi="宋体" w:eastAsia="宋体" w:cs="宋体"/>
          <w:color w:val="auto"/>
          <w:sz w:val="21"/>
          <w:szCs w:val="21"/>
        </w:rPr>
        <w:t>7 国家基本比例尺地图图式第1部分:1:500 1:1000 1:2000地形图图式，以下简称《国家图式》；</w:t>
      </w:r>
    </w:p>
    <w:p w14:paraId="024AE6B7">
      <w:pPr>
        <w:pStyle w:val="9"/>
        <w:spacing w:line="360" w:lineRule="auto"/>
        <w:ind w:left="0" w:leftChars="0" w:firstLine="420" w:firstLineChars="200"/>
        <w:rPr>
          <w:rFonts w:ascii="宋体" w:hAnsi="宋体" w:eastAsia="宋体" w:cs="宋体"/>
          <w:color w:val="auto"/>
          <w:sz w:val="21"/>
          <w:szCs w:val="21"/>
        </w:rPr>
      </w:pPr>
      <w:r>
        <w:rPr>
          <w:rFonts w:hint="eastAsia" w:ascii="宋体" w:hAnsi="宋体" w:eastAsia="宋体" w:cs="宋体"/>
          <w:color w:val="auto"/>
          <w:sz w:val="21"/>
          <w:szCs w:val="21"/>
        </w:rPr>
        <w:t>（3）GB/T 24356-2009 测绘成果质量检查与验收；</w:t>
      </w:r>
    </w:p>
    <w:p w14:paraId="3EDD7903">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（3）DB3302/T 1004-2010 宁波市1:500 1:1000 1:2000基础地理信息数字产品测量技术规程，以下简称</w:t>
      </w:r>
      <w:r>
        <w:rPr>
          <w:rFonts w:hint="eastAsia" w:ascii="宋体" w:hAnsi="宋体" w:cs="仿宋_GB2312"/>
          <w:color w:val="auto"/>
          <w:kern w:val="0"/>
          <w:szCs w:val="21"/>
        </w:rPr>
        <w:t>《宁波技术规程》</w:t>
      </w:r>
      <w:r>
        <w:rPr>
          <w:rFonts w:hint="eastAsia" w:ascii="宋体" w:hAnsi="宋体" w:cs="宋体"/>
          <w:color w:val="auto"/>
          <w:szCs w:val="21"/>
        </w:rPr>
        <w:t>；</w:t>
      </w:r>
    </w:p>
    <w:p w14:paraId="4C327D79">
      <w:pPr>
        <w:pStyle w:val="9"/>
        <w:spacing w:line="360" w:lineRule="auto"/>
        <w:ind w:left="0" w:leftChars="0" w:firstLine="420" w:firstLineChars="200"/>
        <w:rPr>
          <w:rFonts w:ascii="宋体" w:hAnsi="宋体" w:eastAsia="宋体" w:cs="宋体"/>
          <w:color w:val="auto"/>
          <w:sz w:val="21"/>
          <w:szCs w:val="21"/>
        </w:rPr>
      </w:pPr>
      <w:r>
        <w:rPr>
          <w:rFonts w:hint="eastAsia" w:ascii="宋体" w:hAnsi="宋体" w:eastAsia="宋体" w:cs="宋体"/>
          <w:color w:val="auto"/>
          <w:sz w:val="21"/>
          <w:szCs w:val="21"/>
        </w:rPr>
        <w:t>（4）DB3302/T 1005-2010 宁波市1:500 1:1000 1:2000基础地理信息数据规程，以下简称《宁波数据规程》；</w:t>
      </w:r>
    </w:p>
    <w:p w14:paraId="2600E5B2">
      <w:pPr>
        <w:pStyle w:val="9"/>
        <w:spacing w:line="360" w:lineRule="auto"/>
        <w:ind w:left="0" w:leftChars="0" w:firstLine="420" w:firstLineChars="200"/>
        <w:rPr>
          <w:rFonts w:ascii="宋体" w:hAnsi="宋体" w:eastAsia="宋体" w:cs="宋体"/>
          <w:color w:val="auto"/>
          <w:sz w:val="21"/>
          <w:szCs w:val="21"/>
        </w:rPr>
      </w:pPr>
      <w:r>
        <w:rPr>
          <w:rFonts w:hint="eastAsia" w:ascii="宋体" w:hAnsi="宋体" w:eastAsia="宋体" w:cs="宋体"/>
          <w:color w:val="auto"/>
          <w:sz w:val="21"/>
          <w:szCs w:val="21"/>
        </w:rPr>
        <w:t>（5）DB3302/T 1079-2018 《管线探测技术规程》；</w:t>
      </w:r>
    </w:p>
    <w:p w14:paraId="00A924CF">
      <w:pPr>
        <w:pStyle w:val="9"/>
        <w:spacing w:line="360" w:lineRule="auto"/>
        <w:ind w:left="0" w:leftChars="0" w:firstLine="420" w:firstLineChars="200"/>
        <w:rPr>
          <w:rFonts w:ascii="宋体" w:hAnsi="宋体" w:eastAsia="宋体" w:cs="宋体"/>
          <w:color w:val="auto"/>
          <w:sz w:val="21"/>
          <w:szCs w:val="21"/>
        </w:rPr>
      </w:pPr>
      <w:r>
        <w:rPr>
          <w:rFonts w:hint="eastAsia" w:ascii="宋体" w:hAnsi="宋体" w:eastAsia="宋体" w:cs="宋体"/>
          <w:color w:val="auto"/>
          <w:sz w:val="21"/>
          <w:szCs w:val="21"/>
        </w:rPr>
        <w:t>（6）DB3302/T 1080-2018 《宁波市管线要素分类代码与符号细则》；</w:t>
      </w:r>
    </w:p>
    <w:p w14:paraId="2D92F612">
      <w:pPr>
        <w:pStyle w:val="9"/>
        <w:spacing w:line="360" w:lineRule="auto"/>
        <w:ind w:left="0" w:leftChars="0" w:firstLine="420" w:firstLineChars="200"/>
        <w:rPr>
          <w:rFonts w:ascii="宋体" w:hAnsi="宋体" w:eastAsia="宋体" w:cs="宋体"/>
          <w:color w:val="auto"/>
          <w:sz w:val="21"/>
          <w:szCs w:val="21"/>
        </w:rPr>
      </w:pPr>
      <w:r>
        <w:rPr>
          <w:rFonts w:hint="eastAsia" w:ascii="宋体" w:hAnsi="宋体" w:eastAsia="宋体" w:cs="宋体"/>
          <w:color w:val="auto"/>
          <w:sz w:val="21"/>
          <w:szCs w:val="21"/>
        </w:rPr>
        <w:t>（7）《关于印发宁波市地下管线数据更新细则的通知》；</w:t>
      </w:r>
    </w:p>
    <w:p w14:paraId="35F230F7">
      <w:pPr>
        <w:pStyle w:val="9"/>
        <w:spacing w:line="360" w:lineRule="auto"/>
        <w:ind w:left="0" w:leftChars="0" w:firstLine="420" w:firstLineChars="200"/>
        <w:rPr>
          <w:rFonts w:ascii="宋体" w:hAnsi="宋体" w:eastAsia="宋体" w:cs="宋体"/>
          <w:color w:val="auto"/>
          <w:sz w:val="21"/>
          <w:szCs w:val="21"/>
        </w:rPr>
      </w:pPr>
      <w:r>
        <w:rPr>
          <w:rFonts w:hint="eastAsia" w:ascii="宋体" w:hAnsi="宋体" w:eastAsia="宋体" w:cs="宋体"/>
          <w:color w:val="auto"/>
          <w:sz w:val="21"/>
          <w:szCs w:val="21"/>
        </w:rPr>
        <w:t>（8）其他相关技术规范、政策文件等。</w:t>
      </w:r>
    </w:p>
    <w:p w14:paraId="578D0432">
      <w:pPr>
        <w:pStyle w:val="21"/>
        <w:ind w:firstLine="422"/>
        <w:rPr>
          <w:rFonts w:hAnsi="宋体"/>
          <w:b/>
          <w:color w:val="auto"/>
        </w:rPr>
      </w:pPr>
      <w:r>
        <w:rPr>
          <w:rFonts w:hint="eastAsia" w:hAnsi="宋体"/>
          <w:b/>
          <w:color w:val="auto"/>
        </w:rPr>
        <w:t>3、作业范围</w:t>
      </w:r>
    </w:p>
    <w:p w14:paraId="79B27F64">
      <w:pPr>
        <w:pStyle w:val="9"/>
        <w:spacing w:line="360" w:lineRule="auto"/>
        <w:ind w:left="0" w:leftChars="0" w:firstLine="420" w:firstLineChars="200"/>
        <w:rPr>
          <w:rFonts w:ascii="宋体" w:hAnsi="宋体" w:eastAsia="宋体" w:cs="宋体"/>
          <w:color w:val="auto"/>
          <w:sz w:val="21"/>
          <w:szCs w:val="21"/>
        </w:rPr>
      </w:pPr>
      <w:r>
        <w:rPr>
          <w:rFonts w:hint="eastAsia" w:ascii="宋体" w:hAnsi="宋体" w:eastAsia="宋体" w:cs="宋体"/>
          <w:color w:val="auto"/>
          <w:sz w:val="21"/>
          <w:szCs w:val="21"/>
        </w:rPr>
        <w:t xml:space="preserve">基础地理信息数据更新与技术服务范围为宁波市江北区全域，面积约208 </w:t>
      </w:r>
      <w:r>
        <w:rPr>
          <w:rFonts w:hint="eastAsia" w:ascii="宋体" w:hAnsi="宋体" w:eastAsia="宋体"/>
          <w:color w:val="auto"/>
          <w:sz w:val="21"/>
          <w:szCs w:val="21"/>
        </w:rPr>
        <w:t>km</w:t>
      </w:r>
      <w:r>
        <w:rPr>
          <w:rFonts w:hint="eastAsia" w:ascii="宋体" w:hAnsi="宋体" w:eastAsia="宋体"/>
          <w:color w:val="auto"/>
          <w:sz w:val="21"/>
          <w:szCs w:val="21"/>
          <w:vertAlign w:val="superscript"/>
        </w:rPr>
        <w:t>2</w:t>
      </w:r>
      <w:r>
        <w:rPr>
          <w:rFonts w:hint="eastAsia" w:ascii="宋体" w:hAnsi="宋体" w:eastAsia="宋体" w:cs="宋体"/>
          <w:color w:val="auto"/>
          <w:sz w:val="21"/>
          <w:szCs w:val="21"/>
        </w:rPr>
        <w:t>。</w:t>
      </w:r>
    </w:p>
    <w:p w14:paraId="62C601AA">
      <w:pPr>
        <w:pStyle w:val="21"/>
        <w:ind w:firstLine="422"/>
        <w:rPr>
          <w:rFonts w:hAnsi="宋体"/>
          <w:b/>
          <w:color w:val="auto"/>
        </w:rPr>
      </w:pPr>
      <w:r>
        <w:rPr>
          <w:rFonts w:hAnsi="宋体"/>
          <w:b/>
          <w:color w:val="auto"/>
        </w:rPr>
        <w:t>4</w:t>
      </w:r>
      <w:r>
        <w:rPr>
          <w:rFonts w:hint="eastAsia" w:hAnsi="宋体"/>
          <w:b/>
          <w:color w:val="auto"/>
        </w:rPr>
        <w:t>、主要内容</w:t>
      </w:r>
    </w:p>
    <w:p w14:paraId="47CC9F17">
      <w:pPr>
        <w:pStyle w:val="9"/>
        <w:spacing w:line="360" w:lineRule="auto"/>
        <w:ind w:left="0" w:leftChars="0" w:firstLine="420" w:firstLineChars="200"/>
        <w:rPr>
          <w:rFonts w:ascii="宋体" w:hAnsi="宋体" w:eastAsia="宋体" w:cs="宋体"/>
          <w:color w:val="auto"/>
          <w:sz w:val="21"/>
          <w:szCs w:val="21"/>
        </w:rPr>
      </w:pPr>
      <w:r>
        <w:rPr>
          <w:rFonts w:hint="eastAsia" w:ascii="宋体" w:hAnsi="宋体" w:eastAsia="宋体" w:cs="宋体"/>
          <w:color w:val="auto"/>
          <w:sz w:val="21"/>
          <w:szCs w:val="21"/>
        </w:rPr>
        <w:t>（一）江北区基础地理信息数据更新管理工作，包括1:500基础地形和地下管线的数据更新、统计、汇交与管理；</w:t>
      </w:r>
    </w:p>
    <w:p w14:paraId="4300F316">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（二）江北区基础地理信息数据提供及技术服务，包括局内涉密、局外涉密、局外非涉、局内非密成果提供、历史成果</w:t>
      </w:r>
      <w:r>
        <w:rPr>
          <w:rFonts w:hint="eastAsia" w:ascii="宋体" w:hAnsi="宋体" w:cs="仿宋_GB2312"/>
          <w:color w:val="auto"/>
          <w:kern w:val="0"/>
          <w:szCs w:val="21"/>
        </w:rPr>
        <w:t>查询</w:t>
      </w:r>
      <w:r>
        <w:rPr>
          <w:rFonts w:hint="eastAsia" w:ascii="宋体" w:hAnsi="宋体" w:cs="宋体"/>
          <w:color w:val="auto"/>
          <w:szCs w:val="21"/>
        </w:rPr>
        <w:t>及提供、统计分析以及各项数据服务工作等。</w:t>
      </w:r>
    </w:p>
    <w:p w14:paraId="30A7B596">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预计竣工测绘成果入库项目个数为150个，提供基础地理信息数据利用服务次数为350次，以此预估工作量进行报价，最终按实际发生工作量计算。</w:t>
      </w:r>
    </w:p>
    <w:p w14:paraId="273F19C5">
      <w:pPr>
        <w:pStyle w:val="21"/>
        <w:ind w:firstLine="422"/>
        <w:rPr>
          <w:rFonts w:hAnsi="宋体"/>
          <w:b/>
          <w:color w:val="auto"/>
        </w:rPr>
      </w:pPr>
      <w:r>
        <w:rPr>
          <w:rFonts w:hAnsi="宋体"/>
          <w:b/>
          <w:color w:val="auto"/>
        </w:rPr>
        <w:t>5</w:t>
      </w:r>
      <w:r>
        <w:rPr>
          <w:rFonts w:hint="eastAsia" w:hAnsi="宋体"/>
          <w:b/>
          <w:color w:val="auto"/>
        </w:rPr>
        <w:t>、质量要求</w:t>
      </w:r>
    </w:p>
    <w:p w14:paraId="1522DFFD">
      <w:pPr>
        <w:pStyle w:val="9"/>
        <w:spacing w:line="360" w:lineRule="auto"/>
        <w:ind w:left="0" w:leftChars="0" w:firstLine="420" w:firstLineChars="200"/>
        <w:rPr>
          <w:rFonts w:ascii="宋体" w:hAnsi="宋体" w:eastAsia="宋体"/>
          <w:color w:val="auto"/>
        </w:rPr>
      </w:pPr>
      <w:r>
        <w:rPr>
          <w:rFonts w:hint="eastAsia" w:ascii="宋体" w:hAnsi="宋体" w:eastAsia="宋体"/>
          <w:color w:val="auto"/>
          <w:sz w:val="21"/>
          <w:szCs w:val="21"/>
        </w:rPr>
        <w:t>满足相关质量要求。</w:t>
      </w:r>
    </w:p>
    <w:p w14:paraId="33B278F8">
      <w:pPr>
        <w:pStyle w:val="21"/>
        <w:ind w:firstLine="422"/>
        <w:rPr>
          <w:rFonts w:hAnsi="宋体"/>
          <w:b/>
          <w:color w:val="auto"/>
        </w:rPr>
      </w:pPr>
      <w:r>
        <w:rPr>
          <w:rFonts w:hAnsi="宋体"/>
          <w:b/>
          <w:color w:val="auto"/>
        </w:rPr>
        <w:t>6</w:t>
      </w:r>
      <w:r>
        <w:rPr>
          <w:rFonts w:hint="eastAsia" w:hAnsi="宋体"/>
          <w:b/>
          <w:color w:val="auto"/>
        </w:rPr>
        <w:t>、服务期限</w:t>
      </w:r>
    </w:p>
    <w:p w14:paraId="307FFC94">
      <w:pPr>
        <w:pStyle w:val="9"/>
        <w:spacing w:line="360" w:lineRule="auto"/>
        <w:ind w:left="0" w:leftChars="0" w:firstLine="420" w:firstLineChars="200"/>
        <w:rPr>
          <w:rFonts w:ascii="宋体" w:hAnsi="宋体" w:eastAsia="宋体"/>
          <w:color w:val="auto"/>
          <w:sz w:val="21"/>
          <w:szCs w:val="21"/>
        </w:rPr>
      </w:pPr>
      <w:r>
        <w:rPr>
          <w:rFonts w:hint="eastAsia" w:ascii="宋体" w:hAnsi="宋体" w:eastAsia="宋体"/>
          <w:color w:val="auto"/>
          <w:sz w:val="21"/>
          <w:szCs w:val="21"/>
        </w:rPr>
        <w:t>至2024年底。</w:t>
      </w:r>
    </w:p>
    <w:p w14:paraId="6059A759">
      <w:pPr>
        <w:pStyle w:val="21"/>
        <w:ind w:firstLine="422"/>
        <w:rPr>
          <w:rFonts w:hAnsi="宋体"/>
          <w:b/>
          <w:color w:val="auto"/>
        </w:rPr>
      </w:pPr>
      <w:r>
        <w:rPr>
          <w:rFonts w:hAnsi="宋体"/>
          <w:b/>
          <w:color w:val="auto"/>
        </w:rPr>
        <w:t>7</w:t>
      </w:r>
      <w:r>
        <w:rPr>
          <w:rFonts w:hint="eastAsia" w:hAnsi="宋体"/>
          <w:b/>
          <w:color w:val="auto"/>
        </w:rPr>
        <w:t>、成果要求</w:t>
      </w:r>
    </w:p>
    <w:tbl>
      <w:tblPr>
        <w:tblStyle w:val="15"/>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4485"/>
        <w:gridCol w:w="993"/>
        <w:gridCol w:w="992"/>
        <w:gridCol w:w="1276"/>
      </w:tblGrid>
      <w:tr w14:paraId="69BCC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6" w:type="dxa"/>
            <w:shd w:val="clear" w:color="auto" w:fill="F2F2F2"/>
            <w:vAlign w:val="center"/>
          </w:tcPr>
          <w:p w14:paraId="3F0CBCD0">
            <w:pPr>
              <w:jc w:val="center"/>
              <w:rPr>
                <w:rFonts w:ascii="宋体" w:hAnsi="宋体"/>
                <w:b/>
                <w:color w:val="auto"/>
                <w:szCs w:val="22"/>
              </w:rPr>
            </w:pPr>
            <w:r>
              <w:rPr>
                <w:rFonts w:ascii="宋体" w:hAnsi="宋体"/>
                <w:b/>
                <w:color w:val="auto"/>
                <w:szCs w:val="22"/>
              </w:rPr>
              <w:t>序号</w:t>
            </w:r>
          </w:p>
        </w:tc>
        <w:tc>
          <w:tcPr>
            <w:tcW w:w="4485" w:type="dxa"/>
            <w:shd w:val="clear" w:color="auto" w:fill="F2F2F2"/>
            <w:vAlign w:val="center"/>
          </w:tcPr>
          <w:p w14:paraId="2266DA18">
            <w:pPr>
              <w:jc w:val="center"/>
              <w:rPr>
                <w:rFonts w:ascii="宋体" w:hAnsi="宋体"/>
                <w:b/>
                <w:color w:val="auto"/>
                <w:szCs w:val="22"/>
              </w:rPr>
            </w:pPr>
            <w:r>
              <w:rPr>
                <w:rFonts w:ascii="宋体" w:hAnsi="宋体"/>
                <w:b/>
                <w:color w:val="auto"/>
                <w:szCs w:val="22"/>
              </w:rPr>
              <w:t>成果名称</w:t>
            </w:r>
          </w:p>
        </w:tc>
        <w:tc>
          <w:tcPr>
            <w:tcW w:w="993" w:type="dxa"/>
            <w:shd w:val="clear" w:color="auto" w:fill="F2F2F2"/>
            <w:vAlign w:val="center"/>
          </w:tcPr>
          <w:p w14:paraId="0FC08BBB">
            <w:pPr>
              <w:jc w:val="center"/>
              <w:rPr>
                <w:rFonts w:ascii="宋体" w:hAnsi="宋体"/>
                <w:b/>
                <w:color w:val="auto"/>
                <w:szCs w:val="22"/>
              </w:rPr>
            </w:pPr>
            <w:r>
              <w:rPr>
                <w:rFonts w:hint="eastAsia" w:ascii="宋体" w:hAnsi="宋体"/>
                <w:b/>
                <w:color w:val="auto"/>
                <w:szCs w:val="22"/>
              </w:rPr>
              <w:t>格式</w:t>
            </w:r>
          </w:p>
        </w:tc>
        <w:tc>
          <w:tcPr>
            <w:tcW w:w="992" w:type="dxa"/>
            <w:shd w:val="clear" w:color="auto" w:fill="F2F2F2"/>
            <w:vAlign w:val="center"/>
          </w:tcPr>
          <w:p w14:paraId="545494C4">
            <w:pPr>
              <w:jc w:val="center"/>
              <w:rPr>
                <w:rFonts w:ascii="宋体" w:hAnsi="宋体"/>
                <w:b/>
                <w:color w:val="auto"/>
                <w:szCs w:val="22"/>
              </w:rPr>
            </w:pPr>
            <w:r>
              <w:rPr>
                <w:rFonts w:hint="eastAsia" w:ascii="宋体" w:hAnsi="宋体"/>
                <w:b/>
                <w:color w:val="auto"/>
                <w:szCs w:val="22"/>
              </w:rPr>
              <w:t>介质</w:t>
            </w:r>
          </w:p>
        </w:tc>
        <w:tc>
          <w:tcPr>
            <w:tcW w:w="1276" w:type="dxa"/>
            <w:shd w:val="clear" w:color="auto" w:fill="F2F2F2"/>
            <w:vAlign w:val="center"/>
          </w:tcPr>
          <w:p w14:paraId="31EF5C48">
            <w:pPr>
              <w:jc w:val="center"/>
              <w:rPr>
                <w:rFonts w:ascii="宋体" w:hAnsi="宋体"/>
                <w:b/>
                <w:color w:val="auto"/>
                <w:szCs w:val="22"/>
              </w:rPr>
            </w:pPr>
            <w:r>
              <w:rPr>
                <w:rFonts w:hint="eastAsia" w:ascii="宋体" w:hAnsi="宋体"/>
                <w:b/>
                <w:color w:val="auto"/>
                <w:szCs w:val="22"/>
              </w:rPr>
              <w:t>提交资料</w:t>
            </w:r>
          </w:p>
        </w:tc>
      </w:tr>
      <w:tr w14:paraId="576D0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6" w:type="dxa"/>
            <w:vAlign w:val="center"/>
          </w:tcPr>
          <w:p w14:paraId="14AB7C54">
            <w:pPr>
              <w:jc w:val="center"/>
              <w:rPr>
                <w:rFonts w:ascii="宋体" w:hAnsi="宋体"/>
                <w:color w:val="auto"/>
                <w:szCs w:val="22"/>
              </w:rPr>
            </w:pPr>
            <w:r>
              <w:rPr>
                <w:rFonts w:hint="eastAsia" w:ascii="宋体" w:hAnsi="宋体"/>
                <w:color w:val="auto"/>
                <w:szCs w:val="22"/>
              </w:rPr>
              <w:t>1</w:t>
            </w:r>
          </w:p>
        </w:tc>
        <w:tc>
          <w:tcPr>
            <w:tcW w:w="4485" w:type="dxa"/>
            <w:vAlign w:val="center"/>
          </w:tcPr>
          <w:p w14:paraId="5F32FE06">
            <w:pPr>
              <w:jc w:val="center"/>
              <w:rPr>
                <w:rFonts w:ascii="宋体" w:hAnsi="宋体"/>
                <w:color w:val="auto"/>
                <w:szCs w:val="22"/>
              </w:rPr>
            </w:pPr>
            <w:r>
              <w:rPr>
                <w:rFonts w:hint="eastAsia" w:ascii="宋体" w:hAnsi="宋体"/>
                <w:color w:val="auto"/>
                <w:szCs w:val="22"/>
              </w:rPr>
              <w:t>1:500基础地形库</w:t>
            </w:r>
          </w:p>
        </w:tc>
        <w:tc>
          <w:tcPr>
            <w:tcW w:w="993" w:type="dxa"/>
            <w:vAlign w:val="center"/>
          </w:tcPr>
          <w:p w14:paraId="2A883FA7">
            <w:pPr>
              <w:jc w:val="center"/>
              <w:rPr>
                <w:rFonts w:ascii="宋体" w:hAnsi="宋体"/>
                <w:color w:val="auto"/>
                <w:szCs w:val="22"/>
              </w:rPr>
            </w:pPr>
            <w:r>
              <w:rPr>
                <w:rFonts w:hint="eastAsia" w:ascii="宋体" w:hAnsi="宋体"/>
                <w:color w:val="auto"/>
                <w:szCs w:val="22"/>
              </w:rPr>
              <w:t>*.gdb</w:t>
            </w:r>
          </w:p>
        </w:tc>
        <w:tc>
          <w:tcPr>
            <w:tcW w:w="992" w:type="dxa"/>
            <w:vAlign w:val="center"/>
          </w:tcPr>
          <w:p w14:paraId="202F4E52">
            <w:pPr>
              <w:jc w:val="center"/>
              <w:rPr>
                <w:rFonts w:ascii="宋体" w:hAnsi="宋体"/>
                <w:color w:val="auto"/>
                <w:szCs w:val="22"/>
              </w:rPr>
            </w:pPr>
            <w:r>
              <w:rPr>
                <w:rFonts w:ascii="宋体" w:hAnsi="宋体"/>
                <w:color w:val="auto"/>
                <w:szCs w:val="22"/>
              </w:rPr>
              <w:t>电子</w:t>
            </w:r>
          </w:p>
        </w:tc>
        <w:tc>
          <w:tcPr>
            <w:tcW w:w="1276" w:type="dxa"/>
            <w:vAlign w:val="center"/>
          </w:tcPr>
          <w:p w14:paraId="22EE7A41">
            <w:pPr>
              <w:jc w:val="center"/>
              <w:rPr>
                <w:rFonts w:ascii="宋体" w:hAnsi="宋体"/>
                <w:color w:val="auto"/>
                <w:szCs w:val="22"/>
              </w:rPr>
            </w:pPr>
            <w:r>
              <w:rPr>
                <w:rFonts w:hint="eastAsia" w:ascii="宋体" w:hAnsi="宋体"/>
                <w:color w:val="auto"/>
                <w:szCs w:val="22"/>
              </w:rPr>
              <w:t>1套</w:t>
            </w:r>
          </w:p>
        </w:tc>
      </w:tr>
      <w:tr w14:paraId="2AF80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6" w:type="dxa"/>
            <w:vAlign w:val="center"/>
          </w:tcPr>
          <w:p w14:paraId="55C9E36B">
            <w:pPr>
              <w:jc w:val="center"/>
              <w:rPr>
                <w:rFonts w:ascii="宋体" w:hAnsi="宋体"/>
                <w:color w:val="auto"/>
                <w:szCs w:val="22"/>
              </w:rPr>
            </w:pPr>
            <w:r>
              <w:rPr>
                <w:rFonts w:hint="eastAsia" w:ascii="宋体" w:hAnsi="宋体"/>
                <w:color w:val="auto"/>
                <w:szCs w:val="22"/>
              </w:rPr>
              <w:t>2</w:t>
            </w:r>
          </w:p>
        </w:tc>
        <w:tc>
          <w:tcPr>
            <w:tcW w:w="4485" w:type="dxa"/>
            <w:vAlign w:val="center"/>
          </w:tcPr>
          <w:p w14:paraId="6246C36B">
            <w:pPr>
              <w:jc w:val="center"/>
              <w:rPr>
                <w:rFonts w:ascii="宋体" w:hAnsi="宋体"/>
                <w:color w:val="auto"/>
                <w:szCs w:val="22"/>
              </w:rPr>
            </w:pPr>
            <w:r>
              <w:rPr>
                <w:rFonts w:hint="eastAsia" w:ascii="宋体" w:hAnsi="宋体"/>
                <w:color w:val="auto"/>
                <w:szCs w:val="22"/>
              </w:rPr>
              <w:t>地下管线库</w:t>
            </w:r>
          </w:p>
        </w:tc>
        <w:tc>
          <w:tcPr>
            <w:tcW w:w="993" w:type="dxa"/>
            <w:vAlign w:val="center"/>
          </w:tcPr>
          <w:p w14:paraId="1ED45D5A">
            <w:pPr>
              <w:jc w:val="center"/>
              <w:rPr>
                <w:rFonts w:ascii="宋体" w:hAnsi="宋体"/>
                <w:color w:val="auto"/>
                <w:szCs w:val="22"/>
              </w:rPr>
            </w:pPr>
            <w:r>
              <w:rPr>
                <w:rFonts w:hint="eastAsia" w:ascii="宋体" w:hAnsi="宋体"/>
                <w:color w:val="auto"/>
                <w:szCs w:val="22"/>
              </w:rPr>
              <w:t>*.gdb</w:t>
            </w:r>
          </w:p>
        </w:tc>
        <w:tc>
          <w:tcPr>
            <w:tcW w:w="992" w:type="dxa"/>
            <w:vAlign w:val="center"/>
          </w:tcPr>
          <w:p w14:paraId="12F0F5FC">
            <w:pPr>
              <w:jc w:val="center"/>
              <w:rPr>
                <w:rFonts w:ascii="宋体" w:hAnsi="宋体"/>
                <w:color w:val="auto"/>
                <w:szCs w:val="22"/>
              </w:rPr>
            </w:pPr>
            <w:r>
              <w:rPr>
                <w:rFonts w:ascii="宋体" w:hAnsi="宋体"/>
                <w:color w:val="auto"/>
                <w:szCs w:val="22"/>
              </w:rPr>
              <w:t>电子</w:t>
            </w:r>
          </w:p>
        </w:tc>
        <w:tc>
          <w:tcPr>
            <w:tcW w:w="1276" w:type="dxa"/>
            <w:vAlign w:val="center"/>
          </w:tcPr>
          <w:p w14:paraId="1CE069D0">
            <w:pPr>
              <w:jc w:val="center"/>
              <w:rPr>
                <w:rFonts w:ascii="宋体" w:hAnsi="宋体"/>
                <w:color w:val="auto"/>
                <w:szCs w:val="22"/>
              </w:rPr>
            </w:pPr>
            <w:r>
              <w:rPr>
                <w:rFonts w:hint="eastAsia" w:ascii="宋体" w:hAnsi="宋体"/>
                <w:color w:val="auto"/>
                <w:szCs w:val="22"/>
              </w:rPr>
              <w:t>1套</w:t>
            </w:r>
          </w:p>
        </w:tc>
      </w:tr>
      <w:tr w14:paraId="5E40F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6" w:type="dxa"/>
            <w:vAlign w:val="center"/>
          </w:tcPr>
          <w:p w14:paraId="1A5B82FE">
            <w:pPr>
              <w:jc w:val="center"/>
              <w:rPr>
                <w:rFonts w:ascii="宋体" w:hAnsi="宋体"/>
                <w:color w:val="auto"/>
                <w:szCs w:val="22"/>
              </w:rPr>
            </w:pPr>
            <w:r>
              <w:rPr>
                <w:rFonts w:hint="eastAsia" w:ascii="宋体" w:hAnsi="宋体"/>
                <w:color w:val="auto"/>
                <w:szCs w:val="22"/>
              </w:rPr>
              <w:t>3</w:t>
            </w:r>
          </w:p>
        </w:tc>
        <w:tc>
          <w:tcPr>
            <w:tcW w:w="4485" w:type="dxa"/>
            <w:vAlign w:val="center"/>
          </w:tcPr>
          <w:p w14:paraId="5C537786">
            <w:pPr>
              <w:jc w:val="center"/>
              <w:rPr>
                <w:rFonts w:ascii="宋体" w:hAnsi="宋体"/>
                <w:color w:val="auto"/>
                <w:szCs w:val="22"/>
              </w:rPr>
            </w:pPr>
            <w:r>
              <w:rPr>
                <w:rFonts w:hint="eastAsia" w:ascii="宋体" w:hAnsi="宋体"/>
                <w:color w:val="auto"/>
                <w:szCs w:val="22"/>
              </w:rPr>
              <w:t>服务台账</w:t>
            </w:r>
          </w:p>
        </w:tc>
        <w:tc>
          <w:tcPr>
            <w:tcW w:w="993" w:type="dxa"/>
            <w:vAlign w:val="center"/>
          </w:tcPr>
          <w:p w14:paraId="0173EE4B">
            <w:pPr>
              <w:jc w:val="center"/>
              <w:rPr>
                <w:rFonts w:ascii="宋体" w:hAnsi="宋体"/>
                <w:color w:val="auto"/>
                <w:szCs w:val="22"/>
              </w:rPr>
            </w:pPr>
            <w:r>
              <w:rPr>
                <w:rFonts w:hint="eastAsia" w:ascii="宋体" w:hAnsi="宋体"/>
                <w:color w:val="auto"/>
                <w:szCs w:val="22"/>
              </w:rPr>
              <w:t>文档</w:t>
            </w:r>
          </w:p>
        </w:tc>
        <w:tc>
          <w:tcPr>
            <w:tcW w:w="992" w:type="dxa"/>
            <w:vAlign w:val="center"/>
          </w:tcPr>
          <w:p w14:paraId="399F5ACB">
            <w:pPr>
              <w:jc w:val="center"/>
              <w:rPr>
                <w:rFonts w:ascii="宋体" w:hAnsi="宋体"/>
                <w:color w:val="auto"/>
                <w:szCs w:val="22"/>
              </w:rPr>
            </w:pPr>
            <w:r>
              <w:rPr>
                <w:rFonts w:ascii="宋体" w:hAnsi="宋体"/>
                <w:color w:val="auto"/>
                <w:szCs w:val="22"/>
              </w:rPr>
              <w:t>纸质</w:t>
            </w:r>
          </w:p>
        </w:tc>
        <w:tc>
          <w:tcPr>
            <w:tcW w:w="1276" w:type="dxa"/>
            <w:vAlign w:val="center"/>
          </w:tcPr>
          <w:p w14:paraId="5B70D093">
            <w:pPr>
              <w:jc w:val="center"/>
              <w:rPr>
                <w:rFonts w:ascii="宋体" w:hAnsi="宋体"/>
                <w:color w:val="auto"/>
                <w:szCs w:val="22"/>
              </w:rPr>
            </w:pPr>
            <w:r>
              <w:rPr>
                <w:rFonts w:hint="eastAsia" w:ascii="宋体" w:hAnsi="宋体"/>
                <w:color w:val="auto"/>
                <w:szCs w:val="22"/>
              </w:rPr>
              <w:t>1份</w:t>
            </w:r>
          </w:p>
        </w:tc>
      </w:tr>
      <w:tr w14:paraId="5D7B4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6" w:type="dxa"/>
            <w:vAlign w:val="center"/>
          </w:tcPr>
          <w:p w14:paraId="39B6F016">
            <w:pPr>
              <w:jc w:val="center"/>
              <w:rPr>
                <w:rFonts w:ascii="宋体" w:hAnsi="宋体"/>
                <w:color w:val="auto"/>
                <w:szCs w:val="22"/>
              </w:rPr>
            </w:pPr>
            <w:r>
              <w:rPr>
                <w:rFonts w:hint="eastAsia" w:ascii="宋体" w:hAnsi="宋体"/>
                <w:color w:val="auto"/>
                <w:szCs w:val="22"/>
              </w:rPr>
              <w:t>4</w:t>
            </w:r>
          </w:p>
        </w:tc>
        <w:tc>
          <w:tcPr>
            <w:tcW w:w="4485" w:type="dxa"/>
            <w:vAlign w:val="center"/>
          </w:tcPr>
          <w:p w14:paraId="533BF501">
            <w:pPr>
              <w:jc w:val="center"/>
              <w:rPr>
                <w:rFonts w:ascii="宋体" w:hAnsi="宋体"/>
                <w:color w:val="auto"/>
                <w:szCs w:val="22"/>
              </w:rPr>
            </w:pPr>
            <w:r>
              <w:rPr>
                <w:rFonts w:hint="eastAsia" w:ascii="宋体" w:hAnsi="宋体"/>
                <w:color w:val="auto"/>
                <w:szCs w:val="22"/>
              </w:rPr>
              <w:t>基础地理信息数据更新与技术服务工作报告</w:t>
            </w:r>
          </w:p>
        </w:tc>
        <w:tc>
          <w:tcPr>
            <w:tcW w:w="993" w:type="dxa"/>
            <w:vAlign w:val="center"/>
          </w:tcPr>
          <w:p w14:paraId="416911A9">
            <w:pPr>
              <w:jc w:val="center"/>
              <w:rPr>
                <w:rFonts w:ascii="宋体" w:hAnsi="宋体"/>
                <w:color w:val="auto"/>
                <w:szCs w:val="22"/>
              </w:rPr>
            </w:pPr>
            <w:r>
              <w:rPr>
                <w:rFonts w:hint="eastAsia" w:ascii="宋体" w:hAnsi="宋体"/>
                <w:color w:val="auto"/>
                <w:szCs w:val="22"/>
              </w:rPr>
              <w:t>文档</w:t>
            </w:r>
          </w:p>
        </w:tc>
        <w:tc>
          <w:tcPr>
            <w:tcW w:w="992" w:type="dxa"/>
            <w:vAlign w:val="center"/>
          </w:tcPr>
          <w:p w14:paraId="20BE4921">
            <w:pPr>
              <w:jc w:val="center"/>
              <w:rPr>
                <w:rFonts w:ascii="宋体" w:hAnsi="宋体"/>
                <w:color w:val="auto"/>
                <w:szCs w:val="22"/>
              </w:rPr>
            </w:pPr>
            <w:r>
              <w:rPr>
                <w:rFonts w:ascii="宋体" w:hAnsi="宋体"/>
                <w:color w:val="auto"/>
                <w:szCs w:val="22"/>
              </w:rPr>
              <w:t>纸质</w:t>
            </w:r>
          </w:p>
        </w:tc>
        <w:tc>
          <w:tcPr>
            <w:tcW w:w="1276" w:type="dxa"/>
            <w:vAlign w:val="center"/>
          </w:tcPr>
          <w:p w14:paraId="134B8583">
            <w:pPr>
              <w:jc w:val="center"/>
              <w:rPr>
                <w:rFonts w:ascii="宋体" w:hAnsi="宋体"/>
                <w:color w:val="auto"/>
                <w:szCs w:val="22"/>
              </w:rPr>
            </w:pPr>
            <w:r>
              <w:rPr>
                <w:rFonts w:hint="eastAsia" w:ascii="宋体" w:hAnsi="宋体"/>
                <w:color w:val="auto"/>
                <w:szCs w:val="22"/>
              </w:rPr>
              <w:t>1份</w:t>
            </w:r>
          </w:p>
        </w:tc>
      </w:tr>
    </w:tbl>
    <w:p w14:paraId="6FA3C601">
      <w:pPr>
        <w:spacing w:line="360" w:lineRule="auto"/>
        <w:ind w:firstLine="422" w:firstLineChars="200"/>
        <w:rPr>
          <w:rFonts w:ascii="宋体" w:hAnsi="宋体" w:cs="仿宋"/>
          <w:b/>
          <w:bCs/>
          <w:color w:val="auto"/>
          <w:szCs w:val="21"/>
        </w:rPr>
      </w:pPr>
      <w:r>
        <w:rPr>
          <w:rFonts w:hint="eastAsia" w:ascii="宋体" w:hAnsi="宋体" w:cs="仿宋"/>
          <w:b/>
          <w:bCs/>
          <w:color w:val="auto"/>
          <w:szCs w:val="21"/>
        </w:rPr>
        <w:t>三、其他要求</w:t>
      </w:r>
    </w:p>
    <w:p w14:paraId="19AC79D8">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1、供应商应当对项目实施过程中的重点难点有充分的认识，并因此提出相应的应对措施。</w:t>
      </w:r>
    </w:p>
    <w:p w14:paraId="2493D8FC">
      <w:pPr>
        <w:adjustRightInd w:val="0"/>
        <w:snapToGrid w:val="0"/>
        <w:spacing w:line="360" w:lineRule="auto"/>
        <w:ind w:firstLine="420" w:firstLineChars="200"/>
        <w:rPr>
          <w:rFonts w:ascii="宋体" w:hAnsi="宋体" w:cs="仿宋_GB2312"/>
          <w:color w:val="auto"/>
          <w:kern w:val="0"/>
          <w:szCs w:val="21"/>
        </w:rPr>
      </w:pPr>
      <w:r>
        <w:rPr>
          <w:rFonts w:ascii="宋体" w:hAnsi="宋体" w:cs="仿宋_GB2312"/>
          <w:color w:val="auto"/>
          <w:kern w:val="0"/>
          <w:szCs w:val="21"/>
        </w:rPr>
        <w:t>2</w:t>
      </w:r>
      <w:r>
        <w:rPr>
          <w:rFonts w:hint="eastAsia" w:ascii="宋体" w:hAnsi="宋体" w:cs="仿宋_GB2312"/>
          <w:color w:val="auto"/>
          <w:kern w:val="0"/>
          <w:szCs w:val="21"/>
        </w:rPr>
        <w:t>、供应商应当制定完善的项目实施计划及方案，并确保能够落实。</w:t>
      </w:r>
    </w:p>
    <w:p w14:paraId="784E6870">
      <w:pPr>
        <w:adjustRightInd w:val="0"/>
        <w:snapToGrid w:val="0"/>
        <w:spacing w:line="360" w:lineRule="auto"/>
        <w:ind w:firstLine="420" w:firstLineChars="200"/>
        <w:rPr>
          <w:rFonts w:ascii="宋体" w:hAnsi="宋体" w:cs="仿宋_GB2312"/>
          <w:color w:val="auto"/>
          <w:kern w:val="0"/>
          <w:szCs w:val="21"/>
        </w:rPr>
      </w:pPr>
      <w:r>
        <w:rPr>
          <w:rFonts w:ascii="宋体" w:hAnsi="宋体" w:cs="仿宋_GB2312"/>
          <w:color w:val="auto"/>
          <w:kern w:val="0"/>
          <w:szCs w:val="21"/>
        </w:rPr>
        <w:t>3</w:t>
      </w:r>
      <w:r>
        <w:rPr>
          <w:rFonts w:hint="eastAsia" w:ascii="宋体" w:hAnsi="宋体" w:cs="仿宋_GB2312"/>
          <w:color w:val="auto"/>
          <w:kern w:val="0"/>
          <w:szCs w:val="21"/>
        </w:rPr>
        <w:t>、供应商应当制定项目质量保证方案，确保项目按照规定的质量要求及目标完成。</w:t>
      </w:r>
    </w:p>
    <w:p w14:paraId="0E44C8F6">
      <w:pPr>
        <w:adjustRightInd w:val="0"/>
        <w:snapToGrid w:val="0"/>
        <w:spacing w:line="360" w:lineRule="auto"/>
        <w:ind w:firstLine="420" w:firstLineChars="200"/>
        <w:rPr>
          <w:rFonts w:ascii="宋体" w:hAnsi="宋体" w:cs="仿宋_GB2312"/>
          <w:color w:val="auto"/>
          <w:kern w:val="0"/>
          <w:szCs w:val="21"/>
        </w:rPr>
      </w:pPr>
      <w:r>
        <w:rPr>
          <w:rFonts w:ascii="宋体" w:hAnsi="宋体" w:cs="仿宋_GB2312"/>
          <w:color w:val="auto"/>
          <w:kern w:val="0"/>
          <w:szCs w:val="21"/>
        </w:rPr>
        <w:t>4</w:t>
      </w:r>
      <w:r>
        <w:rPr>
          <w:rFonts w:hint="eastAsia" w:ascii="宋体" w:hAnsi="宋体" w:cs="仿宋_GB2312"/>
          <w:color w:val="auto"/>
          <w:kern w:val="0"/>
          <w:szCs w:val="21"/>
        </w:rPr>
        <w:t>、供应商应当具有完善的项目安全与保密控制制度及其措施。</w:t>
      </w:r>
    </w:p>
    <w:p w14:paraId="40A263FB">
      <w:pPr>
        <w:adjustRightInd w:val="0"/>
        <w:snapToGrid w:val="0"/>
        <w:spacing w:line="360" w:lineRule="auto"/>
        <w:ind w:firstLine="420" w:firstLineChars="200"/>
        <w:rPr>
          <w:rFonts w:ascii="宋体" w:hAnsi="宋体" w:cs="仿宋_GB2312"/>
          <w:color w:val="auto"/>
          <w:kern w:val="0"/>
          <w:szCs w:val="21"/>
        </w:rPr>
      </w:pPr>
      <w:r>
        <w:rPr>
          <w:rFonts w:ascii="宋体" w:hAnsi="宋体" w:cs="仿宋_GB2312"/>
          <w:color w:val="auto"/>
          <w:kern w:val="0"/>
          <w:szCs w:val="21"/>
        </w:rPr>
        <w:t>5</w:t>
      </w:r>
      <w:r>
        <w:rPr>
          <w:rFonts w:hint="eastAsia" w:ascii="宋体" w:hAnsi="宋体" w:cs="仿宋_GB2312"/>
          <w:color w:val="auto"/>
          <w:kern w:val="0"/>
          <w:szCs w:val="21"/>
        </w:rPr>
        <w:t>、供应商应当为本项目提供高效快速的服务响应。</w:t>
      </w:r>
    </w:p>
    <w:p w14:paraId="0CDCE6AA">
      <w:pPr>
        <w:adjustRightInd w:val="0"/>
        <w:snapToGrid w:val="0"/>
        <w:spacing w:line="360" w:lineRule="auto"/>
        <w:ind w:firstLine="420" w:firstLineChars="200"/>
        <w:rPr>
          <w:rFonts w:ascii="宋体" w:hAnsi="宋体" w:cs="仿宋_GB2312"/>
          <w:color w:val="auto"/>
          <w:kern w:val="0"/>
          <w:szCs w:val="21"/>
        </w:rPr>
      </w:pPr>
      <w:r>
        <w:rPr>
          <w:rFonts w:ascii="宋体" w:hAnsi="宋体" w:cs="仿宋_GB2312"/>
          <w:color w:val="auto"/>
          <w:kern w:val="0"/>
          <w:szCs w:val="21"/>
        </w:rPr>
        <w:t>6</w:t>
      </w:r>
      <w:r>
        <w:rPr>
          <w:rFonts w:hint="eastAsia" w:ascii="宋体" w:hAnsi="宋体" w:cs="仿宋_GB2312"/>
          <w:color w:val="auto"/>
          <w:kern w:val="0"/>
          <w:szCs w:val="21"/>
        </w:rPr>
        <w:t>、供应商应具备完善的管理体系，投入足够的软硬件设施设备保障项目顺利实施。</w:t>
      </w:r>
    </w:p>
    <w:p w14:paraId="77B0546E">
      <w:pPr>
        <w:adjustRightInd w:val="0"/>
        <w:snapToGrid w:val="0"/>
        <w:spacing w:line="360" w:lineRule="auto"/>
        <w:ind w:firstLine="420" w:firstLineChars="200"/>
        <w:rPr>
          <w:rFonts w:ascii="宋体" w:hAnsi="宋体" w:cs="仿宋_GB2312"/>
          <w:color w:val="auto"/>
          <w:kern w:val="0"/>
          <w:szCs w:val="21"/>
        </w:rPr>
      </w:pPr>
      <w:r>
        <w:rPr>
          <w:rFonts w:ascii="宋体" w:hAnsi="宋体" w:cs="仿宋_GB2312"/>
          <w:color w:val="auto"/>
          <w:kern w:val="0"/>
          <w:szCs w:val="21"/>
        </w:rPr>
        <w:t>7</w:t>
      </w:r>
      <w:r>
        <w:rPr>
          <w:rFonts w:hint="eastAsia" w:ascii="宋体" w:hAnsi="宋体" w:cs="仿宋_GB2312"/>
          <w:color w:val="auto"/>
          <w:kern w:val="0"/>
          <w:szCs w:val="21"/>
        </w:rPr>
        <w:t>、供应商应自行承担项目工作人员的住宿、餐饮、交通等费用。</w:t>
      </w:r>
    </w:p>
    <w:p w14:paraId="33CC1380">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8、在合同履行过程中参与服务的人员需更换的，必须经过采购人书面同意后方可更换；且项目负责人更换的，从服务费用中扣除2万元/人/次的违约金；其他人员更换的，从服务费用中扣除1万元/人/次的违约金。</w:t>
      </w:r>
    </w:p>
    <w:p w14:paraId="1F53B4A0">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因供应商提供的服务人员工作不称职或不能胜任导致采购人要求更换人员的相应的违约金按照前款处理。</w:t>
      </w:r>
    </w:p>
    <w:p w14:paraId="051A5AF9">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未经批准随意更换服务人员的，采购人有权终止合同，且由于合同终止所导致的一切责任及损失由成交供应商承担。</w:t>
      </w:r>
    </w:p>
    <w:p w14:paraId="5A53F771">
      <w:pPr>
        <w:adjustRightInd w:val="0"/>
        <w:snapToGrid w:val="0"/>
        <w:spacing w:line="360" w:lineRule="auto"/>
        <w:ind w:firstLine="420" w:firstLineChars="200"/>
        <w:rPr>
          <w:rFonts w:asciiTheme="minorEastAsia" w:hAnsiTheme="minorEastAsia" w:eastAsiaTheme="minorEastAsia"/>
          <w:bCs/>
          <w:color w:val="auto"/>
          <w:szCs w:val="21"/>
        </w:rPr>
      </w:pPr>
      <w:r>
        <w:rPr>
          <w:rFonts w:asciiTheme="minorEastAsia" w:hAnsiTheme="minorEastAsia" w:eastAsiaTheme="minorEastAsia"/>
          <w:bCs/>
          <w:color w:val="auto"/>
          <w:szCs w:val="21"/>
        </w:rPr>
        <w:br w:type="page"/>
      </w:r>
    </w:p>
    <w:p w14:paraId="3165DDA3">
      <w:pPr>
        <w:pStyle w:val="4"/>
        <w:spacing w:before="0" w:after="0"/>
        <w:rPr>
          <w:rFonts w:asciiTheme="minorEastAsia" w:hAnsiTheme="minorEastAsia" w:eastAsiaTheme="minorEastAsia"/>
          <w:color w:val="auto"/>
          <w:sz w:val="32"/>
        </w:rPr>
      </w:pPr>
      <w:bookmarkStart w:id="47" w:name="_Toc34844743"/>
      <w:bookmarkStart w:id="48" w:name="_Toc86053873"/>
      <w:r>
        <w:rPr>
          <w:rFonts w:hint="eastAsia" w:asciiTheme="minorEastAsia" w:hAnsiTheme="minorEastAsia" w:eastAsiaTheme="minorEastAsia"/>
          <w:color w:val="auto"/>
        </w:rPr>
        <w:t>第三章  供应商须知</w:t>
      </w:r>
      <w:bookmarkEnd w:id="47"/>
      <w:bookmarkEnd w:id="48"/>
    </w:p>
    <w:p w14:paraId="4B69CDAF">
      <w:pPr>
        <w:spacing w:line="360" w:lineRule="auto"/>
        <w:jc w:val="center"/>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供应商须知前附表</w:t>
      </w:r>
    </w:p>
    <w:p w14:paraId="30D7288A">
      <w:pPr>
        <w:spacing w:line="360" w:lineRule="auto"/>
        <w:ind w:firstLine="308"/>
        <w:jc w:val="left"/>
        <w:rPr>
          <w:rStyle w:val="23"/>
          <w:rFonts w:hint="default" w:asciiTheme="minorEastAsia" w:hAnsiTheme="minorEastAsia" w:eastAsiaTheme="minorEastAsia"/>
          <w:color w:val="auto"/>
          <w:szCs w:val="21"/>
        </w:rPr>
      </w:pPr>
      <w:r>
        <w:rPr>
          <w:rStyle w:val="23"/>
          <w:rFonts w:hint="default" w:asciiTheme="minorEastAsia" w:hAnsiTheme="minorEastAsia" w:eastAsiaTheme="minorEastAsia"/>
          <w:color w:val="auto"/>
          <w:szCs w:val="21"/>
        </w:rPr>
        <w:t>注：本表内容是对供应商须知的具体补充，如有不一致，以本表为准。</w:t>
      </w:r>
    </w:p>
    <w:tbl>
      <w:tblPr>
        <w:tblStyle w:val="15"/>
        <w:tblW w:w="847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2"/>
        <w:gridCol w:w="892"/>
        <w:gridCol w:w="1775"/>
        <w:gridCol w:w="5103"/>
      </w:tblGrid>
      <w:tr w14:paraId="7CBECB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2" w:type="dxa"/>
            <w:tcBorders>
              <w:top w:val="single" w:color="auto" w:sz="4" w:space="0"/>
              <w:left w:val="single" w:color="auto" w:sz="4" w:space="0"/>
              <w:bottom w:val="single" w:color="auto" w:sz="4" w:space="0"/>
              <w:right w:val="single" w:color="auto" w:sz="4" w:space="0"/>
            </w:tcBorders>
            <w:vAlign w:val="center"/>
          </w:tcPr>
          <w:p w14:paraId="423C8C60">
            <w:pPr>
              <w:jc w:val="center"/>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序号</w:t>
            </w:r>
          </w:p>
        </w:tc>
        <w:tc>
          <w:tcPr>
            <w:tcW w:w="892" w:type="dxa"/>
            <w:tcBorders>
              <w:top w:val="single" w:color="auto" w:sz="4" w:space="0"/>
              <w:left w:val="single" w:color="auto" w:sz="4" w:space="0"/>
              <w:bottom w:val="single" w:color="auto" w:sz="4" w:space="0"/>
              <w:right w:val="single" w:color="auto" w:sz="4" w:space="0"/>
            </w:tcBorders>
            <w:vAlign w:val="center"/>
          </w:tcPr>
          <w:p w14:paraId="1BD916F8">
            <w:pPr>
              <w:jc w:val="center"/>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条款号</w:t>
            </w:r>
          </w:p>
        </w:tc>
        <w:tc>
          <w:tcPr>
            <w:tcW w:w="1775" w:type="dxa"/>
            <w:tcBorders>
              <w:top w:val="single" w:color="auto" w:sz="4" w:space="0"/>
              <w:left w:val="single" w:color="auto" w:sz="4" w:space="0"/>
              <w:bottom w:val="single" w:color="auto" w:sz="4" w:space="0"/>
              <w:right w:val="single" w:color="auto" w:sz="4" w:space="0"/>
            </w:tcBorders>
            <w:vAlign w:val="center"/>
          </w:tcPr>
          <w:p w14:paraId="1B9CFBE0">
            <w:pPr>
              <w:jc w:val="center"/>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条款名称</w:t>
            </w:r>
          </w:p>
        </w:tc>
        <w:tc>
          <w:tcPr>
            <w:tcW w:w="5103" w:type="dxa"/>
            <w:tcBorders>
              <w:top w:val="single" w:color="auto" w:sz="4" w:space="0"/>
              <w:left w:val="single" w:color="auto" w:sz="4" w:space="0"/>
              <w:bottom w:val="single" w:color="auto" w:sz="4" w:space="0"/>
              <w:right w:val="single" w:color="auto" w:sz="4" w:space="0"/>
            </w:tcBorders>
            <w:vAlign w:val="center"/>
          </w:tcPr>
          <w:p w14:paraId="72BA12A4">
            <w:pPr>
              <w:jc w:val="center"/>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内容、要求</w:t>
            </w:r>
          </w:p>
        </w:tc>
      </w:tr>
      <w:tr w14:paraId="35A7FC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2" w:type="dxa"/>
            <w:tcBorders>
              <w:top w:val="single" w:color="auto" w:sz="4" w:space="0"/>
              <w:left w:val="single" w:color="auto" w:sz="4" w:space="0"/>
              <w:bottom w:val="single" w:color="auto" w:sz="4" w:space="0"/>
              <w:right w:val="single" w:color="auto" w:sz="4" w:space="0"/>
            </w:tcBorders>
            <w:vAlign w:val="center"/>
          </w:tcPr>
          <w:p w14:paraId="4546D6C2">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1</w:t>
            </w:r>
          </w:p>
        </w:tc>
        <w:tc>
          <w:tcPr>
            <w:tcW w:w="892" w:type="dxa"/>
            <w:tcBorders>
              <w:top w:val="single" w:color="auto" w:sz="4" w:space="0"/>
              <w:left w:val="single" w:color="auto" w:sz="4" w:space="0"/>
              <w:bottom w:val="single" w:color="auto" w:sz="4" w:space="0"/>
              <w:right w:val="single" w:color="auto" w:sz="4" w:space="0"/>
            </w:tcBorders>
            <w:vAlign w:val="center"/>
          </w:tcPr>
          <w:p w14:paraId="67CA7289">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3.1</w:t>
            </w:r>
          </w:p>
        </w:tc>
        <w:tc>
          <w:tcPr>
            <w:tcW w:w="1775" w:type="dxa"/>
            <w:tcBorders>
              <w:top w:val="single" w:color="auto" w:sz="4" w:space="0"/>
              <w:left w:val="single" w:color="auto" w:sz="4" w:space="0"/>
              <w:bottom w:val="single" w:color="auto" w:sz="4" w:space="0"/>
              <w:right w:val="single" w:color="auto" w:sz="4" w:space="0"/>
            </w:tcBorders>
            <w:vAlign w:val="center"/>
          </w:tcPr>
          <w:p w14:paraId="7CFD8D87">
            <w:pPr>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采购人</w:t>
            </w:r>
          </w:p>
        </w:tc>
        <w:tc>
          <w:tcPr>
            <w:tcW w:w="5103" w:type="dxa"/>
            <w:tcBorders>
              <w:top w:val="single" w:color="auto" w:sz="4" w:space="0"/>
              <w:left w:val="single" w:color="auto" w:sz="4" w:space="0"/>
              <w:bottom w:val="single" w:color="auto" w:sz="4" w:space="0"/>
              <w:right w:val="single" w:color="auto" w:sz="4" w:space="0"/>
            </w:tcBorders>
            <w:vAlign w:val="center"/>
          </w:tcPr>
          <w:p w14:paraId="5B321723">
            <w:pPr>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宁波市自然资源和规划局江北分局</w:t>
            </w:r>
          </w:p>
        </w:tc>
      </w:tr>
      <w:tr w14:paraId="75EF77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2" w:type="dxa"/>
            <w:tcBorders>
              <w:top w:val="single" w:color="auto" w:sz="4" w:space="0"/>
              <w:left w:val="single" w:color="auto" w:sz="4" w:space="0"/>
              <w:bottom w:val="single" w:color="auto" w:sz="4" w:space="0"/>
              <w:right w:val="single" w:color="auto" w:sz="4" w:space="0"/>
            </w:tcBorders>
            <w:vAlign w:val="center"/>
          </w:tcPr>
          <w:p w14:paraId="44D89CC4">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2</w:t>
            </w:r>
          </w:p>
        </w:tc>
        <w:tc>
          <w:tcPr>
            <w:tcW w:w="892" w:type="dxa"/>
            <w:tcBorders>
              <w:top w:val="single" w:color="auto" w:sz="4" w:space="0"/>
              <w:left w:val="single" w:color="auto" w:sz="4" w:space="0"/>
              <w:bottom w:val="single" w:color="auto" w:sz="4" w:space="0"/>
              <w:right w:val="single" w:color="auto" w:sz="4" w:space="0"/>
            </w:tcBorders>
            <w:vAlign w:val="center"/>
          </w:tcPr>
          <w:p w14:paraId="6AF04E38">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3.2</w:t>
            </w:r>
          </w:p>
        </w:tc>
        <w:tc>
          <w:tcPr>
            <w:tcW w:w="1775" w:type="dxa"/>
            <w:tcBorders>
              <w:top w:val="single" w:color="auto" w:sz="4" w:space="0"/>
              <w:left w:val="single" w:color="auto" w:sz="4" w:space="0"/>
              <w:bottom w:val="single" w:color="auto" w:sz="4" w:space="0"/>
              <w:right w:val="single" w:color="auto" w:sz="4" w:space="0"/>
            </w:tcBorders>
            <w:vAlign w:val="center"/>
          </w:tcPr>
          <w:p w14:paraId="25DBCC79">
            <w:pPr>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采购代理机构</w:t>
            </w:r>
          </w:p>
        </w:tc>
        <w:tc>
          <w:tcPr>
            <w:tcW w:w="5103" w:type="dxa"/>
            <w:tcBorders>
              <w:top w:val="single" w:color="auto" w:sz="4" w:space="0"/>
              <w:left w:val="single" w:color="auto" w:sz="4" w:space="0"/>
              <w:bottom w:val="single" w:color="auto" w:sz="4" w:space="0"/>
              <w:right w:val="single" w:color="auto" w:sz="4" w:space="0"/>
            </w:tcBorders>
            <w:vAlign w:val="center"/>
          </w:tcPr>
          <w:p w14:paraId="3FB73A8F">
            <w:pPr>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宁波名诚招标代理有限公司</w:t>
            </w:r>
          </w:p>
        </w:tc>
      </w:tr>
      <w:tr w14:paraId="379BC0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2" w:type="dxa"/>
            <w:tcBorders>
              <w:top w:val="single" w:color="auto" w:sz="4" w:space="0"/>
              <w:left w:val="single" w:color="auto" w:sz="4" w:space="0"/>
              <w:bottom w:val="single" w:color="auto" w:sz="4" w:space="0"/>
              <w:right w:val="single" w:color="auto" w:sz="4" w:space="0"/>
            </w:tcBorders>
            <w:vAlign w:val="center"/>
          </w:tcPr>
          <w:p w14:paraId="6FF44FC6">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3</w:t>
            </w:r>
          </w:p>
        </w:tc>
        <w:tc>
          <w:tcPr>
            <w:tcW w:w="892" w:type="dxa"/>
            <w:tcBorders>
              <w:top w:val="single" w:color="auto" w:sz="4" w:space="0"/>
              <w:left w:val="single" w:color="auto" w:sz="4" w:space="0"/>
              <w:bottom w:val="single" w:color="auto" w:sz="4" w:space="0"/>
              <w:right w:val="single" w:color="auto" w:sz="4" w:space="0"/>
            </w:tcBorders>
            <w:vAlign w:val="center"/>
          </w:tcPr>
          <w:p w14:paraId="470A4C57">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3.3</w:t>
            </w:r>
          </w:p>
        </w:tc>
        <w:tc>
          <w:tcPr>
            <w:tcW w:w="1775" w:type="dxa"/>
            <w:tcBorders>
              <w:top w:val="single" w:color="auto" w:sz="4" w:space="0"/>
              <w:left w:val="single" w:color="auto" w:sz="4" w:space="0"/>
              <w:bottom w:val="single" w:color="auto" w:sz="4" w:space="0"/>
              <w:right w:val="single" w:color="auto" w:sz="4" w:space="0"/>
            </w:tcBorders>
            <w:vAlign w:val="center"/>
          </w:tcPr>
          <w:p w14:paraId="3132A8AB">
            <w:pPr>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政府采购监督管理部门</w:t>
            </w:r>
          </w:p>
        </w:tc>
        <w:tc>
          <w:tcPr>
            <w:tcW w:w="5103" w:type="dxa"/>
            <w:tcBorders>
              <w:top w:val="single" w:color="auto" w:sz="4" w:space="0"/>
              <w:left w:val="single" w:color="auto" w:sz="4" w:space="0"/>
              <w:bottom w:val="single" w:color="auto" w:sz="4" w:space="0"/>
              <w:right w:val="single" w:color="auto" w:sz="4" w:space="0"/>
            </w:tcBorders>
            <w:vAlign w:val="center"/>
          </w:tcPr>
          <w:p w14:paraId="4237AF36">
            <w:pPr>
              <w:jc w:val="left"/>
              <w:rPr>
                <w:rFonts w:asciiTheme="minorEastAsia" w:hAnsiTheme="minorEastAsia" w:eastAsiaTheme="minorEastAsia"/>
                <w:b/>
                <w:bCs/>
                <w:color w:val="auto"/>
                <w:szCs w:val="21"/>
              </w:rPr>
            </w:pPr>
            <w:r>
              <w:rPr>
                <w:rFonts w:hint="eastAsia" w:asciiTheme="minorEastAsia" w:hAnsiTheme="minorEastAsia" w:eastAsiaTheme="minorEastAsia"/>
                <w:color w:val="auto"/>
                <w:szCs w:val="21"/>
              </w:rPr>
              <w:t>宁波市江北区财政局</w:t>
            </w:r>
          </w:p>
        </w:tc>
      </w:tr>
      <w:tr w14:paraId="2BA1BA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2" w:type="dxa"/>
            <w:tcBorders>
              <w:top w:val="single" w:color="auto" w:sz="4" w:space="0"/>
              <w:left w:val="single" w:color="auto" w:sz="4" w:space="0"/>
              <w:bottom w:val="single" w:color="auto" w:sz="4" w:space="0"/>
              <w:right w:val="single" w:color="auto" w:sz="4" w:space="0"/>
            </w:tcBorders>
            <w:vAlign w:val="center"/>
          </w:tcPr>
          <w:p w14:paraId="2267081C">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4</w:t>
            </w:r>
          </w:p>
        </w:tc>
        <w:tc>
          <w:tcPr>
            <w:tcW w:w="892" w:type="dxa"/>
            <w:tcBorders>
              <w:top w:val="single" w:color="auto" w:sz="4" w:space="0"/>
              <w:left w:val="single" w:color="auto" w:sz="4" w:space="0"/>
              <w:bottom w:val="single" w:color="auto" w:sz="4" w:space="0"/>
              <w:right w:val="single" w:color="auto" w:sz="4" w:space="0"/>
            </w:tcBorders>
            <w:vAlign w:val="center"/>
          </w:tcPr>
          <w:p w14:paraId="49329364">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10.3</w:t>
            </w:r>
          </w:p>
        </w:tc>
        <w:tc>
          <w:tcPr>
            <w:tcW w:w="1775" w:type="dxa"/>
            <w:tcBorders>
              <w:top w:val="single" w:color="auto" w:sz="4" w:space="0"/>
              <w:left w:val="single" w:color="auto" w:sz="4" w:space="0"/>
              <w:bottom w:val="single" w:color="auto" w:sz="4" w:space="0"/>
              <w:right w:val="single" w:color="auto" w:sz="4" w:space="0"/>
            </w:tcBorders>
            <w:vAlign w:val="center"/>
          </w:tcPr>
          <w:p w14:paraId="352A1381">
            <w:pPr>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质疑函递交方式、接收部门、联系电话和通讯地址</w:t>
            </w:r>
          </w:p>
        </w:tc>
        <w:tc>
          <w:tcPr>
            <w:tcW w:w="5103" w:type="dxa"/>
            <w:tcBorders>
              <w:top w:val="single" w:color="auto" w:sz="4" w:space="0"/>
              <w:left w:val="single" w:color="auto" w:sz="4" w:space="0"/>
              <w:bottom w:val="single" w:color="auto" w:sz="4" w:space="0"/>
              <w:right w:val="single" w:color="auto" w:sz="4" w:space="0"/>
            </w:tcBorders>
            <w:vAlign w:val="center"/>
          </w:tcPr>
          <w:p w14:paraId="48519CDA">
            <w:pPr>
              <w:jc w:val="left"/>
              <w:rPr>
                <w:rFonts w:asciiTheme="minorEastAsia" w:hAnsiTheme="minorEastAsia" w:eastAsiaTheme="minorEastAsia"/>
                <w:b/>
                <w:color w:val="auto"/>
                <w:szCs w:val="21"/>
              </w:rPr>
            </w:pPr>
            <w:r>
              <w:rPr>
                <w:rFonts w:hint="eastAsia" w:asciiTheme="minorEastAsia" w:hAnsiTheme="minorEastAsia" w:eastAsiaTheme="minorEastAsia"/>
                <w:color w:val="auto"/>
                <w:szCs w:val="21"/>
              </w:rPr>
              <w:t>递交方式：</w:t>
            </w:r>
            <w:r>
              <w:rPr>
                <w:rFonts w:hint="eastAsia" w:asciiTheme="minorEastAsia" w:hAnsiTheme="minorEastAsia" w:eastAsiaTheme="minorEastAsia"/>
                <w:color w:val="auto"/>
                <w:szCs w:val="21"/>
                <w:u w:val="single"/>
              </w:rPr>
              <w:t>书面形式</w:t>
            </w:r>
          </w:p>
          <w:p w14:paraId="1C72C30A">
            <w:pPr>
              <w:jc w:val="left"/>
              <w:rPr>
                <w:rFonts w:asciiTheme="minorEastAsia" w:hAnsiTheme="minorEastAsia" w:eastAsiaTheme="minorEastAsia"/>
                <w:b/>
                <w:bCs/>
                <w:color w:val="auto"/>
                <w:szCs w:val="21"/>
                <w:u w:val="single"/>
              </w:rPr>
            </w:pPr>
            <w:r>
              <w:rPr>
                <w:rFonts w:hint="eastAsia" w:asciiTheme="minorEastAsia" w:hAnsiTheme="minorEastAsia" w:eastAsiaTheme="minorEastAsia"/>
                <w:color w:val="auto"/>
                <w:szCs w:val="21"/>
              </w:rPr>
              <w:t>接收部门：</w:t>
            </w:r>
            <w:r>
              <w:rPr>
                <w:rFonts w:hint="eastAsia" w:asciiTheme="minorEastAsia" w:hAnsiTheme="minorEastAsia" w:eastAsiaTheme="minorEastAsia"/>
                <w:color w:val="auto"/>
                <w:szCs w:val="21"/>
                <w:u w:val="single"/>
              </w:rPr>
              <w:t>综合办</w:t>
            </w:r>
          </w:p>
          <w:p w14:paraId="703C78E6">
            <w:pPr>
              <w:jc w:val="left"/>
              <w:rPr>
                <w:rFonts w:asciiTheme="minorEastAsia" w:hAnsiTheme="minorEastAsia" w:eastAsiaTheme="minorEastAsia"/>
                <w:b/>
                <w:bCs/>
                <w:color w:val="auto"/>
                <w:szCs w:val="21"/>
                <w:u w:val="single"/>
              </w:rPr>
            </w:pPr>
            <w:r>
              <w:rPr>
                <w:rFonts w:asciiTheme="minorEastAsia" w:hAnsiTheme="minorEastAsia" w:eastAsiaTheme="minorEastAsia"/>
                <w:color w:val="auto"/>
                <w:szCs w:val="21"/>
              </w:rPr>
              <w:t>联系电话：</w:t>
            </w:r>
            <w:r>
              <w:rPr>
                <w:rFonts w:hint="eastAsia" w:asciiTheme="minorEastAsia" w:hAnsiTheme="minorEastAsia" w:eastAsiaTheme="minorEastAsia"/>
                <w:bCs/>
                <w:color w:val="auto"/>
                <w:szCs w:val="21"/>
                <w:u w:val="single"/>
              </w:rPr>
              <w:t>0574-87101271</w:t>
            </w:r>
          </w:p>
          <w:p w14:paraId="64C26FBB">
            <w:pPr>
              <w:jc w:val="left"/>
              <w:rPr>
                <w:rFonts w:asciiTheme="minorEastAsia" w:hAnsiTheme="minorEastAsia" w:eastAsiaTheme="minorEastAsia"/>
                <w:bCs/>
                <w:color w:val="auto"/>
                <w:szCs w:val="21"/>
              </w:rPr>
            </w:pPr>
            <w:r>
              <w:rPr>
                <w:rFonts w:hint="eastAsia" w:asciiTheme="minorEastAsia" w:hAnsiTheme="minorEastAsia" w:eastAsiaTheme="minorEastAsia"/>
                <w:color w:val="auto"/>
                <w:szCs w:val="21"/>
              </w:rPr>
              <w:t>通讯地址：</w:t>
            </w:r>
            <w:r>
              <w:rPr>
                <w:rFonts w:hint="eastAsia" w:asciiTheme="minorEastAsia" w:hAnsiTheme="minorEastAsia" w:eastAsiaTheme="minorEastAsia"/>
                <w:bCs/>
                <w:color w:val="auto"/>
                <w:spacing w:val="-10"/>
                <w:szCs w:val="21"/>
                <w:u w:val="single"/>
              </w:rPr>
              <w:t>宁波市海曙区江汇城496号姚江时代14幢3楼</w:t>
            </w:r>
          </w:p>
        </w:tc>
      </w:tr>
      <w:tr w14:paraId="027FEA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2" w:type="dxa"/>
            <w:tcBorders>
              <w:top w:val="single" w:color="auto" w:sz="4" w:space="0"/>
              <w:left w:val="single" w:color="auto" w:sz="4" w:space="0"/>
              <w:bottom w:val="single" w:color="auto" w:sz="4" w:space="0"/>
              <w:right w:val="single" w:color="auto" w:sz="4" w:space="0"/>
            </w:tcBorders>
            <w:vAlign w:val="center"/>
          </w:tcPr>
          <w:p w14:paraId="5A80AA56">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5</w:t>
            </w:r>
          </w:p>
        </w:tc>
        <w:tc>
          <w:tcPr>
            <w:tcW w:w="892" w:type="dxa"/>
            <w:tcBorders>
              <w:top w:val="single" w:color="auto" w:sz="4" w:space="0"/>
              <w:left w:val="single" w:color="auto" w:sz="4" w:space="0"/>
              <w:bottom w:val="single" w:color="auto" w:sz="4" w:space="0"/>
              <w:right w:val="single" w:color="auto" w:sz="4" w:space="0"/>
            </w:tcBorders>
            <w:vAlign w:val="center"/>
          </w:tcPr>
          <w:p w14:paraId="4AD6B4FC">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13.1</w:t>
            </w:r>
          </w:p>
        </w:tc>
        <w:tc>
          <w:tcPr>
            <w:tcW w:w="1775" w:type="dxa"/>
            <w:tcBorders>
              <w:top w:val="single" w:color="auto" w:sz="4" w:space="0"/>
              <w:left w:val="single" w:color="auto" w:sz="4" w:space="0"/>
              <w:bottom w:val="single" w:color="auto" w:sz="4" w:space="0"/>
              <w:right w:val="single" w:color="auto" w:sz="4" w:space="0"/>
            </w:tcBorders>
            <w:vAlign w:val="center"/>
          </w:tcPr>
          <w:p w14:paraId="2923BF52">
            <w:pPr>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采购</w:t>
            </w:r>
            <w:r>
              <w:rPr>
                <w:rFonts w:asciiTheme="minorEastAsia" w:hAnsiTheme="minorEastAsia" w:eastAsiaTheme="minorEastAsia"/>
                <w:color w:val="auto"/>
                <w:szCs w:val="21"/>
              </w:rPr>
              <w:t>代理</w:t>
            </w:r>
            <w:r>
              <w:rPr>
                <w:rFonts w:hint="eastAsia" w:asciiTheme="minorEastAsia" w:hAnsiTheme="minorEastAsia" w:eastAsiaTheme="minorEastAsia"/>
                <w:color w:val="auto"/>
                <w:szCs w:val="21"/>
              </w:rPr>
              <w:t>服务</w:t>
            </w:r>
            <w:r>
              <w:rPr>
                <w:rFonts w:asciiTheme="minorEastAsia" w:hAnsiTheme="minorEastAsia" w:eastAsiaTheme="minorEastAsia"/>
                <w:color w:val="auto"/>
                <w:szCs w:val="21"/>
              </w:rPr>
              <w:t>费用的收取标准</w:t>
            </w:r>
          </w:p>
        </w:tc>
        <w:tc>
          <w:tcPr>
            <w:tcW w:w="5103" w:type="dxa"/>
            <w:tcBorders>
              <w:top w:val="single" w:color="auto" w:sz="4" w:space="0"/>
              <w:left w:val="single" w:color="auto" w:sz="4" w:space="0"/>
              <w:bottom w:val="single" w:color="auto" w:sz="4" w:space="0"/>
              <w:right w:val="single" w:color="auto" w:sz="4" w:space="0"/>
            </w:tcBorders>
            <w:vAlign w:val="center"/>
          </w:tcPr>
          <w:p w14:paraId="4E2AD003">
            <w:pPr>
              <w:rPr>
                <w:rFonts w:asciiTheme="minorEastAsia" w:hAnsiTheme="minorEastAsia" w:eastAsiaTheme="minorEastAsia"/>
                <w:bCs/>
                <w:color w:val="auto"/>
                <w:szCs w:val="21"/>
              </w:rPr>
            </w:pPr>
            <w:r>
              <w:rPr>
                <w:rFonts w:hint="eastAsia" w:ascii="宋体" w:hAnsi="宋体"/>
                <w:bCs/>
                <w:color w:val="auto"/>
              </w:rPr>
              <w:t>以项目成交金额作为收费的计算基数，1</w:t>
            </w:r>
            <w:r>
              <w:rPr>
                <w:rFonts w:ascii="宋体" w:hAnsi="宋体"/>
                <w:bCs/>
                <w:color w:val="auto"/>
              </w:rPr>
              <w:t>00</w:t>
            </w:r>
            <w:r>
              <w:rPr>
                <w:rFonts w:hint="eastAsia" w:ascii="宋体" w:hAnsi="宋体"/>
                <w:bCs/>
                <w:color w:val="auto"/>
              </w:rPr>
              <w:t>万元以内收取标准为1.</w:t>
            </w:r>
            <w:r>
              <w:rPr>
                <w:rFonts w:ascii="宋体" w:hAnsi="宋体"/>
                <w:bCs/>
                <w:color w:val="auto"/>
              </w:rPr>
              <w:t>28</w:t>
            </w:r>
            <w:r>
              <w:rPr>
                <w:rFonts w:hint="eastAsia" w:ascii="宋体" w:hAnsi="宋体"/>
                <w:bCs/>
                <w:color w:val="auto"/>
              </w:rPr>
              <w:t>%，100万元-500万元收取标准为0.</w:t>
            </w:r>
            <w:r>
              <w:rPr>
                <w:rFonts w:ascii="宋体" w:hAnsi="宋体"/>
                <w:bCs/>
                <w:color w:val="auto"/>
              </w:rPr>
              <w:t>72</w:t>
            </w:r>
            <w:r>
              <w:rPr>
                <w:rFonts w:hint="eastAsia" w:ascii="宋体" w:hAnsi="宋体"/>
                <w:bCs/>
                <w:color w:val="auto"/>
              </w:rPr>
              <w:t>%，按差额定率累进法计算。</w:t>
            </w:r>
          </w:p>
        </w:tc>
      </w:tr>
      <w:tr w14:paraId="6AFA81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2" w:type="dxa"/>
            <w:tcBorders>
              <w:top w:val="single" w:color="auto" w:sz="4" w:space="0"/>
              <w:left w:val="single" w:color="auto" w:sz="4" w:space="0"/>
              <w:bottom w:val="single" w:color="auto" w:sz="4" w:space="0"/>
              <w:right w:val="single" w:color="auto" w:sz="4" w:space="0"/>
            </w:tcBorders>
            <w:vAlign w:val="center"/>
          </w:tcPr>
          <w:p w14:paraId="2D12958B">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6</w:t>
            </w:r>
          </w:p>
        </w:tc>
        <w:tc>
          <w:tcPr>
            <w:tcW w:w="892" w:type="dxa"/>
            <w:tcBorders>
              <w:top w:val="single" w:color="auto" w:sz="4" w:space="0"/>
              <w:left w:val="single" w:color="auto" w:sz="4" w:space="0"/>
              <w:bottom w:val="single" w:color="auto" w:sz="4" w:space="0"/>
              <w:right w:val="single" w:color="auto" w:sz="4" w:space="0"/>
            </w:tcBorders>
            <w:vAlign w:val="center"/>
          </w:tcPr>
          <w:p w14:paraId="6D6F4D86">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13.2</w:t>
            </w:r>
          </w:p>
        </w:tc>
        <w:tc>
          <w:tcPr>
            <w:tcW w:w="1775" w:type="dxa"/>
            <w:tcBorders>
              <w:top w:val="single" w:color="auto" w:sz="4" w:space="0"/>
              <w:left w:val="single" w:color="auto" w:sz="4" w:space="0"/>
              <w:bottom w:val="single" w:color="auto" w:sz="4" w:space="0"/>
              <w:right w:val="single" w:color="auto" w:sz="4" w:space="0"/>
            </w:tcBorders>
            <w:vAlign w:val="center"/>
          </w:tcPr>
          <w:p w14:paraId="202A3503">
            <w:pPr>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采购代理服务费的支付</w:t>
            </w:r>
          </w:p>
        </w:tc>
        <w:tc>
          <w:tcPr>
            <w:tcW w:w="5103" w:type="dxa"/>
            <w:tcBorders>
              <w:top w:val="single" w:color="auto" w:sz="4" w:space="0"/>
              <w:left w:val="single" w:color="auto" w:sz="4" w:space="0"/>
              <w:bottom w:val="single" w:color="auto" w:sz="4" w:space="0"/>
              <w:right w:val="single" w:color="auto" w:sz="4" w:space="0"/>
            </w:tcBorders>
            <w:vAlign w:val="center"/>
          </w:tcPr>
          <w:p w14:paraId="39AB744B">
            <w:pPr>
              <w:ind w:firstLine="29" w:firstLineChars="14"/>
              <w:jc w:val="left"/>
              <w:rPr>
                <w:rFonts w:asciiTheme="minorEastAsia" w:hAnsiTheme="minorEastAsia" w:eastAsiaTheme="minorEastAsia"/>
                <w:bCs/>
                <w:color w:val="auto"/>
                <w:szCs w:val="21"/>
              </w:rPr>
            </w:pPr>
            <w:r>
              <w:rPr>
                <w:rFonts w:hint="eastAsia" w:asciiTheme="minorEastAsia" w:hAnsiTheme="minorEastAsia" w:eastAsiaTheme="minorEastAsia"/>
                <w:bCs/>
                <w:color w:val="auto"/>
              </w:rPr>
              <w:t>本项目代理服务费由成交供应商支付。成交供应商应在领取成交通知书后7个工作日内一次性全额支付，代理服务费金额为固定金额，不随合同金额的增减而浮动。</w:t>
            </w:r>
          </w:p>
        </w:tc>
      </w:tr>
      <w:tr w14:paraId="4D8898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2" w:type="dxa"/>
            <w:tcBorders>
              <w:top w:val="single" w:color="auto" w:sz="4" w:space="0"/>
              <w:left w:val="single" w:color="auto" w:sz="4" w:space="0"/>
              <w:bottom w:val="single" w:color="auto" w:sz="4" w:space="0"/>
              <w:right w:val="single" w:color="auto" w:sz="4" w:space="0"/>
            </w:tcBorders>
            <w:vAlign w:val="center"/>
          </w:tcPr>
          <w:p w14:paraId="200CE5A0">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7</w:t>
            </w:r>
          </w:p>
        </w:tc>
        <w:tc>
          <w:tcPr>
            <w:tcW w:w="892" w:type="dxa"/>
            <w:tcBorders>
              <w:top w:val="single" w:color="auto" w:sz="4" w:space="0"/>
              <w:left w:val="single" w:color="auto" w:sz="4" w:space="0"/>
              <w:bottom w:val="single" w:color="auto" w:sz="4" w:space="0"/>
              <w:right w:val="single" w:color="auto" w:sz="4" w:space="0"/>
            </w:tcBorders>
            <w:vAlign w:val="center"/>
          </w:tcPr>
          <w:p w14:paraId="57AC3A77">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17.1</w:t>
            </w:r>
          </w:p>
        </w:tc>
        <w:tc>
          <w:tcPr>
            <w:tcW w:w="1775" w:type="dxa"/>
            <w:tcBorders>
              <w:top w:val="single" w:color="auto" w:sz="4" w:space="0"/>
              <w:left w:val="single" w:color="auto" w:sz="4" w:space="0"/>
              <w:bottom w:val="single" w:color="auto" w:sz="4" w:space="0"/>
              <w:right w:val="single" w:color="auto" w:sz="4" w:space="0"/>
            </w:tcBorders>
            <w:vAlign w:val="center"/>
          </w:tcPr>
          <w:p w14:paraId="52051A56">
            <w:pPr>
              <w:jc w:val="left"/>
              <w:rPr>
                <w:rFonts w:asciiTheme="minorEastAsia" w:hAnsiTheme="minorEastAsia" w:eastAsiaTheme="minorEastAsia"/>
                <w:b/>
                <w:color w:val="auto"/>
                <w:szCs w:val="21"/>
              </w:rPr>
            </w:pPr>
            <w:r>
              <w:rPr>
                <w:rFonts w:hint="eastAsia" w:asciiTheme="minorEastAsia" w:hAnsiTheme="minorEastAsia" w:eastAsiaTheme="minorEastAsia"/>
                <w:color w:val="auto"/>
                <w:szCs w:val="21"/>
              </w:rPr>
              <w:t>现场考察</w:t>
            </w:r>
          </w:p>
        </w:tc>
        <w:tc>
          <w:tcPr>
            <w:tcW w:w="5103" w:type="dxa"/>
            <w:tcBorders>
              <w:top w:val="single" w:color="auto" w:sz="4" w:space="0"/>
              <w:left w:val="single" w:color="auto" w:sz="4" w:space="0"/>
              <w:bottom w:val="single" w:color="auto" w:sz="4" w:space="0"/>
              <w:right w:val="single" w:color="auto" w:sz="4" w:space="0"/>
            </w:tcBorders>
            <w:vAlign w:val="center"/>
          </w:tcPr>
          <w:p w14:paraId="2A98D5A2">
            <w:pPr>
              <w:jc w:val="left"/>
              <w:rPr>
                <w:rFonts w:asciiTheme="minorEastAsia" w:hAnsiTheme="minorEastAsia" w:eastAsiaTheme="minorEastAsia"/>
                <w:bCs/>
                <w:color w:val="auto"/>
                <w:szCs w:val="21"/>
              </w:rPr>
            </w:pPr>
            <w:r>
              <w:rPr>
                <w:rFonts w:asciiTheme="minorEastAsia" w:hAnsiTheme="minorEastAsia" w:eastAsiaTheme="minorEastAsia"/>
                <w:color w:val="auto"/>
                <w:szCs w:val="21"/>
              </w:rPr>
              <w:sym w:font="Wingdings" w:char="F0FE"/>
            </w:r>
            <w:r>
              <w:rPr>
                <w:rFonts w:hint="eastAsia" w:asciiTheme="minorEastAsia" w:hAnsiTheme="minorEastAsia" w:eastAsiaTheme="minorEastAsia"/>
                <w:color w:val="auto"/>
                <w:szCs w:val="21"/>
              </w:rPr>
              <w:t>不</w:t>
            </w:r>
            <w:r>
              <w:rPr>
                <w:rFonts w:hint="eastAsia" w:asciiTheme="minorEastAsia" w:hAnsiTheme="minorEastAsia" w:eastAsiaTheme="minorEastAsia"/>
                <w:bCs/>
                <w:color w:val="auto"/>
                <w:szCs w:val="21"/>
              </w:rPr>
              <w:t>统一</w:t>
            </w:r>
            <w:r>
              <w:rPr>
                <w:rFonts w:hint="eastAsia" w:asciiTheme="minorEastAsia" w:hAnsiTheme="minorEastAsia" w:eastAsiaTheme="minorEastAsia"/>
                <w:color w:val="auto"/>
                <w:szCs w:val="21"/>
              </w:rPr>
              <w:t>组织，供应商可以</w:t>
            </w:r>
            <w:r>
              <w:rPr>
                <w:rFonts w:hint="eastAsia" w:asciiTheme="minorEastAsia" w:hAnsiTheme="minorEastAsia" w:eastAsiaTheme="minorEastAsia"/>
                <w:bCs/>
                <w:color w:val="auto"/>
                <w:szCs w:val="21"/>
              </w:rPr>
              <w:t>自行考察，考察前请联系采购人的项目联系人。</w:t>
            </w:r>
          </w:p>
          <w:p w14:paraId="6AFD8635">
            <w:pPr>
              <w:rPr>
                <w:rFonts w:asciiTheme="minorEastAsia" w:hAnsiTheme="minorEastAsia" w:eastAsiaTheme="minorEastAsia"/>
                <w:bCs/>
                <w:color w:val="auto"/>
                <w:szCs w:val="21"/>
              </w:rPr>
            </w:pPr>
            <w:r>
              <w:rPr>
                <w:rFonts w:hint="eastAsia" w:asciiTheme="minorEastAsia" w:hAnsiTheme="minorEastAsia" w:eastAsiaTheme="minorEastAsia"/>
                <w:color w:val="auto"/>
                <w:szCs w:val="21"/>
              </w:rPr>
              <w:t>□</w:t>
            </w:r>
            <w:r>
              <w:rPr>
                <w:rFonts w:hint="eastAsia" w:asciiTheme="minorEastAsia" w:hAnsiTheme="minorEastAsia" w:eastAsiaTheme="minorEastAsia"/>
                <w:bCs/>
                <w:color w:val="auto"/>
                <w:szCs w:val="21"/>
              </w:rPr>
              <w:t>统一组织</w:t>
            </w:r>
          </w:p>
          <w:p w14:paraId="7BB1F0E8">
            <w:pPr>
              <w:rPr>
                <w:rFonts w:asciiTheme="minorEastAsia" w:hAnsiTheme="minorEastAsia" w:eastAsiaTheme="minorEastAsia"/>
                <w:bCs/>
                <w:color w:val="auto"/>
                <w:szCs w:val="21"/>
                <w:u w:val="single"/>
              </w:rPr>
            </w:pPr>
            <w:r>
              <w:rPr>
                <w:rFonts w:hint="eastAsia" w:asciiTheme="minorEastAsia" w:hAnsiTheme="minorEastAsia" w:eastAsiaTheme="minorEastAsia"/>
                <w:bCs/>
                <w:color w:val="auto"/>
                <w:szCs w:val="21"/>
              </w:rPr>
              <w:t xml:space="preserve">时间： </w:t>
            </w:r>
            <w:r>
              <w:rPr>
                <w:rFonts w:asciiTheme="minorEastAsia" w:hAnsiTheme="minorEastAsia" w:eastAsiaTheme="minorEastAsia"/>
                <w:bCs/>
                <w:color w:val="auto"/>
                <w:szCs w:val="21"/>
              </w:rPr>
              <w:t xml:space="preserve">  </w:t>
            </w:r>
            <w:r>
              <w:rPr>
                <w:rFonts w:hint="eastAsia" w:asciiTheme="minorEastAsia" w:hAnsiTheme="minorEastAsia" w:eastAsiaTheme="minorEastAsia"/>
                <w:bCs/>
                <w:color w:val="auto"/>
                <w:szCs w:val="21"/>
              </w:rPr>
              <w:t>年  月  日  时  分</w:t>
            </w:r>
          </w:p>
          <w:p w14:paraId="11EEA788">
            <w:pPr>
              <w:rPr>
                <w:rFonts w:asciiTheme="minorEastAsia" w:hAnsiTheme="minorEastAsia" w:eastAsiaTheme="minorEastAsia"/>
                <w:bCs/>
                <w:color w:val="auto"/>
                <w:szCs w:val="21"/>
                <w:u w:val="single"/>
              </w:rPr>
            </w:pPr>
            <w:r>
              <w:rPr>
                <w:rFonts w:hint="eastAsia" w:asciiTheme="minorEastAsia" w:hAnsiTheme="minorEastAsia" w:eastAsiaTheme="minorEastAsia"/>
                <w:bCs/>
                <w:color w:val="auto"/>
                <w:szCs w:val="21"/>
              </w:rPr>
              <w:t>地点：</w:t>
            </w:r>
          </w:p>
          <w:p w14:paraId="1F83C5E6">
            <w:pPr>
              <w:jc w:val="left"/>
              <w:rPr>
                <w:rFonts w:asciiTheme="minorEastAsia" w:hAnsiTheme="minorEastAsia" w:eastAsiaTheme="minorEastAsia"/>
                <w:bCs/>
                <w:color w:val="auto"/>
                <w:szCs w:val="21"/>
                <w:u w:val="single"/>
              </w:rPr>
            </w:pPr>
            <w:r>
              <w:rPr>
                <w:rFonts w:hint="eastAsia" w:asciiTheme="minorEastAsia" w:hAnsiTheme="minorEastAsia" w:eastAsiaTheme="minorEastAsia"/>
                <w:bCs/>
                <w:color w:val="auto"/>
                <w:szCs w:val="21"/>
              </w:rPr>
              <w:t>现场考察联系人及联系电话：</w:t>
            </w:r>
          </w:p>
          <w:p w14:paraId="4933AA03">
            <w:pPr>
              <w:jc w:val="left"/>
              <w:rPr>
                <w:rFonts w:asciiTheme="minorEastAsia" w:hAnsiTheme="minorEastAsia" w:eastAsiaTheme="minorEastAsia"/>
                <w:b/>
                <w:color w:val="auto"/>
                <w:szCs w:val="21"/>
              </w:rPr>
            </w:pPr>
            <w:r>
              <w:rPr>
                <w:rFonts w:hint="eastAsia" w:asciiTheme="minorEastAsia" w:hAnsiTheme="minorEastAsia" w:eastAsiaTheme="minorEastAsia"/>
                <w:color w:val="auto"/>
                <w:szCs w:val="21"/>
              </w:rPr>
              <w:t>注：如供应商未参加采购人统一组织的现场考察，视同放弃现场考察，由此引起的一切责任由供应商自行承担。</w:t>
            </w:r>
          </w:p>
        </w:tc>
      </w:tr>
      <w:tr w14:paraId="6653C8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2" w:type="dxa"/>
            <w:tcBorders>
              <w:top w:val="single" w:color="auto" w:sz="4" w:space="0"/>
              <w:left w:val="single" w:color="auto" w:sz="4" w:space="0"/>
              <w:right w:val="single" w:color="auto" w:sz="4" w:space="0"/>
            </w:tcBorders>
            <w:vAlign w:val="center"/>
          </w:tcPr>
          <w:p w14:paraId="19A6F5C7">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8</w:t>
            </w:r>
          </w:p>
        </w:tc>
        <w:tc>
          <w:tcPr>
            <w:tcW w:w="892" w:type="dxa"/>
            <w:vMerge w:val="restart"/>
            <w:tcBorders>
              <w:top w:val="single" w:color="auto" w:sz="4" w:space="0"/>
              <w:left w:val="single" w:color="auto" w:sz="4" w:space="0"/>
              <w:right w:val="single" w:color="auto" w:sz="4" w:space="0"/>
            </w:tcBorders>
            <w:vAlign w:val="center"/>
          </w:tcPr>
          <w:p w14:paraId="7A02B6B6">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21.1</w:t>
            </w:r>
          </w:p>
        </w:tc>
        <w:tc>
          <w:tcPr>
            <w:tcW w:w="1775" w:type="dxa"/>
            <w:tcBorders>
              <w:top w:val="single" w:color="auto" w:sz="4" w:space="0"/>
              <w:left w:val="single" w:color="auto" w:sz="4" w:space="0"/>
              <w:right w:val="single" w:color="auto" w:sz="4" w:space="0"/>
            </w:tcBorders>
            <w:vAlign w:val="center"/>
          </w:tcPr>
          <w:p w14:paraId="24EA74BF">
            <w:pPr>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资格要求响应文件的组成</w:t>
            </w:r>
          </w:p>
        </w:tc>
        <w:tc>
          <w:tcPr>
            <w:tcW w:w="5103" w:type="dxa"/>
            <w:tcBorders>
              <w:top w:val="single" w:color="auto" w:sz="4" w:space="0"/>
              <w:left w:val="single" w:color="auto" w:sz="4" w:space="0"/>
              <w:right w:val="single" w:color="auto" w:sz="4" w:space="0"/>
            </w:tcBorders>
            <w:vAlign w:val="center"/>
          </w:tcPr>
          <w:p w14:paraId="64A4C29D">
            <w:pPr>
              <w:rPr>
                <w:rFonts w:ascii="宋体" w:hAnsi="宋体"/>
                <w:color w:val="auto"/>
                <w:szCs w:val="21"/>
              </w:rPr>
            </w:pPr>
            <w:r>
              <w:rPr>
                <w:rFonts w:hint="eastAsia" w:asciiTheme="minorEastAsia" w:hAnsiTheme="minorEastAsia" w:eastAsiaTheme="minorEastAsia"/>
                <w:color w:val="auto"/>
                <w:szCs w:val="21"/>
              </w:rPr>
              <w:t>1.供应商资格声明函</w:t>
            </w:r>
            <w:r>
              <w:rPr>
                <w:rFonts w:hint="eastAsia" w:ascii="宋体" w:hAnsi="宋体"/>
                <w:b/>
                <w:color w:val="auto"/>
                <w:szCs w:val="21"/>
              </w:rPr>
              <w:t>（联合体参加磋商的，联合体各方均须提供）</w:t>
            </w:r>
            <w:r>
              <w:rPr>
                <w:rFonts w:ascii="宋体" w:hAnsi="宋体"/>
                <w:color w:val="auto"/>
                <w:szCs w:val="21"/>
              </w:rPr>
              <w:t>；</w:t>
            </w:r>
          </w:p>
          <w:p w14:paraId="53CCB7D3">
            <w:pPr>
              <w:rPr>
                <w:rFonts w:ascii="宋体" w:hAnsi="宋体"/>
                <w:color w:val="auto"/>
                <w:szCs w:val="21"/>
              </w:rPr>
            </w:pPr>
            <w:r>
              <w:rPr>
                <w:rFonts w:hint="eastAsia" w:asciiTheme="minorEastAsia" w:hAnsiTheme="minorEastAsia" w:eastAsiaTheme="minorEastAsia"/>
                <w:color w:val="auto"/>
                <w:szCs w:val="21"/>
              </w:rPr>
              <w:t>2.法人或者其他组织的营业执照等单位登记证明文件复印件</w:t>
            </w:r>
            <w:r>
              <w:rPr>
                <w:rFonts w:hint="eastAsia" w:ascii="宋体" w:hAnsi="宋体"/>
                <w:b/>
                <w:color w:val="auto"/>
                <w:szCs w:val="21"/>
              </w:rPr>
              <w:t>（联合体参加磋商的，联合体各方均须提供）</w:t>
            </w:r>
            <w:r>
              <w:rPr>
                <w:rFonts w:ascii="宋体" w:hAnsi="宋体"/>
                <w:color w:val="auto"/>
                <w:szCs w:val="21"/>
              </w:rPr>
              <w:t>；</w:t>
            </w:r>
          </w:p>
          <w:p w14:paraId="5A061CC9">
            <w:pPr>
              <w:rPr>
                <w:rFonts w:asciiTheme="minorEastAsia" w:hAnsiTheme="minorEastAsia" w:eastAsiaTheme="minorEastAsia"/>
                <w:color w:val="auto"/>
                <w:szCs w:val="21"/>
              </w:rPr>
            </w:pPr>
            <w:r>
              <w:rPr>
                <w:rFonts w:asciiTheme="minorEastAsia" w:hAnsiTheme="minorEastAsia" w:eastAsiaTheme="minorEastAsia"/>
                <w:color w:val="auto"/>
                <w:szCs w:val="21"/>
              </w:rPr>
              <w:t>3</w:t>
            </w:r>
            <w:r>
              <w:rPr>
                <w:rFonts w:hint="eastAsia" w:asciiTheme="minorEastAsia" w:hAnsiTheme="minorEastAsia" w:eastAsiaTheme="minorEastAsia"/>
                <w:color w:val="auto"/>
                <w:szCs w:val="21"/>
              </w:rPr>
              <w:t>.有效的乙级及以上测绘资质证书的复印件</w:t>
            </w:r>
            <w:r>
              <w:rPr>
                <w:rFonts w:hint="eastAsia" w:ascii="宋体" w:hAnsi="宋体"/>
                <w:color w:val="auto"/>
                <w:szCs w:val="21"/>
              </w:rPr>
              <w:t>，专业类别包含</w:t>
            </w:r>
            <w:r>
              <w:rPr>
                <w:rFonts w:hint="eastAsia" w:ascii="宋体" w:hAnsi="宋体" w:cs="宋体"/>
                <w:color w:val="auto"/>
                <w:kern w:val="0"/>
              </w:rPr>
              <w:t>测绘航空摄影、摄影测量与遥感、工程测量、地理信息系统工程</w:t>
            </w:r>
            <w:r>
              <w:rPr>
                <w:rFonts w:hint="eastAsia" w:ascii="宋体" w:hAnsi="宋体"/>
                <w:color w:val="auto"/>
                <w:szCs w:val="21"/>
              </w:rPr>
              <w:t>（</w:t>
            </w:r>
            <w:r>
              <w:rPr>
                <w:rFonts w:hint="eastAsia" w:ascii="宋体" w:hAnsi="宋体"/>
                <w:b/>
                <w:color w:val="auto"/>
                <w:szCs w:val="21"/>
              </w:rPr>
              <w:t>联合体参加磋商的，联合体内部承担对应项目工作的单位必须具备相应的资质并提供，无法定要求的可以不提供</w:t>
            </w:r>
            <w:r>
              <w:rPr>
                <w:rFonts w:hint="eastAsia" w:ascii="宋体" w:hAnsi="宋体"/>
                <w:color w:val="auto"/>
                <w:szCs w:val="21"/>
              </w:rPr>
              <w:t>）；</w:t>
            </w:r>
          </w:p>
          <w:p w14:paraId="12F9F945">
            <w:pPr>
              <w:rPr>
                <w:rFonts w:ascii="宋体" w:hAnsi="宋体" w:cs="宋体"/>
                <w:b/>
                <w:color w:val="auto"/>
                <w:szCs w:val="21"/>
              </w:rPr>
            </w:pPr>
            <w:r>
              <w:rPr>
                <w:rFonts w:hint="eastAsia" w:asciiTheme="minorEastAsia" w:hAnsiTheme="minorEastAsia" w:eastAsiaTheme="minorEastAsia"/>
                <w:color w:val="auto"/>
                <w:szCs w:val="21"/>
              </w:rPr>
              <w:t>4</w:t>
            </w:r>
            <w:r>
              <w:rPr>
                <w:rFonts w:asciiTheme="minorEastAsia" w:hAnsiTheme="minorEastAsia" w:eastAsiaTheme="minorEastAsia"/>
                <w:color w:val="auto"/>
                <w:szCs w:val="21"/>
              </w:rPr>
              <w:t>.</w:t>
            </w:r>
            <w:r>
              <w:rPr>
                <w:rFonts w:hint="eastAsia" w:asciiTheme="minorEastAsia" w:hAnsiTheme="minorEastAsia" w:eastAsiaTheme="minorEastAsia"/>
                <w:color w:val="auto"/>
                <w:szCs w:val="21"/>
              </w:rPr>
              <w:t>联合协议（非联合体磋商无需提供）或</w:t>
            </w:r>
            <w:r>
              <w:rPr>
                <w:rFonts w:hint="eastAsia" w:asciiTheme="minorEastAsia" w:hAnsiTheme="minorEastAsia" w:eastAsiaTheme="minorEastAsia"/>
                <w:color w:val="auto"/>
                <w:sz w:val="20"/>
                <w:szCs w:val="21"/>
              </w:rPr>
              <w:t>独立承接项目声明函；</w:t>
            </w:r>
          </w:p>
          <w:p w14:paraId="480BBE05">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5</w:t>
            </w:r>
            <w:r>
              <w:rPr>
                <w:rFonts w:asciiTheme="minorEastAsia" w:hAnsiTheme="minorEastAsia" w:eastAsiaTheme="minorEastAsia"/>
                <w:color w:val="auto"/>
                <w:szCs w:val="21"/>
              </w:rPr>
              <w:t>.</w:t>
            </w:r>
            <w:r>
              <w:rPr>
                <w:rFonts w:hint="eastAsia" w:asciiTheme="minorEastAsia" w:hAnsiTheme="minorEastAsia" w:eastAsiaTheme="minorEastAsia"/>
                <w:color w:val="auto"/>
                <w:szCs w:val="21"/>
              </w:rPr>
              <w:t>中小企业声明函或残疾人福利性单位声明函或监狱企业证明文件。</w:t>
            </w:r>
          </w:p>
          <w:p w14:paraId="60C675F8">
            <w:pPr>
              <w:rPr>
                <w:color w:val="auto"/>
              </w:rPr>
            </w:pPr>
            <w:r>
              <w:rPr>
                <w:rFonts w:hint="eastAsia" w:ascii="宋体" w:hAnsi="宋体"/>
                <w:b/>
                <w:color w:val="auto"/>
                <w:szCs w:val="21"/>
              </w:rPr>
              <w:t>注：联合体供应商中被联合一方提供的资料加盖自己单位的公章。</w:t>
            </w:r>
          </w:p>
        </w:tc>
      </w:tr>
      <w:tr w14:paraId="6C2B52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02" w:type="dxa"/>
            <w:tcBorders>
              <w:top w:val="single" w:color="auto" w:sz="4" w:space="0"/>
              <w:left w:val="single" w:color="auto" w:sz="4" w:space="0"/>
              <w:right w:val="single" w:color="auto" w:sz="4" w:space="0"/>
            </w:tcBorders>
            <w:vAlign w:val="center"/>
          </w:tcPr>
          <w:p w14:paraId="2C66C49E">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9</w:t>
            </w:r>
          </w:p>
        </w:tc>
        <w:tc>
          <w:tcPr>
            <w:tcW w:w="892" w:type="dxa"/>
            <w:vMerge w:val="continue"/>
            <w:tcBorders>
              <w:left w:val="single" w:color="auto" w:sz="4" w:space="0"/>
              <w:right w:val="single" w:color="auto" w:sz="4" w:space="0"/>
            </w:tcBorders>
            <w:vAlign w:val="center"/>
          </w:tcPr>
          <w:p w14:paraId="68B56197">
            <w:pPr>
              <w:jc w:val="center"/>
              <w:rPr>
                <w:rFonts w:asciiTheme="minorEastAsia" w:hAnsiTheme="minorEastAsia" w:eastAsiaTheme="minorEastAsia"/>
                <w:color w:val="auto"/>
                <w:szCs w:val="21"/>
              </w:rPr>
            </w:pPr>
          </w:p>
        </w:tc>
        <w:tc>
          <w:tcPr>
            <w:tcW w:w="1775" w:type="dxa"/>
            <w:tcBorders>
              <w:top w:val="single" w:color="auto" w:sz="4" w:space="0"/>
              <w:left w:val="single" w:color="auto" w:sz="4" w:space="0"/>
              <w:right w:val="single" w:color="auto" w:sz="4" w:space="0"/>
            </w:tcBorders>
            <w:vAlign w:val="center"/>
          </w:tcPr>
          <w:p w14:paraId="085D9EDC">
            <w:pPr>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商务技术文件的组成</w:t>
            </w:r>
          </w:p>
        </w:tc>
        <w:tc>
          <w:tcPr>
            <w:tcW w:w="5103" w:type="dxa"/>
            <w:tcBorders>
              <w:top w:val="single" w:color="auto" w:sz="4" w:space="0"/>
              <w:left w:val="single" w:color="auto" w:sz="4" w:space="0"/>
              <w:right w:val="single" w:color="auto" w:sz="4" w:space="0"/>
            </w:tcBorders>
            <w:vAlign w:val="center"/>
          </w:tcPr>
          <w:p w14:paraId="58226D2A">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1.响应函；</w:t>
            </w:r>
          </w:p>
          <w:p w14:paraId="6D14A6E8">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2.供应商的法定代表人身份证复印件（双面）或授权委托书及其附件；</w:t>
            </w:r>
          </w:p>
          <w:p w14:paraId="3C477E83">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3.采购需求偏离和建议调整表；</w:t>
            </w:r>
          </w:p>
          <w:p w14:paraId="2C81188E">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4.</w:t>
            </w:r>
            <w:r>
              <w:rPr>
                <w:rFonts w:asciiTheme="minorEastAsia" w:hAnsiTheme="minorEastAsia" w:eastAsiaTheme="minorEastAsia"/>
                <w:color w:val="auto"/>
                <w:szCs w:val="21"/>
              </w:rPr>
              <w:t>合同条款偏离</w:t>
            </w:r>
            <w:r>
              <w:rPr>
                <w:rFonts w:hint="eastAsia" w:asciiTheme="minorEastAsia" w:hAnsiTheme="minorEastAsia" w:eastAsiaTheme="minorEastAsia"/>
                <w:color w:val="auto"/>
                <w:szCs w:val="21"/>
              </w:rPr>
              <w:t>和建议调整</w:t>
            </w:r>
            <w:r>
              <w:rPr>
                <w:rFonts w:asciiTheme="minorEastAsia" w:hAnsiTheme="minorEastAsia" w:eastAsiaTheme="minorEastAsia"/>
                <w:color w:val="auto"/>
                <w:szCs w:val="21"/>
              </w:rPr>
              <w:t>表</w:t>
            </w:r>
            <w:r>
              <w:rPr>
                <w:rFonts w:hint="eastAsia" w:asciiTheme="minorEastAsia" w:hAnsiTheme="minorEastAsia" w:eastAsiaTheme="minorEastAsia"/>
                <w:color w:val="auto"/>
                <w:szCs w:val="21"/>
              </w:rPr>
              <w:t>；</w:t>
            </w:r>
          </w:p>
          <w:p w14:paraId="2A5DB4D9">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5</w:t>
            </w:r>
            <w:r>
              <w:rPr>
                <w:rFonts w:asciiTheme="minorEastAsia" w:hAnsiTheme="minorEastAsia" w:eastAsiaTheme="minorEastAsia"/>
                <w:color w:val="auto"/>
                <w:szCs w:val="21"/>
              </w:rPr>
              <w:t>.</w:t>
            </w:r>
            <w:r>
              <w:rPr>
                <w:rFonts w:hint="eastAsia" w:asciiTheme="minorEastAsia" w:hAnsiTheme="minorEastAsia" w:eastAsiaTheme="minorEastAsia"/>
                <w:color w:val="auto"/>
                <w:szCs w:val="21"/>
              </w:rPr>
              <w:t>项目实施人员情况表；</w:t>
            </w:r>
          </w:p>
          <w:p w14:paraId="618FE6FE">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6</w:t>
            </w:r>
            <w:r>
              <w:rPr>
                <w:rFonts w:asciiTheme="minorEastAsia" w:hAnsiTheme="minorEastAsia" w:eastAsiaTheme="minorEastAsia"/>
                <w:color w:val="auto"/>
                <w:szCs w:val="21"/>
              </w:rPr>
              <w:t>.</w:t>
            </w:r>
            <w:r>
              <w:rPr>
                <w:rFonts w:hint="eastAsia" w:asciiTheme="minorEastAsia" w:hAnsiTheme="minorEastAsia" w:eastAsiaTheme="minorEastAsia"/>
                <w:color w:val="auto"/>
                <w:szCs w:val="21"/>
              </w:rPr>
              <w:t>类似项目业绩一览表；</w:t>
            </w:r>
          </w:p>
          <w:p w14:paraId="39C61054">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7</w:t>
            </w:r>
            <w:r>
              <w:rPr>
                <w:rFonts w:asciiTheme="minorEastAsia" w:hAnsiTheme="minorEastAsia" w:eastAsiaTheme="minorEastAsia"/>
                <w:color w:val="auto"/>
                <w:szCs w:val="21"/>
              </w:rPr>
              <w:t>.</w:t>
            </w:r>
            <w:r>
              <w:rPr>
                <w:rFonts w:hint="eastAsia" w:asciiTheme="minorEastAsia" w:hAnsiTheme="minorEastAsia" w:eastAsiaTheme="minorEastAsia"/>
                <w:color w:val="auto"/>
                <w:szCs w:val="21"/>
              </w:rPr>
              <w:t>到岗履职承诺函；</w:t>
            </w:r>
          </w:p>
          <w:p w14:paraId="556B9D28">
            <w:pPr>
              <w:rPr>
                <w:rFonts w:asciiTheme="minorEastAsia" w:hAnsiTheme="minorEastAsia" w:eastAsiaTheme="minorEastAsia"/>
                <w:color w:val="auto"/>
                <w:szCs w:val="21"/>
              </w:rPr>
            </w:pPr>
            <w:r>
              <w:rPr>
                <w:rFonts w:asciiTheme="minorEastAsia" w:hAnsiTheme="minorEastAsia" w:eastAsiaTheme="minorEastAsia"/>
                <w:color w:val="auto"/>
                <w:szCs w:val="21"/>
              </w:rPr>
              <w:t>8.</w:t>
            </w:r>
            <w:r>
              <w:rPr>
                <w:rFonts w:hint="eastAsia" w:asciiTheme="minorEastAsia" w:hAnsiTheme="minorEastAsia" w:eastAsiaTheme="minorEastAsia"/>
                <w:color w:val="auto"/>
                <w:szCs w:val="21"/>
              </w:rPr>
              <w:t>服务方案等与项目评审及履行合同有关的其他资料。</w:t>
            </w:r>
          </w:p>
        </w:tc>
      </w:tr>
      <w:tr w14:paraId="24FCB4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702" w:type="dxa"/>
            <w:tcBorders>
              <w:top w:val="single" w:color="auto" w:sz="4" w:space="0"/>
              <w:left w:val="single" w:color="auto" w:sz="4" w:space="0"/>
              <w:right w:val="single" w:color="auto" w:sz="4" w:space="0"/>
            </w:tcBorders>
            <w:vAlign w:val="center"/>
          </w:tcPr>
          <w:p w14:paraId="2B4D53ED">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10</w:t>
            </w:r>
          </w:p>
        </w:tc>
        <w:tc>
          <w:tcPr>
            <w:tcW w:w="892" w:type="dxa"/>
            <w:vMerge w:val="continue"/>
            <w:tcBorders>
              <w:left w:val="single" w:color="auto" w:sz="4" w:space="0"/>
              <w:right w:val="single" w:color="auto" w:sz="4" w:space="0"/>
            </w:tcBorders>
            <w:vAlign w:val="center"/>
          </w:tcPr>
          <w:p w14:paraId="4FEF6CFF">
            <w:pPr>
              <w:jc w:val="center"/>
              <w:rPr>
                <w:rFonts w:asciiTheme="minorEastAsia" w:hAnsiTheme="minorEastAsia" w:eastAsiaTheme="minorEastAsia"/>
                <w:color w:val="auto"/>
                <w:szCs w:val="21"/>
              </w:rPr>
            </w:pPr>
          </w:p>
        </w:tc>
        <w:tc>
          <w:tcPr>
            <w:tcW w:w="1775" w:type="dxa"/>
            <w:tcBorders>
              <w:top w:val="single" w:color="auto" w:sz="4" w:space="0"/>
              <w:left w:val="single" w:color="auto" w:sz="4" w:space="0"/>
              <w:right w:val="single" w:color="auto" w:sz="4" w:space="0"/>
            </w:tcBorders>
            <w:vAlign w:val="center"/>
          </w:tcPr>
          <w:p w14:paraId="46845824">
            <w:pPr>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报价要求响应文件的组成</w:t>
            </w:r>
          </w:p>
        </w:tc>
        <w:tc>
          <w:tcPr>
            <w:tcW w:w="5103" w:type="dxa"/>
            <w:tcBorders>
              <w:top w:val="single" w:color="auto" w:sz="4" w:space="0"/>
              <w:left w:val="single" w:color="auto" w:sz="4" w:space="0"/>
              <w:right w:val="single" w:color="auto" w:sz="4" w:space="0"/>
            </w:tcBorders>
            <w:vAlign w:val="center"/>
          </w:tcPr>
          <w:p w14:paraId="682E7803">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1.初次报价表；</w:t>
            </w:r>
          </w:p>
          <w:p w14:paraId="297BA2DD">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2.初次报价组成明细表。</w:t>
            </w:r>
          </w:p>
        </w:tc>
      </w:tr>
      <w:tr w14:paraId="72B429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2" w:type="dxa"/>
            <w:tcBorders>
              <w:top w:val="single" w:color="auto" w:sz="4" w:space="0"/>
              <w:left w:val="single" w:color="auto" w:sz="4" w:space="0"/>
              <w:bottom w:val="single" w:color="auto" w:sz="4" w:space="0"/>
              <w:right w:val="single" w:color="auto" w:sz="4" w:space="0"/>
            </w:tcBorders>
            <w:vAlign w:val="center"/>
          </w:tcPr>
          <w:p w14:paraId="22CDD2FC">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11</w:t>
            </w:r>
          </w:p>
        </w:tc>
        <w:tc>
          <w:tcPr>
            <w:tcW w:w="892" w:type="dxa"/>
            <w:tcBorders>
              <w:top w:val="single" w:color="auto" w:sz="4" w:space="0"/>
              <w:left w:val="single" w:color="auto" w:sz="4" w:space="0"/>
              <w:bottom w:val="single" w:color="auto" w:sz="4" w:space="0"/>
              <w:right w:val="single" w:color="auto" w:sz="4" w:space="0"/>
            </w:tcBorders>
            <w:vAlign w:val="center"/>
          </w:tcPr>
          <w:p w14:paraId="58B1EEB2">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26.1</w:t>
            </w:r>
          </w:p>
        </w:tc>
        <w:tc>
          <w:tcPr>
            <w:tcW w:w="1775" w:type="dxa"/>
            <w:tcBorders>
              <w:top w:val="single" w:color="auto" w:sz="4" w:space="0"/>
              <w:left w:val="single" w:color="auto" w:sz="4" w:space="0"/>
              <w:bottom w:val="single" w:color="auto" w:sz="4" w:space="0"/>
              <w:right w:val="single" w:color="auto" w:sz="4" w:space="0"/>
            </w:tcBorders>
            <w:vAlign w:val="center"/>
          </w:tcPr>
          <w:p w14:paraId="536149C4">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响应文件的</w:t>
            </w:r>
            <w:r>
              <w:rPr>
                <w:rFonts w:asciiTheme="minorEastAsia" w:hAnsiTheme="minorEastAsia" w:eastAsiaTheme="minorEastAsia"/>
                <w:color w:val="auto"/>
                <w:szCs w:val="21"/>
              </w:rPr>
              <w:t>有效期</w:t>
            </w:r>
          </w:p>
        </w:tc>
        <w:tc>
          <w:tcPr>
            <w:tcW w:w="5103" w:type="dxa"/>
            <w:tcBorders>
              <w:top w:val="single" w:color="auto" w:sz="4" w:space="0"/>
              <w:left w:val="single" w:color="auto" w:sz="4" w:space="0"/>
              <w:bottom w:val="single" w:color="auto" w:sz="4" w:space="0"/>
              <w:right w:val="single" w:color="auto" w:sz="4" w:space="0"/>
            </w:tcBorders>
            <w:vAlign w:val="center"/>
          </w:tcPr>
          <w:p w14:paraId="74F81D4B">
            <w:pPr>
              <w:jc w:val="left"/>
              <w:rPr>
                <w:rFonts w:asciiTheme="minorEastAsia" w:hAnsiTheme="minorEastAsia" w:eastAsiaTheme="minorEastAsia"/>
                <w:color w:val="auto"/>
                <w:szCs w:val="21"/>
              </w:rPr>
            </w:pPr>
            <w:r>
              <w:rPr>
                <w:rFonts w:hint="eastAsia" w:cs="Arial" w:asciiTheme="minorEastAsia" w:hAnsiTheme="minorEastAsia" w:eastAsiaTheme="minorEastAsia"/>
                <w:color w:val="auto"/>
                <w:szCs w:val="21"/>
              </w:rPr>
              <w:t>90日历天</w:t>
            </w:r>
          </w:p>
        </w:tc>
      </w:tr>
      <w:tr w14:paraId="6B4353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2" w:type="dxa"/>
            <w:tcBorders>
              <w:top w:val="single" w:color="auto" w:sz="4" w:space="0"/>
              <w:left w:val="single" w:color="auto" w:sz="4" w:space="0"/>
              <w:bottom w:val="single" w:color="auto" w:sz="4" w:space="0"/>
              <w:right w:val="single" w:color="auto" w:sz="4" w:space="0"/>
            </w:tcBorders>
            <w:vAlign w:val="center"/>
          </w:tcPr>
          <w:p w14:paraId="2415F4AE">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12</w:t>
            </w:r>
          </w:p>
        </w:tc>
        <w:tc>
          <w:tcPr>
            <w:tcW w:w="892" w:type="dxa"/>
            <w:tcBorders>
              <w:top w:val="single" w:color="auto" w:sz="4" w:space="0"/>
              <w:left w:val="single" w:color="auto" w:sz="4" w:space="0"/>
              <w:bottom w:val="single" w:color="auto" w:sz="4" w:space="0"/>
              <w:right w:val="single" w:color="auto" w:sz="4" w:space="0"/>
            </w:tcBorders>
            <w:vAlign w:val="center"/>
          </w:tcPr>
          <w:p w14:paraId="02C7C7B8">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29.1</w:t>
            </w:r>
          </w:p>
        </w:tc>
        <w:tc>
          <w:tcPr>
            <w:tcW w:w="1775" w:type="dxa"/>
            <w:tcBorders>
              <w:top w:val="single" w:color="auto" w:sz="4" w:space="0"/>
              <w:left w:val="single" w:color="auto" w:sz="4" w:space="0"/>
              <w:bottom w:val="single" w:color="auto" w:sz="4" w:space="0"/>
              <w:right w:val="single" w:color="auto" w:sz="4" w:space="0"/>
            </w:tcBorders>
            <w:vAlign w:val="center"/>
          </w:tcPr>
          <w:p w14:paraId="4B29497B">
            <w:pPr>
              <w:jc w:val="left"/>
              <w:rPr>
                <w:rFonts w:asciiTheme="minorEastAsia" w:hAnsiTheme="minorEastAsia" w:eastAsiaTheme="minorEastAsia"/>
                <w:b/>
                <w:color w:val="auto"/>
                <w:szCs w:val="21"/>
              </w:rPr>
            </w:pPr>
            <w:r>
              <w:rPr>
                <w:rFonts w:hint="eastAsia" w:asciiTheme="minorEastAsia" w:hAnsiTheme="minorEastAsia" w:eastAsiaTheme="minorEastAsia"/>
                <w:color w:val="auto"/>
                <w:szCs w:val="21"/>
              </w:rPr>
              <w:t>响应文件提交的截止时间、开启时间及地点</w:t>
            </w:r>
          </w:p>
        </w:tc>
        <w:tc>
          <w:tcPr>
            <w:tcW w:w="5103" w:type="dxa"/>
            <w:tcBorders>
              <w:top w:val="single" w:color="auto" w:sz="4" w:space="0"/>
              <w:left w:val="single" w:color="auto" w:sz="4" w:space="0"/>
              <w:bottom w:val="single" w:color="auto" w:sz="4" w:space="0"/>
              <w:right w:val="single" w:color="auto" w:sz="4" w:space="0"/>
            </w:tcBorders>
            <w:vAlign w:val="center"/>
          </w:tcPr>
          <w:p w14:paraId="70B652A4">
            <w:pPr>
              <w:jc w:val="left"/>
              <w:rPr>
                <w:rFonts w:asciiTheme="minorEastAsia" w:hAnsiTheme="minorEastAsia" w:eastAsiaTheme="minorEastAsia"/>
                <w:b/>
                <w:color w:val="auto"/>
                <w:szCs w:val="21"/>
              </w:rPr>
            </w:pPr>
            <w:r>
              <w:rPr>
                <w:rFonts w:hint="eastAsia" w:asciiTheme="minorEastAsia" w:hAnsiTheme="minorEastAsia" w:eastAsiaTheme="minorEastAsia"/>
                <w:color w:val="auto"/>
                <w:szCs w:val="21"/>
              </w:rPr>
              <w:t>见</w:t>
            </w:r>
            <w:r>
              <w:rPr>
                <w:rFonts w:hint="eastAsia" w:asciiTheme="minorEastAsia" w:hAnsiTheme="minorEastAsia" w:eastAsiaTheme="minorEastAsia"/>
                <w:bCs/>
                <w:color w:val="auto"/>
                <w:szCs w:val="21"/>
                <w:u w:val="single"/>
              </w:rPr>
              <w:t>采购公告</w:t>
            </w:r>
          </w:p>
        </w:tc>
      </w:tr>
      <w:tr w14:paraId="625948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2" w:type="dxa"/>
            <w:tcBorders>
              <w:top w:val="single" w:color="auto" w:sz="4" w:space="0"/>
              <w:left w:val="single" w:color="auto" w:sz="4" w:space="0"/>
              <w:bottom w:val="single" w:color="auto" w:sz="4" w:space="0"/>
              <w:right w:val="single" w:color="auto" w:sz="4" w:space="0"/>
            </w:tcBorders>
            <w:vAlign w:val="center"/>
          </w:tcPr>
          <w:p w14:paraId="5038644F">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13</w:t>
            </w:r>
          </w:p>
        </w:tc>
        <w:tc>
          <w:tcPr>
            <w:tcW w:w="892" w:type="dxa"/>
            <w:tcBorders>
              <w:top w:val="single" w:color="auto" w:sz="4" w:space="0"/>
              <w:left w:val="single" w:color="auto" w:sz="4" w:space="0"/>
              <w:bottom w:val="single" w:color="auto" w:sz="4" w:space="0"/>
              <w:right w:val="single" w:color="auto" w:sz="4" w:space="0"/>
            </w:tcBorders>
            <w:vAlign w:val="center"/>
          </w:tcPr>
          <w:p w14:paraId="69BB5241">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31.2</w:t>
            </w:r>
          </w:p>
        </w:tc>
        <w:tc>
          <w:tcPr>
            <w:tcW w:w="1775" w:type="dxa"/>
            <w:tcBorders>
              <w:top w:val="single" w:color="auto" w:sz="4" w:space="0"/>
              <w:left w:val="single" w:color="auto" w:sz="4" w:space="0"/>
              <w:bottom w:val="single" w:color="auto" w:sz="4" w:space="0"/>
              <w:right w:val="single" w:color="auto" w:sz="4" w:space="0"/>
            </w:tcBorders>
            <w:vAlign w:val="center"/>
          </w:tcPr>
          <w:p w14:paraId="3CAB6995">
            <w:pPr>
              <w:jc w:val="left"/>
              <w:rPr>
                <w:rFonts w:asciiTheme="minorEastAsia" w:hAnsiTheme="minorEastAsia" w:eastAsiaTheme="minorEastAsia"/>
                <w:b/>
                <w:color w:val="auto"/>
                <w:szCs w:val="21"/>
              </w:rPr>
            </w:pPr>
            <w:r>
              <w:rPr>
                <w:rFonts w:hint="eastAsia" w:asciiTheme="minorEastAsia" w:hAnsiTheme="minorEastAsia" w:eastAsiaTheme="minorEastAsia"/>
                <w:color w:val="auto"/>
                <w:szCs w:val="21"/>
              </w:rPr>
              <w:t>响应文件解密时间</w:t>
            </w:r>
          </w:p>
        </w:tc>
        <w:tc>
          <w:tcPr>
            <w:tcW w:w="5103" w:type="dxa"/>
            <w:tcBorders>
              <w:top w:val="single" w:color="auto" w:sz="4" w:space="0"/>
              <w:left w:val="single" w:color="auto" w:sz="4" w:space="0"/>
              <w:bottom w:val="single" w:color="auto" w:sz="4" w:space="0"/>
              <w:right w:val="single" w:color="auto" w:sz="4" w:space="0"/>
            </w:tcBorders>
            <w:vAlign w:val="center"/>
          </w:tcPr>
          <w:p w14:paraId="2F0C165B">
            <w:pPr>
              <w:jc w:val="left"/>
              <w:rPr>
                <w:rFonts w:asciiTheme="minorEastAsia" w:hAnsiTheme="minorEastAsia" w:eastAsiaTheme="minorEastAsia"/>
                <w:b/>
                <w:color w:val="auto"/>
                <w:szCs w:val="21"/>
              </w:rPr>
            </w:pPr>
            <w:r>
              <w:rPr>
                <w:rFonts w:hint="eastAsia" w:asciiTheme="minorEastAsia" w:hAnsiTheme="minorEastAsia" w:eastAsiaTheme="minorEastAsia"/>
                <w:color w:val="auto"/>
                <w:szCs w:val="21"/>
              </w:rPr>
              <w:t>开启响应文件时间到达后3</w:t>
            </w:r>
            <w:r>
              <w:rPr>
                <w:rFonts w:asciiTheme="minorEastAsia" w:hAnsiTheme="minorEastAsia" w:eastAsiaTheme="minorEastAsia"/>
                <w:color w:val="auto"/>
                <w:szCs w:val="21"/>
              </w:rPr>
              <w:t>0</w:t>
            </w:r>
            <w:r>
              <w:rPr>
                <w:rFonts w:hint="eastAsia" w:asciiTheme="minorEastAsia" w:hAnsiTheme="minorEastAsia" w:eastAsiaTheme="minorEastAsia"/>
                <w:color w:val="auto"/>
                <w:szCs w:val="21"/>
              </w:rPr>
              <w:t>分钟内（以电子交易系统解密倒计时为准）</w:t>
            </w:r>
          </w:p>
        </w:tc>
      </w:tr>
      <w:tr w14:paraId="4CA905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2" w:type="dxa"/>
            <w:tcBorders>
              <w:top w:val="single" w:color="auto" w:sz="4" w:space="0"/>
              <w:left w:val="single" w:color="auto" w:sz="4" w:space="0"/>
              <w:bottom w:val="single" w:color="auto" w:sz="4" w:space="0"/>
              <w:right w:val="single" w:color="auto" w:sz="4" w:space="0"/>
            </w:tcBorders>
            <w:vAlign w:val="center"/>
          </w:tcPr>
          <w:p w14:paraId="37AD1763">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14</w:t>
            </w:r>
          </w:p>
        </w:tc>
        <w:tc>
          <w:tcPr>
            <w:tcW w:w="892" w:type="dxa"/>
            <w:tcBorders>
              <w:top w:val="single" w:color="auto" w:sz="4" w:space="0"/>
              <w:left w:val="single" w:color="auto" w:sz="4" w:space="0"/>
              <w:bottom w:val="single" w:color="auto" w:sz="4" w:space="0"/>
              <w:right w:val="single" w:color="auto" w:sz="4" w:space="0"/>
            </w:tcBorders>
            <w:vAlign w:val="center"/>
          </w:tcPr>
          <w:p w14:paraId="3F01995B">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36.1</w:t>
            </w:r>
          </w:p>
        </w:tc>
        <w:tc>
          <w:tcPr>
            <w:tcW w:w="1775" w:type="dxa"/>
            <w:tcBorders>
              <w:top w:val="single" w:color="auto" w:sz="4" w:space="0"/>
              <w:left w:val="single" w:color="auto" w:sz="4" w:space="0"/>
              <w:bottom w:val="single" w:color="auto" w:sz="4" w:space="0"/>
              <w:right w:val="single" w:color="auto" w:sz="4" w:space="0"/>
            </w:tcBorders>
            <w:vAlign w:val="center"/>
          </w:tcPr>
          <w:p w14:paraId="01754370">
            <w:pPr>
              <w:jc w:val="left"/>
              <w:rPr>
                <w:rFonts w:asciiTheme="minorEastAsia" w:hAnsiTheme="minorEastAsia" w:eastAsiaTheme="minorEastAsia"/>
                <w:b/>
                <w:color w:val="auto"/>
                <w:szCs w:val="21"/>
              </w:rPr>
            </w:pPr>
            <w:r>
              <w:rPr>
                <w:rFonts w:hint="eastAsia" w:asciiTheme="minorEastAsia" w:hAnsiTheme="minorEastAsia" w:eastAsiaTheme="minorEastAsia"/>
                <w:color w:val="auto"/>
                <w:szCs w:val="21"/>
              </w:rPr>
              <w:t>评审方法</w:t>
            </w:r>
          </w:p>
        </w:tc>
        <w:tc>
          <w:tcPr>
            <w:tcW w:w="5103" w:type="dxa"/>
            <w:tcBorders>
              <w:top w:val="single" w:color="auto" w:sz="4" w:space="0"/>
              <w:left w:val="single" w:color="auto" w:sz="4" w:space="0"/>
              <w:bottom w:val="single" w:color="auto" w:sz="4" w:space="0"/>
              <w:right w:val="single" w:color="auto" w:sz="4" w:space="0"/>
            </w:tcBorders>
            <w:vAlign w:val="center"/>
          </w:tcPr>
          <w:p w14:paraId="616C50ED">
            <w:pPr>
              <w:jc w:val="left"/>
              <w:rPr>
                <w:rFonts w:asciiTheme="minorEastAsia" w:hAnsiTheme="minorEastAsia" w:eastAsiaTheme="minorEastAsia"/>
                <w:b/>
                <w:color w:val="auto"/>
                <w:szCs w:val="21"/>
              </w:rPr>
            </w:pPr>
            <w:r>
              <w:rPr>
                <w:rFonts w:hint="eastAsia" w:asciiTheme="minorEastAsia" w:hAnsiTheme="minorEastAsia" w:eastAsiaTheme="minorEastAsia"/>
                <w:color w:val="auto"/>
                <w:szCs w:val="21"/>
              </w:rPr>
              <w:t>综合评分法</w:t>
            </w:r>
          </w:p>
        </w:tc>
      </w:tr>
    </w:tbl>
    <w:p w14:paraId="5256AB7B">
      <w:pPr>
        <w:spacing w:line="360" w:lineRule="auto"/>
        <w:ind w:firstLine="425"/>
        <w:rPr>
          <w:rFonts w:asciiTheme="minorEastAsia" w:hAnsiTheme="minorEastAsia" w:eastAsiaTheme="minorEastAsia"/>
          <w:b/>
          <w:color w:val="auto"/>
          <w:szCs w:val="21"/>
        </w:rPr>
      </w:pPr>
    </w:p>
    <w:p w14:paraId="7E0654EC">
      <w:pPr>
        <w:pStyle w:val="6"/>
        <w:numPr>
          <w:ilvl w:val="0"/>
          <w:numId w:val="0"/>
        </w:numPr>
        <w:tabs>
          <w:tab w:val="left" w:pos="720"/>
        </w:tabs>
        <w:snapToGrid w:val="0"/>
        <w:spacing w:line="360" w:lineRule="auto"/>
        <w:jc w:val="center"/>
        <w:rPr>
          <w:rFonts w:asciiTheme="minorEastAsia" w:hAnsiTheme="minorEastAsia" w:eastAsiaTheme="minorEastAsia"/>
          <w:b/>
          <w:color w:val="auto"/>
          <w:szCs w:val="21"/>
        </w:rPr>
      </w:pPr>
      <w:r>
        <w:rPr>
          <w:rFonts w:asciiTheme="minorEastAsia" w:hAnsiTheme="minorEastAsia" w:eastAsiaTheme="minorEastAsia"/>
          <w:b/>
          <w:color w:val="auto"/>
          <w:szCs w:val="21"/>
        </w:rPr>
        <w:br w:type="page"/>
      </w:r>
      <w:r>
        <w:rPr>
          <w:rFonts w:hint="eastAsia" w:asciiTheme="minorEastAsia" w:hAnsiTheme="minorEastAsia" w:eastAsiaTheme="minorEastAsia"/>
          <w:b/>
          <w:color w:val="auto"/>
          <w:szCs w:val="21"/>
        </w:rPr>
        <w:t>一、总则</w:t>
      </w:r>
    </w:p>
    <w:p w14:paraId="5D6017BD">
      <w:pPr>
        <w:spacing w:line="360" w:lineRule="auto"/>
        <w:ind w:firstLine="422" w:firstLineChars="200"/>
        <w:jc w:val="left"/>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1.</w:t>
      </w:r>
      <w:r>
        <w:rPr>
          <w:rFonts w:asciiTheme="minorEastAsia" w:hAnsiTheme="minorEastAsia" w:eastAsiaTheme="minorEastAsia"/>
          <w:b/>
          <w:color w:val="auto"/>
          <w:szCs w:val="21"/>
        </w:rPr>
        <w:t>适用范围</w:t>
      </w:r>
    </w:p>
    <w:p w14:paraId="199EC4F8">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本磋商文件适用于本次磋商采购所述服务的采购。</w:t>
      </w:r>
    </w:p>
    <w:p w14:paraId="2B188B80">
      <w:pPr>
        <w:tabs>
          <w:tab w:val="left" w:pos="3600"/>
        </w:tabs>
        <w:spacing w:line="360" w:lineRule="auto"/>
        <w:ind w:firstLine="422" w:firstLineChars="200"/>
        <w:jc w:val="left"/>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2.定义</w:t>
      </w:r>
    </w:p>
    <w:p w14:paraId="1E33554D">
      <w:pPr>
        <w:snapToGrid w:val="0"/>
        <w:spacing w:line="360" w:lineRule="auto"/>
        <w:ind w:firstLine="420" w:firstLineChars="200"/>
        <w:jc w:val="left"/>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2.1</w:t>
      </w:r>
      <w:r>
        <w:rPr>
          <w:rFonts w:cs="Arial" w:asciiTheme="minorEastAsia" w:hAnsiTheme="minorEastAsia" w:eastAsiaTheme="minorEastAsia"/>
          <w:color w:val="auto"/>
          <w:szCs w:val="21"/>
        </w:rPr>
        <w:t>书面形式</w:t>
      </w:r>
      <w:r>
        <w:rPr>
          <w:rFonts w:hint="eastAsia" w:cs="Arial" w:asciiTheme="minorEastAsia" w:hAnsiTheme="minorEastAsia" w:eastAsiaTheme="minorEastAsia"/>
          <w:color w:val="auto"/>
          <w:szCs w:val="21"/>
        </w:rPr>
        <w:t>：</w:t>
      </w:r>
      <w:r>
        <w:rPr>
          <w:rFonts w:cs="Arial" w:asciiTheme="minorEastAsia" w:hAnsiTheme="minorEastAsia" w:eastAsiaTheme="minorEastAsia"/>
          <w:color w:val="auto"/>
          <w:szCs w:val="21"/>
        </w:rPr>
        <w:t>包括</w:t>
      </w:r>
      <w:r>
        <w:rPr>
          <w:rFonts w:hint="eastAsia" w:cs="Arial" w:asciiTheme="minorEastAsia" w:hAnsiTheme="minorEastAsia" w:eastAsiaTheme="minorEastAsia"/>
          <w:color w:val="auto"/>
          <w:szCs w:val="21"/>
        </w:rPr>
        <w:t>信件、</w:t>
      </w:r>
      <w:r>
        <w:rPr>
          <w:rFonts w:cs="Arial" w:asciiTheme="minorEastAsia" w:hAnsiTheme="minorEastAsia" w:eastAsiaTheme="minorEastAsia"/>
          <w:color w:val="auto"/>
          <w:szCs w:val="21"/>
        </w:rPr>
        <w:t>电报、电传、传真</w:t>
      </w:r>
      <w:r>
        <w:rPr>
          <w:rFonts w:hint="eastAsia" w:cs="Arial" w:asciiTheme="minorEastAsia" w:hAnsiTheme="minorEastAsia" w:eastAsiaTheme="minorEastAsia"/>
          <w:color w:val="auto"/>
          <w:szCs w:val="21"/>
        </w:rPr>
        <w:t>、网上公告</w:t>
      </w:r>
      <w:r>
        <w:rPr>
          <w:rFonts w:cs="Arial" w:asciiTheme="minorEastAsia" w:hAnsiTheme="minorEastAsia" w:eastAsiaTheme="minorEastAsia"/>
          <w:color w:val="auto"/>
          <w:szCs w:val="21"/>
        </w:rPr>
        <w:t>等可以有形地表现所载内容的形式</w:t>
      </w:r>
      <w:r>
        <w:rPr>
          <w:rFonts w:hint="eastAsia" w:cs="Arial" w:asciiTheme="minorEastAsia" w:hAnsiTheme="minorEastAsia" w:eastAsiaTheme="minorEastAsia"/>
          <w:color w:val="auto"/>
          <w:szCs w:val="21"/>
        </w:rPr>
        <w:t>。以电子数据交换、电子邮件等方式能够有形地表现所载内容，并可以随时调取查用的数据电文，视为书面形式。</w:t>
      </w:r>
    </w:p>
    <w:p w14:paraId="172C8317">
      <w:pPr>
        <w:snapToGrid w:val="0"/>
        <w:spacing w:line="360" w:lineRule="auto"/>
        <w:ind w:firstLine="420" w:firstLineChars="200"/>
        <w:jc w:val="left"/>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2.2标</w:t>
      </w:r>
      <w:r>
        <w:rPr>
          <w:rFonts w:hint="eastAsia" w:ascii="宋体" w:hAnsi="宋体" w:cs="Arial"/>
          <w:color w:val="auto"/>
          <w:szCs w:val="21"/>
        </w:rPr>
        <w:t>注</w:t>
      </w:r>
      <w:r>
        <w:rPr>
          <w:rFonts w:ascii="宋体" w:hAnsi="宋体" w:cs="Arial"/>
          <w:color w:val="auto"/>
          <w:szCs w:val="21"/>
        </w:rPr>
        <w:t>“▲”</w:t>
      </w:r>
      <w:r>
        <w:rPr>
          <w:rFonts w:hint="eastAsia" w:ascii="宋体" w:hAnsi="宋体" w:cs="Arial"/>
          <w:color w:val="auto"/>
          <w:szCs w:val="21"/>
        </w:rPr>
        <w:t>的属于磋商文件的</w:t>
      </w:r>
      <w:r>
        <w:rPr>
          <w:rFonts w:ascii="宋体" w:hAnsi="宋体" w:cs="Arial"/>
          <w:color w:val="auto"/>
          <w:szCs w:val="21"/>
        </w:rPr>
        <w:t>实质性要求条款</w:t>
      </w:r>
      <w:r>
        <w:rPr>
          <w:rFonts w:hint="eastAsia" w:ascii="宋体" w:hAnsi="宋体" w:cs="宋体"/>
          <w:color w:val="auto"/>
          <w:szCs w:val="21"/>
        </w:rPr>
        <w:t>，“</w:t>
      </w:r>
      <w:r>
        <w:rPr>
          <w:rFonts w:ascii="Wingdings" w:hAnsi="Wingdings" w:cs="宋体"/>
          <w:color w:val="auto"/>
          <w:kern w:val="0"/>
          <w:sz w:val="24"/>
        </w:rPr>
        <w:t></w:t>
      </w:r>
      <w:r>
        <w:rPr>
          <w:rFonts w:hint="eastAsia" w:ascii="宋体" w:hAnsi="宋体" w:cs="宋体"/>
          <w:color w:val="auto"/>
          <w:szCs w:val="21"/>
        </w:rPr>
        <w:t>”系指适用本项目的要求，“</w:t>
      </w:r>
      <w:r>
        <w:rPr>
          <w:rFonts w:hint="eastAsia" w:ascii="MS Mincho" w:hAnsi="MS Mincho" w:eastAsia="MS Mincho" w:cs="MS Mincho"/>
          <w:b/>
          <w:color w:val="auto"/>
          <w:kern w:val="0"/>
          <w:szCs w:val="21"/>
        </w:rPr>
        <w:t>☐</w:t>
      </w:r>
      <w:r>
        <w:rPr>
          <w:rFonts w:hint="eastAsia" w:ascii="宋体" w:hAnsi="宋体" w:cs="宋体"/>
          <w:color w:val="auto"/>
          <w:szCs w:val="21"/>
        </w:rPr>
        <w:t>”系指不适用本项目的要求。</w:t>
      </w:r>
    </w:p>
    <w:p w14:paraId="2968D83F">
      <w:pPr>
        <w:snapToGrid w:val="0"/>
        <w:spacing w:line="360" w:lineRule="auto"/>
        <w:ind w:firstLine="420" w:firstLineChars="200"/>
        <w:jc w:val="left"/>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2.3公章：</w:t>
      </w:r>
      <w:r>
        <w:rPr>
          <w:rFonts w:cs="Arial" w:asciiTheme="minorEastAsia" w:hAnsiTheme="minorEastAsia" w:eastAsiaTheme="minorEastAsia"/>
          <w:color w:val="auto"/>
          <w:szCs w:val="21"/>
        </w:rPr>
        <w:t>供应商在响应文件及通知等事项的书面文件中的单位盖章、公章等处，均仅指与</w:t>
      </w:r>
      <w:r>
        <w:rPr>
          <w:rFonts w:hint="eastAsia" w:cs="Arial" w:asciiTheme="minorEastAsia" w:hAnsiTheme="minorEastAsia" w:eastAsiaTheme="minorEastAsia"/>
          <w:color w:val="auto"/>
          <w:szCs w:val="21"/>
        </w:rPr>
        <w:t>磋商响应供应商</w:t>
      </w:r>
      <w:r>
        <w:rPr>
          <w:rFonts w:cs="Arial" w:asciiTheme="minorEastAsia" w:hAnsiTheme="minorEastAsia" w:eastAsiaTheme="minorEastAsia"/>
          <w:color w:val="auto"/>
          <w:szCs w:val="21"/>
        </w:rPr>
        <w:t>名称全称相一致的标准公章</w:t>
      </w:r>
      <w:r>
        <w:rPr>
          <w:rFonts w:hint="eastAsia" w:cs="Arial" w:asciiTheme="minorEastAsia" w:hAnsiTheme="minorEastAsia" w:eastAsiaTheme="minorEastAsia"/>
          <w:color w:val="auto"/>
          <w:szCs w:val="21"/>
        </w:rPr>
        <w:t>（行政章）</w:t>
      </w:r>
      <w:r>
        <w:rPr>
          <w:rFonts w:cs="Arial" w:asciiTheme="minorEastAsia" w:hAnsiTheme="minorEastAsia" w:eastAsiaTheme="minorEastAsia"/>
          <w:color w:val="auto"/>
          <w:szCs w:val="21"/>
        </w:rPr>
        <w:t>，不得使用其它形式，如带有“专用章”</w:t>
      </w:r>
      <w:r>
        <w:rPr>
          <w:rFonts w:hint="eastAsia" w:cs="Arial" w:asciiTheme="minorEastAsia" w:hAnsiTheme="minorEastAsia" w:eastAsiaTheme="minorEastAsia"/>
          <w:color w:val="auto"/>
          <w:szCs w:val="21"/>
        </w:rPr>
        <w:t>“业务章”</w:t>
      </w:r>
      <w:r>
        <w:rPr>
          <w:rFonts w:cs="Arial" w:asciiTheme="minorEastAsia" w:hAnsiTheme="minorEastAsia" w:eastAsiaTheme="minorEastAsia"/>
          <w:color w:val="auto"/>
          <w:szCs w:val="21"/>
        </w:rPr>
        <w:t>等字样的印章。</w:t>
      </w:r>
    </w:p>
    <w:p w14:paraId="45692DAA">
      <w:pPr>
        <w:snapToGrid w:val="0"/>
        <w:spacing w:line="360" w:lineRule="auto"/>
        <w:ind w:firstLine="420" w:firstLineChars="200"/>
        <w:jc w:val="left"/>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2.4电子交易平台：指本次政府采购活动所依托的政府采购云平台（https://www.zcygov.cn/）。</w:t>
      </w:r>
    </w:p>
    <w:p w14:paraId="6F7F1D41">
      <w:pPr>
        <w:snapToGrid w:val="0"/>
        <w:spacing w:line="360" w:lineRule="auto"/>
        <w:ind w:firstLine="420" w:firstLineChars="200"/>
        <w:jc w:val="left"/>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2.5依法获取磋商文件：供应商按照</w:t>
      </w:r>
      <w:r>
        <w:rPr>
          <w:rFonts w:hint="eastAsia" w:asciiTheme="minorEastAsia" w:hAnsiTheme="minorEastAsia" w:eastAsiaTheme="minorEastAsia"/>
          <w:color w:val="auto"/>
          <w:szCs w:val="21"/>
          <w:u w:val="single"/>
        </w:rPr>
        <w:t>《第一章  采购公告》</w:t>
      </w:r>
      <w:r>
        <w:rPr>
          <w:rFonts w:hint="eastAsia" w:asciiTheme="minorEastAsia" w:hAnsiTheme="minorEastAsia" w:eastAsiaTheme="minorEastAsia"/>
          <w:bCs/>
          <w:color w:val="auto"/>
          <w:szCs w:val="21"/>
        </w:rPr>
        <w:t>第三条的约定实施</w:t>
      </w:r>
      <w:r>
        <w:rPr>
          <w:rFonts w:hint="eastAsia" w:asciiTheme="minorEastAsia" w:hAnsiTheme="minorEastAsia" w:eastAsiaTheme="minorEastAsia"/>
          <w:color w:val="auto"/>
        </w:rPr>
        <w:t>。</w:t>
      </w:r>
    </w:p>
    <w:p w14:paraId="5324A94A">
      <w:pPr>
        <w:spacing w:line="360" w:lineRule="auto"/>
        <w:ind w:firstLine="426"/>
        <w:outlineLvl w:val="3"/>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3</w:t>
      </w:r>
      <w:r>
        <w:rPr>
          <w:rFonts w:asciiTheme="minorEastAsia" w:hAnsiTheme="minorEastAsia" w:eastAsiaTheme="minorEastAsia"/>
          <w:b/>
          <w:color w:val="auto"/>
          <w:szCs w:val="21"/>
        </w:rPr>
        <w:t>.</w:t>
      </w:r>
      <w:r>
        <w:rPr>
          <w:rFonts w:hint="eastAsia" w:asciiTheme="minorEastAsia" w:hAnsiTheme="minorEastAsia" w:eastAsiaTheme="minorEastAsia"/>
          <w:b/>
          <w:color w:val="auto"/>
          <w:szCs w:val="21"/>
        </w:rPr>
        <w:t>采购人、采购代理机构及供应商</w:t>
      </w:r>
    </w:p>
    <w:p w14:paraId="593CAE29">
      <w:pPr>
        <w:spacing w:line="360" w:lineRule="auto"/>
        <w:ind w:firstLine="426"/>
        <w:rPr>
          <w:rFonts w:asciiTheme="minorEastAsia" w:hAnsiTheme="minorEastAsia" w:eastAsiaTheme="minorEastAsia"/>
          <w:color w:val="auto"/>
          <w:szCs w:val="21"/>
        </w:rPr>
      </w:pPr>
      <w:r>
        <w:rPr>
          <w:rFonts w:hint="eastAsia" w:asciiTheme="minorEastAsia" w:hAnsiTheme="minorEastAsia" w:eastAsiaTheme="minorEastAsia"/>
          <w:color w:val="auto"/>
          <w:szCs w:val="21"/>
        </w:rPr>
        <w:t>3</w:t>
      </w:r>
      <w:r>
        <w:rPr>
          <w:rFonts w:asciiTheme="minorEastAsia" w:hAnsiTheme="minorEastAsia" w:eastAsiaTheme="minorEastAsia"/>
          <w:color w:val="auto"/>
          <w:szCs w:val="21"/>
        </w:rPr>
        <w:t>.1采购人：是指依法开展政府采购活动的国家机关、事业单位、团体组织。</w:t>
      </w:r>
      <w:r>
        <w:rPr>
          <w:rFonts w:hint="eastAsia" w:asciiTheme="minorEastAsia" w:hAnsiTheme="minorEastAsia" w:eastAsiaTheme="minorEastAsia"/>
          <w:color w:val="auto"/>
          <w:szCs w:val="21"/>
        </w:rPr>
        <w:t>本项目的采购人见</w:t>
      </w:r>
      <w:r>
        <w:rPr>
          <w:rFonts w:hint="eastAsia" w:asciiTheme="minorEastAsia" w:hAnsiTheme="minorEastAsia" w:eastAsiaTheme="minorEastAsia"/>
          <w:color w:val="auto"/>
          <w:szCs w:val="21"/>
          <w:u w:val="single"/>
        </w:rPr>
        <w:t>供应商须知前附表</w:t>
      </w:r>
      <w:r>
        <w:rPr>
          <w:rFonts w:hint="eastAsia" w:asciiTheme="minorEastAsia" w:hAnsiTheme="minorEastAsia" w:eastAsiaTheme="minorEastAsia"/>
          <w:color w:val="auto"/>
          <w:szCs w:val="21"/>
        </w:rPr>
        <w:t>。</w:t>
      </w:r>
    </w:p>
    <w:p w14:paraId="3A35FD14">
      <w:pPr>
        <w:spacing w:line="360" w:lineRule="auto"/>
        <w:ind w:firstLine="426"/>
        <w:rPr>
          <w:rFonts w:asciiTheme="minorEastAsia" w:hAnsiTheme="minorEastAsia" w:eastAsiaTheme="minorEastAsia"/>
          <w:color w:val="auto"/>
          <w:szCs w:val="21"/>
        </w:rPr>
      </w:pPr>
      <w:r>
        <w:rPr>
          <w:rFonts w:hint="eastAsia" w:asciiTheme="minorEastAsia" w:hAnsiTheme="minorEastAsia" w:eastAsiaTheme="minorEastAsia"/>
          <w:color w:val="auto"/>
          <w:szCs w:val="21"/>
        </w:rPr>
        <w:t>3</w:t>
      </w:r>
      <w:r>
        <w:rPr>
          <w:rFonts w:asciiTheme="minorEastAsia" w:hAnsiTheme="minorEastAsia" w:eastAsiaTheme="minorEastAsia"/>
          <w:color w:val="auto"/>
          <w:szCs w:val="21"/>
        </w:rPr>
        <w:t>.2采购代理机构：是指从事采购代理业务的社会中介机构。本项目的采购代理机构见</w:t>
      </w:r>
      <w:r>
        <w:rPr>
          <w:rFonts w:hint="eastAsia" w:asciiTheme="minorEastAsia" w:hAnsiTheme="minorEastAsia" w:eastAsiaTheme="minorEastAsia"/>
          <w:color w:val="auto"/>
          <w:szCs w:val="21"/>
          <w:u w:val="single"/>
        </w:rPr>
        <w:t>供应商须知前附表</w:t>
      </w:r>
      <w:r>
        <w:rPr>
          <w:rFonts w:asciiTheme="minorEastAsia" w:hAnsiTheme="minorEastAsia" w:eastAsiaTheme="minorEastAsia"/>
          <w:color w:val="auto"/>
          <w:szCs w:val="21"/>
        </w:rPr>
        <w:t>。</w:t>
      </w:r>
    </w:p>
    <w:p w14:paraId="6B37C547">
      <w:pPr>
        <w:spacing w:line="360" w:lineRule="auto"/>
        <w:ind w:firstLine="426"/>
        <w:rPr>
          <w:rFonts w:asciiTheme="minorEastAsia" w:hAnsiTheme="minorEastAsia" w:eastAsiaTheme="minorEastAsia"/>
          <w:color w:val="auto"/>
          <w:szCs w:val="21"/>
        </w:rPr>
      </w:pPr>
      <w:r>
        <w:rPr>
          <w:rFonts w:asciiTheme="minorEastAsia" w:hAnsiTheme="minorEastAsia" w:eastAsiaTheme="minorEastAsia"/>
          <w:color w:val="auto"/>
          <w:szCs w:val="21"/>
        </w:rPr>
        <w:t>3.3政府采购监督管理部门：</w:t>
      </w:r>
      <w:r>
        <w:rPr>
          <w:rFonts w:hint="eastAsia" w:asciiTheme="minorEastAsia" w:hAnsiTheme="minorEastAsia" w:eastAsiaTheme="minorEastAsia"/>
          <w:color w:val="auto"/>
          <w:szCs w:val="21"/>
        </w:rPr>
        <w:t>各级人民政府指定的有关部门依法履行与政府采购活动有关的监督管理职责。本项目的政府采购监督管理部门见</w:t>
      </w:r>
      <w:r>
        <w:rPr>
          <w:rFonts w:hint="eastAsia" w:asciiTheme="minorEastAsia" w:hAnsiTheme="minorEastAsia" w:eastAsiaTheme="minorEastAsia"/>
          <w:color w:val="auto"/>
          <w:szCs w:val="21"/>
          <w:u w:val="single"/>
        </w:rPr>
        <w:t>供应商须知前附表</w:t>
      </w:r>
      <w:r>
        <w:rPr>
          <w:rFonts w:asciiTheme="minorEastAsia" w:hAnsiTheme="minorEastAsia" w:eastAsiaTheme="minorEastAsia"/>
          <w:color w:val="auto"/>
          <w:szCs w:val="21"/>
        </w:rPr>
        <w:t>。</w:t>
      </w:r>
    </w:p>
    <w:p w14:paraId="2318C2FB">
      <w:pPr>
        <w:spacing w:line="360" w:lineRule="auto"/>
        <w:ind w:firstLine="426"/>
        <w:rPr>
          <w:rFonts w:asciiTheme="minorEastAsia" w:hAnsiTheme="minorEastAsia" w:eastAsiaTheme="minorEastAsia"/>
          <w:color w:val="auto"/>
          <w:szCs w:val="21"/>
        </w:rPr>
      </w:pPr>
      <w:r>
        <w:rPr>
          <w:rFonts w:hint="eastAsia" w:asciiTheme="minorEastAsia" w:hAnsiTheme="minorEastAsia" w:eastAsiaTheme="minorEastAsia"/>
          <w:color w:val="auto"/>
          <w:szCs w:val="21"/>
        </w:rPr>
        <w:t>3</w:t>
      </w:r>
      <w:r>
        <w:rPr>
          <w:rFonts w:asciiTheme="minorEastAsia" w:hAnsiTheme="minorEastAsia" w:eastAsiaTheme="minorEastAsia"/>
          <w:color w:val="auto"/>
          <w:szCs w:val="21"/>
        </w:rPr>
        <w:t>.4供应商：</w:t>
      </w:r>
      <w:r>
        <w:rPr>
          <w:rFonts w:hint="eastAsia" w:asciiTheme="minorEastAsia" w:hAnsiTheme="minorEastAsia" w:eastAsiaTheme="minorEastAsia"/>
          <w:color w:val="auto"/>
          <w:szCs w:val="21"/>
        </w:rPr>
        <w:t>是指向采购人提供货物、工程或者服务的法人、其他组织或者自然人</w:t>
      </w:r>
      <w:r>
        <w:rPr>
          <w:rFonts w:asciiTheme="minorEastAsia" w:hAnsiTheme="minorEastAsia" w:eastAsiaTheme="minorEastAsia"/>
          <w:color w:val="auto"/>
          <w:szCs w:val="21"/>
        </w:rPr>
        <w:t>。</w:t>
      </w:r>
      <w:r>
        <w:rPr>
          <w:rFonts w:hint="eastAsia" w:asciiTheme="minorEastAsia" w:hAnsiTheme="minorEastAsia" w:eastAsiaTheme="minorEastAsia"/>
          <w:b/>
          <w:color w:val="auto"/>
          <w:szCs w:val="21"/>
        </w:rPr>
        <w:t>本项目不接受分支机构参加磋商。</w:t>
      </w:r>
      <w:r>
        <w:rPr>
          <w:rFonts w:asciiTheme="minorEastAsia" w:hAnsiTheme="minorEastAsia" w:eastAsiaTheme="minorEastAsia"/>
          <w:color w:val="auto"/>
          <w:szCs w:val="21"/>
        </w:rPr>
        <w:t>本项目的</w:t>
      </w:r>
      <w:r>
        <w:rPr>
          <w:rFonts w:hint="eastAsia" w:asciiTheme="minorEastAsia" w:hAnsiTheme="minorEastAsia" w:eastAsiaTheme="minorEastAsia"/>
          <w:color w:val="auto"/>
          <w:szCs w:val="21"/>
        </w:rPr>
        <w:t>供应商</w:t>
      </w:r>
      <w:r>
        <w:rPr>
          <w:rFonts w:asciiTheme="minorEastAsia" w:hAnsiTheme="minorEastAsia" w:eastAsiaTheme="minorEastAsia"/>
          <w:color w:val="auto"/>
          <w:szCs w:val="21"/>
        </w:rPr>
        <w:t>须满足</w:t>
      </w:r>
      <w:r>
        <w:rPr>
          <w:rFonts w:hint="eastAsia" w:asciiTheme="minorEastAsia" w:hAnsiTheme="minorEastAsia" w:eastAsiaTheme="minorEastAsia"/>
          <w:color w:val="auto"/>
          <w:szCs w:val="21"/>
          <w:u w:val="single"/>
        </w:rPr>
        <w:t>《第一章  采购公告》</w:t>
      </w:r>
      <w:r>
        <w:rPr>
          <w:rFonts w:hint="eastAsia" w:asciiTheme="minorEastAsia" w:hAnsiTheme="minorEastAsia" w:eastAsiaTheme="minorEastAsia"/>
          <w:color w:val="auto"/>
          <w:szCs w:val="21"/>
        </w:rPr>
        <w:t>中</w:t>
      </w:r>
      <w:r>
        <w:rPr>
          <w:rFonts w:asciiTheme="minorEastAsia" w:hAnsiTheme="minorEastAsia" w:eastAsiaTheme="minorEastAsia"/>
          <w:color w:val="auto"/>
          <w:szCs w:val="21"/>
        </w:rPr>
        <w:t>关于</w:t>
      </w:r>
      <w:r>
        <w:rPr>
          <w:rFonts w:hint="eastAsia" w:asciiTheme="minorEastAsia" w:hAnsiTheme="minorEastAsia" w:eastAsiaTheme="minorEastAsia"/>
          <w:color w:val="auto"/>
          <w:szCs w:val="21"/>
        </w:rPr>
        <w:t>申请人的资格要求</w:t>
      </w:r>
      <w:r>
        <w:rPr>
          <w:rFonts w:asciiTheme="minorEastAsia" w:hAnsiTheme="minorEastAsia" w:eastAsiaTheme="minorEastAsia"/>
          <w:color w:val="auto"/>
          <w:szCs w:val="21"/>
        </w:rPr>
        <w:t>的规定。</w:t>
      </w:r>
    </w:p>
    <w:p w14:paraId="1F00FEC9">
      <w:pPr>
        <w:spacing w:line="360" w:lineRule="auto"/>
        <w:ind w:firstLine="426"/>
        <w:rPr>
          <w:rFonts w:asciiTheme="minorEastAsia" w:hAnsiTheme="minorEastAsia" w:eastAsiaTheme="minorEastAsia"/>
          <w:bCs/>
          <w:color w:val="auto"/>
          <w:kern w:val="0"/>
          <w:szCs w:val="21"/>
        </w:rPr>
      </w:pPr>
      <w:bookmarkStart w:id="49" w:name="_Hlk60580861"/>
      <w:r>
        <w:rPr>
          <w:rFonts w:hint="eastAsia" w:asciiTheme="minorEastAsia" w:hAnsiTheme="minorEastAsia" w:eastAsiaTheme="minorEastAsia"/>
          <w:bCs/>
          <w:color w:val="auto"/>
          <w:kern w:val="0"/>
          <w:szCs w:val="21"/>
        </w:rPr>
        <w:t>3</w:t>
      </w:r>
      <w:r>
        <w:rPr>
          <w:rFonts w:asciiTheme="minorEastAsia" w:hAnsiTheme="minorEastAsia" w:eastAsiaTheme="minorEastAsia"/>
          <w:bCs/>
          <w:color w:val="auto"/>
          <w:kern w:val="0"/>
          <w:szCs w:val="21"/>
        </w:rPr>
        <w:t>.5</w:t>
      </w:r>
      <w:r>
        <w:rPr>
          <w:rFonts w:hint="eastAsia" w:asciiTheme="minorEastAsia" w:hAnsiTheme="minorEastAsia" w:eastAsiaTheme="minorEastAsia"/>
          <w:bCs/>
          <w:color w:val="auto"/>
          <w:kern w:val="0"/>
          <w:szCs w:val="21"/>
        </w:rPr>
        <w:t>本项目接受联合体参加磋商，</w:t>
      </w:r>
      <w:r>
        <w:rPr>
          <w:rFonts w:hint="eastAsia" w:ascii="宋体" w:hAnsi="宋体"/>
          <w:bCs/>
          <w:color w:val="auto"/>
          <w:kern w:val="0"/>
          <w:szCs w:val="21"/>
        </w:rPr>
        <w:t>但必须满足以下要求：</w:t>
      </w:r>
    </w:p>
    <w:p w14:paraId="452003EE">
      <w:pPr>
        <w:spacing w:line="360" w:lineRule="auto"/>
        <w:ind w:firstLine="435"/>
        <w:rPr>
          <w:rFonts w:ascii="宋体" w:hAnsi="宋体"/>
          <w:color w:val="auto"/>
          <w:szCs w:val="21"/>
        </w:rPr>
      </w:pPr>
      <w:r>
        <w:rPr>
          <w:rFonts w:hint="eastAsia" w:ascii="宋体" w:hAnsi="宋体"/>
          <w:color w:val="auto"/>
          <w:szCs w:val="21"/>
        </w:rPr>
        <w:t>（</w:t>
      </w:r>
      <w:r>
        <w:rPr>
          <w:rFonts w:ascii="宋体" w:hAnsi="宋体"/>
          <w:color w:val="auto"/>
          <w:szCs w:val="21"/>
        </w:rPr>
        <w:t>1</w:t>
      </w:r>
      <w:r>
        <w:rPr>
          <w:rFonts w:hint="eastAsia" w:ascii="宋体" w:hAnsi="宋体"/>
          <w:color w:val="auto"/>
          <w:szCs w:val="21"/>
          <w:shd w:val="clear" w:color="auto" w:fill="FFFFFF"/>
        </w:rPr>
        <w:t>）</w:t>
      </w:r>
      <w:r>
        <w:rPr>
          <w:rFonts w:ascii="宋体" w:hAnsi="宋体"/>
          <w:color w:val="auto"/>
          <w:szCs w:val="21"/>
          <w:shd w:val="clear" w:color="auto" w:fill="FFFFFF"/>
        </w:rPr>
        <w:t>联合体各方应符合</w:t>
      </w:r>
      <w:r>
        <w:rPr>
          <w:rFonts w:hint="eastAsia" w:ascii="宋体" w:hAnsi="宋体"/>
          <w:color w:val="auto"/>
          <w:szCs w:val="21"/>
          <w:shd w:val="clear" w:color="auto" w:fill="FFFFFF"/>
        </w:rPr>
        <w:t>磋商文件规定的资格要求，联合体各方承担对应项目工作的单位必须具备相应的法定资质，联合体成员限制为不超过3家单位。</w:t>
      </w:r>
    </w:p>
    <w:p w14:paraId="3E51D7C5">
      <w:pPr>
        <w:spacing w:line="360" w:lineRule="auto"/>
        <w:ind w:firstLine="435"/>
        <w:rPr>
          <w:rFonts w:ascii="宋体" w:hAnsi="宋体"/>
          <w:color w:val="auto"/>
          <w:szCs w:val="21"/>
        </w:rPr>
      </w:pPr>
      <w:r>
        <w:rPr>
          <w:rFonts w:hint="eastAsia" w:ascii="宋体" w:hAnsi="宋体"/>
          <w:color w:val="auto"/>
          <w:szCs w:val="21"/>
        </w:rPr>
        <w:t>（</w:t>
      </w:r>
      <w:r>
        <w:rPr>
          <w:rFonts w:ascii="宋体" w:hAnsi="宋体"/>
          <w:color w:val="auto"/>
          <w:szCs w:val="21"/>
        </w:rPr>
        <w:t>2</w:t>
      </w:r>
      <w:r>
        <w:rPr>
          <w:rFonts w:hint="eastAsia" w:ascii="宋体" w:hAnsi="宋体"/>
          <w:color w:val="auto"/>
          <w:szCs w:val="21"/>
        </w:rPr>
        <w:t>）</w:t>
      </w:r>
      <w:r>
        <w:rPr>
          <w:rFonts w:ascii="宋体" w:hAnsi="宋体"/>
          <w:color w:val="auto"/>
          <w:szCs w:val="21"/>
        </w:rPr>
        <w:t>联合体各方应签订</w:t>
      </w:r>
      <w:r>
        <w:rPr>
          <w:rFonts w:hint="eastAsia" w:ascii="宋体" w:hAnsi="宋体"/>
          <w:color w:val="auto"/>
          <w:szCs w:val="21"/>
        </w:rPr>
        <w:t>联合协议</w:t>
      </w:r>
      <w:r>
        <w:rPr>
          <w:rFonts w:ascii="宋体" w:hAnsi="宋体"/>
          <w:color w:val="auto"/>
          <w:szCs w:val="21"/>
        </w:rPr>
        <w:t>，明确约定联合体各方承担的工作和相应的责任，并将</w:t>
      </w:r>
      <w:r>
        <w:rPr>
          <w:rFonts w:hint="eastAsia" w:ascii="宋体" w:hAnsi="宋体"/>
          <w:color w:val="auto"/>
          <w:szCs w:val="21"/>
        </w:rPr>
        <w:t>联合协议</w:t>
      </w:r>
      <w:r>
        <w:rPr>
          <w:rFonts w:ascii="宋体" w:hAnsi="宋体"/>
          <w:color w:val="auto"/>
          <w:szCs w:val="21"/>
        </w:rPr>
        <w:t>作为</w:t>
      </w:r>
      <w:r>
        <w:rPr>
          <w:rFonts w:hint="eastAsia" w:ascii="宋体" w:hAnsi="宋体"/>
          <w:color w:val="auto"/>
          <w:szCs w:val="21"/>
        </w:rPr>
        <w:t>响应</w:t>
      </w:r>
      <w:r>
        <w:rPr>
          <w:rFonts w:ascii="宋体" w:hAnsi="宋体"/>
          <w:color w:val="auto"/>
          <w:szCs w:val="21"/>
        </w:rPr>
        <w:t>文件</w:t>
      </w:r>
      <w:r>
        <w:rPr>
          <w:rFonts w:hint="eastAsia" w:ascii="宋体" w:hAnsi="宋体"/>
          <w:color w:val="auto"/>
          <w:szCs w:val="21"/>
        </w:rPr>
        <w:t>的组成</w:t>
      </w:r>
      <w:r>
        <w:rPr>
          <w:rFonts w:ascii="宋体" w:hAnsi="宋体"/>
          <w:color w:val="auto"/>
          <w:szCs w:val="21"/>
        </w:rPr>
        <w:t>提交。</w:t>
      </w:r>
    </w:p>
    <w:p w14:paraId="3BA0E458">
      <w:pPr>
        <w:spacing w:line="360" w:lineRule="auto"/>
        <w:ind w:firstLine="435"/>
        <w:rPr>
          <w:rFonts w:ascii="宋体" w:hAnsi="宋体"/>
          <w:color w:val="auto"/>
          <w:szCs w:val="21"/>
        </w:rPr>
      </w:pPr>
      <w:r>
        <w:rPr>
          <w:rFonts w:hint="eastAsia" w:ascii="宋体" w:hAnsi="宋体"/>
          <w:color w:val="auto"/>
          <w:szCs w:val="21"/>
        </w:rPr>
        <w:t>（</w:t>
      </w:r>
      <w:r>
        <w:rPr>
          <w:rFonts w:ascii="宋体" w:hAnsi="宋体"/>
          <w:color w:val="auto"/>
          <w:szCs w:val="21"/>
        </w:rPr>
        <w:t>3</w:t>
      </w:r>
      <w:r>
        <w:rPr>
          <w:rFonts w:hint="eastAsia" w:ascii="宋体" w:hAnsi="宋体"/>
          <w:color w:val="auto"/>
          <w:szCs w:val="21"/>
        </w:rPr>
        <w:t>）联合体中有同类资质的供应商按照联合体分工承担相同工作的，</w:t>
      </w:r>
      <w:r>
        <w:rPr>
          <w:rFonts w:ascii="宋体" w:hAnsi="宋体"/>
          <w:color w:val="auto"/>
          <w:szCs w:val="21"/>
        </w:rPr>
        <w:t>按照</w:t>
      </w:r>
      <w:r>
        <w:rPr>
          <w:rFonts w:hint="eastAsia" w:ascii="宋体" w:hAnsi="宋体"/>
          <w:color w:val="auto"/>
          <w:szCs w:val="21"/>
        </w:rPr>
        <w:t>资质等级较低的供应商确定资质等级。</w:t>
      </w:r>
    </w:p>
    <w:p w14:paraId="5194023A">
      <w:pPr>
        <w:spacing w:line="360" w:lineRule="auto"/>
        <w:ind w:firstLine="435"/>
        <w:rPr>
          <w:rFonts w:ascii="宋体" w:hAnsi="宋体"/>
          <w:color w:val="auto"/>
          <w:szCs w:val="21"/>
        </w:rPr>
      </w:pPr>
      <w:r>
        <w:rPr>
          <w:rFonts w:hint="eastAsia" w:ascii="宋体" w:hAnsi="宋体"/>
          <w:color w:val="auto"/>
          <w:szCs w:val="21"/>
        </w:rPr>
        <w:t>（</w:t>
      </w:r>
      <w:r>
        <w:rPr>
          <w:rFonts w:ascii="宋体" w:hAnsi="宋体"/>
          <w:color w:val="auto"/>
          <w:szCs w:val="21"/>
        </w:rPr>
        <w:t>4</w:t>
      </w:r>
      <w:r>
        <w:rPr>
          <w:rFonts w:hint="eastAsia" w:ascii="宋体" w:hAnsi="宋体"/>
          <w:color w:val="auto"/>
          <w:szCs w:val="21"/>
        </w:rPr>
        <w:t>）</w:t>
      </w:r>
      <w:r>
        <w:rPr>
          <w:rFonts w:ascii="宋体" w:hAnsi="宋体"/>
          <w:color w:val="auto"/>
          <w:szCs w:val="21"/>
        </w:rPr>
        <w:t>以联合体形式参加政府采购活动的，联合体各方不得再单独参加或者与其他供应商另外组成联合体参加本项目</w:t>
      </w:r>
      <w:r>
        <w:rPr>
          <w:rFonts w:hint="eastAsia" w:ascii="宋体" w:hAnsi="宋体"/>
          <w:color w:val="auto"/>
          <w:szCs w:val="21"/>
        </w:rPr>
        <w:t>磋商</w:t>
      </w:r>
      <w:r>
        <w:rPr>
          <w:rFonts w:ascii="宋体" w:hAnsi="宋体"/>
          <w:color w:val="auto"/>
          <w:szCs w:val="21"/>
        </w:rPr>
        <w:t>，否则相关</w:t>
      </w:r>
      <w:r>
        <w:rPr>
          <w:rFonts w:hint="eastAsia" w:ascii="宋体" w:hAnsi="宋体"/>
          <w:color w:val="auto"/>
          <w:szCs w:val="21"/>
        </w:rPr>
        <w:t>供应商均</w:t>
      </w:r>
      <w:r>
        <w:rPr>
          <w:rFonts w:ascii="宋体" w:hAnsi="宋体"/>
          <w:color w:val="auto"/>
          <w:szCs w:val="21"/>
        </w:rPr>
        <w:t>将被认定为</w:t>
      </w:r>
      <w:r>
        <w:rPr>
          <w:rFonts w:hint="eastAsia" w:ascii="宋体" w:hAnsi="宋体"/>
          <w:b/>
          <w:color w:val="auto"/>
          <w:szCs w:val="21"/>
        </w:rPr>
        <w:t>响应</w:t>
      </w:r>
      <w:r>
        <w:rPr>
          <w:rFonts w:ascii="宋体" w:hAnsi="宋体"/>
          <w:b/>
          <w:color w:val="auto"/>
          <w:szCs w:val="21"/>
        </w:rPr>
        <w:t>无效</w:t>
      </w:r>
      <w:r>
        <w:rPr>
          <w:rFonts w:ascii="宋体" w:hAnsi="宋体"/>
          <w:color w:val="auto"/>
          <w:szCs w:val="21"/>
        </w:rPr>
        <w:t>。</w:t>
      </w:r>
    </w:p>
    <w:p w14:paraId="54E5B27F">
      <w:pPr>
        <w:spacing w:line="360" w:lineRule="auto"/>
        <w:ind w:firstLine="435"/>
        <w:rPr>
          <w:rFonts w:ascii="宋体" w:hAnsi="宋体"/>
          <w:bCs/>
          <w:color w:val="auto"/>
          <w:kern w:val="0"/>
          <w:szCs w:val="21"/>
        </w:rPr>
      </w:pPr>
      <w:r>
        <w:rPr>
          <w:rFonts w:hint="eastAsia" w:ascii="宋体" w:hAnsi="宋体"/>
          <w:color w:val="auto"/>
          <w:szCs w:val="21"/>
        </w:rPr>
        <w:t>（</w:t>
      </w:r>
      <w:r>
        <w:rPr>
          <w:rFonts w:ascii="宋体" w:hAnsi="宋体"/>
          <w:color w:val="auto"/>
          <w:szCs w:val="21"/>
        </w:rPr>
        <w:t>5</w:t>
      </w:r>
      <w:r>
        <w:rPr>
          <w:rFonts w:hint="eastAsia" w:ascii="宋体" w:hAnsi="宋体"/>
          <w:color w:val="auto"/>
          <w:szCs w:val="21"/>
        </w:rPr>
        <w:t>）</w:t>
      </w:r>
      <w:r>
        <w:rPr>
          <w:rFonts w:ascii="宋体" w:hAnsi="宋体"/>
          <w:color w:val="auto"/>
          <w:szCs w:val="21"/>
        </w:rPr>
        <w:t>对联合体</w:t>
      </w:r>
      <w:r>
        <w:rPr>
          <w:rFonts w:hint="eastAsia" w:ascii="宋体" w:hAnsi="宋体"/>
          <w:color w:val="auto"/>
          <w:szCs w:val="21"/>
        </w:rPr>
        <w:t>磋商</w:t>
      </w:r>
      <w:r>
        <w:rPr>
          <w:rFonts w:ascii="宋体" w:hAnsi="宋体"/>
          <w:color w:val="auto"/>
          <w:szCs w:val="21"/>
        </w:rPr>
        <w:t>的其他资格要求见</w:t>
      </w:r>
      <w:r>
        <w:rPr>
          <w:rFonts w:hint="eastAsia" w:ascii="宋体" w:hAnsi="宋体"/>
          <w:color w:val="auto"/>
          <w:szCs w:val="21"/>
          <w:u w:val="single"/>
        </w:rPr>
        <w:t>《第一章  采购公告》</w:t>
      </w:r>
      <w:r>
        <w:rPr>
          <w:rFonts w:ascii="宋体" w:hAnsi="宋体"/>
          <w:color w:val="auto"/>
          <w:szCs w:val="21"/>
        </w:rPr>
        <w:t>。</w:t>
      </w:r>
    </w:p>
    <w:bookmarkEnd w:id="49"/>
    <w:p w14:paraId="6F80A80D">
      <w:pPr>
        <w:spacing w:line="360" w:lineRule="auto"/>
        <w:ind w:firstLine="426"/>
        <w:rPr>
          <w:rFonts w:asciiTheme="minorEastAsia" w:hAnsiTheme="minorEastAsia" w:eastAsiaTheme="minorEastAsia"/>
          <w:color w:val="auto"/>
          <w:szCs w:val="21"/>
        </w:rPr>
      </w:pPr>
      <w:r>
        <w:rPr>
          <w:rFonts w:hint="eastAsia" w:asciiTheme="minorEastAsia" w:hAnsiTheme="minorEastAsia" w:eastAsiaTheme="minorEastAsia"/>
          <w:color w:val="auto"/>
          <w:szCs w:val="21"/>
        </w:rPr>
        <w:t>3</w:t>
      </w:r>
      <w:r>
        <w:rPr>
          <w:rFonts w:asciiTheme="minorEastAsia" w:hAnsiTheme="minorEastAsia" w:eastAsiaTheme="minorEastAsia"/>
          <w:color w:val="auto"/>
          <w:szCs w:val="21"/>
        </w:rPr>
        <w:t>.6单位负责人为同一人或者存在直接控股、管理关系的不同供应商，</w:t>
      </w:r>
      <w:r>
        <w:rPr>
          <w:rFonts w:hint="eastAsia" w:asciiTheme="minorEastAsia" w:hAnsiTheme="minorEastAsia" w:eastAsiaTheme="minorEastAsia"/>
          <w:color w:val="auto"/>
          <w:szCs w:val="21"/>
        </w:rPr>
        <w:t>不得参加同一合同项下的政府采购活动（联合体内部成员不在此范围）。否则相关单位均将被认定为</w:t>
      </w:r>
      <w:r>
        <w:rPr>
          <w:rFonts w:hint="eastAsia" w:asciiTheme="minorEastAsia" w:hAnsiTheme="minorEastAsia" w:eastAsiaTheme="minorEastAsia"/>
          <w:b/>
          <w:bCs/>
          <w:color w:val="auto"/>
          <w:szCs w:val="21"/>
        </w:rPr>
        <w:t>响应无效</w:t>
      </w:r>
      <w:r>
        <w:rPr>
          <w:rFonts w:hint="eastAsia" w:asciiTheme="minorEastAsia" w:hAnsiTheme="minorEastAsia" w:eastAsiaTheme="minorEastAsia"/>
          <w:color w:val="auto"/>
          <w:szCs w:val="21"/>
        </w:rPr>
        <w:t>。</w:t>
      </w:r>
    </w:p>
    <w:p w14:paraId="3F79B740">
      <w:pPr>
        <w:spacing w:line="360" w:lineRule="auto"/>
        <w:ind w:firstLine="426"/>
        <w:rPr>
          <w:rFonts w:asciiTheme="minorEastAsia" w:hAnsiTheme="minorEastAsia" w:eastAsiaTheme="minorEastAsia"/>
          <w:color w:val="auto"/>
          <w:szCs w:val="21"/>
        </w:rPr>
      </w:pPr>
      <w:r>
        <w:rPr>
          <w:rFonts w:hint="eastAsia" w:asciiTheme="minorEastAsia" w:hAnsiTheme="minorEastAsia" w:eastAsiaTheme="minorEastAsia"/>
          <w:color w:val="auto"/>
          <w:szCs w:val="21"/>
        </w:rPr>
        <w:t>3</w:t>
      </w:r>
      <w:r>
        <w:rPr>
          <w:rFonts w:asciiTheme="minorEastAsia" w:hAnsiTheme="minorEastAsia" w:eastAsiaTheme="minorEastAsia"/>
          <w:color w:val="auto"/>
          <w:szCs w:val="21"/>
        </w:rPr>
        <w:t>.7为本项目提供过整体设计、规范编制或者项目管理、监理、检测等服务的供应商，不得再参加本项目的采购活动。</w:t>
      </w:r>
      <w:bookmarkStart w:id="50" w:name="_Hlk13431092"/>
      <w:r>
        <w:rPr>
          <w:rFonts w:asciiTheme="minorEastAsia" w:hAnsiTheme="minorEastAsia" w:eastAsiaTheme="minorEastAsia"/>
          <w:color w:val="auto"/>
          <w:szCs w:val="21"/>
        </w:rPr>
        <w:t>否则将被认定为</w:t>
      </w:r>
      <w:r>
        <w:rPr>
          <w:rFonts w:asciiTheme="minorEastAsia" w:hAnsiTheme="minorEastAsia" w:eastAsiaTheme="minorEastAsia"/>
          <w:b/>
          <w:color w:val="auto"/>
          <w:szCs w:val="21"/>
        </w:rPr>
        <w:t>响应无效</w:t>
      </w:r>
      <w:r>
        <w:rPr>
          <w:rFonts w:asciiTheme="minorEastAsia" w:hAnsiTheme="minorEastAsia" w:eastAsiaTheme="minorEastAsia"/>
          <w:color w:val="auto"/>
          <w:szCs w:val="21"/>
        </w:rPr>
        <w:t>。</w:t>
      </w:r>
      <w:bookmarkEnd w:id="50"/>
    </w:p>
    <w:p w14:paraId="58E68B9B">
      <w:pPr>
        <w:spacing w:line="360" w:lineRule="auto"/>
        <w:ind w:firstLine="426"/>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4</w:t>
      </w:r>
      <w:r>
        <w:rPr>
          <w:rFonts w:asciiTheme="minorEastAsia" w:hAnsiTheme="minorEastAsia" w:eastAsiaTheme="minorEastAsia"/>
          <w:b/>
          <w:color w:val="auto"/>
          <w:szCs w:val="21"/>
        </w:rPr>
        <w:t>.</w:t>
      </w:r>
      <w:r>
        <w:rPr>
          <w:rFonts w:hint="eastAsia" w:asciiTheme="minorEastAsia" w:hAnsiTheme="minorEastAsia" w:eastAsiaTheme="minorEastAsia"/>
          <w:b/>
          <w:color w:val="auto"/>
          <w:szCs w:val="21"/>
        </w:rPr>
        <w:t>资金来源</w:t>
      </w:r>
    </w:p>
    <w:p w14:paraId="2A51D383">
      <w:pPr>
        <w:spacing w:line="360" w:lineRule="auto"/>
        <w:ind w:firstLine="426"/>
        <w:rPr>
          <w:rFonts w:asciiTheme="minorEastAsia" w:hAnsiTheme="minorEastAsia" w:eastAsiaTheme="minorEastAsia"/>
          <w:color w:val="auto"/>
          <w:szCs w:val="21"/>
        </w:rPr>
      </w:pPr>
      <w:r>
        <w:rPr>
          <w:rFonts w:hint="eastAsia" w:asciiTheme="minorEastAsia" w:hAnsiTheme="minorEastAsia" w:eastAsiaTheme="minorEastAsia"/>
          <w:color w:val="auto"/>
          <w:szCs w:val="21"/>
        </w:rPr>
        <w:t>4</w:t>
      </w:r>
      <w:r>
        <w:rPr>
          <w:rFonts w:asciiTheme="minorEastAsia" w:hAnsiTheme="minorEastAsia" w:eastAsiaTheme="minorEastAsia"/>
          <w:color w:val="auto"/>
          <w:szCs w:val="21"/>
        </w:rPr>
        <w:t>.1</w:t>
      </w:r>
      <w:r>
        <w:rPr>
          <w:rFonts w:hint="eastAsia" w:asciiTheme="minorEastAsia" w:hAnsiTheme="minorEastAsia" w:eastAsiaTheme="minorEastAsia"/>
          <w:color w:val="auto"/>
          <w:szCs w:val="21"/>
        </w:rPr>
        <w:t>本项目的采购人已获得足以支付本次采购后所签订的合同项下的资金。</w:t>
      </w:r>
    </w:p>
    <w:p w14:paraId="51190E52">
      <w:pPr>
        <w:spacing w:line="360" w:lineRule="auto"/>
        <w:ind w:firstLine="426"/>
        <w:rPr>
          <w:rFonts w:asciiTheme="minorEastAsia" w:hAnsiTheme="minorEastAsia" w:eastAsiaTheme="minorEastAsia"/>
          <w:color w:val="auto"/>
          <w:szCs w:val="21"/>
        </w:rPr>
      </w:pPr>
      <w:bookmarkStart w:id="51" w:name="_Hlk11702998"/>
      <w:r>
        <w:rPr>
          <w:rFonts w:hint="eastAsia" w:asciiTheme="minorEastAsia" w:hAnsiTheme="minorEastAsia" w:eastAsiaTheme="minorEastAsia"/>
          <w:color w:val="auto"/>
          <w:szCs w:val="21"/>
        </w:rPr>
        <w:t>4.2项目预算金额和最高限价见</w:t>
      </w:r>
      <w:r>
        <w:rPr>
          <w:rFonts w:hint="eastAsia" w:asciiTheme="minorEastAsia" w:hAnsiTheme="minorEastAsia" w:eastAsiaTheme="minorEastAsia"/>
          <w:color w:val="auto"/>
          <w:szCs w:val="21"/>
          <w:u w:val="single"/>
        </w:rPr>
        <w:t>《第一章  采购公告》</w:t>
      </w:r>
      <w:r>
        <w:rPr>
          <w:rFonts w:hint="eastAsia" w:asciiTheme="minorEastAsia" w:hAnsiTheme="minorEastAsia" w:eastAsiaTheme="minorEastAsia"/>
          <w:color w:val="auto"/>
          <w:szCs w:val="21"/>
        </w:rPr>
        <w:t>。</w:t>
      </w:r>
    </w:p>
    <w:bookmarkEnd w:id="51"/>
    <w:p w14:paraId="3345041B">
      <w:pPr>
        <w:spacing w:line="360" w:lineRule="auto"/>
        <w:ind w:firstLine="422" w:firstLineChars="200"/>
        <w:jc w:val="left"/>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5.磋商委托</w:t>
      </w:r>
    </w:p>
    <w:p w14:paraId="0BB8AADC">
      <w:pPr>
        <w:pStyle w:val="24"/>
        <w:widowControl w:val="0"/>
        <w:spacing w:afterLines="0" w:line="360" w:lineRule="auto"/>
        <w:ind w:firstLine="42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响应文件的签署人应当为供应商的法定代表人，并提供法定代表人身份证正反面复印件。如供应商委托他人签署响应文件办理磋商响应事务的，提供供应商</w:t>
      </w:r>
      <w:r>
        <w:rPr>
          <w:rFonts w:asciiTheme="minorEastAsia" w:hAnsiTheme="minorEastAsia" w:eastAsiaTheme="minorEastAsia"/>
          <w:color w:val="auto"/>
          <w:sz w:val="21"/>
          <w:szCs w:val="21"/>
        </w:rPr>
        <w:t>出具的授权委托书</w:t>
      </w:r>
      <w:r>
        <w:rPr>
          <w:rFonts w:hint="eastAsia" w:asciiTheme="minorEastAsia" w:hAnsiTheme="minorEastAsia" w:eastAsiaTheme="minorEastAsia"/>
          <w:color w:val="auto"/>
          <w:sz w:val="21"/>
          <w:szCs w:val="21"/>
        </w:rPr>
        <w:t>及法定代表人和授权代表的身份证正反面复印件</w:t>
      </w:r>
      <w:r>
        <w:rPr>
          <w:rFonts w:asciiTheme="minorEastAsia" w:hAnsiTheme="minorEastAsia" w:eastAsiaTheme="minorEastAsia"/>
          <w:color w:val="auto"/>
          <w:sz w:val="21"/>
          <w:szCs w:val="21"/>
        </w:rPr>
        <w:t>。</w:t>
      </w:r>
    </w:p>
    <w:p w14:paraId="2EC872B7">
      <w:pPr>
        <w:spacing w:line="360" w:lineRule="auto"/>
        <w:ind w:firstLine="422" w:firstLineChars="200"/>
        <w:jc w:val="left"/>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6.磋商费用</w:t>
      </w:r>
    </w:p>
    <w:p w14:paraId="6F7EEA06">
      <w:pPr>
        <w:pStyle w:val="24"/>
        <w:widowControl w:val="0"/>
        <w:spacing w:afterLines="0" w:line="360" w:lineRule="auto"/>
        <w:ind w:firstLine="42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不论磋商的结果如何，供应商自行承担所有与准备和参加磋商有关的费用。</w:t>
      </w:r>
    </w:p>
    <w:p w14:paraId="552D2FA1">
      <w:pPr>
        <w:spacing w:line="360" w:lineRule="auto"/>
        <w:ind w:firstLine="426"/>
        <w:outlineLvl w:val="3"/>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7</w:t>
      </w:r>
      <w:r>
        <w:rPr>
          <w:rFonts w:asciiTheme="minorEastAsia" w:hAnsiTheme="minorEastAsia" w:eastAsiaTheme="minorEastAsia"/>
          <w:b/>
          <w:color w:val="auto"/>
          <w:szCs w:val="21"/>
        </w:rPr>
        <w:t>.</w:t>
      </w:r>
      <w:r>
        <w:rPr>
          <w:rFonts w:hint="eastAsia" w:asciiTheme="minorEastAsia" w:hAnsiTheme="minorEastAsia" w:eastAsiaTheme="minorEastAsia"/>
          <w:b/>
          <w:color w:val="auto"/>
          <w:szCs w:val="21"/>
        </w:rPr>
        <w:t>适用法律</w:t>
      </w:r>
    </w:p>
    <w:p w14:paraId="7B0E193D">
      <w:pPr>
        <w:pStyle w:val="24"/>
        <w:widowControl w:val="0"/>
        <w:spacing w:afterLines="0" w:line="360" w:lineRule="auto"/>
        <w:ind w:firstLine="42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本项目采购人、采购代理机构、供应商、竞争性磋商小组（以下简称磋商小组）的相关行为均受《中华人民共和国政府采购法》《中华人民共和国政府采购法实施条例》《政府采购竞争性磋商采购方式管理暂行办法》等政府采购法律法规的约束，其权利亦受到上述法律法规的保护。</w:t>
      </w:r>
    </w:p>
    <w:p w14:paraId="437E1780">
      <w:pPr>
        <w:spacing w:line="360" w:lineRule="auto"/>
        <w:ind w:firstLine="422" w:firstLineChars="200"/>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8.知识产权</w:t>
      </w:r>
    </w:p>
    <w:p w14:paraId="4D1E282E">
      <w:pPr>
        <w:spacing w:line="360" w:lineRule="auto"/>
        <w:ind w:firstLine="420" w:firstLineChars="200"/>
        <w:jc w:val="left"/>
        <w:rPr>
          <w:rFonts w:asciiTheme="minorEastAsia" w:hAnsiTheme="minorEastAsia" w:eastAsiaTheme="minorEastAsia"/>
          <w:color w:val="auto"/>
          <w:kern w:val="0"/>
          <w:szCs w:val="21"/>
        </w:rPr>
      </w:pPr>
      <w:r>
        <w:rPr>
          <w:rFonts w:hint="eastAsia" w:asciiTheme="minorEastAsia" w:hAnsiTheme="minorEastAsia" w:eastAsiaTheme="minorEastAsia"/>
          <w:color w:val="auto"/>
          <w:kern w:val="0"/>
          <w:szCs w:val="21"/>
        </w:rPr>
        <w:t>供应商应保证在本项目使用的任何产品（包括部分使用），不会产生因第三方提出侵犯其著作权、专利权、商标权等知识产权而引起法律或经济纠纷。如果任何第三方提出侵权指控，由供应商与该第三方交涉并承担由此发生的一切责任、费用和赔偿。</w:t>
      </w:r>
    </w:p>
    <w:p w14:paraId="2C42F66F">
      <w:pPr>
        <w:spacing w:line="360" w:lineRule="auto"/>
        <w:ind w:firstLine="420" w:firstLineChars="200"/>
        <w:jc w:val="left"/>
        <w:rPr>
          <w:rFonts w:asciiTheme="minorEastAsia" w:hAnsiTheme="minorEastAsia" w:eastAsiaTheme="minorEastAsia"/>
          <w:color w:val="auto"/>
          <w:kern w:val="0"/>
          <w:szCs w:val="21"/>
        </w:rPr>
      </w:pPr>
      <w:r>
        <w:rPr>
          <w:rFonts w:hint="eastAsia" w:asciiTheme="minorEastAsia" w:hAnsiTheme="minorEastAsia" w:eastAsiaTheme="minorEastAsia"/>
          <w:color w:val="auto"/>
          <w:kern w:val="0"/>
          <w:szCs w:val="21"/>
        </w:rPr>
        <w:t>供应商采用自身所不拥有的知识产权，无论是否在磋商报价中单独列明，采购人均视为报价已包含供应商合法获取该知识产权的相关费用。</w:t>
      </w:r>
    </w:p>
    <w:p w14:paraId="0CF3496B">
      <w:pPr>
        <w:spacing w:line="360" w:lineRule="auto"/>
        <w:ind w:firstLine="422" w:firstLineChars="200"/>
        <w:jc w:val="left"/>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9.转包与分包</w:t>
      </w:r>
    </w:p>
    <w:p w14:paraId="1FFC97BC">
      <w:pPr>
        <w:snapToGrid w:val="0"/>
        <w:spacing w:line="360" w:lineRule="auto"/>
        <w:ind w:firstLine="420" w:firstLineChars="200"/>
        <w:rPr>
          <w:rFonts w:ascii="宋体" w:hAnsi="宋体"/>
          <w:color w:val="auto"/>
          <w:kern w:val="0"/>
          <w:szCs w:val="21"/>
        </w:rPr>
      </w:pPr>
      <w:r>
        <w:rPr>
          <w:rFonts w:hint="eastAsia" w:ascii="宋体" w:hAnsi="宋体"/>
          <w:color w:val="auto"/>
          <w:kern w:val="0"/>
          <w:szCs w:val="21"/>
        </w:rPr>
        <w:t>9.1</w:t>
      </w:r>
      <w:r>
        <w:rPr>
          <w:rFonts w:ascii="宋体" w:hAnsi="宋体"/>
          <w:color w:val="auto"/>
          <w:kern w:val="0"/>
          <w:szCs w:val="21"/>
        </w:rPr>
        <w:t>本项目不允许转包</w:t>
      </w:r>
      <w:r>
        <w:rPr>
          <w:rFonts w:hint="eastAsia" w:ascii="宋体" w:hAnsi="宋体"/>
          <w:color w:val="auto"/>
          <w:kern w:val="0"/>
          <w:szCs w:val="21"/>
        </w:rPr>
        <w:t>。</w:t>
      </w:r>
    </w:p>
    <w:p w14:paraId="36187E37">
      <w:pPr>
        <w:snapToGrid w:val="0"/>
        <w:spacing w:line="360" w:lineRule="auto"/>
        <w:ind w:firstLine="420" w:firstLineChars="200"/>
        <w:rPr>
          <w:rFonts w:ascii="宋体" w:hAnsi="宋体"/>
          <w:color w:val="auto"/>
          <w:kern w:val="0"/>
          <w:szCs w:val="21"/>
        </w:rPr>
      </w:pPr>
      <w:r>
        <w:rPr>
          <w:rFonts w:hint="eastAsia" w:ascii="宋体" w:hAnsi="宋体"/>
          <w:color w:val="auto"/>
          <w:kern w:val="0"/>
          <w:szCs w:val="21"/>
        </w:rPr>
        <w:t>9.2本项目未经采购人同意不允许分包。</w:t>
      </w:r>
    </w:p>
    <w:p w14:paraId="6FE3D418">
      <w:pPr>
        <w:tabs>
          <w:tab w:val="left" w:pos="426"/>
        </w:tabs>
        <w:snapToGrid w:val="0"/>
        <w:spacing w:line="360" w:lineRule="auto"/>
        <w:ind w:firstLine="422" w:firstLineChars="200"/>
        <w:rPr>
          <w:rFonts w:cs="宋体" w:asciiTheme="minorEastAsia" w:hAnsiTheme="minorEastAsia" w:eastAsiaTheme="minorEastAsia"/>
          <w:b/>
          <w:color w:val="auto"/>
          <w:kern w:val="0"/>
          <w:szCs w:val="21"/>
        </w:rPr>
      </w:pPr>
      <w:r>
        <w:rPr>
          <w:rFonts w:hint="eastAsia" w:cs="宋体" w:asciiTheme="minorEastAsia" w:hAnsiTheme="minorEastAsia" w:eastAsiaTheme="minorEastAsia"/>
          <w:b/>
          <w:color w:val="auto"/>
          <w:kern w:val="0"/>
          <w:szCs w:val="21"/>
        </w:rPr>
        <w:t>10.</w:t>
      </w:r>
      <w:r>
        <w:rPr>
          <w:rFonts w:cs="宋体" w:asciiTheme="minorEastAsia" w:hAnsiTheme="minorEastAsia" w:eastAsiaTheme="minorEastAsia"/>
          <w:b/>
          <w:color w:val="auto"/>
          <w:kern w:val="0"/>
          <w:szCs w:val="21"/>
        </w:rPr>
        <w:t>质疑和投诉</w:t>
      </w:r>
    </w:p>
    <w:p w14:paraId="2D2634A1">
      <w:pPr>
        <w:pStyle w:val="8"/>
        <w:snapToGrid w:val="0"/>
        <w:spacing w:beforeLines="0" w:afterLines="0" w:line="360" w:lineRule="auto"/>
        <w:ind w:firstLine="420" w:firstLineChars="20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10.1供应商认为磋商文件、采购过程和成交结果使自己的权益受到损害的，可以根据</w:t>
      </w:r>
      <w:r>
        <w:rPr>
          <w:rFonts w:asciiTheme="minorEastAsia" w:hAnsiTheme="minorEastAsia" w:eastAsiaTheme="minorEastAsia"/>
          <w:color w:val="auto"/>
          <w:sz w:val="21"/>
          <w:szCs w:val="21"/>
        </w:rPr>
        <w:t>《</w:t>
      </w:r>
      <w:r>
        <w:rPr>
          <w:rFonts w:hint="eastAsia" w:asciiTheme="minorEastAsia" w:hAnsiTheme="minorEastAsia" w:eastAsiaTheme="minorEastAsia"/>
          <w:color w:val="auto"/>
          <w:sz w:val="21"/>
          <w:szCs w:val="21"/>
        </w:rPr>
        <w:t>中华人民共和国政府</w:t>
      </w:r>
      <w:r>
        <w:rPr>
          <w:rFonts w:asciiTheme="minorEastAsia" w:hAnsiTheme="minorEastAsia" w:eastAsiaTheme="minorEastAsia"/>
          <w:color w:val="auto"/>
          <w:sz w:val="21"/>
          <w:szCs w:val="21"/>
        </w:rPr>
        <w:t>采购法》《</w:t>
      </w:r>
      <w:r>
        <w:rPr>
          <w:rFonts w:hint="eastAsia" w:asciiTheme="minorEastAsia" w:hAnsiTheme="minorEastAsia" w:eastAsiaTheme="minorEastAsia"/>
          <w:color w:val="auto"/>
          <w:sz w:val="21"/>
          <w:szCs w:val="21"/>
        </w:rPr>
        <w:t>中华人民共和国政府</w:t>
      </w:r>
      <w:r>
        <w:rPr>
          <w:rFonts w:asciiTheme="minorEastAsia" w:hAnsiTheme="minorEastAsia" w:eastAsiaTheme="minorEastAsia"/>
          <w:color w:val="auto"/>
          <w:sz w:val="21"/>
          <w:szCs w:val="21"/>
        </w:rPr>
        <w:t>采购法实施条例》</w:t>
      </w:r>
      <w:r>
        <w:rPr>
          <w:rFonts w:hint="eastAsia" w:asciiTheme="minorEastAsia" w:hAnsiTheme="minorEastAsia" w:eastAsiaTheme="minorEastAsia"/>
          <w:color w:val="auto"/>
          <w:sz w:val="21"/>
          <w:szCs w:val="21"/>
        </w:rPr>
        <w:t>和</w:t>
      </w:r>
      <w:r>
        <w:rPr>
          <w:rFonts w:asciiTheme="minorEastAsia" w:hAnsiTheme="minorEastAsia" w:eastAsiaTheme="minorEastAsia"/>
          <w:color w:val="auto"/>
          <w:sz w:val="21"/>
          <w:szCs w:val="21"/>
        </w:rPr>
        <w:t>《</w:t>
      </w:r>
      <w:r>
        <w:rPr>
          <w:rFonts w:hint="eastAsia" w:asciiTheme="minorEastAsia" w:hAnsiTheme="minorEastAsia" w:eastAsiaTheme="minorEastAsia"/>
          <w:color w:val="auto"/>
          <w:sz w:val="21"/>
          <w:szCs w:val="21"/>
        </w:rPr>
        <w:t>政府</w:t>
      </w:r>
      <w:r>
        <w:rPr>
          <w:rFonts w:asciiTheme="minorEastAsia" w:hAnsiTheme="minorEastAsia" w:eastAsiaTheme="minorEastAsia"/>
          <w:color w:val="auto"/>
          <w:sz w:val="21"/>
          <w:szCs w:val="21"/>
        </w:rPr>
        <w:t>采购质疑和投诉办法》</w:t>
      </w:r>
      <w:r>
        <w:rPr>
          <w:rFonts w:hint="eastAsia" w:asciiTheme="minorEastAsia" w:hAnsiTheme="minorEastAsia" w:eastAsiaTheme="minorEastAsia"/>
          <w:color w:val="auto"/>
          <w:sz w:val="21"/>
          <w:szCs w:val="21"/>
        </w:rPr>
        <w:t>的</w:t>
      </w:r>
      <w:r>
        <w:rPr>
          <w:rFonts w:asciiTheme="minorEastAsia" w:hAnsiTheme="minorEastAsia" w:eastAsiaTheme="minorEastAsia"/>
          <w:color w:val="auto"/>
          <w:sz w:val="21"/>
          <w:szCs w:val="21"/>
        </w:rPr>
        <w:t>有关规定，</w:t>
      </w:r>
      <w:r>
        <w:rPr>
          <w:rFonts w:hint="eastAsia" w:asciiTheme="minorEastAsia" w:hAnsiTheme="minorEastAsia" w:eastAsiaTheme="minorEastAsia"/>
          <w:color w:val="auto"/>
          <w:sz w:val="21"/>
          <w:szCs w:val="21"/>
        </w:rPr>
        <w:t>依法向采购人或采购代理机构提出质疑。</w:t>
      </w:r>
    </w:p>
    <w:p w14:paraId="1AD64B10">
      <w:pPr>
        <w:pStyle w:val="8"/>
        <w:snapToGrid w:val="0"/>
        <w:spacing w:beforeLines="0" w:afterLines="0" w:line="360" w:lineRule="auto"/>
        <w:ind w:firstLine="420" w:firstLineChars="20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10</w:t>
      </w:r>
      <w:r>
        <w:rPr>
          <w:rFonts w:asciiTheme="minorEastAsia" w:hAnsiTheme="minorEastAsia" w:eastAsiaTheme="minorEastAsia"/>
          <w:color w:val="auto"/>
          <w:sz w:val="21"/>
          <w:szCs w:val="21"/>
        </w:rPr>
        <w:t>.2</w:t>
      </w:r>
      <w:r>
        <w:rPr>
          <w:rFonts w:hint="eastAsia" w:asciiTheme="minorEastAsia" w:hAnsiTheme="minorEastAsia" w:eastAsiaTheme="minorEastAsia"/>
          <w:color w:val="auto"/>
          <w:sz w:val="21"/>
          <w:szCs w:val="21"/>
        </w:rPr>
        <w:t>供应商</w:t>
      </w:r>
      <w:r>
        <w:rPr>
          <w:rFonts w:asciiTheme="minorEastAsia" w:hAnsiTheme="minorEastAsia" w:eastAsiaTheme="minorEastAsia"/>
          <w:color w:val="auto"/>
          <w:sz w:val="21"/>
          <w:szCs w:val="21"/>
        </w:rPr>
        <w:t>应</w:t>
      </w:r>
      <w:r>
        <w:rPr>
          <w:rFonts w:hint="eastAsia" w:asciiTheme="minorEastAsia" w:hAnsiTheme="minorEastAsia" w:eastAsiaTheme="minorEastAsia"/>
          <w:color w:val="auto"/>
          <w:sz w:val="21"/>
          <w:szCs w:val="21"/>
        </w:rPr>
        <w:t>按《第七章  政府采购供应商质疑函及投诉书格式》提供的格式和</w:t>
      </w:r>
      <w:r>
        <w:rPr>
          <w:rFonts w:asciiTheme="minorEastAsia" w:hAnsiTheme="minorEastAsia" w:eastAsiaTheme="minorEastAsia"/>
          <w:color w:val="auto"/>
          <w:sz w:val="21"/>
          <w:szCs w:val="21"/>
        </w:rPr>
        <w:t>《</w:t>
      </w:r>
      <w:r>
        <w:rPr>
          <w:rFonts w:hint="eastAsia" w:asciiTheme="minorEastAsia" w:hAnsiTheme="minorEastAsia" w:eastAsiaTheme="minorEastAsia"/>
          <w:color w:val="auto"/>
          <w:sz w:val="21"/>
          <w:szCs w:val="21"/>
        </w:rPr>
        <w:t>政府</w:t>
      </w:r>
      <w:r>
        <w:rPr>
          <w:rFonts w:asciiTheme="minorEastAsia" w:hAnsiTheme="minorEastAsia" w:eastAsiaTheme="minorEastAsia"/>
          <w:color w:val="auto"/>
          <w:sz w:val="21"/>
          <w:szCs w:val="21"/>
        </w:rPr>
        <w:t>采购质疑和投诉办法》的要求</w:t>
      </w:r>
      <w:r>
        <w:rPr>
          <w:rFonts w:hint="eastAsia" w:asciiTheme="minorEastAsia" w:hAnsiTheme="minorEastAsia" w:eastAsiaTheme="minorEastAsia"/>
          <w:color w:val="auto"/>
          <w:sz w:val="21"/>
          <w:szCs w:val="21"/>
        </w:rPr>
        <w:t>，</w:t>
      </w:r>
      <w:r>
        <w:rPr>
          <w:rFonts w:asciiTheme="minorEastAsia" w:hAnsiTheme="minorEastAsia" w:eastAsiaTheme="minorEastAsia"/>
          <w:color w:val="auto"/>
          <w:sz w:val="21"/>
          <w:szCs w:val="21"/>
        </w:rPr>
        <w:t>在法定质疑期内</w:t>
      </w:r>
      <w:r>
        <w:rPr>
          <w:rFonts w:hint="eastAsia" w:asciiTheme="minorEastAsia" w:hAnsiTheme="minorEastAsia" w:eastAsiaTheme="minorEastAsia"/>
          <w:color w:val="auto"/>
          <w:sz w:val="21"/>
          <w:szCs w:val="21"/>
        </w:rPr>
        <w:t>以书面形式</w:t>
      </w:r>
      <w:r>
        <w:rPr>
          <w:rFonts w:asciiTheme="minorEastAsia" w:hAnsiTheme="minorEastAsia" w:eastAsiaTheme="minorEastAsia"/>
          <w:color w:val="auto"/>
          <w:sz w:val="21"/>
          <w:szCs w:val="21"/>
        </w:rPr>
        <w:t>提出质疑</w:t>
      </w:r>
      <w:r>
        <w:rPr>
          <w:rFonts w:hint="eastAsia" w:asciiTheme="minorEastAsia" w:hAnsiTheme="minorEastAsia" w:eastAsiaTheme="minorEastAsia"/>
          <w:color w:val="auto"/>
          <w:sz w:val="21"/>
          <w:szCs w:val="21"/>
        </w:rPr>
        <w:t>，超出法定质疑期提交的质疑将被拒绝。针对同一采购程序环节的质疑应一次性提出。</w:t>
      </w:r>
    </w:p>
    <w:p w14:paraId="6777B857">
      <w:pPr>
        <w:pStyle w:val="8"/>
        <w:snapToGrid w:val="0"/>
        <w:spacing w:beforeLines="0" w:afterLines="0" w:line="360" w:lineRule="auto"/>
        <w:ind w:firstLine="420" w:firstLineChars="20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10.3采购代理机构质疑函接收部门、联系电话和通讯地址，见</w:t>
      </w:r>
      <w:r>
        <w:rPr>
          <w:rFonts w:hint="eastAsia" w:asciiTheme="minorEastAsia" w:hAnsiTheme="minorEastAsia" w:eastAsiaTheme="minorEastAsia"/>
          <w:color w:val="auto"/>
          <w:sz w:val="21"/>
          <w:szCs w:val="21"/>
          <w:u w:val="single"/>
        </w:rPr>
        <w:t>供应商须知前附表</w:t>
      </w:r>
      <w:r>
        <w:rPr>
          <w:rFonts w:hint="eastAsia" w:asciiTheme="minorEastAsia" w:hAnsiTheme="minorEastAsia" w:eastAsiaTheme="minorEastAsia"/>
          <w:color w:val="auto"/>
          <w:sz w:val="21"/>
          <w:szCs w:val="21"/>
        </w:rPr>
        <w:t>。</w:t>
      </w:r>
    </w:p>
    <w:p w14:paraId="23A9B574">
      <w:pPr>
        <w:snapToGrid w:val="0"/>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10.4质疑供应商对采购人、采购代理机构的答复不满意，或者采购人、采购代理机构未在规定时间内作出答复的，可以在答复期满后15个工作日内向财政部门提起投诉，财政部门信息详见</w:t>
      </w:r>
      <w:r>
        <w:rPr>
          <w:rFonts w:hint="eastAsia" w:asciiTheme="minorEastAsia" w:hAnsiTheme="minorEastAsia" w:eastAsiaTheme="minorEastAsia"/>
          <w:color w:val="auto"/>
          <w:szCs w:val="21"/>
          <w:u w:val="single"/>
        </w:rPr>
        <w:t>《第一章  采购公告》</w:t>
      </w:r>
      <w:r>
        <w:rPr>
          <w:rFonts w:hint="eastAsia" w:asciiTheme="minorEastAsia" w:hAnsiTheme="minorEastAsia" w:eastAsiaTheme="minorEastAsia"/>
          <w:color w:val="auto"/>
          <w:szCs w:val="21"/>
        </w:rPr>
        <w:t>。</w:t>
      </w:r>
    </w:p>
    <w:p w14:paraId="2DEF609B">
      <w:pPr>
        <w:spacing w:line="360" w:lineRule="auto"/>
        <w:ind w:firstLine="422" w:firstLineChars="200"/>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11.供应商信用记录查询及使用</w:t>
      </w:r>
    </w:p>
    <w:p w14:paraId="721076F3">
      <w:pPr>
        <w:pStyle w:val="7"/>
        <w:snapToGrid w:val="0"/>
        <w:spacing w:after="0" w:line="360" w:lineRule="auto"/>
        <w:ind w:left="0" w:leftChars="0" w:firstLine="420" w:firstLineChars="200"/>
        <w:jc w:val="left"/>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11.1</w:t>
      </w:r>
      <w:r>
        <w:rPr>
          <w:rFonts w:asciiTheme="minorEastAsia" w:hAnsiTheme="minorEastAsia" w:eastAsiaTheme="minorEastAsia"/>
          <w:color w:val="auto"/>
          <w:sz w:val="21"/>
          <w:szCs w:val="21"/>
        </w:rPr>
        <w:t>信用信息查询渠道</w:t>
      </w:r>
      <w:r>
        <w:rPr>
          <w:rFonts w:hint="eastAsia" w:asciiTheme="minorEastAsia" w:hAnsiTheme="minorEastAsia" w:eastAsiaTheme="minorEastAsia"/>
          <w:color w:val="auto"/>
          <w:sz w:val="21"/>
          <w:szCs w:val="21"/>
        </w:rPr>
        <w:t>：“信用中国”网站（www.creditchina.gov.cn）、中国政府采购网（www.ccgp.gov.cn）。</w:t>
      </w:r>
    </w:p>
    <w:p w14:paraId="10125A29">
      <w:pPr>
        <w:pStyle w:val="7"/>
        <w:snapToGrid w:val="0"/>
        <w:spacing w:after="0" w:line="360" w:lineRule="auto"/>
        <w:ind w:left="0" w:leftChars="0" w:firstLine="420" w:firstLineChars="200"/>
        <w:jc w:val="left"/>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11.2</w:t>
      </w:r>
      <w:r>
        <w:rPr>
          <w:rFonts w:asciiTheme="minorEastAsia" w:hAnsiTheme="minorEastAsia" w:eastAsiaTheme="minorEastAsia"/>
          <w:color w:val="auto"/>
          <w:sz w:val="21"/>
          <w:szCs w:val="21"/>
        </w:rPr>
        <w:t>信用信息查询截止时点</w:t>
      </w:r>
      <w:r>
        <w:rPr>
          <w:rFonts w:hint="eastAsia" w:asciiTheme="minorEastAsia" w:hAnsiTheme="minorEastAsia" w:eastAsiaTheme="minorEastAsia"/>
          <w:color w:val="auto"/>
          <w:sz w:val="21"/>
          <w:szCs w:val="21"/>
        </w:rPr>
        <w:t>：响应截止时间后至评审结束前。</w:t>
      </w:r>
    </w:p>
    <w:p w14:paraId="40F463DB">
      <w:pPr>
        <w:pStyle w:val="7"/>
        <w:snapToGrid w:val="0"/>
        <w:spacing w:after="0" w:line="360" w:lineRule="auto"/>
        <w:ind w:left="0" w:leftChars="0" w:firstLine="420" w:firstLineChars="200"/>
        <w:jc w:val="left"/>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11.3</w:t>
      </w:r>
      <w:r>
        <w:rPr>
          <w:rFonts w:asciiTheme="minorEastAsia" w:hAnsiTheme="minorEastAsia" w:eastAsiaTheme="minorEastAsia"/>
          <w:color w:val="auto"/>
          <w:sz w:val="21"/>
          <w:szCs w:val="21"/>
        </w:rPr>
        <w:t>信用信息查询记录和证据留存的具体方式</w:t>
      </w:r>
      <w:r>
        <w:rPr>
          <w:rFonts w:hint="eastAsia" w:asciiTheme="minorEastAsia" w:hAnsiTheme="minorEastAsia" w:eastAsiaTheme="minorEastAsia"/>
          <w:color w:val="auto"/>
          <w:sz w:val="21"/>
          <w:szCs w:val="21"/>
        </w:rPr>
        <w:t>：由</w:t>
      </w:r>
      <w:r>
        <w:rPr>
          <w:rFonts w:asciiTheme="minorEastAsia" w:hAnsiTheme="minorEastAsia" w:eastAsiaTheme="minorEastAsia"/>
          <w:color w:val="auto"/>
          <w:sz w:val="21"/>
          <w:szCs w:val="21"/>
        </w:rPr>
        <w:t>采购代理机构</w:t>
      </w:r>
      <w:r>
        <w:rPr>
          <w:rFonts w:hint="eastAsia" w:asciiTheme="minorEastAsia" w:hAnsiTheme="minorEastAsia" w:eastAsiaTheme="minorEastAsia"/>
          <w:color w:val="auto"/>
          <w:sz w:val="21"/>
          <w:szCs w:val="21"/>
        </w:rPr>
        <w:t>工作人员将查询网页打印并与其他采购文件一并存档备查。</w:t>
      </w:r>
    </w:p>
    <w:p w14:paraId="1A9D1DAA">
      <w:pPr>
        <w:pStyle w:val="7"/>
        <w:snapToGrid w:val="0"/>
        <w:spacing w:after="0" w:line="360" w:lineRule="auto"/>
        <w:ind w:left="0" w:leftChars="0" w:firstLine="420" w:firstLineChars="200"/>
        <w:jc w:val="left"/>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供应商不良信用记录以</w:t>
      </w:r>
      <w:r>
        <w:rPr>
          <w:rFonts w:asciiTheme="minorEastAsia" w:hAnsiTheme="minorEastAsia" w:eastAsiaTheme="minorEastAsia"/>
          <w:color w:val="auto"/>
          <w:sz w:val="21"/>
          <w:szCs w:val="21"/>
        </w:rPr>
        <w:t>采购代理机构</w:t>
      </w:r>
      <w:r>
        <w:rPr>
          <w:rFonts w:hint="eastAsia" w:asciiTheme="minorEastAsia" w:hAnsiTheme="minorEastAsia" w:eastAsiaTheme="minorEastAsia"/>
          <w:color w:val="auto"/>
          <w:sz w:val="21"/>
          <w:szCs w:val="21"/>
        </w:rPr>
        <w:t>查询结果为准。</w:t>
      </w:r>
      <w:bookmarkStart w:id="52" w:name="_Hlk24663338"/>
      <w:r>
        <w:rPr>
          <w:rFonts w:hint="eastAsia" w:asciiTheme="minorEastAsia" w:hAnsiTheme="minorEastAsia" w:eastAsiaTheme="minorEastAsia"/>
          <w:color w:val="auto"/>
          <w:sz w:val="21"/>
          <w:szCs w:val="21"/>
        </w:rPr>
        <w:t>在</w:t>
      </w:r>
      <w:r>
        <w:rPr>
          <w:rFonts w:asciiTheme="minorEastAsia" w:hAnsiTheme="minorEastAsia" w:eastAsiaTheme="minorEastAsia"/>
          <w:color w:val="auto"/>
          <w:sz w:val="21"/>
          <w:szCs w:val="21"/>
        </w:rPr>
        <w:t>磋商文件规定</w:t>
      </w:r>
      <w:r>
        <w:rPr>
          <w:rFonts w:hint="eastAsia" w:asciiTheme="minorEastAsia" w:hAnsiTheme="minorEastAsia" w:eastAsiaTheme="minorEastAsia"/>
          <w:color w:val="auto"/>
          <w:sz w:val="21"/>
          <w:szCs w:val="21"/>
        </w:rPr>
        <w:t>的查询时间之外，网站信息发生的任何变更均不作为资格审查依据。</w:t>
      </w:r>
      <w:bookmarkEnd w:id="52"/>
      <w:r>
        <w:rPr>
          <w:rFonts w:hint="eastAsia" w:asciiTheme="minorEastAsia" w:hAnsiTheme="minorEastAsia" w:eastAsiaTheme="minorEastAsia"/>
          <w:color w:val="auto"/>
          <w:sz w:val="21"/>
          <w:szCs w:val="21"/>
        </w:rPr>
        <w:t>供应商自行提供的网站查询结果材料亦不作为资格审查依据。</w:t>
      </w:r>
    </w:p>
    <w:p w14:paraId="3614ECA6">
      <w:pPr>
        <w:pStyle w:val="7"/>
        <w:snapToGrid w:val="0"/>
        <w:spacing w:after="0" w:line="360" w:lineRule="auto"/>
        <w:ind w:left="0" w:leftChars="0" w:firstLine="420" w:firstLineChars="200"/>
        <w:jc w:val="left"/>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11.4</w:t>
      </w:r>
      <w:r>
        <w:rPr>
          <w:rFonts w:asciiTheme="minorEastAsia" w:hAnsiTheme="minorEastAsia" w:eastAsiaTheme="minorEastAsia"/>
          <w:color w:val="auto"/>
          <w:sz w:val="21"/>
          <w:szCs w:val="21"/>
        </w:rPr>
        <w:t>信用信息的使用规则</w:t>
      </w:r>
      <w:r>
        <w:rPr>
          <w:rFonts w:hint="eastAsia" w:asciiTheme="minorEastAsia" w:hAnsiTheme="minorEastAsia" w:eastAsiaTheme="minorEastAsia"/>
          <w:color w:val="auto"/>
          <w:sz w:val="21"/>
          <w:szCs w:val="21"/>
        </w:rPr>
        <w:t>：供应商存在采购文件明确不能存在的不良信用记录的，其磋商响应将被认定为</w:t>
      </w:r>
      <w:r>
        <w:rPr>
          <w:rFonts w:hint="eastAsia" w:asciiTheme="minorEastAsia" w:hAnsiTheme="minorEastAsia" w:eastAsiaTheme="minorEastAsia"/>
          <w:b/>
          <w:color w:val="auto"/>
          <w:sz w:val="21"/>
          <w:szCs w:val="21"/>
        </w:rPr>
        <w:t>响应无效</w:t>
      </w:r>
      <w:r>
        <w:rPr>
          <w:rFonts w:hint="eastAsia" w:asciiTheme="minorEastAsia" w:hAnsiTheme="minorEastAsia" w:eastAsiaTheme="minorEastAsia"/>
          <w:color w:val="auto"/>
          <w:sz w:val="21"/>
          <w:szCs w:val="21"/>
        </w:rPr>
        <w:t>。</w:t>
      </w:r>
    </w:p>
    <w:p w14:paraId="10429CF0">
      <w:pPr>
        <w:spacing w:line="360" w:lineRule="auto"/>
        <w:ind w:firstLine="422" w:firstLineChars="200"/>
        <w:jc w:val="left"/>
        <w:rPr>
          <w:rFonts w:asciiTheme="minorEastAsia" w:hAnsiTheme="minorEastAsia" w:eastAsiaTheme="minorEastAsia"/>
          <w:color w:val="auto"/>
          <w:szCs w:val="21"/>
        </w:rPr>
      </w:pPr>
      <w:r>
        <w:rPr>
          <w:rFonts w:hint="eastAsia" w:asciiTheme="minorEastAsia" w:hAnsiTheme="minorEastAsia" w:eastAsiaTheme="minorEastAsia"/>
          <w:b/>
          <w:color w:val="auto"/>
          <w:szCs w:val="21"/>
        </w:rPr>
        <w:t>12.政府采购信息发布媒体</w:t>
      </w:r>
    </w:p>
    <w:p w14:paraId="3EB250B2">
      <w:pPr>
        <w:pStyle w:val="7"/>
        <w:snapToGrid w:val="0"/>
        <w:spacing w:after="0" w:line="360" w:lineRule="auto"/>
        <w:ind w:left="0" w:leftChars="0" w:firstLine="420" w:firstLineChars="20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本项目政府采购信息发布媒体详见</w:t>
      </w:r>
      <w:r>
        <w:rPr>
          <w:rFonts w:hint="eastAsia" w:asciiTheme="minorEastAsia" w:hAnsiTheme="minorEastAsia" w:eastAsiaTheme="minorEastAsia"/>
          <w:color w:val="auto"/>
          <w:sz w:val="21"/>
          <w:szCs w:val="21"/>
          <w:u w:val="single"/>
        </w:rPr>
        <w:t>《第一章  采购公告》</w:t>
      </w:r>
      <w:r>
        <w:rPr>
          <w:rFonts w:hint="eastAsia" w:asciiTheme="minorEastAsia" w:hAnsiTheme="minorEastAsia" w:eastAsiaTheme="minorEastAsia"/>
          <w:color w:val="auto"/>
          <w:sz w:val="21"/>
          <w:szCs w:val="21"/>
        </w:rPr>
        <w:t>。</w:t>
      </w:r>
    </w:p>
    <w:p w14:paraId="06320DD8">
      <w:pPr>
        <w:spacing w:line="360" w:lineRule="auto"/>
        <w:ind w:firstLine="422" w:firstLineChars="200"/>
        <w:jc w:val="left"/>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13.</w:t>
      </w:r>
      <w:r>
        <w:rPr>
          <w:rFonts w:asciiTheme="minorEastAsia" w:hAnsiTheme="minorEastAsia" w:eastAsiaTheme="minorEastAsia"/>
          <w:b/>
          <w:color w:val="auto"/>
          <w:szCs w:val="21"/>
        </w:rPr>
        <w:t>采购代理</w:t>
      </w:r>
      <w:r>
        <w:rPr>
          <w:rFonts w:hint="eastAsia" w:asciiTheme="minorEastAsia" w:hAnsiTheme="minorEastAsia" w:eastAsiaTheme="minorEastAsia"/>
          <w:b/>
          <w:color w:val="auto"/>
          <w:szCs w:val="21"/>
        </w:rPr>
        <w:t>服务</w:t>
      </w:r>
      <w:r>
        <w:rPr>
          <w:rFonts w:asciiTheme="minorEastAsia" w:hAnsiTheme="minorEastAsia" w:eastAsiaTheme="minorEastAsia"/>
          <w:b/>
          <w:color w:val="auto"/>
          <w:szCs w:val="21"/>
        </w:rPr>
        <w:t>费用的收取标准和方式</w:t>
      </w:r>
    </w:p>
    <w:p w14:paraId="46D98A4E">
      <w:pPr>
        <w:pStyle w:val="7"/>
        <w:snapToGrid w:val="0"/>
        <w:spacing w:after="0" w:line="360" w:lineRule="auto"/>
        <w:ind w:left="0" w:leftChars="0" w:firstLine="420" w:firstLineChars="200"/>
        <w:jc w:val="left"/>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13.1</w:t>
      </w:r>
      <w:r>
        <w:rPr>
          <w:rFonts w:asciiTheme="minorEastAsia" w:hAnsiTheme="minorEastAsia" w:eastAsiaTheme="minorEastAsia"/>
          <w:color w:val="auto"/>
          <w:sz w:val="21"/>
          <w:szCs w:val="21"/>
        </w:rPr>
        <w:t>采购</w:t>
      </w:r>
      <w:r>
        <w:rPr>
          <w:rFonts w:hint="eastAsia" w:asciiTheme="minorEastAsia" w:hAnsiTheme="minorEastAsia" w:eastAsiaTheme="minorEastAsia"/>
          <w:color w:val="auto"/>
          <w:sz w:val="21"/>
          <w:szCs w:val="21"/>
        </w:rPr>
        <w:t>代理服务费用的收取标准：见</w:t>
      </w:r>
      <w:r>
        <w:rPr>
          <w:rFonts w:hint="eastAsia" w:asciiTheme="minorEastAsia" w:hAnsiTheme="minorEastAsia" w:eastAsiaTheme="minorEastAsia"/>
          <w:color w:val="auto"/>
          <w:sz w:val="21"/>
          <w:szCs w:val="21"/>
          <w:u w:val="single"/>
        </w:rPr>
        <w:t>供应商须知前附表</w:t>
      </w:r>
      <w:r>
        <w:rPr>
          <w:rFonts w:hint="eastAsia" w:asciiTheme="minorEastAsia" w:hAnsiTheme="minorEastAsia" w:eastAsiaTheme="minorEastAsia"/>
          <w:color w:val="auto"/>
          <w:sz w:val="21"/>
          <w:szCs w:val="21"/>
        </w:rPr>
        <w:t>。</w:t>
      </w:r>
    </w:p>
    <w:p w14:paraId="05A99677">
      <w:pPr>
        <w:pStyle w:val="7"/>
        <w:snapToGrid w:val="0"/>
        <w:spacing w:after="0" w:line="360" w:lineRule="auto"/>
        <w:ind w:left="0" w:leftChars="0" w:firstLine="420" w:firstLineChars="200"/>
        <w:jc w:val="left"/>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13.2</w:t>
      </w:r>
      <w:r>
        <w:rPr>
          <w:rFonts w:asciiTheme="minorEastAsia" w:hAnsiTheme="minorEastAsia" w:eastAsiaTheme="minorEastAsia"/>
          <w:color w:val="auto"/>
          <w:sz w:val="21"/>
          <w:szCs w:val="21"/>
        </w:rPr>
        <w:t>采购</w:t>
      </w:r>
      <w:r>
        <w:rPr>
          <w:rFonts w:hint="eastAsia" w:asciiTheme="minorEastAsia" w:hAnsiTheme="minorEastAsia" w:eastAsiaTheme="minorEastAsia"/>
          <w:color w:val="auto"/>
          <w:sz w:val="21"/>
          <w:szCs w:val="21"/>
        </w:rPr>
        <w:t>代理服务费的支付：见</w:t>
      </w:r>
      <w:r>
        <w:rPr>
          <w:rFonts w:hint="eastAsia" w:asciiTheme="minorEastAsia" w:hAnsiTheme="minorEastAsia" w:eastAsiaTheme="minorEastAsia"/>
          <w:color w:val="auto"/>
          <w:sz w:val="21"/>
          <w:szCs w:val="21"/>
          <w:u w:val="single"/>
        </w:rPr>
        <w:t>供应商须知前附表</w:t>
      </w:r>
      <w:r>
        <w:rPr>
          <w:rFonts w:hint="eastAsia" w:asciiTheme="minorEastAsia" w:hAnsiTheme="minorEastAsia" w:eastAsiaTheme="minorEastAsia"/>
          <w:color w:val="auto"/>
          <w:sz w:val="21"/>
          <w:szCs w:val="21"/>
        </w:rPr>
        <w:t>。</w:t>
      </w:r>
    </w:p>
    <w:p w14:paraId="285AE1BC">
      <w:pPr>
        <w:snapToGrid w:val="0"/>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13.3成交供应商应当将采购</w:t>
      </w:r>
      <w:r>
        <w:rPr>
          <w:rFonts w:asciiTheme="minorEastAsia" w:hAnsiTheme="minorEastAsia" w:eastAsiaTheme="minorEastAsia"/>
          <w:color w:val="auto"/>
          <w:szCs w:val="21"/>
        </w:rPr>
        <w:t>代理</w:t>
      </w:r>
      <w:r>
        <w:rPr>
          <w:rFonts w:hint="eastAsia" w:asciiTheme="minorEastAsia" w:hAnsiTheme="minorEastAsia" w:eastAsiaTheme="minorEastAsia"/>
          <w:color w:val="auto"/>
          <w:szCs w:val="21"/>
        </w:rPr>
        <w:t>服务</w:t>
      </w:r>
      <w:r>
        <w:rPr>
          <w:rFonts w:asciiTheme="minorEastAsia" w:hAnsiTheme="minorEastAsia" w:eastAsiaTheme="minorEastAsia"/>
          <w:color w:val="auto"/>
          <w:szCs w:val="21"/>
        </w:rPr>
        <w:t>费</w:t>
      </w:r>
      <w:r>
        <w:rPr>
          <w:rFonts w:hint="eastAsia" w:asciiTheme="minorEastAsia" w:hAnsiTheme="minorEastAsia" w:eastAsiaTheme="minorEastAsia"/>
          <w:color w:val="auto"/>
          <w:szCs w:val="21"/>
        </w:rPr>
        <w:t>按照规定交至代理机构银行账户，并将开票信息及要求、发票收件信息发送至</w:t>
      </w:r>
      <w:r>
        <w:rPr>
          <w:rFonts w:asciiTheme="minorEastAsia" w:hAnsiTheme="minorEastAsia" w:eastAsiaTheme="minorEastAsia"/>
          <w:color w:val="auto"/>
          <w:szCs w:val="21"/>
        </w:rPr>
        <w:t>3302172248@qq.com</w:t>
      </w:r>
      <w:r>
        <w:rPr>
          <w:rFonts w:hint="eastAsia" w:asciiTheme="minorEastAsia" w:hAnsiTheme="minorEastAsia" w:eastAsiaTheme="minorEastAsia"/>
          <w:color w:val="auto"/>
          <w:szCs w:val="21"/>
        </w:rPr>
        <w:t>，采购代理机构收款账户信息：</w:t>
      </w:r>
    </w:p>
    <w:p w14:paraId="331F8132">
      <w:pPr>
        <w:snapToGrid w:val="0"/>
        <w:spacing w:line="360" w:lineRule="auto"/>
        <w:ind w:firstLine="420" w:firstLineChars="200"/>
        <w:rPr>
          <w:rFonts w:cs="宋体" w:asciiTheme="minorEastAsia" w:hAnsiTheme="minorEastAsia" w:eastAsiaTheme="minorEastAsia"/>
          <w:bCs/>
          <w:color w:val="auto"/>
        </w:rPr>
      </w:pPr>
      <w:r>
        <w:rPr>
          <w:rFonts w:hint="eastAsia" w:cs="宋体" w:asciiTheme="minorEastAsia" w:hAnsiTheme="minorEastAsia" w:eastAsiaTheme="minorEastAsia"/>
          <w:bCs/>
          <w:color w:val="auto"/>
        </w:rPr>
        <w:t>开户银行：宁波银行海曙支行</w:t>
      </w:r>
    </w:p>
    <w:p w14:paraId="33FE2B89">
      <w:pPr>
        <w:snapToGrid w:val="0"/>
        <w:spacing w:line="360" w:lineRule="auto"/>
        <w:ind w:firstLine="420" w:firstLineChars="200"/>
        <w:rPr>
          <w:rFonts w:cs="宋体" w:asciiTheme="minorEastAsia" w:hAnsiTheme="minorEastAsia" w:eastAsiaTheme="minorEastAsia"/>
          <w:bCs/>
          <w:color w:val="auto"/>
        </w:rPr>
      </w:pPr>
      <w:r>
        <w:rPr>
          <w:rFonts w:hint="eastAsia" w:cs="宋体" w:asciiTheme="minorEastAsia" w:hAnsiTheme="minorEastAsia" w:eastAsiaTheme="minorEastAsia"/>
          <w:bCs/>
          <w:color w:val="auto"/>
        </w:rPr>
        <w:t>户名：宁波名诚招标代理有限公司</w:t>
      </w:r>
    </w:p>
    <w:p w14:paraId="63545BA8">
      <w:pPr>
        <w:snapToGrid w:val="0"/>
        <w:spacing w:line="360" w:lineRule="auto"/>
        <w:ind w:firstLine="420" w:firstLineChars="200"/>
        <w:rPr>
          <w:rFonts w:cs="宋体" w:asciiTheme="minorEastAsia" w:hAnsiTheme="minorEastAsia" w:eastAsiaTheme="minorEastAsia"/>
          <w:bCs/>
          <w:color w:val="auto"/>
        </w:rPr>
      </w:pPr>
      <w:r>
        <w:rPr>
          <w:rFonts w:hint="eastAsia" w:cs="宋体" w:asciiTheme="minorEastAsia" w:hAnsiTheme="minorEastAsia" w:eastAsiaTheme="minorEastAsia"/>
          <w:bCs/>
          <w:color w:val="auto"/>
        </w:rPr>
        <w:t>账号：</w:t>
      </w:r>
      <w:r>
        <w:rPr>
          <w:rFonts w:cs="宋体" w:asciiTheme="minorEastAsia" w:hAnsiTheme="minorEastAsia" w:eastAsiaTheme="minorEastAsia"/>
          <w:bCs/>
          <w:color w:val="auto"/>
        </w:rPr>
        <w:t>20010122000443166</w:t>
      </w:r>
    </w:p>
    <w:p w14:paraId="781FF606">
      <w:pPr>
        <w:pStyle w:val="8"/>
        <w:snapToGrid w:val="0"/>
        <w:spacing w:beforeLines="0" w:afterLines="0" w:line="360" w:lineRule="auto"/>
        <w:ind w:firstLine="422" w:firstLineChars="200"/>
        <w:rPr>
          <w:rFonts w:asciiTheme="minorEastAsia" w:hAnsiTheme="minorEastAsia" w:eastAsiaTheme="minorEastAsia"/>
          <w:b/>
          <w:color w:val="auto"/>
          <w:sz w:val="21"/>
          <w:szCs w:val="21"/>
        </w:rPr>
      </w:pPr>
      <w:r>
        <w:rPr>
          <w:rFonts w:hint="eastAsia" w:asciiTheme="minorEastAsia" w:hAnsiTheme="minorEastAsia" w:eastAsiaTheme="minorEastAsia"/>
          <w:b/>
          <w:color w:val="auto"/>
          <w:sz w:val="21"/>
          <w:szCs w:val="21"/>
        </w:rPr>
        <w:t>14.其他</w:t>
      </w:r>
    </w:p>
    <w:p w14:paraId="772277BA">
      <w:pPr>
        <w:pStyle w:val="8"/>
        <w:snapToGrid w:val="0"/>
        <w:spacing w:beforeLines="0" w:afterLines="0" w:line="360" w:lineRule="auto"/>
        <w:ind w:firstLine="420" w:firstLineChars="20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14.1磋商文件的标题和序号只是为了查阅方便，不影响对磋商文件的理解。</w:t>
      </w:r>
    </w:p>
    <w:p w14:paraId="5B45ACDC">
      <w:pPr>
        <w:pStyle w:val="8"/>
        <w:snapToGrid w:val="0"/>
        <w:spacing w:beforeLines="0" w:afterLines="0" w:line="360" w:lineRule="auto"/>
        <w:ind w:firstLine="420" w:firstLineChars="20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14.2供应商提交的响应文件针对磋商文件同一条款出现不同表述（响应）的，按照不利于供应商的标准进行认定；在合同签订或履行中发现存在上述情形的，按照有利于采购人的标准执行。</w:t>
      </w:r>
    </w:p>
    <w:p w14:paraId="3FC11727">
      <w:pPr>
        <w:snapToGrid w:val="0"/>
        <w:spacing w:line="360" w:lineRule="auto"/>
        <w:ind w:firstLine="420" w:firstLineChars="200"/>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1</w:t>
      </w:r>
      <w:r>
        <w:rPr>
          <w:rFonts w:cs="Arial" w:asciiTheme="minorEastAsia" w:hAnsiTheme="minorEastAsia" w:eastAsiaTheme="minorEastAsia"/>
          <w:color w:val="auto"/>
          <w:szCs w:val="21"/>
        </w:rPr>
        <w:t>4</w:t>
      </w:r>
      <w:r>
        <w:rPr>
          <w:rFonts w:hint="eastAsia" w:cs="Arial" w:asciiTheme="minorEastAsia" w:hAnsiTheme="minorEastAsia" w:eastAsiaTheme="minorEastAsia"/>
          <w:color w:val="auto"/>
          <w:szCs w:val="21"/>
        </w:rPr>
        <w:t>.3供应商应当及时维护政府采购云平台（https://www.zcygov.cn/）注册信息，包含但不仅限于单位银行账户信息等。</w:t>
      </w:r>
    </w:p>
    <w:p w14:paraId="10A0B6D6">
      <w:pPr>
        <w:pStyle w:val="6"/>
        <w:numPr>
          <w:ilvl w:val="0"/>
          <w:numId w:val="0"/>
        </w:numPr>
        <w:tabs>
          <w:tab w:val="left" w:pos="720"/>
        </w:tabs>
        <w:snapToGrid w:val="0"/>
        <w:spacing w:line="360" w:lineRule="auto"/>
        <w:jc w:val="center"/>
        <w:rPr>
          <w:rFonts w:asciiTheme="minorEastAsia" w:hAnsiTheme="minorEastAsia" w:eastAsiaTheme="minorEastAsia"/>
          <w:b/>
          <w:color w:val="auto"/>
          <w:szCs w:val="21"/>
        </w:rPr>
      </w:pPr>
      <w:r>
        <w:rPr>
          <w:rFonts w:asciiTheme="minorEastAsia" w:hAnsiTheme="minorEastAsia" w:eastAsiaTheme="minorEastAsia"/>
          <w:b/>
          <w:color w:val="auto"/>
          <w:szCs w:val="21"/>
        </w:rPr>
        <w:t>二</w:t>
      </w:r>
      <w:r>
        <w:rPr>
          <w:rFonts w:hint="eastAsia" w:asciiTheme="minorEastAsia" w:hAnsiTheme="minorEastAsia" w:eastAsiaTheme="minorEastAsia"/>
          <w:b/>
          <w:color w:val="auto"/>
          <w:szCs w:val="21"/>
        </w:rPr>
        <w:t>、磋商文件</w:t>
      </w:r>
    </w:p>
    <w:p w14:paraId="600A08A3">
      <w:pPr>
        <w:pStyle w:val="8"/>
        <w:snapToGrid w:val="0"/>
        <w:spacing w:beforeLines="0" w:afterLines="0" w:line="360" w:lineRule="auto"/>
        <w:ind w:firstLine="422" w:firstLineChars="200"/>
        <w:rPr>
          <w:rFonts w:asciiTheme="minorEastAsia" w:hAnsiTheme="minorEastAsia" w:eastAsiaTheme="minorEastAsia"/>
          <w:b/>
          <w:color w:val="auto"/>
          <w:sz w:val="21"/>
          <w:szCs w:val="21"/>
        </w:rPr>
      </w:pPr>
      <w:r>
        <w:rPr>
          <w:rFonts w:hint="eastAsia" w:asciiTheme="minorEastAsia" w:hAnsiTheme="minorEastAsia" w:eastAsiaTheme="minorEastAsia"/>
          <w:b/>
          <w:color w:val="auto"/>
          <w:sz w:val="21"/>
          <w:szCs w:val="21"/>
        </w:rPr>
        <w:t>15.磋商文件的构成</w:t>
      </w:r>
    </w:p>
    <w:p w14:paraId="252AE8D1">
      <w:pPr>
        <w:pStyle w:val="8"/>
        <w:snapToGrid w:val="0"/>
        <w:spacing w:beforeLines="0" w:afterLines="0" w:line="360" w:lineRule="auto"/>
        <w:ind w:firstLine="420" w:firstLineChars="200"/>
        <w:rPr>
          <w:rFonts w:asciiTheme="minorEastAsia" w:hAnsiTheme="minorEastAsia" w:eastAsiaTheme="minorEastAsia"/>
          <w:bCs/>
          <w:color w:val="auto"/>
          <w:sz w:val="21"/>
          <w:szCs w:val="21"/>
        </w:rPr>
      </w:pPr>
      <w:r>
        <w:rPr>
          <w:rFonts w:hint="eastAsia" w:asciiTheme="minorEastAsia" w:hAnsiTheme="minorEastAsia" w:eastAsiaTheme="minorEastAsia"/>
          <w:bCs/>
          <w:color w:val="auto"/>
          <w:sz w:val="21"/>
          <w:szCs w:val="21"/>
        </w:rPr>
        <w:t>磋商文件共七章，由下列文件以及在采购过程中发出的澄清或修改文件组成，内容如下：</w:t>
      </w:r>
    </w:p>
    <w:p w14:paraId="071F85F9">
      <w:pPr>
        <w:pStyle w:val="8"/>
        <w:snapToGrid w:val="0"/>
        <w:spacing w:beforeLines="0" w:afterLines="0" w:line="360" w:lineRule="auto"/>
        <w:ind w:firstLine="420" w:firstLineChars="20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第一章  采购公告</w:t>
      </w:r>
    </w:p>
    <w:p w14:paraId="5B421351">
      <w:pPr>
        <w:pStyle w:val="8"/>
        <w:snapToGrid w:val="0"/>
        <w:spacing w:beforeLines="0" w:afterLines="0" w:line="360" w:lineRule="auto"/>
        <w:ind w:firstLine="420" w:firstLineChars="20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第二章  </w:t>
      </w:r>
      <w:r>
        <w:rPr>
          <w:rFonts w:asciiTheme="minorEastAsia" w:hAnsiTheme="minorEastAsia" w:eastAsiaTheme="minorEastAsia"/>
          <w:color w:val="auto"/>
          <w:sz w:val="21"/>
          <w:szCs w:val="21"/>
        </w:rPr>
        <w:t>采购需求</w:t>
      </w:r>
    </w:p>
    <w:p w14:paraId="4F9E92B0">
      <w:pPr>
        <w:pStyle w:val="8"/>
        <w:snapToGrid w:val="0"/>
        <w:spacing w:beforeLines="0" w:afterLines="0" w:line="360" w:lineRule="auto"/>
        <w:ind w:firstLine="420" w:firstLineChars="20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第三章  </w:t>
      </w:r>
      <w:r>
        <w:rPr>
          <w:rFonts w:asciiTheme="minorEastAsia" w:hAnsiTheme="minorEastAsia" w:eastAsiaTheme="minorEastAsia"/>
          <w:color w:val="auto"/>
          <w:sz w:val="21"/>
          <w:szCs w:val="21"/>
        </w:rPr>
        <w:t>供应商须知</w:t>
      </w:r>
    </w:p>
    <w:p w14:paraId="5EA42AAE">
      <w:pPr>
        <w:pStyle w:val="8"/>
        <w:snapToGrid w:val="0"/>
        <w:spacing w:beforeLines="0" w:afterLines="0" w:line="360" w:lineRule="auto"/>
        <w:ind w:firstLine="420" w:firstLineChars="20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第四章  </w:t>
      </w:r>
      <w:r>
        <w:rPr>
          <w:rFonts w:asciiTheme="minorEastAsia" w:hAnsiTheme="minorEastAsia" w:eastAsiaTheme="minorEastAsia"/>
          <w:color w:val="auto"/>
          <w:sz w:val="21"/>
          <w:szCs w:val="21"/>
        </w:rPr>
        <w:t>评审方法和评审标准</w:t>
      </w:r>
    </w:p>
    <w:p w14:paraId="12241173">
      <w:pPr>
        <w:pStyle w:val="8"/>
        <w:snapToGrid w:val="0"/>
        <w:spacing w:beforeLines="0" w:afterLines="0" w:line="360" w:lineRule="auto"/>
        <w:ind w:firstLine="420" w:firstLineChars="20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第五章  </w:t>
      </w:r>
      <w:r>
        <w:rPr>
          <w:rFonts w:asciiTheme="minorEastAsia" w:hAnsiTheme="minorEastAsia" w:eastAsiaTheme="minorEastAsia"/>
          <w:color w:val="auto"/>
          <w:sz w:val="21"/>
          <w:szCs w:val="21"/>
        </w:rPr>
        <w:t>合同草案条款</w:t>
      </w:r>
    </w:p>
    <w:p w14:paraId="7624433D">
      <w:pPr>
        <w:pStyle w:val="8"/>
        <w:snapToGrid w:val="0"/>
        <w:spacing w:beforeLines="0" w:afterLines="0" w:line="360" w:lineRule="auto"/>
        <w:ind w:firstLine="420" w:firstLineChars="20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第六章  </w:t>
      </w:r>
      <w:r>
        <w:rPr>
          <w:rFonts w:asciiTheme="minorEastAsia" w:hAnsiTheme="minorEastAsia" w:eastAsiaTheme="minorEastAsia"/>
          <w:color w:val="auto"/>
          <w:sz w:val="21"/>
          <w:szCs w:val="21"/>
        </w:rPr>
        <w:t>响应文件格式</w:t>
      </w:r>
    </w:p>
    <w:p w14:paraId="572979E5">
      <w:pPr>
        <w:pStyle w:val="8"/>
        <w:snapToGrid w:val="0"/>
        <w:spacing w:beforeLines="0" w:afterLines="0" w:line="360" w:lineRule="auto"/>
        <w:ind w:firstLine="420" w:firstLineChars="20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第七章  政府采购供应商质疑函及投诉书范本</w:t>
      </w:r>
    </w:p>
    <w:p w14:paraId="3A79121F">
      <w:pPr>
        <w:pStyle w:val="6"/>
        <w:numPr>
          <w:ilvl w:val="0"/>
          <w:numId w:val="0"/>
        </w:numPr>
        <w:tabs>
          <w:tab w:val="left" w:pos="720"/>
        </w:tabs>
        <w:snapToGrid w:val="0"/>
        <w:spacing w:line="360" w:lineRule="auto"/>
        <w:ind w:firstLine="422" w:firstLineChars="200"/>
        <w:rPr>
          <w:rFonts w:cs="宋体" w:asciiTheme="minorEastAsia" w:hAnsiTheme="minorEastAsia" w:eastAsiaTheme="minorEastAsia"/>
          <w:b/>
          <w:color w:val="auto"/>
          <w:szCs w:val="21"/>
        </w:rPr>
      </w:pPr>
      <w:r>
        <w:rPr>
          <w:rFonts w:hint="eastAsia" w:cs="宋体" w:asciiTheme="minorEastAsia" w:hAnsiTheme="minorEastAsia" w:eastAsiaTheme="minorEastAsia"/>
          <w:b/>
          <w:color w:val="auto"/>
          <w:szCs w:val="21"/>
        </w:rPr>
        <w:t>16.磋商文件的询问、澄清和修改</w:t>
      </w:r>
    </w:p>
    <w:p w14:paraId="669F92E2">
      <w:pPr>
        <w:pStyle w:val="8"/>
        <w:snapToGrid w:val="0"/>
        <w:spacing w:beforeLines="0" w:afterLines="0" w:line="360" w:lineRule="auto"/>
        <w:ind w:firstLine="420" w:firstLineChars="200"/>
        <w:rPr>
          <w:rFonts w:asciiTheme="minorEastAsia" w:hAnsiTheme="minorEastAsia" w:eastAsiaTheme="minorEastAsia"/>
          <w:bCs/>
          <w:color w:val="auto"/>
          <w:sz w:val="21"/>
          <w:szCs w:val="21"/>
        </w:rPr>
      </w:pPr>
      <w:r>
        <w:rPr>
          <w:rFonts w:hint="eastAsia" w:asciiTheme="minorEastAsia" w:hAnsiTheme="minorEastAsia" w:eastAsiaTheme="minorEastAsia"/>
          <w:bCs/>
          <w:color w:val="auto"/>
          <w:sz w:val="21"/>
          <w:szCs w:val="21"/>
        </w:rPr>
        <w:t>16.</w:t>
      </w:r>
      <w:r>
        <w:rPr>
          <w:rFonts w:asciiTheme="minorEastAsia" w:hAnsiTheme="minorEastAsia" w:eastAsiaTheme="minorEastAsia"/>
          <w:bCs/>
          <w:color w:val="auto"/>
          <w:sz w:val="21"/>
          <w:szCs w:val="21"/>
        </w:rPr>
        <w:t>1</w:t>
      </w:r>
      <w:r>
        <w:rPr>
          <w:rFonts w:hint="eastAsia" w:asciiTheme="minorEastAsia" w:hAnsiTheme="minorEastAsia" w:eastAsiaTheme="minorEastAsia"/>
          <w:bCs/>
          <w:color w:val="auto"/>
          <w:sz w:val="21"/>
          <w:szCs w:val="21"/>
        </w:rPr>
        <w:t>询问</w:t>
      </w:r>
    </w:p>
    <w:p w14:paraId="34A077E8">
      <w:pPr>
        <w:pStyle w:val="8"/>
        <w:snapToGrid w:val="0"/>
        <w:spacing w:beforeLines="0" w:afterLines="0" w:line="360" w:lineRule="auto"/>
        <w:ind w:firstLine="420" w:firstLineChars="200"/>
        <w:rPr>
          <w:rFonts w:asciiTheme="minorEastAsia" w:hAnsiTheme="minorEastAsia" w:eastAsiaTheme="minorEastAsia"/>
          <w:color w:val="auto"/>
          <w:sz w:val="21"/>
          <w:szCs w:val="21"/>
        </w:rPr>
      </w:pPr>
      <w:r>
        <w:rPr>
          <w:rFonts w:asciiTheme="minorEastAsia" w:hAnsiTheme="minorEastAsia" w:eastAsiaTheme="minorEastAsia"/>
          <w:bCs/>
          <w:color w:val="auto"/>
          <w:sz w:val="21"/>
          <w:szCs w:val="21"/>
        </w:rPr>
        <w:t>供应商</w:t>
      </w:r>
      <w:r>
        <w:rPr>
          <w:rFonts w:hint="eastAsia" w:asciiTheme="minorEastAsia" w:hAnsiTheme="minorEastAsia" w:eastAsiaTheme="minorEastAsia"/>
          <w:bCs/>
          <w:color w:val="auto"/>
          <w:sz w:val="21"/>
          <w:szCs w:val="21"/>
        </w:rPr>
        <w:t>对磋商文件有疑问，可以向</w:t>
      </w:r>
      <w:r>
        <w:rPr>
          <w:rFonts w:hint="eastAsia" w:asciiTheme="minorEastAsia" w:hAnsiTheme="minorEastAsia" w:eastAsiaTheme="minorEastAsia"/>
          <w:color w:val="auto"/>
          <w:sz w:val="21"/>
          <w:szCs w:val="21"/>
        </w:rPr>
        <w:t>采购人或采购代理机构</w:t>
      </w:r>
      <w:r>
        <w:rPr>
          <w:rFonts w:hint="eastAsia" w:asciiTheme="minorEastAsia" w:hAnsiTheme="minorEastAsia" w:eastAsiaTheme="minorEastAsia"/>
          <w:bCs/>
          <w:color w:val="auto"/>
          <w:sz w:val="21"/>
          <w:szCs w:val="21"/>
        </w:rPr>
        <w:t>询问，</w:t>
      </w:r>
      <w:r>
        <w:rPr>
          <w:rFonts w:hint="eastAsia" w:asciiTheme="minorEastAsia" w:hAnsiTheme="minorEastAsia" w:eastAsiaTheme="minorEastAsia"/>
          <w:color w:val="auto"/>
          <w:sz w:val="21"/>
          <w:szCs w:val="21"/>
        </w:rPr>
        <w:t>采购人或采购代理机构将依法</w:t>
      </w:r>
      <w:r>
        <w:rPr>
          <w:rFonts w:hint="eastAsia" w:asciiTheme="minorEastAsia" w:hAnsiTheme="minorEastAsia" w:eastAsiaTheme="minorEastAsia"/>
          <w:bCs/>
          <w:color w:val="auto"/>
          <w:sz w:val="21"/>
          <w:szCs w:val="21"/>
        </w:rPr>
        <w:t>对潜在供应商</w:t>
      </w:r>
      <w:r>
        <w:rPr>
          <w:rFonts w:hint="eastAsia" w:asciiTheme="minorEastAsia" w:hAnsiTheme="minorEastAsia" w:eastAsiaTheme="minorEastAsia"/>
          <w:color w:val="auto"/>
          <w:sz w:val="21"/>
          <w:szCs w:val="21"/>
        </w:rPr>
        <w:t>的询问作出答复。</w:t>
      </w:r>
    </w:p>
    <w:p w14:paraId="5F62227C">
      <w:pPr>
        <w:pStyle w:val="8"/>
        <w:snapToGrid w:val="0"/>
        <w:spacing w:beforeLines="0" w:afterLines="0" w:line="360" w:lineRule="auto"/>
        <w:ind w:firstLine="420" w:firstLineChars="200"/>
        <w:rPr>
          <w:rFonts w:asciiTheme="minorEastAsia" w:hAnsiTheme="minorEastAsia" w:eastAsiaTheme="minorEastAsia"/>
          <w:bCs/>
          <w:color w:val="auto"/>
          <w:sz w:val="21"/>
          <w:szCs w:val="21"/>
        </w:rPr>
      </w:pPr>
      <w:r>
        <w:rPr>
          <w:rFonts w:hint="eastAsia" w:asciiTheme="minorEastAsia" w:hAnsiTheme="minorEastAsia" w:eastAsiaTheme="minorEastAsia"/>
          <w:bCs/>
          <w:color w:val="auto"/>
          <w:sz w:val="21"/>
          <w:szCs w:val="21"/>
        </w:rPr>
        <w:t>16.2澄清和修改</w:t>
      </w:r>
    </w:p>
    <w:p w14:paraId="6C314D89">
      <w:pPr>
        <w:pStyle w:val="8"/>
        <w:snapToGrid w:val="0"/>
        <w:spacing w:beforeLines="0" w:afterLines="0" w:line="360" w:lineRule="auto"/>
        <w:ind w:firstLine="420" w:firstLineChars="200"/>
        <w:rPr>
          <w:rFonts w:asciiTheme="minorEastAsia" w:hAnsiTheme="minorEastAsia" w:eastAsiaTheme="minorEastAsia"/>
          <w:bCs/>
          <w:color w:val="auto"/>
          <w:sz w:val="21"/>
          <w:szCs w:val="21"/>
        </w:rPr>
      </w:pPr>
      <w:r>
        <w:rPr>
          <w:rFonts w:hint="eastAsia" w:asciiTheme="minorEastAsia" w:hAnsiTheme="minorEastAsia" w:eastAsiaTheme="minorEastAsia"/>
          <w:bCs/>
          <w:color w:val="auto"/>
          <w:sz w:val="21"/>
          <w:szCs w:val="21"/>
        </w:rPr>
        <w:t>（1）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将在提交首次响应文件截止时间至少5日前，以书面形式通知所有获取磋商文件的供应商；不足5日的，采购人、采购代理机构将顺延提交首次响应文件截止时间。</w:t>
      </w:r>
    </w:p>
    <w:p w14:paraId="74723E61">
      <w:pPr>
        <w:pStyle w:val="8"/>
        <w:snapToGrid w:val="0"/>
        <w:spacing w:beforeLines="0" w:afterLines="0" w:line="360" w:lineRule="auto"/>
        <w:ind w:firstLine="420" w:firstLineChars="200"/>
        <w:jc w:val="left"/>
        <w:rPr>
          <w:rFonts w:asciiTheme="minorEastAsia" w:hAnsiTheme="minorEastAsia" w:eastAsiaTheme="minorEastAsia"/>
          <w:bCs/>
          <w:color w:val="auto"/>
          <w:sz w:val="21"/>
          <w:szCs w:val="21"/>
        </w:rPr>
      </w:pPr>
      <w:r>
        <w:rPr>
          <w:rFonts w:hint="eastAsia" w:asciiTheme="minorEastAsia" w:hAnsiTheme="minorEastAsia" w:eastAsiaTheme="minorEastAsia"/>
          <w:bCs/>
          <w:color w:val="auto"/>
          <w:sz w:val="21"/>
          <w:szCs w:val="21"/>
        </w:rPr>
        <w:t>（2）</w:t>
      </w:r>
      <w:r>
        <w:rPr>
          <w:rFonts w:asciiTheme="minorEastAsia" w:hAnsiTheme="minorEastAsia" w:eastAsiaTheme="minorEastAsia"/>
          <w:bCs/>
          <w:color w:val="auto"/>
          <w:sz w:val="21"/>
          <w:szCs w:val="21"/>
        </w:rPr>
        <w:t>澄清或者修改</w:t>
      </w:r>
      <w:r>
        <w:rPr>
          <w:rFonts w:hint="eastAsia" w:asciiTheme="minorEastAsia" w:hAnsiTheme="minorEastAsia" w:eastAsiaTheme="minorEastAsia"/>
          <w:bCs/>
          <w:color w:val="auto"/>
          <w:sz w:val="21"/>
          <w:szCs w:val="21"/>
        </w:rPr>
        <w:t>的更正信息将以书面形式在宁波政府采购网（</w:t>
      </w:r>
      <w:r>
        <w:rPr>
          <w:rFonts w:asciiTheme="minorEastAsia" w:hAnsiTheme="minorEastAsia" w:eastAsiaTheme="minorEastAsia"/>
          <w:bCs/>
          <w:color w:val="auto"/>
          <w:sz w:val="21"/>
          <w:szCs w:val="21"/>
        </w:rPr>
        <w:t>http://www.nbzfcg.cn/</w:t>
      </w:r>
      <w:r>
        <w:rPr>
          <w:rFonts w:hint="eastAsia" w:asciiTheme="minorEastAsia" w:hAnsiTheme="minorEastAsia" w:eastAsiaTheme="minorEastAsia"/>
          <w:bCs/>
          <w:color w:val="auto"/>
          <w:sz w:val="21"/>
          <w:szCs w:val="21"/>
        </w:rPr>
        <w:t>）、浙江政府采购网（</w:t>
      </w:r>
      <w:r>
        <w:rPr>
          <w:rFonts w:asciiTheme="minorEastAsia" w:hAnsiTheme="minorEastAsia" w:eastAsiaTheme="minorEastAsia"/>
          <w:bCs/>
          <w:color w:val="auto"/>
          <w:sz w:val="21"/>
          <w:szCs w:val="21"/>
        </w:rPr>
        <w:t>https://zfcg.czt.zj.gov.cn/</w:t>
      </w:r>
      <w:r>
        <w:rPr>
          <w:rFonts w:hint="eastAsia" w:asciiTheme="minorEastAsia" w:hAnsiTheme="minorEastAsia" w:eastAsiaTheme="minorEastAsia"/>
          <w:bCs/>
          <w:color w:val="auto"/>
          <w:sz w:val="21"/>
          <w:szCs w:val="21"/>
        </w:rPr>
        <w:t>）公开发布。政采云平台将发送短信通知所有获取磋商文件的供应商，供应商应当自行登陆上述网站并浏览更正内容，并按照更正后的采购文件编制响应文件。</w:t>
      </w:r>
    </w:p>
    <w:p w14:paraId="1839AD3F">
      <w:pPr>
        <w:pStyle w:val="8"/>
        <w:snapToGrid w:val="0"/>
        <w:spacing w:beforeLines="0" w:afterLines="0" w:line="360" w:lineRule="auto"/>
        <w:ind w:firstLine="420" w:firstLineChars="200"/>
        <w:rPr>
          <w:rFonts w:asciiTheme="minorEastAsia" w:hAnsiTheme="minorEastAsia" w:eastAsiaTheme="minorEastAsia"/>
          <w:bCs/>
          <w:color w:val="auto"/>
          <w:sz w:val="21"/>
          <w:szCs w:val="21"/>
        </w:rPr>
      </w:pPr>
      <w:r>
        <w:rPr>
          <w:rFonts w:hint="eastAsia" w:asciiTheme="minorEastAsia" w:hAnsiTheme="minorEastAsia" w:eastAsiaTheme="minorEastAsia"/>
          <w:bCs/>
          <w:color w:val="auto"/>
          <w:sz w:val="21"/>
          <w:szCs w:val="21"/>
        </w:rPr>
        <w:t>（3）</w:t>
      </w:r>
      <w:r>
        <w:rPr>
          <w:rFonts w:asciiTheme="minorEastAsia" w:hAnsiTheme="minorEastAsia" w:eastAsiaTheme="minorEastAsia"/>
          <w:bCs/>
          <w:color w:val="auto"/>
          <w:sz w:val="21"/>
          <w:szCs w:val="21"/>
        </w:rPr>
        <w:t>供应商在收到书面形式通知后，</w:t>
      </w:r>
      <w:r>
        <w:rPr>
          <w:rFonts w:hint="eastAsia" w:asciiTheme="minorEastAsia" w:hAnsiTheme="minorEastAsia" w:eastAsiaTheme="minorEastAsia"/>
          <w:bCs/>
          <w:color w:val="auto"/>
          <w:sz w:val="21"/>
          <w:szCs w:val="21"/>
        </w:rPr>
        <w:t>认为</w:t>
      </w:r>
      <w:r>
        <w:rPr>
          <w:rFonts w:asciiTheme="minorEastAsia" w:hAnsiTheme="minorEastAsia" w:eastAsiaTheme="minorEastAsia"/>
          <w:bCs/>
          <w:color w:val="auto"/>
          <w:sz w:val="21"/>
          <w:szCs w:val="21"/>
        </w:rPr>
        <w:t>澄清或者修改的</w:t>
      </w:r>
      <w:r>
        <w:rPr>
          <w:rFonts w:hint="eastAsia" w:asciiTheme="minorEastAsia" w:hAnsiTheme="minorEastAsia" w:eastAsiaTheme="minorEastAsia"/>
          <w:bCs/>
          <w:color w:val="auto"/>
          <w:sz w:val="21"/>
          <w:szCs w:val="21"/>
        </w:rPr>
        <w:t>内容</w:t>
      </w:r>
      <w:r>
        <w:rPr>
          <w:rFonts w:asciiTheme="minorEastAsia" w:hAnsiTheme="minorEastAsia" w:eastAsiaTheme="minorEastAsia"/>
          <w:bCs/>
          <w:color w:val="auto"/>
          <w:sz w:val="21"/>
          <w:szCs w:val="21"/>
        </w:rPr>
        <w:t>影响响应文件编制</w:t>
      </w:r>
      <w:r>
        <w:rPr>
          <w:rFonts w:hint="eastAsia" w:asciiTheme="minorEastAsia" w:hAnsiTheme="minorEastAsia" w:eastAsiaTheme="minorEastAsia"/>
          <w:bCs/>
          <w:color w:val="auto"/>
          <w:sz w:val="21"/>
          <w:szCs w:val="21"/>
        </w:rPr>
        <w:t>的</w:t>
      </w:r>
      <w:r>
        <w:rPr>
          <w:rFonts w:asciiTheme="minorEastAsia" w:hAnsiTheme="minorEastAsia" w:eastAsiaTheme="minorEastAsia"/>
          <w:bCs/>
          <w:color w:val="auto"/>
          <w:sz w:val="21"/>
          <w:szCs w:val="21"/>
        </w:rPr>
        <w:t>，</w:t>
      </w:r>
      <w:r>
        <w:rPr>
          <w:rFonts w:hint="eastAsia" w:asciiTheme="minorEastAsia" w:hAnsiTheme="minorEastAsia" w:eastAsiaTheme="minorEastAsia"/>
          <w:bCs/>
          <w:color w:val="auto"/>
          <w:sz w:val="21"/>
          <w:szCs w:val="21"/>
        </w:rPr>
        <w:t>应当</w:t>
      </w:r>
      <w:r>
        <w:rPr>
          <w:rFonts w:asciiTheme="minorEastAsia" w:hAnsiTheme="minorEastAsia" w:eastAsiaTheme="minorEastAsia"/>
          <w:bCs/>
          <w:color w:val="auto"/>
          <w:sz w:val="21"/>
          <w:szCs w:val="21"/>
        </w:rPr>
        <w:t>在收到</w:t>
      </w:r>
      <w:r>
        <w:rPr>
          <w:rFonts w:hint="eastAsia" w:asciiTheme="minorEastAsia" w:hAnsiTheme="minorEastAsia" w:eastAsiaTheme="minorEastAsia"/>
          <w:bCs/>
          <w:color w:val="auto"/>
          <w:sz w:val="21"/>
          <w:szCs w:val="21"/>
        </w:rPr>
        <w:t>书面通知</w:t>
      </w:r>
      <w:r>
        <w:rPr>
          <w:rFonts w:asciiTheme="minorEastAsia" w:hAnsiTheme="minorEastAsia" w:eastAsiaTheme="minorEastAsia"/>
          <w:bCs/>
          <w:color w:val="auto"/>
          <w:sz w:val="21"/>
          <w:szCs w:val="21"/>
        </w:rPr>
        <w:t>后</w:t>
      </w:r>
      <w:r>
        <w:rPr>
          <w:rFonts w:hint="eastAsia" w:asciiTheme="minorEastAsia" w:hAnsiTheme="minorEastAsia" w:eastAsiaTheme="minorEastAsia"/>
          <w:bCs/>
          <w:color w:val="auto"/>
          <w:sz w:val="21"/>
          <w:szCs w:val="21"/>
        </w:rPr>
        <w:t>及时</w:t>
      </w:r>
      <w:r>
        <w:rPr>
          <w:rFonts w:asciiTheme="minorEastAsia" w:hAnsiTheme="minorEastAsia" w:eastAsiaTheme="minorEastAsia"/>
          <w:bCs/>
          <w:color w:val="auto"/>
          <w:sz w:val="21"/>
          <w:szCs w:val="21"/>
        </w:rPr>
        <w:t>将</w:t>
      </w:r>
      <w:r>
        <w:rPr>
          <w:rFonts w:hint="eastAsia" w:asciiTheme="minorEastAsia" w:hAnsiTheme="minorEastAsia" w:eastAsiaTheme="minorEastAsia"/>
          <w:bCs/>
          <w:color w:val="auto"/>
          <w:sz w:val="21"/>
          <w:szCs w:val="21"/>
        </w:rPr>
        <w:t>有关</w:t>
      </w:r>
      <w:r>
        <w:rPr>
          <w:rFonts w:asciiTheme="minorEastAsia" w:hAnsiTheme="minorEastAsia" w:eastAsiaTheme="minorEastAsia"/>
          <w:bCs/>
          <w:color w:val="auto"/>
          <w:sz w:val="21"/>
          <w:szCs w:val="21"/>
        </w:rPr>
        <w:t>意见以书面形式向</w:t>
      </w:r>
      <w:r>
        <w:rPr>
          <w:rFonts w:hint="eastAsia" w:asciiTheme="minorEastAsia" w:hAnsiTheme="minorEastAsia" w:eastAsiaTheme="minorEastAsia"/>
          <w:color w:val="auto"/>
          <w:sz w:val="21"/>
          <w:szCs w:val="21"/>
        </w:rPr>
        <w:t>采购人、采购代理机构</w:t>
      </w:r>
      <w:r>
        <w:rPr>
          <w:rFonts w:asciiTheme="minorEastAsia" w:hAnsiTheme="minorEastAsia" w:eastAsiaTheme="minorEastAsia"/>
          <w:bCs/>
          <w:color w:val="auto"/>
          <w:sz w:val="21"/>
          <w:szCs w:val="21"/>
        </w:rPr>
        <w:t>提出，否则，</w:t>
      </w:r>
      <w:r>
        <w:rPr>
          <w:rFonts w:hint="eastAsia" w:asciiTheme="minorEastAsia" w:hAnsiTheme="minorEastAsia" w:eastAsiaTheme="minorEastAsia"/>
          <w:color w:val="auto"/>
          <w:sz w:val="21"/>
          <w:szCs w:val="21"/>
        </w:rPr>
        <w:t>采购人、采购代理机构</w:t>
      </w:r>
      <w:r>
        <w:rPr>
          <w:rFonts w:asciiTheme="minorEastAsia" w:hAnsiTheme="minorEastAsia" w:eastAsiaTheme="minorEastAsia"/>
          <w:bCs/>
          <w:color w:val="auto"/>
          <w:sz w:val="21"/>
          <w:szCs w:val="21"/>
        </w:rPr>
        <w:t>视</w:t>
      </w:r>
      <w:r>
        <w:rPr>
          <w:rFonts w:hint="eastAsia" w:asciiTheme="minorEastAsia" w:hAnsiTheme="minorEastAsia" w:eastAsiaTheme="minorEastAsia"/>
          <w:bCs/>
          <w:color w:val="auto"/>
          <w:sz w:val="21"/>
          <w:szCs w:val="21"/>
        </w:rPr>
        <w:t>为</w:t>
      </w:r>
      <w:r>
        <w:rPr>
          <w:rFonts w:asciiTheme="minorEastAsia" w:hAnsiTheme="minorEastAsia" w:eastAsiaTheme="minorEastAsia"/>
          <w:bCs/>
          <w:color w:val="auto"/>
          <w:sz w:val="21"/>
          <w:szCs w:val="21"/>
        </w:rPr>
        <w:t>供应商完全接受澄清或者修改的</w:t>
      </w:r>
      <w:r>
        <w:rPr>
          <w:rFonts w:hint="eastAsia" w:asciiTheme="minorEastAsia" w:hAnsiTheme="minorEastAsia" w:eastAsiaTheme="minorEastAsia"/>
          <w:bCs/>
          <w:color w:val="auto"/>
          <w:sz w:val="21"/>
          <w:szCs w:val="21"/>
        </w:rPr>
        <w:t>内容，</w:t>
      </w:r>
      <w:r>
        <w:rPr>
          <w:rFonts w:asciiTheme="minorEastAsia" w:hAnsiTheme="minorEastAsia" w:eastAsiaTheme="minorEastAsia"/>
          <w:bCs/>
          <w:color w:val="auto"/>
          <w:sz w:val="21"/>
          <w:szCs w:val="21"/>
        </w:rPr>
        <w:t>且</w:t>
      </w:r>
      <w:r>
        <w:rPr>
          <w:rFonts w:hint="eastAsia" w:asciiTheme="minorEastAsia" w:hAnsiTheme="minorEastAsia" w:eastAsiaTheme="minorEastAsia"/>
          <w:bCs/>
          <w:color w:val="auto"/>
          <w:sz w:val="21"/>
          <w:szCs w:val="21"/>
        </w:rPr>
        <w:t>不</w:t>
      </w:r>
      <w:r>
        <w:rPr>
          <w:rFonts w:asciiTheme="minorEastAsia" w:hAnsiTheme="minorEastAsia" w:eastAsiaTheme="minorEastAsia"/>
          <w:bCs/>
          <w:color w:val="auto"/>
          <w:sz w:val="21"/>
          <w:szCs w:val="21"/>
        </w:rPr>
        <w:t>影响</w:t>
      </w:r>
      <w:r>
        <w:rPr>
          <w:rFonts w:hint="eastAsia" w:asciiTheme="minorEastAsia" w:hAnsiTheme="minorEastAsia" w:eastAsiaTheme="minorEastAsia"/>
          <w:bCs/>
          <w:color w:val="auto"/>
          <w:sz w:val="21"/>
          <w:szCs w:val="21"/>
        </w:rPr>
        <w:t>响应文件</w:t>
      </w:r>
      <w:r>
        <w:rPr>
          <w:rFonts w:asciiTheme="minorEastAsia" w:hAnsiTheme="minorEastAsia" w:eastAsiaTheme="minorEastAsia"/>
          <w:bCs/>
          <w:color w:val="auto"/>
          <w:sz w:val="21"/>
          <w:szCs w:val="21"/>
        </w:rPr>
        <w:t>编制。</w:t>
      </w:r>
    </w:p>
    <w:p w14:paraId="3744934B">
      <w:pPr>
        <w:pStyle w:val="8"/>
        <w:snapToGrid w:val="0"/>
        <w:spacing w:beforeLines="0" w:afterLines="0" w:line="360" w:lineRule="auto"/>
        <w:ind w:firstLine="420" w:firstLineChars="200"/>
        <w:rPr>
          <w:rFonts w:asciiTheme="minorEastAsia" w:hAnsiTheme="minorEastAsia" w:eastAsiaTheme="minorEastAsia"/>
          <w:bCs/>
          <w:color w:val="auto"/>
          <w:sz w:val="21"/>
          <w:szCs w:val="21"/>
        </w:rPr>
      </w:pPr>
      <w:r>
        <w:rPr>
          <w:rFonts w:asciiTheme="minorEastAsia" w:hAnsiTheme="minorEastAsia" w:eastAsiaTheme="minorEastAsia"/>
          <w:bCs/>
          <w:color w:val="auto"/>
          <w:sz w:val="21"/>
          <w:szCs w:val="21"/>
        </w:rPr>
        <w:t>供应商要求澄清</w:t>
      </w:r>
      <w:r>
        <w:rPr>
          <w:rFonts w:hint="eastAsia" w:asciiTheme="minorEastAsia" w:hAnsiTheme="minorEastAsia" w:eastAsiaTheme="minorEastAsia"/>
          <w:bCs/>
          <w:color w:val="auto"/>
          <w:sz w:val="21"/>
          <w:szCs w:val="21"/>
        </w:rPr>
        <w:t>和回复的书面材料</w:t>
      </w:r>
      <w:r>
        <w:rPr>
          <w:rFonts w:asciiTheme="minorEastAsia" w:hAnsiTheme="minorEastAsia" w:eastAsiaTheme="minorEastAsia"/>
          <w:bCs/>
          <w:color w:val="auto"/>
          <w:sz w:val="21"/>
          <w:szCs w:val="21"/>
        </w:rPr>
        <w:t>应</w:t>
      </w:r>
      <w:r>
        <w:rPr>
          <w:rFonts w:hint="eastAsia" w:asciiTheme="minorEastAsia" w:hAnsiTheme="minorEastAsia" w:eastAsiaTheme="minorEastAsia"/>
          <w:bCs/>
          <w:color w:val="auto"/>
          <w:sz w:val="21"/>
          <w:szCs w:val="21"/>
        </w:rPr>
        <w:t>当</w:t>
      </w:r>
      <w:r>
        <w:rPr>
          <w:rFonts w:asciiTheme="minorEastAsia" w:hAnsiTheme="minorEastAsia" w:eastAsiaTheme="minorEastAsia"/>
          <w:bCs/>
          <w:color w:val="auto"/>
          <w:sz w:val="21"/>
          <w:szCs w:val="21"/>
        </w:rPr>
        <w:t>加盖单位公章</w:t>
      </w:r>
      <w:r>
        <w:rPr>
          <w:rFonts w:hint="eastAsia" w:asciiTheme="minorEastAsia" w:hAnsiTheme="minorEastAsia" w:eastAsiaTheme="minorEastAsia"/>
          <w:bCs/>
          <w:color w:val="auto"/>
          <w:sz w:val="21"/>
          <w:szCs w:val="21"/>
        </w:rPr>
        <w:t>并注明</w:t>
      </w:r>
      <w:r>
        <w:rPr>
          <w:rFonts w:asciiTheme="minorEastAsia" w:hAnsiTheme="minorEastAsia" w:eastAsiaTheme="minorEastAsia"/>
          <w:bCs/>
          <w:color w:val="auto"/>
          <w:sz w:val="21"/>
          <w:szCs w:val="21"/>
        </w:rPr>
        <w:t>日期。</w:t>
      </w:r>
    </w:p>
    <w:p w14:paraId="6FBDAE22">
      <w:pPr>
        <w:snapToGrid w:val="0"/>
        <w:spacing w:line="360" w:lineRule="auto"/>
        <w:ind w:firstLine="420" w:firstLineChars="200"/>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（4）供应商应当在获取采购文件时登记准确的项目联系人信息并确保联系方式的畅通，否则，因此导致未收到政采云平台发送的通知短信而未及时浏览网上公告通知事项造成的后果由供应商自行承担。</w:t>
      </w:r>
    </w:p>
    <w:p w14:paraId="5133BE9F">
      <w:pPr>
        <w:pStyle w:val="8"/>
        <w:snapToGrid w:val="0"/>
        <w:spacing w:beforeLines="0" w:afterLines="0" w:line="360" w:lineRule="auto"/>
        <w:ind w:firstLine="422" w:firstLineChars="200"/>
        <w:rPr>
          <w:rFonts w:asciiTheme="minorEastAsia" w:hAnsiTheme="minorEastAsia" w:eastAsiaTheme="minorEastAsia"/>
          <w:b/>
          <w:bCs/>
          <w:color w:val="auto"/>
          <w:sz w:val="21"/>
          <w:szCs w:val="21"/>
        </w:rPr>
      </w:pPr>
      <w:r>
        <w:rPr>
          <w:rFonts w:hint="eastAsia" w:asciiTheme="minorEastAsia" w:hAnsiTheme="minorEastAsia" w:eastAsiaTheme="minorEastAsia"/>
          <w:b/>
          <w:bCs/>
          <w:color w:val="auto"/>
          <w:sz w:val="21"/>
          <w:szCs w:val="21"/>
        </w:rPr>
        <w:t>17.现场考察及召开磋商前答疑会</w:t>
      </w:r>
    </w:p>
    <w:p w14:paraId="4DDD8600">
      <w:pPr>
        <w:pStyle w:val="8"/>
        <w:snapToGrid w:val="0"/>
        <w:spacing w:beforeLines="0" w:afterLines="0" w:line="360" w:lineRule="auto"/>
        <w:ind w:firstLine="420" w:firstLineChars="20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17.1现场考察事项见</w:t>
      </w:r>
      <w:r>
        <w:rPr>
          <w:rFonts w:hint="eastAsia" w:asciiTheme="minorEastAsia" w:hAnsiTheme="minorEastAsia" w:eastAsiaTheme="minorEastAsia"/>
          <w:color w:val="auto"/>
          <w:sz w:val="21"/>
          <w:szCs w:val="21"/>
          <w:u w:val="single"/>
        </w:rPr>
        <w:t>供应商须知前附表</w:t>
      </w:r>
      <w:r>
        <w:rPr>
          <w:rFonts w:hint="eastAsia" w:asciiTheme="minorEastAsia" w:hAnsiTheme="minorEastAsia" w:eastAsiaTheme="minorEastAsia"/>
          <w:color w:val="auto"/>
          <w:sz w:val="21"/>
          <w:szCs w:val="21"/>
        </w:rPr>
        <w:t>。</w:t>
      </w:r>
    </w:p>
    <w:p w14:paraId="6B285378">
      <w:pPr>
        <w:pStyle w:val="8"/>
        <w:snapToGrid w:val="0"/>
        <w:spacing w:beforeLines="0" w:afterLines="0" w:line="360" w:lineRule="auto"/>
        <w:ind w:firstLine="420" w:firstLineChars="20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17.2</w:t>
      </w:r>
      <w:r>
        <w:rPr>
          <w:rFonts w:asciiTheme="minorEastAsia" w:hAnsiTheme="minorEastAsia" w:eastAsiaTheme="minorEastAsia"/>
          <w:color w:val="auto"/>
          <w:sz w:val="21"/>
          <w:szCs w:val="21"/>
        </w:rPr>
        <w:t>供应商</w:t>
      </w:r>
      <w:r>
        <w:rPr>
          <w:rFonts w:hint="eastAsia" w:asciiTheme="minorEastAsia" w:hAnsiTheme="minorEastAsia" w:eastAsiaTheme="minorEastAsia"/>
          <w:color w:val="auto"/>
          <w:sz w:val="21"/>
          <w:szCs w:val="21"/>
        </w:rPr>
        <w:t>应当在通知的时间准时参加现场考察，否则自行承担未及时参加造成的后果。除采购人的原因外，供应商自行负责现场考察造成的自身或第三人的人身伤害、财产损失或损坏的责任。</w:t>
      </w:r>
    </w:p>
    <w:p w14:paraId="63A0E169">
      <w:pPr>
        <w:pStyle w:val="8"/>
        <w:snapToGrid w:val="0"/>
        <w:spacing w:beforeLines="0" w:afterLines="0" w:line="360" w:lineRule="auto"/>
        <w:ind w:firstLine="420" w:firstLineChars="20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17.3本项目不组织召开磋商前答疑会。</w:t>
      </w:r>
    </w:p>
    <w:p w14:paraId="6D15EA58">
      <w:pPr>
        <w:pStyle w:val="6"/>
        <w:numPr>
          <w:ilvl w:val="0"/>
          <w:numId w:val="0"/>
        </w:numPr>
        <w:tabs>
          <w:tab w:val="left" w:pos="720"/>
        </w:tabs>
        <w:snapToGrid w:val="0"/>
        <w:spacing w:line="360" w:lineRule="auto"/>
        <w:jc w:val="center"/>
        <w:rPr>
          <w:rFonts w:asciiTheme="minorEastAsia" w:hAnsiTheme="minorEastAsia" w:eastAsiaTheme="minorEastAsia"/>
          <w:b/>
          <w:color w:val="auto"/>
          <w:szCs w:val="21"/>
        </w:rPr>
      </w:pPr>
      <w:r>
        <w:rPr>
          <w:rFonts w:asciiTheme="minorEastAsia" w:hAnsiTheme="minorEastAsia" w:eastAsiaTheme="minorEastAsia"/>
          <w:b/>
          <w:color w:val="auto"/>
          <w:szCs w:val="21"/>
        </w:rPr>
        <w:t>三、响应文件的编制</w:t>
      </w:r>
    </w:p>
    <w:p w14:paraId="7809D5F6">
      <w:pPr>
        <w:spacing w:line="360" w:lineRule="auto"/>
        <w:ind w:firstLine="422" w:firstLineChars="200"/>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18.磋商响应范围</w:t>
      </w:r>
    </w:p>
    <w:p w14:paraId="4FF3D580">
      <w:pPr>
        <w:spacing w:line="360" w:lineRule="auto"/>
        <w:ind w:firstLine="426"/>
        <w:rPr>
          <w:rFonts w:asciiTheme="minorEastAsia" w:hAnsiTheme="minorEastAsia" w:eastAsiaTheme="minorEastAsia"/>
          <w:color w:val="auto"/>
          <w:szCs w:val="21"/>
        </w:rPr>
      </w:pPr>
      <w:r>
        <w:rPr>
          <w:rFonts w:hint="eastAsia" w:asciiTheme="minorEastAsia" w:hAnsiTheme="minorEastAsia" w:eastAsiaTheme="minorEastAsia"/>
          <w:color w:val="auto"/>
          <w:szCs w:val="21"/>
        </w:rPr>
        <w:t>供应商</w:t>
      </w:r>
      <w:r>
        <w:rPr>
          <w:rFonts w:asciiTheme="minorEastAsia" w:hAnsiTheme="minorEastAsia" w:eastAsiaTheme="minorEastAsia"/>
          <w:color w:val="auto"/>
          <w:szCs w:val="21"/>
        </w:rPr>
        <w:t>应当对所</w:t>
      </w:r>
      <w:r>
        <w:rPr>
          <w:rFonts w:hint="eastAsia" w:asciiTheme="minorEastAsia" w:hAnsiTheme="minorEastAsia" w:eastAsiaTheme="minorEastAsia"/>
          <w:color w:val="auto"/>
          <w:szCs w:val="21"/>
        </w:rPr>
        <w:t>响应标项的“采购</w:t>
      </w:r>
      <w:r>
        <w:rPr>
          <w:rFonts w:asciiTheme="minorEastAsia" w:hAnsiTheme="minorEastAsia" w:eastAsiaTheme="minorEastAsia"/>
          <w:color w:val="auto"/>
          <w:szCs w:val="21"/>
        </w:rPr>
        <w:t>需求</w:t>
      </w:r>
      <w:r>
        <w:rPr>
          <w:rFonts w:hint="eastAsia" w:asciiTheme="minorEastAsia" w:hAnsiTheme="minorEastAsia" w:eastAsiaTheme="minorEastAsia"/>
          <w:color w:val="auto"/>
          <w:szCs w:val="21"/>
        </w:rPr>
        <w:t>”</w:t>
      </w:r>
      <w:r>
        <w:rPr>
          <w:rFonts w:asciiTheme="minorEastAsia" w:hAnsiTheme="minorEastAsia" w:eastAsiaTheme="minorEastAsia"/>
          <w:color w:val="auto"/>
          <w:szCs w:val="21"/>
        </w:rPr>
        <w:t>所列的</w:t>
      </w:r>
      <w:r>
        <w:rPr>
          <w:rFonts w:hint="eastAsia" w:asciiTheme="minorEastAsia" w:hAnsiTheme="minorEastAsia" w:eastAsiaTheme="minorEastAsia"/>
          <w:color w:val="auto"/>
          <w:szCs w:val="21"/>
        </w:rPr>
        <w:t>全部</w:t>
      </w:r>
      <w:r>
        <w:rPr>
          <w:rFonts w:asciiTheme="minorEastAsia" w:hAnsiTheme="minorEastAsia" w:eastAsiaTheme="minorEastAsia"/>
          <w:color w:val="auto"/>
          <w:szCs w:val="21"/>
        </w:rPr>
        <w:t>内容</w:t>
      </w:r>
      <w:r>
        <w:rPr>
          <w:rFonts w:hint="eastAsia" w:asciiTheme="minorEastAsia" w:hAnsiTheme="minorEastAsia" w:eastAsiaTheme="minorEastAsia"/>
          <w:color w:val="auto"/>
          <w:szCs w:val="21"/>
        </w:rPr>
        <w:t>（标的）</w:t>
      </w:r>
      <w:r>
        <w:rPr>
          <w:rFonts w:asciiTheme="minorEastAsia" w:hAnsiTheme="minorEastAsia" w:eastAsiaTheme="minorEastAsia"/>
          <w:color w:val="auto"/>
          <w:szCs w:val="21"/>
        </w:rPr>
        <w:t>进行</w:t>
      </w:r>
      <w:r>
        <w:rPr>
          <w:rFonts w:hint="eastAsia" w:asciiTheme="minorEastAsia" w:hAnsiTheme="minorEastAsia" w:eastAsiaTheme="minorEastAsia"/>
          <w:color w:val="auto"/>
          <w:szCs w:val="21"/>
        </w:rPr>
        <w:t>响应</w:t>
      </w:r>
      <w:r>
        <w:rPr>
          <w:rFonts w:asciiTheme="minorEastAsia" w:hAnsiTheme="minorEastAsia" w:eastAsiaTheme="minorEastAsia"/>
          <w:color w:val="auto"/>
          <w:szCs w:val="21"/>
        </w:rPr>
        <w:t>，如仅</w:t>
      </w:r>
      <w:r>
        <w:rPr>
          <w:rFonts w:hint="eastAsia" w:asciiTheme="minorEastAsia" w:hAnsiTheme="minorEastAsia" w:eastAsiaTheme="minorEastAsia"/>
          <w:color w:val="auto"/>
          <w:szCs w:val="21"/>
        </w:rPr>
        <w:t>对该标项的部分</w:t>
      </w:r>
      <w:r>
        <w:rPr>
          <w:rFonts w:asciiTheme="minorEastAsia" w:hAnsiTheme="minorEastAsia" w:eastAsiaTheme="minorEastAsia"/>
          <w:color w:val="auto"/>
          <w:szCs w:val="21"/>
        </w:rPr>
        <w:t>内容</w:t>
      </w:r>
      <w:r>
        <w:rPr>
          <w:rFonts w:hint="eastAsia" w:asciiTheme="minorEastAsia" w:hAnsiTheme="minorEastAsia" w:eastAsiaTheme="minorEastAsia"/>
          <w:color w:val="auto"/>
          <w:szCs w:val="21"/>
        </w:rPr>
        <w:t>进行响应</w:t>
      </w:r>
      <w:r>
        <w:rPr>
          <w:rFonts w:asciiTheme="minorEastAsia" w:hAnsiTheme="minorEastAsia" w:eastAsiaTheme="minorEastAsia"/>
          <w:color w:val="auto"/>
          <w:szCs w:val="21"/>
        </w:rPr>
        <w:t>，其</w:t>
      </w:r>
      <w:r>
        <w:rPr>
          <w:rFonts w:hint="eastAsia" w:asciiTheme="minorEastAsia" w:hAnsiTheme="minorEastAsia" w:eastAsiaTheme="minorEastAsia"/>
          <w:color w:val="auto"/>
          <w:szCs w:val="21"/>
        </w:rPr>
        <w:t>对该标项的响应</w:t>
      </w:r>
      <w:r>
        <w:rPr>
          <w:rFonts w:asciiTheme="minorEastAsia" w:hAnsiTheme="minorEastAsia" w:eastAsiaTheme="minorEastAsia"/>
          <w:color w:val="auto"/>
          <w:szCs w:val="21"/>
        </w:rPr>
        <w:t>将被认定为</w:t>
      </w:r>
      <w:r>
        <w:rPr>
          <w:rFonts w:asciiTheme="minorEastAsia" w:hAnsiTheme="minorEastAsia" w:eastAsiaTheme="minorEastAsia"/>
          <w:b/>
          <w:color w:val="auto"/>
          <w:szCs w:val="21"/>
        </w:rPr>
        <w:t>响应无效</w:t>
      </w:r>
      <w:r>
        <w:rPr>
          <w:rFonts w:asciiTheme="minorEastAsia" w:hAnsiTheme="minorEastAsia" w:eastAsiaTheme="minorEastAsia"/>
          <w:color w:val="auto"/>
          <w:szCs w:val="21"/>
        </w:rPr>
        <w:t>。</w:t>
      </w:r>
    </w:p>
    <w:p w14:paraId="5262D690">
      <w:pPr>
        <w:spacing w:line="360" w:lineRule="auto"/>
        <w:ind w:firstLine="422" w:firstLineChars="200"/>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19.响应文件中标准和计量单位的使用</w:t>
      </w:r>
    </w:p>
    <w:p w14:paraId="34903EB0">
      <w:pPr>
        <w:spacing w:line="360" w:lineRule="auto"/>
        <w:ind w:firstLine="426"/>
        <w:rPr>
          <w:rFonts w:asciiTheme="minorEastAsia" w:hAnsiTheme="minorEastAsia" w:eastAsiaTheme="minorEastAsia"/>
          <w:color w:val="auto"/>
          <w:szCs w:val="21"/>
        </w:rPr>
      </w:pPr>
      <w:bookmarkStart w:id="53" w:name="_Hlk16458980"/>
      <w:r>
        <w:rPr>
          <w:rFonts w:hint="eastAsia" w:asciiTheme="minorEastAsia" w:hAnsiTheme="minorEastAsia" w:eastAsiaTheme="minorEastAsia"/>
          <w:color w:val="auto"/>
          <w:szCs w:val="21"/>
        </w:rPr>
        <w:t>19.1</w:t>
      </w:r>
      <w:r>
        <w:rPr>
          <w:rFonts w:asciiTheme="minorEastAsia" w:hAnsiTheme="minorEastAsia" w:eastAsiaTheme="minorEastAsia"/>
          <w:color w:val="auto"/>
          <w:szCs w:val="21"/>
        </w:rPr>
        <w:t>无论磋商文件是否要求，</w:t>
      </w:r>
      <w:r>
        <w:rPr>
          <w:rFonts w:hint="eastAsia" w:asciiTheme="minorEastAsia" w:hAnsiTheme="minorEastAsia" w:eastAsiaTheme="minorEastAsia"/>
          <w:color w:val="auto"/>
          <w:szCs w:val="21"/>
        </w:rPr>
        <w:t>供应商所提供的服务以及伴随的货物均应符合国家强制性标准。</w:t>
      </w:r>
    </w:p>
    <w:bookmarkEnd w:id="53"/>
    <w:p w14:paraId="00F22EF7">
      <w:pPr>
        <w:pStyle w:val="8"/>
        <w:snapToGrid w:val="0"/>
        <w:spacing w:beforeLines="0" w:afterLines="0" w:line="360" w:lineRule="auto"/>
        <w:ind w:firstLine="420" w:firstLineChars="20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19.2</w:t>
      </w:r>
      <w:r>
        <w:rPr>
          <w:rFonts w:asciiTheme="minorEastAsia" w:hAnsiTheme="minorEastAsia" w:eastAsiaTheme="minorEastAsia"/>
          <w:color w:val="auto"/>
          <w:sz w:val="21"/>
          <w:szCs w:val="21"/>
        </w:rPr>
        <w:t>供应商与</w:t>
      </w:r>
      <w:r>
        <w:rPr>
          <w:rFonts w:hint="eastAsia" w:asciiTheme="minorEastAsia" w:hAnsiTheme="minorEastAsia" w:eastAsiaTheme="minorEastAsia"/>
          <w:color w:val="auto"/>
          <w:sz w:val="21"/>
          <w:szCs w:val="21"/>
        </w:rPr>
        <w:t>采购人或</w:t>
      </w:r>
      <w:r>
        <w:rPr>
          <w:rFonts w:asciiTheme="minorEastAsia" w:hAnsiTheme="minorEastAsia" w:eastAsiaTheme="minorEastAsia"/>
          <w:color w:val="auto"/>
          <w:sz w:val="21"/>
          <w:szCs w:val="21"/>
        </w:rPr>
        <w:t>采购</w:t>
      </w:r>
      <w:r>
        <w:rPr>
          <w:rFonts w:hint="eastAsia" w:asciiTheme="minorEastAsia" w:hAnsiTheme="minorEastAsia" w:eastAsiaTheme="minorEastAsia"/>
          <w:color w:val="auto"/>
          <w:sz w:val="21"/>
          <w:szCs w:val="21"/>
        </w:rPr>
        <w:t>代理</w:t>
      </w:r>
      <w:r>
        <w:rPr>
          <w:rFonts w:asciiTheme="minorEastAsia" w:hAnsiTheme="minorEastAsia" w:eastAsiaTheme="minorEastAsia"/>
          <w:color w:val="auto"/>
          <w:sz w:val="21"/>
          <w:szCs w:val="21"/>
        </w:rPr>
        <w:t>机构之间与</w:t>
      </w:r>
      <w:r>
        <w:rPr>
          <w:rFonts w:hint="eastAsia" w:asciiTheme="minorEastAsia" w:hAnsiTheme="minorEastAsia" w:eastAsiaTheme="minorEastAsia"/>
          <w:color w:val="auto"/>
          <w:sz w:val="21"/>
          <w:szCs w:val="21"/>
        </w:rPr>
        <w:t>磋商</w:t>
      </w:r>
      <w:r>
        <w:rPr>
          <w:rFonts w:asciiTheme="minorEastAsia" w:hAnsiTheme="minorEastAsia" w:eastAsiaTheme="minorEastAsia"/>
          <w:color w:val="auto"/>
          <w:sz w:val="21"/>
          <w:szCs w:val="21"/>
        </w:rPr>
        <w:t>有关的所有往来通知、函件和响应文件均用中文表述。供应商随响应文件提供的证明文件和资料可以为其它语言</w:t>
      </w:r>
      <w:r>
        <w:rPr>
          <w:rFonts w:hint="eastAsia" w:asciiTheme="minorEastAsia" w:hAnsiTheme="minorEastAsia" w:eastAsiaTheme="minorEastAsia"/>
          <w:color w:val="auto"/>
          <w:sz w:val="21"/>
          <w:szCs w:val="21"/>
        </w:rPr>
        <w:t>（文字）</w:t>
      </w:r>
      <w:r>
        <w:rPr>
          <w:rFonts w:asciiTheme="minorEastAsia" w:hAnsiTheme="minorEastAsia" w:eastAsiaTheme="minorEastAsia"/>
          <w:color w:val="auto"/>
          <w:sz w:val="21"/>
          <w:szCs w:val="21"/>
        </w:rPr>
        <w:t>，但必须附中文译文</w:t>
      </w:r>
      <w:r>
        <w:rPr>
          <w:rFonts w:hint="eastAsia" w:asciiTheme="minorEastAsia" w:hAnsiTheme="minorEastAsia" w:eastAsiaTheme="minorEastAsia"/>
          <w:color w:val="auto"/>
          <w:sz w:val="21"/>
          <w:szCs w:val="21"/>
        </w:rPr>
        <w:t>，未提供中文译文的视为未提供。</w:t>
      </w:r>
      <w:r>
        <w:rPr>
          <w:rFonts w:asciiTheme="minorEastAsia" w:hAnsiTheme="minorEastAsia" w:eastAsiaTheme="minorEastAsia"/>
          <w:color w:val="auto"/>
          <w:sz w:val="21"/>
          <w:szCs w:val="21"/>
        </w:rPr>
        <w:t>翻译的中文资料与外文资料出现差异时，以中文为准。</w:t>
      </w:r>
    </w:p>
    <w:p w14:paraId="3C2C66A4">
      <w:pPr>
        <w:spacing w:line="360" w:lineRule="auto"/>
        <w:ind w:firstLine="426"/>
        <w:rPr>
          <w:rFonts w:asciiTheme="minorEastAsia" w:hAnsiTheme="minorEastAsia" w:eastAsiaTheme="minorEastAsia"/>
          <w:color w:val="auto"/>
          <w:szCs w:val="21"/>
        </w:rPr>
      </w:pPr>
      <w:r>
        <w:rPr>
          <w:rFonts w:hint="eastAsia" w:asciiTheme="minorEastAsia" w:hAnsiTheme="minorEastAsia" w:eastAsiaTheme="minorEastAsia"/>
          <w:color w:val="auto"/>
          <w:szCs w:val="21"/>
        </w:rPr>
        <w:t>19.3</w:t>
      </w:r>
      <w:r>
        <w:rPr>
          <w:rFonts w:asciiTheme="minorEastAsia" w:hAnsiTheme="minorEastAsia" w:eastAsiaTheme="minorEastAsia"/>
          <w:color w:val="auto"/>
          <w:szCs w:val="21"/>
        </w:rPr>
        <w:t>除磋商文件有特殊要求外，响应文件中所使用的计量单位，应采用中华人民共和国法定计量单位。</w:t>
      </w:r>
    </w:p>
    <w:p w14:paraId="4E2E6D69">
      <w:pPr>
        <w:pStyle w:val="8"/>
        <w:snapToGrid w:val="0"/>
        <w:spacing w:beforeLines="0" w:afterLines="0" w:line="360" w:lineRule="auto"/>
        <w:ind w:firstLine="422" w:firstLineChars="200"/>
        <w:rPr>
          <w:rFonts w:asciiTheme="minorEastAsia" w:hAnsiTheme="minorEastAsia" w:eastAsiaTheme="minorEastAsia"/>
          <w:color w:val="auto"/>
          <w:sz w:val="21"/>
          <w:szCs w:val="21"/>
        </w:rPr>
      </w:pPr>
      <w:r>
        <w:rPr>
          <w:rFonts w:hint="eastAsia" w:asciiTheme="minorEastAsia" w:hAnsiTheme="minorEastAsia" w:eastAsiaTheme="minorEastAsia"/>
          <w:b/>
          <w:color w:val="auto"/>
          <w:sz w:val="21"/>
          <w:szCs w:val="21"/>
        </w:rPr>
        <w:t>20.响应文件的形式</w:t>
      </w:r>
    </w:p>
    <w:p w14:paraId="3359CFA0">
      <w:pPr>
        <w:pStyle w:val="8"/>
        <w:snapToGrid w:val="0"/>
        <w:spacing w:beforeLines="0" w:afterLines="0" w:line="360" w:lineRule="auto"/>
        <w:ind w:firstLine="422" w:firstLineChars="200"/>
        <w:rPr>
          <w:rFonts w:asciiTheme="minorEastAsia" w:hAnsiTheme="minorEastAsia" w:eastAsiaTheme="minorEastAsia"/>
          <w:color w:val="auto"/>
          <w:sz w:val="21"/>
          <w:szCs w:val="21"/>
        </w:rPr>
      </w:pPr>
      <w:r>
        <w:rPr>
          <w:rFonts w:hint="eastAsia" w:asciiTheme="minorEastAsia" w:hAnsiTheme="minorEastAsia" w:eastAsiaTheme="minorEastAsia"/>
          <w:b/>
          <w:color w:val="auto"/>
          <w:sz w:val="21"/>
          <w:szCs w:val="21"/>
        </w:rPr>
        <w:t>本项目采用电子响应文件形式，为电子加密响应文件。</w:t>
      </w:r>
    </w:p>
    <w:p w14:paraId="4F94535E">
      <w:pPr>
        <w:spacing w:line="360" w:lineRule="auto"/>
        <w:ind w:firstLine="426"/>
        <w:rPr>
          <w:rFonts w:asciiTheme="minorEastAsia" w:hAnsiTheme="minorEastAsia" w:eastAsiaTheme="minorEastAsia"/>
          <w:color w:val="auto"/>
          <w:szCs w:val="21"/>
        </w:rPr>
      </w:pPr>
      <w:r>
        <w:rPr>
          <w:rFonts w:hint="eastAsia" w:asciiTheme="minorEastAsia" w:hAnsiTheme="minorEastAsia" w:eastAsiaTheme="minorEastAsia"/>
          <w:color w:val="auto"/>
          <w:szCs w:val="21"/>
        </w:rPr>
        <w:t>20.1电子加密响应文件是指通过“政采云电子投标客户端”完成响应文件编制后生成并加密的数据电文形式的加密标书，后缀名为【.jmbs】。</w:t>
      </w:r>
    </w:p>
    <w:p w14:paraId="7713D125">
      <w:pPr>
        <w:spacing w:line="360" w:lineRule="auto"/>
        <w:ind w:firstLine="426"/>
        <w:rPr>
          <w:rFonts w:hAnsi="宋体"/>
          <w:color w:val="auto"/>
          <w:szCs w:val="21"/>
        </w:rPr>
      </w:pPr>
      <w:r>
        <w:rPr>
          <w:rFonts w:hint="eastAsia" w:hAnsi="宋体"/>
          <w:color w:val="auto"/>
          <w:szCs w:val="21"/>
        </w:rPr>
        <w:t>20.2备份响应文件是指与电子加密</w:t>
      </w:r>
      <w:r>
        <w:rPr>
          <w:rFonts w:hint="eastAsia" w:asciiTheme="minorEastAsia" w:hAnsiTheme="minorEastAsia" w:eastAsiaTheme="minorEastAsia"/>
          <w:color w:val="auto"/>
          <w:szCs w:val="21"/>
        </w:rPr>
        <w:t>响应</w:t>
      </w:r>
      <w:r>
        <w:rPr>
          <w:rFonts w:hint="eastAsia" w:hAnsi="宋体"/>
          <w:color w:val="auto"/>
          <w:szCs w:val="21"/>
        </w:rPr>
        <w:t>文件同时生成的数据电文形式的备份标书，后缀名为【.bfbs】。</w:t>
      </w:r>
    </w:p>
    <w:p w14:paraId="3E7E64FF">
      <w:pPr>
        <w:spacing w:line="360" w:lineRule="auto"/>
        <w:ind w:firstLine="422" w:firstLineChars="200"/>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21.响应文件内容的构成</w:t>
      </w:r>
    </w:p>
    <w:p w14:paraId="73B80812">
      <w:pPr>
        <w:pStyle w:val="8"/>
        <w:snapToGrid w:val="0"/>
        <w:spacing w:beforeLines="0" w:afterLines="0" w:line="360" w:lineRule="auto"/>
        <w:ind w:firstLine="420" w:firstLineChars="20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21.1供应商编写的响应文件应包含资格要求响应文件、商务技术文件和报价要求响应文件。上述各项文件的组成内容见</w:t>
      </w:r>
      <w:r>
        <w:rPr>
          <w:rFonts w:hint="eastAsia" w:asciiTheme="minorEastAsia" w:hAnsiTheme="minorEastAsia" w:eastAsiaTheme="minorEastAsia"/>
          <w:color w:val="auto"/>
          <w:sz w:val="21"/>
          <w:szCs w:val="21"/>
          <w:u w:val="single"/>
        </w:rPr>
        <w:t>供应商须知前附表</w:t>
      </w:r>
      <w:r>
        <w:rPr>
          <w:rFonts w:hint="eastAsia" w:asciiTheme="minorEastAsia" w:hAnsiTheme="minorEastAsia" w:eastAsiaTheme="minorEastAsia"/>
          <w:color w:val="auto"/>
          <w:sz w:val="21"/>
          <w:szCs w:val="21"/>
        </w:rPr>
        <w:t>，未列入其中的内容，供应商认为需要的可以自行提供相关材料。</w:t>
      </w:r>
    </w:p>
    <w:p w14:paraId="0C54D397">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21.2磋商文件明确要求在响应文件中附（提交）证明材料而供应商未在响应文件中提供的，不被认定为对具体要求作出响应。</w:t>
      </w:r>
      <w:r>
        <w:rPr>
          <w:rFonts w:hint="eastAsia" w:asciiTheme="minorEastAsia" w:hAnsiTheme="minorEastAsia" w:eastAsiaTheme="minorEastAsia"/>
          <w:b/>
          <w:color w:val="auto"/>
          <w:szCs w:val="21"/>
        </w:rPr>
        <w:t>提供的合同等证明材料应当是完整无删减、无遮挡（盖）、页码连续的原始文件的复印件，否则因证明材料缺少评审所需的关键或必要的信息或因中间页码缺失导致无法有效认定造成不予认可的风险和责任由供应商自行承担。</w:t>
      </w:r>
    </w:p>
    <w:p w14:paraId="6BF22B46">
      <w:pPr>
        <w:spacing w:line="360" w:lineRule="auto"/>
        <w:ind w:firstLine="422" w:firstLineChars="200"/>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22.响应文件的制作</w:t>
      </w:r>
    </w:p>
    <w:p w14:paraId="6C822099">
      <w:pPr>
        <w:spacing w:line="360" w:lineRule="auto"/>
        <w:ind w:firstLine="420" w:firstLineChars="200"/>
        <w:rPr>
          <w:rFonts w:cs="Arial" w:asciiTheme="minorEastAsia" w:hAnsiTheme="minorEastAsia" w:eastAsiaTheme="minorEastAsia"/>
          <w:color w:val="auto"/>
          <w:kern w:val="0"/>
          <w:szCs w:val="21"/>
        </w:rPr>
      </w:pPr>
      <w:r>
        <w:rPr>
          <w:rFonts w:hint="eastAsia" w:cs="Arial" w:asciiTheme="minorEastAsia" w:hAnsiTheme="minorEastAsia" w:eastAsiaTheme="minorEastAsia"/>
          <w:color w:val="auto"/>
          <w:kern w:val="0"/>
          <w:szCs w:val="21"/>
        </w:rPr>
        <w:t>供应商应当安装“政采云电子投标客户端”，按照磋商文件和政采云平台的要求编制并加密响应文件。</w:t>
      </w:r>
      <w:r>
        <w:rPr>
          <w:rFonts w:cs="Arial" w:asciiTheme="minorEastAsia" w:hAnsiTheme="minorEastAsia" w:eastAsiaTheme="minorEastAsia"/>
          <w:color w:val="auto"/>
          <w:kern w:val="0"/>
          <w:szCs w:val="21"/>
        </w:rPr>
        <w:t>响应文件的制作应满足以下规定：</w:t>
      </w:r>
    </w:p>
    <w:p w14:paraId="5AEC29E1">
      <w:pPr>
        <w:snapToGrid w:val="0"/>
        <w:spacing w:line="360" w:lineRule="auto"/>
        <w:ind w:firstLine="420" w:firstLineChars="200"/>
        <w:rPr>
          <w:rFonts w:cs="Arial" w:asciiTheme="minorEastAsia" w:hAnsiTheme="minorEastAsia" w:eastAsiaTheme="minorEastAsia"/>
          <w:color w:val="auto"/>
          <w:kern w:val="0"/>
          <w:szCs w:val="21"/>
        </w:rPr>
      </w:pPr>
      <w:r>
        <w:rPr>
          <w:rFonts w:hint="eastAsia" w:cs="Arial" w:asciiTheme="minorEastAsia" w:hAnsiTheme="minorEastAsia" w:eastAsiaTheme="minorEastAsia"/>
          <w:color w:val="auto"/>
          <w:kern w:val="0"/>
          <w:szCs w:val="21"/>
        </w:rPr>
        <w:t>（1）</w:t>
      </w:r>
      <w:r>
        <w:rPr>
          <w:rFonts w:cs="Arial" w:asciiTheme="minorEastAsia" w:hAnsiTheme="minorEastAsia" w:eastAsiaTheme="minorEastAsia"/>
          <w:color w:val="auto"/>
          <w:kern w:val="0"/>
          <w:szCs w:val="21"/>
        </w:rPr>
        <w:t>供应商使用</w:t>
      </w:r>
      <w:r>
        <w:rPr>
          <w:rFonts w:hint="eastAsia" w:cs="Arial" w:asciiTheme="minorEastAsia" w:hAnsiTheme="minorEastAsia" w:eastAsiaTheme="minorEastAsia"/>
          <w:color w:val="auto"/>
          <w:szCs w:val="21"/>
        </w:rPr>
        <w:t>电子交易平台（</w:t>
      </w:r>
      <w:r>
        <w:rPr>
          <w:rFonts w:cs="Arial" w:asciiTheme="minorEastAsia" w:hAnsiTheme="minorEastAsia" w:eastAsiaTheme="minorEastAsia"/>
          <w:color w:val="auto"/>
          <w:kern w:val="0"/>
          <w:szCs w:val="21"/>
        </w:rPr>
        <w:t>电子交易系统</w:t>
      </w:r>
      <w:r>
        <w:rPr>
          <w:rFonts w:hint="eastAsia" w:cs="Arial" w:asciiTheme="minorEastAsia" w:hAnsiTheme="minorEastAsia" w:eastAsiaTheme="minorEastAsia"/>
          <w:color w:val="auto"/>
          <w:szCs w:val="21"/>
        </w:rPr>
        <w:t>）</w:t>
      </w:r>
      <w:r>
        <w:rPr>
          <w:rFonts w:cs="Arial" w:asciiTheme="minorEastAsia" w:hAnsiTheme="minorEastAsia" w:eastAsiaTheme="minorEastAsia"/>
          <w:color w:val="auto"/>
          <w:kern w:val="0"/>
          <w:szCs w:val="21"/>
        </w:rPr>
        <w:t>提供的响应文件制作工具制作生成</w:t>
      </w:r>
      <w:r>
        <w:rPr>
          <w:rFonts w:hint="eastAsia" w:cs="Arial" w:asciiTheme="minorEastAsia" w:hAnsiTheme="minorEastAsia" w:eastAsiaTheme="minorEastAsia"/>
          <w:color w:val="auto"/>
          <w:kern w:val="0"/>
          <w:szCs w:val="21"/>
        </w:rPr>
        <w:t>；</w:t>
      </w:r>
    </w:p>
    <w:p w14:paraId="37D1CC6A">
      <w:pPr>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（2）供应商应完整地填写</w:t>
      </w:r>
      <w:r>
        <w:rPr>
          <w:rFonts w:asciiTheme="minorEastAsia" w:hAnsiTheme="minorEastAsia" w:eastAsiaTheme="minorEastAsia"/>
          <w:color w:val="auto"/>
          <w:szCs w:val="21"/>
        </w:rPr>
        <w:t>供应商资格声明函</w:t>
      </w:r>
      <w:r>
        <w:rPr>
          <w:rFonts w:hint="eastAsia" w:asciiTheme="minorEastAsia" w:hAnsiTheme="minorEastAsia" w:eastAsiaTheme="minorEastAsia"/>
          <w:color w:val="auto"/>
          <w:szCs w:val="21"/>
        </w:rPr>
        <w:t>、响应函、初次报价表等磋商文件提供的格式文件，以及为响应磋商文件的要求及项目评审应当提供的其他材料。</w:t>
      </w:r>
    </w:p>
    <w:p w14:paraId="0806731B">
      <w:pPr>
        <w:spacing w:line="360" w:lineRule="auto"/>
        <w:ind w:firstLine="422" w:firstLineChars="200"/>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注：供应商应准确设置评审关联定位，避免未设置或设置错误导致响应文件被误读、漏读或者查找不到相关内容。</w:t>
      </w:r>
    </w:p>
    <w:p w14:paraId="22614CB0">
      <w:pPr>
        <w:spacing w:line="360" w:lineRule="auto"/>
        <w:ind w:firstLine="422" w:firstLineChars="200"/>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23.响应文件的签署及盖章</w:t>
      </w:r>
    </w:p>
    <w:p w14:paraId="1825B68D">
      <w:pPr>
        <w:snapToGrid w:val="0"/>
        <w:spacing w:line="360" w:lineRule="auto"/>
        <w:ind w:firstLine="420" w:firstLineChars="200"/>
        <w:jc w:val="left"/>
        <w:rPr>
          <w:rFonts w:asciiTheme="minorEastAsia" w:hAnsiTheme="minorEastAsia" w:eastAsiaTheme="minorEastAsia"/>
          <w:b/>
          <w:color w:val="auto"/>
          <w:szCs w:val="21"/>
        </w:rPr>
      </w:pPr>
      <w:r>
        <w:rPr>
          <w:rFonts w:hint="eastAsia" w:asciiTheme="minorEastAsia" w:hAnsiTheme="minorEastAsia" w:eastAsiaTheme="minorEastAsia"/>
          <w:color w:val="auto"/>
          <w:szCs w:val="21"/>
        </w:rPr>
        <w:t>电子签章操作指南详见《政府采购项目电子交易管理操作指南-供应商》,</w:t>
      </w:r>
      <w:r>
        <w:rPr>
          <w:rFonts w:hint="eastAsia" w:asciiTheme="minorEastAsia" w:hAnsiTheme="minorEastAsia" w:eastAsiaTheme="minorEastAsia"/>
          <w:b/>
          <w:color w:val="auto"/>
          <w:szCs w:val="21"/>
        </w:rPr>
        <w:t>系统要求进行电子签章的文件，按系统要求签章。</w:t>
      </w:r>
    </w:p>
    <w:p w14:paraId="7EC41628">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（1）磋商文件要求签字的应当由供应商的法定代表人或其授权代表签字或盖章，</w:t>
      </w:r>
      <w:r>
        <w:rPr>
          <w:rFonts w:hint="eastAsia" w:asciiTheme="minorEastAsia" w:hAnsiTheme="minorEastAsia" w:eastAsiaTheme="minorEastAsia"/>
          <w:b/>
          <w:color w:val="auto"/>
          <w:szCs w:val="21"/>
        </w:rPr>
        <w:t>因未获取电子姓名签章无法直接在系统中进行法定代表人或其授权代表电子签名操作的，可以线下签字或盖章后扫描上传。</w:t>
      </w:r>
    </w:p>
    <w:p w14:paraId="53D66062">
      <w:pPr>
        <w:snapToGrid w:val="0"/>
        <w:spacing w:line="360" w:lineRule="auto"/>
        <w:ind w:firstLine="420" w:firstLineChars="200"/>
        <w:jc w:val="left"/>
        <w:rPr>
          <w:rFonts w:asciiTheme="minorEastAsia" w:hAnsiTheme="minorEastAsia" w:eastAsiaTheme="minorEastAsia"/>
          <w:color w:val="auto"/>
          <w:szCs w:val="21"/>
        </w:rPr>
      </w:pPr>
      <w:r>
        <w:rPr>
          <w:rFonts w:hint="eastAsia" w:cs="Arial" w:asciiTheme="minorEastAsia" w:hAnsiTheme="minorEastAsia" w:eastAsiaTheme="minorEastAsia"/>
          <w:color w:val="auto"/>
          <w:kern w:val="0"/>
          <w:szCs w:val="21"/>
        </w:rPr>
        <w:t>（2）《</w:t>
      </w:r>
      <w:r>
        <w:rPr>
          <w:rFonts w:cs="Arial" w:asciiTheme="minorEastAsia" w:hAnsiTheme="minorEastAsia" w:eastAsiaTheme="minorEastAsia"/>
          <w:color w:val="auto"/>
          <w:kern w:val="0"/>
          <w:szCs w:val="21"/>
        </w:rPr>
        <w:t>第</w:t>
      </w:r>
      <w:r>
        <w:rPr>
          <w:rFonts w:hint="eastAsia" w:cs="Arial" w:asciiTheme="minorEastAsia" w:hAnsiTheme="minorEastAsia" w:eastAsiaTheme="minorEastAsia"/>
          <w:color w:val="auto"/>
          <w:kern w:val="0"/>
          <w:szCs w:val="21"/>
        </w:rPr>
        <w:t>六</w:t>
      </w:r>
      <w:r>
        <w:rPr>
          <w:rFonts w:cs="Arial" w:asciiTheme="minorEastAsia" w:hAnsiTheme="minorEastAsia" w:eastAsiaTheme="minorEastAsia"/>
          <w:color w:val="auto"/>
          <w:kern w:val="0"/>
          <w:szCs w:val="21"/>
        </w:rPr>
        <w:t>章</w:t>
      </w:r>
      <w:r>
        <w:rPr>
          <w:rFonts w:hint="eastAsia" w:cs="Arial" w:asciiTheme="minorEastAsia" w:hAnsiTheme="minorEastAsia" w:eastAsiaTheme="minorEastAsia"/>
          <w:color w:val="auto"/>
          <w:kern w:val="0"/>
          <w:szCs w:val="21"/>
        </w:rPr>
        <w:t xml:space="preserve"> </w:t>
      </w:r>
      <w:r>
        <w:rPr>
          <w:rFonts w:cs="Arial" w:asciiTheme="minorEastAsia" w:hAnsiTheme="minorEastAsia" w:eastAsiaTheme="minorEastAsia"/>
          <w:color w:val="auto"/>
          <w:kern w:val="0"/>
          <w:szCs w:val="21"/>
        </w:rPr>
        <w:t xml:space="preserve"> 响应文件格式</w:t>
      </w:r>
      <w:r>
        <w:rPr>
          <w:rFonts w:hint="eastAsia" w:cs="Arial" w:asciiTheme="minorEastAsia" w:hAnsiTheme="minorEastAsia" w:eastAsiaTheme="minorEastAsia"/>
          <w:color w:val="auto"/>
          <w:kern w:val="0"/>
          <w:szCs w:val="21"/>
        </w:rPr>
        <w:t>》提供的相关文件</w:t>
      </w:r>
      <w:r>
        <w:rPr>
          <w:rFonts w:cs="Arial" w:asciiTheme="minorEastAsia" w:hAnsiTheme="minorEastAsia" w:eastAsiaTheme="minorEastAsia"/>
          <w:color w:val="auto"/>
          <w:kern w:val="0"/>
          <w:szCs w:val="21"/>
        </w:rPr>
        <w:t>要求</w:t>
      </w:r>
      <w:r>
        <w:rPr>
          <w:rFonts w:hint="eastAsia" w:cs="Arial" w:asciiTheme="minorEastAsia" w:hAnsiTheme="minorEastAsia" w:eastAsiaTheme="minorEastAsia"/>
          <w:color w:val="auto"/>
          <w:kern w:val="0"/>
          <w:szCs w:val="21"/>
        </w:rPr>
        <w:t>加盖公</w:t>
      </w:r>
      <w:r>
        <w:rPr>
          <w:rFonts w:cs="Arial" w:asciiTheme="minorEastAsia" w:hAnsiTheme="minorEastAsia" w:eastAsiaTheme="minorEastAsia"/>
          <w:color w:val="auto"/>
          <w:kern w:val="0"/>
          <w:szCs w:val="21"/>
        </w:rPr>
        <w:t>章处，供应商均应加盖</w:t>
      </w:r>
      <w:r>
        <w:rPr>
          <w:rFonts w:hint="eastAsia" w:cs="Arial" w:asciiTheme="minorEastAsia" w:hAnsiTheme="minorEastAsia" w:eastAsiaTheme="minorEastAsia"/>
          <w:color w:val="auto"/>
          <w:kern w:val="0"/>
          <w:szCs w:val="21"/>
        </w:rPr>
        <w:t>公</w:t>
      </w:r>
      <w:r>
        <w:rPr>
          <w:rFonts w:cs="Arial" w:asciiTheme="minorEastAsia" w:hAnsiTheme="minorEastAsia" w:eastAsiaTheme="minorEastAsia"/>
          <w:color w:val="auto"/>
          <w:kern w:val="0"/>
          <w:szCs w:val="21"/>
        </w:rPr>
        <w:t>章</w:t>
      </w:r>
      <w:r>
        <w:rPr>
          <w:rFonts w:hint="eastAsia" w:cs="Arial" w:asciiTheme="minorEastAsia" w:hAnsiTheme="minorEastAsia" w:eastAsiaTheme="minorEastAsia"/>
          <w:color w:val="auto"/>
          <w:kern w:val="0"/>
          <w:szCs w:val="21"/>
        </w:rPr>
        <w:t>，</w:t>
      </w:r>
      <w:r>
        <w:rPr>
          <w:rFonts w:hint="eastAsia" w:asciiTheme="minorEastAsia" w:hAnsiTheme="minorEastAsia" w:eastAsiaTheme="minorEastAsia"/>
          <w:color w:val="auto"/>
          <w:szCs w:val="21"/>
        </w:rPr>
        <w:t>可使用电子公章在线签章或线下加盖公章后扫描上传。</w:t>
      </w:r>
    </w:p>
    <w:p w14:paraId="4A675D98">
      <w:pPr>
        <w:snapToGrid w:val="0"/>
        <w:spacing w:line="360" w:lineRule="auto"/>
        <w:ind w:firstLine="422" w:firstLineChars="200"/>
        <w:jc w:val="left"/>
        <w:rPr>
          <w:rFonts w:ascii="宋体" w:hAnsi="宋体" w:cs="Arial"/>
          <w:b/>
          <w:color w:val="auto"/>
          <w:kern w:val="0"/>
          <w:szCs w:val="21"/>
        </w:rPr>
      </w:pPr>
      <w:r>
        <w:rPr>
          <w:rFonts w:ascii="宋体" w:hAnsi="宋体" w:cs="Arial"/>
          <w:b/>
          <w:color w:val="auto"/>
          <w:kern w:val="0"/>
          <w:szCs w:val="21"/>
        </w:rPr>
        <w:t>联合体</w:t>
      </w:r>
      <w:r>
        <w:rPr>
          <w:rFonts w:hint="eastAsia" w:ascii="宋体" w:hAnsi="宋体" w:cs="Arial"/>
          <w:b/>
          <w:color w:val="auto"/>
          <w:kern w:val="0"/>
          <w:szCs w:val="21"/>
        </w:rPr>
        <w:t>参加磋商</w:t>
      </w:r>
      <w:r>
        <w:rPr>
          <w:rFonts w:ascii="宋体" w:hAnsi="宋体" w:cs="Arial"/>
          <w:b/>
          <w:color w:val="auto"/>
          <w:kern w:val="0"/>
          <w:szCs w:val="21"/>
        </w:rPr>
        <w:t>的，联合协议</w:t>
      </w:r>
      <w:r>
        <w:rPr>
          <w:rFonts w:hint="eastAsia" w:ascii="宋体" w:hAnsi="宋体" w:cs="Arial"/>
          <w:b/>
          <w:color w:val="auto"/>
          <w:kern w:val="0"/>
          <w:szCs w:val="21"/>
        </w:rPr>
        <w:t>及联合体各成员单位提供本单位的供应商资格要求证明材料由各自单位盖章</w:t>
      </w:r>
      <w:r>
        <w:rPr>
          <w:rFonts w:ascii="宋体" w:hAnsi="宋体" w:cs="Arial"/>
          <w:b/>
          <w:color w:val="auto"/>
          <w:kern w:val="0"/>
          <w:szCs w:val="21"/>
        </w:rPr>
        <w:t>，</w:t>
      </w:r>
      <w:r>
        <w:rPr>
          <w:rFonts w:hint="eastAsia" w:ascii="宋体" w:hAnsi="宋体" w:cs="Arial"/>
          <w:b/>
          <w:color w:val="auto"/>
          <w:kern w:val="0"/>
          <w:szCs w:val="21"/>
        </w:rPr>
        <w:t>除特别注明要求联合体成员各自盖章的资料外，其余响应</w:t>
      </w:r>
      <w:r>
        <w:rPr>
          <w:rFonts w:ascii="宋体" w:hAnsi="宋体" w:cs="Arial"/>
          <w:b/>
          <w:color w:val="auto"/>
          <w:kern w:val="0"/>
          <w:szCs w:val="21"/>
        </w:rPr>
        <w:t>文件</w:t>
      </w:r>
      <w:r>
        <w:rPr>
          <w:rFonts w:hint="eastAsia" w:ascii="宋体" w:hAnsi="宋体" w:cs="Arial"/>
          <w:b/>
          <w:color w:val="auto"/>
          <w:kern w:val="0"/>
          <w:szCs w:val="21"/>
        </w:rPr>
        <w:t>资料</w:t>
      </w:r>
      <w:r>
        <w:rPr>
          <w:rFonts w:ascii="宋体" w:hAnsi="宋体" w:cs="Arial"/>
          <w:b/>
          <w:color w:val="auto"/>
          <w:kern w:val="0"/>
          <w:szCs w:val="21"/>
        </w:rPr>
        <w:t>由联合体牵头人按规定加盖联合体牵头人单位</w:t>
      </w:r>
      <w:r>
        <w:rPr>
          <w:rFonts w:hint="eastAsia" w:ascii="宋体" w:hAnsi="宋体" w:cs="Arial"/>
          <w:b/>
          <w:color w:val="auto"/>
          <w:kern w:val="0"/>
          <w:szCs w:val="21"/>
        </w:rPr>
        <w:t>公</w:t>
      </w:r>
      <w:r>
        <w:rPr>
          <w:rFonts w:ascii="宋体" w:hAnsi="宋体" w:cs="Arial"/>
          <w:b/>
          <w:color w:val="auto"/>
          <w:kern w:val="0"/>
          <w:szCs w:val="21"/>
        </w:rPr>
        <w:t>章。</w:t>
      </w:r>
    </w:p>
    <w:p w14:paraId="22F82436">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（3）响应文件</w:t>
      </w:r>
      <w:r>
        <w:rPr>
          <w:rFonts w:asciiTheme="minorEastAsia" w:hAnsiTheme="minorEastAsia" w:eastAsiaTheme="minorEastAsia"/>
          <w:color w:val="auto"/>
          <w:szCs w:val="21"/>
        </w:rPr>
        <w:t>若有错</w:t>
      </w:r>
      <w:r>
        <w:rPr>
          <w:rFonts w:hint="eastAsia" w:asciiTheme="minorEastAsia" w:hAnsiTheme="minorEastAsia" w:eastAsiaTheme="minorEastAsia"/>
          <w:color w:val="auto"/>
          <w:szCs w:val="21"/>
        </w:rPr>
        <w:t>、</w:t>
      </w:r>
      <w:r>
        <w:rPr>
          <w:rFonts w:asciiTheme="minorEastAsia" w:hAnsiTheme="minorEastAsia" w:eastAsiaTheme="minorEastAsia"/>
          <w:color w:val="auto"/>
          <w:szCs w:val="21"/>
        </w:rPr>
        <w:t>漏处</w:t>
      </w:r>
      <w:r>
        <w:rPr>
          <w:rFonts w:hint="eastAsia" w:asciiTheme="minorEastAsia" w:hAnsiTheme="minorEastAsia" w:eastAsiaTheme="minorEastAsia"/>
          <w:color w:val="auto"/>
          <w:szCs w:val="21"/>
        </w:rPr>
        <w:t>等必须修改的，修改处</w:t>
      </w:r>
      <w:r>
        <w:rPr>
          <w:rFonts w:asciiTheme="minorEastAsia" w:hAnsiTheme="minorEastAsia" w:eastAsiaTheme="minorEastAsia"/>
          <w:color w:val="auto"/>
          <w:szCs w:val="21"/>
        </w:rPr>
        <w:t>加盖</w:t>
      </w:r>
      <w:r>
        <w:rPr>
          <w:rFonts w:hint="eastAsia" w:asciiTheme="minorEastAsia" w:hAnsiTheme="minorEastAsia" w:eastAsiaTheme="minorEastAsia"/>
          <w:color w:val="auto"/>
          <w:szCs w:val="21"/>
        </w:rPr>
        <w:t>供应商</w:t>
      </w:r>
      <w:r>
        <w:rPr>
          <w:rFonts w:asciiTheme="minorEastAsia" w:hAnsiTheme="minorEastAsia" w:eastAsiaTheme="minorEastAsia"/>
          <w:color w:val="auto"/>
          <w:szCs w:val="21"/>
        </w:rPr>
        <w:t>公章或者</w:t>
      </w:r>
      <w:r>
        <w:rPr>
          <w:rFonts w:hint="eastAsia" w:asciiTheme="minorEastAsia" w:hAnsiTheme="minorEastAsia" w:eastAsiaTheme="minorEastAsia"/>
          <w:color w:val="auto"/>
          <w:szCs w:val="21"/>
        </w:rPr>
        <w:t>由供应商的</w:t>
      </w:r>
      <w:r>
        <w:rPr>
          <w:rFonts w:asciiTheme="minorEastAsia" w:hAnsiTheme="minorEastAsia" w:eastAsiaTheme="minorEastAsia"/>
          <w:color w:val="auto"/>
          <w:szCs w:val="21"/>
        </w:rPr>
        <w:t>法定代表人</w:t>
      </w:r>
      <w:r>
        <w:rPr>
          <w:rFonts w:hint="eastAsia" w:asciiTheme="minorEastAsia" w:hAnsiTheme="minorEastAsia" w:eastAsiaTheme="minorEastAsia"/>
          <w:color w:val="auto"/>
          <w:szCs w:val="21"/>
        </w:rPr>
        <w:t>或其</w:t>
      </w:r>
      <w:r>
        <w:rPr>
          <w:rFonts w:asciiTheme="minorEastAsia" w:hAnsiTheme="minorEastAsia" w:eastAsiaTheme="minorEastAsia"/>
          <w:color w:val="auto"/>
          <w:szCs w:val="21"/>
        </w:rPr>
        <w:t>授权</w:t>
      </w:r>
      <w:r>
        <w:rPr>
          <w:rFonts w:hint="eastAsia" w:asciiTheme="minorEastAsia" w:hAnsiTheme="minorEastAsia" w:eastAsiaTheme="minorEastAsia"/>
          <w:color w:val="auto"/>
          <w:szCs w:val="21"/>
        </w:rPr>
        <w:t>代表</w:t>
      </w:r>
      <w:r>
        <w:rPr>
          <w:rFonts w:asciiTheme="minorEastAsia" w:hAnsiTheme="minorEastAsia" w:eastAsiaTheme="minorEastAsia"/>
          <w:color w:val="auto"/>
          <w:szCs w:val="21"/>
        </w:rPr>
        <w:t>签字</w:t>
      </w:r>
      <w:r>
        <w:rPr>
          <w:rFonts w:hint="eastAsia" w:asciiTheme="minorEastAsia" w:hAnsiTheme="minorEastAsia" w:eastAsiaTheme="minorEastAsia"/>
          <w:color w:val="auto"/>
          <w:szCs w:val="21"/>
        </w:rPr>
        <w:t>或盖章，否则因此造成该修改内容不被磋商小组认定的后果由供应商承担</w:t>
      </w:r>
      <w:r>
        <w:rPr>
          <w:rFonts w:asciiTheme="minorEastAsia" w:hAnsiTheme="minorEastAsia" w:eastAsiaTheme="minorEastAsia"/>
          <w:color w:val="auto"/>
          <w:szCs w:val="21"/>
        </w:rPr>
        <w:t>。</w:t>
      </w:r>
    </w:p>
    <w:p w14:paraId="48AFD3DF">
      <w:pPr>
        <w:spacing w:line="360" w:lineRule="auto"/>
        <w:ind w:firstLine="422" w:firstLineChars="200"/>
        <w:rPr>
          <w:rFonts w:asciiTheme="minorEastAsia" w:hAnsiTheme="minorEastAsia" w:eastAsiaTheme="minorEastAsia"/>
          <w:b/>
          <w:color w:val="auto"/>
          <w:szCs w:val="21"/>
        </w:rPr>
      </w:pPr>
      <w:r>
        <w:rPr>
          <w:rFonts w:asciiTheme="minorEastAsia" w:hAnsiTheme="minorEastAsia" w:eastAsiaTheme="minorEastAsia"/>
          <w:b/>
          <w:color w:val="auto"/>
          <w:szCs w:val="21"/>
        </w:rPr>
        <w:t>2</w:t>
      </w:r>
      <w:r>
        <w:rPr>
          <w:rFonts w:hint="eastAsia" w:asciiTheme="minorEastAsia" w:hAnsiTheme="minorEastAsia" w:eastAsiaTheme="minorEastAsia"/>
          <w:b/>
          <w:color w:val="auto"/>
          <w:szCs w:val="21"/>
        </w:rPr>
        <w:t>4</w:t>
      </w:r>
      <w:r>
        <w:rPr>
          <w:rFonts w:asciiTheme="minorEastAsia" w:hAnsiTheme="minorEastAsia" w:eastAsiaTheme="minorEastAsia"/>
          <w:b/>
          <w:color w:val="auto"/>
          <w:szCs w:val="21"/>
        </w:rPr>
        <w:t>.</w:t>
      </w:r>
      <w:r>
        <w:rPr>
          <w:rFonts w:hint="eastAsia" w:asciiTheme="minorEastAsia" w:hAnsiTheme="minorEastAsia" w:eastAsiaTheme="minorEastAsia"/>
          <w:b/>
          <w:color w:val="auto"/>
          <w:szCs w:val="21"/>
        </w:rPr>
        <w:t>价格构成</w:t>
      </w:r>
    </w:p>
    <w:p w14:paraId="7AC4150C">
      <w:pPr>
        <w:spacing w:line="360" w:lineRule="auto"/>
        <w:ind w:firstLine="420" w:firstLineChars="200"/>
        <w:rPr>
          <w:rFonts w:ascii="宋体" w:hAnsi="宋体" w:cs="宋体"/>
          <w:color w:val="auto"/>
          <w:kern w:val="0"/>
          <w:szCs w:val="21"/>
        </w:rPr>
      </w:pPr>
      <w:r>
        <w:rPr>
          <w:rFonts w:hint="eastAsia" w:asciiTheme="minorEastAsia" w:hAnsiTheme="minorEastAsia" w:eastAsiaTheme="minorEastAsia"/>
          <w:color w:val="auto"/>
          <w:szCs w:val="21"/>
        </w:rPr>
        <w:t>24.1</w:t>
      </w:r>
      <w:r>
        <w:rPr>
          <w:rFonts w:asciiTheme="minorEastAsia" w:hAnsiTheme="minorEastAsia" w:eastAsiaTheme="minorEastAsia"/>
          <w:color w:val="auto"/>
          <w:szCs w:val="21"/>
        </w:rPr>
        <w:t>供应商的</w:t>
      </w:r>
      <w:r>
        <w:rPr>
          <w:rFonts w:hint="eastAsia" w:asciiTheme="minorEastAsia" w:hAnsiTheme="minorEastAsia" w:eastAsiaTheme="minorEastAsia"/>
          <w:color w:val="auto"/>
          <w:szCs w:val="21"/>
        </w:rPr>
        <w:t>磋商</w:t>
      </w:r>
      <w:r>
        <w:rPr>
          <w:rFonts w:asciiTheme="minorEastAsia" w:hAnsiTheme="minorEastAsia" w:eastAsiaTheme="minorEastAsia"/>
          <w:color w:val="auto"/>
          <w:szCs w:val="21"/>
        </w:rPr>
        <w:t>报价应当包括满足本次</w:t>
      </w:r>
      <w:r>
        <w:rPr>
          <w:rFonts w:hint="eastAsia" w:asciiTheme="minorEastAsia" w:hAnsiTheme="minorEastAsia" w:eastAsiaTheme="minorEastAsia"/>
          <w:color w:val="auto"/>
          <w:szCs w:val="21"/>
        </w:rPr>
        <w:t>采购</w:t>
      </w:r>
      <w:r>
        <w:rPr>
          <w:rFonts w:asciiTheme="minorEastAsia" w:hAnsiTheme="minorEastAsia" w:eastAsiaTheme="minorEastAsia"/>
          <w:color w:val="auto"/>
          <w:szCs w:val="21"/>
        </w:rPr>
        <w:t>全部</w:t>
      </w:r>
      <w:r>
        <w:rPr>
          <w:rFonts w:hint="eastAsia" w:asciiTheme="minorEastAsia" w:hAnsiTheme="minorEastAsia" w:eastAsiaTheme="minorEastAsia"/>
          <w:color w:val="auto"/>
          <w:szCs w:val="21"/>
        </w:rPr>
        <w:t>标的</w:t>
      </w:r>
      <w:r>
        <w:rPr>
          <w:rFonts w:asciiTheme="minorEastAsia" w:hAnsiTheme="minorEastAsia" w:eastAsiaTheme="minorEastAsia"/>
          <w:color w:val="auto"/>
          <w:szCs w:val="21"/>
        </w:rPr>
        <w:t>所</w:t>
      </w:r>
      <w:r>
        <w:rPr>
          <w:rFonts w:hint="eastAsia" w:asciiTheme="minorEastAsia" w:hAnsiTheme="minorEastAsia" w:eastAsiaTheme="minorEastAsia"/>
          <w:color w:val="auto"/>
          <w:szCs w:val="21"/>
        </w:rPr>
        <w:t>要求</w:t>
      </w:r>
      <w:r>
        <w:rPr>
          <w:rFonts w:asciiTheme="minorEastAsia" w:hAnsiTheme="minorEastAsia" w:eastAsiaTheme="minorEastAsia"/>
          <w:color w:val="auto"/>
          <w:szCs w:val="21"/>
        </w:rPr>
        <w:t>提供的</w:t>
      </w:r>
      <w:r>
        <w:rPr>
          <w:rFonts w:hint="eastAsia" w:asciiTheme="minorEastAsia" w:hAnsiTheme="minorEastAsia" w:eastAsiaTheme="minorEastAsia"/>
          <w:color w:val="auto"/>
          <w:szCs w:val="21"/>
        </w:rPr>
        <w:t>服务并交付合格成果的全部费用，</w:t>
      </w:r>
      <w:r>
        <w:rPr>
          <w:rFonts w:hint="eastAsia" w:ascii="宋体" w:hAnsi="宋体" w:cs="宋体"/>
          <w:color w:val="auto"/>
          <w:kern w:val="0"/>
          <w:szCs w:val="21"/>
        </w:rPr>
        <w:t>包含但不限于为完成采购内容所发生的诸如设施设备的使用费、交通食宿费、资料收集费、人员费用、资料费、项目服务人员培训费等与工作内容相关费用以及保险费、管理费、利润、税金等服务过程中可能涉及的一切费用。</w:t>
      </w:r>
    </w:p>
    <w:p w14:paraId="74A5FD2C">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24.2供应商应在分项报价文件中标明分项服务的价格和总价，未标明的视同包含在磋商报价中。</w:t>
      </w:r>
    </w:p>
    <w:p w14:paraId="30F2161E">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24.3磋商报价及结算货币均为人民币，除非磋商文件另有规定，针对本项目的磋商报价</w:t>
      </w:r>
      <w:r>
        <w:rPr>
          <w:rFonts w:asciiTheme="minorEastAsia" w:hAnsiTheme="minorEastAsia" w:eastAsiaTheme="minorEastAsia"/>
          <w:color w:val="auto"/>
          <w:szCs w:val="21"/>
        </w:rPr>
        <w:t>只允许有一个，</w:t>
      </w:r>
      <w:r>
        <w:rPr>
          <w:rFonts w:hint="eastAsia" w:asciiTheme="minorEastAsia" w:hAnsiTheme="minorEastAsia" w:eastAsiaTheme="minorEastAsia"/>
          <w:color w:val="auto"/>
          <w:szCs w:val="21"/>
        </w:rPr>
        <w:t>不接受</w:t>
      </w:r>
      <w:r>
        <w:rPr>
          <w:rFonts w:asciiTheme="minorEastAsia" w:hAnsiTheme="minorEastAsia" w:eastAsiaTheme="minorEastAsia"/>
          <w:color w:val="auto"/>
          <w:szCs w:val="21"/>
        </w:rPr>
        <w:t>有选择的</w:t>
      </w:r>
      <w:r>
        <w:rPr>
          <w:rFonts w:hint="eastAsia" w:asciiTheme="minorEastAsia" w:hAnsiTheme="minorEastAsia" w:eastAsiaTheme="minorEastAsia"/>
          <w:color w:val="auto"/>
          <w:szCs w:val="21"/>
        </w:rPr>
        <w:t>或有附加条件的</w:t>
      </w:r>
      <w:r>
        <w:rPr>
          <w:rFonts w:asciiTheme="minorEastAsia" w:hAnsiTheme="minorEastAsia" w:eastAsiaTheme="minorEastAsia"/>
          <w:color w:val="auto"/>
          <w:szCs w:val="21"/>
        </w:rPr>
        <w:t>报价</w:t>
      </w:r>
      <w:r>
        <w:rPr>
          <w:rFonts w:hint="eastAsia" w:asciiTheme="minorEastAsia" w:hAnsiTheme="minorEastAsia" w:eastAsiaTheme="minorEastAsia"/>
          <w:color w:val="auto"/>
          <w:szCs w:val="21"/>
        </w:rPr>
        <w:t>（包含分项报价）</w:t>
      </w:r>
      <w:r>
        <w:rPr>
          <w:rFonts w:asciiTheme="minorEastAsia" w:hAnsiTheme="minorEastAsia" w:eastAsiaTheme="minorEastAsia"/>
          <w:color w:val="auto"/>
          <w:szCs w:val="21"/>
        </w:rPr>
        <w:t>。</w:t>
      </w:r>
    </w:p>
    <w:p w14:paraId="6F607862">
      <w:pPr>
        <w:snapToGrid w:val="0"/>
        <w:spacing w:line="360" w:lineRule="auto"/>
        <w:ind w:firstLine="422" w:firstLineChars="200"/>
        <w:jc w:val="left"/>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24.4磋商报价不允许为0元（即赠送），采购人不予接受，其响应文件按照响应无效处理。</w:t>
      </w:r>
    </w:p>
    <w:p w14:paraId="58F72977">
      <w:pPr>
        <w:spacing w:line="360" w:lineRule="auto"/>
        <w:ind w:firstLine="422" w:firstLineChars="200"/>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25.磋商保证金</w:t>
      </w:r>
    </w:p>
    <w:p w14:paraId="20EBCB82">
      <w:pPr>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本项目无须供应商缴纳磋商保证金。</w:t>
      </w:r>
    </w:p>
    <w:p w14:paraId="4C4840D2">
      <w:pPr>
        <w:spacing w:line="360" w:lineRule="auto"/>
        <w:ind w:firstLine="422" w:firstLineChars="200"/>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26.响应有效期</w:t>
      </w:r>
    </w:p>
    <w:p w14:paraId="403DC30F">
      <w:pPr>
        <w:pStyle w:val="8"/>
        <w:snapToGrid w:val="0"/>
        <w:spacing w:beforeLines="0" w:afterLines="0" w:line="360" w:lineRule="auto"/>
        <w:ind w:firstLine="420" w:firstLineChars="200"/>
        <w:jc w:val="left"/>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26.1响应文件的有效期为从提交响应文件截止之日算起的日历天数，响应文件的有效期见</w:t>
      </w:r>
      <w:r>
        <w:rPr>
          <w:rFonts w:hint="eastAsia" w:asciiTheme="minorEastAsia" w:hAnsiTheme="minorEastAsia" w:eastAsiaTheme="minorEastAsia"/>
          <w:color w:val="auto"/>
          <w:sz w:val="21"/>
          <w:szCs w:val="21"/>
          <w:u w:val="single"/>
        </w:rPr>
        <w:t>供应商须知前附表</w:t>
      </w:r>
      <w:r>
        <w:rPr>
          <w:rFonts w:hint="eastAsia" w:asciiTheme="minorEastAsia" w:hAnsiTheme="minorEastAsia" w:eastAsiaTheme="minorEastAsia"/>
          <w:color w:val="auto"/>
          <w:sz w:val="21"/>
          <w:szCs w:val="21"/>
        </w:rPr>
        <w:t>。</w:t>
      </w:r>
    </w:p>
    <w:p w14:paraId="0E196C10">
      <w:pPr>
        <w:spacing w:line="360" w:lineRule="auto"/>
        <w:ind w:firstLine="426"/>
        <w:rPr>
          <w:rFonts w:asciiTheme="minorEastAsia" w:hAnsiTheme="minorEastAsia" w:eastAsiaTheme="minorEastAsia"/>
          <w:color w:val="auto"/>
          <w:kern w:val="0"/>
          <w:szCs w:val="21"/>
        </w:rPr>
      </w:pPr>
      <w:r>
        <w:rPr>
          <w:rFonts w:hint="eastAsia" w:asciiTheme="minorEastAsia" w:hAnsiTheme="minorEastAsia" w:eastAsiaTheme="minorEastAsia"/>
          <w:color w:val="auto"/>
          <w:kern w:val="0"/>
          <w:szCs w:val="21"/>
        </w:rPr>
        <w:t>26.2在响应有效期内，供应商的磋商响应保持有效，供应商不得要求撤销或修改其响应文件。</w:t>
      </w:r>
      <w:r>
        <w:rPr>
          <w:rFonts w:hint="eastAsia" w:asciiTheme="minorEastAsia" w:hAnsiTheme="minorEastAsia" w:eastAsiaTheme="minorEastAsia"/>
          <w:color w:val="auto"/>
          <w:szCs w:val="21"/>
        </w:rPr>
        <w:t>响应</w:t>
      </w:r>
      <w:r>
        <w:rPr>
          <w:rFonts w:hint="eastAsia" w:asciiTheme="minorEastAsia" w:hAnsiTheme="minorEastAsia" w:eastAsiaTheme="minorEastAsia"/>
          <w:color w:val="auto"/>
          <w:kern w:val="0"/>
          <w:szCs w:val="21"/>
        </w:rPr>
        <w:t>有效期不满足要求的，将被认定为</w:t>
      </w:r>
      <w:r>
        <w:rPr>
          <w:rFonts w:hint="eastAsia" w:asciiTheme="minorEastAsia" w:hAnsiTheme="minorEastAsia" w:eastAsiaTheme="minorEastAsia"/>
          <w:b/>
          <w:color w:val="auto"/>
          <w:kern w:val="0"/>
          <w:szCs w:val="21"/>
        </w:rPr>
        <w:t>响应无效</w:t>
      </w:r>
      <w:r>
        <w:rPr>
          <w:rFonts w:hint="eastAsia" w:asciiTheme="minorEastAsia" w:hAnsiTheme="minorEastAsia" w:eastAsiaTheme="minorEastAsia"/>
          <w:color w:val="auto"/>
          <w:kern w:val="0"/>
          <w:szCs w:val="21"/>
        </w:rPr>
        <w:t>。</w:t>
      </w:r>
    </w:p>
    <w:p w14:paraId="2A0CB5E5">
      <w:pPr>
        <w:spacing w:line="360" w:lineRule="auto"/>
        <w:ind w:firstLine="426"/>
        <w:rPr>
          <w:rFonts w:asciiTheme="minorEastAsia" w:hAnsiTheme="minorEastAsia" w:eastAsiaTheme="minorEastAsia"/>
          <w:color w:val="auto"/>
          <w:szCs w:val="21"/>
        </w:rPr>
      </w:pPr>
      <w:r>
        <w:rPr>
          <w:rFonts w:hint="eastAsia" w:asciiTheme="minorEastAsia" w:hAnsiTheme="minorEastAsia" w:eastAsiaTheme="minorEastAsia"/>
          <w:color w:val="auto"/>
          <w:szCs w:val="21"/>
        </w:rPr>
        <w:t>26.3因特殊原因，采购人或采购代理机构可在原响应有效期截止之前，要求供应商延长响应文件的有效期。接受该要求的供应商将不会被要求和允许修正其响应文件。供应商也可以拒绝延长响应有效期的要求，且不承担任何责任。上述要求和答复都以书面形式提交。</w:t>
      </w:r>
    </w:p>
    <w:p w14:paraId="4F123147">
      <w:pPr>
        <w:pStyle w:val="6"/>
        <w:numPr>
          <w:ilvl w:val="0"/>
          <w:numId w:val="0"/>
        </w:numPr>
        <w:tabs>
          <w:tab w:val="left" w:pos="720"/>
        </w:tabs>
        <w:snapToGrid w:val="0"/>
        <w:spacing w:line="360" w:lineRule="auto"/>
        <w:jc w:val="center"/>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四、响应文件的提交</w:t>
      </w:r>
    </w:p>
    <w:p w14:paraId="135C497D">
      <w:pPr>
        <w:pStyle w:val="8"/>
        <w:snapToGrid w:val="0"/>
        <w:spacing w:beforeLines="0" w:afterLines="0" w:line="360" w:lineRule="auto"/>
        <w:ind w:firstLine="422" w:firstLineChars="200"/>
        <w:jc w:val="left"/>
        <w:rPr>
          <w:rFonts w:cs="宋体" w:asciiTheme="minorEastAsia" w:hAnsiTheme="minorEastAsia" w:eastAsiaTheme="minorEastAsia"/>
          <w:b/>
          <w:color w:val="auto"/>
          <w:sz w:val="21"/>
          <w:szCs w:val="21"/>
        </w:rPr>
      </w:pPr>
      <w:r>
        <w:rPr>
          <w:rFonts w:hint="eastAsia" w:cs="宋体" w:asciiTheme="minorEastAsia" w:hAnsiTheme="minorEastAsia" w:eastAsiaTheme="minorEastAsia"/>
          <w:b/>
          <w:color w:val="auto"/>
          <w:sz w:val="21"/>
          <w:szCs w:val="21"/>
        </w:rPr>
        <w:t>27.电子加密响应文件的提交</w:t>
      </w:r>
    </w:p>
    <w:p w14:paraId="43BAC51D">
      <w:pPr>
        <w:pStyle w:val="8"/>
        <w:snapToGrid w:val="0"/>
        <w:spacing w:beforeLines="0" w:afterLines="0" w:line="360" w:lineRule="auto"/>
        <w:ind w:firstLine="420" w:firstLineChars="200"/>
        <w:jc w:val="left"/>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供应商应当在磋商文件规定的</w:t>
      </w:r>
      <w:r>
        <w:rPr>
          <w:rFonts w:hint="eastAsia" w:asciiTheme="minorEastAsia" w:hAnsiTheme="minorEastAsia" w:eastAsiaTheme="minorEastAsia"/>
          <w:color w:val="auto"/>
          <w:sz w:val="21"/>
          <w:szCs w:val="21"/>
        </w:rPr>
        <w:t>提交响应文件</w:t>
      </w:r>
      <w:r>
        <w:rPr>
          <w:rFonts w:hint="eastAsia" w:cs="宋体" w:asciiTheme="minorEastAsia" w:hAnsiTheme="minorEastAsia" w:eastAsiaTheme="minorEastAsia"/>
          <w:color w:val="auto"/>
          <w:sz w:val="21"/>
          <w:szCs w:val="21"/>
        </w:rPr>
        <w:t>截止时间前将电子加密响应文件上传至政采云平台（https://www.zcygov.cn/），成功上传后，供应商可自行打印响应文件接收回执。</w:t>
      </w:r>
    </w:p>
    <w:p w14:paraId="7B6EDC2A">
      <w:pPr>
        <w:pStyle w:val="8"/>
        <w:snapToGrid w:val="0"/>
        <w:spacing w:beforeLines="0" w:afterLines="0" w:line="360" w:lineRule="auto"/>
        <w:ind w:firstLine="422" w:firstLineChars="200"/>
        <w:jc w:val="left"/>
        <w:rPr>
          <w:rFonts w:cs="宋体" w:asciiTheme="minorEastAsia" w:hAnsiTheme="minorEastAsia" w:eastAsiaTheme="minorEastAsia"/>
          <w:b/>
          <w:color w:val="auto"/>
          <w:sz w:val="21"/>
          <w:szCs w:val="21"/>
        </w:rPr>
      </w:pPr>
      <w:r>
        <w:rPr>
          <w:rFonts w:hint="eastAsia" w:asciiTheme="minorEastAsia" w:hAnsiTheme="minorEastAsia" w:eastAsiaTheme="minorEastAsia"/>
          <w:b/>
          <w:color w:val="auto"/>
          <w:sz w:val="21"/>
          <w:szCs w:val="21"/>
        </w:rPr>
        <w:t>28.</w:t>
      </w:r>
      <w:r>
        <w:rPr>
          <w:rFonts w:hint="eastAsia" w:cs="宋体" w:asciiTheme="minorEastAsia" w:hAnsiTheme="minorEastAsia" w:eastAsiaTheme="minorEastAsia"/>
          <w:b/>
          <w:color w:val="auto"/>
          <w:sz w:val="21"/>
          <w:szCs w:val="21"/>
        </w:rPr>
        <w:t>备份响应文件的提交</w:t>
      </w:r>
    </w:p>
    <w:p w14:paraId="31BF4307">
      <w:pPr>
        <w:snapToGrid w:val="0"/>
        <w:spacing w:line="360" w:lineRule="auto"/>
        <w:ind w:firstLine="420" w:firstLineChars="200"/>
        <w:jc w:val="left"/>
        <w:rPr>
          <w:rFonts w:ascii="宋体" w:hAnsi="宋体"/>
          <w:color w:val="auto"/>
          <w:szCs w:val="21"/>
        </w:rPr>
      </w:pPr>
      <w:r>
        <w:rPr>
          <w:rFonts w:hint="eastAsia" w:ascii="宋体" w:hAnsi="宋体"/>
          <w:color w:val="auto"/>
          <w:szCs w:val="21"/>
        </w:rPr>
        <w:t>供应商可以在响应截止时间前提交备份响应文件。备份响应文件的载体必须密封包装，密封包装应当清楚的标明项目名称、项目编号、供应商名称并加盖公章。采购人或采购代理机构有权拒绝接收未按照规定密封、标注、盖章的备份响应文件。</w:t>
      </w:r>
    </w:p>
    <w:p w14:paraId="65B89B23">
      <w:pPr>
        <w:pStyle w:val="8"/>
        <w:snapToGrid w:val="0"/>
        <w:spacing w:beforeLines="0" w:afterLines="0" w:line="360" w:lineRule="auto"/>
        <w:ind w:firstLine="422" w:firstLineChars="200"/>
        <w:jc w:val="left"/>
        <w:rPr>
          <w:rFonts w:asciiTheme="minorEastAsia" w:hAnsiTheme="minorEastAsia" w:eastAsiaTheme="minorEastAsia"/>
          <w:b/>
          <w:color w:val="auto"/>
          <w:sz w:val="21"/>
          <w:szCs w:val="21"/>
        </w:rPr>
      </w:pPr>
      <w:r>
        <w:rPr>
          <w:rFonts w:hint="eastAsia" w:asciiTheme="minorEastAsia" w:hAnsiTheme="minorEastAsia" w:eastAsiaTheme="minorEastAsia"/>
          <w:b/>
          <w:color w:val="auto"/>
          <w:sz w:val="21"/>
          <w:szCs w:val="21"/>
        </w:rPr>
        <w:t>29.响应文件提交的截止时间、开启时间及地点</w:t>
      </w:r>
    </w:p>
    <w:p w14:paraId="2B0F5B30">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29.1响应文件提交的截止时间、开启时间及地点见</w:t>
      </w:r>
      <w:r>
        <w:rPr>
          <w:rFonts w:hint="eastAsia" w:asciiTheme="minorEastAsia" w:hAnsiTheme="minorEastAsia" w:eastAsiaTheme="minorEastAsia"/>
          <w:color w:val="auto"/>
          <w:szCs w:val="21"/>
          <w:u w:val="single"/>
        </w:rPr>
        <w:t>采购公告</w:t>
      </w:r>
      <w:r>
        <w:rPr>
          <w:rFonts w:hint="eastAsia" w:asciiTheme="minorEastAsia" w:hAnsiTheme="minorEastAsia" w:eastAsiaTheme="minorEastAsia"/>
          <w:color w:val="auto"/>
          <w:szCs w:val="21"/>
        </w:rPr>
        <w:t>。</w:t>
      </w:r>
    </w:p>
    <w:p w14:paraId="67271714">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29.2采购人或采购代理机构可以根据项目情况</w:t>
      </w:r>
      <w:r>
        <w:rPr>
          <w:rFonts w:asciiTheme="minorEastAsia" w:hAnsiTheme="minorEastAsia" w:eastAsiaTheme="minorEastAsia"/>
          <w:color w:val="auto"/>
          <w:szCs w:val="21"/>
        </w:rPr>
        <w:t>，</w:t>
      </w:r>
      <w:r>
        <w:rPr>
          <w:rFonts w:hint="eastAsia" w:asciiTheme="minorEastAsia" w:hAnsiTheme="minorEastAsia" w:eastAsiaTheme="minorEastAsia"/>
          <w:color w:val="auto"/>
          <w:szCs w:val="21"/>
        </w:rPr>
        <w:t>推迟响应文件提交的截止时间。在此情况下，采购人、采购代理机构和供应商受响应文件提交的截止时间约束的所有权利和义务均应延长至新的截止时间。</w:t>
      </w:r>
    </w:p>
    <w:p w14:paraId="486FC1B0">
      <w:pPr>
        <w:snapToGrid w:val="0"/>
        <w:spacing w:line="360" w:lineRule="auto"/>
        <w:ind w:firstLine="422" w:firstLineChars="200"/>
        <w:jc w:val="left"/>
        <w:rPr>
          <w:rFonts w:asciiTheme="minorEastAsia" w:hAnsiTheme="minorEastAsia" w:eastAsiaTheme="minorEastAsia"/>
          <w:color w:val="auto"/>
          <w:szCs w:val="21"/>
        </w:rPr>
      </w:pPr>
      <w:r>
        <w:rPr>
          <w:rFonts w:hint="eastAsia" w:asciiTheme="minorEastAsia" w:hAnsiTheme="minorEastAsia" w:eastAsiaTheme="minorEastAsia"/>
          <w:b/>
          <w:color w:val="auto"/>
          <w:szCs w:val="21"/>
        </w:rPr>
        <w:t>30.响应文件的修改和撤回</w:t>
      </w:r>
    </w:p>
    <w:p w14:paraId="496F18F6">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30.1供应商在提交响应文件截止时间前</w:t>
      </w:r>
      <w:r>
        <w:rPr>
          <w:rFonts w:asciiTheme="minorEastAsia" w:hAnsiTheme="minorEastAsia" w:eastAsiaTheme="minorEastAsia"/>
          <w:color w:val="auto"/>
          <w:szCs w:val="21"/>
        </w:rPr>
        <w:t>，可以对</w:t>
      </w:r>
      <w:r>
        <w:rPr>
          <w:rFonts w:hint="eastAsia" w:asciiTheme="minorEastAsia" w:hAnsiTheme="minorEastAsia" w:eastAsiaTheme="minorEastAsia"/>
          <w:color w:val="auto"/>
          <w:szCs w:val="21"/>
        </w:rPr>
        <w:t>已经提交</w:t>
      </w:r>
      <w:r>
        <w:rPr>
          <w:rFonts w:asciiTheme="minorEastAsia" w:hAnsiTheme="minorEastAsia" w:eastAsiaTheme="minorEastAsia"/>
          <w:color w:val="auto"/>
          <w:szCs w:val="21"/>
        </w:rPr>
        <w:t>的响应文件进行补充、修改或者撤回。</w:t>
      </w:r>
    </w:p>
    <w:p w14:paraId="40015959">
      <w:pPr>
        <w:snapToGrid w:val="0"/>
        <w:spacing w:line="360" w:lineRule="auto"/>
        <w:ind w:firstLine="420" w:firstLineChars="200"/>
        <w:jc w:val="left"/>
        <w:rPr>
          <w:rFonts w:cs="Helvetica" w:asciiTheme="minorEastAsia" w:hAnsiTheme="minorEastAsia" w:eastAsiaTheme="minorEastAsia"/>
          <w:color w:val="auto"/>
          <w:kern w:val="0"/>
          <w:szCs w:val="21"/>
        </w:rPr>
      </w:pPr>
      <w:r>
        <w:rPr>
          <w:rFonts w:hint="eastAsia" w:asciiTheme="minorEastAsia" w:hAnsiTheme="minorEastAsia" w:eastAsiaTheme="minorEastAsia"/>
          <w:color w:val="auto"/>
          <w:szCs w:val="21"/>
        </w:rPr>
        <w:t>对已经完成传输递交的</w:t>
      </w:r>
      <w:r>
        <w:rPr>
          <w:rFonts w:hint="eastAsia" w:cs="宋体" w:asciiTheme="minorEastAsia" w:hAnsiTheme="minorEastAsia" w:eastAsiaTheme="minorEastAsia"/>
          <w:color w:val="auto"/>
          <w:szCs w:val="21"/>
        </w:rPr>
        <w:t>电子加密响应文件进行</w:t>
      </w:r>
      <w:r>
        <w:rPr>
          <w:rFonts w:hint="eastAsia" w:cs="Helvetica" w:asciiTheme="minorEastAsia" w:hAnsiTheme="minorEastAsia" w:eastAsiaTheme="minorEastAsia"/>
          <w:color w:val="auto"/>
          <w:kern w:val="0"/>
          <w:szCs w:val="21"/>
        </w:rPr>
        <w:t>补充或者修改的，应当先行撤回原文件，补充、修改后重新传输递交。供应商在</w:t>
      </w:r>
      <w:r>
        <w:rPr>
          <w:rFonts w:hint="eastAsia" w:asciiTheme="minorEastAsia" w:hAnsiTheme="minorEastAsia" w:eastAsiaTheme="minorEastAsia"/>
          <w:color w:val="auto"/>
          <w:szCs w:val="21"/>
        </w:rPr>
        <w:t>提交响应文件截止时间前</w:t>
      </w:r>
      <w:r>
        <w:rPr>
          <w:rFonts w:hint="eastAsia" w:cs="Helvetica" w:asciiTheme="minorEastAsia" w:hAnsiTheme="minorEastAsia" w:eastAsiaTheme="minorEastAsia"/>
          <w:color w:val="auto"/>
          <w:kern w:val="0"/>
          <w:szCs w:val="21"/>
        </w:rPr>
        <w:t>未重新完成传输递交的，</w:t>
      </w:r>
      <w:r>
        <w:rPr>
          <w:rFonts w:hint="eastAsia" w:cs="Helvetica" w:asciiTheme="minorEastAsia" w:hAnsiTheme="minorEastAsia" w:eastAsiaTheme="minorEastAsia"/>
          <w:b/>
          <w:color w:val="auto"/>
          <w:kern w:val="0"/>
          <w:szCs w:val="21"/>
        </w:rPr>
        <w:t>视为撤回响应文件</w:t>
      </w:r>
      <w:r>
        <w:rPr>
          <w:rFonts w:hint="eastAsia" w:cs="Helvetica" w:asciiTheme="minorEastAsia" w:hAnsiTheme="minorEastAsia" w:eastAsiaTheme="minorEastAsia"/>
          <w:color w:val="auto"/>
          <w:kern w:val="0"/>
          <w:szCs w:val="21"/>
        </w:rPr>
        <w:t>。</w:t>
      </w:r>
      <w:r>
        <w:rPr>
          <w:rFonts w:hint="eastAsia" w:asciiTheme="minorEastAsia" w:hAnsiTheme="minorEastAsia" w:eastAsiaTheme="minorEastAsia"/>
          <w:color w:val="auto"/>
          <w:szCs w:val="21"/>
        </w:rPr>
        <w:t>提交响应文件截止时间</w:t>
      </w:r>
      <w:r>
        <w:rPr>
          <w:rFonts w:hint="eastAsia" w:cs="Helvetica" w:asciiTheme="minorEastAsia" w:hAnsiTheme="minorEastAsia" w:eastAsiaTheme="minorEastAsia"/>
          <w:color w:val="auto"/>
          <w:kern w:val="0"/>
          <w:szCs w:val="21"/>
        </w:rPr>
        <w:t>后递交的电子加密响应文件，电子交易平台将拒收。</w:t>
      </w:r>
    </w:p>
    <w:p w14:paraId="5013190B">
      <w:pPr>
        <w:snapToGrid w:val="0"/>
        <w:spacing w:line="360" w:lineRule="auto"/>
        <w:ind w:firstLine="420" w:firstLineChars="200"/>
        <w:jc w:val="left"/>
        <w:rPr>
          <w:rFonts w:asciiTheme="minorEastAsia" w:hAnsiTheme="minorEastAsia" w:eastAsiaTheme="minorEastAsia"/>
          <w:color w:val="auto"/>
          <w:szCs w:val="21"/>
        </w:rPr>
      </w:pPr>
      <w:r>
        <w:rPr>
          <w:rFonts w:hint="eastAsia" w:cs="Arial" w:asciiTheme="minorEastAsia" w:hAnsiTheme="minorEastAsia" w:eastAsiaTheme="minorEastAsia"/>
          <w:color w:val="auto"/>
          <w:szCs w:val="21"/>
        </w:rPr>
        <w:t>30.2</w:t>
      </w:r>
      <w:r>
        <w:rPr>
          <w:rFonts w:hint="eastAsia" w:asciiTheme="minorEastAsia" w:hAnsiTheme="minorEastAsia" w:eastAsiaTheme="minorEastAsia"/>
          <w:color w:val="auto"/>
          <w:szCs w:val="21"/>
        </w:rPr>
        <w:t>提交响应文件截止时间</w:t>
      </w:r>
      <w:r>
        <w:rPr>
          <w:rFonts w:asciiTheme="minorEastAsia" w:hAnsiTheme="minorEastAsia" w:eastAsiaTheme="minorEastAsia"/>
          <w:color w:val="auto"/>
          <w:szCs w:val="21"/>
        </w:rPr>
        <w:t>后</w:t>
      </w:r>
      <w:r>
        <w:rPr>
          <w:rFonts w:hint="eastAsia" w:asciiTheme="minorEastAsia" w:hAnsiTheme="minorEastAsia" w:eastAsiaTheme="minorEastAsia"/>
          <w:color w:val="auto"/>
          <w:szCs w:val="21"/>
        </w:rPr>
        <w:t>，供应商不得对其响应文件进行补充、修改</w:t>
      </w:r>
      <w:r>
        <w:rPr>
          <w:rFonts w:asciiTheme="minorEastAsia" w:hAnsiTheme="minorEastAsia" w:eastAsiaTheme="minorEastAsia"/>
          <w:color w:val="auto"/>
          <w:szCs w:val="21"/>
        </w:rPr>
        <w:t>。</w:t>
      </w:r>
    </w:p>
    <w:p w14:paraId="6D921783">
      <w:pPr>
        <w:pStyle w:val="6"/>
        <w:numPr>
          <w:ilvl w:val="0"/>
          <w:numId w:val="0"/>
        </w:numPr>
        <w:tabs>
          <w:tab w:val="left" w:pos="720"/>
        </w:tabs>
        <w:snapToGrid w:val="0"/>
        <w:spacing w:line="360" w:lineRule="auto"/>
        <w:jc w:val="center"/>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五、响应文件的开启和评审程序</w:t>
      </w:r>
    </w:p>
    <w:p w14:paraId="16B453F8">
      <w:pPr>
        <w:snapToGrid w:val="0"/>
        <w:spacing w:line="360" w:lineRule="auto"/>
        <w:ind w:firstLine="422" w:firstLineChars="200"/>
        <w:jc w:val="left"/>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31.响应文件的开启</w:t>
      </w:r>
    </w:p>
    <w:p w14:paraId="5C0BFCEF">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31.1采购代理机构按磋商文件规定的时间通过电子交易平台组织磋商会议，所有供应商均应当准时在线参加</w:t>
      </w:r>
      <w:r>
        <w:rPr>
          <w:rFonts w:asciiTheme="minorEastAsia" w:hAnsiTheme="minorEastAsia" w:eastAsiaTheme="minorEastAsia"/>
          <w:color w:val="auto"/>
          <w:szCs w:val="21"/>
        </w:rPr>
        <w:t>。</w:t>
      </w:r>
    </w:p>
    <w:p w14:paraId="057832CF">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31.2开启响应文件时间到达后，采购代理机构依托电子交易平台发起开始解密指令，</w:t>
      </w:r>
      <w:r>
        <w:rPr>
          <w:rFonts w:asciiTheme="minorEastAsia" w:hAnsiTheme="minorEastAsia" w:eastAsiaTheme="minorEastAsia"/>
          <w:color w:val="auto"/>
          <w:szCs w:val="21"/>
        </w:rPr>
        <w:t>供应商应</w:t>
      </w:r>
      <w:r>
        <w:rPr>
          <w:rFonts w:hint="eastAsia" w:asciiTheme="minorEastAsia" w:hAnsiTheme="minorEastAsia" w:eastAsiaTheme="minorEastAsia"/>
          <w:color w:val="auto"/>
          <w:szCs w:val="21"/>
        </w:rPr>
        <w:t>在30分钟内</w:t>
      </w:r>
      <w:r>
        <w:rPr>
          <w:rFonts w:asciiTheme="minorEastAsia" w:hAnsiTheme="minorEastAsia" w:eastAsiaTheme="minorEastAsia"/>
          <w:color w:val="auto"/>
          <w:szCs w:val="21"/>
        </w:rPr>
        <w:t>（</w:t>
      </w:r>
      <w:r>
        <w:rPr>
          <w:rFonts w:hint="eastAsia" w:asciiTheme="minorEastAsia" w:hAnsiTheme="minorEastAsia" w:eastAsiaTheme="minorEastAsia"/>
          <w:color w:val="auto"/>
          <w:szCs w:val="21"/>
        </w:rPr>
        <w:t>以电子交易系统解密倒计时为准</w:t>
      </w:r>
      <w:r>
        <w:rPr>
          <w:rFonts w:asciiTheme="minorEastAsia" w:hAnsiTheme="minorEastAsia" w:eastAsiaTheme="minorEastAsia"/>
          <w:color w:val="auto"/>
          <w:szCs w:val="21"/>
        </w:rPr>
        <w:t>）对本单位的响应文件</w:t>
      </w:r>
      <w:r>
        <w:rPr>
          <w:rFonts w:hint="eastAsia" w:asciiTheme="minorEastAsia" w:hAnsiTheme="minorEastAsia" w:eastAsiaTheme="minorEastAsia"/>
          <w:color w:val="auto"/>
          <w:szCs w:val="21"/>
        </w:rPr>
        <w:t>进行</w:t>
      </w:r>
      <w:r>
        <w:rPr>
          <w:rFonts w:asciiTheme="minorEastAsia" w:hAnsiTheme="minorEastAsia" w:eastAsiaTheme="minorEastAsia"/>
          <w:color w:val="auto"/>
          <w:szCs w:val="21"/>
        </w:rPr>
        <w:t>解密。</w:t>
      </w:r>
    </w:p>
    <w:p w14:paraId="6886140B">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31.3供应商如未在线参加响应文件开启的，</w:t>
      </w:r>
      <w:r>
        <w:rPr>
          <w:rFonts w:hint="eastAsia" w:asciiTheme="minorEastAsia" w:hAnsiTheme="minorEastAsia" w:eastAsiaTheme="minorEastAsia"/>
          <w:color w:val="auto"/>
        </w:rPr>
        <w:t>视同认可响应文件开启结果</w:t>
      </w:r>
      <w:r>
        <w:rPr>
          <w:rFonts w:hint="eastAsia" w:asciiTheme="minorEastAsia" w:hAnsiTheme="minorEastAsia" w:eastAsiaTheme="minorEastAsia"/>
          <w:color w:val="auto"/>
          <w:szCs w:val="21"/>
        </w:rPr>
        <w:t>，事后不得对</w:t>
      </w:r>
      <w:r>
        <w:rPr>
          <w:rFonts w:hint="eastAsia" w:asciiTheme="minorEastAsia" w:hAnsiTheme="minorEastAsia" w:eastAsiaTheme="minorEastAsia"/>
          <w:color w:val="auto"/>
        </w:rPr>
        <w:t>开启结果</w:t>
      </w:r>
      <w:r>
        <w:rPr>
          <w:rFonts w:hint="eastAsia" w:asciiTheme="minorEastAsia" w:hAnsiTheme="minorEastAsia" w:eastAsiaTheme="minorEastAsia"/>
          <w:color w:val="auto"/>
          <w:szCs w:val="21"/>
        </w:rPr>
        <w:t>提出异议。同时，供应商因未在线参加磋商而导致电子加密响应文件无法按时解密等一切后果由供应商自行承担。</w:t>
      </w:r>
    </w:p>
    <w:p w14:paraId="2FCAC118">
      <w:pPr>
        <w:snapToGrid w:val="0"/>
        <w:spacing w:line="360" w:lineRule="auto"/>
        <w:ind w:firstLine="420" w:firstLineChars="200"/>
        <w:jc w:val="left"/>
        <w:rPr>
          <w:rFonts w:cs="Arial" w:asciiTheme="minorEastAsia" w:hAnsiTheme="minorEastAsia" w:eastAsiaTheme="minorEastAsia"/>
          <w:color w:val="auto"/>
          <w:kern w:val="0"/>
          <w:szCs w:val="21"/>
        </w:rPr>
      </w:pPr>
      <w:r>
        <w:rPr>
          <w:rFonts w:hint="eastAsia" w:asciiTheme="minorEastAsia" w:hAnsiTheme="minorEastAsia" w:eastAsiaTheme="minorEastAsia"/>
          <w:color w:val="auto"/>
          <w:szCs w:val="21"/>
        </w:rPr>
        <w:t>31.4发生电子加密响应文件解密失败的情形，</w:t>
      </w:r>
      <w:r>
        <w:rPr>
          <w:rFonts w:hint="eastAsia" w:asciiTheme="minorEastAsia" w:hAnsiTheme="minorEastAsia" w:eastAsiaTheme="minorEastAsia"/>
          <w:b/>
          <w:color w:val="auto"/>
          <w:szCs w:val="21"/>
        </w:rPr>
        <w:t>视为撤回响应文件</w:t>
      </w:r>
      <w:r>
        <w:rPr>
          <w:rFonts w:hint="eastAsia" w:asciiTheme="minorEastAsia" w:hAnsiTheme="minorEastAsia" w:eastAsiaTheme="minorEastAsia"/>
          <w:color w:val="auto"/>
          <w:szCs w:val="21"/>
        </w:rPr>
        <w:t>。</w:t>
      </w:r>
    </w:p>
    <w:p w14:paraId="0A2F39E9">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电子加密响应文件已按时解密的，备份响应文件自动失效。</w:t>
      </w:r>
    </w:p>
    <w:p w14:paraId="6737B92D">
      <w:pPr>
        <w:snapToGrid w:val="0"/>
        <w:spacing w:line="360" w:lineRule="auto"/>
        <w:ind w:firstLine="422" w:firstLineChars="200"/>
        <w:jc w:val="left"/>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31.5响应文件开启后不公布供应商的初次报价。</w:t>
      </w:r>
    </w:p>
    <w:p w14:paraId="4CF27589">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31.6响应文件开启</w:t>
      </w:r>
      <w:r>
        <w:rPr>
          <w:rFonts w:asciiTheme="minorEastAsia" w:hAnsiTheme="minorEastAsia" w:eastAsiaTheme="minorEastAsia"/>
          <w:color w:val="auto"/>
          <w:szCs w:val="21"/>
        </w:rPr>
        <w:t>过程由采购代理机构负责记录，由参加</w:t>
      </w:r>
      <w:r>
        <w:rPr>
          <w:rFonts w:hint="eastAsia" w:asciiTheme="minorEastAsia" w:hAnsiTheme="minorEastAsia" w:eastAsiaTheme="minorEastAsia"/>
          <w:color w:val="auto"/>
          <w:szCs w:val="21"/>
        </w:rPr>
        <w:t>磋商</w:t>
      </w:r>
      <w:r>
        <w:rPr>
          <w:rFonts w:asciiTheme="minorEastAsia" w:hAnsiTheme="minorEastAsia" w:eastAsiaTheme="minorEastAsia"/>
          <w:color w:val="auto"/>
          <w:szCs w:val="21"/>
        </w:rPr>
        <w:t>的供应商代表和相关工作人员签字确认后随采购文件一并存档。</w:t>
      </w:r>
    </w:p>
    <w:p w14:paraId="7B9B7B5C">
      <w:pPr>
        <w:snapToGrid w:val="0"/>
        <w:spacing w:line="360" w:lineRule="auto"/>
        <w:ind w:firstLine="420" w:firstLineChars="200"/>
        <w:jc w:val="left"/>
        <w:rPr>
          <w:rFonts w:asciiTheme="minorEastAsia" w:hAnsiTheme="minorEastAsia" w:eastAsiaTheme="minorEastAsia"/>
          <w:color w:val="auto"/>
          <w:szCs w:val="21"/>
        </w:rPr>
      </w:pPr>
      <w:r>
        <w:rPr>
          <w:rFonts w:asciiTheme="minorEastAsia" w:hAnsiTheme="minorEastAsia" w:eastAsiaTheme="minorEastAsia"/>
          <w:color w:val="auto"/>
          <w:szCs w:val="21"/>
        </w:rPr>
        <w:t>供应商代表对</w:t>
      </w:r>
      <w:r>
        <w:rPr>
          <w:rFonts w:hint="eastAsia" w:asciiTheme="minorEastAsia" w:hAnsiTheme="minorEastAsia" w:eastAsiaTheme="minorEastAsia"/>
          <w:color w:val="auto"/>
          <w:szCs w:val="21"/>
        </w:rPr>
        <w:t>响应文件开启</w:t>
      </w:r>
      <w:r>
        <w:rPr>
          <w:rFonts w:asciiTheme="minorEastAsia" w:hAnsiTheme="minorEastAsia" w:eastAsiaTheme="minorEastAsia"/>
          <w:color w:val="auto"/>
          <w:szCs w:val="21"/>
        </w:rPr>
        <w:t>过程有疑义，应当场提出询问。</w:t>
      </w:r>
    </w:p>
    <w:p w14:paraId="1CD07D87">
      <w:pPr>
        <w:snapToGrid w:val="0"/>
        <w:spacing w:line="360" w:lineRule="auto"/>
        <w:ind w:firstLine="422" w:firstLineChars="200"/>
        <w:jc w:val="left"/>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32.资格审查及组建磋商小组</w:t>
      </w:r>
    </w:p>
    <w:p w14:paraId="17086038">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32.1响应文件开启结束后，采购人或采购代理机构依据法律法规和磋商文件规定的内容对供应商的资格进行审查，未通过资格审查的供应商不进入磋商环节，通过资格审查的供应商不足3家的不进行后续的磋商</w:t>
      </w:r>
      <w:r>
        <w:rPr>
          <w:rFonts w:hint="eastAsia" w:asciiTheme="minorEastAsia" w:hAnsiTheme="minorEastAsia" w:eastAsiaTheme="minorEastAsia"/>
          <w:color w:val="auto"/>
        </w:rPr>
        <w:t>。</w:t>
      </w:r>
    </w:p>
    <w:p w14:paraId="485B88AC">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32.2磋商小组依法组建，由3人以上单数组成。</w:t>
      </w:r>
    </w:p>
    <w:p w14:paraId="50A702AF">
      <w:pPr>
        <w:snapToGrid w:val="0"/>
        <w:spacing w:line="360" w:lineRule="auto"/>
        <w:ind w:firstLine="422" w:firstLineChars="200"/>
        <w:jc w:val="left"/>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33.响应文件符合性审查与澄清</w:t>
      </w:r>
    </w:p>
    <w:p w14:paraId="38D9801B">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33.1磋商小组负责对符合资格要求的供应商的响应文件进行符合性审查，以确定其是否满足磋商文件的实质性要求。</w:t>
      </w:r>
    </w:p>
    <w:p w14:paraId="1FA46BD9">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33.2磋商小组在对响应文件的有效性、完整性和响应程度进行审查时，对于响应文件中含义不明确、同类问题表述不一致或者有明显文字和计算错误的内容，</w:t>
      </w:r>
      <w:r>
        <w:rPr>
          <w:rFonts w:asciiTheme="minorEastAsia" w:hAnsiTheme="minorEastAsia" w:eastAsiaTheme="minorEastAsia"/>
          <w:color w:val="auto"/>
          <w:szCs w:val="21"/>
        </w:rPr>
        <w:t>以及磋商小组认为供应商的报价明显低于其他通过符合性</w:t>
      </w:r>
      <w:r>
        <w:rPr>
          <w:rFonts w:hint="eastAsia" w:asciiTheme="minorEastAsia" w:hAnsiTheme="minorEastAsia" w:eastAsiaTheme="minorEastAsia"/>
          <w:color w:val="auto"/>
          <w:szCs w:val="21"/>
        </w:rPr>
        <w:t>审</w:t>
      </w:r>
      <w:r>
        <w:rPr>
          <w:rFonts w:asciiTheme="minorEastAsia" w:hAnsiTheme="minorEastAsia" w:eastAsiaTheme="minorEastAsia"/>
          <w:color w:val="auto"/>
          <w:szCs w:val="21"/>
        </w:rPr>
        <w:t>查供应商的报价，有可能</w:t>
      </w:r>
      <w:r>
        <w:rPr>
          <w:rFonts w:asciiTheme="minorEastAsia" w:hAnsiTheme="minorEastAsia" w:eastAsiaTheme="minorEastAsia"/>
          <w:color w:val="auto"/>
          <w:szCs w:val="21"/>
          <w:shd w:val="clear" w:color="auto" w:fill="FFFFFF"/>
        </w:rPr>
        <w:t>影响</w:t>
      </w:r>
      <w:r>
        <w:rPr>
          <w:rFonts w:hint="eastAsia" w:asciiTheme="minorEastAsia" w:hAnsiTheme="minorEastAsia" w:eastAsiaTheme="minorEastAsia"/>
          <w:color w:val="auto"/>
          <w:szCs w:val="21"/>
          <w:shd w:val="clear" w:color="auto" w:fill="FFFFFF"/>
        </w:rPr>
        <w:t>服务</w:t>
      </w:r>
      <w:r>
        <w:rPr>
          <w:rFonts w:asciiTheme="minorEastAsia" w:hAnsiTheme="minorEastAsia" w:eastAsiaTheme="minorEastAsia"/>
          <w:color w:val="auto"/>
          <w:szCs w:val="21"/>
          <w:shd w:val="clear" w:color="auto" w:fill="FFFFFF"/>
        </w:rPr>
        <w:t>质量或者不能诚信履约的</w:t>
      </w:r>
      <w:r>
        <w:rPr>
          <w:rFonts w:hint="eastAsia" w:asciiTheme="minorEastAsia" w:hAnsiTheme="minorEastAsia" w:eastAsiaTheme="minorEastAsia"/>
          <w:color w:val="auto"/>
          <w:szCs w:val="21"/>
        </w:rPr>
        <w:t>，磋商小组将以书面形式要求供应商作出必要的澄清、说明或者更正。</w:t>
      </w:r>
    </w:p>
    <w:p w14:paraId="04031CB0">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供应商的澄清、说明或者更正通过电子交易平台交换数据电文方式做出，供应商提交使用电子签名的相关数据电文或通过平台上传供应商的法定代表人或其授权代表签字或加盖公章的文件的扫描件。给予供应商提交澄清、说明或更正的时间不少于30分钟，供应商已经明确表示澄清说明或更正完毕的除外。</w:t>
      </w:r>
    </w:p>
    <w:p w14:paraId="7342C5CA">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允许供应商在提交最后报价前补充相关资料以满足对磋商文件各项要求的响应。</w:t>
      </w:r>
    </w:p>
    <w:p w14:paraId="55B5D4F4">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33.3供应商的澄清、说明或更正（补正）将作为响应文件的一部分。</w:t>
      </w:r>
    </w:p>
    <w:p w14:paraId="20BBC3EE">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33.4报价修正</w:t>
      </w:r>
    </w:p>
    <w:p w14:paraId="5D5204AF">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响应文件报价出现不一致的，按照下列规定修正：</w:t>
      </w:r>
    </w:p>
    <w:p w14:paraId="456035CD">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电子交易平台客户端里开标一览表录入的报价与报价要求响应文件中的初次报价表中的报价不一致的，以报价要求响应文件中的报价为准。响应文件内报价出现前后不一致的，按照下列规定修正：</w:t>
      </w:r>
    </w:p>
    <w:p w14:paraId="616FCD6C">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（1）响应文件中报价表内容与响应文件中相应内容不一致的，以报价表为准；</w:t>
      </w:r>
    </w:p>
    <w:p w14:paraId="0F3A851F">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（2）报价表大写金额和小写金额不一致的，以大写金额为准；</w:t>
      </w:r>
    </w:p>
    <w:p w14:paraId="0E63FC8F">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同时出现两种以上不一致的，按照前款规定的顺序修正。修正后的报价由供应商确认，经供应商确认后产生约束力，供应商不确认的，</w:t>
      </w:r>
      <w:r>
        <w:rPr>
          <w:rFonts w:hint="eastAsia" w:asciiTheme="minorEastAsia" w:hAnsiTheme="minorEastAsia" w:eastAsiaTheme="minorEastAsia"/>
          <w:b/>
          <w:color w:val="auto"/>
          <w:szCs w:val="21"/>
        </w:rPr>
        <w:t>其响应无效</w:t>
      </w:r>
      <w:r>
        <w:rPr>
          <w:rFonts w:hint="eastAsia" w:asciiTheme="minorEastAsia" w:hAnsiTheme="minorEastAsia" w:eastAsiaTheme="minorEastAsia"/>
          <w:color w:val="auto"/>
          <w:szCs w:val="21"/>
        </w:rPr>
        <w:t>。</w:t>
      </w:r>
    </w:p>
    <w:p w14:paraId="372F65F1">
      <w:pPr>
        <w:snapToGrid w:val="0"/>
        <w:spacing w:line="360" w:lineRule="auto"/>
        <w:ind w:firstLine="422" w:firstLineChars="200"/>
        <w:jc w:val="left"/>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34.响应无效</w:t>
      </w:r>
    </w:p>
    <w:p w14:paraId="0F6021F8">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34.1</w:t>
      </w:r>
      <w:r>
        <w:rPr>
          <w:rFonts w:asciiTheme="minorEastAsia" w:hAnsiTheme="minorEastAsia" w:eastAsiaTheme="minorEastAsia"/>
          <w:color w:val="auto"/>
          <w:szCs w:val="21"/>
        </w:rPr>
        <w:t>根据</w:t>
      </w:r>
      <w:r>
        <w:rPr>
          <w:rFonts w:hint="eastAsia" w:asciiTheme="minorEastAsia" w:hAnsiTheme="minorEastAsia" w:eastAsiaTheme="minorEastAsia"/>
          <w:color w:val="auto"/>
          <w:szCs w:val="21"/>
        </w:rPr>
        <w:t>磋商文件</w:t>
      </w:r>
      <w:r>
        <w:rPr>
          <w:rFonts w:asciiTheme="minorEastAsia" w:hAnsiTheme="minorEastAsia" w:eastAsiaTheme="minorEastAsia"/>
          <w:color w:val="auto"/>
          <w:szCs w:val="21"/>
        </w:rPr>
        <w:t>的规定，磋商小组审查</w:t>
      </w:r>
      <w:r>
        <w:rPr>
          <w:rFonts w:hint="eastAsia" w:asciiTheme="minorEastAsia" w:hAnsiTheme="minorEastAsia" w:eastAsiaTheme="minorEastAsia"/>
          <w:color w:val="auto"/>
          <w:szCs w:val="21"/>
        </w:rPr>
        <w:t>供应商的</w:t>
      </w:r>
      <w:r>
        <w:rPr>
          <w:rFonts w:asciiTheme="minorEastAsia" w:hAnsiTheme="minorEastAsia" w:eastAsiaTheme="minorEastAsia"/>
          <w:color w:val="auto"/>
          <w:szCs w:val="21"/>
        </w:rPr>
        <w:t>响应文件是否响应了磋商文件的实质</w:t>
      </w:r>
      <w:r>
        <w:rPr>
          <w:rFonts w:hint="eastAsia" w:asciiTheme="minorEastAsia" w:hAnsiTheme="minorEastAsia" w:eastAsiaTheme="minorEastAsia"/>
          <w:color w:val="auto"/>
          <w:szCs w:val="21"/>
        </w:rPr>
        <w:t>性</w:t>
      </w:r>
      <w:r>
        <w:rPr>
          <w:rFonts w:asciiTheme="minorEastAsia" w:hAnsiTheme="minorEastAsia" w:eastAsiaTheme="minorEastAsia"/>
          <w:color w:val="auto"/>
          <w:szCs w:val="21"/>
        </w:rPr>
        <w:t>要求。供应商不得通过修正或撤销不符合要求的偏离，从而使其</w:t>
      </w:r>
      <w:r>
        <w:rPr>
          <w:rFonts w:hint="eastAsia" w:asciiTheme="minorEastAsia" w:hAnsiTheme="minorEastAsia" w:eastAsiaTheme="minorEastAsia"/>
          <w:color w:val="auto"/>
          <w:szCs w:val="21"/>
        </w:rPr>
        <w:t>磋商响应满足磋商文件要求</w:t>
      </w:r>
      <w:r>
        <w:rPr>
          <w:rFonts w:asciiTheme="minorEastAsia" w:hAnsiTheme="minorEastAsia" w:eastAsiaTheme="minorEastAsia"/>
          <w:color w:val="auto"/>
          <w:szCs w:val="21"/>
        </w:rPr>
        <w:t>。</w:t>
      </w:r>
    </w:p>
    <w:p w14:paraId="383C420E">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34.2供应商存在下列情况之一的，响应无效：</w:t>
      </w:r>
    </w:p>
    <w:p w14:paraId="76368C88">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（1）响应文件未按磋商文件要求签署、盖章而影响响应文件法律效力的；</w:t>
      </w:r>
    </w:p>
    <w:p w14:paraId="7666E733">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（2）不具备磋商文件中规定的申请人的资格要求的（包括未提交有效的资格证明文件）；</w:t>
      </w:r>
    </w:p>
    <w:p w14:paraId="03CBA3BA">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（3）未对磋商文件的实质性条款作出响应（包括未按要求提交证明文件）的；</w:t>
      </w:r>
    </w:p>
    <w:p w14:paraId="305FD324">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r>
        <w:rPr>
          <w:rFonts w:asciiTheme="minorEastAsia" w:hAnsiTheme="minorEastAsia" w:eastAsiaTheme="minorEastAsia"/>
          <w:color w:val="auto"/>
          <w:szCs w:val="21"/>
        </w:rPr>
        <w:t>4</w:t>
      </w:r>
      <w:r>
        <w:rPr>
          <w:rFonts w:hint="eastAsia" w:asciiTheme="minorEastAsia" w:hAnsiTheme="minorEastAsia" w:eastAsiaTheme="minorEastAsia"/>
          <w:color w:val="auto"/>
          <w:szCs w:val="21"/>
        </w:rPr>
        <w:t>）报价超过磋商文件中规定的预算金额或最高限价（如有）或单项限价（如有）的；</w:t>
      </w:r>
    </w:p>
    <w:p w14:paraId="3CE1AA5C">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（5）报价明显低于其他通过符合性审查供应商的报价，供应商不能在评审现场合理时间内证明其报价合理性，经磋商小组认定可能影响服务质量或者不能诚信履约的；</w:t>
      </w:r>
    </w:p>
    <w:p w14:paraId="244ACC9C">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（6）响应文件含有采购人不能接受的附加条件的；</w:t>
      </w:r>
    </w:p>
    <w:p w14:paraId="5CFEBAB7">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（7）响应文件中含有虚假材料的；</w:t>
      </w:r>
    </w:p>
    <w:p w14:paraId="20878C9C">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（8）供应商违背诚实信用原则的；</w:t>
      </w:r>
    </w:p>
    <w:p w14:paraId="0FA2185F">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（9）供应商仅提交备份响应文件的；</w:t>
      </w:r>
    </w:p>
    <w:p w14:paraId="36AE48EF">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（10）法律、法规和磋商文件规定的其他响应无效情形。</w:t>
      </w:r>
    </w:p>
    <w:p w14:paraId="54CE430A">
      <w:pPr>
        <w:snapToGrid w:val="0"/>
        <w:spacing w:line="360" w:lineRule="auto"/>
        <w:ind w:firstLine="422" w:firstLineChars="200"/>
        <w:jc w:val="left"/>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35.磋商</w:t>
      </w:r>
    </w:p>
    <w:p w14:paraId="0DD26F3B">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35.1磋商小组所有成员集中与单一供应商分别进行磋商，并给予所有参加磋商的供应商平等的磋商机会。</w:t>
      </w:r>
    </w:p>
    <w:p w14:paraId="79029AC4">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35.2在磋商过程中，磋商小组可以根据磋商文件和磋商情况实质性变动采购需求中的技术、服务要求以及合同草案条款。</w:t>
      </w:r>
    </w:p>
    <w:p w14:paraId="04DE8409">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35.3对磋商文件作出的实质性变动是磋商文件的有效组成部分，磋商小组以书面形式同时通知所有参加磋商的供应商。</w:t>
      </w:r>
    </w:p>
    <w:p w14:paraId="25447253">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35.4供应商按照磋商文件的变动情况和磋商小组的要求重新提交响应文件，并由其法定代表人或授权代表签字或者加盖公章。</w:t>
      </w:r>
    </w:p>
    <w:p w14:paraId="76A2EDFB">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35.5磋商文件能够详细列明采购标的的技术、服务要求的，磋商结束后，磋商小组将要求所有实质性响应的供应商在规定时间内提交最后报价。</w:t>
      </w:r>
    </w:p>
    <w:p w14:paraId="36370B43">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磋商文件不能详细列明采购标的的技术、服务要求，需经磋商由供应商提供最终设计方案或解决方案的，磋商结束后，磋商小组按照少数服从多数的原则投票推荐3家以上供应商的设计方案或者解决方案，并要求其在规定时间内提交最后报价。</w:t>
      </w:r>
    </w:p>
    <w:p w14:paraId="4666C3C8">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最后报价是供应商响应文件的有效组成部分。</w:t>
      </w:r>
    </w:p>
    <w:p w14:paraId="72D504CB">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35.6已提交响应文件的供应商，在提交最后报价之前，可以根据磋商情况退出磋商。</w:t>
      </w:r>
    </w:p>
    <w:p w14:paraId="43144F9E">
      <w:pPr>
        <w:snapToGrid w:val="0"/>
        <w:spacing w:line="360" w:lineRule="auto"/>
        <w:ind w:firstLine="422" w:firstLineChars="200"/>
        <w:jc w:val="left"/>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36</w:t>
      </w:r>
      <w:r>
        <w:rPr>
          <w:rFonts w:asciiTheme="minorEastAsia" w:hAnsiTheme="minorEastAsia" w:eastAsiaTheme="minorEastAsia"/>
          <w:b/>
          <w:color w:val="auto"/>
          <w:szCs w:val="21"/>
        </w:rPr>
        <w:t>.</w:t>
      </w:r>
      <w:r>
        <w:rPr>
          <w:rFonts w:hint="eastAsia" w:asciiTheme="minorEastAsia" w:hAnsiTheme="minorEastAsia" w:eastAsiaTheme="minorEastAsia"/>
          <w:b/>
          <w:color w:val="auto"/>
          <w:szCs w:val="21"/>
        </w:rPr>
        <w:t>比较与评价</w:t>
      </w:r>
    </w:p>
    <w:p w14:paraId="08ECC84E">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36.1经磋商确定最终采购需求和提交最后报价的供应商后，由磋商小组采用综合评分法对提交最后报价的供应商的响应文件和最后报价进行综合评分。</w:t>
      </w:r>
    </w:p>
    <w:p w14:paraId="5AB59708">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竞争性磋商采购采用综合评分法，是指响应文件满足磋商文件全部实质性要求且按评审因素的量化指标评审得分最高的供应商为成交候选供应商的评审方法。</w:t>
      </w:r>
    </w:p>
    <w:p w14:paraId="1CF07C7B">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36.2评审严格按照磋商文件的要求和条件进行，详细评审标准见磋商文件第四章。</w:t>
      </w:r>
    </w:p>
    <w:p w14:paraId="5205FC46">
      <w:pPr>
        <w:snapToGrid w:val="0"/>
        <w:spacing w:line="360" w:lineRule="auto"/>
        <w:ind w:firstLine="422" w:firstLineChars="200"/>
        <w:jc w:val="left"/>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37.采购终止的情形</w:t>
      </w:r>
    </w:p>
    <w:p w14:paraId="4F93B7A1">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在本项目磋商采购中，出现下列情形之一的，应当终止竞争性磋商采购活动，发布项目终止公告并说明原因，重新开展采购活动：</w:t>
      </w:r>
    </w:p>
    <w:p w14:paraId="073DE9E2">
      <w:pPr>
        <w:snapToGrid w:val="0"/>
        <w:spacing w:line="360" w:lineRule="auto"/>
        <w:ind w:firstLine="420" w:firstLineChars="200"/>
        <w:jc w:val="left"/>
        <w:rPr>
          <w:rFonts w:asciiTheme="minorEastAsia" w:hAnsiTheme="minorEastAsia" w:eastAsiaTheme="minorEastAsia"/>
          <w:color w:val="auto"/>
        </w:rPr>
      </w:pPr>
      <w:r>
        <w:rPr>
          <w:rFonts w:hint="eastAsia" w:asciiTheme="minorEastAsia" w:hAnsiTheme="minorEastAsia" w:eastAsiaTheme="minorEastAsia"/>
          <w:color w:val="auto"/>
        </w:rPr>
        <w:t>（1）因情况变化，不再符合规定的竞争性磋商采购方式适用情形的；</w:t>
      </w:r>
    </w:p>
    <w:p w14:paraId="46F0ADBF">
      <w:pPr>
        <w:snapToGrid w:val="0"/>
        <w:spacing w:line="360" w:lineRule="auto"/>
        <w:ind w:firstLine="420" w:firstLineChars="200"/>
        <w:jc w:val="left"/>
        <w:rPr>
          <w:rFonts w:asciiTheme="minorEastAsia" w:hAnsiTheme="minorEastAsia" w:eastAsiaTheme="minorEastAsia"/>
          <w:color w:val="auto"/>
        </w:rPr>
      </w:pPr>
      <w:r>
        <w:rPr>
          <w:rFonts w:hint="eastAsia" w:asciiTheme="minorEastAsia" w:hAnsiTheme="minorEastAsia" w:eastAsiaTheme="minorEastAsia"/>
          <w:color w:val="auto"/>
        </w:rPr>
        <w:t>（2）出现影响采购公正的违法、违规行为的；</w:t>
      </w:r>
    </w:p>
    <w:p w14:paraId="7B2FA91C">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rPr>
        <w:t>（3）除法律法规规定的情形外，在采购过程中符合要求的供应商或者报价未超过采购预算的供应商不足3家的；</w:t>
      </w:r>
    </w:p>
    <w:p w14:paraId="4E2009D5">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（4）电子交易平台无法正常运行，无法保证电子交易的公平、公正和安全的情况。</w:t>
      </w:r>
    </w:p>
    <w:p w14:paraId="16555033">
      <w:pPr>
        <w:pStyle w:val="8"/>
        <w:snapToGrid w:val="0"/>
        <w:spacing w:beforeLines="0" w:afterLines="0" w:line="360" w:lineRule="auto"/>
        <w:ind w:firstLine="422" w:firstLineChars="200"/>
        <w:rPr>
          <w:rFonts w:asciiTheme="minorEastAsia" w:hAnsiTheme="minorEastAsia" w:eastAsiaTheme="minorEastAsia"/>
          <w:b/>
          <w:color w:val="auto"/>
          <w:sz w:val="21"/>
          <w:szCs w:val="21"/>
        </w:rPr>
      </w:pPr>
      <w:r>
        <w:rPr>
          <w:rFonts w:hint="eastAsia" w:asciiTheme="minorEastAsia" w:hAnsiTheme="minorEastAsia" w:eastAsiaTheme="minorEastAsia"/>
          <w:b/>
          <w:color w:val="auto"/>
          <w:sz w:val="21"/>
          <w:szCs w:val="21"/>
        </w:rPr>
        <w:t>38.中止电子交易活动的情形</w:t>
      </w:r>
    </w:p>
    <w:p w14:paraId="3651EAE1">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采购过程中出现以下情形，导致电子交易平台无法正常运行，或者无法保证电子交易的公平、公正和安全时，采购组织机构可中止电子交易活动：</w:t>
      </w:r>
    </w:p>
    <w:p w14:paraId="19E77E2A">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（1）电子交易平台发生故障而无法登录访问的；</w:t>
      </w:r>
    </w:p>
    <w:p w14:paraId="2BB9C3F2">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（2）电子交易平台应用或数据库出现错误，不能进行正常操作的；</w:t>
      </w:r>
    </w:p>
    <w:p w14:paraId="2FF29E02">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（3）电子交易平台发现严重安全漏洞，有潜在泄密危险的；</w:t>
      </w:r>
    </w:p>
    <w:p w14:paraId="392BD9E1">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（4）病毒发作导致不能进行正常操作的；</w:t>
      </w:r>
    </w:p>
    <w:p w14:paraId="6213E040">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（5）其他无法保证电子交易的公平、公正和安全的情况。</w:t>
      </w:r>
    </w:p>
    <w:p w14:paraId="092C778C">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出现前款规定情形，不影响采购公平、公正性的，可以待上述情形消除后继续组织电子交易活动；影响或可能影响采购公平、公正性的，将重新采购。</w:t>
      </w:r>
    </w:p>
    <w:p w14:paraId="45E563C0">
      <w:pPr>
        <w:snapToGrid w:val="0"/>
        <w:spacing w:line="360" w:lineRule="auto"/>
        <w:ind w:firstLine="422" w:firstLineChars="200"/>
        <w:jc w:val="left"/>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39</w:t>
      </w:r>
      <w:r>
        <w:rPr>
          <w:rFonts w:asciiTheme="minorEastAsia" w:hAnsiTheme="minorEastAsia" w:eastAsiaTheme="minorEastAsia"/>
          <w:b/>
          <w:color w:val="auto"/>
          <w:szCs w:val="21"/>
        </w:rPr>
        <w:t>.</w:t>
      </w:r>
      <w:r>
        <w:rPr>
          <w:rFonts w:hint="eastAsia" w:asciiTheme="minorEastAsia" w:hAnsiTheme="minorEastAsia" w:eastAsiaTheme="minorEastAsia"/>
          <w:b/>
          <w:color w:val="auto"/>
          <w:szCs w:val="21"/>
        </w:rPr>
        <w:t>成交候选供应商的确定原则及标准</w:t>
      </w:r>
    </w:p>
    <w:p w14:paraId="47995906">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磋商小组根据综合评分情况，按照评审得分由高到低顺序推荐3名以上成交候选供应商，并编写评审报告。评审得分相同的，按照最后报价由低到高的顺序推荐。评审得分且最后报价相同的，按照技术指标优劣顺序推荐。</w:t>
      </w:r>
    </w:p>
    <w:p w14:paraId="727FE681">
      <w:pPr>
        <w:snapToGrid w:val="0"/>
        <w:spacing w:line="360" w:lineRule="auto"/>
        <w:ind w:firstLine="422" w:firstLineChars="200"/>
        <w:jc w:val="left"/>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40.编写评审报告</w:t>
      </w:r>
    </w:p>
    <w:p w14:paraId="7C1A7C87">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根据全体磋商小组成员签字的原始评审记录和评审结果编写评审报告，评审报告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CABF738">
      <w:pPr>
        <w:pStyle w:val="6"/>
        <w:numPr>
          <w:ilvl w:val="0"/>
          <w:numId w:val="0"/>
        </w:numPr>
        <w:tabs>
          <w:tab w:val="left" w:pos="720"/>
        </w:tabs>
        <w:snapToGrid w:val="0"/>
        <w:spacing w:line="360" w:lineRule="auto"/>
        <w:jc w:val="center"/>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六、授予合同</w:t>
      </w:r>
    </w:p>
    <w:p w14:paraId="59E54DCE">
      <w:pPr>
        <w:spacing w:line="360" w:lineRule="auto"/>
        <w:ind w:firstLine="422" w:firstLineChars="200"/>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41.成交供应商的确定</w:t>
      </w:r>
    </w:p>
    <w:p w14:paraId="02A87306">
      <w:pPr>
        <w:snapToGrid w:val="0"/>
        <w:spacing w:line="360" w:lineRule="auto"/>
        <w:ind w:firstLine="420" w:firstLineChars="200"/>
        <w:jc w:val="left"/>
        <w:rPr>
          <w:rFonts w:asciiTheme="minorEastAsia" w:hAnsiTheme="minorEastAsia" w:eastAsiaTheme="minorEastAsia"/>
          <w:color w:val="auto"/>
          <w:szCs w:val="21"/>
          <w:u w:val="single"/>
        </w:rPr>
      </w:pPr>
      <w:r>
        <w:rPr>
          <w:rFonts w:hint="eastAsia" w:asciiTheme="minorEastAsia" w:hAnsiTheme="minorEastAsia" w:eastAsiaTheme="minorEastAsia"/>
          <w:color w:val="auto"/>
          <w:szCs w:val="21"/>
        </w:rPr>
        <w:t>成交供应商确定主体为采购人，</w:t>
      </w:r>
      <w:r>
        <w:rPr>
          <w:rFonts w:hint="eastAsia" w:asciiTheme="minorEastAsia" w:hAnsiTheme="minorEastAsia" w:eastAsiaTheme="minorEastAsia"/>
          <w:color w:val="auto"/>
          <w:szCs w:val="21"/>
          <w:u w:val="single"/>
        </w:rPr>
        <w:t>确定评审报告提出的排序第一的供应商为成交供应商</w:t>
      </w:r>
    </w:p>
    <w:p w14:paraId="63CE70CE">
      <w:pPr>
        <w:snapToGrid w:val="0"/>
        <w:spacing w:line="360" w:lineRule="auto"/>
        <w:ind w:firstLine="422" w:firstLineChars="200"/>
        <w:jc w:val="left"/>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42.成交结果公告</w:t>
      </w:r>
    </w:p>
    <w:p w14:paraId="597886D6">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自成交供应商确定之日起2个工作日内，采购代理机构在磋商文件确定的采购信息发布媒体上公告成交结果。</w:t>
      </w:r>
    </w:p>
    <w:p w14:paraId="2D8197EB">
      <w:pPr>
        <w:snapToGrid w:val="0"/>
        <w:spacing w:line="360" w:lineRule="auto"/>
        <w:ind w:firstLine="422" w:firstLineChars="200"/>
        <w:jc w:val="left"/>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43.成交通知书和采购结果通知书</w:t>
      </w:r>
    </w:p>
    <w:p w14:paraId="1F0EBF2A">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43.1在公告成交结果的同时，采购代理机构向成交供应商发出成交通知书，向未成交供应商发出采购结果通知书。</w:t>
      </w:r>
    </w:p>
    <w:p w14:paraId="3F06B736">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43.2因重大变故采购任务取消时，采购人有权拒绝任何供应商获得成交，且对受影响的供应商不承担任何责任。</w:t>
      </w:r>
    </w:p>
    <w:p w14:paraId="200E3125">
      <w:pPr>
        <w:snapToGrid w:val="0"/>
        <w:spacing w:line="360" w:lineRule="auto"/>
        <w:ind w:firstLine="422" w:firstLineChars="200"/>
        <w:jc w:val="left"/>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44.签订合同</w:t>
      </w:r>
    </w:p>
    <w:p w14:paraId="358EB68A">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采购人按照法律法规及磋商文件的规定与成交供应商签订书面合同。</w:t>
      </w:r>
    </w:p>
    <w:p w14:paraId="0B95B0DA">
      <w:pPr>
        <w:pStyle w:val="4"/>
        <w:spacing w:before="240" w:after="240"/>
        <w:ind w:firstLine="295"/>
        <w:rPr>
          <w:rFonts w:asciiTheme="minorEastAsia" w:hAnsiTheme="minorEastAsia" w:eastAsiaTheme="minorEastAsia"/>
          <w:color w:val="auto"/>
          <w:sz w:val="32"/>
        </w:rPr>
      </w:pPr>
      <w:r>
        <w:rPr>
          <w:rFonts w:asciiTheme="minorEastAsia" w:hAnsiTheme="minorEastAsia" w:eastAsiaTheme="minorEastAsia"/>
          <w:b w:val="0"/>
          <w:bCs w:val="0"/>
          <w:color w:val="auto"/>
          <w:kern w:val="2"/>
          <w:sz w:val="21"/>
          <w:szCs w:val="21"/>
        </w:rPr>
        <w:br w:type="page"/>
      </w:r>
      <w:bookmarkStart w:id="54" w:name="_Toc34844744"/>
      <w:bookmarkStart w:id="55" w:name="_Toc86053874"/>
      <w:r>
        <w:rPr>
          <w:rFonts w:hint="eastAsia" w:asciiTheme="minorEastAsia" w:hAnsiTheme="minorEastAsia" w:eastAsiaTheme="minorEastAsia"/>
          <w:color w:val="auto"/>
        </w:rPr>
        <w:t xml:space="preserve">第四章  </w:t>
      </w:r>
      <w:r>
        <w:rPr>
          <w:rFonts w:asciiTheme="minorEastAsia" w:hAnsiTheme="minorEastAsia" w:eastAsiaTheme="minorEastAsia"/>
          <w:color w:val="auto"/>
        </w:rPr>
        <w:t>评审方法和评审标准</w:t>
      </w:r>
      <w:bookmarkEnd w:id="54"/>
      <w:bookmarkEnd w:id="55"/>
    </w:p>
    <w:p w14:paraId="240C1015">
      <w:pPr>
        <w:spacing w:line="360" w:lineRule="auto"/>
        <w:ind w:firstLine="424" w:firstLineChars="201"/>
        <w:jc w:val="left"/>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一、总则</w:t>
      </w:r>
    </w:p>
    <w:p w14:paraId="4972405A">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11893B47">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评审专家应当遵守评审工作纪律，不得泄露评审情况和评审中获悉的商业秘密。</w:t>
      </w:r>
    </w:p>
    <w:p w14:paraId="52460EEF">
      <w:pPr>
        <w:spacing w:line="360" w:lineRule="auto"/>
        <w:ind w:firstLine="424" w:firstLineChars="201"/>
        <w:jc w:val="left"/>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二、评审方法</w:t>
      </w:r>
    </w:p>
    <w:p w14:paraId="3ADED68E">
      <w:pPr>
        <w:snapToGrid w:val="0"/>
        <w:spacing w:line="360" w:lineRule="auto"/>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本项目采用综合评分法进行评审。评审时，磋商小组各成员独立对每个有效的响应文件进行评价、打分，然后汇总每个供应商每项评分因素的得分。每个供应商</w:t>
      </w:r>
      <w:r>
        <w:rPr>
          <w:rFonts w:asciiTheme="minorEastAsia" w:hAnsiTheme="minorEastAsia" w:eastAsiaTheme="minorEastAsia"/>
          <w:color w:val="auto"/>
          <w:szCs w:val="21"/>
        </w:rPr>
        <w:t>的</w:t>
      </w:r>
      <w:r>
        <w:rPr>
          <w:rFonts w:hint="eastAsia" w:asciiTheme="minorEastAsia" w:hAnsiTheme="minorEastAsia" w:eastAsiaTheme="minorEastAsia"/>
          <w:color w:val="auto"/>
          <w:szCs w:val="21"/>
        </w:rPr>
        <w:t>最终评审</w:t>
      </w:r>
      <w:r>
        <w:rPr>
          <w:rFonts w:asciiTheme="minorEastAsia" w:hAnsiTheme="minorEastAsia" w:eastAsiaTheme="minorEastAsia"/>
          <w:color w:val="auto"/>
          <w:szCs w:val="21"/>
        </w:rPr>
        <w:t>得分为所有评委</w:t>
      </w:r>
      <w:r>
        <w:rPr>
          <w:rFonts w:hint="eastAsia" w:asciiTheme="minorEastAsia" w:hAnsiTheme="minorEastAsia" w:eastAsiaTheme="minorEastAsia"/>
          <w:color w:val="auto"/>
          <w:szCs w:val="21"/>
        </w:rPr>
        <w:t>评</w:t>
      </w:r>
      <w:r>
        <w:rPr>
          <w:rFonts w:asciiTheme="minorEastAsia" w:hAnsiTheme="minorEastAsia" w:eastAsiaTheme="minorEastAsia"/>
          <w:color w:val="auto"/>
          <w:szCs w:val="21"/>
        </w:rPr>
        <w:t>分的算术平均数</w:t>
      </w:r>
      <w:r>
        <w:rPr>
          <w:rFonts w:hint="eastAsia" w:asciiTheme="minorEastAsia" w:hAnsiTheme="minorEastAsia" w:eastAsiaTheme="minorEastAsia"/>
          <w:color w:val="auto"/>
          <w:szCs w:val="21"/>
        </w:rPr>
        <w:t>，小数点后四舍五入保留二位小数。</w:t>
      </w:r>
    </w:p>
    <w:p w14:paraId="42EF059E">
      <w:pPr>
        <w:snapToGrid w:val="0"/>
        <w:spacing w:line="360" w:lineRule="auto"/>
        <w:ind w:firstLine="422" w:firstLineChars="200"/>
        <w:jc w:val="left"/>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三、评审程序</w:t>
      </w:r>
    </w:p>
    <w:p w14:paraId="4E540D51">
      <w:pPr>
        <w:snapToGrid w:val="0"/>
        <w:spacing w:line="360" w:lineRule="auto"/>
        <w:ind w:firstLine="422" w:firstLineChars="200"/>
        <w:jc w:val="left"/>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1.资格审查</w:t>
      </w:r>
    </w:p>
    <w:p w14:paraId="5FB6ADD1">
      <w:pPr>
        <w:snapToGrid w:val="0"/>
        <w:spacing w:line="360" w:lineRule="auto"/>
        <w:ind w:firstLine="420" w:firstLineChars="200"/>
        <w:jc w:val="left"/>
        <w:rPr>
          <w:rFonts w:asciiTheme="minorEastAsia" w:hAnsiTheme="minorEastAsia" w:eastAsiaTheme="minorEastAsia"/>
          <w:color w:val="auto"/>
          <w:szCs w:val="21"/>
        </w:rPr>
      </w:pPr>
      <w:r>
        <w:rPr>
          <w:rFonts w:asciiTheme="minorEastAsia" w:hAnsiTheme="minorEastAsia" w:eastAsiaTheme="minorEastAsia"/>
          <w:color w:val="auto"/>
          <w:szCs w:val="21"/>
        </w:rPr>
        <w:t>由采购人或采购代理机构对</w:t>
      </w:r>
      <w:r>
        <w:rPr>
          <w:rFonts w:hint="eastAsia" w:asciiTheme="minorEastAsia" w:hAnsiTheme="minorEastAsia" w:eastAsiaTheme="minorEastAsia"/>
          <w:color w:val="auto"/>
          <w:szCs w:val="21"/>
        </w:rPr>
        <w:t>供应商进行资格审查</w:t>
      </w:r>
      <w:r>
        <w:rPr>
          <w:rFonts w:asciiTheme="minorEastAsia" w:hAnsiTheme="minorEastAsia" w:eastAsiaTheme="minorEastAsia"/>
          <w:color w:val="auto"/>
          <w:szCs w:val="21"/>
        </w:rPr>
        <w:t>。资格审查</w:t>
      </w:r>
      <w:r>
        <w:rPr>
          <w:rFonts w:hint="eastAsia" w:asciiTheme="minorEastAsia" w:hAnsiTheme="minorEastAsia" w:eastAsiaTheme="minorEastAsia"/>
          <w:color w:val="auto"/>
          <w:szCs w:val="21"/>
        </w:rPr>
        <w:t>内容</w:t>
      </w:r>
      <w:r>
        <w:rPr>
          <w:rFonts w:asciiTheme="minorEastAsia" w:hAnsiTheme="minorEastAsia" w:eastAsiaTheme="minorEastAsia"/>
          <w:color w:val="auto"/>
          <w:szCs w:val="21"/>
        </w:rPr>
        <w:t>如下：</w:t>
      </w:r>
    </w:p>
    <w:tbl>
      <w:tblPr>
        <w:tblStyle w:val="15"/>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2552"/>
        <w:gridCol w:w="3969"/>
      </w:tblGrid>
      <w:tr w14:paraId="1B2F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bottom w:val="single" w:color="auto" w:sz="4" w:space="0"/>
            </w:tcBorders>
            <w:vAlign w:val="center"/>
          </w:tcPr>
          <w:p w14:paraId="038B0B33">
            <w:pPr>
              <w:adjustRightInd w:val="0"/>
              <w:snapToGrid w:val="0"/>
              <w:ind w:right="-1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序号</w:t>
            </w:r>
          </w:p>
        </w:tc>
        <w:tc>
          <w:tcPr>
            <w:tcW w:w="1134" w:type="dxa"/>
            <w:tcBorders>
              <w:bottom w:val="single" w:color="auto" w:sz="4" w:space="0"/>
            </w:tcBorders>
            <w:vAlign w:val="center"/>
          </w:tcPr>
          <w:p w14:paraId="1842B78E">
            <w:pPr>
              <w:adjustRightInd w:val="0"/>
              <w:snapToGrid w:val="0"/>
              <w:ind w:right="-10"/>
              <w:jc w:val="center"/>
              <w:rPr>
                <w:rFonts w:asciiTheme="minorEastAsia" w:hAnsiTheme="minorEastAsia" w:eastAsiaTheme="minorEastAsia"/>
                <w:color w:val="auto"/>
                <w:szCs w:val="21"/>
              </w:rPr>
            </w:pPr>
            <w:r>
              <w:rPr>
                <w:rFonts w:hint="eastAsia" w:ascii="宋体" w:hAnsi="宋体"/>
                <w:color w:val="auto"/>
                <w:szCs w:val="21"/>
              </w:rPr>
              <w:t>评审内容</w:t>
            </w:r>
          </w:p>
        </w:tc>
        <w:tc>
          <w:tcPr>
            <w:tcW w:w="2552" w:type="dxa"/>
            <w:tcBorders>
              <w:bottom w:val="single" w:color="auto" w:sz="4" w:space="0"/>
            </w:tcBorders>
            <w:vAlign w:val="center"/>
          </w:tcPr>
          <w:p w14:paraId="403C16AB">
            <w:pPr>
              <w:adjustRightInd w:val="0"/>
              <w:snapToGrid w:val="0"/>
              <w:ind w:right="-10"/>
              <w:jc w:val="center"/>
              <w:rPr>
                <w:rFonts w:asciiTheme="minorEastAsia" w:hAnsiTheme="minorEastAsia" w:eastAsiaTheme="minorEastAsia"/>
                <w:color w:val="auto"/>
                <w:szCs w:val="21"/>
              </w:rPr>
            </w:pPr>
            <w:r>
              <w:rPr>
                <w:rFonts w:hint="eastAsia" w:ascii="宋体" w:hAnsi="宋体"/>
                <w:color w:val="auto"/>
                <w:szCs w:val="21"/>
              </w:rPr>
              <w:t>审查要求</w:t>
            </w:r>
          </w:p>
        </w:tc>
        <w:tc>
          <w:tcPr>
            <w:tcW w:w="3969" w:type="dxa"/>
            <w:tcBorders>
              <w:bottom w:val="single" w:color="auto" w:sz="4" w:space="0"/>
            </w:tcBorders>
            <w:vAlign w:val="center"/>
          </w:tcPr>
          <w:p w14:paraId="3E9B1FB0">
            <w:pPr>
              <w:adjustRightInd w:val="0"/>
              <w:snapToGrid w:val="0"/>
              <w:ind w:right="-10"/>
              <w:jc w:val="center"/>
              <w:rPr>
                <w:rFonts w:asciiTheme="minorEastAsia" w:hAnsiTheme="minorEastAsia" w:eastAsiaTheme="minorEastAsia"/>
                <w:color w:val="auto"/>
                <w:szCs w:val="21"/>
              </w:rPr>
            </w:pPr>
            <w:r>
              <w:rPr>
                <w:rFonts w:hint="eastAsia" w:ascii="宋体" w:hAnsi="宋体"/>
                <w:color w:val="auto"/>
                <w:szCs w:val="21"/>
              </w:rPr>
              <w:t>要求说明</w:t>
            </w:r>
          </w:p>
        </w:tc>
      </w:tr>
      <w:tr w14:paraId="2CD7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709" w:type="dxa"/>
            <w:vAlign w:val="center"/>
          </w:tcPr>
          <w:p w14:paraId="2D7FC1F3">
            <w:pPr>
              <w:adjustRightInd w:val="0"/>
              <w:snapToGrid w:val="0"/>
              <w:ind w:right="-1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1</w:t>
            </w:r>
          </w:p>
        </w:tc>
        <w:tc>
          <w:tcPr>
            <w:tcW w:w="1134" w:type="dxa"/>
            <w:vAlign w:val="center"/>
          </w:tcPr>
          <w:p w14:paraId="351D2539">
            <w:pPr>
              <w:ind w:right="-10"/>
              <w:jc w:val="left"/>
              <w:rPr>
                <w:rFonts w:asciiTheme="minorEastAsia" w:hAnsiTheme="minorEastAsia" w:eastAsiaTheme="minorEastAsia"/>
                <w:color w:val="auto"/>
                <w:szCs w:val="21"/>
              </w:rPr>
            </w:pPr>
            <w:r>
              <w:rPr>
                <w:rFonts w:hint="eastAsia" w:ascii="宋体" w:hAnsi="宋体"/>
                <w:color w:val="auto"/>
                <w:szCs w:val="21"/>
              </w:rPr>
              <w:t>基本资质</w:t>
            </w:r>
          </w:p>
        </w:tc>
        <w:tc>
          <w:tcPr>
            <w:tcW w:w="2552" w:type="dxa"/>
            <w:vAlign w:val="center"/>
          </w:tcPr>
          <w:p w14:paraId="1AC44C63">
            <w:pPr>
              <w:ind w:right="-10"/>
              <w:jc w:val="left"/>
              <w:rPr>
                <w:rFonts w:asciiTheme="minorEastAsia" w:hAnsiTheme="minorEastAsia" w:eastAsiaTheme="minorEastAsia"/>
                <w:color w:val="auto"/>
                <w:szCs w:val="21"/>
              </w:rPr>
            </w:pPr>
            <w:r>
              <w:rPr>
                <w:rFonts w:hint="eastAsia" w:ascii="宋体" w:hAnsi="宋体"/>
                <w:color w:val="auto"/>
                <w:szCs w:val="21"/>
              </w:rPr>
              <w:t>满足《中华人民共和国政府采购法》第二十二条第一款规定</w:t>
            </w:r>
          </w:p>
        </w:tc>
        <w:tc>
          <w:tcPr>
            <w:tcW w:w="3969" w:type="dxa"/>
            <w:vAlign w:val="center"/>
          </w:tcPr>
          <w:p w14:paraId="1AE2DDEF">
            <w:pPr>
              <w:jc w:val="left"/>
              <w:rPr>
                <w:rFonts w:asciiTheme="minorEastAsia" w:hAnsiTheme="minorEastAsia" w:eastAsiaTheme="minorEastAsia"/>
                <w:color w:val="auto"/>
                <w:szCs w:val="21"/>
              </w:rPr>
            </w:pPr>
            <w:r>
              <w:rPr>
                <w:rFonts w:hint="eastAsia" w:ascii="宋体" w:hAnsi="宋体"/>
                <w:color w:val="auto"/>
                <w:szCs w:val="21"/>
              </w:rPr>
              <w:t>资格要求响应文件内提供《供应商资格声明函》（</w:t>
            </w:r>
            <w:r>
              <w:rPr>
                <w:rFonts w:hint="eastAsia" w:ascii="宋体" w:hAnsi="宋体"/>
                <w:b/>
                <w:color w:val="auto"/>
                <w:szCs w:val="21"/>
              </w:rPr>
              <w:t>联合体参加磋商的，联合体各方均需提供</w:t>
            </w:r>
            <w:r>
              <w:rPr>
                <w:rFonts w:hint="eastAsia" w:ascii="宋体" w:hAnsi="宋体"/>
                <w:color w:val="auto"/>
                <w:szCs w:val="21"/>
              </w:rPr>
              <w:t>）。</w:t>
            </w:r>
          </w:p>
        </w:tc>
      </w:tr>
      <w:tr w14:paraId="6555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bottom w:val="single" w:color="auto" w:sz="4" w:space="0"/>
            </w:tcBorders>
            <w:vAlign w:val="center"/>
          </w:tcPr>
          <w:p w14:paraId="7543277A">
            <w:pPr>
              <w:adjustRightInd w:val="0"/>
              <w:snapToGrid w:val="0"/>
              <w:ind w:right="-1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2</w:t>
            </w:r>
          </w:p>
        </w:tc>
        <w:tc>
          <w:tcPr>
            <w:tcW w:w="1134" w:type="dxa"/>
            <w:tcBorders>
              <w:bottom w:val="single" w:color="auto" w:sz="4" w:space="0"/>
            </w:tcBorders>
            <w:vAlign w:val="center"/>
          </w:tcPr>
          <w:p w14:paraId="2D607CB0">
            <w:pPr>
              <w:ind w:right="-107"/>
              <w:jc w:val="left"/>
              <w:rPr>
                <w:rFonts w:asciiTheme="minorEastAsia" w:hAnsiTheme="minorEastAsia" w:eastAsiaTheme="minorEastAsia"/>
                <w:color w:val="auto"/>
                <w:szCs w:val="21"/>
              </w:rPr>
            </w:pPr>
            <w:r>
              <w:rPr>
                <w:rFonts w:hint="eastAsia" w:ascii="宋体" w:hAnsi="宋体"/>
                <w:color w:val="auto"/>
                <w:szCs w:val="21"/>
              </w:rPr>
              <w:t>营业执照</w:t>
            </w:r>
          </w:p>
        </w:tc>
        <w:tc>
          <w:tcPr>
            <w:tcW w:w="2552" w:type="dxa"/>
            <w:tcBorders>
              <w:bottom w:val="single" w:color="auto" w:sz="4" w:space="0"/>
            </w:tcBorders>
            <w:vAlign w:val="center"/>
          </w:tcPr>
          <w:p w14:paraId="765D8972">
            <w:pPr>
              <w:ind w:right="-107"/>
              <w:jc w:val="left"/>
              <w:rPr>
                <w:rFonts w:asciiTheme="minorEastAsia" w:hAnsiTheme="minorEastAsia" w:eastAsiaTheme="minorEastAsia"/>
                <w:color w:val="auto"/>
                <w:szCs w:val="21"/>
              </w:rPr>
            </w:pPr>
            <w:r>
              <w:rPr>
                <w:rFonts w:hint="eastAsia" w:cs="宋体" w:asciiTheme="minorEastAsia" w:hAnsiTheme="minorEastAsia" w:eastAsiaTheme="minorEastAsia"/>
                <w:color w:val="auto"/>
                <w:kern w:val="1"/>
              </w:rPr>
              <w:t>营业执照等机构登记证明复印件</w:t>
            </w:r>
          </w:p>
        </w:tc>
        <w:tc>
          <w:tcPr>
            <w:tcW w:w="3969" w:type="dxa"/>
            <w:tcBorders>
              <w:bottom w:val="single" w:color="auto" w:sz="4" w:space="0"/>
            </w:tcBorders>
            <w:vAlign w:val="center"/>
          </w:tcPr>
          <w:p w14:paraId="0E060370">
            <w:pPr>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资格要求响应文件内提供有效</w:t>
            </w:r>
            <w:r>
              <w:rPr>
                <w:rFonts w:hint="eastAsia" w:cs="宋体" w:asciiTheme="minorEastAsia" w:hAnsiTheme="minorEastAsia" w:eastAsiaTheme="minorEastAsia"/>
                <w:color w:val="auto"/>
                <w:kern w:val="1"/>
              </w:rPr>
              <w:t>的营业执照等机构登记证明复印件，复印件</w:t>
            </w:r>
            <w:r>
              <w:rPr>
                <w:rFonts w:hint="eastAsia" w:asciiTheme="minorEastAsia" w:hAnsiTheme="minorEastAsia" w:eastAsiaTheme="minorEastAsia"/>
                <w:color w:val="auto"/>
                <w:szCs w:val="21"/>
              </w:rPr>
              <w:t>应完整清晰的体现出证明材料的全部内容</w:t>
            </w:r>
            <w:r>
              <w:rPr>
                <w:rFonts w:hint="eastAsia" w:ascii="宋体" w:hAnsi="宋体"/>
                <w:color w:val="auto"/>
                <w:szCs w:val="21"/>
              </w:rPr>
              <w:t>（</w:t>
            </w:r>
            <w:r>
              <w:rPr>
                <w:rFonts w:hint="eastAsia" w:ascii="宋体" w:hAnsi="宋体"/>
                <w:b/>
                <w:color w:val="auto"/>
                <w:szCs w:val="21"/>
              </w:rPr>
              <w:t>联合体参加磋商的，联合体各方均需提供</w:t>
            </w:r>
            <w:r>
              <w:rPr>
                <w:rFonts w:hint="eastAsia" w:ascii="宋体" w:hAnsi="宋体"/>
                <w:color w:val="auto"/>
                <w:szCs w:val="21"/>
              </w:rPr>
              <w:t>）</w:t>
            </w:r>
            <w:r>
              <w:rPr>
                <w:rFonts w:hint="eastAsia" w:asciiTheme="minorEastAsia" w:hAnsiTheme="minorEastAsia" w:eastAsiaTheme="minorEastAsia"/>
                <w:color w:val="auto"/>
                <w:szCs w:val="21"/>
              </w:rPr>
              <w:t>。</w:t>
            </w:r>
          </w:p>
        </w:tc>
      </w:tr>
      <w:tr w14:paraId="55E2E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vAlign w:val="center"/>
          </w:tcPr>
          <w:p w14:paraId="3EBED39B">
            <w:pPr>
              <w:adjustRightInd w:val="0"/>
              <w:snapToGrid w:val="0"/>
              <w:ind w:right="-10"/>
              <w:jc w:val="center"/>
              <w:rPr>
                <w:rFonts w:asciiTheme="minorEastAsia" w:hAnsiTheme="minorEastAsia" w:eastAsiaTheme="minorEastAsia"/>
                <w:color w:val="auto"/>
                <w:szCs w:val="21"/>
              </w:rPr>
            </w:pPr>
            <w:r>
              <w:rPr>
                <w:rFonts w:asciiTheme="minorEastAsia" w:hAnsiTheme="minorEastAsia" w:eastAsiaTheme="minorEastAsia"/>
                <w:color w:val="auto"/>
                <w:szCs w:val="21"/>
              </w:rPr>
              <w:t>3</w:t>
            </w:r>
          </w:p>
        </w:tc>
        <w:tc>
          <w:tcPr>
            <w:tcW w:w="1134" w:type="dxa"/>
            <w:vAlign w:val="center"/>
          </w:tcPr>
          <w:p w14:paraId="757329CC">
            <w:pPr>
              <w:ind w:right="-10"/>
              <w:jc w:val="left"/>
              <w:rPr>
                <w:rFonts w:asciiTheme="minorEastAsia" w:hAnsiTheme="minorEastAsia" w:eastAsiaTheme="minorEastAsia"/>
                <w:color w:val="auto"/>
                <w:szCs w:val="21"/>
              </w:rPr>
            </w:pPr>
            <w:r>
              <w:rPr>
                <w:rFonts w:hint="eastAsia" w:ascii="宋体" w:hAnsi="宋体"/>
                <w:color w:val="auto"/>
                <w:szCs w:val="21"/>
              </w:rPr>
              <w:t>特定资质</w:t>
            </w:r>
          </w:p>
        </w:tc>
        <w:tc>
          <w:tcPr>
            <w:tcW w:w="2552" w:type="dxa"/>
            <w:vAlign w:val="center"/>
          </w:tcPr>
          <w:p w14:paraId="1471CE63">
            <w:pPr>
              <w:ind w:right="-107"/>
              <w:jc w:val="left"/>
              <w:rPr>
                <w:rFonts w:asciiTheme="minorEastAsia" w:hAnsiTheme="minorEastAsia" w:eastAsiaTheme="minorEastAsia"/>
                <w:color w:val="auto"/>
                <w:szCs w:val="21"/>
              </w:rPr>
            </w:pPr>
            <w:r>
              <w:rPr>
                <w:rFonts w:hint="eastAsia" w:ascii="宋体" w:hAnsi="宋体"/>
                <w:color w:val="auto"/>
                <w:szCs w:val="21"/>
              </w:rPr>
              <w:t>测绘资质证书</w:t>
            </w:r>
          </w:p>
        </w:tc>
        <w:tc>
          <w:tcPr>
            <w:tcW w:w="3969" w:type="dxa"/>
            <w:vAlign w:val="center"/>
          </w:tcPr>
          <w:p w14:paraId="30A504A1">
            <w:pPr>
              <w:adjustRightInd w:val="0"/>
              <w:snapToGrid w:val="0"/>
              <w:ind w:right="-10"/>
              <w:jc w:val="left"/>
              <w:rPr>
                <w:rFonts w:asciiTheme="minorEastAsia" w:hAnsiTheme="minorEastAsia" w:eastAsiaTheme="minorEastAsia"/>
                <w:color w:val="auto"/>
                <w:szCs w:val="21"/>
              </w:rPr>
            </w:pPr>
            <w:r>
              <w:rPr>
                <w:rFonts w:hint="eastAsia" w:ascii="宋体" w:hAnsi="宋体"/>
                <w:color w:val="auto"/>
                <w:szCs w:val="21"/>
              </w:rPr>
              <w:t>资格要求响应文件内提供有效的乙级及以上测绘资质证书，专业类别包含测绘航空摄影、摄影测量与遥感、工程测量、地理信息系统工程，应完整清晰的体现出证明材料的全部内容（</w:t>
            </w:r>
            <w:r>
              <w:rPr>
                <w:rFonts w:hint="eastAsia" w:ascii="宋体" w:hAnsi="宋体"/>
                <w:b/>
                <w:color w:val="auto"/>
                <w:szCs w:val="21"/>
              </w:rPr>
              <w:t>联合体参加磋商的，联合体内部承担对应项目工作的单位必须具备相应的资质并提供，无法定要求的可以不提供</w:t>
            </w:r>
            <w:r>
              <w:rPr>
                <w:rFonts w:hint="eastAsia" w:ascii="宋体" w:hAnsi="宋体"/>
                <w:color w:val="auto"/>
                <w:szCs w:val="21"/>
              </w:rPr>
              <w:t>）。</w:t>
            </w:r>
          </w:p>
        </w:tc>
      </w:tr>
      <w:tr w14:paraId="575AF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vAlign w:val="center"/>
          </w:tcPr>
          <w:p w14:paraId="05197F01">
            <w:pPr>
              <w:adjustRightInd w:val="0"/>
              <w:snapToGrid w:val="0"/>
              <w:ind w:right="-1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4</w:t>
            </w:r>
          </w:p>
        </w:tc>
        <w:tc>
          <w:tcPr>
            <w:tcW w:w="1134" w:type="dxa"/>
            <w:vAlign w:val="center"/>
          </w:tcPr>
          <w:p w14:paraId="653300A6">
            <w:pPr>
              <w:ind w:right="-10"/>
              <w:jc w:val="left"/>
              <w:rPr>
                <w:rFonts w:ascii="宋体" w:hAnsi="宋体"/>
                <w:color w:val="auto"/>
                <w:szCs w:val="21"/>
              </w:rPr>
            </w:pPr>
            <w:r>
              <w:rPr>
                <w:rFonts w:ascii="宋体" w:hAnsi="宋体"/>
                <w:color w:val="auto"/>
                <w:szCs w:val="21"/>
              </w:rPr>
              <w:t>联合协议</w:t>
            </w:r>
          </w:p>
        </w:tc>
        <w:tc>
          <w:tcPr>
            <w:tcW w:w="2552" w:type="dxa"/>
            <w:vAlign w:val="center"/>
          </w:tcPr>
          <w:p w14:paraId="1F80542B">
            <w:pPr>
              <w:ind w:right="-10"/>
              <w:jc w:val="left"/>
              <w:rPr>
                <w:rFonts w:ascii="宋体" w:hAnsi="宋体"/>
                <w:color w:val="auto"/>
                <w:szCs w:val="21"/>
              </w:rPr>
            </w:pPr>
            <w:r>
              <w:rPr>
                <w:rFonts w:ascii="宋体" w:hAnsi="宋体"/>
                <w:color w:val="auto"/>
                <w:szCs w:val="21"/>
              </w:rPr>
              <w:t>格式、填写、签署及盖章符合招标文件要求</w:t>
            </w:r>
          </w:p>
        </w:tc>
        <w:tc>
          <w:tcPr>
            <w:tcW w:w="3969" w:type="dxa"/>
            <w:vAlign w:val="center"/>
          </w:tcPr>
          <w:p w14:paraId="568A72D0">
            <w:pPr>
              <w:jc w:val="left"/>
              <w:rPr>
                <w:rFonts w:ascii="宋体" w:hAnsi="宋体"/>
                <w:color w:val="auto"/>
                <w:szCs w:val="21"/>
              </w:rPr>
            </w:pPr>
            <w:r>
              <w:rPr>
                <w:rFonts w:ascii="宋体" w:hAnsi="宋体"/>
                <w:color w:val="auto"/>
                <w:szCs w:val="21"/>
              </w:rPr>
              <w:t>资格要求响应文件内提供有效</w:t>
            </w:r>
            <w:r>
              <w:rPr>
                <w:rFonts w:ascii="宋体" w:hAnsi="宋体"/>
                <w:color w:val="auto"/>
                <w:kern w:val="1"/>
                <w:szCs w:val="21"/>
              </w:rPr>
              <w:t>的</w:t>
            </w:r>
            <w:r>
              <w:rPr>
                <w:rFonts w:ascii="宋体" w:hAnsi="宋体"/>
                <w:color w:val="auto"/>
                <w:szCs w:val="21"/>
              </w:rPr>
              <w:t>联合协议（</w:t>
            </w:r>
            <w:r>
              <w:rPr>
                <w:rFonts w:hint="eastAsia" w:ascii="宋体" w:hAnsi="宋体"/>
                <w:color w:val="auto"/>
                <w:szCs w:val="21"/>
              </w:rPr>
              <w:t>供应商本身为中小企业并提供（承接）本项目全部服务</w:t>
            </w:r>
            <w:r>
              <w:rPr>
                <w:rFonts w:ascii="宋体" w:hAnsi="宋体"/>
                <w:color w:val="auto"/>
                <w:szCs w:val="21"/>
              </w:rPr>
              <w:t>未组成联合体</w:t>
            </w:r>
            <w:r>
              <w:rPr>
                <w:rFonts w:hint="eastAsia" w:ascii="宋体" w:hAnsi="宋体"/>
                <w:color w:val="auto"/>
                <w:szCs w:val="21"/>
              </w:rPr>
              <w:t>磋商</w:t>
            </w:r>
            <w:r>
              <w:rPr>
                <w:rFonts w:ascii="宋体" w:hAnsi="宋体"/>
                <w:color w:val="auto"/>
                <w:szCs w:val="21"/>
              </w:rPr>
              <w:t>的无须提供，否则必须提供）</w:t>
            </w:r>
          </w:p>
        </w:tc>
      </w:tr>
      <w:tr w14:paraId="262F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vAlign w:val="center"/>
          </w:tcPr>
          <w:p w14:paraId="16E3156E">
            <w:pPr>
              <w:adjustRightInd w:val="0"/>
              <w:snapToGrid w:val="0"/>
              <w:ind w:right="-1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5</w:t>
            </w:r>
          </w:p>
        </w:tc>
        <w:tc>
          <w:tcPr>
            <w:tcW w:w="1134" w:type="dxa"/>
            <w:vAlign w:val="center"/>
          </w:tcPr>
          <w:p w14:paraId="1A0D448D">
            <w:pPr>
              <w:wordWrap w:val="0"/>
              <w:jc w:val="left"/>
              <w:rPr>
                <w:rFonts w:ascii="宋体" w:hAnsi="宋体"/>
                <w:color w:val="auto"/>
                <w:szCs w:val="21"/>
              </w:rPr>
            </w:pPr>
            <w:r>
              <w:rPr>
                <w:rFonts w:hint="eastAsia" w:ascii="宋体" w:hAnsi="宋体"/>
                <w:color w:val="auto"/>
                <w:szCs w:val="21"/>
              </w:rPr>
              <w:t>落实政府采购政策需满足的资格要求</w:t>
            </w:r>
          </w:p>
        </w:tc>
        <w:tc>
          <w:tcPr>
            <w:tcW w:w="2552" w:type="dxa"/>
            <w:vAlign w:val="center"/>
          </w:tcPr>
          <w:p w14:paraId="458263A8">
            <w:pPr>
              <w:wordWrap w:val="0"/>
              <w:jc w:val="left"/>
              <w:rPr>
                <w:rFonts w:ascii="宋体" w:hAnsi="宋体"/>
                <w:color w:val="auto"/>
                <w:szCs w:val="21"/>
              </w:rPr>
            </w:pPr>
            <w:r>
              <w:rPr>
                <w:rFonts w:hint="eastAsia" w:ascii="宋体" w:hAnsi="宋体"/>
                <w:color w:val="auto"/>
                <w:szCs w:val="21"/>
              </w:rPr>
              <w:t>中小企业承接本项目服务比例达到合同总额的</w:t>
            </w:r>
            <w:r>
              <w:rPr>
                <w:rFonts w:ascii="宋体" w:hAnsi="宋体"/>
                <w:color w:val="auto"/>
                <w:szCs w:val="21"/>
              </w:rPr>
              <w:t>15%</w:t>
            </w:r>
            <w:r>
              <w:rPr>
                <w:rFonts w:hint="eastAsia" w:ascii="宋体" w:hAnsi="宋体"/>
                <w:color w:val="auto"/>
                <w:szCs w:val="21"/>
              </w:rPr>
              <w:t>或以上</w:t>
            </w:r>
          </w:p>
        </w:tc>
        <w:tc>
          <w:tcPr>
            <w:tcW w:w="3969" w:type="dxa"/>
            <w:vAlign w:val="center"/>
          </w:tcPr>
          <w:p w14:paraId="7D0FE927">
            <w:pPr>
              <w:wordWrap w:val="0"/>
              <w:jc w:val="left"/>
              <w:rPr>
                <w:rFonts w:hint="eastAsia" w:ascii="宋体" w:hAnsi="宋体"/>
                <w:color w:val="auto"/>
                <w:szCs w:val="21"/>
              </w:rPr>
            </w:pPr>
            <w:r>
              <w:rPr>
                <w:rFonts w:hint="eastAsia" w:ascii="宋体" w:hAnsi="宋体"/>
                <w:color w:val="auto"/>
                <w:szCs w:val="21"/>
              </w:rPr>
              <w:t>提供符合要求的中小企业声明函或残疾人福利性单位声明函或监狱企业证明文件。</w:t>
            </w:r>
          </w:p>
        </w:tc>
      </w:tr>
      <w:tr w14:paraId="170C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709" w:type="dxa"/>
            <w:tcBorders>
              <w:bottom w:val="single" w:color="auto" w:sz="4" w:space="0"/>
            </w:tcBorders>
            <w:vAlign w:val="center"/>
          </w:tcPr>
          <w:p w14:paraId="2CEF75F0">
            <w:pPr>
              <w:adjustRightInd w:val="0"/>
              <w:snapToGrid w:val="0"/>
              <w:ind w:right="-10"/>
              <w:jc w:val="center"/>
              <w:rPr>
                <w:rFonts w:asciiTheme="minorEastAsia" w:hAnsiTheme="minorEastAsia" w:eastAsiaTheme="minorEastAsia"/>
                <w:color w:val="auto"/>
                <w:szCs w:val="21"/>
              </w:rPr>
            </w:pPr>
            <w:r>
              <w:rPr>
                <w:rFonts w:asciiTheme="minorEastAsia" w:hAnsiTheme="minorEastAsia" w:eastAsiaTheme="minorEastAsia"/>
                <w:color w:val="auto"/>
                <w:szCs w:val="21"/>
              </w:rPr>
              <w:t>6</w:t>
            </w:r>
          </w:p>
        </w:tc>
        <w:tc>
          <w:tcPr>
            <w:tcW w:w="1134" w:type="dxa"/>
            <w:tcBorders>
              <w:bottom w:val="single" w:color="auto" w:sz="4" w:space="0"/>
            </w:tcBorders>
            <w:vAlign w:val="center"/>
          </w:tcPr>
          <w:p w14:paraId="72B8AA7B">
            <w:pPr>
              <w:ind w:right="-10"/>
              <w:jc w:val="left"/>
              <w:rPr>
                <w:rFonts w:ascii="宋体" w:hAnsi="宋体"/>
                <w:color w:val="auto"/>
                <w:szCs w:val="21"/>
              </w:rPr>
            </w:pPr>
            <w:r>
              <w:rPr>
                <w:rFonts w:hint="eastAsia" w:ascii="宋体" w:hAnsi="宋体"/>
                <w:color w:val="auto"/>
                <w:szCs w:val="21"/>
              </w:rPr>
              <w:t>信用情况</w:t>
            </w:r>
          </w:p>
        </w:tc>
        <w:tc>
          <w:tcPr>
            <w:tcW w:w="2552" w:type="dxa"/>
            <w:tcBorders>
              <w:bottom w:val="single" w:color="auto" w:sz="4" w:space="0"/>
            </w:tcBorders>
            <w:vAlign w:val="center"/>
          </w:tcPr>
          <w:p w14:paraId="0EB39E31">
            <w:pPr>
              <w:ind w:right="-107"/>
              <w:jc w:val="left"/>
              <w:rPr>
                <w:rFonts w:asciiTheme="minorEastAsia" w:hAnsiTheme="minorEastAsia" w:eastAsiaTheme="minorEastAsia"/>
                <w:color w:val="auto"/>
                <w:szCs w:val="21"/>
              </w:rPr>
            </w:pPr>
            <w:r>
              <w:rPr>
                <w:rFonts w:hint="eastAsia" w:ascii="宋体" w:hAnsi="宋体"/>
                <w:color w:val="auto"/>
                <w:szCs w:val="21"/>
              </w:rPr>
              <w:t>未被“信用中国”（www.creditchina.gov.cn)、中国政府采购网（www.ccgp.gov.cn）列入失信被执行人、重大税收违法失信主体、政府采购严重违法失信行为记录名单</w:t>
            </w:r>
          </w:p>
        </w:tc>
        <w:tc>
          <w:tcPr>
            <w:tcW w:w="3969" w:type="dxa"/>
            <w:tcBorders>
              <w:bottom w:val="single" w:color="auto" w:sz="4" w:space="0"/>
            </w:tcBorders>
            <w:vAlign w:val="center"/>
          </w:tcPr>
          <w:p w14:paraId="67FD6E15">
            <w:pPr>
              <w:adjustRightInd w:val="0"/>
              <w:snapToGrid w:val="0"/>
              <w:ind w:right="-10"/>
              <w:jc w:val="left"/>
              <w:rPr>
                <w:rFonts w:asciiTheme="minorEastAsia" w:hAnsiTheme="minorEastAsia" w:eastAsiaTheme="minorEastAsia"/>
                <w:color w:val="auto"/>
                <w:szCs w:val="21"/>
              </w:rPr>
            </w:pPr>
            <w:r>
              <w:rPr>
                <w:rFonts w:hint="eastAsia" w:ascii="宋体" w:hAnsi="宋体"/>
                <w:color w:val="auto"/>
                <w:szCs w:val="21"/>
              </w:rPr>
              <w:t>无需提供材料。</w:t>
            </w:r>
          </w:p>
        </w:tc>
      </w:tr>
    </w:tbl>
    <w:p w14:paraId="721FE39F">
      <w:pPr>
        <w:spacing w:line="360" w:lineRule="auto"/>
        <w:ind w:firstLine="426"/>
        <w:rPr>
          <w:rFonts w:asciiTheme="minorEastAsia" w:hAnsiTheme="minorEastAsia" w:eastAsiaTheme="minorEastAsia"/>
          <w:color w:val="auto"/>
          <w:szCs w:val="21"/>
        </w:rPr>
      </w:pPr>
      <w:r>
        <w:rPr>
          <w:rFonts w:hint="eastAsia" w:asciiTheme="minorEastAsia" w:hAnsiTheme="minorEastAsia" w:eastAsiaTheme="minorEastAsia"/>
          <w:b/>
          <w:bCs/>
          <w:color w:val="auto"/>
          <w:szCs w:val="21"/>
        </w:rPr>
        <w:t>资格审查指标通过标准：</w:t>
      </w:r>
      <w:r>
        <w:rPr>
          <w:rFonts w:hint="eastAsia" w:asciiTheme="minorEastAsia" w:hAnsiTheme="minorEastAsia" w:eastAsiaTheme="minorEastAsia"/>
          <w:color w:val="auto"/>
          <w:szCs w:val="21"/>
        </w:rPr>
        <w:t>供应商必须通过资格审查表中的全部评审指标。</w:t>
      </w:r>
    </w:p>
    <w:p w14:paraId="369A02E7">
      <w:pPr>
        <w:spacing w:line="360" w:lineRule="auto"/>
        <w:ind w:firstLine="426"/>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2.符合性审查</w:t>
      </w:r>
    </w:p>
    <w:p w14:paraId="53AB08F2">
      <w:pPr>
        <w:spacing w:line="360" w:lineRule="auto"/>
        <w:ind w:firstLine="426"/>
        <w:rPr>
          <w:rFonts w:asciiTheme="minorEastAsia" w:hAnsiTheme="minorEastAsia" w:eastAsiaTheme="minorEastAsia"/>
          <w:color w:val="auto"/>
          <w:szCs w:val="21"/>
        </w:rPr>
      </w:pPr>
      <w:r>
        <w:rPr>
          <w:rFonts w:hint="eastAsia" w:asciiTheme="minorEastAsia" w:hAnsiTheme="minorEastAsia" w:eastAsiaTheme="minorEastAsia"/>
          <w:color w:val="auto"/>
          <w:szCs w:val="21"/>
        </w:rPr>
        <w:t>磋商小组对通过资格审查的供应商的响应文件进行符合性审查，以确定其是否满足磋商文件的实质性要求。符合性</w:t>
      </w:r>
      <w:r>
        <w:rPr>
          <w:rFonts w:asciiTheme="minorEastAsia" w:hAnsiTheme="minorEastAsia" w:eastAsiaTheme="minorEastAsia"/>
          <w:color w:val="auto"/>
          <w:szCs w:val="21"/>
        </w:rPr>
        <w:t>审查</w:t>
      </w:r>
      <w:r>
        <w:rPr>
          <w:rFonts w:hint="eastAsia" w:asciiTheme="minorEastAsia" w:hAnsiTheme="minorEastAsia" w:eastAsiaTheme="minorEastAsia"/>
          <w:color w:val="auto"/>
          <w:szCs w:val="21"/>
        </w:rPr>
        <w:t>内容</w:t>
      </w:r>
      <w:r>
        <w:rPr>
          <w:rFonts w:asciiTheme="minorEastAsia" w:hAnsiTheme="minorEastAsia" w:eastAsiaTheme="minorEastAsia"/>
          <w:color w:val="auto"/>
          <w:szCs w:val="21"/>
        </w:rPr>
        <w:t>如下</w:t>
      </w:r>
      <w:r>
        <w:rPr>
          <w:rFonts w:hint="eastAsia" w:asciiTheme="minorEastAsia" w:hAnsiTheme="minorEastAsia" w:eastAsiaTheme="minorEastAsia"/>
          <w:color w:val="auto"/>
          <w:szCs w:val="21"/>
        </w:rPr>
        <w:t>：</w:t>
      </w:r>
    </w:p>
    <w:tbl>
      <w:tblPr>
        <w:tblStyle w:val="15"/>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90"/>
        <w:gridCol w:w="3260"/>
        <w:gridCol w:w="2694"/>
      </w:tblGrid>
      <w:tr w14:paraId="29A7A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720" w:type="dxa"/>
            <w:tcBorders>
              <w:bottom w:val="single" w:color="auto" w:sz="4" w:space="0"/>
            </w:tcBorders>
            <w:vAlign w:val="center"/>
          </w:tcPr>
          <w:p w14:paraId="38B2022D">
            <w:pPr>
              <w:adjustRightInd w:val="0"/>
              <w:snapToGrid w:val="0"/>
              <w:ind w:right="-1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序号</w:t>
            </w:r>
          </w:p>
        </w:tc>
        <w:tc>
          <w:tcPr>
            <w:tcW w:w="1690" w:type="dxa"/>
            <w:tcBorders>
              <w:bottom w:val="single" w:color="auto" w:sz="4" w:space="0"/>
            </w:tcBorders>
            <w:vAlign w:val="center"/>
          </w:tcPr>
          <w:p w14:paraId="78EEA0B5">
            <w:pPr>
              <w:pStyle w:val="25"/>
              <w:pBdr>
                <w:bottom w:val="none" w:color="auto" w:sz="0" w:space="0"/>
              </w:pBdr>
              <w:tabs>
                <w:tab w:val="clear" w:pos="4153"/>
                <w:tab w:val="clear" w:pos="8306"/>
              </w:tabs>
              <w:snapToGrid w:val="0"/>
              <w:spacing w:line="240" w:lineRule="auto"/>
              <w:ind w:right="-10" w:firstLine="296"/>
              <w:textAlignment w:val="auto"/>
              <w:rPr>
                <w:rFonts w:asciiTheme="minorEastAsia" w:hAnsiTheme="minorEastAsia" w:eastAsiaTheme="minorEastAsia"/>
                <w:color w:val="auto"/>
                <w:kern w:val="2"/>
                <w:sz w:val="21"/>
                <w:szCs w:val="21"/>
              </w:rPr>
            </w:pPr>
            <w:r>
              <w:rPr>
                <w:rFonts w:hint="eastAsia" w:ascii="宋体" w:hAnsi="宋体" w:eastAsia="宋体"/>
                <w:color w:val="auto"/>
                <w:kern w:val="2"/>
                <w:sz w:val="21"/>
                <w:szCs w:val="21"/>
              </w:rPr>
              <w:t>评审内容</w:t>
            </w:r>
          </w:p>
        </w:tc>
        <w:tc>
          <w:tcPr>
            <w:tcW w:w="3260" w:type="dxa"/>
            <w:tcBorders>
              <w:bottom w:val="single" w:color="auto" w:sz="4" w:space="0"/>
            </w:tcBorders>
            <w:vAlign w:val="center"/>
          </w:tcPr>
          <w:p w14:paraId="34593A78">
            <w:pPr>
              <w:adjustRightInd w:val="0"/>
              <w:snapToGrid w:val="0"/>
              <w:ind w:right="-10"/>
              <w:jc w:val="center"/>
              <w:rPr>
                <w:rFonts w:asciiTheme="minorEastAsia" w:hAnsiTheme="minorEastAsia" w:eastAsiaTheme="minorEastAsia"/>
                <w:color w:val="auto"/>
                <w:szCs w:val="21"/>
              </w:rPr>
            </w:pPr>
            <w:r>
              <w:rPr>
                <w:rFonts w:hint="eastAsia" w:ascii="宋体" w:hAnsi="宋体"/>
                <w:color w:val="auto"/>
                <w:szCs w:val="21"/>
              </w:rPr>
              <w:t>要求</w:t>
            </w:r>
          </w:p>
        </w:tc>
        <w:tc>
          <w:tcPr>
            <w:tcW w:w="2694" w:type="dxa"/>
            <w:tcBorders>
              <w:bottom w:val="single" w:color="auto" w:sz="4" w:space="0"/>
            </w:tcBorders>
            <w:vAlign w:val="center"/>
          </w:tcPr>
          <w:p w14:paraId="5EC9233D">
            <w:pPr>
              <w:adjustRightInd w:val="0"/>
              <w:snapToGrid w:val="0"/>
              <w:ind w:right="-10"/>
              <w:jc w:val="center"/>
              <w:rPr>
                <w:rFonts w:asciiTheme="minorEastAsia" w:hAnsiTheme="minorEastAsia" w:eastAsiaTheme="minorEastAsia"/>
                <w:color w:val="auto"/>
                <w:szCs w:val="21"/>
              </w:rPr>
            </w:pPr>
            <w:r>
              <w:rPr>
                <w:rFonts w:hint="eastAsia" w:ascii="宋体" w:hAnsi="宋体"/>
                <w:color w:val="auto"/>
                <w:szCs w:val="21"/>
              </w:rPr>
              <w:t>要求说明</w:t>
            </w:r>
          </w:p>
        </w:tc>
      </w:tr>
      <w:tr w14:paraId="6275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Align w:val="center"/>
          </w:tcPr>
          <w:p w14:paraId="6992DBAB">
            <w:pPr>
              <w:adjustRightInd w:val="0"/>
              <w:snapToGrid w:val="0"/>
              <w:ind w:right="-1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1</w:t>
            </w:r>
          </w:p>
        </w:tc>
        <w:tc>
          <w:tcPr>
            <w:tcW w:w="1690" w:type="dxa"/>
            <w:vAlign w:val="center"/>
          </w:tcPr>
          <w:p w14:paraId="04A7A853">
            <w:pPr>
              <w:ind w:right="-1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磋商报价</w:t>
            </w:r>
          </w:p>
        </w:tc>
        <w:tc>
          <w:tcPr>
            <w:tcW w:w="3260" w:type="dxa"/>
            <w:vAlign w:val="center"/>
          </w:tcPr>
          <w:p w14:paraId="6CC3630B">
            <w:pPr>
              <w:ind w:right="-1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《初次报价表》格式、金额符合磋商文件要求并加盖公章</w:t>
            </w:r>
          </w:p>
        </w:tc>
        <w:tc>
          <w:tcPr>
            <w:tcW w:w="2694" w:type="dxa"/>
            <w:vAlign w:val="center"/>
          </w:tcPr>
          <w:p w14:paraId="06FDF07B">
            <w:pPr>
              <w:adjustRightInd w:val="0"/>
              <w:snapToGrid w:val="0"/>
              <w:ind w:right="-1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响应文件内提供《初次报价表》，磋商过程中按照磋商小组要求提供报价资料。</w:t>
            </w:r>
          </w:p>
        </w:tc>
      </w:tr>
      <w:tr w14:paraId="7E9C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20" w:type="dxa"/>
            <w:vAlign w:val="center"/>
          </w:tcPr>
          <w:p w14:paraId="29CB8342">
            <w:pPr>
              <w:adjustRightInd w:val="0"/>
              <w:snapToGrid w:val="0"/>
              <w:ind w:right="-1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2</w:t>
            </w:r>
          </w:p>
        </w:tc>
        <w:tc>
          <w:tcPr>
            <w:tcW w:w="1690" w:type="dxa"/>
            <w:vAlign w:val="center"/>
          </w:tcPr>
          <w:p w14:paraId="65A11086">
            <w:pPr>
              <w:ind w:right="-1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响应函</w:t>
            </w:r>
          </w:p>
        </w:tc>
        <w:tc>
          <w:tcPr>
            <w:tcW w:w="3260" w:type="dxa"/>
            <w:vAlign w:val="center"/>
          </w:tcPr>
          <w:p w14:paraId="21D46202">
            <w:pPr>
              <w:ind w:right="-1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《响应函》格式、填写符合磋商文件要求并加盖公章</w:t>
            </w:r>
          </w:p>
        </w:tc>
        <w:tc>
          <w:tcPr>
            <w:tcW w:w="2694" w:type="dxa"/>
            <w:vAlign w:val="center"/>
          </w:tcPr>
          <w:p w14:paraId="5410DA62">
            <w:pPr>
              <w:adjustRightInd w:val="0"/>
              <w:snapToGrid w:val="0"/>
              <w:ind w:right="-10"/>
              <w:jc w:val="left"/>
              <w:rPr>
                <w:rFonts w:asciiTheme="minorEastAsia" w:hAnsiTheme="minorEastAsia" w:eastAsiaTheme="minorEastAsia"/>
                <w:color w:val="auto"/>
                <w:szCs w:val="21"/>
              </w:rPr>
            </w:pPr>
            <w:r>
              <w:rPr>
                <w:rFonts w:hint="eastAsia" w:ascii="宋体" w:hAnsi="宋体"/>
                <w:color w:val="auto"/>
                <w:szCs w:val="21"/>
              </w:rPr>
              <w:t>响应文件内</w:t>
            </w:r>
            <w:r>
              <w:rPr>
                <w:rFonts w:hint="eastAsia" w:asciiTheme="minorEastAsia" w:hAnsiTheme="minorEastAsia" w:eastAsiaTheme="minorEastAsia"/>
                <w:color w:val="auto"/>
                <w:szCs w:val="21"/>
              </w:rPr>
              <w:t>提供《响应函》</w:t>
            </w:r>
          </w:p>
        </w:tc>
      </w:tr>
      <w:tr w14:paraId="4AD11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20" w:type="dxa"/>
            <w:vAlign w:val="center"/>
          </w:tcPr>
          <w:p w14:paraId="657F06A8">
            <w:pPr>
              <w:adjustRightInd w:val="0"/>
              <w:snapToGrid w:val="0"/>
              <w:ind w:right="-10"/>
              <w:jc w:val="center"/>
              <w:rPr>
                <w:rFonts w:asciiTheme="minorEastAsia" w:hAnsiTheme="minorEastAsia" w:eastAsiaTheme="minorEastAsia"/>
                <w:color w:val="auto"/>
                <w:szCs w:val="21"/>
              </w:rPr>
            </w:pPr>
            <w:r>
              <w:rPr>
                <w:rFonts w:asciiTheme="minorEastAsia" w:hAnsiTheme="minorEastAsia" w:eastAsiaTheme="minorEastAsia"/>
                <w:color w:val="auto"/>
                <w:szCs w:val="21"/>
              </w:rPr>
              <w:t>3</w:t>
            </w:r>
          </w:p>
        </w:tc>
        <w:tc>
          <w:tcPr>
            <w:tcW w:w="1690" w:type="dxa"/>
            <w:vAlign w:val="center"/>
          </w:tcPr>
          <w:p w14:paraId="6B9B72BD">
            <w:pPr>
              <w:ind w:right="-10"/>
              <w:jc w:val="center"/>
              <w:rPr>
                <w:rFonts w:ascii="宋体" w:hAnsi="宋体"/>
                <w:color w:val="auto"/>
                <w:szCs w:val="21"/>
              </w:rPr>
            </w:pPr>
            <w:r>
              <w:rPr>
                <w:rFonts w:hint="eastAsia" w:ascii="宋体" w:hAnsi="宋体"/>
                <w:color w:val="auto"/>
                <w:szCs w:val="21"/>
              </w:rPr>
              <w:t>响应文件盖章</w:t>
            </w:r>
          </w:p>
        </w:tc>
        <w:tc>
          <w:tcPr>
            <w:tcW w:w="3260" w:type="dxa"/>
            <w:vAlign w:val="center"/>
          </w:tcPr>
          <w:p w14:paraId="30F248BD">
            <w:pPr>
              <w:ind w:right="-10"/>
              <w:jc w:val="left"/>
              <w:rPr>
                <w:rFonts w:ascii="宋体" w:hAnsi="宋体"/>
                <w:color w:val="auto"/>
                <w:szCs w:val="21"/>
              </w:rPr>
            </w:pPr>
            <w:r>
              <w:rPr>
                <w:rFonts w:hint="eastAsia" w:ascii="宋体" w:hAnsi="宋体"/>
                <w:color w:val="auto"/>
                <w:szCs w:val="21"/>
              </w:rPr>
              <w:t>响应文件</w:t>
            </w:r>
            <w:r>
              <w:rPr>
                <w:rFonts w:hint="eastAsia" w:asciiTheme="minorEastAsia" w:hAnsiTheme="minorEastAsia" w:eastAsiaTheme="minorEastAsia"/>
                <w:color w:val="auto"/>
                <w:szCs w:val="21"/>
              </w:rPr>
              <w:t>按照磋商文件要求进行盖章</w:t>
            </w:r>
          </w:p>
        </w:tc>
        <w:tc>
          <w:tcPr>
            <w:tcW w:w="2694" w:type="dxa"/>
            <w:vAlign w:val="center"/>
          </w:tcPr>
          <w:p w14:paraId="1FD4A234">
            <w:pPr>
              <w:adjustRightInd w:val="0"/>
              <w:snapToGrid w:val="0"/>
              <w:ind w:right="-10"/>
              <w:jc w:val="left"/>
              <w:rPr>
                <w:rFonts w:asciiTheme="minorEastAsia" w:hAnsiTheme="minorEastAsia" w:eastAsiaTheme="minorEastAsia"/>
                <w:color w:val="auto"/>
                <w:szCs w:val="21"/>
              </w:rPr>
            </w:pPr>
            <w:r>
              <w:rPr>
                <w:rFonts w:hint="eastAsia" w:ascii="宋体" w:hAnsi="宋体"/>
                <w:color w:val="auto"/>
                <w:szCs w:val="21"/>
              </w:rPr>
              <w:t>响应文件相关资料盖章满足磋商文件要求</w:t>
            </w:r>
          </w:p>
        </w:tc>
      </w:tr>
      <w:tr w14:paraId="6A746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9955A53">
            <w:pPr>
              <w:adjustRightInd w:val="0"/>
              <w:snapToGrid w:val="0"/>
              <w:ind w:right="-10"/>
              <w:jc w:val="center"/>
              <w:rPr>
                <w:rFonts w:asciiTheme="minorEastAsia" w:hAnsiTheme="minorEastAsia" w:eastAsiaTheme="minorEastAsia"/>
                <w:color w:val="auto"/>
                <w:szCs w:val="21"/>
              </w:rPr>
            </w:pPr>
            <w:r>
              <w:rPr>
                <w:rFonts w:asciiTheme="minorEastAsia" w:hAnsiTheme="minorEastAsia" w:eastAsiaTheme="minorEastAsia"/>
                <w:color w:val="auto"/>
                <w:szCs w:val="21"/>
              </w:rPr>
              <w:t>4</w:t>
            </w:r>
          </w:p>
        </w:tc>
        <w:tc>
          <w:tcPr>
            <w:tcW w:w="1690" w:type="dxa"/>
            <w:vAlign w:val="center"/>
          </w:tcPr>
          <w:p w14:paraId="6BB6751E">
            <w:pPr>
              <w:ind w:right="-1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采购需求响应</w:t>
            </w:r>
          </w:p>
        </w:tc>
        <w:tc>
          <w:tcPr>
            <w:tcW w:w="3260" w:type="dxa"/>
            <w:vAlign w:val="center"/>
          </w:tcPr>
          <w:p w14:paraId="41107029">
            <w:pPr>
              <w:ind w:right="-1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符合磋商文件采购需求中明确的实质性要求。</w:t>
            </w:r>
          </w:p>
        </w:tc>
        <w:tc>
          <w:tcPr>
            <w:tcW w:w="2694" w:type="dxa"/>
            <w:vAlign w:val="center"/>
          </w:tcPr>
          <w:p w14:paraId="0096A5B4">
            <w:pPr>
              <w:rPr>
                <w:rFonts w:asciiTheme="minorEastAsia" w:hAnsiTheme="minorEastAsia" w:eastAsiaTheme="minorEastAsia"/>
                <w:color w:val="auto"/>
                <w:szCs w:val="21"/>
              </w:rPr>
            </w:pPr>
            <w:r>
              <w:rPr>
                <w:rFonts w:hint="eastAsia" w:ascii="宋体" w:hAnsi="宋体"/>
                <w:color w:val="auto"/>
                <w:szCs w:val="21"/>
              </w:rPr>
              <w:t>响应文件提供</w:t>
            </w:r>
            <w:r>
              <w:rPr>
                <w:rFonts w:hint="eastAsia" w:asciiTheme="minorEastAsia" w:hAnsiTheme="minorEastAsia" w:eastAsiaTheme="minorEastAsia"/>
                <w:color w:val="auto"/>
                <w:szCs w:val="21"/>
              </w:rPr>
              <w:t>采购需求偏离和建议调整表和合同条款偏离和建议调整表</w:t>
            </w:r>
          </w:p>
        </w:tc>
      </w:tr>
      <w:tr w14:paraId="4353C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4E8ABA6">
            <w:pPr>
              <w:adjustRightInd w:val="0"/>
              <w:snapToGrid w:val="0"/>
              <w:ind w:right="-10"/>
              <w:jc w:val="center"/>
              <w:rPr>
                <w:rFonts w:asciiTheme="minorEastAsia" w:hAnsiTheme="minorEastAsia" w:eastAsiaTheme="minorEastAsia"/>
                <w:color w:val="auto"/>
                <w:szCs w:val="21"/>
              </w:rPr>
            </w:pPr>
            <w:r>
              <w:rPr>
                <w:rFonts w:asciiTheme="minorEastAsia" w:hAnsiTheme="minorEastAsia" w:eastAsiaTheme="minorEastAsia"/>
                <w:color w:val="auto"/>
                <w:szCs w:val="21"/>
              </w:rPr>
              <w:t>5</w:t>
            </w:r>
          </w:p>
        </w:tc>
        <w:tc>
          <w:tcPr>
            <w:tcW w:w="1690" w:type="dxa"/>
            <w:vAlign w:val="center"/>
          </w:tcPr>
          <w:p w14:paraId="1E24312F">
            <w:pPr>
              <w:ind w:right="-1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其他要求</w:t>
            </w:r>
          </w:p>
        </w:tc>
        <w:tc>
          <w:tcPr>
            <w:tcW w:w="3260" w:type="dxa"/>
            <w:vAlign w:val="center"/>
          </w:tcPr>
          <w:p w14:paraId="7A9FF20E">
            <w:pPr>
              <w:ind w:right="-1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符合法律、行政法规规定的其他要求或不存在磋商文件列明的拒绝参加磋商、不允许存在的其他情形或响应无效的情形</w:t>
            </w:r>
          </w:p>
        </w:tc>
        <w:tc>
          <w:tcPr>
            <w:tcW w:w="2694" w:type="dxa"/>
            <w:vAlign w:val="center"/>
          </w:tcPr>
          <w:p w14:paraId="165B807B">
            <w:pPr>
              <w:adjustRightInd w:val="0"/>
              <w:snapToGrid w:val="0"/>
              <w:ind w:right="-1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无需额外提供磋商文件未要求的材料</w:t>
            </w:r>
          </w:p>
        </w:tc>
      </w:tr>
    </w:tbl>
    <w:p w14:paraId="59506D19">
      <w:pPr>
        <w:spacing w:line="360" w:lineRule="auto"/>
        <w:ind w:firstLine="426"/>
        <w:rPr>
          <w:rFonts w:asciiTheme="minorEastAsia" w:hAnsiTheme="minorEastAsia" w:eastAsiaTheme="minorEastAsia"/>
          <w:color w:val="auto"/>
          <w:szCs w:val="21"/>
        </w:rPr>
      </w:pPr>
      <w:r>
        <w:rPr>
          <w:rFonts w:hint="eastAsia" w:asciiTheme="minorEastAsia" w:hAnsiTheme="minorEastAsia" w:eastAsiaTheme="minorEastAsia"/>
          <w:b/>
          <w:bCs/>
          <w:color w:val="auto"/>
          <w:szCs w:val="21"/>
        </w:rPr>
        <w:t>符合性审查指标通过标准：</w:t>
      </w:r>
      <w:r>
        <w:rPr>
          <w:rFonts w:hint="eastAsia" w:asciiTheme="minorEastAsia" w:hAnsiTheme="minorEastAsia" w:eastAsiaTheme="minorEastAsia"/>
          <w:color w:val="auto"/>
          <w:szCs w:val="21"/>
        </w:rPr>
        <w:t>供应商必须通过符合性审查表中的全部评审指标。</w:t>
      </w:r>
    </w:p>
    <w:p w14:paraId="20E7B0EC">
      <w:pPr>
        <w:snapToGrid w:val="0"/>
        <w:spacing w:line="360" w:lineRule="auto"/>
        <w:ind w:firstLine="422" w:firstLineChars="200"/>
        <w:jc w:val="left"/>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3</w:t>
      </w:r>
      <w:r>
        <w:rPr>
          <w:rFonts w:asciiTheme="minorEastAsia" w:hAnsiTheme="minorEastAsia" w:eastAsiaTheme="minorEastAsia"/>
          <w:b/>
          <w:color w:val="auto"/>
          <w:szCs w:val="21"/>
        </w:rPr>
        <w:t>.</w:t>
      </w:r>
      <w:r>
        <w:rPr>
          <w:rFonts w:hint="eastAsia" w:asciiTheme="minorEastAsia" w:hAnsiTheme="minorEastAsia" w:eastAsiaTheme="minorEastAsia"/>
          <w:b/>
          <w:color w:val="auto"/>
          <w:szCs w:val="21"/>
        </w:rPr>
        <w:t>详细审查和评分（评审标准兼评委打分表）</w:t>
      </w:r>
    </w:p>
    <w:tbl>
      <w:tblPr>
        <w:tblStyle w:val="15"/>
        <w:tblW w:w="8381" w:type="dxa"/>
        <w:tblInd w:w="108"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709"/>
        <w:gridCol w:w="709"/>
        <w:gridCol w:w="850"/>
        <w:gridCol w:w="5387"/>
        <w:gridCol w:w="726"/>
      </w:tblGrid>
      <w:tr w14:paraId="31A91A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567" w:hRule="atLeast"/>
        </w:trPr>
        <w:tc>
          <w:tcPr>
            <w:tcW w:w="709" w:type="dxa"/>
            <w:tcBorders>
              <w:top w:val="single" w:color="auto" w:sz="4" w:space="0"/>
            </w:tcBorders>
            <w:vAlign w:val="center"/>
          </w:tcPr>
          <w:p w14:paraId="7299B7A7">
            <w:pPr>
              <w:jc w:val="center"/>
              <w:rPr>
                <w:rFonts w:ascii="宋体" w:hAnsi="宋体" w:cs="宋体"/>
                <w:b/>
                <w:bCs/>
                <w:color w:val="auto"/>
                <w:szCs w:val="21"/>
              </w:rPr>
            </w:pPr>
            <w:r>
              <w:rPr>
                <w:rFonts w:hint="eastAsia" w:ascii="宋体" w:hAnsi="宋体" w:cs="宋体"/>
                <w:b/>
                <w:bCs/>
                <w:color w:val="auto"/>
                <w:szCs w:val="21"/>
              </w:rPr>
              <w:t>序号</w:t>
            </w:r>
          </w:p>
        </w:tc>
        <w:tc>
          <w:tcPr>
            <w:tcW w:w="709" w:type="dxa"/>
            <w:tcBorders>
              <w:top w:val="single" w:color="auto" w:sz="4" w:space="0"/>
            </w:tcBorders>
            <w:vAlign w:val="center"/>
          </w:tcPr>
          <w:p w14:paraId="041DD8EC">
            <w:pPr>
              <w:jc w:val="center"/>
              <w:rPr>
                <w:rFonts w:ascii="宋体" w:hAnsi="宋体" w:cs="宋体"/>
                <w:b/>
                <w:bCs/>
                <w:color w:val="auto"/>
                <w:szCs w:val="21"/>
              </w:rPr>
            </w:pPr>
            <w:r>
              <w:rPr>
                <w:rFonts w:hint="eastAsia" w:ascii="宋体" w:hAnsi="宋体" w:cs="宋体"/>
                <w:b/>
                <w:bCs/>
                <w:color w:val="auto"/>
                <w:szCs w:val="21"/>
              </w:rPr>
              <w:t>分类</w:t>
            </w:r>
          </w:p>
        </w:tc>
        <w:tc>
          <w:tcPr>
            <w:tcW w:w="850" w:type="dxa"/>
            <w:tcBorders>
              <w:top w:val="single" w:color="auto" w:sz="4" w:space="0"/>
            </w:tcBorders>
            <w:vAlign w:val="center"/>
          </w:tcPr>
          <w:p w14:paraId="72E3CF62">
            <w:pPr>
              <w:jc w:val="center"/>
              <w:rPr>
                <w:rFonts w:ascii="宋体" w:hAnsi="宋体" w:cs="宋体"/>
                <w:b/>
                <w:bCs/>
                <w:color w:val="auto"/>
                <w:szCs w:val="21"/>
              </w:rPr>
            </w:pPr>
            <w:r>
              <w:rPr>
                <w:rFonts w:hint="eastAsia" w:ascii="宋体" w:hAnsi="宋体" w:cs="宋体"/>
                <w:b/>
                <w:bCs/>
                <w:color w:val="auto"/>
                <w:szCs w:val="21"/>
              </w:rPr>
              <w:t>评分项</w:t>
            </w:r>
          </w:p>
        </w:tc>
        <w:tc>
          <w:tcPr>
            <w:tcW w:w="5387" w:type="dxa"/>
            <w:tcBorders>
              <w:top w:val="single" w:color="auto" w:sz="4" w:space="0"/>
            </w:tcBorders>
            <w:vAlign w:val="center"/>
          </w:tcPr>
          <w:p w14:paraId="77222690">
            <w:pPr>
              <w:ind w:firstLine="426"/>
              <w:jc w:val="center"/>
              <w:rPr>
                <w:rFonts w:ascii="宋体" w:hAnsi="宋体" w:cs="宋体"/>
                <w:b/>
                <w:bCs/>
                <w:color w:val="auto"/>
                <w:szCs w:val="21"/>
              </w:rPr>
            </w:pPr>
            <w:r>
              <w:rPr>
                <w:rFonts w:hint="eastAsia" w:ascii="宋体" w:hAnsi="宋体" w:cs="宋体"/>
                <w:b/>
                <w:bCs/>
                <w:color w:val="auto"/>
                <w:szCs w:val="21"/>
              </w:rPr>
              <w:t>评分标准</w:t>
            </w:r>
          </w:p>
        </w:tc>
        <w:tc>
          <w:tcPr>
            <w:tcW w:w="726" w:type="dxa"/>
            <w:tcBorders>
              <w:top w:val="single" w:color="auto" w:sz="4" w:space="0"/>
              <w:bottom w:val="single" w:color="auto" w:sz="4" w:space="0"/>
            </w:tcBorders>
            <w:vAlign w:val="center"/>
          </w:tcPr>
          <w:p w14:paraId="6C5CC4B7">
            <w:pPr>
              <w:snapToGrid w:val="0"/>
              <w:jc w:val="center"/>
              <w:rPr>
                <w:rFonts w:ascii="宋体" w:hAnsi="宋体" w:cs="宋体"/>
                <w:b/>
                <w:bCs/>
                <w:color w:val="auto"/>
                <w:szCs w:val="21"/>
              </w:rPr>
            </w:pPr>
            <w:r>
              <w:rPr>
                <w:rFonts w:hint="eastAsia" w:ascii="宋体" w:hAnsi="宋体" w:cs="宋体"/>
                <w:b/>
                <w:bCs/>
                <w:color w:val="auto"/>
                <w:szCs w:val="21"/>
              </w:rPr>
              <w:t>分值</w:t>
            </w:r>
          </w:p>
        </w:tc>
      </w:tr>
      <w:tr w14:paraId="7AE768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567" w:hRule="atLeast"/>
        </w:trPr>
        <w:tc>
          <w:tcPr>
            <w:tcW w:w="709" w:type="dxa"/>
            <w:vAlign w:val="center"/>
          </w:tcPr>
          <w:p w14:paraId="174EB8FF">
            <w:pPr>
              <w:jc w:val="center"/>
              <w:rPr>
                <w:rFonts w:ascii="宋体" w:hAnsi="宋体" w:cs="宋体"/>
                <w:color w:val="auto"/>
                <w:szCs w:val="21"/>
              </w:rPr>
            </w:pPr>
            <w:r>
              <w:rPr>
                <w:rFonts w:hint="eastAsia" w:ascii="宋体" w:hAnsi="宋体" w:cs="宋体"/>
                <w:color w:val="auto"/>
                <w:szCs w:val="21"/>
              </w:rPr>
              <w:t>1</w:t>
            </w:r>
          </w:p>
        </w:tc>
        <w:tc>
          <w:tcPr>
            <w:tcW w:w="709" w:type="dxa"/>
            <w:vMerge w:val="restart"/>
            <w:vAlign w:val="center"/>
          </w:tcPr>
          <w:p w14:paraId="1A084C62">
            <w:pPr>
              <w:rPr>
                <w:rFonts w:ascii="宋体" w:hAnsi="宋体" w:cs="宋体"/>
                <w:color w:val="auto"/>
                <w:szCs w:val="21"/>
              </w:rPr>
            </w:pPr>
            <w:r>
              <w:rPr>
                <w:rFonts w:hint="eastAsia" w:ascii="宋体" w:hAnsi="宋体" w:cs="宋体"/>
                <w:color w:val="auto"/>
                <w:szCs w:val="21"/>
              </w:rPr>
              <w:t>商务技术</w:t>
            </w:r>
          </w:p>
        </w:tc>
        <w:tc>
          <w:tcPr>
            <w:tcW w:w="850" w:type="dxa"/>
            <w:vMerge w:val="restart"/>
            <w:tcBorders>
              <w:top w:val="single" w:color="auto" w:sz="4" w:space="0"/>
            </w:tcBorders>
            <w:vAlign w:val="center"/>
          </w:tcPr>
          <w:p w14:paraId="12C59E30">
            <w:pPr>
              <w:rPr>
                <w:rFonts w:ascii="宋体" w:hAnsi="宋体" w:cs="宋体"/>
                <w:color w:val="auto"/>
                <w:szCs w:val="21"/>
              </w:rPr>
            </w:pPr>
            <w:r>
              <w:rPr>
                <w:rFonts w:hint="eastAsia" w:ascii="宋体" w:hAnsi="宋体" w:cs="宋体"/>
                <w:color w:val="auto"/>
                <w:szCs w:val="21"/>
              </w:rPr>
              <w:t>项目需求理解</w:t>
            </w:r>
          </w:p>
        </w:tc>
        <w:tc>
          <w:tcPr>
            <w:tcW w:w="5387" w:type="dxa"/>
            <w:tcBorders>
              <w:top w:val="single" w:color="auto" w:sz="4" w:space="0"/>
            </w:tcBorders>
            <w:vAlign w:val="center"/>
          </w:tcPr>
          <w:p w14:paraId="6BF26BC4">
            <w:pPr>
              <w:ind w:right="-10"/>
              <w:jc w:val="left"/>
              <w:rPr>
                <w:rFonts w:ascii="宋体" w:hAnsi="宋体" w:cs="宋体"/>
                <w:color w:val="auto"/>
                <w:szCs w:val="21"/>
              </w:rPr>
            </w:pPr>
            <w:r>
              <w:rPr>
                <w:rFonts w:hint="eastAsia" w:ascii="宋体" w:hAnsi="宋体"/>
                <w:color w:val="auto"/>
                <w:szCs w:val="21"/>
              </w:rPr>
              <w:t>（1）根据供应商对</w:t>
            </w:r>
            <w:r>
              <w:rPr>
                <w:rFonts w:hint="eastAsia" w:ascii="宋体" w:hAnsi="宋体" w:cs="宋体"/>
                <w:color w:val="auto"/>
                <w:szCs w:val="21"/>
              </w:rPr>
              <w:t>1:500地形图测绘目标任务、建设内容、政策要求的理解程度进行评议：</w:t>
            </w:r>
          </w:p>
          <w:p w14:paraId="647B7239">
            <w:pPr>
              <w:ind w:right="-1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1 \* GB3 \* MERGEFORMAT </w:instrText>
            </w:r>
            <w:r>
              <w:rPr>
                <w:rFonts w:hint="eastAsia" w:ascii="宋体" w:hAnsi="宋体" w:cs="宋体"/>
                <w:color w:val="auto"/>
                <w:szCs w:val="21"/>
              </w:rPr>
              <w:fldChar w:fldCharType="separate"/>
            </w:r>
            <w:r>
              <w:rPr>
                <w:rFonts w:hint="eastAsia" w:ascii="宋体" w:hAnsi="宋体" w:cs="宋体"/>
                <w:color w:val="auto"/>
                <w:szCs w:val="21"/>
              </w:rPr>
              <w:t>①</w:t>
            </w:r>
            <w:r>
              <w:rPr>
                <w:rFonts w:hint="eastAsia" w:ascii="宋体" w:hAnsi="宋体" w:cs="宋体"/>
                <w:color w:val="auto"/>
                <w:szCs w:val="21"/>
              </w:rPr>
              <w:fldChar w:fldCharType="end"/>
            </w:r>
            <w:r>
              <w:rPr>
                <w:rFonts w:hint="eastAsia" w:ascii="宋体" w:hAnsi="宋体" w:cs="宋体"/>
                <w:color w:val="auto"/>
                <w:szCs w:val="21"/>
              </w:rPr>
              <w:t>供应商针对项目建设目标任务、建设内容、政策要求进行了全方位解读，对相关政策文件、工作实施目的的了解与认知情况贴合实际，分析思路逻辑严密，解读细致周全的得1分；</w:t>
            </w:r>
          </w:p>
          <w:p w14:paraId="36F1A529">
            <w:pPr>
              <w:ind w:right="-1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2 \* GB3 \* MERGEFORMAT </w:instrText>
            </w:r>
            <w:r>
              <w:rPr>
                <w:rFonts w:hint="eastAsia" w:ascii="宋体" w:hAnsi="宋体" w:cs="宋体"/>
                <w:color w:val="auto"/>
                <w:szCs w:val="21"/>
              </w:rPr>
              <w:fldChar w:fldCharType="separate"/>
            </w:r>
            <w:r>
              <w:rPr>
                <w:rFonts w:hint="eastAsia" w:ascii="宋体" w:hAnsi="宋体" w:cs="宋体"/>
                <w:color w:val="auto"/>
                <w:szCs w:val="21"/>
              </w:rPr>
              <w:t>②</w:t>
            </w:r>
            <w:r>
              <w:rPr>
                <w:rFonts w:hint="eastAsia" w:ascii="宋体" w:hAnsi="宋体" w:cs="宋体"/>
                <w:color w:val="auto"/>
                <w:szCs w:val="21"/>
              </w:rPr>
              <w:fldChar w:fldCharType="end"/>
            </w:r>
            <w:r>
              <w:rPr>
                <w:rFonts w:hint="eastAsia" w:ascii="宋体" w:hAnsi="宋体" w:cs="宋体"/>
                <w:color w:val="auto"/>
                <w:szCs w:val="21"/>
              </w:rPr>
              <w:t>供应商针对项目建设目标任务、建设内容、政策要求进行了解读和比较详细的阐述，总体包含前述全部内容，但缺乏对细节的深入分析和解释的得0.6分；</w:t>
            </w:r>
          </w:p>
          <w:p w14:paraId="455E2990">
            <w:pPr>
              <w:ind w:right="-1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3 \* GB3 \* MERGEFORMAT </w:instrText>
            </w:r>
            <w:r>
              <w:rPr>
                <w:rFonts w:hint="eastAsia" w:ascii="宋体" w:hAnsi="宋体" w:cs="宋体"/>
                <w:color w:val="auto"/>
                <w:szCs w:val="21"/>
              </w:rPr>
              <w:fldChar w:fldCharType="separate"/>
            </w:r>
            <w:r>
              <w:rPr>
                <w:rFonts w:hint="eastAsia" w:ascii="宋体" w:hAnsi="宋体" w:cs="宋体"/>
                <w:color w:val="auto"/>
                <w:szCs w:val="21"/>
              </w:rPr>
              <w:t>③</w:t>
            </w:r>
            <w:r>
              <w:rPr>
                <w:rFonts w:hint="eastAsia" w:ascii="宋体" w:hAnsi="宋体" w:cs="宋体"/>
                <w:color w:val="auto"/>
                <w:szCs w:val="21"/>
              </w:rPr>
              <w:fldChar w:fldCharType="end"/>
            </w:r>
            <w:r>
              <w:rPr>
                <w:rFonts w:hint="eastAsia" w:ascii="宋体" w:hAnsi="宋体" w:cs="宋体"/>
                <w:color w:val="auto"/>
                <w:szCs w:val="21"/>
              </w:rPr>
              <w:t>供应商提供的资料明显体现出其对本项目缺乏必要的认识或脱离项目实际的得0.3分；</w:t>
            </w:r>
          </w:p>
          <w:p w14:paraId="68EAC167">
            <w:pPr>
              <w:rPr>
                <w:rFonts w:ascii="宋体" w:hAnsi="宋体" w:cs="宋体"/>
                <w:color w:val="auto"/>
                <w:szCs w:val="21"/>
              </w:rPr>
            </w:pPr>
            <w:r>
              <w:rPr>
                <w:rFonts w:hint="eastAsia" w:ascii="宋体" w:hAnsi="宋体" w:cs="宋体"/>
                <w:color w:val="auto"/>
                <w:szCs w:val="21"/>
                <w:lang w:bidi="ar"/>
              </w:rPr>
              <w:t>④</w:t>
            </w:r>
            <w:r>
              <w:rPr>
                <w:rFonts w:hint="eastAsia" w:ascii="宋体" w:hAnsi="宋体" w:cs="宋体"/>
                <w:color w:val="auto"/>
                <w:szCs w:val="21"/>
              </w:rPr>
              <w:t>未提供内容的不得分。</w:t>
            </w:r>
          </w:p>
        </w:tc>
        <w:tc>
          <w:tcPr>
            <w:tcW w:w="726" w:type="dxa"/>
            <w:tcBorders>
              <w:top w:val="single" w:color="auto" w:sz="4" w:space="0"/>
            </w:tcBorders>
            <w:vAlign w:val="center"/>
          </w:tcPr>
          <w:p w14:paraId="4F2DD730">
            <w:pPr>
              <w:snapToGrid w:val="0"/>
              <w:jc w:val="center"/>
              <w:rPr>
                <w:rFonts w:ascii="宋体" w:hAnsi="宋体" w:cs="宋体"/>
                <w:color w:val="auto"/>
                <w:szCs w:val="21"/>
              </w:rPr>
            </w:pPr>
            <w:r>
              <w:rPr>
                <w:rFonts w:hint="eastAsia" w:ascii="宋体" w:hAnsi="宋体" w:cs="宋体"/>
                <w:color w:val="auto"/>
                <w:szCs w:val="21"/>
              </w:rPr>
              <w:t>1</w:t>
            </w:r>
          </w:p>
        </w:tc>
      </w:tr>
      <w:tr w14:paraId="62DE7F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567" w:hRule="atLeast"/>
        </w:trPr>
        <w:tc>
          <w:tcPr>
            <w:tcW w:w="709" w:type="dxa"/>
            <w:vAlign w:val="center"/>
          </w:tcPr>
          <w:p w14:paraId="0350C8D0">
            <w:pPr>
              <w:jc w:val="center"/>
              <w:rPr>
                <w:rFonts w:ascii="宋体" w:hAnsi="宋体" w:cs="宋体"/>
                <w:color w:val="auto"/>
                <w:szCs w:val="21"/>
              </w:rPr>
            </w:pPr>
            <w:r>
              <w:rPr>
                <w:rFonts w:hint="eastAsia" w:ascii="宋体" w:hAnsi="宋体" w:cs="宋体"/>
                <w:color w:val="auto"/>
                <w:szCs w:val="21"/>
              </w:rPr>
              <w:t>2</w:t>
            </w:r>
          </w:p>
        </w:tc>
        <w:tc>
          <w:tcPr>
            <w:tcW w:w="709" w:type="dxa"/>
            <w:vMerge w:val="continue"/>
            <w:vAlign w:val="center"/>
          </w:tcPr>
          <w:p w14:paraId="667569A0">
            <w:pPr>
              <w:rPr>
                <w:rFonts w:ascii="宋体" w:hAnsi="宋体" w:cs="宋体"/>
                <w:color w:val="auto"/>
                <w:szCs w:val="21"/>
              </w:rPr>
            </w:pPr>
          </w:p>
        </w:tc>
        <w:tc>
          <w:tcPr>
            <w:tcW w:w="850" w:type="dxa"/>
            <w:vMerge w:val="continue"/>
            <w:vAlign w:val="center"/>
          </w:tcPr>
          <w:p w14:paraId="195AA3D6">
            <w:pPr>
              <w:rPr>
                <w:rFonts w:ascii="宋体" w:hAnsi="宋体" w:cs="宋体"/>
                <w:color w:val="auto"/>
                <w:szCs w:val="21"/>
              </w:rPr>
            </w:pPr>
          </w:p>
        </w:tc>
        <w:tc>
          <w:tcPr>
            <w:tcW w:w="5387" w:type="dxa"/>
            <w:tcBorders>
              <w:top w:val="single" w:color="auto" w:sz="4" w:space="0"/>
            </w:tcBorders>
            <w:vAlign w:val="center"/>
          </w:tcPr>
          <w:p w14:paraId="4561D884">
            <w:pPr>
              <w:ind w:right="-10"/>
              <w:jc w:val="left"/>
              <w:rPr>
                <w:rFonts w:ascii="宋体" w:hAnsi="宋体" w:cs="宋体"/>
                <w:color w:val="auto"/>
                <w:szCs w:val="21"/>
              </w:rPr>
            </w:pPr>
            <w:r>
              <w:rPr>
                <w:rFonts w:hint="eastAsia" w:ascii="宋体" w:hAnsi="宋体"/>
                <w:color w:val="auto"/>
                <w:szCs w:val="21"/>
              </w:rPr>
              <w:t>（2）根据供应商对1:2000数字线划图库一体化更新服务</w:t>
            </w:r>
            <w:r>
              <w:rPr>
                <w:rFonts w:hint="eastAsia" w:ascii="宋体" w:hAnsi="宋体" w:cs="宋体"/>
                <w:color w:val="auto"/>
                <w:szCs w:val="21"/>
              </w:rPr>
              <w:t>目标任务、建设内容、政策要求的理解程度进行评议：</w:t>
            </w:r>
          </w:p>
          <w:p w14:paraId="70C1CB0D">
            <w:pPr>
              <w:ind w:right="-1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1 \* GB3 \* MERGEFORMAT </w:instrText>
            </w:r>
            <w:r>
              <w:rPr>
                <w:rFonts w:hint="eastAsia" w:ascii="宋体" w:hAnsi="宋体" w:cs="宋体"/>
                <w:color w:val="auto"/>
                <w:szCs w:val="21"/>
              </w:rPr>
              <w:fldChar w:fldCharType="separate"/>
            </w:r>
            <w:r>
              <w:rPr>
                <w:rFonts w:hint="eastAsia" w:ascii="宋体" w:hAnsi="宋体" w:cs="宋体"/>
                <w:color w:val="auto"/>
                <w:szCs w:val="21"/>
              </w:rPr>
              <w:t>①</w:t>
            </w:r>
            <w:r>
              <w:rPr>
                <w:rFonts w:hint="eastAsia" w:ascii="宋体" w:hAnsi="宋体" w:cs="宋体"/>
                <w:color w:val="auto"/>
                <w:szCs w:val="21"/>
              </w:rPr>
              <w:fldChar w:fldCharType="end"/>
            </w:r>
            <w:r>
              <w:rPr>
                <w:rFonts w:hint="eastAsia" w:ascii="宋体" w:hAnsi="宋体" w:cs="宋体"/>
                <w:color w:val="auto"/>
                <w:szCs w:val="21"/>
              </w:rPr>
              <w:t>供应商针对项目建设目标任务、建设内容、政策要求进行了全方位解读，对相关政策文件、工作实施目的的了解与认知情况贴合实际，分析思路逻辑严密，解读细致周全的得1分；</w:t>
            </w:r>
          </w:p>
          <w:p w14:paraId="781198F3">
            <w:pPr>
              <w:ind w:right="-1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2 \* GB3 \* MERGEFORMAT </w:instrText>
            </w:r>
            <w:r>
              <w:rPr>
                <w:rFonts w:hint="eastAsia" w:ascii="宋体" w:hAnsi="宋体" w:cs="宋体"/>
                <w:color w:val="auto"/>
                <w:szCs w:val="21"/>
              </w:rPr>
              <w:fldChar w:fldCharType="separate"/>
            </w:r>
            <w:r>
              <w:rPr>
                <w:rFonts w:hint="eastAsia" w:ascii="宋体" w:hAnsi="宋体" w:cs="宋体"/>
                <w:color w:val="auto"/>
                <w:szCs w:val="21"/>
              </w:rPr>
              <w:t>②</w:t>
            </w:r>
            <w:r>
              <w:rPr>
                <w:rFonts w:hint="eastAsia" w:ascii="宋体" w:hAnsi="宋体" w:cs="宋体"/>
                <w:color w:val="auto"/>
                <w:szCs w:val="21"/>
              </w:rPr>
              <w:fldChar w:fldCharType="end"/>
            </w:r>
            <w:r>
              <w:rPr>
                <w:rFonts w:hint="eastAsia" w:ascii="宋体" w:hAnsi="宋体" w:cs="宋体"/>
                <w:color w:val="auto"/>
                <w:szCs w:val="21"/>
              </w:rPr>
              <w:t>供应商针对项目建设目标任务、建设内容、政策要求进行了解读和比较详细的阐述，总体包含前述全部内容，但缺乏对细节的深入分析和解释的得0.6分；</w:t>
            </w:r>
          </w:p>
          <w:p w14:paraId="617B1152">
            <w:pPr>
              <w:ind w:right="-1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3 \* GB3 \* MERGEFORMAT </w:instrText>
            </w:r>
            <w:r>
              <w:rPr>
                <w:rFonts w:hint="eastAsia" w:ascii="宋体" w:hAnsi="宋体" w:cs="宋体"/>
                <w:color w:val="auto"/>
                <w:szCs w:val="21"/>
              </w:rPr>
              <w:fldChar w:fldCharType="separate"/>
            </w:r>
            <w:r>
              <w:rPr>
                <w:rFonts w:hint="eastAsia" w:ascii="宋体" w:hAnsi="宋体" w:cs="宋体"/>
                <w:color w:val="auto"/>
                <w:szCs w:val="21"/>
              </w:rPr>
              <w:t>③</w:t>
            </w:r>
            <w:r>
              <w:rPr>
                <w:rFonts w:hint="eastAsia" w:ascii="宋体" w:hAnsi="宋体" w:cs="宋体"/>
                <w:color w:val="auto"/>
                <w:szCs w:val="21"/>
              </w:rPr>
              <w:fldChar w:fldCharType="end"/>
            </w:r>
            <w:r>
              <w:rPr>
                <w:rFonts w:hint="eastAsia" w:ascii="宋体" w:hAnsi="宋体" w:cs="宋体"/>
                <w:color w:val="auto"/>
                <w:szCs w:val="21"/>
              </w:rPr>
              <w:t>供应商提供的资料明显体现出其对本项目缺乏必要的认识或脱离项目实际的得0.3分；</w:t>
            </w:r>
          </w:p>
          <w:p w14:paraId="00E43DBC">
            <w:pPr>
              <w:ind w:right="-10"/>
              <w:jc w:val="left"/>
              <w:rPr>
                <w:rFonts w:ascii="宋体" w:hAnsi="宋体"/>
                <w:color w:val="auto"/>
                <w:szCs w:val="21"/>
              </w:rPr>
            </w:pPr>
            <w:r>
              <w:rPr>
                <w:rFonts w:hint="eastAsia" w:ascii="宋体" w:hAnsi="宋体" w:cs="宋体"/>
                <w:color w:val="auto"/>
                <w:szCs w:val="21"/>
                <w:lang w:bidi="ar"/>
              </w:rPr>
              <w:t>④</w:t>
            </w:r>
            <w:r>
              <w:rPr>
                <w:rFonts w:hint="eastAsia" w:ascii="宋体" w:hAnsi="宋体" w:cs="宋体"/>
                <w:color w:val="auto"/>
                <w:szCs w:val="21"/>
              </w:rPr>
              <w:t>未提供内容的不得分。</w:t>
            </w:r>
          </w:p>
        </w:tc>
        <w:tc>
          <w:tcPr>
            <w:tcW w:w="726" w:type="dxa"/>
            <w:tcBorders>
              <w:top w:val="single" w:color="auto" w:sz="4" w:space="0"/>
            </w:tcBorders>
            <w:vAlign w:val="center"/>
          </w:tcPr>
          <w:p w14:paraId="17462169">
            <w:pPr>
              <w:snapToGrid w:val="0"/>
              <w:jc w:val="center"/>
              <w:rPr>
                <w:rFonts w:ascii="宋体" w:hAnsi="宋体" w:cs="宋体"/>
                <w:color w:val="auto"/>
                <w:szCs w:val="21"/>
              </w:rPr>
            </w:pPr>
            <w:r>
              <w:rPr>
                <w:rFonts w:hint="eastAsia" w:ascii="宋体" w:hAnsi="宋体" w:cs="宋体"/>
                <w:color w:val="auto"/>
                <w:szCs w:val="21"/>
              </w:rPr>
              <w:t>1</w:t>
            </w:r>
          </w:p>
        </w:tc>
      </w:tr>
      <w:tr w14:paraId="28F6F3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567" w:hRule="atLeast"/>
        </w:trPr>
        <w:tc>
          <w:tcPr>
            <w:tcW w:w="709" w:type="dxa"/>
            <w:vAlign w:val="center"/>
          </w:tcPr>
          <w:p w14:paraId="472C830D">
            <w:pPr>
              <w:jc w:val="center"/>
              <w:rPr>
                <w:rFonts w:ascii="宋体" w:hAnsi="宋体" w:cs="宋体"/>
                <w:color w:val="auto"/>
                <w:szCs w:val="21"/>
              </w:rPr>
            </w:pPr>
            <w:r>
              <w:rPr>
                <w:rFonts w:hint="eastAsia" w:ascii="宋体" w:hAnsi="宋体" w:cs="宋体"/>
                <w:color w:val="auto"/>
                <w:szCs w:val="21"/>
              </w:rPr>
              <w:t>3</w:t>
            </w:r>
          </w:p>
        </w:tc>
        <w:tc>
          <w:tcPr>
            <w:tcW w:w="709" w:type="dxa"/>
            <w:vMerge w:val="continue"/>
            <w:vAlign w:val="center"/>
          </w:tcPr>
          <w:p w14:paraId="7F253FDF">
            <w:pPr>
              <w:rPr>
                <w:rFonts w:ascii="宋体" w:hAnsi="宋体" w:cs="宋体"/>
                <w:color w:val="auto"/>
                <w:szCs w:val="21"/>
              </w:rPr>
            </w:pPr>
          </w:p>
        </w:tc>
        <w:tc>
          <w:tcPr>
            <w:tcW w:w="850" w:type="dxa"/>
            <w:vMerge w:val="continue"/>
            <w:vAlign w:val="center"/>
          </w:tcPr>
          <w:p w14:paraId="0C8B67C3">
            <w:pPr>
              <w:rPr>
                <w:rFonts w:ascii="宋体" w:hAnsi="宋体" w:cs="宋体"/>
                <w:color w:val="auto"/>
                <w:szCs w:val="21"/>
              </w:rPr>
            </w:pPr>
          </w:p>
        </w:tc>
        <w:tc>
          <w:tcPr>
            <w:tcW w:w="5387" w:type="dxa"/>
            <w:tcBorders>
              <w:top w:val="single" w:color="auto" w:sz="4" w:space="0"/>
            </w:tcBorders>
            <w:vAlign w:val="center"/>
          </w:tcPr>
          <w:p w14:paraId="23334E81">
            <w:pPr>
              <w:ind w:right="-10"/>
              <w:jc w:val="left"/>
              <w:rPr>
                <w:rFonts w:ascii="宋体" w:hAnsi="宋体" w:cs="宋体"/>
                <w:color w:val="auto"/>
                <w:szCs w:val="21"/>
              </w:rPr>
            </w:pPr>
            <w:r>
              <w:rPr>
                <w:rFonts w:hint="eastAsia" w:ascii="宋体" w:hAnsi="宋体"/>
                <w:color w:val="auto"/>
                <w:szCs w:val="21"/>
              </w:rPr>
              <w:t>（3）根据供应商对地理信息公共服务平台数据更新建设</w:t>
            </w:r>
            <w:r>
              <w:rPr>
                <w:rFonts w:hint="eastAsia" w:ascii="宋体" w:hAnsi="宋体" w:cs="宋体"/>
                <w:color w:val="auto"/>
                <w:szCs w:val="21"/>
              </w:rPr>
              <w:t>目标任务、建设内容、政策要求的理解程度进行评议：</w:t>
            </w:r>
          </w:p>
          <w:p w14:paraId="0C6C5D5C">
            <w:pPr>
              <w:ind w:right="-1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1 \* GB3 \* MERGEFORMAT </w:instrText>
            </w:r>
            <w:r>
              <w:rPr>
                <w:rFonts w:hint="eastAsia" w:ascii="宋体" w:hAnsi="宋体" w:cs="宋体"/>
                <w:color w:val="auto"/>
                <w:szCs w:val="21"/>
              </w:rPr>
              <w:fldChar w:fldCharType="separate"/>
            </w:r>
            <w:r>
              <w:rPr>
                <w:rFonts w:hint="eastAsia" w:ascii="宋体" w:hAnsi="宋体" w:cs="宋体"/>
                <w:color w:val="auto"/>
                <w:szCs w:val="21"/>
              </w:rPr>
              <w:t>①</w:t>
            </w:r>
            <w:r>
              <w:rPr>
                <w:rFonts w:hint="eastAsia" w:ascii="宋体" w:hAnsi="宋体" w:cs="宋体"/>
                <w:color w:val="auto"/>
                <w:szCs w:val="21"/>
              </w:rPr>
              <w:fldChar w:fldCharType="end"/>
            </w:r>
            <w:r>
              <w:rPr>
                <w:rFonts w:hint="eastAsia" w:ascii="宋体" w:hAnsi="宋体" w:cs="宋体"/>
                <w:color w:val="auto"/>
                <w:szCs w:val="21"/>
              </w:rPr>
              <w:t>供应商针对项目建设目标任务、建设内容、政策要求进行了全方位解读，对相关政策文件、工作实施目的的了解与认知情况贴合实际，分析思路逻辑严密，解读细致周全的得1分；</w:t>
            </w:r>
          </w:p>
          <w:p w14:paraId="5412A046">
            <w:pPr>
              <w:ind w:right="-1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2 \* GB3 \* MERGEFORMAT </w:instrText>
            </w:r>
            <w:r>
              <w:rPr>
                <w:rFonts w:hint="eastAsia" w:ascii="宋体" w:hAnsi="宋体" w:cs="宋体"/>
                <w:color w:val="auto"/>
                <w:szCs w:val="21"/>
              </w:rPr>
              <w:fldChar w:fldCharType="separate"/>
            </w:r>
            <w:r>
              <w:rPr>
                <w:rFonts w:hint="eastAsia" w:ascii="宋体" w:hAnsi="宋体" w:cs="宋体"/>
                <w:color w:val="auto"/>
                <w:szCs w:val="21"/>
              </w:rPr>
              <w:t>②</w:t>
            </w:r>
            <w:r>
              <w:rPr>
                <w:rFonts w:hint="eastAsia" w:ascii="宋体" w:hAnsi="宋体" w:cs="宋体"/>
                <w:color w:val="auto"/>
                <w:szCs w:val="21"/>
              </w:rPr>
              <w:fldChar w:fldCharType="end"/>
            </w:r>
            <w:r>
              <w:rPr>
                <w:rFonts w:hint="eastAsia" w:ascii="宋体" w:hAnsi="宋体" w:cs="宋体"/>
                <w:color w:val="auto"/>
                <w:szCs w:val="21"/>
              </w:rPr>
              <w:t>供应商针对项目建设目标任务、建设内容、政策要求进行了解读和比较详细的阐述，总体包含前述全部内容，但缺乏对细节的深入分析和解释的得0.6分；</w:t>
            </w:r>
          </w:p>
          <w:p w14:paraId="641A7F4D">
            <w:pPr>
              <w:ind w:right="-1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3 \* GB3 \* MERGEFORMAT </w:instrText>
            </w:r>
            <w:r>
              <w:rPr>
                <w:rFonts w:hint="eastAsia" w:ascii="宋体" w:hAnsi="宋体" w:cs="宋体"/>
                <w:color w:val="auto"/>
                <w:szCs w:val="21"/>
              </w:rPr>
              <w:fldChar w:fldCharType="separate"/>
            </w:r>
            <w:r>
              <w:rPr>
                <w:rFonts w:hint="eastAsia" w:ascii="宋体" w:hAnsi="宋体" w:cs="宋体"/>
                <w:color w:val="auto"/>
                <w:szCs w:val="21"/>
              </w:rPr>
              <w:t>③</w:t>
            </w:r>
            <w:r>
              <w:rPr>
                <w:rFonts w:hint="eastAsia" w:ascii="宋体" w:hAnsi="宋体" w:cs="宋体"/>
                <w:color w:val="auto"/>
                <w:szCs w:val="21"/>
              </w:rPr>
              <w:fldChar w:fldCharType="end"/>
            </w:r>
            <w:r>
              <w:rPr>
                <w:rFonts w:hint="eastAsia" w:ascii="宋体" w:hAnsi="宋体" w:cs="宋体"/>
                <w:color w:val="auto"/>
                <w:szCs w:val="21"/>
              </w:rPr>
              <w:t>供应商提供的资料明显体现出其对本项目缺乏必要的认识或脱离项目实际的得0.3分；</w:t>
            </w:r>
          </w:p>
          <w:p w14:paraId="2E31CA7F">
            <w:pPr>
              <w:ind w:right="-10"/>
              <w:jc w:val="left"/>
              <w:rPr>
                <w:rFonts w:ascii="宋体" w:hAnsi="宋体"/>
                <w:color w:val="auto"/>
                <w:szCs w:val="21"/>
              </w:rPr>
            </w:pPr>
            <w:r>
              <w:rPr>
                <w:rFonts w:hint="eastAsia" w:ascii="宋体" w:hAnsi="宋体" w:cs="宋体"/>
                <w:color w:val="auto"/>
                <w:szCs w:val="21"/>
                <w:lang w:bidi="ar"/>
              </w:rPr>
              <w:t>④</w:t>
            </w:r>
            <w:r>
              <w:rPr>
                <w:rFonts w:hint="eastAsia" w:ascii="宋体" w:hAnsi="宋体" w:cs="宋体"/>
                <w:color w:val="auto"/>
                <w:szCs w:val="21"/>
              </w:rPr>
              <w:t>未提供内容的不得分。</w:t>
            </w:r>
          </w:p>
        </w:tc>
        <w:tc>
          <w:tcPr>
            <w:tcW w:w="726" w:type="dxa"/>
            <w:tcBorders>
              <w:top w:val="single" w:color="auto" w:sz="4" w:space="0"/>
            </w:tcBorders>
            <w:vAlign w:val="center"/>
          </w:tcPr>
          <w:p w14:paraId="4EED8E5F">
            <w:pPr>
              <w:snapToGrid w:val="0"/>
              <w:jc w:val="center"/>
              <w:rPr>
                <w:rFonts w:ascii="宋体" w:hAnsi="宋体" w:cs="宋体"/>
                <w:color w:val="auto"/>
                <w:szCs w:val="21"/>
              </w:rPr>
            </w:pPr>
            <w:r>
              <w:rPr>
                <w:rFonts w:hint="eastAsia" w:ascii="宋体" w:hAnsi="宋体" w:cs="宋体"/>
                <w:color w:val="auto"/>
                <w:szCs w:val="21"/>
              </w:rPr>
              <w:t>1</w:t>
            </w:r>
          </w:p>
        </w:tc>
      </w:tr>
      <w:tr w14:paraId="1B991CE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567" w:hRule="atLeast"/>
        </w:trPr>
        <w:tc>
          <w:tcPr>
            <w:tcW w:w="709" w:type="dxa"/>
            <w:vAlign w:val="center"/>
          </w:tcPr>
          <w:p w14:paraId="00811CE5">
            <w:pPr>
              <w:jc w:val="center"/>
              <w:rPr>
                <w:rFonts w:ascii="宋体" w:hAnsi="宋体" w:cs="宋体"/>
                <w:color w:val="auto"/>
                <w:szCs w:val="21"/>
              </w:rPr>
            </w:pPr>
            <w:r>
              <w:rPr>
                <w:rFonts w:hint="eastAsia" w:ascii="宋体" w:hAnsi="宋体" w:cs="宋体"/>
                <w:color w:val="auto"/>
                <w:szCs w:val="21"/>
              </w:rPr>
              <w:t>4</w:t>
            </w:r>
          </w:p>
        </w:tc>
        <w:tc>
          <w:tcPr>
            <w:tcW w:w="709" w:type="dxa"/>
            <w:vMerge w:val="continue"/>
            <w:vAlign w:val="center"/>
          </w:tcPr>
          <w:p w14:paraId="3E225DA8">
            <w:pPr>
              <w:rPr>
                <w:rFonts w:ascii="宋体" w:hAnsi="宋体" w:cs="宋体"/>
                <w:color w:val="auto"/>
                <w:szCs w:val="21"/>
              </w:rPr>
            </w:pPr>
          </w:p>
        </w:tc>
        <w:tc>
          <w:tcPr>
            <w:tcW w:w="850" w:type="dxa"/>
            <w:vMerge w:val="continue"/>
            <w:vAlign w:val="center"/>
          </w:tcPr>
          <w:p w14:paraId="7DDEB725">
            <w:pPr>
              <w:rPr>
                <w:rFonts w:ascii="宋体" w:hAnsi="宋体" w:cs="宋体"/>
                <w:color w:val="auto"/>
                <w:szCs w:val="21"/>
              </w:rPr>
            </w:pPr>
          </w:p>
        </w:tc>
        <w:tc>
          <w:tcPr>
            <w:tcW w:w="5387" w:type="dxa"/>
            <w:tcBorders>
              <w:top w:val="single" w:color="auto" w:sz="4" w:space="0"/>
            </w:tcBorders>
            <w:vAlign w:val="center"/>
          </w:tcPr>
          <w:p w14:paraId="765E0B14">
            <w:pPr>
              <w:ind w:right="-10"/>
              <w:jc w:val="left"/>
              <w:rPr>
                <w:rFonts w:ascii="宋体" w:hAnsi="宋体" w:cs="宋体"/>
                <w:color w:val="auto"/>
                <w:szCs w:val="21"/>
              </w:rPr>
            </w:pPr>
            <w:r>
              <w:rPr>
                <w:rFonts w:hint="eastAsia" w:ascii="宋体" w:hAnsi="宋体"/>
                <w:color w:val="auto"/>
                <w:szCs w:val="21"/>
              </w:rPr>
              <w:t>（4）根据供应商对应急测绘</w:t>
            </w:r>
            <w:r>
              <w:rPr>
                <w:rFonts w:hint="eastAsia" w:ascii="宋体" w:hAnsi="宋体" w:cs="宋体"/>
                <w:color w:val="auto"/>
                <w:szCs w:val="21"/>
              </w:rPr>
              <w:t>目标任务、建设内容、政策要求的理解程度进行评议：</w:t>
            </w:r>
          </w:p>
          <w:p w14:paraId="7446DC25">
            <w:pPr>
              <w:ind w:right="-1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1 \* GB3 \* MERGEFORMAT </w:instrText>
            </w:r>
            <w:r>
              <w:rPr>
                <w:rFonts w:hint="eastAsia" w:ascii="宋体" w:hAnsi="宋体" w:cs="宋体"/>
                <w:color w:val="auto"/>
                <w:szCs w:val="21"/>
              </w:rPr>
              <w:fldChar w:fldCharType="separate"/>
            </w:r>
            <w:r>
              <w:rPr>
                <w:rFonts w:hint="eastAsia" w:ascii="宋体" w:hAnsi="宋体" w:cs="宋体"/>
                <w:color w:val="auto"/>
                <w:szCs w:val="21"/>
              </w:rPr>
              <w:t>①</w:t>
            </w:r>
            <w:r>
              <w:rPr>
                <w:rFonts w:hint="eastAsia" w:ascii="宋体" w:hAnsi="宋体" w:cs="宋体"/>
                <w:color w:val="auto"/>
                <w:szCs w:val="21"/>
              </w:rPr>
              <w:fldChar w:fldCharType="end"/>
            </w:r>
            <w:r>
              <w:rPr>
                <w:rFonts w:hint="eastAsia" w:ascii="宋体" w:hAnsi="宋体" w:cs="宋体"/>
                <w:color w:val="auto"/>
                <w:szCs w:val="21"/>
              </w:rPr>
              <w:t>供应商针对项目建设目标任务、建设内容、政策要求进行了全方位解读，对相关政策文件、工作实施目的的了解与认知情况贴合实际，分析思路逻辑严密，解读细致周全的得1分；</w:t>
            </w:r>
          </w:p>
          <w:p w14:paraId="5F7D8221">
            <w:pPr>
              <w:ind w:right="-1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2 \* GB3 \* MERGEFORMAT </w:instrText>
            </w:r>
            <w:r>
              <w:rPr>
                <w:rFonts w:hint="eastAsia" w:ascii="宋体" w:hAnsi="宋体" w:cs="宋体"/>
                <w:color w:val="auto"/>
                <w:szCs w:val="21"/>
              </w:rPr>
              <w:fldChar w:fldCharType="separate"/>
            </w:r>
            <w:r>
              <w:rPr>
                <w:rFonts w:hint="eastAsia" w:ascii="宋体" w:hAnsi="宋体" w:cs="宋体"/>
                <w:color w:val="auto"/>
                <w:szCs w:val="21"/>
              </w:rPr>
              <w:t>②</w:t>
            </w:r>
            <w:r>
              <w:rPr>
                <w:rFonts w:hint="eastAsia" w:ascii="宋体" w:hAnsi="宋体" w:cs="宋体"/>
                <w:color w:val="auto"/>
                <w:szCs w:val="21"/>
              </w:rPr>
              <w:fldChar w:fldCharType="end"/>
            </w:r>
            <w:r>
              <w:rPr>
                <w:rFonts w:hint="eastAsia" w:ascii="宋体" w:hAnsi="宋体" w:cs="宋体"/>
                <w:color w:val="auto"/>
                <w:szCs w:val="21"/>
              </w:rPr>
              <w:t>供应商针对项目建设目标任务、建设内容、政策要求进行了解读和比较详细的阐述，总体包含前述全部内容，但缺乏对细节的深入分析和解释的得0.6分；</w:t>
            </w:r>
          </w:p>
          <w:p w14:paraId="6263DB0B">
            <w:pPr>
              <w:ind w:right="-1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3 \* GB3 \* MERGEFORMAT </w:instrText>
            </w:r>
            <w:r>
              <w:rPr>
                <w:rFonts w:hint="eastAsia" w:ascii="宋体" w:hAnsi="宋体" w:cs="宋体"/>
                <w:color w:val="auto"/>
                <w:szCs w:val="21"/>
              </w:rPr>
              <w:fldChar w:fldCharType="separate"/>
            </w:r>
            <w:r>
              <w:rPr>
                <w:rFonts w:hint="eastAsia" w:ascii="宋体" w:hAnsi="宋体" w:cs="宋体"/>
                <w:color w:val="auto"/>
                <w:szCs w:val="21"/>
              </w:rPr>
              <w:t>③</w:t>
            </w:r>
            <w:r>
              <w:rPr>
                <w:rFonts w:hint="eastAsia" w:ascii="宋体" w:hAnsi="宋体" w:cs="宋体"/>
                <w:color w:val="auto"/>
                <w:szCs w:val="21"/>
              </w:rPr>
              <w:fldChar w:fldCharType="end"/>
            </w:r>
            <w:r>
              <w:rPr>
                <w:rFonts w:hint="eastAsia" w:ascii="宋体" w:hAnsi="宋体" w:cs="宋体"/>
                <w:color w:val="auto"/>
                <w:szCs w:val="21"/>
              </w:rPr>
              <w:t>供应商提供的资料明显体现出其对本项目缺乏必要的认识或脱离项目实际的得0.3分；</w:t>
            </w:r>
          </w:p>
          <w:p w14:paraId="6DBE67E3">
            <w:pPr>
              <w:ind w:right="-10"/>
              <w:jc w:val="left"/>
              <w:rPr>
                <w:rFonts w:ascii="宋体" w:hAnsi="宋体"/>
                <w:color w:val="auto"/>
                <w:szCs w:val="21"/>
              </w:rPr>
            </w:pPr>
            <w:r>
              <w:rPr>
                <w:rFonts w:hint="eastAsia" w:ascii="宋体" w:hAnsi="宋体" w:cs="宋体"/>
                <w:color w:val="auto"/>
                <w:szCs w:val="21"/>
                <w:lang w:bidi="ar"/>
              </w:rPr>
              <w:t>④</w:t>
            </w:r>
            <w:r>
              <w:rPr>
                <w:rFonts w:hint="eastAsia" w:ascii="宋体" w:hAnsi="宋体" w:cs="宋体"/>
                <w:color w:val="auto"/>
                <w:szCs w:val="21"/>
              </w:rPr>
              <w:t>未提供内容的不得分。</w:t>
            </w:r>
          </w:p>
        </w:tc>
        <w:tc>
          <w:tcPr>
            <w:tcW w:w="726" w:type="dxa"/>
            <w:tcBorders>
              <w:top w:val="single" w:color="auto" w:sz="4" w:space="0"/>
            </w:tcBorders>
            <w:vAlign w:val="center"/>
          </w:tcPr>
          <w:p w14:paraId="40C66041">
            <w:pPr>
              <w:snapToGrid w:val="0"/>
              <w:jc w:val="center"/>
              <w:rPr>
                <w:rFonts w:ascii="宋体" w:hAnsi="宋体" w:cs="宋体"/>
                <w:color w:val="auto"/>
                <w:szCs w:val="21"/>
              </w:rPr>
            </w:pPr>
            <w:r>
              <w:rPr>
                <w:rFonts w:hint="eastAsia" w:ascii="宋体" w:hAnsi="宋体" w:cs="宋体"/>
                <w:color w:val="auto"/>
                <w:szCs w:val="21"/>
              </w:rPr>
              <w:t>1</w:t>
            </w:r>
          </w:p>
        </w:tc>
      </w:tr>
      <w:tr w14:paraId="38B1228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567" w:hRule="atLeast"/>
        </w:trPr>
        <w:tc>
          <w:tcPr>
            <w:tcW w:w="709" w:type="dxa"/>
            <w:vAlign w:val="center"/>
          </w:tcPr>
          <w:p w14:paraId="1EA3CC7C">
            <w:pPr>
              <w:jc w:val="center"/>
              <w:rPr>
                <w:rFonts w:ascii="宋体" w:hAnsi="宋体" w:cs="宋体"/>
                <w:color w:val="auto"/>
                <w:szCs w:val="21"/>
              </w:rPr>
            </w:pPr>
            <w:r>
              <w:rPr>
                <w:rFonts w:hint="eastAsia" w:ascii="宋体" w:hAnsi="宋体" w:cs="宋体"/>
                <w:color w:val="auto"/>
                <w:szCs w:val="21"/>
              </w:rPr>
              <w:t>5</w:t>
            </w:r>
          </w:p>
        </w:tc>
        <w:tc>
          <w:tcPr>
            <w:tcW w:w="709" w:type="dxa"/>
            <w:vMerge w:val="continue"/>
            <w:vAlign w:val="center"/>
          </w:tcPr>
          <w:p w14:paraId="49C25462">
            <w:pPr>
              <w:rPr>
                <w:rFonts w:ascii="宋体" w:hAnsi="宋体" w:cs="宋体"/>
                <w:color w:val="auto"/>
                <w:szCs w:val="21"/>
              </w:rPr>
            </w:pPr>
          </w:p>
        </w:tc>
        <w:tc>
          <w:tcPr>
            <w:tcW w:w="850" w:type="dxa"/>
            <w:vMerge w:val="continue"/>
            <w:vAlign w:val="center"/>
          </w:tcPr>
          <w:p w14:paraId="73F9F77E">
            <w:pPr>
              <w:rPr>
                <w:rFonts w:ascii="宋体" w:hAnsi="宋体" w:cs="宋体"/>
                <w:color w:val="auto"/>
                <w:szCs w:val="21"/>
              </w:rPr>
            </w:pPr>
          </w:p>
        </w:tc>
        <w:tc>
          <w:tcPr>
            <w:tcW w:w="5387" w:type="dxa"/>
            <w:tcBorders>
              <w:top w:val="single" w:color="auto" w:sz="4" w:space="0"/>
            </w:tcBorders>
            <w:vAlign w:val="center"/>
          </w:tcPr>
          <w:p w14:paraId="3619A3BD">
            <w:pPr>
              <w:ind w:right="-10"/>
              <w:jc w:val="left"/>
              <w:rPr>
                <w:rFonts w:ascii="宋体" w:hAnsi="宋体" w:cs="宋体"/>
                <w:color w:val="auto"/>
                <w:szCs w:val="21"/>
              </w:rPr>
            </w:pPr>
            <w:r>
              <w:rPr>
                <w:rFonts w:hint="eastAsia" w:ascii="宋体" w:hAnsi="宋体"/>
                <w:color w:val="auto"/>
                <w:szCs w:val="21"/>
              </w:rPr>
              <w:t>（5）根据供应商对地理国情监测</w:t>
            </w:r>
            <w:r>
              <w:rPr>
                <w:rFonts w:hint="eastAsia" w:ascii="宋体" w:hAnsi="宋体" w:cs="宋体"/>
                <w:color w:val="auto"/>
                <w:szCs w:val="21"/>
              </w:rPr>
              <w:t>目标任务、建设内容、政策要求的理解程度进行评议：</w:t>
            </w:r>
          </w:p>
          <w:p w14:paraId="1D190558">
            <w:pPr>
              <w:ind w:right="-1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1 \* GB3 \* MERGEFORMAT </w:instrText>
            </w:r>
            <w:r>
              <w:rPr>
                <w:rFonts w:hint="eastAsia" w:ascii="宋体" w:hAnsi="宋体" w:cs="宋体"/>
                <w:color w:val="auto"/>
                <w:szCs w:val="21"/>
              </w:rPr>
              <w:fldChar w:fldCharType="separate"/>
            </w:r>
            <w:r>
              <w:rPr>
                <w:rFonts w:hint="eastAsia" w:ascii="宋体" w:hAnsi="宋体" w:cs="宋体"/>
                <w:color w:val="auto"/>
                <w:szCs w:val="21"/>
              </w:rPr>
              <w:t>①</w:t>
            </w:r>
            <w:r>
              <w:rPr>
                <w:rFonts w:hint="eastAsia" w:ascii="宋体" w:hAnsi="宋体" w:cs="宋体"/>
                <w:color w:val="auto"/>
                <w:szCs w:val="21"/>
              </w:rPr>
              <w:fldChar w:fldCharType="end"/>
            </w:r>
            <w:r>
              <w:rPr>
                <w:rFonts w:hint="eastAsia" w:ascii="宋体" w:hAnsi="宋体" w:cs="宋体"/>
                <w:color w:val="auto"/>
                <w:szCs w:val="21"/>
              </w:rPr>
              <w:t>供应商针对项目建设目标任务、建设内容、政策要求进行了全方位解读，对相关政策文件、工作实施目的的了解与认知情况贴合实际，分析思路逻辑严密，解读细致周全的得1分；</w:t>
            </w:r>
          </w:p>
          <w:p w14:paraId="401852AF">
            <w:pPr>
              <w:ind w:right="-1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2 \* GB3 \* MERGEFORMAT </w:instrText>
            </w:r>
            <w:r>
              <w:rPr>
                <w:rFonts w:hint="eastAsia" w:ascii="宋体" w:hAnsi="宋体" w:cs="宋体"/>
                <w:color w:val="auto"/>
                <w:szCs w:val="21"/>
              </w:rPr>
              <w:fldChar w:fldCharType="separate"/>
            </w:r>
            <w:r>
              <w:rPr>
                <w:rFonts w:hint="eastAsia" w:ascii="宋体" w:hAnsi="宋体" w:cs="宋体"/>
                <w:color w:val="auto"/>
                <w:szCs w:val="21"/>
              </w:rPr>
              <w:t>②</w:t>
            </w:r>
            <w:r>
              <w:rPr>
                <w:rFonts w:hint="eastAsia" w:ascii="宋体" w:hAnsi="宋体" w:cs="宋体"/>
                <w:color w:val="auto"/>
                <w:szCs w:val="21"/>
              </w:rPr>
              <w:fldChar w:fldCharType="end"/>
            </w:r>
            <w:r>
              <w:rPr>
                <w:rFonts w:hint="eastAsia" w:ascii="宋体" w:hAnsi="宋体" w:cs="宋体"/>
                <w:color w:val="auto"/>
                <w:szCs w:val="21"/>
              </w:rPr>
              <w:t>供应商针对项目建设目标任务、建设内容、政策要求进行了解读和比较详细的阐述，总体包含前述全部内容，但缺乏对细节的深入分析和解释的得0.6分；</w:t>
            </w:r>
          </w:p>
          <w:p w14:paraId="36BBF0F4">
            <w:pPr>
              <w:ind w:right="-1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3 \* GB3 \* MERGEFORMAT </w:instrText>
            </w:r>
            <w:r>
              <w:rPr>
                <w:rFonts w:hint="eastAsia" w:ascii="宋体" w:hAnsi="宋体" w:cs="宋体"/>
                <w:color w:val="auto"/>
                <w:szCs w:val="21"/>
              </w:rPr>
              <w:fldChar w:fldCharType="separate"/>
            </w:r>
            <w:r>
              <w:rPr>
                <w:rFonts w:hint="eastAsia" w:ascii="宋体" w:hAnsi="宋体" w:cs="宋体"/>
                <w:color w:val="auto"/>
                <w:szCs w:val="21"/>
              </w:rPr>
              <w:t>③</w:t>
            </w:r>
            <w:r>
              <w:rPr>
                <w:rFonts w:hint="eastAsia" w:ascii="宋体" w:hAnsi="宋体" w:cs="宋体"/>
                <w:color w:val="auto"/>
                <w:szCs w:val="21"/>
              </w:rPr>
              <w:fldChar w:fldCharType="end"/>
            </w:r>
            <w:r>
              <w:rPr>
                <w:rFonts w:hint="eastAsia" w:ascii="宋体" w:hAnsi="宋体" w:cs="宋体"/>
                <w:color w:val="auto"/>
                <w:szCs w:val="21"/>
              </w:rPr>
              <w:t>供应商提供的资料明显体现出其对本项目缺乏必要的认识或脱离项目实际的得0.3分；</w:t>
            </w:r>
          </w:p>
          <w:p w14:paraId="539925EF">
            <w:pPr>
              <w:ind w:right="-10"/>
              <w:jc w:val="left"/>
              <w:rPr>
                <w:rFonts w:ascii="宋体" w:hAnsi="宋体"/>
                <w:color w:val="auto"/>
                <w:szCs w:val="21"/>
              </w:rPr>
            </w:pPr>
            <w:r>
              <w:rPr>
                <w:rFonts w:hint="eastAsia" w:ascii="宋体" w:hAnsi="宋体" w:cs="宋体"/>
                <w:color w:val="auto"/>
                <w:szCs w:val="21"/>
                <w:lang w:bidi="ar"/>
              </w:rPr>
              <w:t>④</w:t>
            </w:r>
            <w:r>
              <w:rPr>
                <w:rFonts w:hint="eastAsia" w:ascii="宋体" w:hAnsi="宋体" w:cs="宋体"/>
                <w:color w:val="auto"/>
                <w:szCs w:val="21"/>
              </w:rPr>
              <w:t>未提供内容的不得分。</w:t>
            </w:r>
          </w:p>
        </w:tc>
        <w:tc>
          <w:tcPr>
            <w:tcW w:w="726" w:type="dxa"/>
            <w:tcBorders>
              <w:top w:val="single" w:color="auto" w:sz="4" w:space="0"/>
            </w:tcBorders>
            <w:vAlign w:val="center"/>
          </w:tcPr>
          <w:p w14:paraId="25298716">
            <w:pPr>
              <w:snapToGrid w:val="0"/>
              <w:jc w:val="center"/>
              <w:rPr>
                <w:rFonts w:ascii="宋体" w:hAnsi="宋体" w:cs="宋体"/>
                <w:color w:val="auto"/>
                <w:szCs w:val="21"/>
              </w:rPr>
            </w:pPr>
            <w:r>
              <w:rPr>
                <w:rFonts w:hint="eastAsia" w:ascii="宋体" w:hAnsi="宋体" w:cs="宋体"/>
                <w:color w:val="auto"/>
                <w:szCs w:val="21"/>
              </w:rPr>
              <w:t>1</w:t>
            </w:r>
          </w:p>
        </w:tc>
      </w:tr>
      <w:tr w14:paraId="1E0AAA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567" w:hRule="atLeast"/>
        </w:trPr>
        <w:tc>
          <w:tcPr>
            <w:tcW w:w="709" w:type="dxa"/>
            <w:vAlign w:val="center"/>
          </w:tcPr>
          <w:p w14:paraId="4762ABC8">
            <w:pPr>
              <w:jc w:val="center"/>
              <w:rPr>
                <w:rFonts w:ascii="宋体" w:hAnsi="宋体" w:cs="宋体"/>
                <w:color w:val="auto"/>
                <w:szCs w:val="21"/>
              </w:rPr>
            </w:pPr>
            <w:r>
              <w:rPr>
                <w:rFonts w:hint="eastAsia" w:ascii="宋体" w:hAnsi="宋体" w:cs="宋体"/>
                <w:color w:val="auto"/>
                <w:szCs w:val="21"/>
              </w:rPr>
              <w:t>6</w:t>
            </w:r>
          </w:p>
        </w:tc>
        <w:tc>
          <w:tcPr>
            <w:tcW w:w="709" w:type="dxa"/>
            <w:vMerge w:val="continue"/>
            <w:vAlign w:val="center"/>
          </w:tcPr>
          <w:p w14:paraId="5D29C501">
            <w:pPr>
              <w:rPr>
                <w:rFonts w:ascii="宋体" w:hAnsi="宋体" w:cs="宋体"/>
                <w:color w:val="auto"/>
                <w:szCs w:val="21"/>
              </w:rPr>
            </w:pPr>
          </w:p>
        </w:tc>
        <w:tc>
          <w:tcPr>
            <w:tcW w:w="850" w:type="dxa"/>
            <w:vMerge w:val="continue"/>
            <w:vAlign w:val="center"/>
          </w:tcPr>
          <w:p w14:paraId="7B0ADE3F">
            <w:pPr>
              <w:rPr>
                <w:rFonts w:ascii="宋体" w:hAnsi="宋体" w:cs="宋体"/>
                <w:color w:val="auto"/>
                <w:szCs w:val="21"/>
              </w:rPr>
            </w:pPr>
          </w:p>
        </w:tc>
        <w:tc>
          <w:tcPr>
            <w:tcW w:w="5387" w:type="dxa"/>
            <w:tcBorders>
              <w:top w:val="single" w:color="auto" w:sz="4" w:space="0"/>
            </w:tcBorders>
            <w:vAlign w:val="center"/>
          </w:tcPr>
          <w:p w14:paraId="4CBC474D">
            <w:pPr>
              <w:ind w:right="-10"/>
              <w:jc w:val="left"/>
              <w:rPr>
                <w:rFonts w:ascii="宋体" w:hAnsi="宋体" w:cs="宋体"/>
                <w:color w:val="auto"/>
                <w:szCs w:val="21"/>
              </w:rPr>
            </w:pPr>
            <w:r>
              <w:rPr>
                <w:rFonts w:hint="eastAsia" w:ascii="宋体" w:hAnsi="宋体"/>
                <w:color w:val="auto"/>
                <w:szCs w:val="21"/>
              </w:rPr>
              <w:t>（6）根据供应商对测量标志保护</w:t>
            </w:r>
            <w:r>
              <w:rPr>
                <w:rFonts w:hint="eastAsia" w:ascii="宋体" w:hAnsi="宋体" w:cs="宋体"/>
                <w:color w:val="auto"/>
                <w:szCs w:val="21"/>
              </w:rPr>
              <w:t>目标任务、建设内容、政策要求的理解程度进行评议：</w:t>
            </w:r>
          </w:p>
          <w:p w14:paraId="39A08CAB">
            <w:pPr>
              <w:ind w:right="-1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1 \* GB3 \* MERGEFORMAT </w:instrText>
            </w:r>
            <w:r>
              <w:rPr>
                <w:rFonts w:hint="eastAsia" w:ascii="宋体" w:hAnsi="宋体" w:cs="宋体"/>
                <w:color w:val="auto"/>
                <w:szCs w:val="21"/>
              </w:rPr>
              <w:fldChar w:fldCharType="separate"/>
            </w:r>
            <w:r>
              <w:rPr>
                <w:rFonts w:hint="eastAsia" w:ascii="宋体" w:hAnsi="宋体" w:cs="宋体"/>
                <w:color w:val="auto"/>
                <w:szCs w:val="21"/>
              </w:rPr>
              <w:t>①</w:t>
            </w:r>
            <w:r>
              <w:rPr>
                <w:rFonts w:hint="eastAsia" w:ascii="宋体" w:hAnsi="宋体" w:cs="宋体"/>
                <w:color w:val="auto"/>
                <w:szCs w:val="21"/>
              </w:rPr>
              <w:fldChar w:fldCharType="end"/>
            </w:r>
            <w:r>
              <w:rPr>
                <w:rFonts w:hint="eastAsia" w:ascii="宋体" w:hAnsi="宋体" w:cs="宋体"/>
                <w:color w:val="auto"/>
                <w:szCs w:val="21"/>
              </w:rPr>
              <w:t>供应商针对项目建设目标任务、建设内容、政策要求进行了全方位解读，对相关政策文件、工作实施目的的了解与认知情况贴合实际，分析思路逻辑严密，解读细致周全的得1分；</w:t>
            </w:r>
          </w:p>
          <w:p w14:paraId="567C7543">
            <w:pPr>
              <w:ind w:right="-1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2 \* GB3 \* MERGEFORMAT </w:instrText>
            </w:r>
            <w:r>
              <w:rPr>
                <w:rFonts w:hint="eastAsia" w:ascii="宋体" w:hAnsi="宋体" w:cs="宋体"/>
                <w:color w:val="auto"/>
                <w:szCs w:val="21"/>
              </w:rPr>
              <w:fldChar w:fldCharType="separate"/>
            </w:r>
            <w:r>
              <w:rPr>
                <w:rFonts w:hint="eastAsia" w:ascii="宋体" w:hAnsi="宋体" w:cs="宋体"/>
                <w:color w:val="auto"/>
                <w:szCs w:val="21"/>
              </w:rPr>
              <w:t>②</w:t>
            </w:r>
            <w:r>
              <w:rPr>
                <w:rFonts w:hint="eastAsia" w:ascii="宋体" w:hAnsi="宋体" w:cs="宋体"/>
                <w:color w:val="auto"/>
                <w:szCs w:val="21"/>
              </w:rPr>
              <w:fldChar w:fldCharType="end"/>
            </w:r>
            <w:r>
              <w:rPr>
                <w:rFonts w:hint="eastAsia" w:ascii="宋体" w:hAnsi="宋体" w:cs="宋体"/>
                <w:color w:val="auto"/>
                <w:szCs w:val="21"/>
              </w:rPr>
              <w:t>供应商针对项目建设目标任务、建设内容、政策要求进行了解读和比较详细的阐述，总体包含前述全部内容，但缺乏对细节的深入分析和解释的得0.6分；</w:t>
            </w:r>
          </w:p>
          <w:p w14:paraId="1D6D7291">
            <w:pPr>
              <w:ind w:right="-1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3 \* GB3 \* MERGEFORMAT </w:instrText>
            </w:r>
            <w:r>
              <w:rPr>
                <w:rFonts w:hint="eastAsia" w:ascii="宋体" w:hAnsi="宋体" w:cs="宋体"/>
                <w:color w:val="auto"/>
                <w:szCs w:val="21"/>
              </w:rPr>
              <w:fldChar w:fldCharType="separate"/>
            </w:r>
            <w:r>
              <w:rPr>
                <w:rFonts w:hint="eastAsia" w:ascii="宋体" w:hAnsi="宋体" w:cs="宋体"/>
                <w:color w:val="auto"/>
                <w:szCs w:val="21"/>
              </w:rPr>
              <w:t>③</w:t>
            </w:r>
            <w:r>
              <w:rPr>
                <w:rFonts w:hint="eastAsia" w:ascii="宋体" w:hAnsi="宋体" w:cs="宋体"/>
                <w:color w:val="auto"/>
                <w:szCs w:val="21"/>
              </w:rPr>
              <w:fldChar w:fldCharType="end"/>
            </w:r>
            <w:r>
              <w:rPr>
                <w:rFonts w:hint="eastAsia" w:ascii="宋体" w:hAnsi="宋体" w:cs="宋体"/>
                <w:color w:val="auto"/>
                <w:szCs w:val="21"/>
              </w:rPr>
              <w:t>供应商提供的资料明显体现出其对本项目缺乏必要的认识或脱离项目实际的得0.3分；</w:t>
            </w:r>
          </w:p>
          <w:p w14:paraId="2BA56AA8">
            <w:pPr>
              <w:ind w:right="-10"/>
              <w:jc w:val="left"/>
              <w:rPr>
                <w:rFonts w:ascii="宋体" w:hAnsi="宋体"/>
                <w:color w:val="auto"/>
                <w:szCs w:val="21"/>
              </w:rPr>
            </w:pPr>
            <w:r>
              <w:rPr>
                <w:rFonts w:hint="eastAsia" w:ascii="宋体" w:hAnsi="宋体" w:cs="宋体"/>
                <w:color w:val="auto"/>
                <w:szCs w:val="21"/>
                <w:lang w:bidi="ar"/>
              </w:rPr>
              <w:t>④</w:t>
            </w:r>
            <w:r>
              <w:rPr>
                <w:rFonts w:hint="eastAsia" w:ascii="宋体" w:hAnsi="宋体" w:cs="宋体"/>
                <w:color w:val="auto"/>
                <w:szCs w:val="21"/>
              </w:rPr>
              <w:t>未提供内容的不得分。</w:t>
            </w:r>
          </w:p>
        </w:tc>
        <w:tc>
          <w:tcPr>
            <w:tcW w:w="726" w:type="dxa"/>
            <w:tcBorders>
              <w:top w:val="single" w:color="auto" w:sz="4" w:space="0"/>
            </w:tcBorders>
            <w:vAlign w:val="center"/>
          </w:tcPr>
          <w:p w14:paraId="7ADED941">
            <w:pPr>
              <w:snapToGrid w:val="0"/>
              <w:jc w:val="center"/>
              <w:rPr>
                <w:rFonts w:ascii="宋体" w:hAnsi="宋体" w:cs="宋体"/>
                <w:color w:val="auto"/>
                <w:szCs w:val="21"/>
              </w:rPr>
            </w:pPr>
            <w:r>
              <w:rPr>
                <w:rFonts w:hint="eastAsia" w:ascii="宋体" w:hAnsi="宋体" w:cs="宋体"/>
                <w:color w:val="auto"/>
                <w:szCs w:val="21"/>
              </w:rPr>
              <w:t>1</w:t>
            </w:r>
          </w:p>
        </w:tc>
      </w:tr>
      <w:tr w14:paraId="08FD3CE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567" w:hRule="atLeast"/>
        </w:trPr>
        <w:tc>
          <w:tcPr>
            <w:tcW w:w="709" w:type="dxa"/>
            <w:vAlign w:val="center"/>
          </w:tcPr>
          <w:p w14:paraId="23C7120E">
            <w:pPr>
              <w:jc w:val="center"/>
              <w:rPr>
                <w:rFonts w:ascii="宋体" w:hAnsi="宋体" w:cs="宋体"/>
                <w:color w:val="auto"/>
                <w:szCs w:val="21"/>
              </w:rPr>
            </w:pPr>
            <w:r>
              <w:rPr>
                <w:rFonts w:hint="eastAsia" w:ascii="宋体" w:hAnsi="宋体" w:cs="宋体"/>
                <w:color w:val="auto"/>
                <w:szCs w:val="21"/>
              </w:rPr>
              <w:t>7</w:t>
            </w:r>
          </w:p>
        </w:tc>
        <w:tc>
          <w:tcPr>
            <w:tcW w:w="709" w:type="dxa"/>
            <w:vMerge w:val="continue"/>
            <w:vAlign w:val="center"/>
          </w:tcPr>
          <w:p w14:paraId="12909377">
            <w:pPr>
              <w:rPr>
                <w:rFonts w:ascii="宋体" w:hAnsi="宋体" w:cs="宋体"/>
                <w:color w:val="auto"/>
                <w:szCs w:val="21"/>
              </w:rPr>
            </w:pPr>
          </w:p>
        </w:tc>
        <w:tc>
          <w:tcPr>
            <w:tcW w:w="850" w:type="dxa"/>
            <w:vMerge w:val="continue"/>
            <w:vAlign w:val="center"/>
          </w:tcPr>
          <w:p w14:paraId="422FA2FE">
            <w:pPr>
              <w:rPr>
                <w:rFonts w:ascii="宋体" w:hAnsi="宋体" w:cs="宋体"/>
                <w:color w:val="auto"/>
                <w:szCs w:val="21"/>
              </w:rPr>
            </w:pPr>
          </w:p>
        </w:tc>
        <w:tc>
          <w:tcPr>
            <w:tcW w:w="5387" w:type="dxa"/>
            <w:tcBorders>
              <w:top w:val="single" w:color="auto" w:sz="4" w:space="0"/>
            </w:tcBorders>
            <w:vAlign w:val="center"/>
          </w:tcPr>
          <w:p w14:paraId="122C3C47">
            <w:pPr>
              <w:ind w:right="-10"/>
              <w:jc w:val="left"/>
              <w:rPr>
                <w:rFonts w:ascii="宋体" w:hAnsi="宋体" w:cs="宋体"/>
                <w:color w:val="auto"/>
                <w:szCs w:val="21"/>
              </w:rPr>
            </w:pPr>
            <w:r>
              <w:rPr>
                <w:rFonts w:hint="eastAsia" w:ascii="宋体" w:hAnsi="宋体"/>
                <w:color w:val="auto"/>
                <w:szCs w:val="21"/>
              </w:rPr>
              <w:t>（7）根据供应商对国土空间监测</w:t>
            </w:r>
            <w:r>
              <w:rPr>
                <w:rFonts w:hint="eastAsia" w:ascii="宋体" w:hAnsi="宋体" w:cs="宋体"/>
                <w:color w:val="auto"/>
                <w:szCs w:val="21"/>
              </w:rPr>
              <w:t>目标任务、建设内容、政策要求的理解程度进行评议：</w:t>
            </w:r>
          </w:p>
          <w:p w14:paraId="143DB64D">
            <w:pPr>
              <w:ind w:right="-1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1 \* GB3 \* MERGEFORMAT </w:instrText>
            </w:r>
            <w:r>
              <w:rPr>
                <w:rFonts w:hint="eastAsia" w:ascii="宋体" w:hAnsi="宋体" w:cs="宋体"/>
                <w:color w:val="auto"/>
                <w:szCs w:val="21"/>
              </w:rPr>
              <w:fldChar w:fldCharType="separate"/>
            </w:r>
            <w:r>
              <w:rPr>
                <w:rFonts w:hint="eastAsia" w:ascii="宋体" w:hAnsi="宋体" w:cs="宋体"/>
                <w:color w:val="auto"/>
                <w:szCs w:val="21"/>
              </w:rPr>
              <w:t>①</w:t>
            </w:r>
            <w:r>
              <w:rPr>
                <w:rFonts w:hint="eastAsia" w:ascii="宋体" w:hAnsi="宋体" w:cs="宋体"/>
                <w:color w:val="auto"/>
                <w:szCs w:val="21"/>
              </w:rPr>
              <w:fldChar w:fldCharType="end"/>
            </w:r>
            <w:r>
              <w:rPr>
                <w:rFonts w:hint="eastAsia" w:ascii="宋体" w:hAnsi="宋体" w:cs="宋体"/>
                <w:color w:val="auto"/>
                <w:szCs w:val="21"/>
              </w:rPr>
              <w:t>供应商针对项目建设目标任务、建设内容、政策要求进行了全方位解读，对相关政策文件、工作实施目的的了解与认知情况贴合实际，分析思路逻辑严密，解读细致周全的得1分；</w:t>
            </w:r>
          </w:p>
          <w:p w14:paraId="5611E47B">
            <w:pPr>
              <w:ind w:right="-1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2 \* GB3 \* MERGEFORMAT </w:instrText>
            </w:r>
            <w:r>
              <w:rPr>
                <w:rFonts w:hint="eastAsia" w:ascii="宋体" w:hAnsi="宋体" w:cs="宋体"/>
                <w:color w:val="auto"/>
                <w:szCs w:val="21"/>
              </w:rPr>
              <w:fldChar w:fldCharType="separate"/>
            </w:r>
            <w:r>
              <w:rPr>
                <w:rFonts w:hint="eastAsia" w:ascii="宋体" w:hAnsi="宋体" w:cs="宋体"/>
                <w:color w:val="auto"/>
                <w:szCs w:val="21"/>
              </w:rPr>
              <w:t>②</w:t>
            </w:r>
            <w:r>
              <w:rPr>
                <w:rFonts w:hint="eastAsia" w:ascii="宋体" w:hAnsi="宋体" w:cs="宋体"/>
                <w:color w:val="auto"/>
                <w:szCs w:val="21"/>
              </w:rPr>
              <w:fldChar w:fldCharType="end"/>
            </w:r>
            <w:r>
              <w:rPr>
                <w:rFonts w:hint="eastAsia" w:ascii="宋体" w:hAnsi="宋体" w:cs="宋体"/>
                <w:color w:val="auto"/>
                <w:szCs w:val="21"/>
              </w:rPr>
              <w:t>供应商针对项目建设目标任务、建设内容、政策要求进行了解读和比较详细的阐述，总体包含前述全部内容，但缺乏对细节的深入分析和解释的得0.6分；</w:t>
            </w:r>
          </w:p>
          <w:p w14:paraId="5A7637C8">
            <w:pPr>
              <w:ind w:right="-1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3 \* GB3 \* MERGEFORMAT </w:instrText>
            </w:r>
            <w:r>
              <w:rPr>
                <w:rFonts w:hint="eastAsia" w:ascii="宋体" w:hAnsi="宋体" w:cs="宋体"/>
                <w:color w:val="auto"/>
                <w:szCs w:val="21"/>
              </w:rPr>
              <w:fldChar w:fldCharType="separate"/>
            </w:r>
            <w:r>
              <w:rPr>
                <w:rFonts w:hint="eastAsia" w:ascii="宋体" w:hAnsi="宋体" w:cs="宋体"/>
                <w:color w:val="auto"/>
                <w:szCs w:val="21"/>
              </w:rPr>
              <w:t>③</w:t>
            </w:r>
            <w:r>
              <w:rPr>
                <w:rFonts w:hint="eastAsia" w:ascii="宋体" w:hAnsi="宋体" w:cs="宋体"/>
                <w:color w:val="auto"/>
                <w:szCs w:val="21"/>
              </w:rPr>
              <w:fldChar w:fldCharType="end"/>
            </w:r>
            <w:r>
              <w:rPr>
                <w:rFonts w:hint="eastAsia" w:ascii="宋体" w:hAnsi="宋体" w:cs="宋体"/>
                <w:color w:val="auto"/>
                <w:szCs w:val="21"/>
              </w:rPr>
              <w:t>供应商提供的资料明显体现出其对本项目缺乏必要的认识或脱离项目实际的得0.3分；</w:t>
            </w:r>
          </w:p>
          <w:p w14:paraId="0AF36EE8">
            <w:pPr>
              <w:ind w:right="-10"/>
              <w:jc w:val="left"/>
              <w:rPr>
                <w:rFonts w:ascii="宋体" w:hAnsi="宋体"/>
                <w:color w:val="auto"/>
                <w:szCs w:val="21"/>
              </w:rPr>
            </w:pPr>
            <w:r>
              <w:rPr>
                <w:rFonts w:hint="eastAsia" w:ascii="宋体" w:hAnsi="宋体" w:cs="宋体"/>
                <w:color w:val="auto"/>
                <w:szCs w:val="21"/>
                <w:lang w:bidi="ar"/>
              </w:rPr>
              <w:t>④</w:t>
            </w:r>
            <w:r>
              <w:rPr>
                <w:rFonts w:hint="eastAsia" w:ascii="宋体" w:hAnsi="宋体" w:cs="宋体"/>
                <w:color w:val="auto"/>
                <w:szCs w:val="21"/>
              </w:rPr>
              <w:t>未提供内容的不得分。</w:t>
            </w:r>
          </w:p>
        </w:tc>
        <w:tc>
          <w:tcPr>
            <w:tcW w:w="726" w:type="dxa"/>
            <w:tcBorders>
              <w:top w:val="single" w:color="auto" w:sz="4" w:space="0"/>
            </w:tcBorders>
            <w:vAlign w:val="center"/>
          </w:tcPr>
          <w:p w14:paraId="5CA10DCC">
            <w:pPr>
              <w:snapToGrid w:val="0"/>
              <w:jc w:val="center"/>
              <w:rPr>
                <w:rFonts w:ascii="宋体" w:hAnsi="宋体" w:cs="宋体"/>
                <w:color w:val="auto"/>
                <w:szCs w:val="21"/>
              </w:rPr>
            </w:pPr>
            <w:r>
              <w:rPr>
                <w:rFonts w:hint="eastAsia" w:ascii="宋体" w:hAnsi="宋体" w:cs="宋体"/>
                <w:color w:val="auto"/>
                <w:szCs w:val="21"/>
              </w:rPr>
              <w:t>1</w:t>
            </w:r>
          </w:p>
        </w:tc>
      </w:tr>
      <w:tr w14:paraId="5D7596E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567" w:hRule="atLeast"/>
        </w:trPr>
        <w:tc>
          <w:tcPr>
            <w:tcW w:w="709" w:type="dxa"/>
            <w:vAlign w:val="center"/>
          </w:tcPr>
          <w:p w14:paraId="3124F2DB">
            <w:pPr>
              <w:jc w:val="center"/>
              <w:rPr>
                <w:rFonts w:ascii="宋体" w:hAnsi="宋体" w:cs="宋体"/>
                <w:color w:val="auto"/>
                <w:szCs w:val="21"/>
              </w:rPr>
            </w:pPr>
            <w:r>
              <w:rPr>
                <w:rFonts w:hint="eastAsia" w:ascii="宋体" w:hAnsi="宋体" w:cs="宋体"/>
                <w:color w:val="auto"/>
                <w:szCs w:val="21"/>
              </w:rPr>
              <w:t>8</w:t>
            </w:r>
          </w:p>
        </w:tc>
        <w:tc>
          <w:tcPr>
            <w:tcW w:w="709" w:type="dxa"/>
            <w:vMerge w:val="continue"/>
            <w:vAlign w:val="center"/>
          </w:tcPr>
          <w:p w14:paraId="55A0D7B4">
            <w:pPr>
              <w:rPr>
                <w:rFonts w:ascii="宋体" w:hAnsi="宋体" w:cs="宋体"/>
                <w:color w:val="auto"/>
                <w:szCs w:val="21"/>
              </w:rPr>
            </w:pPr>
          </w:p>
        </w:tc>
        <w:tc>
          <w:tcPr>
            <w:tcW w:w="850" w:type="dxa"/>
            <w:vMerge w:val="continue"/>
            <w:vAlign w:val="center"/>
          </w:tcPr>
          <w:p w14:paraId="366EE29B">
            <w:pPr>
              <w:rPr>
                <w:rFonts w:ascii="宋体" w:hAnsi="宋体" w:cs="宋体"/>
                <w:color w:val="auto"/>
                <w:szCs w:val="21"/>
              </w:rPr>
            </w:pPr>
          </w:p>
        </w:tc>
        <w:tc>
          <w:tcPr>
            <w:tcW w:w="5387" w:type="dxa"/>
            <w:tcBorders>
              <w:top w:val="single" w:color="auto" w:sz="4" w:space="0"/>
            </w:tcBorders>
            <w:vAlign w:val="center"/>
          </w:tcPr>
          <w:p w14:paraId="68585B9F">
            <w:pPr>
              <w:ind w:right="-10"/>
              <w:jc w:val="left"/>
              <w:rPr>
                <w:rFonts w:ascii="宋体" w:hAnsi="宋体" w:cs="宋体"/>
                <w:color w:val="auto"/>
                <w:szCs w:val="21"/>
              </w:rPr>
            </w:pPr>
            <w:r>
              <w:rPr>
                <w:rFonts w:hint="eastAsia" w:ascii="宋体" w:hAnsi="宋体"/>
                <w:color w:val="auto"/>
                <w:szCs w:val="21"/>
              </w:rPr>
              <w:t>（8）根据供应商对基础地理信息数据更新与利用服务</w:t>
            </w:r>
            <w:r>
              <w:rPr>
                <w:rFonts w:hint="eastAsia" w:ascii="宋体" w:hAnsi="宋体" w:cs="宋体"/>
                <w:color w:val="auto"/>
                <w:szCs w:val="21"/>
              </w:rPr>
              <w:t>目标任务、建设内容、政策要求的理解程度进行评议：</w:t>
            </w:r>
          </w:p>
          <w:p w14:paraId="0868BFD7">
            <w:pPr>
              <w:ind w:right="-1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1 \* GB3 \* MERGEFORMAT </w:instrText>
            </w:r>
            <w:r>
              <w:rPr>
                <w:rFonts w:hint="eastAsia" w:ascii="宋体" w:hAnsi="宋体" w:cs="宋体"/>
                <w:color w:val="auto"/>
                <w:szCs w:val="21"/>
              </w:rPr>
              <w:fldChar w:fldCharType="separate"/>
            </w:r>
            <w:r>
              <w:rPr>
                <w:rFonts w:hint="eastAsia" w:ascii="宋体" w:hAnsi="宋体" w:cs="宋体"/>
                <w:color w:val="auto"/>
                <w:szCs w:val="21"/>
              </w:rPr>
              <w:t>①</w:t>
            </w:r>
            <w:r>
              <w:rPr>
                <w:rFonts w:hint="eastAsia" w:ascii="宋体" w:hAnsi="宋体" w:cs="宋体"/>
                <w:color w:val="auto"/>
                <w:szCs w:val="21"/>
              </w:rPr>
              <w:fldChar w:fldCharType="end"/>
            </w:r>
            <w:r>
              <w:rPr>
                <w:rFonts w:hint="eastAsia" w:ascii="宋体" w:hAnsi="宋体" w:cs="宋体"/>
                <w:color w:val="auto"/>
                <w:szCs w:val="21"/>
              </w:rPr>
              <w:t>供应商针对项目建设目标任务、建设内容、政策要求进行了全方位解读，对相关政策文件、工作实施目的的了解与认知情况贴合实际，分析思路逻辑严密，解读细致周全的得1分；</w:t>
            </w:r>
          </w:p>
          <w:p w14:paraId="4E17CBE3">
            <w:pPr>
              <w:ind w:right="-1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2 \* GB3 \* MERGEFORMAT </w:instrText>
            </w:r>
            <w:r>
              <w:rPr>
                <w:rFonts w:hint="eastAsia" w:ascii="宋体" w:hAnsi="宋体" w:cs="宋体"/>
                <w:color w:val="auto"/>
                <w:szCs w:val="21"/>
              </w:rPr>
              <w:fldChar w:fldCharType="separate"/>
            </w:r>
            <w:r>
              <w:rPr>
                <w:rFonts w:hint="eastAsia" w:ascii="宋体" w:hAnsi="宋体" w:cs="宋体"/>
                <w:color w:val="auto"/>
                <w:szCs w:val="21"/>
              </w:rPr>
              <w:t>②</w:t>
            </w:r>
            <w:r>
              <w:rPr>
                <w:rFonts w:hint="eastAsia" w:ascii="宋体" w:hAnsi="宋体" w:cs="宋体"/>
                <w:color w:val="auto"/>
                <w:szCs w:val="21"/>
              </w:rPr>
              <w:fldChar w:fldCharType="end"/>
            </w:r>
            <w:r>
              <w:rPr>
                <w:rFonts w:hint="eastAsia" w:ascii="宋体" w:hAnsi="宋体" w:cs="宋体"/>
                <w:color w:val="auto"/>
                <w:szCs w:val="21"/>
              </w:rPr>
              <w:t>供应商针对项目建设目标任务、建设内容、政策要求进行了解读和比较详细的阐述，总体包含前述全部内容，但缺乏对细节的深入分析和解释的得0.6分；</w:t>
            </w:r>
          </w:p>
          <w:p w14:paraId="57905E43">
            <w:pPr>
              <w:ind w:right="-1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3 \* GB3 \* MERGEFORMAT </w:instrText>
            </w:r>
            <w:r>
              <w:rPr>
                <w:rFonts w:hint="eastAsia" w:ascii="宋体" w:hAnsi="宋体" w:cs="宋体"/>
                <w:color w:val="auto"/>
                <w:szCs w:val="21"/>
              </w:rPr>
              <w:fldChar w:fldCharType="separate"/>
            </w:r>
            <w:r>
              <w:rPr>
                <w:rFonts w:hint="eastAsia" w:ascii="宋体" w:hAnsi="宋体" w:cs="宋体"/>
                <w:color w:val="auto"/>
                <w:szCs w:val="21"/>
              </w:rPr>
              <w:t>③</w:t>
            </w:r>
            <w:r>
              <w:rPr>
                <w:rFonts w:hint="eastAsia" w:ascii="宋体" w:hAnsi="宋体" w:cs="宋体"/>
                <w:color w:val="auto"/>
                <w:szCs w:val="21"/>
              </w:rPr>
              <w:fldChar w:fldCharType="end"/>
            </w:r>
            <w:r>
              <w:rPr>
                <w:rFonts w:hint="eastAsia" w:ascii="宋体" w:hAnsi="宋体" w:cs="宋体"/>
                <w:color w:val="auto"/>
                <w:szCs w:val="21"/>
              </w:rPr>
              <w:t>供应商提供的资料明显体现出其对本项目缺乏必要的认识或脱离项目实际的得0.3分；</w:t>
            </w:r>
          </w:p>
          <w:p w14:paraId="731193D4">
            <w:pPr>
              <w:ind w:right="-10"/>
              <w:jc w:val="left"/>
              <w:rPr>
                <w:rFonts w:ascii="宋体" w:hAnsi="宋体"/>
                <w:color w:val="auto"/>
                <w:szCs w:val="21"/>
              </w:rPr>
            </w:pPr>
            <w:r>
              <w:rPr>
                <w:rFonts w:hint="eastAsia" w:ascii="宋体" w:hAnsi="宋体" w:cs="宋体"/>
                <w:color w:val="auto"/>
                <w:szCs w:val="21"/>
                <w:lang w:bidi="ar"/>
              </w:rPr>
              <w:t>④</w:t>
            </w:r>
            <w:r>
              <w:rPr>
                <w:rFonts w:hint="eastAsia" w:ascii="宋体" w:hAnsi="宋体" w:cs="宋体"/>
                <w:color w:val="auto"/>
                <w:szCs w:val="21"/>
              </w:rPr>
              <w:t>未提供内容的不得分。</w:t>
            </w:r>
          </w:p>
        </w:tc>
        <w:tc>
          <w:tcPr>
            <w:tcW w:w="726" w:type="dxa"/>
            <w:tcBorders>
              <w:top w:val="single" w:color="auto" w:sz="4" w:space="0"/>
            </w:tcBorders>
            <w:vAlign w:val="center"/>
          </w:tcPr>
          <w:p w14:paraId="4928AFAB">
            <w:pPr>
              <w:snapToGrid w:val="0"/>
              <w:jc w:val="center"/>
              <w:rPr>
                <w:rFonts w:ascii="宋体" w:hAnsi="宋体" w:cs="宋体"/>
                <w:color w:val="auto"/>
                <w:szCs w:val="21"/>
              </w:rPr>
            </w:pPr>
            <w:r>
              <w:rPr>
                <w:rFonts w:hint="eastAsia" w:ascii="宋体" w:hAnsi="宋体" w:cs="宋体"/>
                <w:color w:val="auto"/>
                <w:szCs w:val="21"/>
              </w:rPr>
              <w:t>1</w:t>
            </w:r>
          </w:p>
        </w:tc>
      </w:tr>
      <w:tr w14:paraId="6C4425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1518" w:hRule="atLeast"/>
        </w:trPr>
        <w:tc>
          <w:tcPr>
            <w:tcW w:w="709" w:type="dxa"/>
            <w:vAlign w:val="center"/>
          </w:tcPr>
          <w:p w14:paraId="7B52CB67">
            <w:pPr>
              <w:jc w:val="center"/>
              <w:rPr>
                <w:rFonts w:ascii="宋体" w:hAnsi="宋体" w:cs="宋体"/>
                <w:color w:val="auto"/>
                <w:szCs w:val="21"/>
              </w:rPr>
            </w:pPr>
            <w:r>
              <w:rPr>
                <w:rFonts w:hint="eastAsia" w:ascii="宋体" w:hAnsi="宋体" w:cs="宋体"/>
                <w:color w:val="auto"/>
                <w:szCs w:val="21"/>
              </w:rPr>
              <w:t>9</w:t>
            </w:r>
          </w:p>
        </w:tc>
        <w:tc>
          <w:tcPr>
            <w:tcW w:w="709" w:type="dxa"/>
            <w:vMerge w:val="continue"/>
            <w:vAlign w:val="center"/>
          </w:tcPr>
          <w:p w14:paraId="7BA66FFB">
            <w:pPr>
              <w:rPr>
                <w:rFonts w:ascii="宋体" w:hAnsi="宋体" w:cs="宋体"/>
                <w:color w:val="auto"/>
                <w:szCs w:val="21"/>
              </w:rPr>
            </w:pPr>
          </w:p>
        </w:tc>
        <w:tc>
          <w:tcPr>
            <w:tcW w:w="850" w:type="dxa"/>
            <w:tcBorders>
              <w:top w:val="single" w:color="auto" w:sz="4" w:space="0"/>
            </w:tcBorders>
            <w:vAlign w:val="center"/>
          </w:tcPr>
          <w:p w14:paraId="5BEF1109">
            <w:pPr>
              <w:rPr>
                <w:rFonts w:ascii="宋体" w:hAnsi="宋体" w:cs="宋体"/>
                <w:color w:val="auto"/>
                <w:szCs w:val="21"/>
              </w:rPr>
            </w:pPr>
            <w:r>
              <w:rPr>
                <w:rFonts w:hint="eastAsia" w:ascii="宋体" w:hAnsi="宋体" w:cs="宋体"/>
                <w:color w:val="auto"/>
                <w:szCs w:val="21"/>
                <w:lang w:bidi="ar"/>
              </w:rPr>
              <w:t>项目实施过程中的重难点分析及解决方案</w:t>
            </w:r>
          </w:p>
        </w:tc>
        <w:tc>
          <w:tcPr>
            <w:tcW w:w="5387" w:type="dxa"/>
            <w:tcBorders>
              <w:top w:val="single" w:color="auto" w:sz="4" w:space="0"/>
            </w:tcBorders>
            <w:vAlign w:val="center"/>
          </w:tcPr>
          <w:p w14:paraId="53C0B2EF">
            <w:pPr>
              <w:ind w:right="-10"/>
              <w:jc w:val="left"/>
              <w:rPr>
                <w:rFonts w:ascii="宋体" w:hAnsi="宋体" w:cs="宋体"/>
                <w:color w:val="auto"/>
                <w:szCs w:val="21"/>
              </w:rPr>
            </w:pPr>
            <w:r>
              <w:rPr>
                <w:rFonts w:hint="eastAsia" w:ascii="宋体" w:hAnsi="宋体" w:cs="宋体"/>
                <w:color w:val="auto"/>
                <w:szCs w:val="21"/>
              </w:rPr>
              <w:t>根据供应商</w:t>
            </w:r>
            <w:r>
              <w:rPr>
                <w:rFonts w:hint="eastAsia" w:ascii="宋体" w:hAnsi="宋体"/>
                <w:bCs/>
                <w:color w:val="auto"/>
                <w:szCs w:val="21"/>
              </w:rPr>
              <w:t>针</w:t>
            </w:r>
            <w:r>
              <w:rPr>
                <w:rFonts w:hint="eastAsia" w:ascii="宋体" w:hAnsi="宋体" w:cs="宋体"/>
                <w:color w:val="auto"/>
                <w:szCs w:val="21"/>
              </w:rPr>
              <w:t>对《第二章  采购需求》工作内容要求的理解，</w:t>
            </w:r>
            <w:r>
              <w:rPr>
                <w:rFonts w:hint="eastAsia" w:ascii="宋体" w:hAnsi="宋体"/>
                <w:color w:val="auto"/>
                <w:szCs w:val="21"/>
              </w:rPr>
              <w:t>提出的项目实施过程中的重点难点分析情况</w:t>
            </w:r>
            <w:r>
              <w:rPr>
                <w:rFonts w:hint="eastAsia" w:ascii="宋体" w:hAnsi="宋体" w:cs="宋体"/>
                <w:color w:val="auto"/>
                <w:szCs w:val="21"/>
              </w:rPr>
              <w:t>（包括对</w:t>
            </w:r>
            <w:r>
              <w:rPr>
                <w:rFonts w:hint="eastAsia" w:ascii="宋体" w:hAnsi="宋体"/>
                <w:color w:val="auto"/>
                <w:szCs w:val="21"/>
              </w:rPr>
              <w:t>工作实施</w:t>
            </w:r>
            <w:r>
              <w:rPr>
                <w:rFonts w:hint="eastAsia" w:ascii="宋体" w:hAnsi="宋体" w:cs="宋体"/>
                <w:color w:val="auto"/>
                <w:szCs w:val="21"/>
              </w:rPr>
              <w:t>重点难点分析</w:t>
            </w:r>
            <w:r>
              <w:rPr>
                <w:rFonts w:hint="eastAsia" w:ascii="宋体" w:hAnsi="宋体"/>
                <w:color w:val="auto"/>
                <w:szCs w:val="21"/>
              </w:rPr>
              <w:t>是否全面、透彻，阐述是否清晰，针对分析结果提出的解决方法是否合理</w:t>
            </w:r>
            <w:r>
              <w:rPr>
                <w:rFonts w:hint="eastAsia" w:ascii="宋体" w:hAnsi="宋体" w:cs="宋体"/>
                <w:color w:val="auto"/>
                <w:szCs w:val="21"/>
              </w:rPr>
              <w:t>、可行</w:t>
            </w:r>
            <w:r>
              <w:rPr>
                <w:rFonts w:hint="eastAsia" w:ascii="宋体" w:hAnsi="宋体"/>
                <w:color w:val="auto"/>
                <w:szCs w:val="21"/>
              </w:rPr>
              <w:t>）</w:t>
            </w:r>
            <w:r>
              <w:rPr>
                <w:rFonts w:hint="eastAsia" w:ascii="宋体" w:hAnsi="宋体" w:cs="宋体"/>
                <w:color w:val="auto"/>
                <w:szCs w:val="21"/>
              </w:rPr>
              <w:t>进行评议。</w:t>
            </w:r>
          </w:p>
          <w:p w14:paraId="4559080A">
            <w:pPr>
              <w:ind w:right="-10"/>
              <w:jc w:val="left"/>
              <w:rPr>
                <w:rFonts w:ascii="宋体" w:hAnsi="宋体" w:cs="宋体"/>
                <w:color w:val="auto"/>
                <w:szCs w:val="21"/>
              </w:rPr>
            </w:pPr>
            <w:r>
              <w:rPr>
                <w:rFonts w:hint="eastAsia" w:ascii="宋体" w:hAnsi="宋体" w:cs="宋体"/>
                <w:color w:val="auto"/>
                <w:szCs w:val="21"/>
              </w:rPr>
              <w:t>①</w:t>
            </w:r>
            <w:r>
              <w:rPr>
                <w:rFonts w:hint="eastAsia" w:ascii="宋体" w:hAnsi="宋体"/>
                <w:color w:val="auto"/>
                <w:szCs w:val="21"/>
              </w:rPr>
              <w:t>对本项目实施过程中的重点以及难点具有充分的了解和认识</w:t>
            </w:r>
            <w:r>
              <w:rPr>
                <w:rFonts w:hint="eastAsia" w:ascii="宋体" w:hAnsi="宋体" w:cs="宋体"/>
                <w:color w:val="auto"/>
                <w:szCs w:val="21"/>
              </w:rPr>
              <w:t>，</w:t>
            </w:r>
            <w:r>
              <w:rPr>
                <w:rFonts w:hint="eastAsia" w:ascii="宋体" w:hAnsi="宋体" w:cs="宋体"/>
                <w:color w:val="auto"/>
                <w:szCs w:val="21"/>
                <w:lang w:bidi="ar"/>
              </w:rPr>
              <w:t>分析结论全面</w:t>
            </w:r>
            <w:r>
              <w:rPr>
                <w:rFonts w:hint="eastAsia" w:ascii="宋体" w:hAnsi="宋体" w:cs="宋体"/>
                <w:color w:val="auto"/>
                <w:szCs w:val="21"/>
              </w:rPr>
              <w:t>、透彻，提出的解决方法可行有效的得4分；</w:t>
            </w:r>
          </w:p>
          <w:p w14:paraId="25ADB35B">
            <w:pPr>
              <w:ind w:right="-10"/>
              <w:jc w:val="left"/>
              <w:rPr>
                <w:rFonts w:ascii="宋体" w:hAnsi="宋体" w:cs="宋体"/>
                <w:color w:val="auto"/>
                <w:szCs w:val="21"/>
              </w:rPr>
            </w:pPr>
            <w:r>
              <w:rPr>
                <w:rFonts w:hint="eastAsia" w:ascii="宋体" w:hAnsi="宋体" w:cs="宋体"/>
                <w:color w:val="auto"/>
                <w:szCs w:val="21"/>
              </w:rPr>
              <w:t>②</w:t>
            </w:r>
            <w:r>
              <w:rPr>
                <w:rFonts w:hint="eastAsia" w:ascii="宋体" w:hAnsi="宋体"/>
                <w:color w:val="auto"/>
                <w:szCs w:val="21"/>
              </w:rPr>
              <w:t>对本项目实施过程中的重点以及难点的分析不够全面或深度上略有不足</w:t>
            </w:r>
            <w:r>
              <w:rPr>
                <w:rFonts w:hint="eastAsia" w:ascii="宋体" w:hAnsi="宋体" w:cs="宋体"/>
                <w:color w:val="auto"/>
                <w:szCs w:val="21"/>
              </w:rPr>
              <w:t>，</w:t>
            </w:r>
            <w:r>
              <w:rPr>
                <w:rFonts w:hint="eastAsia" w:ascii="宋体" w:hAnsi="宋体"/>
                <w:color w:val="auto"/>
                <w:szCs w:val="21"/>
              </w:rPr>
              <w:t>提出的解决方法基本适当的得</w:t>
            </w:r>
            <w:r>
              <w:rPr>
                <w:rFonts w:hint="eastAsia" w:ascii="宋体" w:hAnsi="宋体" w:cs="宋体"/>
                <w:color w:val="auto"/>
                <w:szCs w:val="21"/>
              </w:rPr>
              <w:t>2.5分；</w:t>
            </w:r>
          </w:p>
          <w:p w14:paraId="3FDB2B44">
            <w:pPr>
              <w:ind w:right="-10"/>
              <w:jc w:val="left"/>
              <w:rPr>
                <w:rFonts w:ascii="宋体" w:hAnsi="宋体" w:cs="宋体"/>
                <w:color w:val="auto"/>
                <w:szCs w:val="21"/>
              </w:rPr>
            </w:pPr>
            <w:r>
              <w:rPr>
                <w:rFonts w:hint="eastAsia" w:ascii="宋体" w:hAnsi="宋体" w:cs="宋体"/>
                <w:color w:val="auto"/>
                <w:szCs w:val="21"/>
              </w:rPr>
              <w:t>③对本项目实施过程中的重点以及难点具有一定的了解和认识，</w:t>
            </w:r>
            <w:r>
              <w:rPr>
                <w:rFonts w:hint="eastAsia" w:ascii="宋体" w:hAnsi="宋体"/>
                <w:color w:val="auto"/>
                <w:szCs w:val="21"/>
              </w:rPr>
              <w:t>但在认识上不够深入和透彻</w:t>
            </w:r>
            <w:r>
              <w:rPr>
                <w:rFonts w:hint="eastAsia" w:ascii="宋体" w:hAnsi="宋体" w:cs="宋体"/>
                <w:color w:val="auto"/>
                <w:szCs w:val="21"/>
              </w:rPr>
              <w:t>，提出的解决方法存在不足的得1分；</w:t>
            </w:r>
          </w:p>
          <w:p w14:paraId="50FAF7F2">
            <w:pPr>
              <w:ind w:right="-10"/>
              <w:jc w:val="left"/>
              <w:rPr>
                <w:rFonts w:ascii="宋体" w:hAnsi="宋体" w:cs="宋体"/>
                <w:color w:val="auto"/>
                <w:szCs w:val="21"/>
                <w:lang w:bidi="ar"/>
              </w:rPr>
            </w:pPr>
            <w:r>
              <w:rPr>
                <w:rFonts w:hint="eastAsia" w:ascii="宋体" w:hAnsi="宋体" w:cs="宋体"/>
                <w:color w:val="auto"/>
                <w:szCs w:val="21"/>
              </w:rPr>
              <w:t>④</w:t>
            </w:r>
            <w:r>
              <w:rPr>
                <w:rFonts w:hint="eastAsia" w:ascii="宋体" w:hAnsi="宋体"/>
                <w:color w:val="auto"/>
                <w:szCs w:val="21"/>
              </w:rPr>
              <w:t>对本项目实施过程中的重点以及难点缺乏基本的了解及认识</w:t>
            </w:r>
            <w:r>
              <w:rPr>
                <w:rFonts w:hint="eastAsia" w:ascii="宋体" w:hAnsi="宋体" w:cs="宋体"/>
                <w:color w:val="auto"/>
                <w:szCs w:val="21"/>
              </w:rPr>
              <w:t>，脱离项目实际，解决方法明显不妥的不得分。</w:t>
            </w:r>
          </w:p>
        </w:tc>
        <w:tc>
          <w:tcPr>
            <w:tcW w:w="726" w:type="dxa"/>
            <w:tcBorders>
              <w:top w:val="single" w:color="auto" w:sz="4" w:space="0"/>
            </w:tcBorders>
            <w:vAlign w:val="center"/>
          </w:tcPr>
          <w:p w14:paraId="3E5F871B">
            <w:pPr>
              <w:snapToGrid w:val="0"/>
              <w:jc w:val="center"/>
              <w:rPr>
                <w:rFonts w:ascii="宋体" w:hAnsi="宋体" w:cs="宋体"/>
                <w:color w:val="auto"/>
                <w:szCs w:val="21"/>
              </w:rPr>
            </w:pPr>
            <w:r>
              <w:rPr>
                <w:rFonts w:hint="eastAsia" w:ascii="宋体" w:hAnsi="宋体" w:cs="宋体"/>
                <w:color w:val="auto"/>
                <w:szCs w:val="21"/>
              </w:rPr>
              <w:t>4</w:t>
            </w:r>
          </w:p>
        </w:tc>
      </w:tr>
      <w:tr w14:paraId="565DD0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2408" w:hRule="atLeast"/>
        </w:trPr>
        <w:tc>
          <w:tcPr>
            <w:tcW w:w="709" w:type="dxa"/>
            <w:vAlign w:val="center"/>
          </w:tcPr>
          <w:p w14:paraId="7DDF9959">
            <w:pPr>
              <w:jc w:val="center"/>
              <w:rPr>
                <w:rFonts w:ascii="宋体" w:hAnsi="宋体" w:cs="宋体"/>
                <w:color w:val="auto"/>
                <w:szCs w:val="21"/>
              </w:rPr>
            </w:pPr>
            <w:r>
              <w:rPr>
                <w:rFonts w:hint="eastAsia" w:ascii="宋体" w:hAnsi="宋体" w:cs="宋体"/>
                <w:color w:val="auto"/>
                <w:szCs w:val="21"/>
              </w:rPr>
              <w:t>10</w:t>
            </w:r>
          </w:p>
        </w:tc>
        <w:tc>
          <w:tcPr>
            <w:tcW w:w="709" w:type="dxa"/>
            <w:vMerge w:val="continue"/>
            <w:vAlign w:val="center"/>
          </w:tcPr>
          <w:p w14:paraId="7E5FDD8F">
            <w:pPr>
              <w:rPr>
                <w:rFonts w:ascii="宋体" w:hAnsi="宋体" w:cs="宋体"/>
                <w:color w:val="auto"/>
                <w:szCs w:val="21"/>
              </w:rPr>
            </w:pPr>
          </w:p>
        </w:tc>
        <w:tc>
          <w:tcPr>
            <w:tcW w:w="850" w:type="dxa"/>
            <w:vMerge w:val="restart"/>
            <w:tcBorders>
              <w:top w:val="single" w:color="auto" w:sz="4" w:space="0"/>
            </w:tcBorders>
            <w:vAlign w:val="center"/>
          </w:tcPr>
          <w:p w14:paraId="697C6EE1">
            <w:pPr>
              <w:rPr>
                <w:rFonts w:ascii="宋体" w:hAnsi="宋体" w:cs="宋体"/>
                <w:color w:val="auto"/>
                <w:szCs w:val="21"/>
              </w:rPr>
            </w:pPr>
            <w:r>
              <w:rPr>
                <w:rFonts w:hint="eastAsia" w:ascii="宋体" w:hAnsi="宋体" w:cs="宋体"/>
                <w:color w:val="auto"/>
                <w:szCs w:val="21"/>
              </w:rPr>
              <w:t>项目工作方案</w:t>
            </w:r>
          </w:p>
        </w:tc>
        <w:tc>
          <w:tcPr>
            <w:tcW w:w="5387" w:type="dxa"/>
            <w:tcBorders>
              <w:top w:val="single" w:color="auto" w:sz="4" w:space="0"/>
            </w:tcBorders>
            <w:vAlign w:val="center"/>
          </w:tcPr>
          <w:p w14:paraId="4BFB75AB">
            <w:pPr>
              <w:ind w:right="-10"/>
              <w:jc w:val="left"/>
              <w:rPr>
                <w:rFonts w:ascii="宋体" w:hAnsi="宋体" w:cs="宋体"/>
                <w:color w:val="auto"/>
                <w:szCs w:val="21"/>
                <w:lang w:bidi="ar"/>
              </w:rPr>
            </w:pPr>
            <w:r>
              <w:rPr>
                <w:rFonts w:hint="eastAsia" w:ascii="宋体" w:hAnsi="宋体" w:cs="宋体"/>
                <w:color w:val="auto"/>
                <w:szCs w:val="21"/>
                <w:lang w:bidi="ar"/>
              </w:rPr>
              <w:t>（1）根据供应商针对</w:t>
            </w:r>
            <w:r>
              <w:rPr>
                <w:rFonts w:hint="eastAsia" w:ascii="宋体" w:hAnsi="宋体"/>
                <w:color w:val="auto"/>
                <w:szCs w:val="21"/>
              </w:rPr>
              <w:t>1:500地形图测绘</w:t>
            </w:r>
            <w:r>
              <w:rPr>
                <w:rFonts w:hint="eastAsia" w:ascii="宋体" w:hAnsi="宋体" w:cs="宋体"/>
                <w:color w:val="auto"/>
                <w:szCs w:val="21"/>
                <w:lang w:bidi="ar"/>
              </w:rPr>
              <w:t>工作方案进行评议，包括工作思路是否清晰、技术路线与方法是否正确、</w:t>
            </w:r>
            <w:r>
              <w:rPr>
                <w:rFonts w:hint="eastAsia" w:ascii="宋体" w:hAnsi="宋体"/>
                <w:color w:val="auto"/>
                <w:szCs w:val="21"/>
              </w:rPr>
              <w:t>人力资源安排情况是否满足项目实施需要</w:t>
            </w:r>
            <w:r>
              <w:rPr>
                <w:rFonts w:hint="eastAsia" w:ascii="宋体" w:hAnsi="宋体" w:cs="宋体"/>
                <w:color w:val="auto"/>
                <w:szCs w:val="21"/>
                <w:lang w:bidi="ar"/>
              </w:rPr>
              <w:t>。</w:t>
            </w:r>
          </w:p>
          <w:p w14:paraId="691907C1">
            <w:pPr>
              <w:ind w:right="-10"/>
              <w:jc w:val="left"/>
              <w:rPr>
                <w:rFonts w:ascii="宋体" w:hAnsi="宋体" w:cs="宋体"/>
                <w:color w:val="auto"/>
                <w:szCs w:val="21"/>
                <w:lang w:bidi="ar"/>
              </w:rPr>
            </w:pPr>
            <w:r>
              <w:rPr>
                <w:rFonts w:hint="eastAsia" w:ascii="宋体" w:hAnsi="宋体" w:cs="宋体"/>
                <w:color w:val="auto"/>
                <w:szCs w:val="21"/>
                <w:lang w:bidi="ar"/>
              </w:rPr>
              <w:t>①工作思路清晰、技术路线与方法正确、人力资源安排情况充分满足项目实施的得4分；</w:t>
            </w:r>
          </w:p>
          <w:p w14:paraId="07653EE5">
            <w:pPr>
              <w:ind w:right="-10"/>
              <w:jc w:val="left"/>
              <w:rPr>
                <w:rFonts w:ascii="宋体" w:hAnsi="宋体" w:cs="宋体"/>
                <w:color w:val="auto"/>
                <w:szCs w:val="21"/>
                <w:lang w:bidi="ar"/>
              </w:rPr>
            </w:pPr>
            <w:r>
              <w:rPr>
                <w:rFonts w:hint="eastAsia" w:ascii="宋体" w:hAnsi="宋体" w:cs="宋体"/>
                <w:color w:val="auto"/>
                <w:szCs w:val="21"/>
                <w:lang w:bidi="ar"/>
              </w:rPr>
              <w:t>②工作思路或技术路线与方法或人力资源安排的设置上略有不足但不会对项目实施造成明显影响的得2.5分；</w:t>
            </w:r>
          </w:p>
          <w:p w14:paraId="683BAC73">
            <w:pPr>
              <w:ind w:right="-10"/>
              <w:jc w:val="left"/>
              <w:rPr>
                <w:rFonts w:ascii="宋体" w:hAnsi="宋体" w:cs="宋体"/>
                <w:color w:val="auto"/>
                <w:szCs w:val="21"/>
                <w:lang w:bidi="ar"/>
              </w:rPr>
            </w:pPr>
            <w:r>
              <w:rPr>
                <w:rFonts w:hint="eastAsia" w:ascii="宋体" w:hAnsi="宋体" w:cs="宋体"/>
                <w:color w:val="auto"/>
                <w:szCs w:val="21"/>
                <w:lang w:bidi="ar"/>
              </w:rPr>
              <w:t>③</w:t>
            </w:r>
            <w:r>
              <w:rPr>
                <w:rFonts w:hint="eastAsia" w:ascii="宋体" w:hAnsi="宋体"/>
                <w:color w:val="auto"/>
                <w:szCs w:val="21"/>
              </w:rPr>
              <w:t>工作思路或技术路线与方法或人力资源安排的设置存在</w:t>
            </w:r>
            <w:r>
              <w:rPr>
                <w:rFonts w:hint="eastAsia" w:ascii="宋体" w:hAnsi="宋体" w:cs="宋体"/>
                <w:color w:val="auto"/>
                <w:szCs w:val="21"/>
                <w:lang w:bidi="ar"/>
              </w:rPr>
              <w:t>1项及以上明显不足的得1分；</w:t>
            </w:r>
          </w:p>
          <w:p w14:paraId="0D83374D">
            <w:pPr>
              <w:ind w:right="-10"/>
              <w:jc w:val="left"/>
              <w:rPr>
                <w:rFonts w:ascii="宋体" w:hAnsi="宋体" w:cs="宋体"/>
                <w:color w:val="auto"/>
                <w:szCs w:val="21"/>
              </w:rPr>
            </w:pPr>
            <w:r>
              <w:rPr>
                <w:rFonts w:hint="eastAsia" w:ascii="宋体" w:hAnsi="宋体" w:cs="宋体"/>
                <w:color w:val="auto"/>
                <w:szCs w:val="21"/>
                <w:lang w:bidi="ar"/>
              </w:rPr>
              <w:t>④</w:t>
            </w:r>
            <w:r>
              <w:rPr>
                <w:rFonts w:hint="eastAsia" w:ascii="宋体" w:hAnsi="宋体"/>
                <w:color w:val="auto"/>
                <w:szCs w:val="21"/>
              </w:rPr>
              <w:t>提供的工作方案存在严重不足</w:t>
            </w:r>
            <w:r>
              <w:rPr>
                <w:rFonts w:hint="eastAsia" w:ascii="宋体" w:hAnsi="宋体" w:cs="宋体"/>
                <w:color w:val="auto"/>
                <w:szCs w:val="21"/>
                <w:lang w:bidi="ar"/>
              </w:rPr>
              <w:t>，影响项目实施或未提供资料的不得分。</w:t>
            </w:r>
          </w:p>
        </w:tc>
        <w:tc>
          <w:tcPr>
            <w:tcW w:w="726" w:type="dxa"/>
            <w:tcBorders>
              <w:top w:val="single" w:color="auto" w:sz="4" w:space="0"/>
            </w:tcBorders>
            <w:vAlign w:val="center"/>
          </w:tcPr>
          <w:p w14:paraId="2CB85BE7">
            <w:pPr>
              <w:snapToGrid w:val="0"/>
              <w:jc w:val="center"/>
              <w:rPr>
                <w:rFonts w:ascii="宋体" w:hAnsi="宋体" w:cs="宋体"/>
                <w:color w:val="auto"/>
                <w:szCs w:val="21"/>
              </w:rPr>
            </w:pPr>
            <w:r>
              <w:rPr>
                <w:rFonts w:hint="eastAsia" w:ascii="宋体" w:hAnsi="宋体" w:cs="宋体"/>
                <w:color w:val="auto"/>
                <w:szCs w:val="21"/>
              </w:rPr>
              <w:t>4</w:t>
            </w:r>
          </w:p>
        </w:tc>
      </w:tr>
      <w:tr w14:paraId="7E2BFA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567" w:hRule="atLeast"/>
        </w:trPr>
        <w:tc>
          <w:tcPr>
            <w:tcW w:w="709" w:type="dxa"/>
            <w:vAlign w:val="center"/>
          </w:tcPr>
          <w:p w14:paraId="2665DCB7">
            <w:pPr>
              <w:jc w:val="center"/>
              <w:rPr>
                <w:rFonts w:ascii="宋体" w:hAnsi="宋体" w:cs="宋体"/>
                <w:color w:val="auto"/>
                <w:szCs w:val="21"/>
              </w:rPr>
            </w:pPr>
            <w:r>
              <w:rPr>
                <w:rFonts w:hint="eastAsia" w:ascii="宋体" w:hAnsi="宋体" w:cs="宋体"/>
                <w:color w:val="auto"/>
                <w:szCs w:val="21"/>
              </w:rPr>
              <w:t>11</w:t>
            </w:r>
          </w:p>
        </w:tc>
        <w:tc>
          <w:tcPr>
            <w:tcW w:w="709" w:type="dxa"/>
            <w:vMerge w:val="continue"/>
            <w:textDirection w:val="tbRlV"/>
            <w:vAlign w:val="center"/>
          </w:tcPr>
          <w:p w14:paraId="7AF2B960">
            <w:pPr>
              <w:pStyle w:val="2"/>
              <w:spacing w:after="0"/>
              <w:ind w:left="400" w:firstLine="296"/>
              <w:rPr>
                <w:rFonts w:ascii="宋体" w:hAnsi="宋体" w:cs="宋体"/>
                <w:color w:val="auto"/>
                <w:sz w:val="21"/>
                <w:szCs w:val="21"/>
              </w:rPr>
            </w:pPr>
          </w:p>
        </w:tc>
        <w:tc>
          <w:tcPr>
            <w:tcW w:w="850" w:type="dxa"/>
            <w:vMerge w:val="continue"/>
            <w:vAlign w:val="center"/>
          </w:tcPr>
          <w:p w14:paraId="02A1A5E6">
            <w:pPr>
              <w:rPr>
                <w:rFonts w:ascii="宋体" w:hAnsi="宋体" w:cs="宋体"/>
                <w:color w:val="auto"/>
                <w:szCs w:val="21"/>
              </w:rPr>
            </w:pPr>
          </w:p>
        </w:tc>
        <w:tc>
          <w:tcPr>
            <w:tcW w:w="5387" w:type="dxa"/>
            <w:tcBorders>
              <w:top w:val="single" w:color="auto" w:sz="4" w:space="0"/>
            </w:tcBorders>
            <w:shd w:val="clear" w:color="auto" w:fill="auto"/>
            <w:vAlign w:val="center"/>
          </w:tcPr>
          <w:p w14:paraId="276417A8">
            <w:pPr>
              <w:ind w:right="-10"/>
              <w:jc w:val="left"/>
              <w:rPr>
                <w:rFonts w:ascii="宋体" w:hAnsi="宋体" w:cs="宋体"/>
                <w:color w:val="auto"/>
                <w:szCs w:val="21"/>
                <w:lang w:bidi="ar"/>
              </w:rPr>
            </w:pPr>
            <w:r>
              <w:rPr>
                <w:rFonts w:hint="eastAsia" w:ascii="宋体" w:hAnsi="宋体" w:cs="宋体"/>
                <w:color w:val="auto"/>
                <w:szCs w:val="21"/>
                <w:lang w:bidi="ar"/>
              </w:rPr>
              <w:t>（2）根据供应商针对</w:t>
            </w:r>
            <w:r>
              <w:rPr>
                <w:rFonts w:hint="eastAsia" w:ascii="宋体" w:hAnsi="宋体"/>
                <w:color w:val="auto"/>
                <w:szCs w:val="21"/>
              </w:rPr>
              <w:t>1:2000数字线划图库一体化更新服务</w:t>
            </w:r>
            <w:r>
              <w:rPr>
                <w:rFonts w:hint="eastAsia" w:ascii="宋体" w:hAnsi="宋体" w:cs="宋体"/>
                <w:color w:val="auto"/>
                <w:szCs w:val="21"/>
                <w:lang w:bidi="ar"/>
              </w:rPr>
              <w:t>工作方案进行评议，包括工作思路是否清晰、技术路线与方法是否正确、</w:t>
            </w:r>
            <w:r>
              <w:rPr>
                <w:rFonts w:hint="eastAsia" w:ascii="宋体" w:hAnsi="宋体"/>
                <w:color w:val="auto"/>
                <w:szCs w:val="21"/>
              </w:rPr>
              <w:t>人力资源安排情况是否满足项目实施需要</w:t>
            </w:r>
            <w:r>
              <w:rPr>
                <w:rFonts w:hint="eastAsia" w:ascii="宋体" w:hAnsi="宋体" w:cs="宋体"/>
                <w:color w:val="auto"/>
                <w:szCs w:val="21"/>
                <w:lang w:bidi="ar"/>
              </w:rPr>
              <w:t>。</w:t>
            </w:r>
          </w:p>
          <w:p w14:paraId="17A800A1">
            <w:pPr>
              <w:ind w:right="-10"/>
              <w:jc w:val="left"/>
              <w:rPr>
                <w:rFonts w:ascii="宋体" w:hAnsi="宋体" w:cs="宋体"/>
                <w:color w:val="auto"/>
                <w:szCs w:val="21"/>
                <w:lang w:bidi="ar"/>
              </w:rPr>
            </w:pPr>
            <w:r>
              <w:rPr>
                <w:rFonts w:hint="eastAsia" w:ascii="宋体" w:hAnsi="宋体" w:cs="宋体"/>
                <w:color w:val="auto"/>
                <w:szCs w:val="21"/>
                <w:lang w:bidi="ar"/>
              </w:rPr>
              <w:t>①工作思路清晰、技术路线与方法正确、人力资源安排情况充分满足项目实施的得4分；</w:t>
            </w:r>
          </w:p>
          <w:p w14:paraId="154D78E0">
            <w:pPr>
              <w:ind w:right="-10"/>
              <w:jc w:val="left"/>
              <w:rPr>
                <w:rFonts w:ascii="宋体" w:hAnsi="宋体" w:cs="宋体"/>
                <w:color w:val="auto"/>
                <w:szCs w:val="21"/>
                <w:lang w:bidi="ar"/>
              </w:rPr>
            </w:pPr>
            <w:r>
              <w:rPr>
                <w:rFonts w:hint="eastAsia" w:ascii="宋体" w:hAnsi="宋体" w:cs="宋体"/>
                <w:color w:val="auto"/>
                <w:szCs w:val="21"/>
                <w:lang w:bidi="ar"/>
              </w:rPr>
              <w:t>②工作思路或技术路线与方法或人力资源安排的设置上略有不足但不会对项目实施造成明显影响的得2.5分；</w:t>
            </w:r>
          </w:p>
          <w:p w14:paraId="22F27097">
            <w:pPr>
              <w:ind w:right="-10"/>
              <w:jc w:val="left"/>
              <w:rPr>
                <w:rFonts w:ascii="宋体" w:hAnsi="宋体" w:cs="宋体"/>
                <w:color w:val="auto"/>
                <w:szCs w:val="21"/>
                <w:lang w:bidi="ar"/>
              </w:rPr>
            </w:pPr>
            <w:r>
              <w:rPr>
                <w:rFonts w:hint="eastAsia" w:ascii="宋体" w:hAnsi="宋体" w:cs="宋体"/>
                <w:color w:val="auto"/>
                <w:szCs w:val="21"/>
                <w:lang w:bidi="ar"/>
              </w:rPr>
              <w:t>③</w:t>
            </w:r>
            <w:r>
              <w:rPr>
                <w:rFonts w:hint="eastAsia" w:ascii="宋体" w:hAnsi="宋体"/>
                <w:color w:val="auto"/>
                <w:szCs w:val="21"/>
              </w:rPr>
              <w:t>工作思路或技术路线与方法或人力资源安排的设置存在</w:t>
            </w:r>
            <w:r>
              <w:rPr>
                <w:rFonts w:hint="eastAsia" w:ascii="宋体" w:hAnsi="宋体" w:cs="宋体"/>
                <w:color w:val="auto"/>
                <w:szCs w:val="21"/>
                <w:lang w:bidi="ar"/>
              </w:rPr>
              <w:t>1项及以上明显不足的得1分；</w:t>
            </w:r>
          </w:p>
          <w:p w14:paraId="6D4F0F1B">
            <w:pPr>
              <w:rPr>
                <w:rFonts w:ascii="宋体" w:hAnsi="宋体" w:cs="宋体"/>
                <w:color w:val="auto"/>
                <w:szCs w:val="21"/>
              </w:rPr>
            </w:pPr>
            <w:r>
              <w:rPr>
                <w:rFonts w:hint="eastAsia" w:ascii="宋体" w:hAnsi="宋体" w:cs="宋体"/>
                <w:color w:val="auto"/>
                <w:szCs w:val="21"/>
                <w:lang w:bidi="ar"/>
              </w:rPr>
              <w:t>④</w:t>
            </w:r>
            <w:r>
              <w:rPr>
                <w:rFonts w:hint="eastAsia" w:ascii="宋体" w:hAnsi="宋体"/>
                <w:color w:val="auto"/>
                <w:szCs w:val="21"/>
              </w:rPr>
              <w:t>提供的工作方案存在严重不足</w:t>
            </w:r>
            <w:r>
              <w:rPr>
                <w:rFonts w:hint="eastAsia" w:ascii="宋体" w:hAnsi="宋体" w:cs="宋体"/>
                <w:color w:val="auto"/>
                <w:szCs w:val="21"/>
                <w:lang w:bidi="ar"/>
              </w:rPr>
              <w:t>，影响项目实施或未提供资料的不得分。</w:t>
            </w:r>
          </w:p>
        </w:tc>
        <w:tc>
          <w:tcPr>
            <w:tcW w:w="726" w:type="dxa"/>
            <w:tcBorders>
              <w:top w:val="single" w:color="auto" w:sz="4" w:space="0"/>
              <w:bottom w:val="single" w:color="auto" w:sz="4" w:space="0"/>
            </w:tcBorders>
            <w:vAlign w:val="center"/>
          </w:tcPr>
          <w:p w14:paraId="5CDADB2D">
            <w:pPr>
              <w:snapToGrid w:val="0"/>
              <w:jc w:val="center"/>
              <w:rPr>
                <w:rFonts w:ascii="宋体" w:hAnsi="宋体" w:cs="宋体"/>
                <w:color w:val="auto"/>
                <w:szCs w:val="21"/>
              </w:rPr>
            </w:pPr>
            <w:r>
              <w:rPr>
                <w:rFonts w:hint="eastAsia" w:ascii="宋体" w:hAnsi="宋体" w:cs="宋体"/>
                <w:color w:val="auto"/>
                <w:szCs w:val="21"/>
              </w:rPr>
              <w:t>4</w:t>
            </w:r>
          </w:p>
        </w:tc>
      </w:tr>
      <w:tr w14:paraId="46F5C0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567" w:hRule="atLeast"/>
        </w:trPr>
        <w:tc>
          <w:tcPr>
            <w:tcW w:w="709" w:type="dxa"/>
            <w:vAlign w:val="center"/>
          </w:tcPr>
          <w:p w14:paraId="4E8A8713">
            <w:pPr>
              <w:jc w:val="center"/>
              <w:rPr>
                <w:rFonts w:ascii="宋体" w:hAnsi="宋体" w:cs="宋体"/>
                <w:color w:val="auto"/>
                <w:szCs w:val="21"/>
              </w:rPr>
            </w:pPr>
            <w:r>
              <w:rPr>
                <w:rFonts w:hint="eastAsia" w:ascii="宋体" w:hAnsi="宋体" w:cs="宋体"/>
                <w:color w:val="auto"/>
                <w:szCs w:val="21"/>
              </w:rPr>
              <w:t>12</w:t>
            </w:r>
          </w:p>
        </w:tc>
        <w:tc>
          <w:tcPr>
            <w:tcW w:w="709" w:type="dxa"/>
            <w:vMerge w:val="continue"/>
            <w:textDirection w:val="tbRlV"/>
            <w:vAlign w:val="center"/>
          </w:tcPr>
          <w:p w14:paraId="096BDFA1">
            <w:pPr>
              <w:pStyle w:val="2"/>
              <w:spacing w:after="0"/>
              <w:ind w:left="400" w:firstLine="296"/>
              <w:rPr>
                <w:rFonts w:ascii="宋体" w:hAnsi="宋体" w:cs="宋体"/>
                <w:color w:val="auto"/>
                <w:sz w:val="21"/>
                <w:szCs w:val="21"/>
              </w:rPr>
            </w:pPr>
          </w:p>
        </w:tc>
        <w:tc>
          <w:tcPr>
            <w:tcW w:w="850" w:type="dxa"/>
            <w:vMerge w:val="continue"/>
            <w:vAlign w:val="center"/>
          </w:tcPr>
          <w:p w14:paraId="75B55853">
            <w:pPr>
              <w:rPr>
                <w:rFonts w:ascii="宋体" w:hAnsi="宋体" w:cs="宋体"/>
                <w:color w:val="auto"/>
                <w:szCs w:val="21"/>
              </w:rPr>
            </w:pPr>
          </w:p>
        </w:tc>
        <w:tc>
          <w:tcPr>
            <w:tcW w:w="5387" w:type="dxa"/>
            <w:tcBorders>
              <w:top w:val="single" w:color="auto" w:sz="4" w:space="0"/>
            </w:tcBorders>
            <w:vAlign w:val="center"/>
          </w:tcPr>
          <w:p w14:paraId="66776014">
            <w:pPr>
              <w:ind w:right="-10"/>
              <w:jc w:val="left"/>
              <w:rPr>
                <w:rFonts w:ascii="宋体" w:hAnsi="宋体" w:cs="宋体"/>
                <w:color w:val="auto"/>
                <w:szCs w:val="21"/>
                <w:lang w:bidi="ar"/>
              </w:rPr>
            </w:pPr>
            <w:r>
              <w:rPr>
                <w:rFonts w:hint="eastAsia" w:ascii="宋体" w:hAnsi="宋体" w:cs="宋体"/>
                <w:color w:val="auto"/>
                <w:szCs w:val="21"/>
                <w:lang w:bidi="ar"/>
              </w:rPr>
              <w:t>（3）根据供应商针对</w:t>
            </w:r>
            <w:r>
              <w:rPr>
                <w:rFonts w:hint="eastAsia" w:ascii="宋体" w:hAnsi="宋体"/>
                <w:color w:val="auto"/>
                <w:szCs w:val="21"/>
              </w:rPr>
              <w:t>地理信息公共服务平台数据更新建设</w:t>
            </w:r>
            <w:r>
              <w:rPr>
                <w:rFonts w:hint="eastAsia" w:ascii="宋体" w:hAnsi="宋体" w:cs="宋体"/>
                <w:color w:val="auto"/>
                <w:szCs w:val="21"/>
                <w:lang w:bidi="ar"/>
              </w:rPr>
              <w:t>工作方案进行评议，包括工作思路是否清晰、技术路线与方法是否正确、</w:t>
            </w:r>
            <w:r>
              <w:rPr>
                <w:rFonts w:hint="eastAsia" w:ascii="宋体" w:hAnsi="宋体"/>
                <w:color w:val="auto"/>
                <w:szCs w:val="21"/>
              </w:rPr>
              <w:t>人力资源安排情况是否满足项目实施需要</w:t>
            </w:r>
            <w:r>
              <w:rPr>
                <w:rFonts w:hint="eastAsia" w:ascii="宋体" w:hAnsi="宋体" w:cs="宋体"/>
                <w:color w:val="auto"/>
                <w:szCs w:val="21"/>
                <w:lang w:bidi="ar"/>
              </w:rPr>
              <w:t>。</w:t>
            </w:r>
          </w:p>
          <w:p w14:paraId="0E94A58A">
            <w:pPr>
              <w:ind w:right="-10"/>
              <w:jc w:val="left"/>
              <w:rPr>
                <w:rFonts w:ascii="宋体" w:hAnsi="宋体" w:cs="宋体"/>
                <w:color w:val="auto"/>
                <w:szCs w:val="21"/>
                <w:lang w:bidi="ar"/>
              </w:rPr>
            </w:pPr>
            <w:r>
              <w:rPr>
                <w:rFonts w:hint="eastAsia" w:ascii="宋体" w:hAnsi="宋体" w:cs="宋体"/>
                <w:color w:val="auto"/>
                <w:szCs w:val="21"/>
                <w:lang w:bidi="ar"/>
              </w:rPr>
              <w:t>①工作思路清晰、技术路线与方法正确、人力资源安排情况充分满足项目实施的得4分；</w:t>
            </w:r>
          </w:p>
          <w:p w14:paraId="4AA49C8C">
            <w:pPr>
              <w:ind w:right="-10"/>
              <w:jc w:val="left"/>
              <w:rPr>
                <w:rFonts w:ascii="宋体" w:hAnsi="宋体" w:cs="宋体"/>
                <w:color w:val="auto"/>
                <w:szCs w:val="21"/>
                <w:lang w:bidi="ar"/>
              </w:rPr>
            </w:pPr>
            <w:r>
              <w:rPr>
                <w:rFonts w:hint="eastAsia" w:ascii="宋体" w:hAnsi="宋体" w:cs="宋体"/>
                <w:color w:val="auto"/>
                <w:szCs w:val="21"/>
                <w:lang w:bidi="ar"/>
              </w:rPr>
              <w:t>②工作思路或技术路线与方法或人力资源安排的设置上略有不足但不会对项目实施造成明显影响的得2.5分；</w:t>
            </w:r>
          </w:p>
          <w:p w14:paraId="599D319F">
            <w:pPr>
              <w:ind w:right="-10"/>
              <w:jc w:val="left"/>
              <w:rPr>
                <w:rFonts w:ascii="宋体" w:hAnsi="宋体" w:cs="宋体"/>
                <w:color w:val="auto"/>
                <w:szCs w:val="21"/>
                <w:lang w:bidi="ar"/>
              </w:rPr>
            </w:pPr>
            <w:r>
              <w:rPr>
                <w:rFonts w:hint="eastAsia" w:ascii="宋体" w:hAnsi="宋体" w:cs="宋体"/>
                <w:color w:val="auto"/>
                <w:szCs w:val="21"/>
                <w:lang w:bidi="ar"/>
              </w:rPr>
              <w:t>③</w:t>
            </w:r>
            <w:r>
              <w:rPr>
                <w:rFonts w:hint="eastAsia" w:ascii="宋体" w:hAnsi="宋体"/>
                <w:color w:val="auto"/>
                <w:szCs w:val="21"/>
              </w:rPr>
              <w:t>工作思路或技术路线与方法或人力资源安排的设置存在</w:t>
            </w:r>
            <w:r>
              <w:rPr>
                <w:rFonts w:hint="eastAsia" w:ascii="宋体" w:hAnsi="宋体" w:cs="宋体"/>
                <w:color w:val="auto"/>
                <w:szCs w:val="21"/>
                <w:lang w:bidi="ar"/>
              </w:rPr>
              <w:t>1项及以上明显不足的得1分；</w:t>
            </w:r>
          </w:p>
          <w:p w14:paraId="32DB7CE2">
            <w:pPr>
              <w:ind w:right="-10"/>
              <w:jc w:val="left"/>
              <w:rPr>
                <w:rFonts w:ascii="宋体" w:hAnsi="宋体" w:cs="宋体"/>
                <w:color w:val="auto"/>
                <w:szCs w:val="21"/>
              </w:rPr>
            </w:pPr>
            <w:r>
              <w:rPr>
                <w:rFonts w:hint="eastAsia" w:ascii="宋体" w:hAnsi="宋体" w:cs="宋体"/>
                <w:color w:val="auto"/>
                <w:szCs w:val="21"/>
                <w:lang w:bidi="ar"/>
              </w:rPr>
              <w:t>④</w:t>
            </w:r>
            <w:r>
              <w:rPr>
                <w:rFonts w:hint="eastAsia" w:ascii="宋体" w:hAnsi="宋体"/>
                <w:color w:val="auto"/>
                <w:szCs w:val="21"/>
              </w:rPr>
              <w:t>提供的工作方案存在严重不足</w:t>
            </w:r>
            <w:r>
              <w:rPr>
                <w:rFonts w:hint="eastAsia" w:ascii="宋体" w:hAnsi="宋体" w:cs="宋体"/>
                <w:color w:val="auto"/>
                <w:szCs w:val="21"/>
                <w:lang w:bidi="ar"/>
              </w:rPr>
              <w:t>，影响项目实施或未提供资料的不得分。</w:t>
            </w:r>
          </w:p>
        </w:tc>
        <w:tc>
          <w:tcPr>
            <w:tcW w:w="726" w:type="dxa"/>
            <w:tcBorders>
              <w:top w:val="single" w:color="auto" w:sz="4" w:space="0"/>
            </w:tcBorders>
            <w:vAlign w:val="center"/>
          </w:tcPr>
          <w:p w14:paraId="7547CED4">
            <w:pPr>
              <w:snapToGrid w:val="0"/>
              <w:jc w:val="center"/>
              <w:rPr>
                <w:rFonts w:ascii="宋体" w:hAnsi="宋体" w:cs="宋体"/>
                <w:color w:val="auto"/>
                <w:szCs w:val="21"/>
              </w:rPr>
            </w:pPr>
            <w:r>
              <w:rPr>
                <w:rFonts w:hint="eastAsia" w:ascii="宋体" w:hAnsi="宋体" w:cs="宋体"/>
                <w:color w:val="auto"/>
                <w:szCs w:val="21"/>
              </w:rPr>
              <w:t>4</w:t>
            </w:r>
          </w:p>
        </w:tc>
      </w:tr>
      <w:tr w14:paraId="292A89B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567" w:hRule="atLeast"/>
        </w:trPr>
        <w:tc>
          <w:tcPr>
            <w:tcW w:w="709" w:type="dxa"/>
            <w:vAlign w:val="center"/>
          </w:tcPr>
          <w:p w14:paraId="4E223E55">
            <w:pPr>
              <w:jc w:val="center"/>
              <w:rPr>
                <w:rFonts w:ascii="宋体" w:hAnsi="宋体" w:cs="宋体"/>
                <w:color w:val="auto"/>
                <w:szCs w:val="21"/>
              </w:rPr>
            </w:pPr>
            <w:r>
              <w:rPr>
                <w:rFonts w:hint="eastAsia" w:ascii="宋体" w:hAnsi="宋体" w:cs="宋体"/>
                <w:color w:val="auto"/>
                <w:szCs w:val="21"/>
              </w:rPr>
              <w:t>13</w:t>
            </w:r>
          </w:p>
        </w:tc>
        <w:tc>
          <w:tcPr>
            <w:tcW w:w="709" w:type="dxa"/>
            <w:vMerge w:val="continue"/>
            <w:textDirection w:val="tbRlV"/>
            <w:vAlign w:val="center"/>
          </w:tcPr>
          <w:p w14:paraId="3067C4ED">
            <w:pPr>
              <w:pStyle w:val="2"/>
              <w:spacing w:after="0"/>
              <w:ind w:left="400" w:firstLine="296"/>
              <w:rPr>
                <w:rFonts w:ascii="宋体" w:hAnsi="宋体" w:cs="宋体"/>
                <w:color w:val="auto"/>
                <w:sz w:val="21"/>
                <w:szCs w:val="21"/>
              </w:rPr>
            </w:pPr>
          </w:p>
        </w:tc>
        <w:tc>
          <w:tcPr>
            <w:tcW w:w="850" w:type="dxa"/>
            <w:vMerge w:val="continue"/>
            <w:vAlign w:val="center"/>
          </w:tcPr>
          <w:p w14:paraId="74E9A7E6">
            <w:pPr>
              <w:rPr>
                <w:rFonts w:ascii="宋体" w:hAnsi="宋体" w:cs="宋体"/>
                <w:color w:val="auto"/>
                <w:szCs w:val="21"/>
              </w:rPr>
            </w:pPr>
          </w:p>
        </w:tc>
        <w:tc>
          <w:tcPr>
            <w:tcW w:w="5387" w:type="dxa"/>
            <w:tcBorders>
              <w:top w:val="single" w:color="auto" w:sz="4" w:space="0"/>
            </w:tcBorders>
            <w:vAlign w:val="center"/>
          </w:tcPr>
          <w:p w14:paraId="797C30E3">
            <w:pPr>
              <w:ind w:right="-10"/>
              <w:jc w:val="left"/>
              <w:rPr>
                <w:rFonts w:ascii="宋体" w:hAnsi="宋体" w:cs="宋体"/>
                <w:color w:val="auto"/>
                <w:szCs w:val="21"/>
                <w:lang w:bidi="ar"/>
              </w:rPr>
            </w:pPr>
            <w:r>
              <w:rPr>
                <w:rFonts w:hint="eastAsia" w:ascii="宋体" w:hAnsi="宋体" w:cs="宋体"/>
                <w:color w:val="auto"/>
                <w:szCs w:val="21"/>
                <w:lang w:bidi="ar"/>
              </w:rPr>
              <w:t>（4）根据供应商针对</w:t>
            </w:r>
            <w:r>
              <w:rPr>
                <w:rFonts w:hint="eastAsia" w:ascii="宋体" w:hAnsi="宋体"/>
                <w:color w:val="auto"/>
                <w:szCs w:val="21"/>
              </w:rPr>
              <w:t>应急测绘</w:t>
            </w:r>
            <w:r>
              <w:rPr>
                <w:rFonts w:hint="eastAsia" w:ascii="宋体" w:hAnsi="宋体" w:cs="宋体"/>
                <w:color w:val="auto"/>
                <w:szCs w:val="21"/>
                <w:lang w:bidi="ar"/>
              </w:rPr>
              <w:t>工作方案进行评议，包括工作思路是否清晰、技术路线与方法是否正确、</w:t>
            </w:r>
            <w:r>
              <w:rPr>
                <w:rFonts w:hint="eastAsia" w:ascii="宋体" w:hAnsi="宋体"/>
                <w:color w:val="auto"/>
                <w:szCs w:val="21"/>
              </w:rPr>
              <w:t>人力资源安排情况是否满足项目实施需要</w:t>
            </w:r>
            <w:r>
              <w:rPr>
                <w:rFonts w:hint="eastAsia" w:ascii="宋体" w:hAnsi="宋体" w:cs="宋体"/>
                <w:color w:val="auto"/>
                <w:szCs w:val="21"/>
                <w:lang w:bidi="ar"/>
              </w:rPr>
              <w:t>。</w:t>
            </w:r>
          </w:p>
          <w:p w14:paraId="2470EC54">
            <w:pPr>
              <w:ind w:right="-10"/>
              <w:jc w:val="left"/>
              <w:rPr>
                <w:rFonts w:ascii="宋体" w:hAnsi="宋体" w:cs="宋体"/>
                <w:color w:val="auto"/>
                <w:szCs w:val="21"/>
                <w:lang w:bidi="ar"/>
              </w:rPr>
            </w:pPr>
            <w:r>
              <w:rPr>
                <w:rFonts w:hint="eastAsia" w:ascii="宋体" w:hAnsi="宋体" w:cs="宋体"/>
                <w:color w:val="auto"/>
                <w:szCs w:val="21"/>
                <w:lang w:bidi="ar"/>
              </w:rPr>
              <w:t>①工作思路清晰、技术路线与方法正确、人力资源安排情况充分满足项目实施的得4分；</w:t>
            </w:r>
          </w:p>
          <w:p w14:paraId="0FD13D6C">
            <w:pPr>
              <w:ind w:right="-10"/>
              <w:jc w:val="left"/>
              <w:rPr>
                <w:rFonts w:ascii="宋体" w:hAnsi="宋体" w:cs="宋体"/>
                <w:color w:val="auto"/>
                <w:szCs w:val="21"/>
                <w:lang w:bidi="ar"/>
              </w:rPr>
            </w:pPr>
            <w:r>
              <w:rPr>
                <w:rFonts w:hint="eastAsia" w:ascii="宋体" w:hAnsi="宋体" w:cs="宋体"/>
                <w:color w:val="auto"/>
                <w:szCs w:val="21"/>
                <w:lang w:bidi="ar"/>
              </w:rPr>
              <w:t>②工作思路或技术路线与方法或人力资源安排的设置上略有不足但不会对项目实施造成明显影响的得2.5分；</w:t>
            </w:r>
          </w:p>
          <w:p w14:paraId="42D12E55">
            <w:pPr>
              <w:ind w:right="-10"/>
              <w:jc w:val="left"/>
              <w:rPr>
                <w:rFonts w:ascii="宋体" w:hAnsi="宋体" w:cs="宋体"/>
                <w:color w:val="auto"/>
                <w:szCs w:val="21"/>
                <w:lang w:bidi="ar"/>
              </w:rPr>
            </w:pPr>
            <w:r>
              <w:rPr>
                <w:rFonts w:hint="eastAsia" w:ascii="宋体" w:hAnsi="宋体" w:cs="宋体"/>
                <w:color w:val="auto"/>
                <w:szCs w:val="21"/>
                <w:lang w:bidi="ar"/>
              </w:rPr>
              <w:t>③</w:t>
            </w:r>
            <w:r>
              <w:rPr>
                <w:rFonts w:hint="eastAsia" w:ascii="宋体" w:hAnsi="宋体"/>
                <w:color w:val="auto"/>
                <w:szCs w:val="21"/>
              </w:rPr>
              <w:t>工作思路或技术路线与方法或人力资源安排的设置存在</w:t>
            </w:r>
            <w:r>
              <w:rPr>
                <w:rFonts w:hint="eastAsia" w:ascii="宋体" w:hAnsi="宋体" w:cs="宋体"/>
                <w:color w:val="auto"/>
                <w:szCs w:val="21"/>
                <w:lang w:bidi="ar"/>
              </w:rPr>
              <w:t>1项及以上明显不足的得1分；</w:t>
            </w:r>
          </w:p>
          <w:p w14:paraId="782EED18">
            <w:pPr>
              <w:ind w:right="-10"/>
              <w:jc w:val="left"/>
              <w:rPr>
                <w:rFonts w:ascii="宋体" w:hAnsi="宋体" w:cs="宋体"/>
                <w:color w:val="auto"/>
                <w:szCs w:val="21"/>
              </w:rPr>
            </w:pPr>
            <w:r>
              <w:rPr>
                <w:rFonts w:hint="eastAsia" w:ascii="宋体" w:hAnsi="宋体" w:cs="宋体"/>
                <w:color w:val="auto"/>
                <w:szCs w:val="21"/>
                <w:lang w:bidi="ar"/>
              </w:rPr>
              <w:t>④</w:t>
            </w:r>
            <w:r>
              <w:rPr>
                <w:rFonts w:hint="eastAsia" w:ascii="宋体" w:hAnsi="宋体"/>
                <w:color w:val="auto"/>
                <w:szCs w:val="21"/>
              </w:rPr>
              <w:t>提供的工作方案存在严重不足</w:t>
            </w:r>
            <w:r>
              <w:rPr>
                <w:rFonts w:hint="eastAsia" w:ascii="宋体" w:hAnsi="宋体" w:cs="宋体"/>
                <w:color w:val="auto"/>
                <w:szCs w:val="21"/>
                <w:lang w:bidi="ar"/>
              </w:rPr>
              <w:t>，影响项目实施或未提供资料的不得分。</w:t>
            </w:r>
          </w:p>
        </w:tc>
        <w:tc>
          <w:tcPr>
            <w:tcW w:w="726" w:type="dxa"/>
            <w:tcBorders>
              <w:top w:val="single" w:color="auto" w:sz="4" w:space="0"/>
            </w:tcBorders>
            <w:vAlign w:val="center"/>
          </w:tcPr>
          <w:p w14:paraId="36F1B56F">
            <w:pPr>
              <w:snapToGrid w:val="0"/>
              <w:jc w:val="center"/>
              <w:rPr>
                <w:rFonts w:ascii="宋体" w:hAnsi="宋体" w:cs="宋体"/>
                <w:color w:val="auto"/>
                <w:szCs w:val="21"/>
              </w:rPr>
            </w:pPr>
            <w:r>
              <w:rPr>
                <w:rFonts w:hint="eastAsia" w:ascii="宋体" w:hAnsi="宋体" w:cs="宋体"/>
                <w:color w:val="auto"/>
                <w:szCs w:val="21"/>
              </w:rPr>
              <w:t>4</w:t>
            </w:r>
          </w:p>
        </w:tc>
      </w:tr>
      <w:tr w14:paraId="091B03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567" w:hRule="atLeast"/>
        </w:trPr>
        <w:tc>
          <w:tcPr>
            <w:tcW w:w="709" w:type="dxa"/>
            <w:vAlign w:val="center"/>
          </w:tcPr>
          <w:p w14:paraId="0BB90CC2">
            <w:pPr>
              <w:jc w:val="center"/>
              <w:rPr>
                <w:rFonts w:ascii="宋体" w:hAnsi="宋体" w:cs="宋体"/>
                <w:color w:val="auto"/>
                <w:szCs w:val="21"/>
              </w:rPr>
            </w:pPr>
            <w:r>
              <w:rPr>
                <w:rFonts w:hint="eastAsia" w:ascii="宋体" w:hAnsi="宋体" w:cs="宋体"/>
                <w:color w:val="auto"/>
                <w:szCs w:val="21"/>
              </w:rPr>
              <w:t>14</w:t>
            </w:r>
          </w:p>
        </w:tc>
        <w:tc>
          <w:tcPr>
            <w:tcW w:w="709" w:type="dxa"/>
            <w:vMerge w:val="continue"/>
            <w:textDirection w:val="tbRlV"/>
            <w:vAlign w:val="center"/>
          </w:tcPr>
          <w:p w14:paraId="5B62F9A2">
            <w:pPr>
              <w:pStyle w:val="2"/>
              <w:spacing w:after="0"/>
              <w:ind w:left="400" w:firstLine="296"/>
              <w:rPr>
                <w:rFonts w:ascii="宋体" w:hAnsi="宋体" w:cs="宋体"/>
                <w:color w:val="auto"/>
                <w:sz w:val="21"/>
                <w:szCs w:val="21"/>
              </w:rPr>
            </w:pPr>
          </w:p>
        </w:tc>
        <w:tc>
          <w:tcPr>
            <w:tcW w:w="850" w:type="dxa"/>
            <w:vMerge w:val="continue"/>
            <w:vAlign w:val="center"/>
          </w:tcPr>
          <w:p w14:paraId="6FF47182">
            <w:pPr>
              <w:rPr>
                <w:rFonts w:ascii="宋体" w:hAnsi="宋体" w:cs="宋体"/>
                <w:color w:val="auto"/>
                <w:szCs w:val="21"/>
              </w:rPr>
            </w:pPr>
          </w:p>
        </w:tc>
        <w:tc>
          <w:tcPr>
            <w:tcW w:w="5387" w:type="dxa"/>
            <w:tcBorders>
              <w:top w:val="single" w:color="auto" w:sz="4" w:space="0"/>
            </w:tcBorders>
            <w:vAlign w:val="center"/>
          </w:tcPr>
          <w:p w14:paraId="4C253E02">
            <w:pPr>
              <w:ind w:right="-10"/>
              <w:jc w:val="left"/>
              <w:rPr>
                <w:rFonts w:ascii="宋体" w:hAnsi="宋体" w:cs="宋体"/>
                <w:color w:val="auto"/>
                <w:szCs w:val="21"/>
                <w:lang w:bidi="ar"/>
              </w:rPr>
            </w:pPr>
            <w:r>
              <w:rPr>
                <w:rFonts w:hint="eastAsia" w:ascii="宋体" w:hAnsi="宋体" w:cs="宋体"/>
                <w:color w:val="auto"/>
                <w:szCs w:val="21"/>
                <w:lang w:bidi="ar"/>
              </w:rPr>
              <w:t>（5）根据供应商针对</w:t>
            </w:r>
            <w:r>
              <w:rPr>
                <w:rFonts w:hint="eastAsia" w:ascii="宋体" w:hAnsi="宋体"/>
                <w:color w:val="auto"/>
                <w:szCs w:val="21"/>
              </w:rPr>
              <w:t>地理国情监测</w:t>
            </w:r>
            <w:r>
              <w:rPr>
                <w:rFonts w:hint="eastAsia" w:ascii="宋体" w:hAnsi="宋体" w:cs="宋体"/>
                <w:color w:val="auto"/>
                <w:szCs w:val="21"/>
                <w:lang w:bidi="ar"/>
              </w:rPr>
              <w:t>工作方案进行评议，包括工作思路是否清晰、技术路线与方法是否正确、</w:t>
            </w:r>
            <w:r>
              <w:rPr>
                <w:rFonts w:hint="eastAsia" w:ascii="宋体" w:hAnsi="宋体"/>
                <w:color w:val="auto"/>
                <w:szCs w:val="21"/>
              </w:rPr>
              <w:t>人力资源安排情况是否满足项目实施需要</w:t>
            </w:r>
            <w:r>
              <w:rPr>
                <w:rFonts w:hint="eastAsia" w:ascii="宋体" w:hAnsi="宋体" w:cs="宋体"/>
                <w:color w:val="auto"/>
                <w:szCs w:val="21"/>
                <w:lang w:bidi="ar"/>
              </w:rPr>
              <w:t>。</w:t>
            </w:r>
          </w:p>
          <w:p w14:paraId="496B05BF">
            <w:pPr>
              <w:ind w:right="-10"/>
              <w:jc w:val="left"/>
              <w:rPr>
                <w:rFonts w:ascii="宋体" w:hAnsi="宋体" w:cs="宋体"/>
                <w:color w:val="auto"/>
                <w:szCs w:val="21"/>
                <w:lang w:bidi="ar"/>
              </w:rPr>
            </w:pPr>
            <w:r>
              <w:rPr>
                <w:rFonts w:hint="eastAsia" w:ascii="宋体" w:hAnsi="宋体" w:cs="宋体"/>
                <w:color w:val="auto"/>
                <w:szCs w:val="21"/>
                <w:lang w:bidi="ar"/>
              </w:rPr>
              <w:t>①工作思路清晰、技术路线与方法正确、人力资源安排情况充分满足项目实施的得4分；</w:t>
            </w:r>
          </w:p>
          <w:p w14:paraId="4AD21B6A">
            <w:pPr>
              <w:ind w:right="-10"/>
              <w:jc w:val="left"/>
              <w:rPr>
                <w:rFonts w:ascii="宋体" w:hAnsi="宋体" w:cs="宋体"/>
                <w:color w:val="auto"/>
                <w:szCs w:val="21"/>
                <w:lang w:bidi="ar"/>
              </w:rPr>
            </w:pPr>
            <w:r>
              <w:rPr>
                <w:rFonts w:hint="eastAsia" w:ascii="宋体" w:hAnsi="宋体" w:cs="宋体"/>
                <w:color w:val="auto"/>
                <w:szCs w:val="21"/>
                <w:lang w:bidi="ar"/>
              </w:rPr>
              <w:t>②工作思路或技术路线与方法或人力资源安排的设置上略有不足但不会对项目实施造成明显影响的得2.5分；</w:t>
            </w:r>
          </w:p>
          <w:p w14:paraId="39431DAD">
            <w:pPr>
              <w:ind w:right="-10"/>
              <w:jc w:val="left"/>
              <w:rPr>
                <w:rFonts w:ascii="宋体" w:hAnsi="宋体" w:cs="宋体"/>
                <w:color w:val="auto"/>
                <w:szCs w:val="21"/>
                <w:lang w:bidi="ar"/>
              </w:rPr>
            </w:pPr>
            <w:r>
              <w:rPr>
                <w:rFonts w:hint="eastAsia" w:ascii="宋体" w:hAnsi="宋体" w:cs="宋体"/>
                <w:color w:val="auto"/>
                <w:szCs w:val="21"/>
                <w:lang w:bidi="ar"/>
              </w:rPr>
              <w:t>③</w:t>
            </w:r>
            <w:r>
              <w:rPr>
                <w:rFonts w:hint="eastAsia" w:ascii="宋体" w:hAnsi="宋体"/>
                <w:color w:val="auto"/>
                <w:szCs w:val="21"/>
              </w:rPr>
              <w:t>工作思路或技术路线与方法或人力资源安排的设置存在</w:t>
            </w:r>
            <w:r>
              <w:rPr>
                <w:rFonts w:hint="eastAsia" w:ascii="宋体" w:hAnsi="宋体" w:cs="宋体"/>
                <w:color w:val="auto"/>
                <w:szCs w:val="21"/>
                <w:lang w:bidi="ar"/>
              </w:rPr>
              <w:t>1项及以上明显不足的得1分；</w:t>
            </w:r>
          </w:p>
          <w:p w14:paraId="24CEF4A1">
            <w:pPr>
              <w:ind w:right="-10"/>
              <w:jc w:val="left"/>
              <w:rPr>
                <w:rFonts w:ascii="宋体" w:hAnsi="宋体" w:cs="宋体"/>
                <w:color w:val="auto"/>
                <w:szCs w:val="21"/>
              </w:rPr>
            </w:pPr>
            <w:r>
              <w:rPr>
                <w:rFonts w:hint="eastAsia" w:ascii="宋体" w:hAnsi="宋体" w:cs="宋体"/>
                <w:color w:val="auto"/>
                <w:szCs w:val="21"/>
                <w:lang w:bidi="ar"/>
              </w:rPr>
              <w:t>④</w:t>
            </w:r>
            <w:r>
              <w:rPr>
                <w:rFonts w:hint="eastAsia" w:ascii="宋体" w:hAnsi="宋体"/>
                <w:color w:val="auto"/>
                <w:szCs w:val="21"/>
              </w:rPr>
              <w:t>提供的工作方案存在严重不足</w:t>
            </w:r>
            <w:r>
              <w:rPr>
                <w:rFonts w:hint="eastAsia" w:ascii="宋体" w:hAnsi="宋体" w:cs="宋体"/>
                <w:color w:val="auto"/>
                <w:szCs w:val="21"/>
                <w:lang w:bidi="ar"/>
              </w:rPr>
              <w:t>，影响项目实施或未提供资料的不得分。</w:t>
            </w:r>
          </w:p>
        </w:tc>
        <w:tc>
          <w:tcPr>
            <w:tcW w:w="726" w:type="dxa"/>
            <w:tcBorders>
              <w:top w:val="single" w:color="auto" w:sz="4" w:space="0"/>
            </w:tcBorders>
            <w:vAlign w:val="center"/>
          </w:tcPr>
          <w:p w14:paraId="0633B115">
            <w:pPr>
              <w:snapToGrid w:val="0"/>
              <w:jc w:val="center"/>
              <w:rPr>
                <w:rFonts w:ascii="宋体" w:hAnsi="宋体" w:cs="宋体"/>
                <w:color w:val="auto"/>
                <w:szCs w:val="21"/>
              </w:rPr>
            </w:pPr>
            <w:r>
              <w:rPr>
                <w:rFonts w:hint="eastAsia" w:ascii="宋体" w:hAnsi="宋体" w:cs="宋体"/>
                <w:color w:val="auto"/>
                <w:szCs w:val="21"/>
              </w:rPr>
              <w:t>4</w:t>
            </w:r>
          </w:p>
        </w:tc>
      </w:tr>
      <w:tr w14:paraId="1DF462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567" w:hRule="atLeast"/>
        </w:trPr>
        <w:tc>
          <w:tcPr>
            <w:tcW w:w="709" w:type="dxa"/>
            <w:vAlign w:val="center"/>
          </w:tcPr>
          <w:p w14:paraId="424FC5AC">
            <w:pPr>
              <w:jc w:val="center"/>
              <w:rPr>
                <w:rFonts w:ascii="宋体" w:hAnsi="宋体" w:cs="宋体"/>
                <w:color w:val="auto"/>
                <w:szCs w:val="21"/>
              </w:rPr>
            </w:pPr>
            <w:r>
              <w:rPr>
                <w:rFonts w:hint="eastAsia" w:ascii="宋体" w:hAnsi="宋体" w:cs="宋体"/>
                <w:color w:val="auto"/>
                <w:szCs w:val="21"/>
              </w:rPr>
              <w:t>15</w:t>
            </w:r>
          </w:p>
        </w:tc>
        <w:tc>
          <w:tcPr>
            <w:tcW w:w="709" w:type="dxa"/>
            <w:vMerge w:val="continue"/>
            <w:textDirection w:val="tbRlV"/>
            <w:vAlign w:val="center"/>
          </w:tcPr>
          <w:p w14:paraId="1DC29AE0">
            <w:pPr>
              <w:pStyle w:val="2"/>
              <w:spacing w:after="0"/>
              <w:ind w:left="400" w:firstLine="296"/>
              <w:rPr>
                <w:rFonts w:ascii="宋体" w:hAnsi="宋体" w:cs="宋体"/>
                <w:color w:val="auto"/>
                <w:sz w:val="21"/>
                <w:szCs w:val="21"/>
              </w:rPr>
            </w:pPr>
          </w:p>
        </w:tc>
        <w:tc>
          <w:tcPr>
            <w:tcW w:w="850" w:type="dxa"/>
            <w:vMerge w:val="continue"/>
            <w:vAlign w:val="center"/>
          </w:tcPr>
          <w:p w14:paraId="4D426C4A">
            <w:pPr>
              <w:rPr>
                <w:rFonts w:ascii="宋体" w:hAnsi="宋体" w:cs="宋体"/>
                <w:color w:val="auto"/>
                <w:szCs w:val="21"/>
              </w:rPr>
            </w:pPr>
          </w:p>
        </w:tc>
        <w:tc>
          <w:tcPr>
            <w:tcW w:w="5387" w:type="dxa"/>
            <w:tcBorders>
              <w:top w:val="single" w:color="auto" w:sz="4" w:space="0"/>
            </w:tcBorders>
            <w:vAlign w:val="center"/>
          </w:tcPr>
          <w:p w14:paraId="14A47A22">
            <w:pPr>
              <w:ind w:right="-10"/>
              <w:jc w:val="left"/>
              <w:rPr>
                <w:rFonts w:ascii="宋体" w:hAnsi="宋体" w:cs="宋体"/>
                <w:color w:val="auto"/>
                <w:szCs w:val="21"/>
                <w:lang w:bidi="ar"/>
              </w:rPr>
            </w:pPr>
            <w:r>
              <w:rPr>
                <w:rFonts w:hint="eastAsia" w:ascii="宋体" w:hAnsi="宋体" w:cs="宋体"/>
                <w:color w:val="auto"/>
                <w:szCs w:val="21"/>
                <w:lang w:bidi="ar"/>
              </w:rPr>
              <w:t>（6）根据供应商针对</w:t>
            </w:r>
            <w:r>
              <w:rPr>
                <w:rFonts w:hint="eastAsia" w:ascii="宋体" w:hAnsi="宋体"/>
                <w:color w:val="auto"/>
                <w:szCs w:val="21"/>
              </w:rPr>
              <w:t>测量标志保护</w:t>
            </w:r>
            <w:r>
              <w:rPr>
                <w:rFonts w:hint="eastAsia" w:ascii="宋体" w:hAnsi="宋体" w:cs="宋体"/>
                <w:color w:val="auto"/>
                <w:szCs w:val="21"/>
                <w:lang w:bidi="ar"/>
              </w:rPr>
              <w:t>工作方案进行评议，包括工作思路是否清晰、技术路线与方法是否正确、</w:t>
            </w:r>
            <w:r>
              <w:rPr>
                <w:rFonts w:hint="eastAsia" w:ascii="宋体" w:hAnsi="宋体"/>
                <w:color w:val="auto"/>
                <w:szCs w:val="21"/>
              </w:rPr>
              <w:t>人力资源安排情况是否满足项目实施需要</w:t>
            </w:r>
            <w:r>
              <w:rPr>
                <w:rFonts w:hint="eastAsia" w:ascii="宋体" w:hAnsi="宋体" w:cs="宋体"/>
                <w:color w:val="auto"/>
                <w:szCs w:val="21"/>
                <w:lang w:bidi="ar"/>
              </w:rPr>
              <w:t>。</w:t>
            </w:r>
          </w:p>
          <w:p w14:paraId="0EBE2336">
            <w:pPr>
              <w:ind w:right="-10"/>
              <w:jc w:val="left"/>
              <w:rPr>
                <w:rFonts w:ascii="宋体" w:hAnsi="宋体" w:cs="宋体"/>
                <w:color w:val="auto"/>
                <w:szCs w:val="21"/>
                <w:lang w:bidi="ar"/>
              </w:rPr>
            </w:pPr>
            <w:r>
              <w:rPr>
                <w:rFonts w:hint="eastAsia" w:ascii="宋体" w:hAnsi="宋体" w:cs="宋体"/>
                <w:color w:val="auto"/>
                <w:szCs w:val="21"/>
                <w:lang w:bidi="ar"/>
              </w:rPr>
              <w:t>①工作思路清晰、技术路线与方法正确、人力资源安排情况充分满足项目实施的得4分；</w:t>
            </w:r>
          </w:p>
          <w:p w14:paraId="18D10134">
            <w:pPr>
              <w:ind w:right="-10"/>
              <w:jc w:val="left"/>
              <w:rPr>
                <w:rFonts w:ascii="宋体" w:hAnsi="宋体" w:cs="宋体"/>
                <w:color w:val="auto"/>
                <w:szCs w:val="21"/>
                <w:lang w:bidi="ar"/>
              </w:rPr>
            </w:pPr>
            <w:r>
              <w:rPr>
                <w:rFonts w:hint="eastAsia" w:ascii="宋体" w:hAnsi="宋体" w:cs="宋体"/>
                <w:color w:val="auto"/>
                <w:szCs w:val="21"/>
                <w:lang w:bidi="ar"/>
              </w:rPr>
              <w:t>②工作思路或技术路线与方法或人力资源安排的设置上略有不足但不会对项目实施造成明显影响的得2.5分；</w:t>
            </w:r>
          </w:p>
          <w:p w14:paraId="4F50CE46">
            <w:pPr>
              <w:ind w:right="-10"/>
              <w:jc w:val="left"/>
              <w:rPr>
                <w:rFonts w:ascii="宋体" w:hAnsi="宋体" w:cs="宋体"/>
                <w:color w:val="auto"/>
                <w:szCs w:val="21"/>
                <w:lang w:bidi="ar"/>
              </w:rPr>
            </w:pPr>
            <w:r>
              <w:rPr>
                <w:rFonts w:hint="eastAsia" w:ascii="宋体" w:hAnsi="宋体" w:cs="宋体"/>
                <w:color w:val="auto"/>
                <w:szCs w:val="21"/>
                <w:lang w:bidi="ar"/>
              </w:rPr>
              <w:t>③</w:t>
            </w:r>
            <w:r>
              <w:rPr>
                <w:rFonts w:hint="eastAsia" w:ascii="宋体" w:hAnsi="宋体"/>
                <w:color w:val="auto"/>
                <w:szCs w:val="21"/>
              </w:rPr>
              <w:t>工作思路或技术路线与方法或人力资源安排的设置存在</w:t>
            </w:r>
            <w:r>
              <w:rPr>
                <w:rFonts w:hint="eastAsia" w:ascii="宋体" w:hAnsi="宋体" w:cs="宋体"/>
                <w:color w:val="auto"/>
                <w:szCs w:val="21"/>
                <w:lang w:bidi="ar"/>
              </w:rPr>
              <w:t>1项及以上明显不足的得1分；</w:t>
            </w:r>
          </w:p>
          <w:p w14:paraId="15F08072">
            <w:pPr>
              <w:ind w:right="-10"/>
              <w:jc w:val="left"/>
              <w:rPr>
                <w:rFonts w:ascii="宋体" w:hAnsi="宋体" w:cs="宋体"/>
                <w:color w:val="auto"/>
                <w:szCs w:val="21"/>
              </w:rPr>
            </w:pPr>
            <w:r>
              <w:rPr>
                <w:rFonts w:hint="eastAsia" w:ascii="宋体" w:hAnsi="宋体" w:cs="宋体"/>
                <w:color w:val="auto"/>
                <w:szCs w:val="21"/>
                <w:lang w:bidi="ar"/>
              </w:rPr>
              <w:t>④</w:t>
            </w:r>
            <w:r>
              <w:rPr>
                <w:rFonts w:hint="eastAsia" w:ascii="宋体" w:hAnsi="宋体"/>
                <w:color w:val="auto"/>
                <w:szCs w:val="21"/>
              </w:rPr>
              <w:t>提供的工作方案存在严重不足</w:t>
            </w:r>
            <w:r>
              <w:rPr>
                <w:rFonts w:hint="eastAsia" w:ascii="宋体" w:hAnsi="宋体" w:cs="宋体"/>
                <w:color w:val="auto"/>
                <w:szCs w:val="21"/>
                <w:lang w:bidi="ar"/>
              </w:rPr>
              <w:t>，影响项目实施或未提供资料的不得分。</w:t>
            </w:r>
          </w:p>
        </w:tc>
        <w:tc>
          <w:tcPr>
            <w:tcW w:w="726" w:type="dxa"/>
            <w:tcBorders>
              <w:top w:val="single" w:color="auto" w:sz="4" w:space="0"/>
            </w:tcBorders>
            <w:vAlign w:val="center"/>
          </w:tcPr>
          <w:p w14:paraId="6C49C3BF">
            <w:pPr>
              <w:snapToGrid w:val="0"/>
              <w:jc w:val="center"/>
              <w:rPr>
                <w:rFonts w:ascii="宋体" w:hAnsi="宋体" w:cs="宋体"/>
                <w:color w:val="auto"/>
                <w:szCs w:val="21"/>
              </w:rPr>
            </w:pPr>
            <w:r>
              <w:rPr>
                <w:rFonts w:hint="eastAsia" w:ascii="宋体" w:hAnsi="宋体" w:cs="宋体"/>
                <w:color w:val="auto"/>
                <w:szCs w:val="21"/>
              </w:rPr>
              <w:t>4</w:t>
            </w:r>
          </w:p>
        </w:tc>
      </w:tr>
      <w:tr w14:paraId="1C1B538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567" w:hRule="atLeast"/>
        </w:trPr>
        <w:tc>
          <w:tcPr>
            <w:tcW w:w="709" w:type="dxa"/>
            <w:vAlign w:val="center"/>
          </w:tcPr>
          <w:p w14:paraId="5907D683">
            <w:pPr>
              <w:jc w:val="center"/>
              <w:rPr>
                <w:rFonts w:ascii="宋体" w:hAnsi="宋体" w:cs="宋体"/>
                <w:color w:val="auto"/>
                <w:szCs w:val="21"/>
              </w:rPr>
            </w:pPr>
            <w:r>
              <w:rPr>
                <w:rFonts w:hint="eastAsia" w:ascii="宋体" w:hAnsi="宋体" w:cs="宋体"/>
                <w:color w:val="auto"/>
                <w:szCs w:val="21"/>
              </w:rPr>
              <w:t>16</w:t>
            </w:r>
          </w:p>
        </w:tc>
        <w:tc>
          <w:tcPr>
            <w:tcW w:w="709" w:type="dxa"/>
            <w:vMerge w:val="continue"/>
            <w:textDirection w:val="tbRlV"/>
            <w:vAlign w:val="center"/>
          </w:tcPr>
          <w:p w14:paraId="58B36137">
            <w:pPr>
              <w:pStyle w:val="2"/>
              <w:spacing w:after="0"/>
              <w:ind w:left="400" w:firstLine="296"/>
              <w:rPr>
                <w:rFonts w:ascii="宋体" w:hAnsi="宋体" w:cs="宋体"/>
                <w:color w:val="auto"/>
                <w:sz w:val="21"/>
                <w:szCs w:val="21"/>
              </w:rPr>
            </w:pPr>
          </w:p>
        </w:tc>
        <w:tc>
          <w:tcPr>
            <w:tcW w:w="850" w:type="dxa"/>
            <w:vMerge w:val="continue"/>
            <w:vAlign w:val="center"/>
          </w:tcPr>
          <w:p w14:paraId="42278D28">
            <w:pPr>
              <w:rPr>
                <w:rFonts w:ascii="宋体" w:hAnsi="宋体" w:cs="宋体"/>
                <w:color w:val="auto"/>
                <w:szCs w:val="21"/>
              </w:rPr>
            </w:pPr>
          </w:p>
        </w:tc>
        <w:tc>
          <w:tcPr>
            <w:tcW w:w="5387" w:type="dxa"/>
            <w:tcBorders>
              <w:top w:val="single" w:color="auto" w:sz="4" w:space="0"/>
            </w:tcBorders>
            <w:vAlign w:val="center"/>
          </w:tcPr>
          <w:p w14:paraId="07E55983">
            <w:pPr>
              <w:ind w:right="-10"/>
              <w:jc w:val="left"/>
              <w:rPr>
                <w:rFonts w:ascii="宋体" w:hAnsi="宋体" w:cs="宋体"/>
                <w:color w:val="auto"/>
                <w:szCs w:val="21"/>
                <w:lang w:bidi="ar"/>
              </w:rPr>
            </w:pPr>
            <w:r>
              <w:rPr>
                <w:rFonts w:hint="eastAsia" w:ascii="宋体" w:hAnsi="宋体" w:cs="宋体"/>
                <w:color w:val="auto"/>
                <w:szCs w:val="21"/>
                <w:lang w:bidi="ar"/>
              </w:rPr>
              <w:t>（7）根据供应商针对</w:t>
            </w:r>
            <w:r>
              <w:rPr>
                <w:rFonts w:hint="eastAsia" w:ascii="宋体" w:hAnsi="宋体"/>
                <w:color w:val="auto"/>
                <w:szCs w:val="21"/>
              </w:rPr>
              <w:t>国土空间监测</w:t>
            </w:r>
            <w:r>
              <w:rPr>
                <w:rFonts w:hint="eastAsia" w:ascii="宋体" w:hAnsi="宋体" w:cs="宋体"/>
                <w:color w:val="auto"/>
                <w:szCs w:val="21"/>
                <w:lang w:bidi="ar"/>
              </w:rPr>
              <w:t>工作方案进行评议，包括工作思路是否清晰、技术路线与方法是否正确、</w:t>
            </w:r>
            <w:r>
              <w:rPr>
                <w:rFonts w:hint="eastAsia" w:ascii="宋体" w:hAnsi="宋体"/>
                <w:color w:val="auto"/>
                <w:szCs w:val="21"/>
              </w:rPr>
              <w:t>人力资源安排情况是否满足项目实施需要</w:t>
            </w:r>
            <w:r>
              <w:rPr>
                <w:rFonts w:hint="eastAsia" w:ascii="宋体" w:hAnsi="宋体" w:cs="宋体"/>
                <w:color w:val="auto"/>
                <w:szCs w:val="21"/>
                <w:lang w:bidi="ar"/>
              </w:rPr>
              <w:t>。</w:t>
            </w:r>
          </w:p>
          <w:p w14:paraId="2C8DC713">
            <w:pPr>
              <w:ind w:right="-10"/>
              <w:jc w:val="left"/>
              <w:rPr>
                <w:rFonts w:ascii="宋体" w:hAnsi="宋体" w:cs="宋体"/>
                <w:color w:val="auto"/>
                <w:szCs w:val="21"/>
                <w:lang w:bidi="ar"/>
              </w:rPr>
            </w:pPr>
            <w:r>
              <w:rPr>
                <w:rFonts w:hint="eastAsia" w:ascii="宋体" w:hAnsi="宋体" w:cs="宋体"/>
                <w:color w:val="auto"/>
                <w:szCs w:val="21"/>
                <w:lang w:bidi="ar"/>
              </w:rPr>
              <w:t>①工作思路清晰、技术路线与方法正确、人力资源安排情况充分满足项目实施的得4分；</w:t>
            </w:r>
          </w:p>
          <w:p w14:paraId="7AE4C3D3">
            <w:pPr>
              <w:ind w:right="-10"/>
              <w:jc w:val="left"/>
              <w:rPr>
                <w:rFonts w:ascii="宋体" w:hAnsi="宋体" w:cs="宋体"/>
                <w:color w:val="auto"/>
                <w:szCs w:val="21"/>
                <w:lang w:bidi="ar"/>
              </w:rPr>
            </w:pPr>
            <w:r>
              <w:rPr>
                <w:rFonts w:hint="eastAsia" w:ascii="宋体" w:hAnsi="宋体" w:cs="宋体"/>
                <w:color w:val="auto"/>
                <w:szCs w:val="21"/>
                <w:lang w:bidi="ar"/>
              </w:rPr>
              <w:t>②工作思路或技术路线与方法或人力资源安排的设置上略有不足但不会对项目实施造成明显影响的得2.5分；</w:t>
            </w:r>
          </w:p>
          <w:p w14:paraId="58319229">
            <w:pPr>
              <w:ind w:right="-10"/>
              <w:jc w:val="left"/>
              <w:rPr>
                <w:rFonts w:ascii="宋体" w:hAnsi="宋体" w:cs="宋体"/>
                <w:color w:val="auto"/>
                <w:szCs w:val="21"/>
                <w:lang w:bidi="ar"/>
              </w:rPr>
            </w:pPr>
            <w:r>
              <w:rPr>
                <w:rFonts w:hint="eastAsia" w:ascii="宋体" w:hAnsi="宋体" w:cs="宋体"/>
                <w:color w:val="auto"/>
                <w:szCs w:val="21"/>
                <w:lang w:bidi="ar"/>
              </w:rPr>
              <w:t>③</w:t>
            </w:r>
            <w:r>
              <w:rPr>
                <w:rFonts w:hint="eastAsia" w:ascii="宋体" w:hAnsi="宋体"/>
                <w:color w:val="auto"/>
                <w:szCs w:val="21"/>
              </w:rPr>
              <w:t>工作思路或技术路线与方法或人力资源安排的设置存在</w:t>
            </w:r>
            <w:r>
              <w:rPr>
                <w:rFonts w:hint="eastAsia" w:ascii="宋体" w:hAnsi="宋体" w:cs="宋体"/>
                <w:color w:val="auto"/>
                <w:szCs w:val="21"/>
                <w:lang w:bidi="ar"/>
              </w:rPr>
              <w:t>1项及以上明显不足的得1分；</w:t>
            </w:r>
          </w:p>
          <w:p w14:paraId="5136B56F">
            <w:pPr>
              <w:ind w:right="-10"/>
              <w:jc w:val="left"/>
              <w:rPr>
                <w:rFonts w:ascii="宋体" w:hAnsi="宋体" w:cs="宋体"/>
                <w:color w:val="auto"/>
                <w:szCs w:val="21"/>
              </w:rPr>
            </w:pPr>
            <w:r>
              <w:rPr>
                <w:rFonts w:hint="eastAsia" w:ascii="宋体" w:hAnsi="宋体" w:cs="宋体"/>
                <w:color w:val="auto"/>
                <w:szCs w:val="21"/>
                <w:lang w:bidi="ar"/>
              </w:rPr>
              <w:t>④</w:t>
            </w:r>
            <w:r>
              <w:rPr>
                <w:rFonts w:hint="eastAsia" w:ascii="宋体" w:hAnsi="宋体"/>
                <w:color w:val="auto"/>
                <w:szCs w:val="21"/>
              </w:rPr>
              <w:t>提供的工作方案存在严重不足</w:t>
            </w:r>
            <w:r>
              <w:rPr>
                <w:rFonts w:hint="eastAsia" w:ascii="宋体" w:hAnsi="宋体" w:cs="宋体"/>
                <w:color w:val="auto"/>
                <w:szCs w:val="21"/>
                <w:lang w:bidi="ar"/>
              </w:rPr>
              <w:t>，影响项目实施或未提供资料的不得分。</w:t>
            </w:r>
          </w:p>
        </w:tc>
        <w:tc>
          <w:tcPr>
            <w:tcW w:w="726" w:type="dxa"/>
            <w:tcBorders>
              <w:top w:val="single" w:color="auto" w:sz="4" w:space="0"/>
            </w:tcBorders>
            <w:vAlign w:val="center"/>
          </w:tcPr>
          <w:p w14:paraId="0989FEED">
            <w:pPr>
              <w:snapToGrid w:val="0"/>
              <w:jc w:val="center"/>
              <w:rPr>
                <w:rFonts w:ascii="宋体" w:hAnsi="宋体" w:cs="宋体"/>
                <w:color w:val="auto"/>
                <w:szCs w:val="21"/>
              </w:rPr>
            </w:pPr>
            <w:r>
              <w:rPr>
                <w:rFonts w:hint="eastAsia" w:ascii="宋体" w:hAnsi="宋体" w:cs="宋体"/>
                <w:color w:val="auto"/>
                <w:szCs w:val="21"/>
              </w:rPr>
              <w:t>4</w:t>
            </w:r>
          </w:p>
        </w:tc>
      </w:tr>
      <w:tr w14:paraId="6DE29F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951" w:hRule="atLeast"/>
        </w:trPr>
        <w:tc>
          <w:tcPr>
            <w:tcW w:w="709" w:type="dxa"/>
            <w:vAlign w:val="center"/>
          </w:tcPr>
          <w:p w14:paraId="6874C00B">
            <w:pPr>
              <w:jc w:val="center"/>
              <w:rPr>
                <w:rFonts w:ascii="宋体" w:hAnsi="宋体" w:cs="宋体"/>
                <w:color w:val="auto"/>
                <w:szCs w:val="21"/>
              </w:rPr>
            </w:pPr>
            <w:r>
              <w:rPr>
                <w:rFonts w:hint="eastAsia" w:ascii="宋体" w:hAnsi="宋体" w:cs="宋体"/>
                <w:color w:val="auto"/>
                <w:szCs w:val="21"/>
              </w:rPr>
              <w:t>17</w:t>
            </w:r>
          </w:p>
        </w:tc>
        <w:tc>
          <w:tcPr>
            <w:tcW w:w="709" w:type="dxa"/>
            <w:vMerge w:val="continue"/>
            <w:textDirection w:val="tbRlV"/>
            <w:vAlign w:val="center"/>
          </w:tcPr>
          <w:p w14:paraId="5BBD1ADF">
            <w:pPr>
              <w:pStyle w:val="2"/>
              <w:spacing w:after="0"/>
              <w:ind w:left="400" w:firstLine="296"/>
              <w:rPr>
                <w:rFonts w:ascii="宋体" w:hAnsi="宋体" w:cs="宋体"/>
                <w:color w:val="auto"/>
                <w:sz w:val="21"/>
                <w:szCs w:val="21"/>
              </w:rPr>
            </w:pPr>
          </w:p>
        </w:tc>
        <w:tc>
          <w:tcPr>
            <w:tcW w:w="850" w:type="dxa"/>
            <w:vMerge w:val="continue"/>
            <w:vAlign w:val="center"/>
          </w:tcPr>
          <w:p w14:paraId="1C7CE915">
            <w:pPr>
              <w:rPr>
                <w:rFonts w:ascii="宋体" w:hAnsi="宋体" w:cs="宋体"/>
                <w:color w:val="auto"/>
                <w:szCs w:val="21"/>
              </w:rPr>
            </w:pPr>
          </w:p>
        </w:tc>
        <w:tc>
          <w:tcPr>
            <w:tcW w:w="5387" w:type="dxa"/>
            <w:tcBorders>
              <w:top w:val="single" w:color="auto" w:sz="4" w:space="0"/>
            </w:tcBorders>
            <w:vAlign w:val="center"/>
          </w:tcPr>
          <w:p w14:paraId="12A393B8">
            <w:pPr>
              <w:ind w:right="-10"/>
              <w:jc w:val="left"/>
              <w:rPr>
                <w:rFonts w:ascii="宋体" w:hAnsi="宋体" w:cs="宋体"/>
                <w:color w:val="auto"/>
                <w:szCs w:val="21"/>
                <w:lang w:bidi="ar"/>
              </w:rPr>
            </w:pPr>
            <w:r>
              <w:rPr>
                <w:rFonts w:hint="eastAsia" w:ascii="宋体" w:hAnsi="宋体" w:cs="宋体"/>
                <w:color w:val="auto"/>
                <w:szCs w:val="21"/>
                <w:lang w:bidi="ar"/>
              </w:rPr>
              <w:t>（8）根据供应商针对</w:t>
            </w:r>
            <w:r>
              <w:rPr>
                <w:rFonts w:hint="eastAsia" w:ascii="宋体" w:hAnsi="宋体"/>
                <w:color w:val="auto"/>
                <w:szCs w:val="21"/>
              </w:rPr>
              <w:t>基础地理信息数据更新与利用服务</w:t>
            </w:r>
            <w:r>
              <w:rPr>
                <w:rFonts w:hint="eastAsia" w:ascii="宋体" w:hAnsi="宋体" w:cs="宋体"/>
                <w:color w:val="auto"/>
                <w:szCs w:val="21"/>
                <w:lang w:bidi="ar"/>
              </w:rPr>
              <w:t>工作方案进行评议，包括工作思路是否清晰、技术路线与方法是否正确、</w:t>
            </w:r>
            <w:r>
              <w:rPr>
                <w:rFonts w:hint="eastAsia" w:ascii="宋体" w:hAnsi="宋体"/>
                <w:color w:val="auto"/>
                <w:szCs w:val="21"/>
              </w:rPr>
              <w:t>人力资源安排情况是否满足项目实施需要</w:t>
            </w:r>
            <w:r>
              <w:rPr>
                <w:rFonts w:hint="eastAsia" w:ascii="宋体" w:hAnsi="宋体" w:cs="宋体"/>
                <w:color w:val="auto"/>
                <w:szCs w:val="21"/>
                <w:lang w:bidi="ar"/>
              </w:rPr>
              <w:t>。</w:t>
            </w:r>
          </w:p>
          <w:p w14:paraId="02044794">
            <w:pPr>
              <w:ind w:right="-10"/>
              <w:jc w:val="left"/>
              <w:rPr>
                <w:rFonts w:ascii="宋体" w:hAnsi="宋体" w:cs="宋体"/>
                <w:color w:val="auto"/>
                <w:szCs w:val="21"/>
                <w:lang w:bidi="ar"/>
              </w:rPr>
            </w:pPr>
            <w:r>
              <w:rPr>
                <w:rFonts w:hint="eastAsia" w:ascii="宋体" w:hAnsi="宋体" w:cs="宋体"/>
                <w:color w:val="auto"/>
                <w:szCs w:val="21"/>
                <w:lang w:bidi="ar"/>
              </w:rPr>
              <w:t>①工作思路清晰、技术路线与方法正确、人力资源安排情况充分满足项目实施的得4分；</w:t>
            </w:r>
          </w:p>
          <w:p w14:paraId="2B01B284">
            <w:pPr>
              <w:ind w:right="-10"/>
              <w:jc w:val="left"/>
              <w:rPr>
                <w:rFonts w:ascii="宋体" w:hAnsi="宋体" w:cs="宋体"/>
                <w:color w:val="auto"/>
                <w:szCs w:val="21"/>
                <w:lang w:bidi="ar"/>
              </w:rPr>
            </w:pPr>
            <w:r>
              <w:rPr>
                <w:rFonts w:hint="eastAsia" w:ascii="宋体" w:hAnsi="宋体" w:cs="宋体"/>
                <w:color w:val="auto"/>
                <w:szCs w:val="21"/>
                <w:lang w:bidi="ar"/>
              </w:rPr>
              <w:t>②工作思路或技术路线与方法或人力资源安排的设置上略有不足但不会对项目实施造成明显影响的得2.5分；</w:t>
            </w:r>
          </w:p>
          <w:p w14:paraId="2495E9DC">
            <w:pPr>
              <w:ind w:right="-10"/>
              <w:jc w:val="left"/>
              <w:rPr>
                <w:rFonts w:ascii="宋体" w:hAnsi="宋体" w:cs="宋体"/>
                <w:color w:val="auto"/>
                <w:szCs w:val="21"/>
                <w:lang w:bidi="ar"/>
              </w:rPr>
            </w:pPr>
            <w:r>
              <w:rPr>
                <w:rFonts w:hint="eastAsia" w:ascii="宋体" w:hAnsi="宋体" w:cs="宋体"/>
                <w:color w:val="auto"/>
                <w:szCs w:val="21"/>
                <w:lang w:bidi="ar"/>
              </w:rPr>
              <w:t>③</w:t>
            </w:r>
            <w:r>
              <w:rPr>
                <w:rFonts w:hint="eastAsia" w:ascii="宋体" w:hAnsi="宋体"/>
                <w:color w:val="auto"/>
                <w:szCs w:val="21"/>
              </w:rPr>
              <w:t>工作思路或技术路线与方法或人力资源安排的设置存在</w:t>
            </w:r>
            <w:r>
              <w:rPr>
                <w:rFonts w:hint="eastAsia" w:ascii="宋体" w:hAnsi="宋体" w:cs="宋体"/>
                <w:color w:val="auto"/>
                <w:szCs w:val="21"/>
                <w:lang w:bidi="ar"/>
              </w:rPr>
              <w:t>1项及以上明显不足的得1分；</w:t>
            </w:r>
          </w:p>
          <w:p w14:paraId="38FE1940">
            <w:pPr>
              <w:ind w:right="-10"/>
              <w:jc w:val="left"/>
              <w:rPr>
                <w:rFonts w:ascii="宋体" w:hAnsi="宋体" w:cs="宋体"/>
                <w:color w:val="auto"/>
                <w:szCs w:val="21"/>
              </w:rPr>
            </w:pPr>
            <w:r>
              <w:rPr>
                <w:rFonts w:hint="eastAsia" w:ascii="宋体" w:hAnsi="宋体" w:cs="宋体"/>
                <w:color w:val="auto"/>
                <w:szCs w:val="21"/>
                <w:lang w:bidi="ar"/>
              </w:rPr>
              <w:t>④</w:t>
            </w:r>
            <w:r>
              <w:rPr>
                <w:rFonts w:hint="eastAsia" w:ascii="宋体" w:hAnsi="宋体"/>
                <w:color w:val="auto"/>
                <w:szCs w:val="21"/>
              </w:rPr>
              <w:t>提供的工作方案存在严重不足</w:t>
            </w:r>
            <w:r>
              <w:rPr>
                <w:rFonts w:hint="eastAsia" w:ascii="宋体" w:hAnsi="宋体" w:cs="宋体"/>
                <w:color w:val="auto"/>
                <w:szCs w:val="21"/>
                <w:lang w:bidi="ar"/>
              </w:rPr>
              <w:t>，影响项目实施或未提供资料的不得分。</w:t>
            </w:r>
          </w:p>
        </w:tc>
        <w:tc>
          <w:tcPr>
            <w:tcW w:w="726" w:type="dxa"/>
            <w:tcBorders>
              <w:top w:val="single" w:color="auto" w:sz="4" w:space="0"/>
            </w:tcBorders>
            <w:vAlign w:val="center"/>
          </w:tcPr>
          <w:p w14:paraId="3D4426AC">
            <w:pPr>
              <w:snapToGrid w:val="0"/>
              <w:jc w:val="center"/>
              <w:rPr>
                <w:rFonts w:ascii="宋体" w:hAnsi="宋体" w:cs="宋体"/>
                <w:color w:val="auto"/>
                <w:szCs w:val="21"/>
              </w:rPr>
            </w:pPr>
            <w:r>
              <w:rPr>
                <w:rFonts w:hint="eastAsia" w:ascii="宋体" w:hAnsi="宋体" w:cs="宋体"/>
                <w:color w:val="auto"/>
                <w:szCs w:val="21"/>
              </w:rPr>
              <w:t>4</w:t>
            </w:r>
          </w:p>
        </w:tc>
      </w:tr>
      <w:tr w14:paraId="041E98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1757" w:hRule="atLeast"/>
        </w:trPr>
        <w:tc>
          <w:tcPr>
            <w:tcW w:w="709" w:type="dxa"/>
            <w:vMerge w:val="restart"/>
            <w:vAlign w:val="center"/>
          </w:tcPr>
          <w:p w14:paraId="7E185967">
            <w:pPr>
              <w:jc w:val="center"/>
              <w:rPr>
                <w:rFonts w:ascii="宋体" w:hAnsi="宋体" w:cs="宋体"/>
                <w:color w:val="auto"/>
                <w:szCs w:val="21"/>
              </w:rPr>
            </w:pPr>
            <w:r>
              <w:rPr>
                <w:rFonts w:hint="eastAsia" w:ascii="宋体" w:hAnsi="宋体" w:cs="宋体"/>
                <w:color w:val="auto"/>
                <w:szCs w:val="21"/>
              </w:rPr>
              <w:t>18</w:t>
            </w:r>
          </w:p>
        </w:tc>
        <w:tc>
          <w:tcPr>
            <w:tcW w:w="709" w:type="dxa"/>
            <w:vMerge w:val="continue"/>
            <w:vAlign w:val="center"/>
          </w:tcPr>
          <w:p w14:paraId="53DEA193">
            <w:pPr>
              <w:ind w:firstLine="426"/>
              <w:jc w:val="center"/>
              <w:rPr>
                <w:rFonts w:ascii="宋体" w:hAnsi="宋体" w:cs="宋体"/>
                <w:color w:val="auto"/>
                <w:szCs w:val="21"/>
              </w:rPr>
            </w:pPr>
          </w:p>
        </w:tc>
        <w:tc>
          <w:tcPr>
            <w:tcW w:w="850" w:type="dxa"/>
            <w:vMerge w:val="restart"/>
            <w:tcBorders>
              <w:right w:val="single" w:color="auto" w:sz="4" w:space="0"/>
            </w:tcBorders>
            <w:vAlign w:val="center"/>
          </w:tcPr>
          <w:p w14:paraId="52820ABA">
            <w:pPr>
              <w:snapToGrid w:val="0"/>
              <w:jc w:val="center"/>
              <w:rPr>
                <w:rFonts w:ascii="宋体" w:hAnsi="宋体" w:cs="宋体"/>
                <w:color w:val="auto"/>
                <w:szCs w:val="21"/>
              </w:rPr>
            </w:pPr>
            <w:r>
              <w:rPr>
                <w:rFonts w:hint="eastAsia" w:ascii="宋体" w:hAnsi="宋体"/>
                <w:bCs/>
                <w:color w:val="auto"/>
                <w:kern w:val="0"/>
                <w:szCs w:val="21"/>
              </w:rPr>
              <w:t>项目开展进度安排及控制</w:t>
            </w:r>
          </w:p>
        </w:tc>
        <w:tc>
          <w:tcPr>
            <w:tcW w:w="5387" w:type="dxa"/>
            <w:tcBorders>
              <w:left w:val="single" w:color="auto" w:sz="4" w:space="0"/>
            </w:tcBorders>
            <w:shd w:val="clear" w:color="auto" w:fill="auto"/>
            <w:vAlign w:val="center"/>
          </w:tcPr>
          <w:p w14:paraId="39578300">
            <w:pPr>
              <w:ind w:right="-10"/>
              <w:jc w:val="left"/>
              <w:rPr>
                <w:rFonts w:ascii="宋体" w:hAnsi="宋体"/>
                <w:color w:val="auto"/>
                <w:szCs w:val="21"/>
              </w:rPr>
            </w:pPr>
            <w:r>
              <w:rPr>
                <w:rFonts w:hint="eastAsia" w:ascii="宋体" w:hAnsi="宋体"/>
                <w:color w:val="auto"/>
                <w:szCs w:val="21"/>
              </w:rPr>
              <w:t>（1）根据供应商提供的针对项目实施时间安排、详细工作计划进行评议。</w:t>
            </w:r>
          </w:p>
          <w:p w14:paraId="311D2C43">
            <w:pPr>
              <w:ind w:right="-10"/>
              <w:jc w:val="left"/>
              <w:rPr>
                <w:rFonts w:ascii="宋体" w:hAnsi="宋体"/>
                <w:color w:val="auto"/>
                <w:szCs w:val="21"/>
              </w:rPr>
            </w:pPr>
            <w:r>
              <w:rPr>
                <w:rFonts w:hint="eastAsia" w:ascii="宋体" w:hAnsi="宋体"/>
                <w:color w:val="auto"/>
                <w:szCs w:val="21"/>
              </w:rPr>
              <w:t>①制定了详细的项目进度计划,各阶段任务和时间节点设置合理，</w:t>
            </w:r>
            <w:r>
              <w:rPr>
                <w:rFonts w:ascii="Helvetica" w:hAnsi="Helvetica"/>
                <w:color w:val="auto"/>
                <w:szCs w:val="21"/>
              </w:rPr>
              <w:t>关键里程碑任务明确</w:t>
            </w:r>
            <w:r>
              <w:rPr>
                <w:rFonts w:hint="eastAsia" w:ascii="Helvetica" w:hAnsi="Helvetica"/>
                <w:color w:val="auto"/>
                <w:szCs w:val="21"/>
              </w:rPr>
              <w:t>的得</w:t>
            </w:r>
            <w:r>
              <w:rPr>
                <w:rFonts w:hint="eastAsia" w:ascii="宋体" w:hAnsi="宋体"/>
                <w:color w:val="auto"/>
                <w:szCs w:val="21"/>
              </w:rPr>
              <w:t>2.5</w:t>
            </w:r>
            <w:r>
              <w:rPr>
                <w:rFonts w:hint="eastAsia" w:ascii="Helvetica" w:hAnsi="Helvetica"/>
                <w:color w:val="auto"/>
                <w:szCs w:val="21"/>
              </w:rPr>
              <w:t>分；</w:t>
            </w:r>
          </w:p>
          <w:p w14:paraId="0A488A41">
            <w:pPr>
              <w:ind w:right="-10"/>
              <w:jc w:val="left"/>
              <w:rPr>
                <w:rFonts w:ascii="宋体" w:hAnsi="宋体"/>
                <w:color w:val="auto"/>
                <w:szCs w:val="21"/>
              </w:rPr>
            </w:pPr>
            <w:r>
              <w:rPr>
                <w:rFonts w:ascii="宋体" w:hAnsi="宋体"/>
                <w:color w:val="auto"/>
                <w:szCs w:val="21"/>
              </w:rPr>
              <w:fldChar w:fldCharType="begin"/>
            </w:r>
            <w:r>
              <w:rPr>
                <w:rFonts w:ascii="宋体" w:hAnsi="宋体"/>
                <w:color w:val="auto"/>
                <w:szCs w:val="21"/>
              </w:rPr>
              <w:instrText xml:space="preserve"> </w:instrText>
            </w:r>
            <w:r>
              <w:rPr>
                <w:rFonts w:hint="eastAsia" w:ascii="宋体" w:hAnsi="宋体"/>
                <w:color w:val="auto"/>
                <w:szCs w:val="21"/>
              </w:rPr>
              <w:instrText xml:space="preserve">= 2 \* GB3</w:instrText>
            </w:r>
            <w:r>
              <w:rPr>
                <w:rFonts w:ascii="宋体" w:hAnsi="宋体"/>
                <w:color w:val="auto"/>
                <w:szCs w:val="21"/>
              </w:rPr>
              <w:instrText xml:space="preserve"> </w:instrText>
            </w:r>
            <w:r>
              <w:rPr>
                <w:rFonts w:ascii="宋体" w:hAnsi="宋体"/>
                <w:color w:val="auto"/>
                <w:szCs w:val="21"/>
              </w:rPr>
              <w:fldChar w:fldCharType="separate"/>
            </w:r>
            <w:r>
              <w:rPr>
                <w:rFonts w:hint="eastAsia" w:ascii="宋体" w:hAnsi="宋体"/>
                <w:color w:val="auto"/>
                <w:szCs w:val="21"/>
              </w:rPr>
              <w:t>②</w:t>
            </w:r>
            <w:r>
              <w:rPr>
                <w:rFonts w:ascii="宋体" w:hAnsi="宋体"/>
                <w:color w:val="auto"/>
                <w:szCs w:val="21"/>
              </w:rPr>
              <w:fldChar w:fldCharType="end"/>
            </w:r>
            <w:r>
              <w:rPr>
                <w:rFonts w:hint="eastAsia" w:ascii="宋体" w:hAnsi="宋体" w:cs="宋体"/>
                <w:color w:val="auto"/>
                <w:szCs w:val="21"/>
                <w:lang w:bidi="ar"/>
              </w:rPr>
              <w:t>方案</w:t>
            </w:r>
            <w:r>
              <w:rPr>
                <w:rFonts w:hint="eastAsia" w:ascii="Helvetica" w:hAnsi="Helvetica" w:cs="宋体"/>
                <w:color w:val="auto"/>
                <w:szCs w:val="21"/>
                <w:lang w:bidi="ar"/>
              </w:rPr>
              <w:t>内容</w:t>
            </w:r>
            <w:r>
              <w:rPr>
                <w:rFonts w:hint="eastAsia" w:ascii="宋体" w:hAnsi="宋体" w:cs="宋体"/>
                <w:color w:val="auto"/>
                <w:szCs w:val="21"/>
                <w:lang w:bidi="ar"/>
              </w:rPr>
              <w:t>比较全面</w:t>
            </w:r>
            <w:r>
              <w:rPr>
                <w:rFonts w:hint="eastAsia" w:ascii="宋体" w:hAnsi="宋体"/>
                <w:color w:val="auto"/>
                <w:szCs w:val="21"/>
              </w:rPr>
              <w:t>，考虑比较充分，各项工作安排适当，总体无影响项目顺利开展的重大缺陷，能够良好满足项目开展需要的得1.7分；</w:t>
            </w:r>
          </w:p>
          <w:p w14:paraId="5C6653EF">
            <w:pPr>
              <w:ind w:right="-10"/>
              <w:jc w:val="left"/>
              <w:rPr>
                <w:rFonts w:ascii="宋体" w:hAnsi="宋体"/>
                <w:color w:val="auto"/>
                <w:szCs w:val="21"/>
              </w:rPr>
            </w:pPr>
            <w:r>
              <w:rPr>
                <w:rFonts w:hint="eastAsia" w:ascii="宋体" w:hAnsi="宋体"/>
                <w:color w:val="auto"/>
                <w:szCs w:val="21"/>
              </w:rPr>
              <w:t>③进度安排方案简单笼统，考虑不足，各项工作安排欠妥当，影响项目</w:t>
            </w:r>
            <w:r>
              <w:rPr>
                <w:rFonts w:hint="eastAsia" w:ascii="Helvetica" w:hAnsi="Helvetica"/>
                <w:color w:val="auto"/>
                <w:szCs w:val="21"/>
              </w:rPr>
              <w:t>顺利</w:t>
            </w:r>
            <w:r>
              <w:rPr>
                <w:rFonts w:hint="eastAsia" w:ascii="宋体" w:hAnsi="宋体"/>
                <w:color w:val="auto"/>
                <w:szCs w:val="21"/>
              </w:rPr>
              <w:t>开展的得1分；</w:t>
            </w:r>
          </w:p>
          <w:p w14:paraId="23A902E3">
            <w:pPr>
              <w:ind w:right="-10"/>
              <w:jc w:val="left"/>
              <w:rPr>
                <w:rFonts w:ascii="宋体" w:hAnsi="宋体" w:cs="宋体"/>
                <w:color w:val="auto"/>
                <w:szCs w:val="21"/>
                <w:shd w:val="clear" w:color="FFFFFF" w:fill="D9D9D9"/>
              </w:rPr>
            </w:pPr>
            <w:r>
              <w:rPr>
                <w:rFonts w:hint="eastAsia" w:ascii="宋体" w:hAnsi="宋体"/>
                <w:color w:val="auto"/>
                <w:szCs w:val="21"/>
              </w:rPr>
              <w:t>④未提供或明显脱离项目实际的不得分。</w:t>
            </w:r>
          </w:p>
        </w:tc>
        <w:tc>
          <w:tcPr>
            <w:tcW w:w="726" w:type="dxa"/>
            <w:vAlign w:val="center"/>
          </w:tcPr>
          <w:p w14:paraId="08EB9C14">
            <w:pPr>
              <w:snapToGrid w:val="0"/>
              <w:jc w:val="center"/>
              <w:rPr>
                <w:rFonts w:ascii="宋体" w:hAnsi="宋体" w:cs="宋体"/>
                <w:color w:val="auto"/>
                <w:szCs w:val="21"/>
              </w:rPr>
            </w:pPr>
            <w:r>
              <w:rPr>
                <w:rFonts w:hint="eastAsia" w:ascii="宋体" w:hAnsi="宋体" w:cs="宋体"/>
                <w:color w:val="auto"/>
                <w:szCs w:val="21"/>
              </w:rPr>
              <w:t>2.5</w:t>
            </w:r>
          </w:p>
        </w:tc>
      </w:tr>
      <w:tr w14:paraId="4D92B6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1757" w:hRule="atLeast"/>
        </w:trPr>
        <w:tc>
          <w:tcPr>
            <w:tcW w:w="709" w:type="dxa"/>
            <w:vMerge w:val="continue"/>
            <w:vAlign w:val="center"/>
          </w:tcPr>
          <w:p w14:paraId="0D577664">
            <w:pPr>
              <w:rPr>
                <w:color w:val="auto"/>
              </w:rPr>
            </w:pPr>
          </w:p>
        </w:tc>
        <w:tc>
          <w:tcPr>
            <w:tcW w:w="709" w:type="dxa"/>
            <w:vMerge w:val="continue"/>
            <w:vAlign w:val="center"/>
          </w:tcPr>
          <w:p w14:paraId="23D94ABD">
            <w:pPr>
              <w:rPr>
                <w:color w:val="auto"/>
              </w:rPr>
            </w:pPr>
          </w:p>
        </w:tc>
        <w:tc>
          <w:tcPr>
            <w:tcW w:w="850" w:type="dxa"/>
            <w:vMerge w:val="continue"/>
            <w:tcBorders>
              <w:right w:val="single" w:color="auto" w:sz="4" w:space="0"/>
            </w:tcBorders>
            <w:vAlign w:val="center"/>
          </w:tcPr>
          <w:p w14:paraId="31458B7A">
            <w:pPr>
              <w:rPr>
                <w:color w:val="auto"/>
              </w:rPr>
            </w:pPr>
          </w:p>
        </w:tc>
        <w:tc>
          <w:tcPr>
            <w:tcW w:w="5387" w:type="dxa"/>
            <w:tcBorders>
              <w:left w:val="single" w:color="auto" w:sz="4" w:space="0"/>
            </w:tcBorders>
            <w:shd w:val="clear" w:color="auto" w:fill="auto"/>
            <w:vAlign w:val="center"/>
          </w:tcPr>
          <w:p w14:paraId="0D24C40E">
            <w:pPr>
              <w:rPr>
                <w:rFonts w:ascii="宋体" w:hAnsi="宋体"/>
                <w:color w:val="auto"/>
                <w:szCs w:val="21"/>
              </w:rPr>
            </w:pPr>
            <w:r>
              <w:rPr>
                <w:rFonts w:hint="eastAsia" w:ascii="宋体" w:hAnsi="宋体"/>
                <w:color w:val="auto"/>
                <w:szCs w:val="21"/>
              </w:rPr>
              <w:t>（2）根据供应商提供的针对项目实施制定的控制措施进行评议。</w:t>
            </w:r>
          </w:p>
          <w:p w14:paraId="68A4FA55">
            <w:pPr>
              <w:ind w:right="-10"/>
              <w:jc w:val="left"/>
              <w:rPr>
                <w:rFonts w:ascii="宋体" w:hAnsi="宋体"/>
                <w:color w:val="auto"/>
                <w:szCs w:val="21"/>
              </w:rPr>
            </w:pPr>
            <w:r>
              <w:rPr>
                <w:rFonts w:hint="eastAsia" w:ascii="宋体" w:hAnsi="宋体"/>
                <w:color w:val="auto"/>
                <w:szCs w:val="21"/>
              </w:rPr>
              <w:t>①制定了详细的控制措施</w:t>
            </w:r>
            <w:r>
              <w:rPr>
                <w:rFonts w:hint="eastAsia" w:ascii="Helvetica" w:hAnsi="Helvetica"/>
                <w:color w:val="auto"/>
                <w:szCs w:val="21"/>
              </w:rPr>
              <w:t>，</w:t>
            </w:r>
            <w:r>
              <w:rPr>
                <w:rFonts w:ascii="Helvetica" w:hAnsi="Helvetica"/>
                <w:color w:val="auto"/>
                <w:szCs w:val="21"/>
              </w:rPr>
              <w:t>有利于</w:t>
            </w:r>
            <w:r>
              <w:rPr>
                <w:rFonts w:hint="eastAsia" w:ascii="Helvetica" w:hAnsi="Helvetica"/>
                <w:color w:val="auto"/>
                <w:szCs w:val="21"/>
              </w:rPr>
              <w:t>项目</w:t>
            </w:r>
            <w:r>
              <w:rPr>
                <w:rFonts w:ascii="Helvetica" w:hAnsi="Helvetica"/>
                <w:color w:val="auto"/>
                <w:szCs w:val="21"/>
              </w:rPr>
              <w:t>管控和目标实现</w:t>
            </w:r>
            <w:r>
              <w:rPr>
                <w:rFonts w:hint="eastAsia" w:ascii="Helvetica" w:hAnsi="Helvetica"/>
                <w:color w:val="auto"/>
                <w:szCs w:val="21"/>
              </w:rPr>
              <w:t>的得</w:t>
            </w:r>
            <w:r>
              <w:rPr>
                <w:rFonts w:hint="eastAsia" w:ascii="宋体" w:hAnsi="宋体"/>
                <w:color w:val="auto"/>
                <w:szCs w:val="21"/>
              </w:rPr>
              <w:t>1.5</w:t>
            </w:r>
            <w:r>
              <w:rPr>
                <w:rFonts w:hint="eastAsia" w:ascii="Helvetica" w:hAnsi="Helvetica"/>
                <w:color w:val="auto"/>
                <w:szCs w:val="21"/>
              </w:rPr>
              <w:t>分；</w:t>
            </w:r>
          </w:p>
          <w:p w14:paraId="2EFE9D34">
            <w:pPr>
              <w:ind w:right="-10"/>
              <w:jc w:val="left"/>
              <w:rPr>
                <w:rFonts w:ascii="宋体" w:hAnsi="宋体"/>
                <w:color w:val="auto"/>
                <w:szCs w:val="21"/>
              </w:rPr>
            </w:pPr>
            <w:r>
              <w:rPr>
                <w:rFonts w:ascii="宋体" w:hAnsi="宋体"/>
                <w:color w:val="auto"/>
                <w:szCs w:val="21"/>
              </w:rPr>
              <w:fldChar w:fldCharType="begin"/>
            </w:r>
            <w:r>
              <w:rPr>
                <w:rFonts w:ascii="宋体" w:hAnsi="宋体"/>
                <w:color w:val="auto"/>
                <w:szCs w:val="21"/>
              </w:rPr>
              <w:instrText xml:space="preserve"> </w:instrText>
            </w:r>
            <w:r>
              <w:rPr>
                <w:rFonts w:hint="eastAsia" w:ascii="宋体" w:hAnsi="宋体"/>
                <w:color w:val="auto"/>
                <w:szCs w:val="21"/>
              </w:rPr>
              <w:instrText xml:space="preserve">= 2 \* GB3</w:instrText>
            </w:r>
            <w:r>
              <w:rPr>
                <w:rFonts w:ascii="宋体" w:hAnsi="宋体"/>
                <w:color w:val="auto"/>
                <w:szCs w:val="21"/>
              </w:rPr>
              <w:instrText xml:space="preserve"> </w:instrText>
            </w:r>
            <w:r>
              <w:rPr>
                <w:rFonts w:ascii="宋体" w:hAnsi="宋体"/>
                <w:color w:val="auto"/>
                <w:szCs w:val="21"/>
              </w:rPr>
              <w:fldChar w:fldCharType="separate"/>
            </w:r>
            <w:r>
              <w:rPr>
                <w:rFonts w:hint="eastAsia" w:ascii="宋体" w:hAnsi="宋体"/>
                <w:color w:val="auto"/>
                <w:szCs w:val="21"/>
              </w:rPr>
              <w:t>②</w:t>
            </w:r>
            <w:r>
              <w:rPr>
                <w:rFonts w:ascii="宋体" w:hAnsi="宋体"/>
                <w:color w:val="auto"/>
                <w:szCs w:val="21"/>
              </w:rPr>
              <w:fldChar w:fldCharType="end"/>
            </w:r>
            <w:r>
              <w:rPr>
                <w:rFonts w:hint="eastAsia" w:ascii="宋体" w:hAnsi="宋体"/>
                <w:color w:val="auto"/>
                <w:szCs w:val="21"/>
              </w:rPr>
              <w:t>控制</w:t>
            </w:r>
            <w:r>
              <w:rPr>
                <w:rFonts w:hint="eastAsia" w:ascii="宋体" w:hAnsi="宋体" w:cs="宋体"/>
                <w:color w:val="auto"/>
                <w:szCs w:val="21"/>
                <w:lang w:bidi="ar"/>
              </w:rPr>
              <w:t>措施适当</w:t>
            </w:r>
            <w:r>
              <w:rPr>
                <w:rFonts w:hint="eastAsia" w:ascii="宋体" w:hAnsi="宋体"/>
                <w:color w:val="auto"/>
                <w:szCs w:val="21"/>
              </w:rPr>
              <w:t>，工作安排适当，总体无影响项目顺利开展的重大缺陷，能够良好满足项目开展需要的得1分；</w:t>
            </w:r>
          </w:p>
          <w:p w14:paraId="189844D6">
            <w:pPr>
              <w:rPr>
                <w:rFonts w:ascii="宋体" w:hAnsi="宋体"/>
                <w:color w:val="auto"/>
                <w:szCs w:val="21"/>
              </w:rPr>
            </w:pPr>
            <w:r>
              <w:rPr>
                <w:rFonts w:hint="eastAsia" w:ascii="宋体" w:hAnsi="宋体"/>
                <w:color w:val="auto"/>
                <w:szCs w:val="21"/>
              </w:rPr>
              <w:t>③控制措施简单，考虑明显不足，工作安排欠妥当，影响项目</w:t>
            </w:r>
            <w:r>
              <w:rPr>
                <w:rFonts w:hint="eastAsia" w:ascii="Helvetica" w:hAnsi="Helvetica"/>
                <w:color w:val="auto"/>
                <w:szCs w:val="21"/>
              </w:rPr>
              <w:t>顺利</w:t>
            </w:r>
            <w:r>
              <w:rPr>
                <w:rFonts w:hint="eastAsia" w:ascii="宋体" w:hAnsi="宋体"/>
                <w:color w:val="auto"/>
                <w:szCs w:val="21"/>
              </w:rPr>
              <w:t>开展的得0.5分；</w:t>
            </w:r>
          </w:p>
          <w:p w14:paraId="2CCF2587">
            <w:pPr>
              <w:rPr>
                <w:rFonts w:ascii="宋体" w:hAnsi="宋体"/>
                <w:color w:val="auto"/>
                <w:szCs w:val="21"/>
                <w:shd w:val="clear" w:color="FFFFFF" w:fill="D9D9D9"/>
              </w:rPr>
            </w:pPr>
            <w:r>
              <w:rPr>
                <w:rFonts w:hint="eastAsia" w:ascii="宋体" w:hAnsi="宋体"/>
                <w:color w:val="auto"/>
                <w:szCs w:val="21"/>
              </w:rPr>
              <w:t>④未提供或明显脱离项目实际的不得分。</w:t>
            </w:r>
          </w:p>
        </w:tc>
        <w:tc>
          <w:tcPr>
            <w:tcW w:w="726" w:type="dxa"/>
            <w:vAlign w:val="center"/>
          </w:tcPr>
          <w:p w14:paraId="4276DADF">
            <w:pPr>
              <w:snapToGrid w:val="0"/>
              <w:jc w:val="center"/>
              <w:rPr>
                <w:rFonts w:ascii="宋体" w:hAnsi="宋体"/>
                <w:color w:val="auto"/>
                <w:szCs w:val="21"/>
              </w:rPr>
            </w:pPr>
            <w:r>
              <w:rPr>
                <w:rFonts w:hint="eastAsia" w:ascii="宋体" w:hAnsi="宋体" w:cs="宋体"/>
                <w:color w:val="auto"/>
                <w:szCs w:val="21"/>
              </w:rPr>
              <w:t>1.5</w:t>
            </w:r>
          </w:p>
        </w:tc>
      </w:tr>
      <w:tr w14:paraId="14B4F5C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567" w:hRule="atLeast"/>
        </w:trPr>
        <w:tc>
          <w:tcPr>
            <w:tcW w:w="709" w:type="dxa"/>
            <w:vAlign w:val="center"/>
          </w:tcPr>
          <w:p w14:paraId="1BF2296E">
            <w:pPr>
              <w:jc w:val="center"/>
              <w:rPr>
                <w:rFonts w:ascii="宋体" w:hAnsi="宋体" w:cs="宋体"/>
                <w:color w:val="auto"/>
                <w:szCs w:val="21"/>
              </w:rPr>
            </w:pPr>
            <w:r>
              <w:rPr>
                <w:rFonts w:hint="eastAsia" w:ascii="宋体" w:hAnsi="宋体" w:cs="宋体"/>
                <w:color w:val="auto"/>
                <w:szCs w:val="21"/>
              </w:rPr>
              <w:t>19</w:t>
            </w:r>
          </w:p>
        </w:tc>
        <w:tc>
          <w:tcPr>
            <w:tcW w:w="709" w:type="dxa"/>
            <w:vMerge w:val="continue"/>
            <w:vAlign w:val="center"/>
          </w:tcPr>
          <w:p w14:paraId="114D2C69">
            <w:pPr>
              <w:ind w:firstLine="426"/>
              <w:jc w:val="center"/>
              <w:rPr>
                <w:rFonts w:ascii="宋体" w:hAnsi="宋体" w:cs="宋体"/>
                <w:color w:val="auto"/>
                <w:szCs w:val="21"/>
              </w:rPr>
            </w:pPr>
          </w:p>
        </w:tc>
        <w:tc>
          <w:tcPr>
            <w:tcW w:w="850" w:type="dxa"/>
            <w:tcBorders>
              <w:right w:val="single" w:color="auto" w:sz="4" w:space="0"/>
            </w:tcBorders>
            <w:vAlign w:val="center"/>
          </w:tcPr>
          <w:p w14:paraId="432CA760">
            <w:pPr>
              <w:snapToGrid w:val="0"/>
              <w:jc w:val="center"/>
              <w:rPr>
                <w:rFonts w:ascii="宋体" w:hAnsi="宋体" w:cs="宋体"/>
                <w:color w:val="auto"/>
                <w:szCs w:val="21"/>
              </w:rPr>
            </w:pPr>
            <w:r>
              <w:rPr>
                <w:rFonts w:hint="eastAsia" w:ascii="宋体" w:hAnsi="宋体" w:cs="宋体"/>
                <w:color w:val="auto"/>
                <w:szCs w:val="21"/>
                <w:lang w:bidi="ar"/>
              </w:rPr>
              <w:t>成果质量保障方案</w:t>
            </w:r>
          </w:p>
        </w:tc>
        <w:tc>
          <w:tcPr>
            <w:tcW w:w="5387" w:type="dxa"/>
            <w:tcBorders>
              <w:left w:val="single" w:color="auto" w:sz="4" w:space="0"/>
            </w:tcBorders>
            <w:shd w:val="clear" w:color="auto" w:fill="auto"/>
            <w:vAlign w:val="center"/>
          </w:tcPr>
          <w:p w14:paraId="5721B171">
            <w:pPr>
              <w:ind w:right="-10"/>
              <w:jc w:val="left"/>
              <w:rPr>
                <w:rFonts w:ascii="宋体" w:hAnsi="宋体" w:cs="宋体"/>
                <w:color w:val="auto"/>
                <w:szCs w:val="21"/>
                <w:lang w:bidi="ar"/>
              </w:rPr>
            </w:pPr>
            <w:r>
              <w:rPr>
                <w:rFonts w:hint="eastAsia" w:ascii="宋体" w:hAnsi="宋体" w:cs="宋体"/>
                <w:color w:val="auto"/>
                <w:szCs w:val="21"/>
                <w:lang w:bidi="ar"/>
              </w:rPr>
              <w:t>根据供应商提供的成果质量保证方案，包括各生产流程的质量控制措施，质量管理、质量事故处理制度情况进行评分：</w:t>
            </w:r>
          </w:p>
          <w:p w14:paraId="46167329">
            <w:pPr>
              <w:rPr>
                <w:rFonts w:ascii="宋体" w:hAnsi="宋体"/>
                <w:color w:val="auto"/>
                <w:szCs w:val="21"/>
              </w:rPr>
            </w:pPr>
            <w:r>
              <w:rPr>
                <w:rFonts w:hint="eastAsia" w:ascii="宋体" w:hAnsi="宋体"/>
                <w:color w:val="auto"/>
                <w:szCs w:val="21"/>
              </w:rPr>
              <w:t>①</w:t>
            </w:r>
            <w:r>
              <w:rPr>
                <w:rFonts w:hint="eastAsia" w:ascii="宋体" w:hAnsi="宋体" w:cs="宋体"/>
                <w:color w:val="auto"/>
                <w:szCs w:val="21"/>
                <w:lang w:bidi="ar"/>
              </w:rPr>
              <w:t>成果</w:t>
            </w:r>
            <w:r>
              <w:rPr>
                <w:rFonts w:hint="eastAsia" w:ascii="宋体" w:hAnsi="宋体"/>
                <w:bCs/>
                <w:color w:val="auto"/>
                <w:kern w:val="0"/>
                <w:szCs w:val="21"/>
              </w:rPr>
              <w:t>质量保证措施方案内容全面</w:t>
            </w:r>
            <w:r>
              <w:rPr>
                <w:rFonts w:hint="eastAsia" w:ascii="宋体" w:hAnsi="宋体"/>
                <w:color w:val="auto"/>
                <w:szCs w:val="21"/>
              </w:rPr>
              <w:t>、措施得力，</w:t>
            </w:r>
            <w:r>
              <w:rPr>
                <w:rFonts w:ascii="Helvetica" w:hAnsi="Helvetica"/>
                <w:color w:val="auto"/>
                <w:szCs w:val="21"/>
              </w:rPr>
              <w:t>有利于</w:t>
            </w:r>
            <w:r>
              <w:rPr>
                <w:rFonts w:hint="eastAsia" w:ascii="Helvetica" w:hAnsi="Helvetica"/>
                <w:color w:val="auto"/>
                <w:szCs w:val="21"/>
              </w:rPr>
              <w:t>项目</w:t>
            </w:r>
            <w:r>
              <w:rPr>
                <w:rFonts w:hint="eastAsia" w:ascii="宋体" w:hAnsi="宋体" w:cs="宋体"/>
                <w:color w:val="auto"/>
                <w:szCs w:val="21"/>
                <w:lang w:bidi="ar"/>
              </w:rPr>
              <w:t>成果</w:t>
            </w:r>
            <w:r>
              <w:rPr>
                <w:rFonts w:hint="eastAsia" w:ascii="Helvetica" w:hAnsi="Helvetica"/>
                <w:color w:val="auto"/>
                <w:szCs w:val="21"/>
              </w:rPr>
              <w:t>质量</w:t>
            </w:r>
            <w:r>
              <w:rPr>
                <w:rFonts w:ascii="Helvetica" w:hAnsi="Helvetica"/>
                <w:color w:val="auto"/>
                <w:szCs w:val="21"/>
              </w:rPr>
              <w:t>管控</w:t>
            </w:r>
            <w:r>
              <w:rPr>
                <w:rFonts w:hint="eastAsia" w:ascii="Helvetica" w:hAnsi="Helvetica"/>
                <w:color w:val="auto"/>
                <w:szCs w:val="21"/>
              </w:rPr>
              <w:t>，充分保障项目顺利实施的得</w:t>
            </w:r>
            <w:r>
              <w:rPr>
                <w:rFonts w:hint="eastAsia" w:ascii="宋体" w:hAnsi="宋体"/>
                <w:color w:val="auto"/>
                <w:szCs w:val="21"/>
              </w:rPr>
              <w:t>4</w:t>
            </w:r>
            <w:r>
              <w:rPr>
                <w:rFonts w:hint="eastAsia" w:ascii="Helvetica" w:hAnsi="Helvetica"/>
                <w:color w:val="auto"/>
                <w:szCs w:val="21"/>
              </w:rPr>
              <w:t>分；</w:t>
            </w:r>
          </w:p>
          <w:p w14:paraId="05106AEB">
            <w:pPr>
              <w:ind w:right="-10"/>
              <w:jc w:val="left"/>
              <w:rPr>
                <w:rFonts w:ascii="宋体" w:hAnsi="宋体"/>
                <w:color w:val="auto"/>
                <w:szCs w:val="21"/>
              </w:rPr>
            </w:pPr>
            <w:r>
              <w:rPr>
                <w:rFonts w:hint="eastAsia" w:ascii="宋体" w:hAnsi="宋体"/>
                <w:color w:val="auto"/>
                <w:szCs w:val="21"/>
              </w:rPr>
              <w:t>②成果</w:t>
            </w:r>
            <w:r>
              <w:rPr>
                <w:rFonts w:hint="eastAsia" w:ascii="宋体" w:hAnsi="宋体"/>
                <w:bCs/>
                <w:color w:val="auto"/>
                <w:kern w:val="0"/>
                <w:szCs w:val="21"/>
              </w:rPr>
              <w:t>质量保证措施</w:t>
            </w:r>
            <w:r>
              <w:rPr>
                <w:rFonts w:hint="eastAsia" w:ascii="宋体" w:hAnsi="宋体"/>
                <w:color w:val="auto"/>
                <w:kern w:val="0"/>
                <w:szCs w:val="21"/>
              </w:rPr>
              <w:t>总体合理可行</w:t>
            </w:r>
            <w:r>
              <w:rPr>
                <w:rFonts w:hint="eastAsia" w:ascii="宋体" w:hAnsi="宋体"/>
                <w:color w:val="auto"/>
                <w:szCs w:val="21"/>
              </w:rPr>
              <w:t>，个别</w:t>
            </w:r>
            <w:r>
              <w:rPr>
                <w:rFonts w:hint="eastAsia" w:ascii="宋体" w:hAnsi="宋体" w:cs="宋体"/>
                <w:color w:val="auto"/>
                <w:kern w:val="0"/>
                <w:szCs w:val="21"/>
              </w:rPr>
              <w:t>细节有待补充完善的得2.5分；</w:t>
            </w:r>
          </w:p>
          <w:p w14:paraId="7E262F32">
            <w:pPr>
              <w:ind w:right="-10"/>
              <w:jc w:val="left"/>
              <w:rPr>
                <w:rFonts w:ascii="宋体" w:hAnsi="宋体"/>
                <w:bCs/>
                <w:color w:val="auto"/>
                <w:kern w:val="0"/>
                <w:szCs w:val="21"/>
              </w:rPr>
            </w:pPr>
            <w:r>
              <w:rPr>
                <w:rFonts w:hint="eastAsia" w:ascii="宋体" w:hAnsi="宋体"/>
                <w:color w:val="auto"/>
                <w:szCs w:val="21"/>
              </w:rPr>
              <w:t>③提供的项目质量控制措施方案简略且保证措施不足的得1分；</w:t>
            </w:r>
          </w:p>
          <w:p w14:paraId="205B4974">
            <w:pPr>
              <w:ind w:right="-10"/>
              <w:jc w:val="left"/>
              <w:rPr>
                <w:rFonts w:ascii="宋体" w:hAnsi="宋体" w:cs="宋体"/>
                <w:color w:val="auto"/>
                <w:szCs w:val="21"/>
              </w:rPr>
            </w:pPr>
            <w:r>
              <w:rPr>
                <w:rFonts w:ascii="宋体" w:hAnsi="宋体"/>
                <w:color w:val="auto"/>
                <w:szCs w:val="21"/>
              </w:rPr>
              <w:fldChar w:fldCharType="begin"/>
            </w:r>
            <w:r>
              <w:rPr>
                <w:rFonts w:ascii="宋体" w:hAnsi="宋体"/>
                <w:color w:val="auto"/>
                <w:szCs w:val="21"/>
              </w:rPr>
              <w:instrText xml:space="preserve"> </w:instrText>
            </w:r>
            <w:r>
              <w:rPr>
                <w:rFonts w:hint="eastAsia" w:ascii="宋体" w:hAnsi="宋体"/>
                <w:color w:val="auto"/>
                <w:szCs w:val="21"/>
              </w:rPr>
              <w:instrText xml:space="preserve">= 4 \* GB3</w:instrText>
            </w:r>
            <w:r>
              <w:rPr>
                <w:rFonts w:ascii="宋体" w:hAnsi="宋体"/>
                <w:color w:val="auto"/>
                <w:szCs w:val="21"/>
              </w:rPr>
              <w:instrText xml:space="preserve"> </w:instrText>
            </w:r>
            <w:r>
              <w:rPr>
                <w:rFonts w:ascii="宋体" w:hAnsi="宋体"/>
                <w:color w:val="auto"/>
                <w:szCs w:val="21"/>
              </w:rPr>
              <w:fldChar w:fldCharType="separate"/>
            </w:r>
            <w:r>
              <w:rPr>
                <w:rFonts w:hint="eastAsia" w:ascii="宋体" w:hAnsi="宋体"/>
                <w:color w:val="auto"/>
                <w:szCs w:val="21"/>
              </w:rPr>
              <w:t>④</w:t>
            </w:r>
            <w:r>
              <w:rPr>
                <w:rFonts w:ascii="宋体" w:hAnsi="宋体"/>
                <w:color w:val="auto"/>
                <w:szCs w:val="21"/>
              </w:rPr>
              <w:fldChar w:fldCharType="end"/>
            </w:r>
            <w:r>
              <w:rPr>
                <w:rFonts w:hint="eastAsia" w:ascii="宋体" w:hAnsi="宋体" w:cs="宋体"/>
                <w:color w:val="auto"/>
                <w:szCs w:val="21"/>
                <w:lang w:bidi="ar"/>
              </w:rPr>
              <w:t>未提供的不得分</w:t>
            </w:r>
            <w:r>
              <w:rPr>
                <w:rFonts w:hint="eastAsia" w:ascii="宋体" w:hAnsi="宋体" w:cs="宋体"/>
                <w:color w:val="auto"/>
                <w:szCs w:val="21"/>
              </w:rPr>
              <w:t>。</w:t>
            </w:r>
          </w:p>
        </w:tc>
        <w:tc>
          <w:tcPr>
            <w:tcW w:w="726" w:type="dxa"/>
            <w:vAlign w:val="center"/>
          </w:tcPr>
          <w:p w14:paraId="38F236FD">
            <w:pPr>
              <w:snapToGrid w:val="0"/>
              <w:jc w:val="center"/>
              <w:rPr>
                <w:rFonts w:ascii="宋体" w:hAnsi="宋体" w:cs="宋体"/>
                <w:color w:val="auto"/>
                <w:szCs w:val="21"/>
              </w:rPr>
            </w:pPr>
            <w:r>
              <w:rPr>
                <w:rFonts w:hint="eastAsia" w:ascii="宋体" w:hAnsi="宋体" w:cs="宋体"/>
                <w:color w:val="auto"/>
                <w:szCs w:val="21"/>
              </w:rPr>
              <w:t>4</w:t>
            </w:r>
          </w:p>
        </w:tc>
      </w:tr>
      <w:tr w14:paraId="103436F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278" w:hRule="atLeast"/>
        </w:trPr>
        <w:tc>
          <w:tcPr>
            <w:tcW w:w="709" w:type="dxa"/>
            <w:vAlign w:val="center"/>
          </w:tcPr>
          <w:p w14:paraId="3B9F93A0">
            <w:pPr>
              <w:jc w:val="center"/>
              <w:rPr>
                <w:rFonts w:ascii="宋体" w:hAnsi="宋体" w:cs="宋体"/>
                <w:color w:val="auto"/>
                <w:szCs w:val="21"/>
              </w:rPr>
            </w:pPr>
            <w:r>
              <w:rPr>
                <w:rFonts w:hint="eastAsia" w:ascii="宋体" w:hAnsi="宋体" w:cs="宋体"/>
                <w:color w:val="auto"/>
                <w:szCs w:val="21"/>
              </w:rPr>
              <w:t>20</w:t>
            </w:r>
          </w:p>
        </w:tc>
        <w:tc>
          <w:tcPr>
            <w:tcW w:w="709" w:type="dxa"/>
            <w:vMerge w:val="continue"/>
            <w:vAlign w:val="center"/>
          </w:tcPr>
          <w:p w14:paraId="2053BAA8">
            <w:pPr>
              <w:snapToGrid w:val="0"/>
              <w:ind w:firstLine="336" w:firstLineChars="200"/>
              <w:rPr>
                <w:rFonts w:ascii="宋体" w:hAnsi="宋体" w:cs="宋体"/>
                <w:color w:val="auto"/>
                <w:w w:val="80"/>
                <w:szCs w:val="21"/>
              </w:rPr>
            </w:pPr>
          </w:p>
        </w:tc>
        <w:tc>
          <w:tcPr>
            <w:tcW w:w="850" w:type="dxa"/>
            <w:tcBorders>
              <w:right w:val="single" w:color="auto" w:sz="4" w:space="0"/>
            </w:tcBorders>
            <w:vAlign w:val="center"/>
          </w:tcPr>
          <w:p w14:paraId="7A5F2B77">
            <w:pPr>
              <w:snapToGrid w:val="0"/>
              <w:jc w:val="center"/>
              <w:rPr>
                <w:rFonts w:ascii="宋体" w:hAnsi="宋体" w:cs="宋体"/>
                <w:color w:val="auto"/>
                <w:szCs w:val="21"/>
              </w:rPr>
            </w:pPr>
            <w:r>
              <w:rPr>
                <w:rFonts w:hint="eastAsia" w:ascii="宋体" w:hAnsi="宋体" w:cs="宋体"/>
                <w:color w:val="auto"/>
                <w:szCs w:val="21"/>
                <w:lang w:bidi="ar"/>
              </w:rPr>
              <w:t>安全保密措施</w:t>
            </w:r>
          </w:p>
        </w:tc>
        <w:tc>
          <w:tcPr>
            <w:tcW w:w="5387" w:type="dxa"/>
            <w:tcBorders>
              <w:left w:val="single" w:color="auto" w:sz="4" w:space="0"/>
            </w:tcBorders>
            <w:shd w:val="clear" w:color="auto" w:fill="auto"/>
            <w:vAlign w:val="center"/>
          </w:tcPr>
          <w:p w14:paraId="3AB38FC7">
            <w:pPr>
              <w:ind w:right="-10"/>
              <w:jc w:val="left"/>
              <w:rPr>
                <w:rFonts w:ascii="宋体" w:hAnsi="宋体"/>
                <w:color w:val="auto"/>
                <w:szCs w:val="21"/>
              </w:rPr>
            </w:pPr>
            <w:r>
              <w:rPr>
                <w:rFonts w:hint="eastAsia" w:ascii="宋体" w:hAnsi="宋体"/>
                <w:color w:val="auto"/>
                <w:szCs w:val="21"/>
              </w:rPr>
              <w:t>根据供应商提供的项目安全保密方案（包含保密制度、保密设备配置和人员</w:t>
            </w:r>
            <w:r>
              <w:rPr>
                <w:rFonts w:hint="eastAsia" w:ascii="宋体" w:hAnsi="宋体" w:cs="宋体"/>
                <w:color w:val="auto"/>
                <w:kern w:val="0"/>
                <w:szCs w:val="28"/>
              </w:rPr>
              <w:t>保密培训情况</w:t>
            </w:r>
            <w:r>
              <w:rPr>
                <w:rFonts w:hint="eastAsia" w:ascii="宋体" w:hAnsi="宋体"/>
                <w:color w:val="auto"/>
                <w:szCs w:val="21"/>
              </w:rPr>
              <w:t>）进行评议：</w:t>
            </w:r>
          </w:p>
          <w:p w14:paraId="5A67E8AF">
            <w:pPr>
              <w:ind w:right="-10"/>
              <w:jc w:val="left"/>
              <w:rPr>
                <w:rFonts w:ascii="宋体" w:hAnsi="宋体"/>
                <w:color w:val="auto"/>
                <w:szCs w:val="21"/>
              </w:rPr>
            </w:pPr>
            <w:r>
              <w:rPr>
                <w:rFonts w:hint="eastAsia" w:ascii="宋体" w:hAnsi="宋体"/>
                <w:color w:val="auto"/>
                <w:szCs w:val="21"/>
              </w:rPr>
              <w:fldChar w:fldCharType="begin"/>
            </w:r>
            <w:r>
              <w:rPr>
                <w:rFonts w:hint="eastAsia" w:ascii="宋体" w:hAnsi="宋体"/>
                <w:color w:val="auto"/>
                <w:szCs w:val="21"/>
              </w:rPr>
              <w:instrText xml:space="preserve"> = 1 \* GB3 </w:instrText>
            </w:r>
            <w:r>
              <w:rPr>
                <w:rFonts w:hint="eastAsia" w:ascii="宋体" w:hAnsi="宋体"/>
                <w:color w:val="auto"/>
                <w:szCs w:val="21"/>
              </w:rPr>
              <w:fldChar w:fldCharType="separate"/>
            </w:r>
            <w:r>
              <w:rPr>
                <w:rFonts w:hint="eastAsia" w:ascii="宋体" w:hAnsi="宋体"/>
                <w:color w:val="auto"/>
                <w:szCs w:val="21"/>
              </w:rPr>
              <w:t>①</w:t>
            </w:r>
            <w:r>
              <w:rPr>
                <w:rFonts w:hint="eastAsia" w:ascii="宋体" w:hAnsi="宋体"/>
                <w:color w:val="auto"/>
                <w:szCs w:val="21"/>
              </w:rPr>
              <w:fldChar w:fldCharType="end"/>
            </w:r>
            <w:r>
              <w:rPr>
                <w:rFonts w:hint="eastAsia" w:ascii="宋体" w:hAnsi="宋体"/>
                <w:color w:val="auto"/>
                <w:szCs w:val="21"/>
              </w:rPr>
              <w:t>保密制度内容规范，制度设置满足本项目实施的保密风险管理和控制要求，配置了满足项目实施需要的保密设备，大部分项目服务人员经过地理信息安全保密培训合格的得4分；</w:t>
            </w:r>
          </w:p>
          <w:p w14:paraId="3F700E10">
            <w:pPr>
              <w:ind w:right="-10"/>
              <w:jc w:val="left"/>
              <w:rPr>
                <w:rFonts w:ascii="宋体" w:hAnsi="宋体"/>
                <w:color w:val="auto"/>
                <w:szCs w:val="21"/>
              </w:rPr>
            </w:pPr>
            <w:r>
              <w:rPr>
                <w:rFonts w:hint="eastAsia" w:ascii="宋体" w:hAnsi="宋体"/>
                <w:color w:val="auto"/>
                <w:szCs w:val="21"/>
              </w:rPr>
              <w:fldChar w:fldCharType="begin"/>
            </w:r>
            <w:r>
              <w:rPr>
                <w:rFonts w:hint="eastAsia" w:ascii="宋体" w:hAnsi="宋体"/>
                <w:color w:val="auto"/>
                <w:szCs w:val="21"/>
              </w:rPr>
              <w:instrText xml:space="preserve"> = 2 \* GB3 </w:instrText>
            </w:r>
            <w:r>
              <w:rPr>
                <w:rFonts w:hint="eastAsia" w:ascii="宋体" w:hAnsi="宋体"/>
                <w:color w:val="auto"/>
                <w:szCs w:val="21"/>
              </w:rPr>
              <w:fldChar w:fldCharType="separate"/>
            </w:r>
            <w:r>
              <w:rPr>
                <w:rFonts w:hint="eastAsia" w:ascii="宋体" w:hAnsi="宋体"/>
                <w:color w:val="auto"/>
                <w:szCs w:val="21"/>
              </w:rPr>
              <w:t>②</w:t>
            </w:r>
            <w:r>
              <w:rPr>
                <w:rFonts w:hint="eastAsia" w:ascii="宋体" w:hAnsi="宋体"/>
                <w:color w:val="auto"/>
                <w:szCs w:val="21"/>
              </w:rPr>
              <w:fldChar w:fldCharType="end"/>
            </w:r>
            <w:r>
              <w:rPr>
                <w:rFonts w:hint="eastAsia" w:ascii="宋体" w:hAnsi="宋体"/>
                <w:color w:val="auto"/>
                <w:szCs w:val="21"/>
              </w:rPr>
              <w:t>保密管理制度具有项目实施所需的主要内容，能够良好满足项目实施的保密风险管理和控制要求，配置了基本的保密设备，半数及以上</w:t>
            </w:r>
            <w:r>
              <w:rPr>
                <w:rFonts w:hint="eastAsia" w:ascii="宋体" w:hAnsi="宋体" w:cs="宋体"/>
                <w:color w:val="auto"/>
                <w:kern w:val="0"/>
                <w:szCs w:val="28"/>
              </w:rPr>
              <w:t>项目服务人员经过地理信息安全保密培训合格</w:t>
            </w:r>
            <w:r>
              <w:rPr>
                <w:rFonts w:hint="eastAsia" w:ascii="宋体" w:hAnsi="宋体"/>
                <w:color w:val="auto"/>
                <w:szCs w:val="21"/>
              </w:rPr>
              <w:t>的得2.5分；</w:t>
            </w:r>
          </w:p>
          <w:p w14:paraId="19648EB3">
            <w:pPr>
              <w:ind w:right="-10"/>
              <w:jc w:val="left"/>
              <w:rPr>
                <w:rFonts w:ascii="宋体" w:hAnsi="宋体"/>
                <w:color w:val="auto"/>
                <w:szCs w:val="21"/>
              </w:rPr>
            </w:pPr>
            <w:r>
              <w:rPr>
                <w:rFonts w:hint="eastAsia" w:ascii="宋体" w:hAnsi="宋体"/>
                <w:color w:val="auto"/>
                <w:szCs w:val="21"/>
              </w:rPr>
              <w:fldChar w:fldCharType="begin"/>
            </w:r>
            <w:r>
              <w:rPr>
                <w:rFonts w:hint="eastAsia" w:ascii="宋体" w:hAnsi="宋体"/>
                <w:color w:val="auto"/>
                <w:szCs w:val="21"/>
              </w:rPr>
              <w:instrText xml:space="preserve"> = 3 \* GB3 </w:instrText>
            </w:r>
            <w:r>
              <w:rPr>
                <w:rFonts w:hint="eastAsia" w:ascii="宋体" w:hAnsi="宋体"/>
                <w:color w:val="auto"/>
                <w:szCs w:val="21"/>
              </w:rPr>
              <w:fldChar w:fldCharType="separate"/>
            </w:r>
            <w:r>
              <w:rPr>
                <w:rFonts w:hint="eastAsia" w:ascii="宋体" w:hAnsi="宋体"/>
                <w:color w:val="auto"/>
                <w:szCs w:val="21"/>
              </w:rPr>
              <w:t>③</w:t>
            </w:r>
            <w:r>
              <w:rPr>
                <w:rFonts w:hint="eastAsia" w:ascii="宋体" w:hAnsi="宋体"/>
                <w:color w:val="auto"/>
                <w:szCs w:val="21"/>
              </w:rPr>
              <w:fldChar w:fldCharType="end"/>
            </w:r>
            <w:r>
              <w:rPr>
                <w:rFonts w:hint="eastAsia" w:ascii="宋体" w:hAnsi="宋体"/>
                <w:color w:val="auto"/>
                <w:szCs w:val="21"/>
              </w:rPr>
              <w:t>保密管理制度相对简略且欠规范，存在较多欠缺需要补充完善或配置的保密设备存在明显欠缺，或只有个别</w:t>
            </w:r>
            <w:r>
              <w:rPr>
                <w:rFonts w:hint="eastAsia" w:ascii="宋体" w:hAnsi="宋体" w:cs="宋体"/>
                <w:color w:val="auto"/>
                <w:kern w:val="0"/>
                <w:szCs w:val="28"/>
              </w:rPr>
              <w:t>服务人员经过地理信息安全保密培训合格</w:t>
            </w:r>
            <w:r>
              <w:rPr>
                <w:rFonts w:hint="eastAsia" w:ascii="宋体" w:hAnsi="宋体"/>
                <w:color w:val="auto"/>
                <w:szCs w:val="21"/>
              </w:rPr>
              <w:t>的得1分；</w:t>
            </w:r>
          </w:p>
          <w:p w14:paraId="519AFEED">
            <w:pPr>
              <w:ind w:right="-10"/>
              <w:jc w:val="left"/>
              <w:rPr>
                <w:rFonts w:ascii="宋体" w:hAnsi="宋体"/>
                <w:color w:val="auto"/>
                <w:szCs w:val="21"/>
              </w:rPr>
            </w:pPr>
            <w:r>
              <w:rPr>
                <w:rFonts w:hint="eastAsia" w:ascii="宋体" w:hAnsi="宋体"/>
                <w:color w:val="auto"/>
                <w:szCs w:val="21"/>
              </w:rPr>
              <w:t>④未提供方案或保密设备资料或培训合格证明的不得分。</w:t>
            </w:r>
          </w:p>
          <w:p w14:paraId="33EB279E">
            <w:pPr>
              <w:ind w:right="-10"/>
              <w:jc w:val="left"/>
              <w:rPr>
                <w:color w:val="auto"/>
              </w:rPr>
            </w:pPr>
            <w:r>
              <w:rPr>
                <w:rFonts w:hint="eastAsia" w:ascii="宋体" w:hAnsi="宋体"/>
                <w:color w:val="auto"/>
                <w:szCs w:val="21"/>
              </w:rPr>
              <w:t>注：响应文件内提供保密制度、保密设备清单、设备采购合同或发票复印件，国家基础地理信息中心颁发的地理信息安全保密培训合格证明。</w:t>
            </w:r>
          </w:p>
        </w:tc>
        <w:tc>
          <w:tcPr>
            <w:tcW w:w="726" w:type="dxa"/>
            <w:vAlign w:val="center"/>
          </w:tcPr>
          <w:p w14:paraId="7B589B7E">
            <w:pPr>
              <w:snapToGrid w:val="0"/>
              <w:jc w:val="center"/>
              <w:rPr>
                <w:rFonts w:ascii="宋体" w:hAnsi="宋体" w:cs="宋体"/>
                <w:color w:val="auto"/>
                <w:szCs w:val="21"/>
              </w:rPr>
            </w:pPr>
            <w:r>
              <w:rPr>
                <w:rFonts w:hint="eastAsia" w:ascii="宋体" w:hAnsi="宋体" w:cs="宋体"/>
                <w:color w:val="auto"/>
                <w:szCs w:val="21"/>
              </w:rPr>
              <w:t>4</w:t>
            </w:r>
          </w:p>
        </w:tc>
      </w:tr>
      <w:tr w14:paraId="2C7F2B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1239" w:hRule="atLeast"/>
        </w:trPr>
        <w:tc>
          <w:tcPr>
            <w:tcW w:w="709" w:type="dxa"/>
            <w:vAlign w:val="center"/>
          </w:tcPr>
          <w:p w14:paraId="2F9DF08C">
            <w:pPr>
              <w:jc w:val="center"/>
              <w:rPr>
                <w:rFonts w:ascii="宋体" w:hAnsi="宋体" w:cs="宋体"/>
                <w:color w:val="auto"/>
                <w:szCs w:val="21"/>
              </w:rPr>
            </w:pPr>
            <w:r>
              <w:rPr>
                <w:rFonts w:hint="eastAsia" w:ascii="宋体" w:hAnsi="宋体" w:cs="宋体"/>
                <w:color w:val="auto"/>
                <w:szCs w:val="21"/>
              </w:rPr>
              <w:t>21</w:t>
            </w:r>
          </w:p>
        </w:tc>
        <w:tc>
          <w:tcPr>
            <w:tcW w:w="709" w:type="dxa"/>
            <w:vMerge w:val="continue"/>
            <w:vAlign w:val="center"/>
          </w:tcPr>
          <w:p w14:paraId="046CF7AE">
            <w:pPr>
              <w:snapToGrid w:val="0"/>
              <w:ind w:firstLine="336" w:firstLineChars="200"/>
              <w:rPr>
                <w:rFonts w:ascii="宋体" w:hAnsi="宋体" w:cs="宋体"/>
                <w:color w:val="auto"/>
                <w:w w:val="80"/>
                <w:szCs w:val="21"/>
              </w:rPr>
            </w:pPr>
          </w:p>
        </w:tc>
        <w:tc>
          <w:tcPr>
            <w:tcW w:w="850" w:type="dxa"/>
            <w:tcBorders>
              <w:right w:val="single" w:color="auto" w:sz="4" w:space="0"/>
            </w:tcBorders>
            <w:vAlign w:val="center"/>
          </w:tcPr>
          <w:p w14:paraId="40214B6F">
            <w:pPr>
              <w:rPr>
                <w:rFonts w:ascii="宋体" w:hAnsi="宋体" w:cs="宋体"/>
                <w:color w:val="auto"/>
                <w:szCs w:val="21"/>
              </w:rPr>
            </w:pPr>
            <w:r>
              <w:rPr>
                <w:rFonts w:hint="eastAsia" w:ascii="宋体" w:hAnsi="宋体" w:cs="宋体"/>
                <w:color w:val="auto"/>
                <w:szCs w:val="21"/>
              </w:rPr>
              <w:t>软硬件保障能力</w:t>
            </w:r>
          </w:p>
        </w:tc>
        <w:tc>
          <w:tcPr>
            <w:tcW w:w="5387" w:type="dxa"/>
            <w:tcBorders>
              <w:left w:val="single" w:color="auto" w:sz="4" w:space="0"/>
            </w:tcBorders>
            <w:shd w:val="clear" w:color="auto" w:fill="auto"/>
            <w:vAlign w:val="center"/>
          </w:tcPr>
          <w:p w14:paraId="526AAE6F">
            <w:pPr>
              <w:ind w:right="-10"/>
              <w:jc w:val="left"/>
              <w:rPr>
                <w:rFonts w:ascii="宋体" w:hAnsi="宋体" w:cs="宋体"/>
                <w:color w:val="auto"/>
                <w:szCs w:val="21"/>
              </w:rPr>
            </w:pPr>
            <w:r>
              <w:rPr>
                <w:rFonts w:hint="eastAsia" w:ascii="宋体" w:hAnsi="宋体" w:cs="宋体"/>
                <w:color w:val="auto"/>
                <w:szCs w:val="21"/>
              </w:rPr>
              <w:t>根据供应商提供的针对本项目服务所需相关设备仪器（无人机系统、</w:t>
            </w:r>
            <w:r>
              <w:rPr>
                <w:rFonts w:hint="eastAsia" w:ascii="宋体" w:hAnsi="宋体"/>
                <w:color w:val="auto"/>
                <w:szCs w:val="21"/>
              </w:rPr>
              <w:t>倾斜摄影数码航摄仪等</w:t>
            </w:r>
            <w:r>
              <w:rPr>
                <w:rFonts w:hint="eastAsia" w:ascii="宋体" w:hAnsi="宋体" w:cs="宋体"/>
                <w:color w:val="auto"/>
                <w:szCs w:val="21"/>
              </w:rPr>
              <w:t>）及软件（</w:t>
            </w:r>
            <w:r>
              <w:rPr>
                <w:rFonts w:hint="eastAsia" w:ascii="宋体" w:hAnsi="宋体" w:cs="宋体"/>
                <w:color w:val="auto"/>
                <w:szCs w:val="21"/>
                <w:lang w:bidi="ar"/>
              </w:rPr>
              <w:t>含Smart3D、ContextCapture、SVS、DPModeler、遥感影像处理、遥感影像变化检测、</w:t>
            </w:r>
            <w:r>
              <w:rPr>
                <w:rFonts w:hint="eastAsia" w:ascii="宋体" w:hAnsi="宋体"/>
                <w:color w:val="auto"/>
                <w:szCs w:val="21"/>
              </w:rPr>
              <w:t>倾斜摄影空三</w:t>
            </w:r>
            <w:r>
              <w:rPr>
                <w:rFonts w:hint="eastAsia" w:ascii="宋体" w:hAnsi="宋体" w:cs="宋体"/>
                <w:color w:val="auto"/>
                <w:szCs w:val="21"/>
                <w:lang w:bidi="ar"/>
              </w:rPr>
              <w:t>、三维模型构建、点云数据处理、数据坐标转换、实景三维数据资源管理</w:t>
            </w:r>
            <w:r>
              <w:rPr>
                <w:rFonts w:hint="eastAsia" w:ascii="宋体" w:hAnsi="宋体" w:cs="宋体"/>
                <w:color w:val="auto"/>
                <w:szCs w:val="21"/>
              </w:rPr>
              <w:t>等）生产工具的配置情况进行评议。</w:t>
            </w:r>
          </w:p>
          <w:p w14:paraId="26171AB5">
            <w:pPr>
              <w:ind w:right="-10"/>
              <w:jc w:val="left"/>
              <w:rPr>
                <w:rFonts w:ascii="宋体" w:hAnsi="宋体"/>
                <w:color w:val="auto"/>
              </w:rPr>
            </w:pPr>
            <w:r>
              <w:rPr>
                <w:rFonts w:hint="eastAsia" w:ascii="宋体" w:hAnsi="宋体"/>
                <w:color w:val="auto"/>
              </w:rPr>
              <w:t>①</w:t>
            </w:r>
            <w:r>
              <w:rPr>
                <w:rFonts w:hint="eastAsia" w:ascii="宋体" w:hAnsi="宋体"/>
                <w:color w:val="auto"/>
                <w:szCs w:val="21"/>
              </w:rPr>
              <w:t>投入本项目的软硬件及类别</w:t>
            </w:r>
            <w:r>
              <w:rPr>
                <w:rFonts w:hint="eastAsia" w:ascii="宋体" w:hAnsi="宋体"/>
                <w:color w:val="auto"/>
              </w:rPr>
              <w:t>、数量配置能够充分满足项目实施，</w:t>
            </w:r>
            <w:r>
              <w:rPr>
                <w:rFonts w:hint="eastAsia" w:ascii="宋体" w:hAnsi="宋体" w:cs="宋体"/>
                <w:color w:val="auto"/>
                <w:kern w:val="0"/>
                <w:szCs w:val="21"/>
              </w:rPr>
              <w:t>技术先进、适用的得</w:t>
            </w:r>
            <w:r>
              <w:rPr>
                <w:rFonts w:hint="eastAsia" w:ascii="宋体" w:hAnsi="宋体"/>
                <w:color w:val="auto"/>
                <w:szCs w:val="21"/>
              </w:rPr>
              <w:t>6</w:t>
            </w:r>
            <w:r>
              <w:rPr>
                <w:rFonts w:hint="eastAsia" w:ascii="宋体" w:hAnsi="宋体" w:cs="宋体"/>
                <w:color w:val="auto"/>
                <w:kern w:val="0"/>
                <w:szCs w:val="21"/>
              </w:rPr>
              <w:t>分</w:t>
            </w:r>
            <w:r>
              <w:rPr>
                <w:rFonts w:hint="eastAsia" w:ascii="宋体" w:hAnsi="宋体"/>
                <w:color w:val="auto"/>
              </w:rPr>
              <w:t>；</w:t>
            </w:r>
          </w:p>
          <w:p w14:paraId="7D671F79">
            <w:pPr>
              <w:ind w:right="-10"/>
              <w:jc w:val="left"/>
              <w:rPr>
                <w:rFonts w:ascii="宋体" w:hAnsi="宋体"/>
                <w:color w:val="auto"/>
              </w:rPr>
            </w:pPr>
            <w:r>
              <w:rPr>
                <w:rFonts w:hint="eastAsia" w:ascii="宋体" w:hAnsi="宋体"/>
                <w:color w:val="auto"/>
              </w:rPr>
              <w:t>②</w:t>
            </w:r>
            <w:r>
              <w:rPr>
                <w:rFonts w:hint="eastAsia" w:ascii="宋体" w:hAnsi="宋体"/>
                <w:color w:val="auto"/>
                <w:szCs w:val="21"/>
              </w:rPr>
              <w:t>投入本项目的软硬件及类别</w:t>
            </w:r>
            <w:r>
              <w:rPr>
                <w:rFonts w:hint="eastAsia" w:ascii="宋体" w:hAnsi="宋体"/>
                <w:color w:val="auto"/>
              </w:rPr>
              <w:t>、数量配置合理，能够良好保障项目实施的得4分；</w:t>
            </w:r>
          </w:p>
          <w:p w14:paraId="072B141E">
            <w:pPr>
              <w:ind w:right="-10"/>
              <w:jc w:val="left"/>
              <w:rPr>
                <w:rFonts w:ascii="宋体" w:hAnsi="宋体"/>
                <w:color w:val="auto"/>
              </w:rPr>
            </w:pPr>
            <w:r>
              <w:rPr>
                <w:rFonts w:hint="eastAsia" w:ascii="宋体" w:hAnsi="宋体"/>
                <w:color w:val="auto"/>
              </w:rPr>
              <w:t>③投入本项目的软硬件及类别、数量配置存在明显不足，影响项目实施的得2分；</w:t>
            </w:r>
          </w:p>
          <w:p w14:paraId="565C2EE5">
            <w:pPr>
              <w:ind w:right="-10"/>
              <w:jc w:val="left"/>
              <w:rPr>
                <w:rFonts w:ascii="宋体" w:hAnsi="宋体"/>
                <w:color w:val="auto"/>
              </w:rPr>
            </w:pPr>
            <w:r>
              <w:rPr>
                <w:rFonts w:hint="eastAsia" w:ascii="宋体" w:hAnsi="宋体"/>
                <w:color w:val="auto"/>
              </w:rPr>
              <w:fldChar w:fldCharType="begin"/>
            </w:r>
            <w:r>
              <w:rPr>
                <w:rFonts w:hint="eastAsia" w:ascii="宋体" w:hAnsi="宋体"/>
                <w:color w:val="auto"/>
              </w:rPr>
              <w:instrText xml:space="preserve">= 4 \* GB3</w:instrText>
            </w:r>
            <w:r>
              <w:rPr>
                <w:rFonts w:hint="eastAsia" w:ascii="宋体" w:hAnsi="宋体"/>
                <w:color w:val="auto"/>
              </w:rPr>
              <w:fldChar w:fldCharType="separate"/>
            </w:r>
            <w:r>
              <w:rPr>
                <w:rFonts w:hint="eastAsia" w:ascii="宋体" w:hAnsi="宋体"/>
                <w:color w:val="auto"/>
              </w:rPr>
              <w:t>④</w:t>
            </w:r>
            <w:r>
              <w:rPr>
                <w:rFonts w:hint="eastAsia" w:ascii="宋体" w:hAnsi="宋体"/>
                <w:color w:val="auto"/>
              </w:rPr>
              <w:fldChar w:fldCharType="end"/>
            </w:r>
            <w:r>
              <w:rPr>
                <w:rFonts w:hint="eastAsia" w:ascii="宋体" w:hAnsi="宋体"/>
                <w:color w:val="auto"/>
              </w:rPr>
              <w:t>无或其他不得分。</w:t>
            </w:r>
          </w:p>
          <w:p w14:paraId="1B130957">
            <w:pPr>
              <w:ind w:right="-10"/>
              <w:jc w:val="left"/>
              <w:rPr>
                <w:rFonts w:ascii="宋体" w:hAnsi="宋体" w:cs="宋体"/>
                <w:color w:val="auto"/>
              </w:rPr>
            </w:pPr>
            <w:r>
              <w:rPr>
                <w:rFonts w:hint="eastAsia" w:ascii="宋体" w:hAnsi="宋体"/>
                <w:color w:val="auto"/>
              </w:rPr>
              <w:t>注：供应商应当具备设施设备的所有权或使用权并在响应文件中提供相应的资料，具有知识产权（发明专利）的提供相关证书复印件。</w:t>
            </w:r>
          </w:p>
        </w:tc>
        <w:tc>
          <w:tcPr>
            <w:tcW w:w="726" w:type="dxa"/>
            <w:vAlign w:val="center"/>
          </w:tcPr>
          <w:p w14:paraId="3F43E0CC">
            <w:pPr>
              <w:snapToGrid w:val="0"/>
              <w:jc w:val="center"/>
              <w:rPr>
                <w:rFonts w:ascii="宋体" w:hAnsi="宋体" w:cs="宋体"/>
                <w:color w:val="auto"/>
                <w:szCs w:val="21"/>
              </w:rPr>
            </w:pPr>
            <w:r>
              <w:rPr>
                <w:rFonts w:hint="eastAsia" w:ascii="宋体" w:hAnsi="宋体" w:cs="宋体"/>
                <w:color w:val="auto"/>
                <w:szCs w:val="21"/>
              </w:rPr>
              <w:t>6</w:t>
            </w:r>
          </w:p>
        </w:tc>
      </w:tr>
      <w:tr w14:paraId="41876D8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989" w:hRule="atLeast"/>
        </w:trPr>
        <w:tc>
          <w:tcPr>
            <w:tcW w:w="709" w:type="dxa"/>
            <w:vAlign w:val="center"/>
          </w:tcPr>
          <w:p w14:paraId="6E49AC9F">
            <w:pPr>
              <w:jc w:val="center"/>
              <w:rPr>
                <w:rFonts w:ascii="宋体" w:hAnsi="宋体" w:cs="宋体"/>
                <w:color w:val="auto"/>
                <w:szCs w:val="21"/>
              </w:rPr>
            </w:pPr>
            <w:r>
              <w:rPr>
                <w:rFonts w:hint="eastAsia" w:ascii="宋体" w:hAnsi="宋体" w:cs="宋体"/>
                <w:color w:val="auto"/>
                <w:szCs w:val="21"/>
              </w:rPr>
              <w:t>22</w:t>
            </w:r>
          </w:p>
        </w:tc>
        <w:tc>
          <w:tcPr>
            <w:tcW w:w="709" w:type="dxa"/>
            <w:vMerge w:val="continue"/>
            <w:vAlign w:val="center"/>
          </w:tcPr>
          <w:p w14:paraId="5A25DA42">
            <w:pPr>
              <w:snapToGrid w:val="0"/>
              <w:ind w:firstLine="336" w:firstLineChars="200"/>
              <w:rPr>
                <w:rFonts w:ascii="宋体" w:hAnsi="宋体" w:cs="宋体"/>
                <w:color w:val="auto"/>
                <w:w w:val="80"/>
                <w:szCs w:val="21"/>
              </w:rPr>
            </w:pPr>
          </w:p>
        </w:tc>
        <w:tc>
          <w:tcPr>
            <w:tcW w:w="850" w:type="dxa"/>
            <w:tcBorders>
              <w:right w:val="single" w:color="auto" w:sz="4" w:space="0"/>
            </w:tcBorders>
            <w:vAlign w:val="center"/>
          </w:tcPr>
          <w:p w14:paraId="16592EFA">
            <w:pPr>
              <w:rPr>
                <w:rFonts w:ascii="宋体" w:hAnsi="宋体" w:cs="宋体"/>
                <w:color w:val="auto"/>
                <w:szCs w:val="21"/>
              </w:rPr>
            </w:pPr>
            <w:r>
              <w:rPr>
                <w:rFonts w:hint="eastAsia" w:ascii="宋体" w:hAnsi="宋体"/>
                <w:color w:val="auto"/>
              </w:rPr>
              <w:t>到岗履职承诺</w:t>
            </w:r>
          </w:p>
        </w:tc>
        <w:tc>
          <w:tcPr>
            <w:tcW w:w="5387" w:type="dxa"/>
            <w:tcBorders>
              <w:left w:val="single" w:color="auto" w:sz="4" w:space="0"/>
            </w:tcBorders>
            <w:shd w:val="clear" w:color="auto" w:fill="auto"/>
            <w:vAlign w:val="center"/>
          </w:tcPr>
          <w:p w14:paraId="0005545D">
            <w:pPr>
              <w:rPr>
                <w:rFonts w:ascii="宋体" w:hAnsi="宋体" w:cs="宋体"/>
                <w:color w:val="auto"/>
                <w:szCs w:val="21"/>
                <w:lang w:bidi="ar"/>
              </w:rPr>
            </w:pPr>
            <w:r>
              <w:rPr>
                <w:rFonts w:hint="eastAsia" w:ascii="宋体" w:hAnsi="宋体"/>
                <w:color w:val="auto"/>
              </w:rPr>
              <w:t>根据供应商提供的到岗履职承诺函进行评议，提供的承诺函满足磋商文件要求的得1分，不满足要求的不得分。（承诺函见响应文件格式部分）</w:t>
            </w:r>
          </w:p>
        </w:tc>
        <w:tc>
          <w:tcPr>
            <w:tcW w:w="726" w:type="dxa"/>
            <w:vAlign w:val="center"/>
          </w:tcPr>
          <w:p w14:paraId="5680A35C">
            <w:pPr>
              <w:snapToGrid w:val="0"/>
              <w:jc w:val="center"/>
              <w:rPr>
                <w:rFonts w:ascii="宋体" w:hAnsi="宋体" w:cs="宋体"/>
                <w:color w:val="auto"/>
                <w:szCs w:val="21"/>
              </w:rPr>
            </w:pPr>
            <w:r>
              <w:rPr>
                <w:rFonts w:hint="eastAsia" w:ascii="宋体" w:hAnsi="宋体" w:cs="宋体"/>
                <w:color w:val="auto"/>
                <w:szCs w:val="21"/>
              </w:rPr>
              <w:t>1</w:t>
            </w:r>
          </w:p>
        </w:tc>
      </w:tr>
      <w:tr w14:paraId="5648B5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567" w:hRule="atLeast"/>
        </w:trPr>
        <w:tc>
          <w:tcPr>
            <w:tcW w:w="709" w:type="dxa"/>
            <w:vAlign w:val="center"/>
          </w:tcPr>
          <w:p w14:paraId="4724DBC4">
            <w:pPr>
              <w:jc w:val="center"/>
              <w:rPr>
                <w:rFonts w:ascii="宋体" w:hAnsi="宋体" w:cs="宋体"/>
                <w:color w:val="auto"/>
                <w:szCs w:val="21"/>
              </w:rPr>
            </w:pPr>
            <w:r>
              <w:rPr>
                <w:rFonts w:hint="eastAsia" w:ascii="宋体" w:hAnsi="宋体" w:cs="宋体"/>
                <w:color w:val="auto"/>
                <w:szCs w:val="21"/>
              </w:rPr>
              <w:t>23</w:t>
            </w:r>
          </w:p>
        </w:tc>
        <w:tc>
          <w:tcPr>
            <w:tcW w:w="709" w:type="dxa"/>
            <w:vMerge w:val="continue"/>
            <w:vAlign w:val="center"/>
          </w:tcPr>
          <w:p w14:paraId="586FBA3B">
            <w:pPr>
              <w:snapToGrid w:val="0"/>
              <w:ind w:firstLine="336" w:firstLineChars="200"/>
              <w:rPr>
                <w:rFonts w:ascii="宋体" w:hAnsi="宋体" w:cs="宋体"/>
                <w:color w:val="auto"/>
                <w:w w:val="80"/>
                <w:szCs w:val="21"/>
              </w:rPr>
            </w:pPr>
          </w:p>
        </w:tc>
        <w:tc>
          <w:tcPr>
            <w:tcW w:w="850" w:type="dxa"/>
            <w:vMerge w:val="restart"/>
            <w:tcBorders>
              <w:right w:val="single" w:color="auto" w:sz="4" w:space="0"/>
            </w:tcBorders>
            <w:vAlign w:val="center"/>
          </w:tcPr>
          <w:p w14:paraId="2D64D5B2">
            <w:pPr>
              <w:rPr>
                <w:rFonts w:ascii="宋体" w:hAnsi="宋体" w:cs="宋体"/>
                <w:color w:val="auto"/>
                <w:szCs w:val="21"/>
              </w:rPr>
            </w:pPr>
            <w:r>
              <w:rPr>
                <w:rFonts w:hint="eastAsia" w:ascii="宋体" w:hAnsi="宋体" w:cs="宋体"/>
                <w:color w:val="auto"/>
                <w:szCs w:val="21"/>
              </w:rPr>
              <w:t>项目团队</w:t>
            </w:r>
          </w:p>
        </w:tc>
        <w:tc>
          <w:tcPr>
            <w:tcW w:w="5387" w:type="dxa"/>
            <w:tcBorders>
              <w:left w:val="single" w:color="auto" w:sz="4" w:space="0"/>
              <w:bottom w:val="single" w:color="auto" w:sz="4" w:space="0"/>
            </w:tcBorders>
            <w:shd w:val="clear" w:color="auto" w:fill="auto"/>
            <w:vAlign w:val="center"/>
          </w:tcPr>
          <w:p w14:paraId="27B612E0">
            <w:pPr>
              <w:rPr>
                <w:rFonts w:ascii="宋体" w:hAnsi="宋体"/>
                <w:color w:val="auto"/>
              </w:rPr>
            </w:pPr>
            <w:r>
              <w:rPr>
                <w:rFonts w:ascii="宋体" w:hAnsi="宋体"/>
                <w:color w:val="auto"/>
              </w:rPr>
              <w:t>（</w:t>
            </w:r>
            <w:r>
              <w:rPr>
                <w:rFonts w:hint="eastAsia" w:ascii="宋体" w:hAnsi="宋体"/>
                <w:color w:val="auto"/>
              </w:rPr>
              <w:t>1</w:t>
            </w:r>
            <w:r>
              <w:rPr>
                <w:rFonts w:ascii="宋体" w:hAnsi="宋体"/>
                <w:color w:val="auto"/>
              </w:rPr>
              <w:t>）</w:t>
            </w:r>
            <w:r>
              <w:rPr>
                <w:rFonts w:hint="eastAsia" w:ascii="宋体" w:hAnsi="宋体"/>
                <w:color w:val="auto"/>
              </w:rPr>
              <w:t>拟派</w:t>
            </w:r>
            <w:r>
              <w:rPr>
                <w:rFonts w:hint="eastAsia" w:ascii="宋体" w:hAnsi="宋体" w:cs="宋体"/>
                <w:color w:val="auto"/>
              </w:rPr>
              <w:t>项目负责人具有注册测绘师资格的得2分；具有高级</w:t>
            </w:r>
            <w:r>
              <w:rPr>
                <w:rFonts w:hint="eastAsia" w:ascii="宋体" w:hAnsi="宋体"/>
                <w:color w:val="auto"/>
              </w:rPr>
              <w:t>工程师（测绘类）职称的，得</w:t>
            </w:r>
            <w:r>
              <w:rPr>
                <w:rFonts w:ascii="宋体" w:hAnsi="宋体"/>
                <w:color w:val="auto"/>
              </w:rPr>
              <w:t>2</w:t>
            </w:r>
            <w:r>
              <w:rPr>
                <w:rFonts w:hint="eastAsia" w:ascii="宋体" w:hAnsi="宋体"/>
                <w:color w:val="auto"/>
              </w:rPr>
              <w:t>分，否则不得分。</w:t>
            </w:r>
          </w:p>
          <w:p w14:paraId="404AB758">
            <w:pPr>
              <w:rPr>
                <w:color w:val="auto"/>
              </w:rPr>
            </w:pPr>
            <w:r>
              <w:rPr>
                <w:rFonts w:hint="eastAsia" w:ascii="宋体" w:hAnsi="宋体"/>
                <w:color w:val="auto"/>
              </w:rPr>
              <w:t>注：响应文件中附人员证书复印件或扫描件及供应商为其缴纳社会保险证明。</w:t>
            </w:r>
          </w:p>
        </w:tc>
        <w:tc>
          <w:tcPr>
            <w:tcW w:w="726" w:type="dxa"/>
            <w:vAlign w:val="center"/>
          </w:tcPr>
          <w:p w14:paraId="488E23F7">
            <w:pPr>
              <w:snapToGrid w:val="0"/>
              <w:jc w:val="center"/>
              <w:rPr>
                <w:rFonts w:ascii="宋体" w:hAnsi="宋体" w:cs="宋体"/>
                <w:color w:val="auto"/>
                <w:szCs w:val="21"/>
              </w:rPr>
            </w:pPr>
            <w:r>
              <w:rPr>
                <w:rFonts w:ascii="宋体" w:hAnsi="宋体" w:cs="宋体"/>
                <w:color w:val="auto"/>
                <w:szCs w:val="21"/>
              </w:rPr>
              <w:t>4</w:t>
            </w:r>
          </w:p>
        </w:tc>
      </w:tr>
      <w:tr w14:paraId="58AD36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1660" w:hRule="atLeast"/>
        </w:trPr>
        <w:tc>
          <w:tcPr>
            <w:tcW w:w="709" w:type="dxa"/>
            <w:vAlign w:val="center"/>
          </w:tcPr>
          <w:p w14:paraId="3EB2F8DC">
            <w:pPr>
              <w:jc w:val="center"/>
              <w:rPr>
                <w:rFonts w:ascii="宋体" w:hAnsi="宋体" w:cs="宋体"/>
                <w:color w:val="auto"/>
                <w:szCs w:val="21"/>
              </w:rPr>
            </w:pPr>
            <w:r>
              <w:rPr>
                <w:rFonts w:hint="eastAsia" w:ascii="宋体" w:hAnsi="宋体" w:cs="宋体"/>
                <w:color w:val="auto"/>
                <w:szCs w:val="21"/>
              </w:rPr>
              <w:t>24</w:t>
            </w:r>
          </w:p>
        </w:tc>
        <w:tc>
          <w:tcPr>
            <w:tcW w:w="709" w:type="dxa"/>
            <w:vMerge w:val="continue"/>
            <w:vAlign w:val="center"/>
          </w:tcPr>
          <w:p w14:paraId="12E7B81E">
            <w:pPr>
              <w:snapToGrid w:val="0"/>
              <w:ind w:firstLine="336" w:firstLineChars="200"/>
              <w:rPr>
                <w:rFonts w:ascii="宋体" w:hAnsi="宋体" w:cs="宋体"/>
                <w:color w:val="auto"/>
                <w:w w:val="80"/>
                <w:szCs w:val="21"/>
              </w:rPr>
            </w:pPr>
          </w:p>
        </w:tc>
        <w:tc>
          <w:tcPr>
            <w:tcW w:w="850" w:type="dxa"/>
            <w:vMerge w:val="continue"/>
            <w:tcBorders>
              <w:right w:val="single" w:color="auto" w:sz="4" w:space="0"/>
            </w:tcBorders>
            <w:vAlign w:val="center"/>
          </w:tcPr>
          <w:p w14:paraId="531D148B">
            <w:pPr>
              <w:rPr>
                <w:rFonts w:ascii="宋体" w:hAnsi="宋体" w:cs="宋体"/>
                <w:color w:val="auto"/>
                <w:szCs w:val="21"/>
              </w:rPr>
            </w:pPr>
          </w:p>
        </w:tc>
        <w:tc>
          <w:tcPr>
            <w:tcW w:w="5387" w:type="dxa"/>
            <w:tcBorders>
              <w:top w:val="single" w:color="auto" w:sz="4" w:space="0"/>
              <w:left w:val="single" w:color="auto" w:sz="4" w:space="0"/>
              <w:bottom w:val="single" w:color="auto" w:sz="4" w:space="0"/>
            </w:tcBorders>
            <w:shd w:val="clear" w:color="auto" w:fill="auto"/>
            <w:vAlign w:val="center"/>
          </w:tcPr>
          <w:p w14:paraId="2BED09A6">
            <w:pPr>
              <w:rPr>
                <w:rFonts w:ascii="宋体" w:hAnsi="宋体"/>
                <w:color w:val="auto"/>
                <w:szCs w:val="21"/>
              </w:rPr>
            </w:pPr>
            <w:r>
              <w:rPr>
                <w:rFonts w:hint="eastAsia" w:ascii="宋体" w:hAnsi="宋体"/>
                <w:color w:val="auto"/>
                <w:szCs w:val="21"/>
              </w:rPr>
              <w:t>（2）拟派项目组成员（项目负责人除外）情况，包括项目组成员的数量、专业配置进行评议。</w:t>
            </w:r>
          </w:p>
          <w:p w14:paraId="3086F0A5">
            <w:pPr>
              <w:rPr>
                <w:rFonts w:ascii="宋体" w:hAnsi="宋体"/>
                <w:color w:val="auto"/>
              </w:rPr>
            </w:pPr>
            <w:r>
              <w:rPr>
                <w:rFonts w:hint="eastAsia" w:asciiTheme="minorEastAsia" w:hAnsiTheme="minorEastAsia" w:eastAsiaTheme="minorEastAsia"/>
                <w:color w:val="auto"/>
                <w:szCs w:val="21"/>
              </w:rPr>
              <w:t>①</w:t>
            </w:r>
            <w:r>
              <w:rPr>
                <w:rFonts w:hint="eastAsia" w:ascii="宋体" w:hAnsi="宋体"/>
                <w:color w:val="auto"/>
              </w:rPr>
              <w:t>拟派其他项目团队成员人员充足，专业设置合理，充分保障并满足项目高标准及高效实施的得8分；</w:t>
            </w:r>
          </w:p>
          <w:p w14:paraId="25D4456E">
            <w:pPr>
              <w:rPr>
                <w:rFonts w:ascii="宋体" w:hAnsi="宋体"/>
                <w:color w:val="auto"/>
              </w:rPr>
            </w:pPr>
            <w:r>
              <w:rPr>
                <w:rFonts w:hint="eastAsia" w:ascii="宋体" w:hAnsi="宋体"/>
                <w:color w:val="auto"/>
              </w:rPr>
              <w:t>②拟派其他项目团队成员人员数量和专业配置合理，能够良好满足项目实施需要的得6分；</w:t>
            </w:r>
          </w:p>
          <w:p w14:paraId="74C4ACBF">
            <w:pPr>
              <w:rPr>
                <w:rFonts w:ascii="宋体" w:hAnsi="宋体"/>
                <w:color w:val="auto"/>
              </w:rPr>
            </w:pPr>
            <w:r>
              <w:rPr>
                <w:rFonts w:hint="eastAsia" w:ascii="宋体" w:hAnsi="宋体"/>
                <w:color w:val="auto"/>
              </w:rPr>
              <w:t>③拟派其他项目团队成员人员数量和专业设置相对不足，不利于项目实施的得4分；</w:t>
            </w:r>
          </w:p>
          <w:p w14:paraId="2D266FEF">
            <w:pPr>
              <w:rPr>
                <w:rFonts w:ascii="宋体" w:hAnsi="宋体"/>
                <w:color w:val="auto"/>
              </w:rPr>
            </w:pPr>
            <w:r>
              <w:rPr>
                <w:rFonts w:hint="eastAsia" w:ascii="宋体" w:hAnsi="宋体"/>
                <w:color w:val="auto"/>
              </w:rPr>
              <w:t>④拟派其他项目团队成员人员数量和专业设置明显不足，明显影响项目实施的不得分。</w:t>
            </w:r>
          </w:p>
          <w:p w14:paraId="0B48A722">
            <w:pPr>
              <w:rPr>
                <w:rFonts w:ascii="宋体" w:hAnsi="宋体" w:cs="宋体"/>
                <w:color w:val="auto"/>
                <w:szCs w:val="21"/>
              </w:rPr>
            </w:pPr>
            <w:r>
              <w:rPr>
                <w:rFonts w:hint="eastAsia" w:ascii="宋体" w:hAnsi="宋体"/>
                <w:color w:val="auto"/>
              </w:rPr>
              <w:t>注：响应文件中附人员职称、注册资质证明（证书复印件或扫描件）及供应商为其缴纳社会保险证明，提供人员的履历说明。</w:t>
            </w:r>
          </w:p>
        </w:tc>
        <w:tc>
          <w:tcPr>
            <w:tcW w:w="726" w:type="dxa"/>
            <w:vAlign w:val="center"/>
          </w:tcPr>
          <w:p w14:paraId="11AAEBCE">
            <w:pPr>
              <w:snapToGrid w:val="0"/>
              <w:jc w:val="center"/>
              <w:rPr>
                <w:rFonts w:ascii="宋体" w:hAnsi="宋体" w:cs="宋体"/>
                <w:color w:val="auto"/>
                <w:szCs w:val="21"/>
              </w:rPr>
            </w:pPr>
            <w:r>
              <w:rPr>
                <w:rFonts w:hint="eastAsia" w:ascii="宋体" w:hAnsi="宋体" w:cs="宋体"/>
                <w:color w:val="auto"/>
                <w:szCs w:val="21"/>
              </w:rPr>
              <w:t>8</w:t>
            </w:r>
          </w:p>
        </w:tc>
      </w:tr>
      <w:tr w14:paraId="18D8695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567" w:hRule="atLeast"/>
        </w:trPr>
        <w:tc>
          <w:tcPr>
            <w:tcW w:w="709" w:type="dxa"/>
            <w:vAlign w:val="center"/>
          </w:tcPr>
          <w:p w14:paraId="26E2C1EF">
            <w:pPr>
              <w:jc w:val="center"/>
              <w:rPr>
                <w:rFonts w:ascii="宋体" w:hAnsi="宋体" w:cs="宋体"/>
                <w:color w:val="auto"/>
                <w:szCs w:val="21"/>
              </w:rPr>
            </w:pPr>
            <w:r>
              <w:rPr>
                <w:rFonts w:hint="eastAsia" w:ascii="宋体" w:hAnsi="宋体" w:cs="宋体"/>
                <w:color w:val="auto"/>
                <w:szCs w:val="21"/>
              </w:rPr>
              <w:t>25</w:t>
            </w:r>
          </w:p>
        </w:tc>
        <w:tc>
          <w:tcPr>
            <w:tcW w:w="709" w:type="dxa"/>
            <w:vMerge w:val="continue"/>
            <w:vAlign w:val="center"/>
          </w:tcPr>
          <w:p w14:paraId="5623783F">
            <w:pPr>
              <w:snapToGrid w:val="0"/>
              <w:ind w:firstLine="336" w:firstLineChars="200"/>
              <w:rPr>
                <w:rFonts w:ascii="宋体" w:hAnsi="宋体" w:cs="宋体"/>
                <w:color w:val="auto"/>
                <w:w w:val="80"/>
                <w:szCs w:val="21"/>
              </w:rPr>
            </w:pPr>
          </w:p>
        </w:tc>
        <w:tc>
          <w:tcPr>
            <w:tcW w:w="850" w:type="dxa"/>
            <w:tcBorders>
              <w:right w:val="single" w:color="auto" w:sz="4" w:space="0"/>
            </w:tcBorders>
            <w:vAlign w:val="center"/>
          </w:tcPr>
          <w:p w14:paraId="1EAA175F">
            <w:pPr>
              <w:rPr>
                <w:rFonts w:ascii="宋体" w:hAnsi="宋体" w:cs="宋体"/>
                <w:color w:val="auto"/>
                <w:szCs w:val="21"/>
              </w:rPr>
            </w:pPr>
            <w:r>
              <w:rPr>
                <w:rFonts w:hint="eastAsia" w:ascii="宋体" w:hAnsi="宋体" w:cs="宋体"/>
                <w:color w:val="auto"/>
                <w:szCs w:val="21"/>
              </w:rPr>
              <w:t>荣誉或奖项</w:t>
            </w:r>
          </w:p>
        </w:tc>
        <w:tc>
          <w:tcPr>
            <w:tcW w:w="5387" w:type="dxa"/>
            <w:tcBorders>
              <w:left w:val="single" w:color="auto" w:sz="4" w:space="0"/>
            </w:tcBorders>
            <w:shd w:val="clear" w:color="auto" w:fill="auto"/>
            <w:vAlign w:val="center"/>
          </w:tcPr>
          <w:p w14:paraId="39AE96FD">
            <w:pPr>
              <w:rPr>
                <w:rFonts w:ascii="宋体" w:hAnsi="宋体" w:cs="宋体"/>
                <w:color w:val="auto"/>
                <w:szCs w:val="21"/>
              </w:rPr>
            </w:pPr>
            <w:r>
              <w:rPr>
                <w:rFonts w:hint="eastAsia" w:ascii="宋体" w:hAnsi="宋体"/>
                <w:color w:val="auto"/>
              </w:rPr>
              <w:t>20</w:t>
            </w:r>
            <w:r>
              <w:rPr>
                <w:rFonts w:ascii="宋体" w:hAnsi="宋体"/>
                <w:color w:val="auto"/>
              </w:rPr>
              <w:t>21</w:t>
            </w:r>
            <w:r>
              <w:rPr>
                <w:rFonts w:hint="eastAsia" w:ascii="宋体" w:hAnsi="宋体"/>
                <w:color w:val="auto"/>
              </w:rPr>
              <w:t>年</w:t>
            </w:r>
            <w:r>
              <w:rPr>
                <w:rFonts w:ascii="宋体" w:hAnsi="宋体"/>
                <w:color w:val="auto"/>
              </w:rPr>
              <w:t>1</w:t>
            </w:r>
            <w:r>
              <w:rPr>
                <w:rFonts w:hint="eastAsia" w:ascii="宋体" w:hAnsi="宋体"/>
                <w:color w:val="auto"/>
              </w:rPr>
              <w:t>月1日以来，</w:t>
            </w:r>
            <w:r>
              <w:rPr>
                <w:rFonts w:hint="eastAsia" w:ascii="宋体" w:hAnsi="宋体" w:cs="宋体"/>
                <w:color w:val="auto"/>
                <w:szCs w:val="21"/>
              </w:rPr>
              <w:t>供应商获得国家级政府部门（</w:t>
            </w:r>
            <w:r>
              <w:rPr>
                <w:rFonts w:hint="eastAsia" w:ascii="宋体" w:hAnsi="宋体" w:cs="宋体"/>
                <w:color w:val="auto"/>
                <w:szCs w:val="21"/>
                <w:lang w:bidi="ar"/>
              </w:rPr>
              <w:t>不含行业协会</w:t>
            </w:r>
            <w:r>
              <w:rPr>
                <w:rFonts w:hint="eastAsia" w:ascii="宋体" w:hAnsi="宋体" w:cs="宋体"/>
                <w:color w:val="auto"/>
                <w:szCs w:val="21"/>
              </w:rPr>
              <w:t>、学会）颁发的测绘与地理信息类荣誉或奖项的</w:t>
            </w:r>
            <w:r>
              <w:rPr>
                <w:rFonts w:hint="eastAsia" w:ascii="宋体" w:hAnsi="宋体"/>
                <w:color w:val="auto"/>
              </w:rPr>
              <w:t>得2分；</w:t>
            </w:r>
            <w:r>
              <w:rPr>
                <w:rFonts w:hint="eastAsia" w:ascii="宋体" w:hAnsi="宋体"/>
                <w:color w:val="auto"/>
                <w:szCs w:val="21"/>
              </w:rPr>
              <w:t>省级及地市级</w:t>
            </w:r>
            <w:r>
              <w:rPr>
                <w:rFonts w:hint="eastAsia" w:ascii="宋体" w:hAnsi="宋体" w:cs="宋体"/>
                <w:color w:val="auto"/>
                <w:szCs w:val="21"/>
              </w:rPr>
              <w:t>政府部门（</w:t>
            </w:r>
            <w:r>
              <w:rPr>
                <w:rFonts w:hint="eastAsia" w:ascii="宋体" w:hAnsi="宋体" w:cs="宋体"/>
                <w:color w:val="auto"/>
                <w:szCs w:val="21"/>
                <w:lang w:bidi="ar"/>
              </w:rPr>
              <w:t>不含行业协会</w:t>
            </w:r>
            <w:r>
              <w:rPr>
                <w:rFonts w:hint="eastAsia" w:ascii="宋体" w:hAnsi="宋体" w:cs="宋体"/>
                <w:color w:val="auto"/>
                <w:szCs w:val="21"/>
              </w:rPr>
              <w:t>、学会）颁发的</w:t>
            </w:r>
            <w:r>
              <w:rPr>
                <w:rFonts w:hint="eastAsia" w:ascii="宋体" w:hAnsi="宋体"/>
                <w:color w:val="auto"/>
                <w:szCs w:val="21"/>
              </w:rPr>
              <w:t>测绘</w:t>
            </w:r>
            <w:r>
              <w:rPr>
                <w:rFonts w:hint="eastAsia" w:ascii="宋体" w:hAnsi="宋体" w:cs="宋体"/>
                <w:color w:val="auto"/>
                <w:szCs w:val="21"/>
              </w:rPr>
              <w:t>与</w:t>
            </w:r>
            <w:r>
              <w:rPr>
                <w:rFonts w:hint="eastAsia" w:ascii="宋体" w:hAnsi="宋体"/>
                <w:color w:val="auto"/>
                <w:szCs w:val="21"/>
              </w:rPr>
              <w:t>地理信息类</w:t>
            </w:r>
            <w:r>
              <w:rPr>
                <w:rFonts w:hint="eastAsia" w:ascii="宋体" w:hAnsi="宋体" w:cs="宋体"/>
                <w:color w:val="auto"/>
                <w:szCs w:val="21"/>
              </w:rPr>
              <w:t>荣誉或奖项的</w:t>
            </w:r>
            <w:r>
              <w:rPr>
                <w:rFonts w:hint="eastAsia" w:ascii="宋体" w:hAnsi="宋体"/>
                <w:color w:val="auto"/>
              </w:rPr>
              <w:t>得</w:t>
            </w:r>
            <w:r>
              <w:rPr>
                <w:rFonts w:ascii="宋体" w:hAnsi="宋体"/>
                <w:color w:val="auto"/>
              </w:rPr>
              <w:t>1</w:t>
            </w:r>
            <w:r>
              <w:rPr>
                <w:rFonts w:hint="eastAsia" w:ascii="宋体" w:hAnsi="宋体"/>
                <w:color w:val="auto"/>
              </w:rPr>
              <w:t>.3分，其他政府部门</w:t>
            </w:r>
            <w:r>
              <w:rPr>
                <w:rFonts w:hint="eastAsia" w:ascii="宋体" w:hAnsi="宋体" w:cs="宋体"/>
                <w:color w:val="auto"/>
                <w:szCs w:val="21"/>
              </w:rPr>
              <w:t>（</w:t>
            </w:r>
            <w:r>
              <w:rPr>
                <w:rFonts w:hint="eastAsia" w:ascii="宋体" w:hAnsi="宋体" w:cs="宋体"/>
                <w:color w:val="auto"/>
                <w:szCs w:val="21"/>
                <w:lang w:bidi="ar"/>
              </w:rPr>
              <w:t>不含行业协会</w:t>
            </w:r>
            <w:r>
              <w:rPr>
                <w:rFonts w:hint="eastAsia" w:ascii="宋体" w:hAnsi="宋体" w:cs="宋体"/>
                <w:color w:val="auto"/>
                <w:szCs w:val="21"/>
              </w:rPr>
              <w:t>、学会）</w:t>
            </w:r>
            <w:r>
              <w:rPr>
                <w:rFonts w:hint="eastAsia" w:ascii="宋体" w:hAnsi="宋体"/>
                <w:color w:val="auto"/>
              </w:rPr>
              <w:t>颁发的</w:t>
            </w:r>
            <w:r>
              <w:rPr>
                <w:rFonts w:hint="eastAsia" w:ascii="宋体" w:hAnsi="宋体"/>
                <w:color w:val="auto"/>
                <w:szCs w:val="21"/>
              </w:rPr>
              <w:t>测绘</w:t>
            </w:r>
            <w:r>
              <w:rPr>
                <w:rFonts w:hint="eastAsia" w:ascii="宋体" w:hAnsi="宋体" w:cs="宋体"/>
                <w:color w:val="auto"/>
                <w:szCs w:val="21"/>
              </w:rPr>
              <w:t>与</w:t>
            </w:r>
            <w:r>
              <w:rPr>
                <w:rFonts w:hint="eastAsia" w:ascii="宋体" w:hAnsi="宋体"/>
                <w:color w:val="auto"/>
                <w:szCs w:val="21"/>
              </w:rPr>
              <w:t>地理信息类</w:t>
            </w:r>
            <w:r>
              <w:rPr>
                <w:rFonts w:hint="eastAsia" w:ascii="宋体" w:hAnsi="宋体" w:cs="宋体"/>
                <w:color w:val="auto"/>
                <w:szCs w:val="21"/>
              </w:rPr>
              <w:t>荣誉或奖项</w:t>
            </w:r>
            <w:r>
              <w:rPr>
                <w:rFonts w:hint="eastAsia" w:ascii="宋体" w:hAnsi="宋体"/>
                <w:color w:val="auto"/>
              </w:rPr>
              <w:t>的得</w:t>
            </w:r>
            <w:r>
              <w:rPr>
                <w:rFonts w:ascii="宋体" w:hAnsi="宋体"/>
                <w:color w:val="auto"/>
              </w:rPr>
              <w:t>0.</w:t>
            </w:r>
            <w:r>
              <w:rPr>
                <w:rFonts w:hint="eastAsia" w:ascii="宋体" w:hAnsi="宋体"/>
                <w:color w:val="auto"/>
              </w:rPr>
              <w:t>6分，</w:t>
            </w:r>
            <w:r>
              <w:rPr>
                <w:rFonts w:hint="eastAsia" w:ascii="宋体" w:hAnsi="宋体" w:cs="宋体"/>
                <w:color w:val="auto"/>
                <w:kern w:val="0"/>
                <w:szCs w:val="21"/>
              </w:rPr>
              <w:t>就高计1项</w:t>
            </w:r>
            <w:r>
              <w:rPr>
                <w:rFonts w:hint="eastAsia" w:ascii="宋体" w:hAnsi="宋体"/>
                <w:color w:val="auto"/>
              </w:rPr>
              <w:t>。</w:t>
            </w:r>
          </w:p>
          <w:p w14:paraId="75FD4D8B">
            <w:pPr>
              <w:rPr>
                <w:rFonts w:ascii="宋体" w:hAnsi="宋体" w:cs="宋体"/>
                <w:color w:val="auto"/>
                <w:szCs w:val="21"/>
              </w:rPr>
            </w:pPr>
            <w:r>
              <w:rPr>
                <w:rFonts w:hint="eastAsia" w:ascii="宋体" w:hAnsi="宋体" w:cs="宋体"/>
                <w:color w:val="auto"/>
                <w:szCs w:val="21"/>
              </w:rPr>
              <w:t>注：响应文件中提供相应证书或证明材料复印件，未提供或不符合要求不得分。</w:t>
            </w:r>
          </w:p>
        </w:tc>
        <w:tc>
          <w:tcPr>
            <w:tcW w:w="726" w:type="dxa"/>
            <w:vAlign w:val="center"/>
          </w:tcPr>
          <w:p w14:paraId="656D6FB2">
            <w:pPr>
              <w:snapToGrid w:val="0"/>
              <w:jc w:val="center"/>
              <w:rPr>
                <w:rFonts w:ascii="宋体" w:hAnsi="宋体" w:cs="宋体"/>
                <w:color w:val="auto"/>
                <w:szCs w:val="21"/>
              </w:rPr>
            </w:pPr>
            <w:r>
              <w:rPr>
                <w:rFonts w:ascii="宋体" w:hAnsi="宋体" w:cs="宋体"/>
                <w:color w:val="auto"/>
                <w:szCs w:val="21"/>
              </w:rPr>
              <w:t>2</w:t>
            </w:r>
          </w:p>
        </w:tc>
      </w:tr>
      <w:tr w14:paraId="0B7B24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567" w:hRule="atLeast"/>
        </w:trPr>
        <w:tc>
          <w:tcPr>
            <w:tcW w:w="709" w:type="dxa"/>
            <w:vAlign w:val="center"/>
          </w:tcPr>
          <w:p w14:paraId="1ACEC723">
            <w:pPr>
              <w:jc w:val="center"/>
              <w:rPr>
                <w:rFonts w:ascii="宋体" w:hAnsi="宋体" w:cs="宋体"/>
                <w:color w:val="auto"/>
                <w:szCs w:val="21"/>
              </w:rPr>
            </w:pPr>
            <w:r>
              <w:rPr>
                <w:rFonts w:hint="eastAsia" w:ascii="宋体" w:hAnsi="宋体" w:cs="宋体"/>
                <w:color w:val="auto"/>
                <w:szCs w:val="21"/>
              </w:rPr>
              <w:t>26</w:t>
            </w:r>
          </w:p>
        </w:tc>
        <w:tc>
          <w:tcPr>
            <w:tcW w:w="709" w:type="dxa"/>
            <w:vMerge w:val="continue"/>
            <w:vAlign w:val="center"/>
          </w:tcPr>
          <w:p w14:paraId="1AD53D62">
            <w:pPr>
              <w:snapToGrid w:val="0"/>
              <w:ind w:firstLine="336" w:firstLineChars="200"/>
              <w:rPr>
                <w:rFonts w:ascii="宋体" w:hAnsi="宋体" w:cs="宋体"/>
                <w:color w:val="auto"/>
                <w:w w:val="80"/>
                <w:szCs w:val="21"/>
              </w:rPr>
            </w:pPr>
          </w:p>
        </w:tc>
        <w:tc>
          <w:tcPr>
            <w:tcW w:w="850" w:type="dxa"/>
            <w:tcBorders>
              <w:right w:val="single" w:color="auto" w:sz="4" w:space="0"/>
            </w:tcBorders>
            <w:vAlign w:val="center"/>
          </w:tcPr>
          <w:p w14:paraId="69B34CAD">
            <w:pPr>
              <w:rPr>
                <w:rFonts w:ascii="宋体" w:hAnsi="宋体" w:cs="宋体"/>
                <w:color w:val="auto"/>
                <w:szCs w:val="21"/>
              </w:rPr>
            </w:pPr>
            <w:r>
              <w:rPr>
                <w:rFonts w:hint="eastAsia" w:ascii="宋体" w:hAnsi="宋体" w:cs="宋体"/>
                <w:color w:val="auto"/>
                <w:szCs w:val="21"/>
              </w:rPr>
              <w:t>管理体系认证</w:t>
            </w:r>
          </w:p>
        </w:tc>
        <w:tc>
          <w:tcPr>
            <w:tcW w:w="5387" w:type="dxa"/>
            <w:tcBorders>
              <w:left w:val="single" w:color="auto" w:sz="4" w:space="0"/>
            </w:tcBorders>
            <w:shd w:val="clear" w:color="auto" w:fill="auto"/>
            <w:vAlign w:val="center"/>
          </w:tcPr>
          <w:p w14:paraId="60ADB3FD">
            <w:pPr>
              <w:jc w:val="left"/>
              <w:outlineLvl w:val="0"/>
              <w:rPr>
                <w:rFonts w:ascii="宋体" w:hAnsi="宋体" w:cs="宋体"/>
                <w:color w:val="auto"/>
                <w:szCs w:val="21"/>
                <w:lang w:bidi="ar"/>
              </w:rPr>
            </w:pPr>
            <w:r>
              <w:rPr>
                <w:rFonts w:hint="eastAsia" w:ascii="宋体" w:hAnsi="宋体" w:cs="宋体"/>
                <w:color w:val="auto"/>
                <w:kern w:val="0"/>
                <w:szCs w:val="21"/>
              </w:rPr>
              <w:t>供应商具有有效的</w:t>
            </w:r>
            <w:r>
              <w:rPr>
                <w:rFonts w:hint="eastAsia" w:ascii="宋体" w:hAnsi="宋体" w:cs="宋体"/>
                <w:color w:val="auto"/>
                <w:szCs w:val="21"/>
                <w:lang w:bidi="ar"/>
              </w:rPr>
              <w:t>信息安全管理体系认证证书</w:t>
            </w:r>
            <w:r>
              <w:rPr>
                <w:rFonts w:hint="eastAsia" w:ascii="宋体" w:hAnsi="宋体" w:cs="宋体"/>
                <w:color w:val="auto"/>
                <w:kern w:val="0"/>
                <w:szCs w:val="21"/>
              </w:rPr>
              <w:t>和</w:t>
            </w:r>
            <w:r>
              <w:rPr>
                <w:rFonts w:hint="eastAsia" w:ascii="宋体" w:hAnsi="宋体" w:cs="宋体"/>
                <w:color w:val="auto"/>
                <w:kern w:val="0"/>
                <w:szCs w:val="28"/>
              </w:rPr>
              <w:t>质量管理体系认证证书的，</w:t>
            </w:r>
            <w:r>
              <w:rPr>
                <w:rFonts w:hint="eastAsia" w:ascii="宋体" w:hAnsi="宋体" w:cs="宋体"/>
                <w:color w:val="auto"/>
                <w:szCs w:val="21"/>
                <w:lang w:bidi="ar"/>
              </w:rPr>
              <w:t>每个得</w:t>
            </w:r>
            <w:r>
              <w:rPr>
                <w:rFonts w:ascii="宋体" w:hAnsi="宋体" w:cs="宋体"/>
                <w:color w:val="auto"/>
                <w:szCs w:val="21"/>
              </w:rPr>
              <w:t>0.5</w:t>
            </w:r>
            <w:r>
              <w:rPr>
                <w:rFonts w:hint="eastAsia" w:ascii="宋体" w:hAnsi="宋体" w:cs="宋体"/>
                <w:color w:val="auto"/>
                <w:szCs w:val="21"/>
              </w:rPr>
              <w:t>分，最高得</w:t>
            </w:r>
            <w:r>
              <w:rPr>
                <w:rFonts w:ascii="宋体" w:hAnsi="宋体" w:cs="宋体"/>
                <w:color w:val="auto"/>
                <w:szCs w:val="21"/>
              </w:rPr>
              <w:t>1</w:t>
            </w:r>
            <w:r>
              <w:rPr>
                <w:rFonts w:hint="eastAsia" w:ascii="宋体" w:hAnsi="宋体" w:cs="宋体"/>
                <w:color w:val="auto"/>
                <w:szCs w:val="21"/>
              </w:rPr>
              <w:t>分</w:t>
            </w:r>
            <w:r>
              <w:rPr>
                <w:rFonts w:hint="eastAsia" w:ascii="宋体" w:hAnsi="宋体" w:cs="宋体"/>
                <w:color w:val="auto"/>
                <w:szCs w:val="21"/>
                <w:lang w:bidi="ar"/>
              </w:rPr>
              <w:t>。</w:t>
            </w:r>
          </w:p>
          <w:p w14:paraId="5CE72D40">
            <w:pPr>
              <w:wordWrap w:val="0"/>
              <w:jc w:val="left"/>
              <w:outlineLvl w:val="0"/>
              <w:rPr>
                <w:rFonts w:ascii="宋体" w:hAnsi="宋体" w:cs="宋体"/>
                <w:color w:val="auto"/>
                <w:szCs w:val="21"/>
              </w:rPr>
            </w:pPr>
            <w:r>
              <w:rPr>
                <w:rFonts w:hint="eastAsia" w:ascii="宋体" w:hAnsi="宋体" w:cs="宋体"/>
                <w:color w:val="auto"/>
                <w:szCs w:val="21"/>
                <w:lang w:bidi="ar"/>
              </w:rPr>
              <w:t>注：响应文件内提供证书复印件或全国认证认可信息公共服务平台证书截图，体系认证证书应当能在全国认证认可信息公共服务平台http：//cx.cnca.cn/CertECloud/index/index/page查询到，否则不予认可。</w:t>
            </w:r>
          </w:p>
        </w:tc>
        <w:tc>
          <w:tcPr>
            <w:tcW w:w="726" w:type="dxa"/>
            <w:vAlign w:val="center"/>
          </w:tcPr>
          <w:p w14:paraId="5A4E042D">
            <w:pPr>
              <w:snapToGrid w:val="0"/>
              <w:jc w:val="center"/>
              <w:rPr>
                <w:rFonts w:ascii="宋体" w:hAnsi="宋体" w:cs="宋体"/>
                <w:color w:val="auto"/>
                <w:szCs w:val="21"/>
              </w:rPr>
            </w:pPr>
            <w:r>
              <w:rPr>
                <w:rFonts w:ascii="宋体" w:hAnsi="宋体" w:cs="宋体"/>
                <w:color w:val="auto"/>
                <w:szCs w:val="21"/>
              </w:rPr>
              <w:t>1</w:t>
            </w:r>
          </w:p>
        </w:tc>
      </w:tr>
      <w:tr w14:paraId="5C54280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567" w:hRule="atLeast"/>
        </w:trPr>
        <w:tc>
          <w:tcPr>
            <w:tcW w:w="709" w:type="dxa"/>
            <w:vAlign w:val="center"/>
          </w:tcPr>
          <w:p w14:paraId="6422F0CE">
            <w:pPr>
              <w:jc w:val="center"/>
              <w:rPr>
                <w:rFonts w:ascii="宋体" w:hAnsi="宋体" w:cs="宋体"/>
                <w:color w:val="auto"/>
                <w:szCs w:val="21"/>
              </w:rPr>
            </w:pPr>
            <w:r>
              <w:rPr>
                <w:rFonts w:hint="eastAsia" w:ascii="宋体" w:hAnsi="宋体" w:cs="宋体"/>
                <w:color w:val="auto"/>
                <w:szCs w:val="21"/>
              </w:rPr>
              <w:t>27</w:t>
            </w:r>
          </w:p>
        </w:tc>
        <w:tc>
          <w:tcPr>
            <w:tcW w:w="709" w:type="dxa"/>
            <w:vMerge w:val="continue"/>
            <w:vAlign w:val="center"/>
          </w:tcPr>
          <w:p w14:paraId="235ABCBE">
            <w:pPr>
              <w:snapToGrid w:val="0"/>
              <w:ind w:firstLine="336" w:firstLineChars="200"/>
              <w:rPr>
                <w:rFonts w:ascii="宋体" w:hAnsi="宋体" w:cs="宋体"/>
                <w:color w:val="auto"/>
                <w:w w:val="80"/>
                <w:szCs w:val="21"/>
              </w:rPr>
            </w:pPr>
          </w:p>
        </w:tc>
        <w:tc>
          <w:tcPr>
            <w:tcW w:w="850" w:type="dxa"/>
            <w:tcBorders>
              <w:right w:val="single" w:color="auto" w:sz="4" w:space="0"/>
            </w:tcBorders>
            <w:vAlign w:val="center"/>
          </w:tcPr>
          <w:p w14:paraId="53A9735A">
            <w:pPr>
              <w:rPr>
                <w:rFonts w:ascii="宋体" w:hAnsi="宋体" w:cs="宋体"/>
                <w:color w:val="auto"/>
                <w:szCs w:val="21"/>
              </w:rPr>
            </w:pPr>
            <w:r>
              <w:rPr>
                <w:rFonts w:hint="eastAsia" w:ascii="宋体" w:hAnsi="宋体" w:cs="宋体"/>
                <w:color w:val="auto"/>
                <w:szCs w:val="21"/>
              </w:rPr>
              <w:t>类似项目业绩</w:t>
            </w:r>
          </w:p>
        </w:tc>
        <w:tc>
          <w:tcPr>
            <w:tcW w:w="5387" w:type="dxa"/>
            <w:tcBorders>
              <w:left w:val="single" w:color="auto" w:sz="4" w:space="0"/>
            </w:tcBorders>
            <w:shd w:val="clear" w:color="auto" w:fill="auto"/>
            <w:vAlign w:val="center"/>
          </w:tcPr>
          <w:p w14:paraId="331B9348">
            <w:pPr>
              <w:outlineLvl w:val="0"/>
              <w:rPr>
                <w:rFonts w:ascii="宋体" w:hAnsi="宋体" w:cs="宋体"/>
                <w:color w:val="auto"/>
                <w:szCs w:val="21"/>
                <w:lang w:bidi="ar"/>
              </w:rPr>
            </w:pPr>
            <w:r>
              <w:rPr>
                <w:rFonts w:hint="eastAsia" w:ascii="宋体" w:hAnsi="宋体" w:cs="宋体"/>
                <w:color w:val="auto"/>
                <w:szCs w:val="21"/>
                <w:lang w:bidi="ar"/>
              </w:rPr>
              <w:t>根据供应商提供的2021年1月1日以来(以合同签订时间为准)同类项目业绩情况进行评议。</w:t>
            </w:r>
          </w:p>
          <w:p w14:paraId="3C5F1895">
            <w:pPr>
              <w:pStyle w:val="26"/>
              <w:spacing w:line="300" w:lineRule="exact"/>
              <w:ind w:right="59"/>
              <w:jc w:val="left"/>
              <w:rPr>
                <w:rFonts w:ascii="宋体" w:hAnsi="宋体" w:eastAsia="宋体" w:cs="宋体"/>
                <w:color w:val="auto"/>
              </w:rPr>
            </w:pPr>
            <w:r>
              <w:rPr>
                <w:rFonts w:ascii="宋体" w:hAnsi="宋体" w:eastAsia="宋体"/>
                <w:color w:val="auto"/>
              </w:rPr>
              <w:fldChar w:fldCharType="begin"/>
            </w:r>
            <w:r>
              <w:rPr>
                <w:rFonts w:hint="eastAsia" w:ascii="宋体" w:hAnsi="宋体" w:eastAsia="宋体"/>
                <w:color w:val="auto"/>
              </w:rPr>
              <w:instrText xml:space="preserve">= 1 \* GB3</w:instrText>
            </w:r>
            <w:r>
              <w:rPr>
                <w:rFonts w:ascii="宋体" w:hAnsi="宋体" w:eastAsia="宋体"/>
                <w:color w:val="auto"/>
              </w:rPr>
              <w:fldChar w:fldCharType="separate"/>
            </w:r>
            <w:r>
              <w:rPr>
                <w:rFonts w:hint="eastAsia" w:ascii="宋体" w:hAnsi="宋体" w:eastAsia="宋体"/>
                <w:color w:val="auto"/>
              </w:rPr>
              <w:t>①</w:t>
            </w:r>
            <w:r>
              <w:rPr>
                <w:rFonts w:ascii="宋体" w:hAnsi="宋体" w:eastAsia="宋体"/>
                <w:color w:val="auto"/>
              </w:rPr>
              <w:fldChar w:fldCharType="end"/>
            </w:r>
            <w:r>
              <w:rPr>
                <w:rFonts w:ascii="宋体" w:hAnsi="宋体" w:eastAsia="宋体" w:cs="宋体"/>
                <w:color w:val="auto"/>
              </w:rPr>
              <w:t>202</w:t>
            </w:r>
            <w:r>
              <w:rPr>
                <w:rFonts w:hint="eastAsia" w:ascii="宋体" w:hAnsi="宋体" w:eastAsia="宋体" w:cs="宋体"/>
                <w:color w:val="auto"/>
              </w:rPr>
              <w:t>1</w:t>
            </w:r>
            <w:r>
              <w:rPr>
                <w:rFonts w:ascii="宋体" w:hAnsi="宋体" w:eastAsia="宋体" w:cs="宋体"/>
                <w:color w:val="auto"/>
              </w:rPr>
              <w:t>年</w:t>
            </w:r>
            <w:r>
              <w:rPr>
                <w:rFonts w:hint="eastAsia" w:ascii="宋体" w:hAnsi="宋体" w:eastAsia="宋体" w:cs="宋体"/>
                <w:color w:val="auto"/>
              </w:rPr>
              <w:t>1</w:t>
            </w:r>
            <w:r>
              <w:rPr>
                <w:rFonts w:ascii="宋体" w:hAnsi="宋体" w:eastAsia="宋体" w:cs="宋体"/>
                <w:color w:val="auto"/>
              </w:rPr>
              <w:t>月1日以来，</w:t>
            </w:r>
            <w:r>
              <w:rPr>
                <w:rFonts w:hint="eastAsia" w:ascii="宋体" w:hAnsi="宋体" w:eastAsia="宋体" w:cs="宋体"/>
                <w:color w:val="auto"/>
              </w:rPr>
              <w:t>已完成类似1:500地形图测绘项目业绩</w:t>
            </w:r>
            <w:r>
              <w:rPr>
                <w:rFonts w:ascii="宋体" w:hAnsi="宋体" w:eastAsia="宋体" w:cs="宋体"/>
                <w:color w:val="auto"/>
              </w:rPr>
              <w:t>，每提供</w:t>
            </w:r>
            <w:r>
              <w:rPr>
                <w:rFonts w:hint="eastAsia" w:ascii="宋体" w:hAnsi="宋体" w:eastAsia="宋体" w:cs="宋体"/>
                <w:color w:val="auto"/>
              </w:rPr>
              <w:t>一个得0</w:t>
            </w:r>
            <w:r>
              <w:rPr>
                <w:rFonts w:ascii="宋体" w:hAnsi="宋体" w:eastAsia="宋体" w:cs="宋体"/>
                <w:color w:val="auto"/>
              </w:rPr>
              <w:t>.25</w:t>
            </w:r>
            <w:r>
              <w:rPr>
                <w:rFonts w:hint="eastAsia" w:ascii="宋体" w:hAnsi="宋体" w:eastAsia="宋体" w:cs="宋体"/>
                <w:color w:val="auto"/>
              </w:rPr>
              <w:t>分，最高得0</w:t>
            </w:r>
            <w:r>
              <w:rPr>
                <w:rFonts w:ascii="宋体" w:hAnsi="宋体" w:eastAsia="宋体" w:cs="宋体"/>
                <w:color w:val="auto"/>
              </w:rPr>
              <w:t>.</w:t>
            </w:r>
            <w:r>
              <w:rPr>
                <w:rFonts w:hint="eastAsia" w:ascii="宋体" w:hAnsi="宋体" w:eastAsia="宋体" w:cs="宋体"/>
                <w:color w:val="auto"/>
              </w:rPr>
              <w:t>2</w:t>
            </w:r>
            <w:r>
              <w:rPr>
                <w:rFonts w:ascii="宋体" w:hAnsi="宋体" w:eastAsia="宋体" w:cs="宋体"/>
                <w:color w:val="auto"/>
              </w:rPr>
              <w:t>5分</w:t>
            </w:r>
            <w:r>
              <w:rPr>
                <w:rFonts w:hint="eastAsia" w:ascii="宋体" w:hAnsi="宋体" w:eastAsia="宋体" w:cs="宋体"/>
                <w:color w:val="auto"/>
              </w:rPr>
              <w:t>；</w:t>
            </w:r>
          </w:p>
          <w:p w14:paraId="1E3C095B">
            <w:pPr>
              <w:pStyle w:val="26"/>
              <w:spacing w:line="300" w:lineRule="exact"/>
              <w:ind w:right="59"/>
              <w:jc w:val="left"/>
              <w:rPr>
                <w:rFonts w:ascii="宋体" w:hAnsi="宋体" w:eastAsia="宋体" w:cs="宋体"/>
                <w:color w:val="auto"/>
              </w:rPr>
            </w:pPr>
            <w:r>
              <w:rPr>
                <w:rFonts w:ascii="宋体" w:hAnsi="宋体" w:eastAsia="宋体" w:cs="宋体"/>
                <w:color w:val="auto"/>
              </w:rPr>
              <w:fldChar w:fldCharType="begin"/>
            </w:r>
            <w:r>
              <w:rPr>
                <w:rFonts w:hint="eastAsia" w:ascii="宋体" w:hAnsi="宋体" w:eastAsia="宋体" w:cs="宋体"/>
                <w:color w:val="auto"/>
              </w:rPr>
              <w:instrText xml:space="preserve">= 2 \* GB3</w:instrText>
            </w:r>
            <w:r>
              <w:rPr>
                <w:rFonts w:ascii="宋体" w:hAnsi="宋体" w:eastAsia="宋体" w:cs="宋体"/>
                <w:color w:val="auto"/>
              </w:rPr>
              <w:fldChar w:fldCharType="separate"/>
            </w:r>
            <w:r>
              <w:rPr>
                <w:rFonts w:hint="eastAsia" w:ascii="宋体" w:hAnsi="宋体" w:eastAsia="宋体" w:cs="宋体"/>
                <w:color w:val="auto"/>
              </w:rPr>
              <w:t>②</w:t>
            </w:r>
            <w:r>
              <w:rPr>
                <w:rFonts w:ascii="宋体" w:hAnsi="宋体" w:eastAsia="宋体" w:cs="宋体"/>
                <w:color w:val="auto"/>
              </w:rPr>
              <w:fldChar w:fldCharType="end"/>
            </w:r>
            <w:r>
              <w:rPr>
                <w:rFonts w:ascii="宋体" w:hAnsi="宋体" w:eastAsia="宋体" w:cs="宋体"/>
                <w:color w:val="auto"/>
              </w:rPr>
              <w:t>202</w:t>
            </w:r>
            <w:r>
              <w:rPr>
                <w:rFonts w:hint="eastAsia" w:ascii="宋体" w:hAnsi="宋体" w:eastAsia="宋体" w:cs="宋体"/>
                <w:color w:val="auto"/>
              </w:rPr>
              <w:t>1</w:t>
            </w:r>
            <w:r>
              <w:rPr>
                <w:rFonts w:ascii="宋体" w:hAnsi="宋体" w:eastAsia="宋体" w:cs="宋体"/>
                <w:color w:val="auto"/>
              </w:rPr>
              <w:t>年</w:t>
            </w:r>
            <w:r>
              <w:rPr>
                <w:rFonts w:hint="eastAsia" w:ascii="宋体" w:hAnsi="宋体" w:eastAsia="宋体" w:cs="宋体"/>
                <w:color w:val="auto"/>
              </w:rPr>
              <w:t>1</w:t>
            </w:r>
            <w:r>
              <w:rPr>
                <w:rFonts w:ascii="宋体" w:hAnsi="宋体" w:eastAsia="宋体" w:cs="宋体"/>
                <w:color w:val="auto"/>
              </w:rPr>
              <w:t>月1日以来，</w:t>
            </w:r>
            <w:r>
              <w:rPr>
                <w:rFonts w:hint="eastAsia" w:ascii="宋体" w:hAnsi="宋体" w:eastAsia="宋体" w:cs="宋体"/>
                <w:color w:val="auto"/>
              </w:rPr>
              <w:t>已完成类似1:2000数字线划图库一体化更新服务</w:t>
            </w:r>
            <w:r>
              <w:rPr>
                <w:rFonts w:ascii="宋体" w:hAnsi="宋体" w:eastAsia="宋体" w:cs="宋体"/>
                <w:color w:val="auto"/>
              </w:rPr>
              <w:t>项目业绩，每提供</w:t>
            </w:r>
            <w:r>
              <w:rPr>
                <w:rFonts w:hint="eastAsia" w:ascii="宋体" w:hAnsi="宋体" w:eastAsia="宋体" w:cs="宋体"/>
                <w:color w:val="auto"/>
              </w:rPr>
              <w:t>一个得0</w:t>
            </w:r>
            <w:r>
              <w:rPr>
                <w:rFonts w:ascii="宋体" w:hAnsi="宋体" w:eastAsia="宋体" w:cs="宋体"/>
                <w:color w:val="auto"/>
              </w:rPr>
              <w:t>.25</w:t>
            </w:r>
            <w:r>
              <w:rPr>
                <w:rFonts w:hint="eastAsia" w:ascii="宋体" w:hAnsi="宋体" w:eastAsia="宋体" w:cs="宋体"/>
                <w:color w:val="auto"/>
              </w:rPr>
              <w:t>分，最高得0</w:t>
            </w:r>
            <w:r>
              <w:rPr>
                <w:rFonts w:ascii="宋体" w:hAnsi="宋体" w:eastAsia="宋体" w:cs="宋体"/>
                <w:color w:val="auto"/>
              </w:rPr>
              <w:t>.</w:t>
            </w:r>
            <w:r>
              <w:rPr>
                <w:rFonts w:hint="eastAsia" w:ascii="宋体" w:hAnsi="宋体" w:eastAsia="宋体" w:cs="宋体"/>
                <w:color w:val="auto"/>
              </w:rPr>
              <w:t>2</w:t>
            </w:r>
            <w:r>
              <w:rPr>
                <w:rFonts w:ascii="宋体" w:hAnsi="宋体" w:eastAsia="宋体" w:cs="宋体"/>
                <w:color w:val="auto"/>
              </w:rPr>
              <w:t>5分</w:t>
            </w:r>
            <w:r>
              <w:rPr>
                <w:rFonts w:hint="eastAsia" w:ascii="宋体" w:hAnsi="宋体" w:eastAsia="宋体" w:cs="宋体"/>
                <w:color w:val="auto"/>
              </w:rPr>
              <w:t>；</w:t>
            </w:r>
          </w:p>
          <w:p w14:paraId="628396CF">
            <w:pPr>
              <w:pStyle w:val="26"/>
              <w:spacing w:line="300" w:lineRule="exact"/>
              <w:ind w:right="59"/>
              <w:jc w:val="left"/>
              <w:rPr>
                <w:rFonts w:ascii="宋体" w:hAnsi="宋体" w:eastAsia="宋体" w:cs="宋体"/>
                <w:color w:val="auto"/>
              </w:rPr>
            </w:pPr>
            <w:r>
              <w:rPr>
                <w:rFonts w:ascii="宋体" w:hAnsi="宋体" w:eastAsia="宋体" w:cs="宋体"/>
                <w:color w:val="auto"/>
              </w:rPr>
              <w:fldChar w:fldCharType="begin"/>
            </w:r>
            <w:r>
              <w:rPr>
                <w:rFonts w:hint="eastAsia" w:ascii="宋体" w:hAnsi="宋体" w:eastAsia="宋体" w:cs="宋体"/>
                <w:color w:val="auto"/>
              </w:rPr>
              <w:instrText xml:space="preserve">= 3 \* GB3</w:instrText>
            </w:r>
            <w:r>
              <w:rPr>
                <w:rFonts w:ascii="宋体" w:hAnsi="宋体" w:eastAsia="宋体" w:cs="宋体"/>
                <w:color w:val="auto"/>
              </w:rPr>
              <w:fldChar w:fldCharType="separate"/>
            </w:r>
            <w:r>
              <w:rPr>
                <w:rFonts w:hint="eastAsia" w:ascii="宋体" w:hAnsi="宋体" w:eastAsia="宋体" w:cs="宋体"/>
                <w:color w:val="auto"/>
              </w:rPr>
              <w:t>③</w:t>
            </w:r>
            <w:r>
              <w:rPr>
                <w:rFonts w:ascii="宋体" w:hAnsi="宋体" w:eastAsia="宋体" w:cs="宋体"/>
                <w:color w:val="auto"/>
              </w:rPr>
              <w:fldChar w:fldCharType="end"/>
            </w:r>
            <w:r>
              <w:rPr>
                <w:rFonts w:ascii="宋体" w:hAnsi="宋体" w:eastAsia="宋体" w:cs="宋体"/>
                <w:color w:val="auto"/>
              </w:rPr>
              <w:t>202</w:t>
            </w:r>
            <w:r>
              <w:rPr>
                <w:rFonts w:hint="eastAsia" w:ascii="宋体" w:hAnsi="宋体" w:eastAsia="宋体" w:cs="宋体"/>
                <w:color w:val="auto"/>
              </w:rPr>
              <w:t>1</w:t>
            </w:r>
            <w:r>
              <w:rPr>
                <w:rFonts w:ascii="宋体" w:hAnsi="宋体" w:eastAsia="宋体" w:cs="宋体"/>
                <w:color w:val="auto"/>
              </w:rPr>
              <w:t>年1月1日以来，</w:t>
            </w:r>
            <w:r>
              <w:rPr>
                <w:rFonts w:hint="eastAsia" w:ascii="宋体" w:hAnsi="宋体" w:eastAsia="宋体" w:cs="宋体"/>
                <w:color w:val="auto"/>
              </w:rPr>
              <w:t>已完成类似地理信息公共服务平台数据更新建设</w:t>
            </w:r>
            <w:r>
              <w:rPr>
                <w:rFonts w:ascii="宋体" w:hAnsi="宋体" w:eastAsia="宋体" w:cs="宋体"/>
                <w:color w:val="auto"/>
              </w:rPr>
              <w:t>项目业绩，每提供</w:t>
            </w:r>
            <w:r>
              <w:rPr>
                <w:rFonts w:hint="eastAsia" w:ascii="宋体" w:hAnsi="宋体" w:eastAsia="宋体" w:cs="宋体"/>
                <w:color w:val="auto"/>
              </w:rPr>
              <w:t>一个得0</w:t>
            </w:r>
            <w:r>
              <w:rPr>
                <w:rFonts w:ascii="宋体" w:hAnsi="宋体" w:eastAsia="宋体" w:cs="宋体"/>
                <w:color w:val="auto"/>
              </w:rPr>
              <w:t>.25</w:t>
            </w:r>
            <w:r>
              <w:rPr>
                <w:rFonts w:hint="eastAsia" w:ascii="宋体" w:hAnsi="宋体" w:eastAsia="宋体" w:cs="宋体"/>
                <w:color w:val="auto"/>
              </w:rPr>
              <w:t>分，最高得0</w:t>
            </w:r>
            <w:r>
              <w:rPr>
                <w:rFonts w:ascii="宋体" w:hAnsi="宋体" w:eastAsia="宋体" w:cs="宋体"/>
                <w:color w:val="auto"/>
              </w:rPr>
              <w:t>.25分</w:t>
            </w:r>
            <w:r>
              <w:rPr>
                <w:rFonts w:hint="eastAsia" w:ascii="宋体" w:hAnsi="宋体" w:eastAsia="宋体" w:cs="宋体"/>
                <w:color w:val="auto"/>
              </w:rPr>
              <w:t>；</w:t>
            </w:r>
          </w:p>
          <w:p w14:paraId="1ECB3118">
            <w:pPr>
              <w:pStyle w:val="26"/>
              <w:spacing w:line="300" w:lineRule="exact"/>
              <w:ind w:right="59"/>
              <w:jc w:val="left"/>
              <w:rPr>
                <w:rFonts w:ascii="宋体" w:hAnsi="宋体" w:eastAsia="宋体" w:cs="宋体"/>
                <w:color w:val="auto"/>
              </w:rPr>
            </w:pPr>
            <w:r>
              <w:rPr>
                <w:rFonts w:ascii="宋体" w:hAnsi="宋体" w:eastAsia="宋体" w:cs="宋体"/>
                <w:color w:val="auto"/>
              </w:rPr>
              <w:fldChar w:fldCharType="begin"/>
            </w:r>
            <w:r>
              <w:rPr>
                <w:rFonts w:hint="eastAsia" w:ascii="宋体" w:hAnsi="宋体" w:eastAsia="宋体" w:cs="宋体"/>
                <w:color w:val="auto"/>
              </w:rPr>
              <w:instrText xml:space="preserve">= 4 \* GB3</w:instrText>
            </w:r>
            <w:r>
              <w:rPr>
                <w:rFonts w:ascii="宋体" w:hAnsi="宋体" w:eastAsia="宋体" w:cs="宋体"/>
                <w:color w:val="auto"/>
              </w:rPr>
              <w:fldChar w:fldCharType="separate"/>
            </w:r>
            <w:r>
              <w:rPr>
                <w:rFonts w:hint="eastAsia" w:ascii="宋体" w:hAnsi="宋体" w:eastAsia="宋体" w:cs="宋体"/>
                <w:color w:val="auto"/>
              </w:rPr>
              <w:t>④</w:t>
            </w:r>
            <w:r>
              <w:rPr>
                <w:rFonts w:ascii="宋体" w:hAnsi="宋体" w:eastAsia="宋体" w:cs="宋体"/>
                <w:color w:val="auto"/>
              </w:rPr>
              <w:fldChar w:fldCharType="end"/>
            </w:r>
            <w:r>
              <w:rPr>
                <w:rFonts w:ascii="宋体" w:hAnsi="宋体" w:eastAsia="宋体" w:cs="宋体"/>
                <w:color w:val="auto"/>
              </w:rPr>
              <w:t>202</w:t>
            </w:r>
            <w:r>
              <w:rPr>
                <w:rFonts w:hint="eastAsia" w:ascii="宋体" w:hAnsi="宋体" w:eastAsia="宋体" w:cs="宋体"/>
                <w:color w:val="auto"/>
              </w:rPr>
              <w:t>1</w:t>
            </w:r>
            <w:r>
              <w:rPr>
                <w:rFonts w:ascii="宋体" w:hAnsi="宋体" w:eastAsia="宋体" w:cs="宋体"/>
                <w:color w:val="auto"/>
              </w:rPr>
              <w:t>年1月1日以来，</w:t>
            </w:r>
            <w:r>
              <w:rPr>
                <w:rFonts w:hint="eastAsia" w:ascii="宋体" w:hAnsi="宋体" w:eastAsia="宋体" w:cs="宋体"/>
                <w:color w:val="auto"/>
              </w:rPr>
              <w:t>已完成类似应急测绘</w:t>
            </w:r>
            <w:r>
              <w:rPr>
                <w:rFonts w:ascii="宋体" w:hAnsi="宋体" w:eastAsia="宋体" w:cs="宋体"/>
                <w:color w:val="auto"/>
              </w:rPr>
              <w:t>项目业绩，每提供</w:t>
            </w:r>
            <w:r>
              <w:rPr>
                <w:rFonts w:hint="eastAsia" w:ascii="宋体" w:hAnsi="宋体" w:eastAsia="宋体" w:cs="宋体"/>
                <w:color w:val="auto"/>
              </w:rPr>
              <w:t>一个得0</w:t>
            </w:r>
            <w:r>
              <w:rPr>
                <w:rFonts w:ascii="宋体" w:hAnsi="宋体" w:eastAsia="宋体" w:cs="宋体"/>
                <w:color w:val="auto"/>
              </w:rPr>
              <w:t>.25</w:t>
            </w:r>
            <w:r>
              <w:rPr>
                <w:rFonts w:hint="eastAsia" w:ascii="宋体" w:hAnsi="宋体" w:eastAsia="宋体" w:cs="宋体"/>
                <w:color w:val="auto"/>
              </w:rPr>
              <w:t>分，最高得0</w:t>
            </w:r>
            <w:r>
              <w:rPr>
                <w:rFonts w:ascii="宋体" w:hAnsi="宋体" w:eastAsia="宋体" w:cs="宋体"/>
                <w:color w:val="auto"/>
              </w:rPr>
              <w:t>.25分</w:t>
            </w:r>
            <w:r>
              <w:rPr>
                <w:rFonts w:hint="eastAsia" w:ascii="宋体" w:hAnsi="宋体" w:eastAsia="宋体" w:cs="宋体"/>
                <w:color w:val="auto"/>
              </w:rPr>
              <w:t>；</w:t>
            </w:r>
          </w:p>
          <w:p w14:paraId="143D1E6A">
            <w:pPr>
              <w:pStyle w:val="26"/>
              <w:spacing w:line="300" w:lineRule="exact"/>
              <w:ind w:right="59"/>
              <w:jc w:val="left"/>
              <w:rPr>
                <w:rFonts w:ascii="宋体" w:hAnsi="宋体" w:eastAsia="宋体" w:cs="宋体"/>
                <w:color w:val="auto"/>
              </w:rPr>
            </w:pPr>
            <w:r>
              <w:rPr>
                <w:rFonts w:ascii="宋体" w:hAnsi="宋体" w:eastAsia="宋体" w:cs="宋体"/>
                <w:color w:val="auto"/>
              </w:rPr>
              <w:fldChar w:fldCharType="begin"/>
            </w:r>
            <w:r>
              <w:rPr>
                <w:rFonts w:ascii="宋体" w:hAnsi="宋体" w:eastAsia="宋体" w:cs="宋体"/>
                <w:color w:val="auto"/>
              </w:rPr>
              <w:instrText xml:space="preserve"> </w:instrText>
            </w:r>
            <w:r>
              <w:rPr>
                <w:rFonts w:hint="eastAsia" w:ascii="宋体" w:hAnsi="宋体" w:eastAsia="宋体" w:cs="宋体"/>
                <w:color w:val="auto"/>
              </w:rPr>
              <w:instrText xml:space="preserve">= 5 \* GB3</w:instrText>
            </w:r>
            <w:r>
              <w:rPr>
                <w:rFonts w:ascii="宋体" w:hAnsi="宋体" w:eastAsia="宋体" w:cs="宋体"/>
                <w:color w:val="auto"/>
              </w:rPr>
              <w:instrText xml:space="preserve"> </w:instrText>
            </w:r>
            <w:r>
              <w:rPr>
                <w:rFonts w:ascii="宋体" w:hAnsi="宋体" w:eastAsia="宋体" w:cs="宋体"/>
                <w:color w:val="auto"/>
              </w:rPr>
              <w:fldChar w:fldCharType="separate"/>
            </w:r>
            <w:r>
              <w:rPr>
                <w:rFonts w:hint="eastAsia" w:ascii="宋体" w:hAnsi="宋体" w:eastAsia="宋体" w:cs="宋体"/>
                <w:color w:val="auto"/>
              </w:rPr>
              <w:t>⑤</w:t>
            </w:r>
            <w:r>
              <w:rPr>
                <w:rFonts w:ascii="宋体" w:hAnsi="宋体" w:eastAsia="宋体" w:cs="宋体"/>
                <w:color w:val="auto"/>
              </w:rPr>
              <w:fldChar w:fldCharType="end"/>
            </w:r>
            <w:r>
              <w:rPr>
                <w:rFonts w:ascii="宋体" w:hAnsi="宋体" w:eastAsia="宋体" w:cs="宋体"/>
                <w:color w:val="auto"/>
              </w:rPr>
              <w:t>202</w:t>
            </w:r>
            <w:r>
              <w:rPr>
                <w:rFonts w:hint="eastAsia" w:ascii="宋体" w:hAnsi="宋体" w:eastAsia="宋体" w:cs="宋体"/>
                <w:color w:val="auto"/>
              </w:rPr>
              <w:t>1</w:t>
            </w:r>
            <w:r>
              <w:rPr>
                <w:rFonts w:ascii="宋体" w:hAnsi="宋体" w:eastAsia="宋体" w:cs="宋体"/>
                <w:color w:val="auto"/>
              </w:rPr>
              <w:t>年1月1日以来，</w:t>
            </w:r>
            <w:r>
              <w:rPr>
                <w:rFonts w:hint="eastAsia" w:ascii="宋体" w:hAnsi="宋体" w:eastAsia="宋体" w:cs="宋体"/>
                <w:color w:val="auto"/>
              </w:rPr>
              <w:t>已完成类似地理国情监测</w:t>
            </w:r>
            <w:r>
              <w:rPr>
                <w:rFonts w:ascii="宋体" w:hAnsi="宋体" w:eastAsia="宋体" w:cs="宋体"/>
                <w:color w:val="auto"/>
              </w:rPr>
              <w:t>项目业绩，每提供</w:t>
            </w:r>
            <w:r>
              <w:rPr>
                <w:rFonts w:hint="eastAsia" w:ascii="宋体" w:hAnsi="宋体" w:eastAsia="宋体" w:cs="宋体"/>
                <w:color w:val="auto"/>
              </w:rPr>
              <w:t>一个得0</w:t>
            </w:r>
            <w:r>
              <w:rPr>
                <w:rFonts w:ascii="宋体" w:hAnsi="宋体" w:eastAsia="宋体" w:cs="宋体"/>
                <w:color w:val="auto"/>
              </w:rPr>
              <w:t>.25</w:t>
            </w:r>
            <w:r>
              <w:rPr>
                <w:rFonts w:hint="eastAsia" w:ascii="宋体" w:hAnsi="宋体" w:eastAsia="宋体" w:cs="宋体"/>
                <w:color w:val="auto"/>
              </w:rPr>
              <w:t>分，最高得0</w:t>
            </w:r>
            <w:r>
              <w:rPr>
                <w:rFonts w:ascii="宋体" w:hAnsi="宋体" w:eastAsia="宋体" w:cs="宋体"/>
                <w:color w:val="auto"/>
              </w:rPr>
              <w:t>.25分</w:t>
            </w:r>
            <w:r>
              <w:rPr>
                <w:rFonts w:hint="eastAsia" w:ascii="宋体" w:hAnsi="宋体" w:eastAsia="宋体" w:cs="宋体"/>
                <w:color w:val="auto"/>
              </w:rPr>
              <w:t>；</w:t>
            </w:r>
          </w:p>
          <w:p w14:paraId="7B85E0A2">
            <w:pPr>
              <w:pStyle w:val="26"/>
              <w:spacing w:line="300" w:lineRule="exact"/>
              <w:ind w:right="59"/>
              <w:jc w:val="left"/>
              <w:rPr>
                <w:rFonts w:ascii="宋体" w:hAnsi="宋体" w:eastAsia="宋体" w:cs="宋体"/>
                <w:color w:val="auto"/>
              </w:rPr>
            </w:pPr>
            <w:r>
              <w:rPr>
                <w:rFonts w:ascii="宋体" w:hAnsi="宋体" w:eastAsia="宋体" w:cs="宋体"/>
                <w:color w:val="auto"/>
              </w:rPr>
              <w:fldChar w:fldCharType="begin"/>
            </w:r>
            <w:r>
              <w:rPr>
                <w:rFonts w:ascii="宋体" w:hAnsi="宋体" w:eastAsia="宋体" w:cs="宋体"/>
                <w:color w:val="auto"/>
              </w:rPr>
              <w:instrText xml:space="preserve"> </w:instrText>
            </w:r>
            <w:r>
              <w:rPr>
                <w:rFonts w:hint="eastAsia" w:ascii="宋体" w:hAnsi="宋体" w:eastAsia="宋体" w:cs="宋体"/>
                <w:color w:val="auto"/>
              </w:rPr>
              <w:instrText xml:space="preserve">= 6 \* GB3</w:instrText>
            </w:r>
            <w:r>
              <w:rPr>
                <w:rFonts w:ascii="宋体" w:hAnsi="宋体" w:eastAsia="宋体" w:cs="宋体"/>
                <w:color w:val="auto"/>
              </w:rPr>
              <w:instrText xml:space="preserve"> </w:instrText>
            </w:r>
            <w:r>
              <w:rPr>
                <w:rFonts w:ascii="宋体" w:hAnsi="宋体" w:eastAsia="宋体" w:cs="宋体"/>
                <w:color w:val="auto"/>
              </w:rPr>
              <w:fldChar w:fldCharType="separate"/>
            </w:r>
            <w:r>
              <w:rPr>
                <w:rFonts w:hint="eastAsia" w:ascii="宋体" w:hAnsi="宋体" w:eastAsia="宋体" w:cs="宋体"/>
                <w:color w:val="auto"/>
              </w:rPr>
              <w:t>⑥</w:t>
            </w:r>
            <w:r>
              <w:rPr>
                <w:rFonts w:ascii="宋体" w:hAnsi="宋体" w:eastAsia="宋体" w:cs="宋体"/>
                <w:color w:val="auto"/>
              </w:rPr>
              <w:fldChar w:fldCharType="end"/>
            </w:r>
            <w:r>
              <w:rPr>
                <w:rFonts w:ascii="宋体" w:hAnsi="宋体" w:eastAsia="宋体" w:cs="宋体"/>
                <w:color w:val="auto"/>
              </w:rPr>
              <w:t>202</w:t>
            </w:r>
            <w:r>
              <w:rPr>
                <w:rFonts w:hint="eastAsia" w:ascii="宋体" w:hAnsi="宋体" w:eastAsia="宋体" w:cs="宋体"/>
                <w:color w:val="auto"/>
              </w:rPr>
              <w:t>1</w:t>
            </w:r>
            <w:r>
              <w:rPr>
                <w:rFonts w:ascii="宋体" w:hAnsi="宋体" w:eastAsia="宋体" w:cs="宋体"/>
                <w:color w:val="auto"/>
              </w:rPr>
              <w:t>年1月1日以来，</w:t>
            </w:r>
            <w:r>
              <w:rPr>
                <w:rFonts w:hint="eastAsia" w:ascii="宋体" w:hAnsi="宋体" w:eastAsia="宋体" w:cs="宋体"/>
                <w:color w:val="auto"/>
              </w:rPr>
              <w:t>已完成类似测量标志保护项目业绩</w:t>
            </w:r>
            <w:r>
              <w:rPr>
                <w:rFonts w:ascii="宋体" w:hAnsi="宋体" w:eastAsia="宋体" w:cs="宋体"/>
                <w:color w:val="auto"/>
              </w:rPr>
              <w:t>，每提供</w:t>
            </w:r>
            <w:r>
              <w:rPr>
                <w:rFonts w:hint="eastAsia" w:ascii="宋体" w:hAnsi="宋体" w:eastAsia="宋体" w:cs="宋体"/>
                <w:color w:val="auto"/>
              </w:rPr>
              <w:t>一个得0</w:t>
            </w:r>
            <w:r>
              <w:rPr>
                <w:rFonts w:ascii="宋体" w:hAnsi="宋体" w:eastAsia="宋体" w:cs="宋体"/>
                <w:color w:val="auto"/>
              </w:rPr>
              <w:t>.25</w:t>
            </w:r>
            <w:r>
              <w:rPr>
                <w:rFonts w:hint="eastAsia" w:ascii="宋体" w:hAnsi="宋体" w:eastAsia="宋体" w:cs="宋体"/>
                <w:color w:val="auto"/>
              </w:rPr>
              <w:t>分，最高得0</w:t>
            </w:r>
            <w:r>
              <w:rPr>
                <w:rFonts w:ascii="宋体" w:hAnsi="宋体" w:eastAsia="宋体" w:cs="宋体"/>
                <w:color w:val="auto"/>
              </w:rPr>
              <w:t>.25分</w:t>
            </w:r>
            <w:r>
              <w:rPr>
                <w:rFonts w:hint="eastAsia" w:ascii="宋体" w:hAnsi="宋体" w:eastAsia="宋体" w:cs="宋体"/>
                <w:color w:val="auto"/>
              </w:rPr>
              <w:t>；</w:t>
            </w:r>
          </w:p>
          <w:p w14:paraId="7B2CFFA5">
            <w:pPr>
              <w:pStyle w:val="26"/>
              <w:spacing w:line="300" w:lineRule="exact"/>
              <w:ind w:right="59"/>
              <w:jc w:val="left"/>
              <w:rPr>
                <w:rFonts w:ascii="宋体" w:hAnsi="宋体" w:eastAsia="宋体" w:cs="宋体"/>
                <w:color w:val="auto"/>
              </w:rPr>
            </w:pPr>
            <w:r>
              <w:rPr>
                <w:rFonts w:ascii="宋体" w:hAnsi="宋体" w:eastAsia="宋体" w:cs="宋体"/>
                <w:color w:val="auto"/>
              </w:rPr>
              <w:fldChar w:fldCharType="begin"/>
            </w:r>
            <w:r>
              <w:rPr>
                <w:rFonts w:ascii="宋体" w:hAnsi="宋体" w:eastAsia="宋体" w:cs="宋体"/>
                <w:color w:val="auto"/>
              </w:rPr>
              <w:instrText xml:space="preserve"> </w:instrText>
            </w:r>
            <w:r>
              <w:rPr>
                <w:rFonts w:hint="eastAsia" w:ascii="宋体" w:hAnsi="宋体" w:eastAsia="宋体" w:cs="宋体"/>
                <w:color w:val="auto"/>
              </w:rPr>
              <w:instrText xml:space="preserve">= 7 \* GB3</w:instrText>
            </w:r>
            <w:r>
              <w:rPr>
                <w:rFonts w:ascii="宋体" w:hAnsi="宋体" w:eastAsia="宋体" w:cs="宋体"/>
                <w:color w:val="auto"/>
              </w:rPr>
              <w:instrText xml:space="preserve"> </w:instrText>
            </w:r>
            <w:r>
              <w:rPr>
                <w:rFonts w:ascii="宋体" w:hAnsi="宋体" w:eastAsia="宋体" w:cs="宋体"/>
                <w:color w:val="auto"/>
              </w:rPr>
              <w:fldChar w:fldCharType="separate"/>
            </w:r>
            <w:r>
              <w:rPr>
                <w:rFonts w:hint="eastAsia" w:ascii="宋体" w:hAnsi="宋体" w:eastAsia="宋体" w:cs="宋体"/>
                <w:color w:val="auto"/>
              </w:rPr>
              <w:t>⑦</w:t>
            </w:r>
            <w:r>
              <w:rPr>
                <w:rFonts w:ascii="宋体" w:hAnsi="宋体" w:eastAsia="宋体" w:cs="宋体"/>
                <w:color w:val="auto"/>
              </w:rPr>
              <w:fldChar w:fldCharType="end"/>
            </w:r>
            <w:r>
              <w:rPr>
                <w:rFonts w:ascii="宋体" w:hAnsi="宋体" w:eastAsia="宋体" w:cs="宋体"/>
                <w:color w:val="auto"/>
              </w:rPr>
              <w:t>202</w:t>
            </w:r>
            <w:r>
              <w:rPr>
                <w:rFonts w:hint="eastAsia" w:ascii="宋体" w:hAnsi="宋体" w:eastAsia="宋体" w:cs="宋体"/>
                <w:color w:val="auto"/>
              </w:rPr>
              <w:t>1</w:t>
            </w:r>
            <w:r>
              <w:rPr>
                <w:rFonts w:ascii="宋体" w:hAnsi="宋体" w:eastAsia="宋体" w:cs="宋体"/>
                <w:color w:val="auto"/>
              </w:rPr>
              <w:t>年1月1日以来，</w:t>
            </w:r>
            <w:r>
              <w:rPr>
                <w:rFonts w:hint="eastAsia" w:ascii="宋体" w:hAnsi="宋体" w:eastAsia="宋体" w:cs="宋体"/>
                <w:color w:val="auto"/>
              </w:rPr>
              <w:t>已完成类似国土空间监测项目业绩</w:t>
            </w:r>
            <w:r>
              <w:rPr>
                <w:rFonts w:ascii="宋体" w:hAnsi="宋体" w:eastAsia="宋体" w:cs="宋体"/>
                <w:color w:val="auto"/>
              </w:rPr>
              <w:t>，每提供</w:t>
            </w:r>
            <w:r>
              <w:rPr>
                <w:rFonts w:hint="eastAsia" w:ascii="宋体" w:hAnsi="宋体" w:eastAsia="宋体" w:cs="宋体"/>
                <w:color w:val="auto"/>
              </w:rPr>
              <w:t>一个得0</w:t>
            </w:r>
            <w:r>
              <w:rPr>
                <w:rFonts w:ascii="宋体" w:hAnsi="宋体" w:eastAsia="宋体" w:cs="宋体"/>
                <w:color w:val="auto"/>
              </w:rPr>
              <w:t>.25</w:t>
            </w:r>
            <w:r>
              <w:rPr>
                <w:rFonts w:hint="eastAsia" w:ascii="宋体" w:hAnsi="宋体" w:eastAsia="宋体" w:cs="宋体"/>
                <w:color w:val="auto"/>
              </w:rPr>
              <w:t>分，最高得0</w:t>
            </w:r>
            <w:r>
              <w:rPr>
                <w:rFonts w:ascii="宋体" w:hAnsi="宋体" w:eastAsia="宋体" w:cs="宋体"/>
                <w:color w:val="auto"/>
              </w:rPr>
              <w:t>.25分</w:t>
            </w:r>
            <w:r>
              <w:rPr>
                <w:rFonts w:hint="eastAsia" w:ascii="宋体" w:hAnsi="宋体" w:eastAsia="宋体" w:cs="宋体"/>
                <w:color w:val="auto"/>
              </w:rPr>
              <w:t>；</w:t>
            </w:r>
          </w:p>
          <w:p w14:paraId="3E31FE10">
            <w:pPr>
              <w:pStyle w:val="26"/>
              <w:spacing w:line="300" w:lineRule="exact"/>
              <w:ind w:right="59"/>
              <w:jc w:val="left"/>
              <w:rPr>
                <w:rFonts w:ascii="宋体" w:hAnsi="宋体" w:eastAsia="宋体" w:cs="宋体"/>
                <w:color w:val="auto"/>
              </w:rPr>
            </w:pPr>
            <w:r>
              <w:rPr>
                <w:rFonts w:ascii="宋体" w:hAnsi="宋体" w:eastAsia="宋体" w:cs="宋体"/>
                <w:color w:val="auto"/>
              </w:rPr>
              <w:fldChar w:fldCharType="begin"/>
            </w:r>
            <w:r>
              <w:rPr>
                <w:rFonts w:ascii="宋体" w:hAnsi="宋体" w:eastAsia="宋体" w:cs="宋体"/>
                <w:color w:val="auto"/>
              </w:rPr>
              <w:instrText xml:space="preserve"> </w:instrText>
            </w:r>
            <w:r>
              <w:rPr>
                <w:rFonts w:hint="eastAsia" w:ascii="宋体" w:hAnsi="宋体" w:eastAsia="宋体" w:cs="宋体"/>
                <w:color w:val="auto"/>
              </w:rPr>
              <w:instrText xml:space="preserve">= 8 \* GB3</w:instrText>
            </w:r>
            <w:r>
              <w:rPr>
                <w:rFonts w:ascii="宋体" w:hAnsi="宋体" w:eastAsia="宋体" w:cs="宋体"/>
                <w:color w:val="auto"/>
              </w:rPr>
              <w:instrText xml:space="preserve"> </w:instrText>
            </w:r>
            <w:r>
              <w:rPr>
                <w:rFonts w:ascii="宋体" w:hAnsi="宋体" w:eastAsia="宋体" w:cs="宋体"/>
                <w:color w:val="auto"/>
              </w:rPr>
              <w:fldChar w:fldCharType="separate"/>
            </w:r>
            <w:r>
              <w:rPr>
                <w:rFonts w:hint="eastAsia" w:ascii="宋体" w:hAnsi="宋体" w:eastAsia="宋体" w:cs="宋体"/>
                <w:color w:val="auto"/>
              </w:rPr>
              <w:t>⑧</w:t>
            </w:r>
            <w:r>
              <w:rPr>
                <w:rFonts w:ascii="宋体" w:hAnsi="宋体" w:eastAsia="宋体" w:cs="宋体"/>
                <w:color w:val="auto"/>
              </w:rPr>
              <w:fldChar w:fldCharType="end"/>
            </w:r>
            <w:r>
              <w:rPr>
                <w:rFonts w:ascii="宋体" w:hAnsi="宋体" w:eastAsia="宋体" w:cs="宋体"/>
                <w:color w:val="auto"/>
              </w:rPr>
              <w:t>202</w:t>
            </w:r>
            <w:r>
              <w:rPr>
                <w:rFonts w:hint="eastAsia" w:ascii="宋体" w:hAnsi="宋体" w:eastAsia="宋体" w:cs="宋体"/>
                <w:color w:val="auto"/>
              </w:rPr>
              <w:t>1</w:t>
            </w:r>
            <w:r>
              <w:rPr>
                <w:rFonts w:ascii="宋体" w:hAnsi="宋体" w:eastAsia="宋体" w:cs="宋体"/>
                <w:color w:val="auto"/>
              </w:rPr>
              <w:t>年1月1日以来，</w:t>
            </w:r>
            <w:r>
              <w:rPr>
                <w:rFonts w:hint="eastAsia" w:ascii="宋体" w:hAnsi="宋体" w:eastAsia="宋体" w:cs="宋体"/>
                <w:color w:val="auto"/>
              </w:rPr>
              <w:t>已完成类似基础地理信息数据更新与利用服务项目业绩</w:t>
            </w:r>
            <w:r>
              <w:rPr>
                <w:rFonts w:ascii="宋体" w:hAnsi="宋体" w:eastAsia="宋体" w:cs="宋体"/>
                <w:color w:val="auto"/>
              </w:rPr>
              <w:t>，每提供</w:t>
            </w:r>
            <w:r>
              <w:rPr>
                <w:rFonts w:hint="eastAsia" w:ascii="宋体" w:hAnsi="宋体" w:eastAsia="宋体" w:cs="宋体"/>
                <w:color w:val="auto"/>
              </w:rPr>
              <w:t>一个得0</w:t>
            </w:r>
            <w:r>
              <w:rPr>
                <w:rFonts w:ascii="宋体" w:hAnsi="宋体" w:eastAsia="宋体" w:cs="宋体"/>
                <w:color w:val="auto"/>
              </w:rPr>
              <w:t>.25</w:t>
            </w:r>
            <w:r>
              <w:rPr>
                <w:rFonts w:hint="eastAsia" w:ascii="宋体" w:hAnsi="宋体" w:eastAsia="宋体" w:cs="宋体"/>
                <w:color w:val="auto"/>
              </w:rPr>
              <w:t>分，最高得0</w:t>
            </w:r>
            <w:r>
              <w:rPr>
                <w:rFonts w:ascii="宋体" w:hAnsi="宋体" w:eastAsia="宋体" w:cs="宋体"/>
                <w:color w:val="auto"/>
              </w:rPr>
              <w:t>.25分</w:t>
            </w:r>
            <w:r>
              <w:rPr>
                <w:rFonts w:hint="eastAsia" w:ascii="宋体" w:hAnsi="宋体" w:eastAsia="宋体" w:cs="宋体"/>
                <w:color w:val="auto"/>
              </w:rPr>
              <w:t>。</w:t>
            </w:r>
          </w:p>
          <w:p w14:paraId="4D0D039F">
            <w:pPr>
              <w:pStyle w:val="26"/>
              <w:spacing w:line="300" w:lineRule="exact"/>
              <w:ind w:right="59"/>
              <w:jc w:val="left"/>
              <w:rPr>
                <w:rFonts w:ascii="宋体" w:hAnsi="宋体" w:eastAsia="宋体" w:cs="宋体"/>
                <w:color w:val="auto"/>
              </w:rPr>
            </w:pPr>
            <w:r>
              <w:rPr>
                <w:rFonts w:hint="eastAsia" w:ascii="宋体" w:hAnsi="宋体" w:eastAsia="宋体" w:cs="宋体"/>
                <w:color w:val="auto"/>
              </w:rPr>
              <w:t>注：响应文件内每个项目须提供完整清晰的合同复印件，未提供或不符合要求的不得分。</w:t>
            </w:r>
          </w:p>
        </w:tc>
        <w:tc>
          <w:tcPr>
            <w:tcW w:w="726" w:type="dxa"/>
            <w:vAlign w:val="center"/>
          </w:tcPr>
          <w:p w14:paraId="17BA39A9">
            <w:pPr>
              <w:snapToGrid w:val="0"/>
              <w:jc w:val="center"/>
              <w:rPr>
                <w:rFonts w:ascii="宋体" w:hAnsi="宋体" w:cs="宋体"/>
                <w:color w:val="auto"/>
                <w:szCs w:val="21"/>
              </w:rPr>
            </w:pPr>
            <w:r>
              <w:rPr>
                <w:rFonts w:ascii="宋体" w:hAnsi="宋体" w:cs="宋体"/>
                <w:color w:val="auto"/>
                <w:szCs w:val="21"/>
              </w:rPr>
              <w:t>2</w:t>
            </w:r>
          </w:p>
        </w:tc>
      </w:tr>
      <w:tr w14:paraId="352AE37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567" w:hRule="atLeast"/>
        </w:trPr>
        <w:tc>
          <w:tcPr>
            <w:tcW w:w="709" w:type="dxa"/>
            <w:vAlign w:val="center"/>
          </w:tcPr>
          <w:p w14:paraId="626DA71C">
            <w:pPr>
              <w:jc w:val="center"/>
              <w:rPr>
                <w:rFonts w:ascii="宋体" w:hAnsi="宋体" w:cs="宋体"/>
                <w:color w:val="auto"/>
                <w:szCs w:val="21"/>
              </w:rPr>
            </w:pPr>
            <w:r>
              <w:rPr>
                <w:rFonts w:hint="eastAsia" w:ascii="宋体" w:hAnsi="宋体" w:cs="宋体"/>
                <w:color w:val="auto"/>
                <w:szCs w:val="21"/>
              </w:rPr>
              <w:t>28</w:t>
            </w:r>
          </w:p>
        </w:tc>
        <w:tc>
          <w:tcPr>
            <w:tcW w:w="709" w:type="dxa"/>
            <w:vAlign w:val="center"/>
          </w:tcPr>
          <w:p w14:paraId="1A2CD439">
            <w:pPr>
              <w:rPr>
                <w:rFonts w:ascii="宋体" w:hAnsi="宋体" w:cs="宋体"/>
                <w:color w:val="auto"/>
                <w:szCs w:val="21"/>
              </w:rPr>
            </w:pPr>
            <w:r>
              <w:rPr>
                <w:rFonts w:hint="eastAsia" w:ascii="宋体" w:hAnsi="宋体" w:cs="宋体"/>
                <w:color w:val="auto"/>
                <w:szCs w:val="21"/>
              </w:rPr>
              <w:t>价格</w:t>
            </w:r>
          </w:p>
        </w:tc>
        <w:tc>
          <w:tcPr>
            <w:tcW w:w="6237" w:type="dxa"/>
            <w:gridSpan w:val="2"/>
            <w:shd w:val="clear" w:color="auto" w:fill="auto"/>
            <w:vAlign w:val="center"/>
          </w:tcPr>
          <w:p w14:paraId="0D50FFDE">
            <w:pPr>
              <w:widowControl/>
              <w:shd w:val="clear" w:color="auto" w:fill="FFFFFF"/>
              <w:jc w:val="left"/>
              <w:textAlignment w:val="baseline"/>
              <w:rPr>
                <w:rFonts w:ascii="宋体" w:hAnsi="宋体" w:cs="宋体"/>
                <w:color w:val="auto"/>
                <w:kern w:val="0"/>
                <w:szCs w:val="28"/>
              </w:rPr>
            </w:pPr>
            <w:r>
              <w:rPr>
                <w:rFonts w:hint="eastAsia" w:ascii="宋体" w:hAnsi="宋体" w:cs="宋体"/>
                <w:color w:val="auto"/>
                <w:kern w:val="0"/>
                <w:szCs w:val="28"/>
              </w:rPr>
              <w:t>价格分统一采用低价优先法计算，即满足磋商文件要求且最后报价最低的供应商的价格为磋商基准价，其价格分为满分。其他供应商的价格分统一按照下列公式计算：</w:t>
            </w:r>
          </w:p>
          <w:p w14:paraId="18085554">
            <w:pPr>
              <w:widowControl/>
              <w:shd w:val="clear" w:color="auto" w:fill="FFFFFF"/>
              <w:jc w:val="left"/>
              <w:textAlignment w:val="baseline"/>
              <w:rPr>
                <w:rFonts w:ascii="宋体" w:hAnsi="宋体"/>
                <w:color w:val="auto"/>
                <w:szCs w:val="21"/>
              </w:rPr>
            </w:pPr>
            <w:r>
              <w:rPr>
                <w:rFonts w:hint="eastAsia" w:ascii="宋体" w:hAnsi="宋体" w:cs="宋体"/>
                <w:color w:val="auto"/>
                <w:kern w:val="0"/>
                <w:szCs w:val="28"/>
              </w:rPr>
              <w:t>磋商报价得分＝(磋商基准价）/最后磋商报价）</w:t>
            </w:r>
            <w:r>
              <w:rPr>
                <w:rFonts w:hint="eastAsia" w:ascii="宋体" w:hAnsi="宋体"/>
                <w:color w:val="auto"/>
                <w:szCs w:val="21"/>
              </w:rPr>
              <w:t>×20</w:t>
            </w:r>
          </w:p>
          <w:p w14:paraId="06FEBB66">
            <w:pPr>
              <w:rPr>
                <w:rFonts w:ascii="宋体" w:hAnsi="宋体" w:cs="宋体"/>
                <w:color w:val="auto"/>
                <w:szCs w:val="21"/>
              </w:rPr>
            </w:pPr>
            <w:r>
              <w:rPr>
                <w:rFonts w:hint="eastAsia" w:ascii="宋体" w:hAnsi="宋体" w:cs="宋体"/>
                <w:color w:val="auto"/>
                <w:kern w:val="0"/>
                <w:szCs w:val="21"/>
              </w:rPr>
              <w:t>注：得分</w:t>
            </w:r>
            <w:r>
              <w:rPr>
                <w:rFonts w:hint="eastAsia" w:ascii="宋体" w:hAnsi="宋体" w:cs="宋体"/>
                <w:color w:val="auto"/>
                <w:kern w:val="0"/>
                <w:szCs w:val="28"/>
              </w:rPr>
              <w:t>四舍五入</w:t>
            </w:r>
            <w:r>
              <w:rPr>
                <w:rFonts w:hint="eastAsia" w:ascii="宋体" w:hAnsi="宋体" w:cs="宋体"/>
                <w:color w:val="auto"/>
                <w:kern w:val="0"/>
                <w:szCs w:val="21"/>
              </w:rPr>
              <w:t>保留二位小数。</w:t>
            </w:r>
          </w:p>
        </w:tc>
        <w:tc>
          <w:tcPr>
            <w:tcW w:w="726" w:type="dxa"/>
            <w:vAlign w:val="center"/>
          </w:tcPr>
          <w:p w14:paraId="7DACDBFB">
            <w:pPr>
              <w:snapToGrid w:val="0"/>
              <w:jc w:val="center"/>
              <w:rPr>
                <w:rFonts w:ascii="宋体" w:hAnsi="宋体" w:cs="宋体"/>
                <w:color w:val="auto"/>
                <w:szCs w:val="21"/>
              </w:rPr>
            </w:pPr>
            <w:r>
              <w:rPr>
                <w:rFonts w:ascii="宋体" w:hAnsi="宋体" w:cs="宋体"/>
                <w:color w:val="auto"/>
                <w:szCs w:val="21"/>
              </w:rPr>
              <w:t>20</w:t>
            </w:r>
          </w:p>
        </w:tc>
      </w:tr>
    </w:tbl>
    <w:p w14:paraId="204C95D4">
      <w:pPr>
        <w:spacing w:before="120" w:beforeLines="50" w:line="360" w:lineRule="auto"/>
        <w:ind w:firstLine="412"/>
        <w:rPr>
          <w:rFonts w:asciiTheme="minorEastAsia" w:hAnsiTheme="minorEastAsia" w:eastAsiaTheme="minorEastAsia"/>
          <w:color w:val="auto"/>
          <w:spacing w:val="14"/>
          <w:szCs w:val="21"/>
        </w:rPr>
      </w:pPr>
      <w:r>
        <w:rPr>
          <w:rFonts w:hint="eastAsia" w:asciiTheme="minorEastAsia" w:hAnsiTheme="minorEastAsia" w:eastAsiaTheme="minorEastAsia"/>
          <w:color w:val="auto"/>
          <w:spacing w:val="14"/>
          <w:szCs w:val="21"/>
        </w:rPr>
        <w:t>评委签名：                                 日  期：</w:t>
      </w:r>
    </w:p>
    <w:p w14:paraId="35818F30">
      <w:pPr>
        <w:widowControl/>
        <w:ind w:firstLine="412"/>
        <w:jc w:val="left"/>
        <w:rPr>
          <w:rFonts w:asciiTheme="minorEastAsia" w:hAnsiTheme="minorEastAsia" w:eastAsiaTheme="minorEastAsia"/>
          <w:color w:val="auto"/>
          <w:spacing w:val="14"/>
          <w:szCs w:val="21"/>
        </w:rPr>
      </w:pPr>
      <w:r>
        <w:rPr>
          <w:rFonts w:asciiTheme="minorEastAsia" w:hAnsiTheme="minorEastAsia" w:eastAsiaTheme="minorEastAsia"/>
          <w:color w:val="auto"/>
          <w:spacing w:val="14"/>
          <w:szCs w:val="21"/>
        </w:rPr>
        <w:br w:type="page"/>
      </w:r>
    </w:p>
    <w:p w14:paraId="2225AEED">
      <w:pPr>
        <w:pStyle w:val="4"/>
        <w:spacing w:before="240" w:after="240"/>
        <w:ind w:firstLine="330"/>
        <w:rPr>
          <w:rFonts w:asciiTheme="minorEastAsia" w:hAnsiTheme="minorEastAsia" w:eastAsiaTheme="minorEastAsia"/>
          <w:color w:val="auto"/>
        </w:rPr>
      </w:pPr>
      <w:bookmarkStart w:id="56" w:name="_Toc34844745"/>
      <w:bookmarkStart w:id="57" w:name="_Toc86053875"/>
      <w:r>
        <w:rPr>
          <w:rFonts w:hint="eastAsia" w:asciiTheme="minorEastAsia" w:hAnsiTheme="minorEastAsia" w:eastAsiaTheme="minorEastAsia"/>
          <w:color w:val="auto"/>
        </w:rPr>
        <w:t>第五章  合同草案条款</w:t>
      </w:r>
      <w:bookmarkEnd w:id="56"/>
      <w:bookmarkEnd w:id="57"/>
    </w:p>
    <w:p w14:paraId="20FDD509">
      <w:pPr>
        <w:pStyle w:val="14"/>
        <w:spacing w:after="240" w:line="360" w:lineRule="auto"/>
        <w:ind w:firstLine="295"/>
        <w:jc w:val="left"/>
        <w:rPr>
          <w:rFonts w:ascii="宋体" w:hAnsi="宋体" w:eastAsia="宋体"/>
          <w:color w:val="auto"/>
          <w:sz w:val="21"/>
          <w:szCs w:val="21"/>
        </w:rPr>
      </w:pPr>
      <w:r>
        <w:rPr>
          <w:rFonts w:hint="eastAsia" w:asciiTheme="minorEastAsia" w:hAnsiTheme="minorEastAsia" w:eastAsiaTheme="minorEastAsia"/>
          <w:color w:val="auto"/>
          <w:sz w:val="21"/>
        </w:rPr>
        <w:t>注：本合同文本为成交后签订合同的草案，并根据磋商结果签订，请供应商仔细阅读并理解。</w:t>
      </w:r>
    </w:p>
    <w:p w14:paraId="63FD3712">
      <w:pPr>
        <w:widowControl/>
        <w:ind w:firstLine="403"/>
        <w:jc w:val="left"/>
        <w:rPr>
          <w:rFonts w:ascii="宋体" w:hAnsi="宋体" w:cs="宋体"/>
          <w:color w:val="auto"/>
          <w:kern w:val="0"/>
          <w:sz w:val="30"/>
          <w:szCs w:val="30"/>
        </w:rPr>
      </w:pPr>
      <w:bookmarkStart w:id="58" w:name="_Toc387415171"/>
      <w:bookmarkEnd w:id="58"/>
      <w:bookmarkStart w:id="59" w:name="_Toc387415172"/>
      <w:bookmarkEnd w:id="59"/>
      <w:bookmarkStart w:id="60" w:name="_Toc387415177"/>
      <w:bookmarkEnd w:id="60"/>
      <w:bookmarkStart w:id="61" w:name="_Toc387415176"/>
      <w:bookmarkEnd w:id="61"/>
      <w:bookmarkStart w:id="62" w:name="_Toc387415174"/>
      <w:bookmarkEnd w:id="62"/>
      <w:bookmarkStart w:id="63" w:name="_Toc387415175"/>
      <w:bookmarkEnd w:id="63"/>
      <w:bookmarkStart w:id="64" w:name="_Toc387415173"/>
      <w:bookmarkEnd w:id="64"/>
      <w:bookmarkStart w:id="65" w:name="_Toc387415178"/>
      <w:bookmarkEnd w:id="65"/>
      <w:r>
        <w:rPr>
          <w:rFonts w:hint="eastAsia" w:ascii="宋体" w:hAnsi="宋体" w:cs="宋体"/>
          <w:color w:val="auto"/>
          <w:kern w:val="0"/>
          <w:sz w:val="30"/>
          <w:szCs w:val="30"/>
        </w:rPr>
        <w:t>合同编号:</w:t>
      </w:r>
    </w:p>
    <w:p w14:paraId="7EC44AEF">
      <w:pPr>
        <w:pStyle w:val="7"/>
        <w:spacing w:after="240"/>
        <w:ind w:firstLine="403"/>
        <w:rPr>
          <w:rFonts w:ascii="宋体" w:hAnsi="宋体" w:cs="宋体"/>
          <w:color w:val="auto"/>
          <w:sz w:val="30"/>
          <w:szCs w:val="30"/>
        </w:rPr>
      </w:pPr>
    </w:p>
    <w:p w14:paraId="353DAA2D">
      <w:pPr>
        <w:pStyle w:val="7"/>
        <w:spacing w:after="240"/>
        <w:ind w:firstLine="403"/>
        <w:rPr>
          <w:rFonts w:ascii="宋体" w:hAnsi="宋体" w:cs="宋体"/>
          <w:color w:val="auto"/>
          <w:sz w:val="30"/>
          <w:szCs w:val="30"/>
        </w:rPr>
      </w:pPr>
    </w:p>
    <w:p w14:paraId="394E9999">
      <w:pPr>
        <w:pStyle w:val="7"/>
        <w:spacing w:after="240"/>
        <w:ind w:left="0" w:leftChars="0" w:firstLine="403"/>
        <w:rPr>
          <w:rFonts w:ascii="宋体" w:hAnsi="宋体" w:cs="宋体"/>
          <w:color w:val="auto"/>
          <w:sz w:val="30"/>
          <w:szCs w:val="30"/>
        </w:rPr>
      </w:pPr>
    </w:p>
    <w:p w14:paraId="13D935C9">
      <w:pPr>
        <w:widowControl/>
        <w:ind w:firstLine="379"/>
        <w:jc w:val="center"/>
        <w:rPr>
          <w:rFonts w:ascii="宋体" w:hAnsi="宋体" w:cs="宋体"/>
          <w:color w:val="auto"/>
          <w:kern w:val="0"/>
          <w:sz w:val="28"/>
          <w:szCs w:val="28"/>
        </w:rPr>
      </w:pPr>
      <w:r>
        <w:rPr>
          <w:rFonts w:hint="eastAsia" w:ascii="宋体" w:hAnsi="宋体" w:cs="宋体"/>
          <w:color w:val="auto"/>
          <w:kern w:val="0"/>
          <w:sz w:val="28"/>
          <w:szCs w:val="28"/>
        </w:rPr>
        <w:t>宁波市自然资源和规划局江北分局（采购、委托、技术开发）</w:t>
      </w:r>
    </w:p>
    <w:p w14:paraId="7EC1BE00">
      <w:pPr>
        <w:widowControl/>
        <w:ind w:firstLine="379"/>
        <w:jc w:val="center"/>
        <w:rPr>
          <w:color w:val="auto"/>
        </w:rPr>
      </w:pPr>
      <w:r>
        <w:rPr>
          <w:rFonts w:hint="eastAsia" w:ascii="宋体" w:hAnsi="宋体" w:cs="宋体"/>
          <w:color w:val="auto"/>
          <w:kern w:val="0"/>
          <w:sz w:val="28"/>
          <w:szCs w:val="28"/>
        </w:rPr>
        <w:t>合同</w:t>
      </w:r>
    </w:p>
    <w:p w14:paraId="5446EBD1">
      <w:pPr>
        <w:widowControl/>
        <w:ind w:firstLine="403"/>
        <w:jc w:val="left"/>
        <w:rPr>
          <w:rFonts w:ascii="宋体" w:hAnsi="宋体" w:cs="宋体"/>
          <w:color w:val="auto"/>
          <w:kern w:val="0"/>
          <w:sz w:val="30"/>
          <w:szCs w:val="30"/>
        </w:rPr>
      </w:pPr>
    </w:p>
    <w:p w14:paraId="5795C1D9">
      <w:pPr>
        <w:widowControl/>
        <w:ind w:firstLine="403"/>
        <w:jc w:val="left"/>
        <w:rPr>
          <w:rFonts w:ascii="宋体" w:hAnsi="宋体" w:cs="宋体"/>
          <w:color w:val="auto"/>
          <w:kern w:val="0"/>
          <w:sz w:val="30"/>
          <w:szCs w:val="30"/>
        </w:rPr>
      </w:pPr>
    </w:p>
    <w:p w14:paraId="7F01C49D">
      <w:pPr>
        <w:pStyle w:val="7"/>
        <w:spacing w:after="240"/>
        <w:ind w:firstLine="403"/>
        <w:rPr>
          <w:rFonts w:ascii="宋体" w:hAnsi="宋体" w:cs="宋体"/>
          <w:color w:val="auto"/>
          <w:sz w:val="30"/>
          <w:szCs w:val="30"/>
        </w:rPr>
      </w:pPr>
    </w:p>
    <w:p w14:paraId="65AF243E">
      <w:pPr>
        <w:pStyle w:val="7"/>
        <w:spacing w:after="240"/>
        <w:ind w:firstLine="403"/>
        <w:rPr>
          <w:rFonts w:ascii="宋体" w:hAnsi="宋体" w:cs="宋体"/>
          <w:color w:val="auto"/>
          <w:sz w:val="30"/>
          <w:szCs w:val="30"/>
        </w:rPr>
      </w:pPr>
    </w:p>
    <w:p w14:paraId="559CA949">
      <w:pPr>
        <w:pStyle w:val="7"/>
        <w:spacing w:after="240"/>
        <w:ind w:firstLine="403"/>
        <w:rPr>
          <w:rFonts w:ascii="宋体" w:hAnsi="宋体" w:cs="宋体"/>
          <w:color w:val="auto"/>
          <w:sz w:val="30"/>
          <w:szCs w:val="30"/>
        </w:rPr>
      </w:pPr>
    </w:p>
    <w:p w14:paraId="78810F99">
      <w:pPr>
        <w:pStyle w:val="7"/>
        <w:spacing w:after="240"/>
        <w:ind w:firstLine="403"/>
        <w:rPr>
          <w:rFonts w:ascii="宋体" w:hAnsi="宋体" w:cs="宋体"/>
          <w:color w:val="auto"/>
          <w:sz w:val="30"/>
          <w:szCs w:val="30"/>
        </w:rPr>
      </w:pPr>
    </w:p>
    <w:p w14:paraId="48320ADA">
      <w:pPr>
        <w:pStyle w:val="7"/>
        <w:spacing w:after="240"/>
        <w:ind w:firstLine="403"/>
        <w:rPr>
          <w:rFonts w:ascii="宋体" w:hAnsi="宋体" w:cs="宋体"/>
          <w:color w:val="auto"/>
          <w:sz w:val="30"/>
          <w:szCs w:val="30"/>
        </w:rPr>
      </w:pPr>
    </w:p>
    <w:p w14:paraId="68DC2756">
      <w:pPr>
        <w:widowControl/>
        <w:ind w:firstLine="403"/>
        <w:jc w:val="center"/>
        <w:rPr>
          <w:rFonts w:ascii="宋体" w:hAnsi="宋体" w:cs="宋体"/>
          <w:color w:val="auto"/>
          <w:kern w:val="0"/>
          <w:sz w:val="30"/>
          <w:szCs w:val="30"/>
        </w:rPr>
      </w:pPr>
    </w:p>
    <w:p w14:paraId="59C4A095">
      <w:pPr>
        <w:widowControl/>
        <w:ind w:firstLine="403"/>
        <w:jc w:val="center"/>
        <w:rPr>
          <w:rFonts w:ascii="宋体" w:hAnsi="宋体" w:cs="宋体"/>
          <w:color w:val="auto"/>
          <w:kern w:val="0"/>
          <w:sz w:val="30"/>
          <w:szCs w:val="30"/>
        </w:rPr>
      </w:pPr>
    </w:p>
    <w:p w14:paraId="30E0D84B">
      <w:pPr>
        <w:widowControl/>
        <w:ind w:firstLine="403"/>
        <w:jc w:val="center"/>
        <w:rPr>
          <w:rFonts w:ascii="宋体" w:hAnsi="宋体" w:cs="宋体"/>
          <w:color w:val="auto"/>
          <w:kern w:val="0"/>
          <w:sz w:val="30"/>
          <w:szCs w:val="30"/>
        </w:rPr>
      </w:pPr>
    </w:p>
    <w:p w14:paraId="6798EB25">
      <w:pPr>
        <w:widowControl/>
        <w:ind w:firstLine="403"/>
        <w:jc w:val="center"/>
        <w:rPr>
          <w:rFonts w:ascii="宋体" w:hAnsi="宋体" w:cs="宋体"/>
          <w:color w:val="auto"/>
          <w:kern w:val="0"/>
          <w:sz w:val="30"/>
          <w:szCs w:val="30"/>
        </w:rPr>
      </w:pPr>
    </w:p>
    <w:p w14:paraId="314AA1AA">
      <w:pPr>
        <w:widowControl/>
        <w:ind w:firstLine="403"/>
        <w:jc w:val="center"/>
        <w:rPr>
          <w:rFonts w:ascii="宋体" w:hAnsi="宋体" w:cs="宋体"/>
          <w:color w:val="auto"/>
          <w:kern w:val="0"/>
          <w:sz w:val="30"/>
          <w:szCs w:val="30"/>
        </w:rPr>
      </w:pPr>
    </w:p>
    <w:p w14:paraId="069A34A5">
      <w:pPr>
        <w:widowControl/>
        <w:ind w:firstLine="403"/>
        <w:jc w:val="center"/>
        <w:rPr>
          <w:rFonts w:ascii="宋体" w:hAnsi="宋体" w:cs="宋体"/>
          <w:color w:val="auto"/>
          <w:kern w:val="0"/>
          <w:sz w:val="30"/>
          <w:szCs w:val="30"/>
        </w:rPr>
      </w:pPr>
    </w:p>
    <w:p w14:paraId="238173CB">
      <w:pPr>
        <w:widowControl/>
        <w:ind w:firstLine="403"/>
        <w:jc w:val="center"/>
        <w:rPr>
          <w:color w:val="auto"/>
        </w:rPr>
      </w:pPr>
      <w:r>
        <w:rPr>
          <w:rFonts w:hint="eastAsia" w:ascii="宋体" w:hAnsi="宋体" w:cs="宋体"/>
          <w:color w:val="auto"/>
          <w:kern w:val="0"/>
          <w:sz w:val="30"/>
          <w:szCs w:val="30"/>
        </w:rPr>
        <w:t>年   月   日</w:t>
      </w:r>
    </w:p>
    <w:p w14:paraId="37DA4EDC">
      <w:pPr>
        <w:widowControl/>
        <w:ind w:firstLine="379"/>
        <w:jc w:val="left"/>
        <w:rPr>
          <w:rFonts w:ascii="宋体" w:hAnsi="宋体" w:cs="宋体"/>
          <w:b/>
          <w:bCs/>
          <w:color w:val="auto"/>
          <w:kern w:val="0"/>
          <w:sz w:val="28"/>
          <w:szCs w:val="28"/>
        </w:rPr>
      </w:pPr>
      <w:r>
        <w:rPr>
          <w:rFonts w:ascii="宋体" w:hAnsi="宋体" w:cs="宋体"/>
          <w:b/>
          <w:bCs/>
          <w:color w:val="auto"/>
          <w:kern w:val="0"/>
          <w:sz w:val="28"/>
          <w:szCs w:val="28"/>
        </w:rPr>
        <w:br w:type="page"/>
      </w:r>
    </w:p>
    <w:p w14:paraId="266F2F7A">
      <w:pPr>
        <w:widowControl/>
        <w:ind w:firstLine="379"/>
        <w:jc w:val="center"/>
        <w:rPr>
          <w:rFonts w:ascii="宋体" w:hAnsi="宋体" w:cs="宋体"/>
          <w:b/>
          <w:bCs/>
          <w:color w:val="auto"/>
          <w:kern w:val="0"/>
          <w:sz w:val="28"/>
          <w:szCs w:val="28"/>
        </w:rPr>
      </w:pPr>
      <w:r>
        <w:rPr>
          <w:rFonts w:hint="eastAsia" w:ascii="宋体" w:hAnsi="宋体" w:cs="宋体"/>
          <w:b/>
          <w:bCs/>
          <w:color w:val="auto"/>
          <w:kern w:val="0"/>
          <w:sz w:val="28"/>
          <w:szCs w:val="28"/>
        </w:rPr>
        <w:t>宁波市自然资源和规划局江北分局（采购、委托、技术开发）</w:t>
      </w:r>
    </w:p>
    <w:p w14:paraId="2E4FF579">
      <w:pPr>
        <w:widowControl/>
        <w:ind w:firstLine="379"/>
        <w:jc w:val="center"/>
        <w:rPr>
          <w:color w:val="auto"/>
        </w:rPr>
      </w:pPr>
      <w:r>
        <w:rPr>
          <w:rFonts w:hint="eastAsia" w:ascii="宋体" w:hAnsi="宋体" w:cs="宋体"/>
          <w:b/>
          <w:bCs/>
          <w:color w:val="auto"/>
          <w:kern w:val="0"/>
          <w:sz w:val="28"/>
          <w:szCs w:val="28"/>
        </w:rPr>
        <w:t>合同</w:t>
      </w:r>
    </w:p>
    <w:p w14:paraId="28539C1D">
      <w:pPr>
        <w:pStyle w:val="7"/>
        <w:spacing w:after="240"/>
        <w:ind w:left="0" w:leftChars="0" w:firstLine="403"/>
        <w:rPr>
          <w:rFonts w:ascii="宋体" w:hAnsi="宋体" w:cs="宋体"/>
          <w:color w:val="auto"/>
          <w:sz w:val="30"/>
          <w:szCs w:val="30"/>
        </w:rPr>
      </w:pPr>
    </w:p>
    <w:p w14:paraId="57D17D77">
      <w:pPr>
        <w:widowControl/>
        <w:spacing w:line="360" w:lineRule="auto"/>
        <w:jc w:val="left"/>
        <w:rPr>
          <w:rFonts w:ascii="宋体" w:hAnsi="宋体"/>
          <w:color w:val="auto"/>
          <w:szCs w:val="21"/>
        </w:rPr>
      </w:pPr>
      <w:r>
        <w:rPr>
          <w:rFonts w:hint="eastAsia" w:ascii="宋体" w:hAnsi="宋体" w:cs="宋体"/>
          <w:color w:val="auto"/>
          <w:kern w:val="0"/>
          <w:szCs w:val="21"/>
        </w:rPr>
        <w:t>甲方:</w:t>
      </w:r>
    </w:p>
    <w:p w14:paraId="5178BECD">
      <w:pPr>
        <w:widowControl/>
        <w:spacing w:line="360" w:lineRule="auto"/>
        <w:ind w:firstLine="420" w:firstLineChars="200"/>
        <w:jc w:val="left"/>
        <w:rPr>
          <w:rFonts w:ascii="宋体" w:hAnsi="宋体"/>
          <w:color w:val="auto"/>
          <w:szCs w:val="21"/>
        </w:rPr>
      </w:pPr>
      <w:r>
        <w:rPr>
          <w:rFonts w:hint="eastAsia" w:ascii="宋体" w:hAnsi="宋体" w:cs="宋体"/>
          <w:color w:val="auto"/>
          <w:kern w:val="0"/>
          <w:szCs w:val="21"/>
        </w:rPr>
        <w:t>地址:</w:t>
      </w:r>
    </w:p>
    <w:p w14:paraId="43DBABA2">
      <w:pPr>
        <w:widowControl/>
        <w:spacing w:line="360" w:lineRule="auto"/>
        <w:ind w:firstLine="420" w:firstLineChars="200"/>
        <w:jc w:val="left"/>
        <w:rPr>
          <w:rFonts w:ascii="宋体" w:hAnsi="宋体"/>
          <w:color w:val="auto"/>
          <w:szCs w:val="21"/>
        </w:rPr>
      </w:pPr>
      <w:r>
        <w:rPr>
          <w:rFonts w:hint="eastAsia" w:ascii="宋体" w:hAnsi="宋体" w:cs="宋体"/>
          <w:color w:val="auto"/>
          <w:kern w:val="0"/>
          <w:szCs w:val="21"/>
        </w:rPr>
        <w:t xml:space="preserve">法定代表人姓名:         职务: </w:t>
      </w:r>
    </w:p>
    <w:p w14:paraId="6CACA2BC">
      <w:pPr>
        <w:widowControl/>
        <w:spacing w:line="360" w:lineRule="auto"/>
        <w:ind w:firstLine="420" w:firstLineChars="200"/>
        <w:jc w:val="left"/>
        <w:rPr>
          <w:rFonts w:ascii="宋体" w:hAnsi="宋体"/>
          <w:color w:val="auto"/>
          <w:szCs w:val="21"/>
        </w:rPr>
      </w:pPr>
      <w:r>
        <w:rPr>
          <w:rFonts w:hint="eastAsia" w:ascii="宋体" w:hAnsi="宋体" w:cs="宋体"/>
          <w:color w:val="auto"/>
          <w:kern w:val="0"/>
          <w:szCs w:val="21"/>
        </w:rPr>
        <w:t xml:space="preserve">联系人姓名:             职务:      电话: </w:t>
      </w:r>
    </w:p>
    <w:p w14:paraId="74FDA8D8">
      <w:pPr>
        <w:pStyle w:val="7"/>
        <w:spacing w:after="240" w:line="360" w:lineRule="auto"/>
        <w:ind w:firstLine="296"/>
        <w:rPr>
          <w:rFonts w:ascii="宋体" w:hAnsi="宋体"/>
          <w:color w:val="auto"/>
          <w:sz w:val="21"/>
          <w:szCs w:val="21"/>
        </w:rPr>
      </w:pPr>
    </w:p>
    <w:p w14:paraId="57BE9E9F">
      <w:pPr>
        <w:widowControl/>
        <w:spacing w:line="360" w:lineRule="auto"/>
        <w:jc w:val="left"/>
        <w:rPr>
          <w:rFonts w:ascii="宋体" w:hAnsi="宋体"/>
          <w:color w:val="auto"/>
          <w:szCs w:val="21"/>
        </w:rPr>
      </w:pPr>
      <w:r>
        <w:rPr>
          <w:rFonts w:hint="eastAsia" w:ascii="宋体" w:hAnsi="宋体" w:cs="宋体"/>
          <w:color w:val="auto"/>
          <w:kern w:val="0"/>
          <w:szCs w:val="21"/>
        </w:rPr>
        <w:t>乙方:</w:t>
      </w:r>
    </w:p>
    <w:p w14:paraId="764B0665">
      <w:pPr>
        <w:widowControl/>
        <w:spacing w:line="360" w:lineRule="auto"/>
        <w:ind w:firstLine="420" w:firstLineChars="200"/>
        <w:jc w:val="left"/>
        <w:rPr>
          <w:rFonts w:ascii="宋体" w:hAnsi="宋体"/>
          <w:color w:val="auto"/>
          <w:szCs w:val="21"/>
        </w:rPr>
      </w:pPr>
      <w:r>
        <w:rPr>
          <w:rFonts w:hint="eastAsia" w:ascii="宋体" w:hAnsi="宋体" w:cs="宋体"/>
          <w:color w:val="auto"/>
          <w:kern w:val="0"/>
          <w:szCs w:val="21"/>
        </w:rPr>
        <w:t xml:space="preserve">社会统一信用代码:             地址: </w:t>
      </w:r>
    </w:p>
    <w:p w14:paraId="0AC4D6D2">
      <w:pPr>
        <w:widowControl/>
        <w:spacing w:line="360" w:lineRule="auto"/>
        <w:ind w:firstLine="420" w:firstLineChars="200"/>
        <w:jc w:val="left"/>
        <w:rPr>
          <w:rFonts w:ascii="宋体" w:hAnsi="宋体"/>
          <w:color w:val="auto"/>
          <w:szCs w:val="21"/>
        </w:rPr>
      </w:pPr>
      <w:r>
        <w:rPr>
          <w:rFonts w:hint="eastAsia" w:ascii="宋体" w:hAnsi="宋体" w:cs="宋体"/>
          <w:color w:val="auto"/>
          <w:kern w:val="0"/>
          <w:szCs w:val="21"/>
        </w:rPr>
        <w:t xml:space="preserve">法定代表人姓名:         职务:        电话: </w:t>
      </w:r>
    </w:p>
    <w:p w14:paraId="04B5DA34">
      <w:pPr>
        <w:widowControl/>
        <w:spacing w:line="360" w:lineRule="auto"/>
        <w:ind w:firstLine="420" w:firstLineChars="200"/>
        <w:jc w:val="left"/>
        <w:rPr>
          <w:rFonts w:ascii="宋体" w:hAnsi="宋体"/>
          <w:color w:val="auto"/>
          <w:szCs w:val="21"/>
        </w:rPr>
      </w:pPr>
      <w:r>
        <w:rPr>
          <w:rFonts w:hint="eastAsia" w:ascii="宋体" w:hAnsi="宋体" w:cs="宋体"/>
          <w:color w:val="auto"/>
          <w:kern w:val="0"/>
          <w:szCs w:val="21"/>
        </w:rPr>
        <w:t xml:space="preserve">联系人姓名:             职务:        电话: </w:t>
      </w:r>
    </w:p>
    <w:p w14:paraId="749D8C8E">
      <w:pPr>
        <w:widowControl/>
        <w:spacing w:line="360" w:lineRule="auto"/>
        <w:ind w:firstLine="426"/>
        <w:jc w:val="center"/>
        <w:rPr>
          <w:rFonts w:ascii="宋体" w:hAnsi="宋体" w:cs="宋体"/>
          <w:color w:val="auto"/>
          <w:kern w:val="0"/>
          <w:szCs w:val="21"/>
        </w:rPr>
      </w:pPr>
    </w:p>
    <w:p w14:paraId="54EFD7EA">
      <w:pPr>
        <w:spacing w:line="360" w:lineRule="auto"/>
        <w:ind w:right="70" w:firstLine="426"/>
        <w:rPr>
          <w:rFonts w:ascii="宋体" w:hAnsi="宋体" w:cs="宋体"/>
          <w:color w:val="auto"/>
          <w:szCs w:val="21"/>
        </w:rPr>
      </w:pPr>
      <w:r>
        <w:rPr>
          <w:rFonts w:hint="eastAsia" w:ascii="宋体" w:hAnsi="宋体" w:cs="宋体"/>
          <w:color w:val="auto"/>
          <w:szCs w:val="21"/>
        </w:rPr>
        <w:t>甲、乙双方根据</w:t>
      </w:r>
      <w:r>
        <w:rPr>
          <w:rFonts w:hint="eastAsia" w:ascii="宋体" w:hAnsi="宋体" w:cs="宋体"/>
          <w:color w:val="auto"/>
          <w:szCs w:val="21"/>
          <w:u w:val="single"/>
        </w:rPr>
        <w:t>关于江北区2024年度基础测绘项目竞争性磋商采购</w:t>
      </w:r>
      <w:r>
        <w:rPr>
          <w:rFonts w:hint="eastAsia" w:ascii="宋体" w:hAnsi="宋体" w:cs="宋体"/>
          <w:color w:val="auto"/>
          <w:szCs w:val="21"/>
        </w:rPr>
        <w:t>的结果，</w:t>
      </w:r>
      <w:r>
        <w:rPr>
          <w:rFonts w:ascii="宋体" w:hAnsi="宋体" w:cs="宋体"/>
          <w:color w:val="auto"/>
          <w:spacing w:val="9"/>
          <w:szCs w:val="21"/>
        </w:rPr>
        <w:t>在平等、自愿、有偿和充分协作原则的基础上，</w:t>
      </w:r>
      <w:r>
        <w:rPr>
          <w:rFonts w:ascii="宋体" w:hAnsi="宋体" w:cs="宋体"/>
          <w:color w:val="auto"/>
          <w:spacing w:val="8"/>
          <w:szCs w:val="21"/>
        </w:rPr>
        <w:t>为明确责</w:t>
      </w:r>
      <w:r>
        <w:rPr>
          <w:rFonts w:ascii="宋体" w:hAnsi="宋体" w:cs="宋体"/>
          <w:color w:val="auto"/>
          <w:spacing w:val="9"/>
          <w:szCs w:val="21"/>
        </w:rPr>
        <w:t>任、分工协作，特就</w:t>
      </w:r>
      <w:r>
        <w:rPr>
          <w:rFonts w:hint="eastAsia" w:ascii="宋体" w:hAnsi="宋体" w:cs="宋体"/>
          <w:color w:val="auto"/>
          <w:spacing w:val="9"/>
          <w:szCs w:val="21"/>
        </w:rPr>
        <w:t>测绘</w:t>
      </w:r>
      <w:r>
        <w:rPr>
          <w:rFonts w:ascii="宋体" w:hAnsi="宋体" w:cs="宋体"/>
          <w:color w:val="auto"/>
          <w:spacing w:val="9"/>
          <w:szCs w:val="21"/>
        </w:rPr>
        <w:t>事宜签订本合同，以便双方共同遵守。</w:t>
      </w:r>
    </w:p>
    <w:p w14:paraId="4291E09B">
      <w:pPr>
        <w:pStyle w:val="8"/>
        <w:adjustRightInd w:val="0"/>
        <w:snapToGrid w:val="0"/>
        <w:spacing w:beforeLines="0" w:afterLines="0" w:line="360" w:lineRule="auto"/>
        <w:ind w:firstLine="296"/>
        <w:rPr>
          <w:rFonts w:hAnsi="宋体" w:cs="宋体"/>
          <w:b/>
          <w:color w:val="auto"/>
          <w:sz w:val="21"/>
          <w:szCs w:val="21"/>
        </w:rPr>
      </w:pPr>
      <w:r>
        <w:rPr>
          <w:rFonts w:hint="eastAsia" w:hAnsi="宋体" w:cs="宋体"/>
          <w:b/>
          <w:color w:val="auto"/>
          <w:sz w:val="21"/>
          <w:szCs w:val="21"/>
        </w:rPr>
        <w:t>一、服务内容</w:t>
      </w:r>
    </w:p>
    <w:p w14:paraId="630E65BC">
      <w:pPr>
        <w:pStyle w:val="8"/>
        <w:adjustRightInd w:val="0"/>
        <w:snapToGrid w:val="0"/>
        <w:spacing w:beforeLines="0" w:afterLines="0" w:line="360" w:lineRule="auto"/>
        <w:ind w:firstLine="296"/>
        <w:rPr>
          <w:rFonts w:hAnsi="宋体" w:cs="宋体"/>
          <w:bCs/>
          <w:color w:val="auto"/>
          <w:sz w:val="21"/>
          <w:szCs w:val="21"/>
        </w:rPr>
      </w:pPr>
      <w:r>
        <w:rPr>
          <w:rFonts w:hint="eastAsia" w:hAnsi="宋体" w:cs="宋体"/>
          <w:bCs/>
          <w:color w:val="auto"/>
          <w:sz w:val="21"/>
          <w:szCs w:val="21"/>
        </w:rPr>
        <w:t>详见《第二章  采购需求》</w:t>
      </w:r>
    </w:p>
    <w:p w14:paraId="0FE6CAB6">
      <w:pPr>
        <w:pStyle w:val="8"/>
        <w:adjustRightInd w:val="0"/>
        <w:snapToGrid w:val="0"/>
        <w:spacing w:beforeLines="0" w:afterLines="0" w:line="360" w:lineRule="auto"/>
        <w:ind w:firstLine="296"/>
        <w:rPr>
          <w:rFonts w:hAnsi="宋体" w:cs="宋体"/>
          <w:b/>
          <w:bCs/>
          <w:color w:val="auto"/>
          <w:sz w:val="21"/>
          <w:szCs w:val="21"/>
        </w:rPr>
      </w:pPr>
      <w:r>
        <w:rPr>
          <w:rFonts w:hint="eastAsia" w:hAnsi="宋体" w:cs="宋体"/>
          <w:b/>
          <w:bCs/>
          <w:color w:val="auto"/>
          <w:sz w:val="21"/>
          <w:szCs w:val="21"/>
        </w:rPr>
        <w:t>二、合同金额</w:t>
      </w:r>
    </w:p>
    <w:p w14:paraId="36A73101">
      <w:pPr>
        <w:pStyle w:val="8"/>
        <w:adjustRightInd w:val="0"/>
        <w:snapToGrid w:val="0"/>
        <w:spacing w:beforeLines="0" w:afterLines="0" w:line="360" w:lineRule="auto"/>
        <w:ind w:firstLine="296"/>
        <w:rPr>
          <w:rFonts w:hAnsi="宋体" w:cs="宋体"/>
          <w:snapToGrid w:val="0"/>
          <w:color w:val="auto"/>
          <w:kern w:val="10"/>
          <w:sz w:val="21"/>
          <w:szCs w:val="21"/>
        </w:rPr>
      </w:pPr>
      <w:r>
        <w:rPr>
          <w:rFonts w:hint="eastAsia" w:hAnsi="宋体" w:cs="宋体"/>
          <w:snapToGrid w:val="0"/>
          <w:color w:val="auto"/>
          <w:kern w:val="10"/>
          <w:sz w:val="21"/>
          <w:szCs w:val="21"/>
        </w:rPr>
        <w:t>项目经费合计：</w:t>
      </w:r>
      <w:r>
        <w:rPr>
          <w:rFonts w:hint="eastAsia" w:hAnsi="宋体" w:cs="宋体"/>
          <w:snapToGrid w:val="0"/>
          <w:color w:val="auto"/>
          <w:kern w:val="10"/>
          <w:sz w:val="21"/>
          <w:szCs w:val="21"/>
          <w:u w:val="single"/>
        </w:rPr>
        <w:t xml:space="preserve">         </w:t>
      </w:r>
      <w:r>
        <w:rPr>
          <w:rFonts w:hint="eastAsia" w:hAnsi="宋体" w:cs="宋体"/>
          <w:snapToGrid w:val="0"/>
          <w:color w:val="auto"/>
          <w:kern w:val="10"/>
          <w:sz w:val="21"/>
          <w:szCs w:val="21"/>
        </w:rPr>
        <w:t>万元人民币。大写：</w:t>
      </w:r>
      <w:r>
        <w:rPr>
          <w:rFonts w:hint="eastAsia" w:hAnsi="宋体" w:cs="宋体"/>
          <w:snapToGrid w:val="0"/>
          <w:color w:val="auto"/>
          <w:kern w:val="10"/>
          <w:sz w:val="21"/>
          <w:szCs w:val="21"/>
          <w:u w:val="single"/>
        </w:rPr>
        <w:t xml:space="preserve">人民币          </w:t>
      </w:r>
      <w:r>
        <w:rPr>
          <w:rFonts w:hint="eastAsia" w:hAnsi="宋体" w:cs="宋体"/>
          <w:snapToGrid w:val="0"/>
          <w:color w:val="auto"/>
          <w:kern w:val="10"/>
          <w:sz w:val="21"/>
          <w:szCs w:val="21"/>
        </w:rPr>
        <w:t>。</w:t>
      </w:r>
    </w:p>
    <w:p w14:paraId="361A0018">
      <w:pPr>
        <w:pStyle w:val="8"/>
        <w:adjustRightInd w:val="0"/>
        <w:snapToGrid w:val="0"/>
        <w:spacing w:beforeLines="0" w:afterLines="0" w:line="360" w:lineRule="auto"/>
        <w:ind w:firstLine="296"/>
        <w:rPr>
          <w:rFonts w:hAnsi="宋体" w:cs="宋体"/>
          <w:b/>
          <w:bCs/>
          <w:color w:val="auto"/>
          <w:sz w:val="21"/>
          <w:szCs w:val="21"/>
        </w:rPr>
      </w:pPr>
      <w:r>
        <w:rPr>
          <w:rFonts w:hint="eastAsia" w:hAnsi="宋体" w:cs="宋体"/>
          <w:b/>
          <w:bCs/>
          <w:color w:val="auto"/>
          <w:sz w:val="21"/>
          <w:szCs w:val="21"/>
        </w:rPr>
        <w:t>三、技术资料</w:t>
      </w:r>
    </w:p>
    <w:p w14:paraId="6F31A1BA">
      <w:pPr>
        <w:pStyle w:val="8"/>
        <w:adjustRightInd w:val="0"/>
        <w:snapToGrid w:val="0"/>
        <w:spacing w:beforeLines="0" w:afterLines="0" w:line="360" w:lineRule="auto"/>
        <w:ind w:firstLine="296"/>
        <w:rPr>
          <w:rFonts w:hAnsi="宋体" w:cs="宋体"/>
          <w:color w:val="auto"/>
          <w:sz w:val="21"/>
          <w:szCs w:val="21"/>
        </w:rPr>
      </w:pPr>
      <w:r>
        <w:rPr>
          <w:rFonts w:hint="eastAsia" w:hAnsi="宋体" w:cs="宋体"/>
          <w:color w:val="auto"/>
          <w:sz w:val="21"/>
          <w:szCs w:val="21"/>
        </w:rPr>
        <w:t>1、乙方应按采购文件规定的时间向甲方提供有关技术资料。</w:t>
      </w:r>
    </w:p>
    <w:p w14:paraId="7D8FF325">
      <w:pPr>
        <w:pStyle w:val="8"/>
        <w:adjustRightInd w:val="0"/>
        <w:snapToGrid w:val="0"/>
        <w:spacing w:beforeLines="0" w:afterLines="0" w:line="360" w:lineRule="auto"/>
        <w:ind w:firstLine="296"/>
        <w:rPr>
          <w:rFonts w:hAnsi="宋体" w:cs="宋体"/>
          <w:color w:val="auto"/>
          <w:sz w:val="21"/>
          <w:szCs w:val="21"/>
        </w:rPr>
      </w:pPr>
      <w:r>
        <w:rPr>
          <w:rFonts w:hint="eastAsia" w:hAnsi="宋体" w:cs="宋体"/>
          <w:color w:val="auto"/>
          <w:sz w:val="21"/>
          <w:szCs w:val="21"/>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73EFD2DE">
      <w:pPr>
        <w:pStyle w:val="8"/>
        <w:adjustRightInd w:val="0"/>
        <w:snapToGrid w:val="0"/>
        <w:spacing w:beforeLines="0" w:afterLines="0" w:line="360" w:lineRule="auto"/>
        <w:ind w:firstLine="296"/>
        <w:rPr>
          <w:rFonts w:hAnsi="宋体" w:cs="宋体"/>
          <w:b/>
          <w:color w:val="auto"/>
          <w:sz w:val="21"/>
          <w:szCs w:val="21"/>
        </w:rPr>
      </w:pPr>
      <w:r>
        <w:rPr>
          <w:rFonts w:hint="eastAsia" w:hAnsi="宋体" w:cs="宋体"/>
          <w:b/>
          <w:color w:val="auto"/>
          <w:sz w:val="21"/>
          <w:szCs w:val="21"/>
        </w:rPr>
        <w:t>四、知识产权</w:t>
      </w:r>
    </w:p>
    <w:p w14:paraId="71C097BB">
      <w:pPr>
        <w:pStyle w:val="8"/>
        <w:adjustRightInd w:val="0"/>
        <w:snapToGrid w:val="0"/>
        <w:spacing w:beforeLines="0" w:afterLines="0" w:line="360" w:lineRule="auto"/>
        <w:ind w:firstLine="296"/>
        <w:rPr>
          <w:rFonts w:hAnsi="宋体" w:cs="宋体"/>
          <w:color w:val="auto"/>
          <w:sz w:val="21"/>
          <w:szCs w:val="21"/>
        </w:rPr>
      </w:pPr>
      <w:r>
        <w:rPr>
          <w:rFonts w:hint="eastAsia" w:hAnsi="宋体" w:cs="宋体"/>
          <w:color w:val="auto"/>
          <w:sz w:val="21"/>
          <w:szCs w:val="21"/>
        </w:rPr>
        <w:t>1、乙方应保证提供服务过程中不会侵犯任何第三方的知识产权，如果任何第三方提出侵权指控，乙方须与第三方交涉并承担可能发生的一切法律责任和费用。</w:t>
      </w:r>
    </w:p>
    <w:p w14:paraId="64C85845">
      <w:pPr>
        <w:pStyle w:val="8"/>
        <w:adjustRightInd w:val="0"/>
        <w:snapToGrid w:val="0"/>
        <w:spacing w:beforeLines="0" w:afterLines="0" w:line="360" w:lineRule="auto"/>
        <w:ind w:firstLine="296"/>
        <w:rPr>
          <w:rFonts w:hAnsi="宋体" w:cs="宋体"/>
          <w:color w:val="auto"/>
          <w:sz w:val="21"/>
          <w:szCs w:val="21"/>
        </w:rPr>
      </w:pPr>
      <w:r>
        <w:rPr>
          <w:rFonts w:hint="eastAsia" w:hAnsi="宋体" w:cs="宋体"/>
          <w:color w:val="auto"/>
          <w:sz w:val="21"/>
          <w:szCs w:val="21"/>
        </w:rPr>
        <w:t>2、乙方在本合同下完成的成果包括但不限于数据资料、图片以及其他形式的成果的所有权（包括知识产权）归属于甲方。</w:t>
      </w:r>
    </w:p>
    <w:p w14:paraId="4B0E3866">
      <w:pPr>
        <w:pStyle w:val="8"/>
        <w:adjustRightInd w:val="0"/>
        <w:snapToGrid w:val="0"/>
        <w:spacing w:beforeLines="0" w:afterLines="0" w:line="360" w:lineRule="auto"/>
        <w:ind w:firstLine="296"/>
        <w:rPr>
          <w:rFonts w:hAnsi="宋体" w:cs="宋体"/>
          <w:color w:val="auto"/>
          <w:sz w:val="21"/>
          <w:szCs w:val="21"/>
        </w:rPr>
      </w:pPr>
      <w:r>
        <w:rPr>
          <w:rFonts w:hint="eastAsia" w:hAnsi="宋体" w:cs="宋体"/>
          <w:color w:val="auto"/>
          <w:sz w:val="21"/>
          <w:szCs w:val="21"/>
        </w:rPr>
        <w:t>3、未经甲方事先同意，乙方不得向第三人或公开场合披露、公布及擅自使用本项目成果。</w:t>
      </w:r>
    </w:p>
    <w:p w14:paraId="49FD7AC8">
      <w:pPr>
        <w:pStyle w:val="8"/>
        <w:adjustRightInd w:val="0"/>
        <w:snapToGrid w:val="0"/>
        <w:spacing w:beforeLines="0" w:afterLines="0" w:line="360" w:lineRule="auto"/>
        <w:ind w:firstLine="296"/>
        <w:rPr>
          <w:rFonts w:hAnsi="宋体" w:cs="宋体"/>
          <w:color w:val="auto"/>
          <w:sz w:val="21"/>
          <w:szCs w:val="21"/>
        </w:rPr>
      </w:pPr>
      <w:r>
        <w:rPr>
          <w:rFonts w:hint="eastAsia" w:hAnsi="宋体" w:cs="宋体"/>
          <w:color w:val="auto"/>
          <w:sz w:val="21"/>
          <w:szCs w:val="21"/>
        </w:rPr>
        <w:t>4、若侵犯,除承担本协议中的违约责任外，还应由乙方赔偿甲方因此遭受的损失（包括但不限于应对及追偿过程中所支付的律师费、差旅费、诉讼费、保全费、鉴定费、评估费等）。</w:t>
      </w:r>
    </w:p>
    <w:p w14:paraId="468682BE">
      <w:pPr>
        <w:spacing w:line="360" w:lineRule="auto"/>
        <w:ind w:firstLine="426"/>
        <w:rPr>
          <w:rFonts w:ascii="宋体" w:hAnsi="宋体" w:cs="宋体"/>
          <w:b/>
          <w:color w:val="auto"/>
          <w:szCs w:val="21"/>
        </w:rPr>
      </w:pPr>
      <w:r>
        <w:rPr>
          <w:rFonts w:hint="eastAsia" w:ascii="宋体" w:hAnsi="宋体" w:cs="宋体"/>
          <w:b/>
          <w:bCs/>
          <w:color w:val="auto"/>
          <w:szCs w:val="21"/>
        </w:rPr>
        <w:t>五、</w:t>
      </w:r>
      <w:r>
        <w:rPr>
          <w:rFonts w:hint="eastAsia" w:ascii="宋体" w:hAnsi="宋体" w:cs="宋体"/>
          <w:b/>
          <w:color w:val="auto"/>
          <w:szCs w:val="21"/>
        </w:rPr>
        <w:t>甲乙双方责任</w:t>
      </w:r>
    </w:p>
    <w:p w14:paraId="3C6A5002">
      <w:pPr>
        <w:spacing w:line="360" w:lineRule="auto"/>
        <w:ind w:firstLine="422" w:firstLineChars="200"/>
        <w:rPr>
          <w:rFonts w:ascii="宋体" w:hAnsi="宋体" w:cs="宋体"/>
          <w:b/>
          <w:bCs/>
          <w:color w:val="auto"/>
          <w:szCs w:val="21"/>
        </w:rPr>
      </w:pPr>
      <w:r>
        <w:rPr>
          <w:rFonts w:hint="eastAsia" w:ascii="宋体" w:hAnsi="宋体" w:cs="宋体"/>
          <w:b/>
          <w:bCs/>
          <w:color w:val="auto"/>
          <w:szCs w:val="21"/>
        </w:rPr>
        <w:t>（一）甲方责任</w:t>
      </w:r>
    </w:p>
    <w:p w14:paraId="1EB58B8F">
      <w:pPr>
        <w:spacing w:line="360" w:lineRule="auto"/>
        <w:ind w:firstLine="420" w:firstLineChars="200"/>
        <w:jc w:val="left"/>
        <w:rPr>
          <w:rFonts w:ascii="宋体" w:hAnsi="宋体" w:cs="宋体"/>
          <w:snapToGrid w:val="0"/>
          <w:color w:val="auto"/>
          <w:kern w:val="10"/>
          <w:szCs w:val="21"/>
        </w:rPr>
      </w:pPr>
      <w:r>
        <w:rPr>
          <w:rFonts w:hint="eastAsia" w:ascii="宋体" w:hAnsi="宋体" w:cs="宋体"/>
          <w:snapToGrid w:val="0"/>
          <w:color w:val="auto"/>
          <w:kern w:val="10"/>
          <w:szCs w:val="21"/>
        </w:rPr>
        <w:t>（1）有权对乙方履行合同的情况进行监督、检查；</w:t>
      </w:r>
    </w:p>
    <w:p w14:paraId="48D99A5C">
      <w:pPr>
        <w:spacing w:line="360" w:lineRule="auto"/>
        <w:ind w:firstLine="420" w:firstLineChars="200"/>
        <w:jc w:val="left"/>
        <w:rPr>
          <w:rFonts w:ascii="宋体" w:hAnsi="宋体" w:cs="宋体"/>
          <w:snapToGrid w:val="0"/>
          <w:color w:val="auto"/>
          <w:kern w:val="10"/>
          <w:szCs w:val="21"/>
        </w:rPr>
      </w:pPr>
      <w:r>
        <w:rPr>
          <w:rFonts w:hint="eastAsia" w:ascii="宋体" w:hAnsi="宋体" w:cs="宋体"/>
          <w:snapToGrid w:val="0"/>
          <w:color w:val="auto"/>
          <w:kern w:val="10"/>
          <w:szCs w:val="21"/>
        </w:rPr>
        <w:t>（2）对乙方工作的开展提供必要的支持；</w:t>
      </w:r>
    </w:p>
    <w:p w14:paraId="74513993">
      <w:pPr>
        <w:spacing w:line="360" w:lineRule="auto"/>
        <w:ind w:firstLine="420" w:firstLineChars="200"/>
        <w:jc w:val="left"/>
        <w:rPr>
          <w:rFonts w:ascii="宋体" w:hAnsi="宋体" w:cs="宋体"/>
          <w:snapToGrid w:val="0"/>
          <w:color w:val="auto"/>
          <w:kern w:val="10"/>
          <w:szCs w:val="21"/>
        </w:rPr>
      </w:pPr>
      <w:r>
        <w:rPr>
          <w:rFonts w:hint="eastAsia" w:ascii="宋体" w:hAnsi="宋体" w:cs="宋体"/>
          <w:snapToGrid w:val="0"/>
          <w:color w:val="auto"/>
          <w:kern w:val="10"/>
          <w:szCs w:val="21"/>
        </w:rPr>
        <w:t>（3）保证该项目工程款项按时到位，确保项目的顺利进行。</w:t>
      </w:r>
    </w:p>
    <w:p w14:paraId="71B03988">
      <w:pPr>
        <w:spacing w:line="360" w:lineRule="auto"/>
        <w:ind w:firstLine="422" w:firstLineChars="200"/>
        <w:rPr>
          <w:rFonts w:ascii="宋体" w:hAnsi="宋体" w:cs="宋体"/>
          <w:b/>
          <w:bCs/>
          <w:color w:val="auto"/>
          <w:szCs w:val="21"/>
        </w:rPr>
      </w:pPr>
      <w:r>
        <w:rPr>
          <w:rFonts w:hint="eastAsia" w:ascii="宋体" w:hAnsi="宋体" w:cs="宋体"/>
          <w:b/>
          <w:bCs/>
          <w:color w:val="auto"/>
          <w:szCs w:val="21"/>
        </w:rPr>
        <w:t>（二）乙方责任</w:t>
      </w:r>
    </w:p>
    <w:p w14:paraId="417C8D4A">
      <w:pPr>
        <w:spacing w:line="360" w:lineRule="auto"/>
        <w:ind w:firstLine="420" w:firstLineChars="200"/>
        <w:jc w:val="left"/>
        <w:rPr>
          <w:rFonts w:ascii="宋体" w:hAnsi="宋体" w:cs="宋体"/>
          <w:snapToGrid w:val="0"/>
          <w:color w:val="auto"/>
          <w:kern w:val="10"/>
          <w:szCs w:val="21"/>
        </w:rPr>
      </w:pPr>
      <w:r>
        <w:rPr>
          <w:rFonts w:hint="eastAsia" w:ascii="宋体" w:hAnsi="宋体" w:cs="宋体"/>
          <w:snapToGrid w:val="0"/>
          <w:color w:val="auto"/>
          <w:kern w:val="10"/>
          <w:szCs w:val="21"/>
        </w:rPr>
        <w:t>（1）定期向甲方汇报项目进展情况；</w:t>
      </w:r>
    </w:p>
    <w:p w14:paraId="621289CD">
      <w:pPr>
        <w:spacing w:line="360" w:lineRule="auto"/>
        <w:ind w:firstLine="420" w:firstLineChars="200"/>
        <w:jc w:val="left"/>
        <w:rPr>
          <w:rFonts w:ascii="宋体" w:hAnsi="宋体" w:cs="宋体"/>
          <w:snapToGrid w:val="0"/>
          <w:color w:val="auto"/>
          <w:kern w:val="10"/>
          <w:szCs w:val="21"/>
        </w:rPr>
      </w:pPr>
      <w:r>
        <w:rPr>
          <w:rFonts w:hint="eastAsia" w:ascii="宋体" w:hAnsi="宋体" w:cs="宋体"/>
          <w:snapToGrid w:val="0"/>
          <w:color w:val="auto"/>
          <w:kern w:val="10"/>
          <w:szCs w:val="21"/>
        </w:rPr>
        <w:t>（2）严格按照合同内容及要求、以及采购需求组织实施；</w:t>
      </w:r>
    </w:p>
    <w:p w14:paraId="22A84328">
      <w:pPr>
        <w:spacing w:line="360" w:lineRule="auto"/>
        <w:ind w:firstLine="420" w:firstLineChars="200"/>
        <w:jc w:val="left"/>
        <w:rPr>
          <w:rFonts w:ascii="宋体" w:hAnsi="宋体" w:cs="宋体"/>
          <w:snapToGrid w:val="0"/>
          <w:color w:val="auto"/>
          <w:kern w:val="10"/>
          <w:szCs w:val="21"/>
        </w:rPr>
      </w:pPr>
      <w:r>
        <w:rPr>
          <w:rFonts w:hint="eastAsia" w:ascii="宋体" w:hAnsi="宋体" w:cs="宋体"/>
          <w:snapToGrid w:val="0"/>
          <w:color w:val="auto"/>
          <w:kern w:val="10"/>
          <w:szCs w:val="21"/>
        </w:rPr>
        <w:t>（3）接受甲方的质量监督，按时提交符合质量要求的成果资料；</w:t>
      </w:r>
    </w:p>
    <w:p w14:paraId="5286957E">
      <w:pPr>
        <w:spacing w:line="360" w:lineRule="auto"/>
        <w:ind w:firstLine="420" w:firstLineChars="200"/>
        <w:jc w:val="left"/>
        <w:rPr>
          <w:rFonts w:ascii="宋体" w:hAnsi="宋体" w:cs="宋体"/>
          <w:snapToGrid w:val="0"/>
          <w:color w:val="auto"/>
          <w:kern w:val="10"/>
          <w:szCs w:val="21"/>
        </w:rPr>
      </w:pPr>
      <w:r>
        <w:rPr>
          <w:rFonts w:hint="eastAsia" w:ascii="宋体" w:hAnsi="宋体" w:cs="宋体"/>
          <w:snapToGrid w:val="0"/>
          <w:color w:val="auto"/>
          <w:kern w:val="10"/>
          <w:szCs w:val="21"/>
        </w:rPr>
        <w:t>（4）对于甲方提出的质量质疑或问题，应当及时给予回复。</w:t>
      </w:r>
    </w:p>
    <w:p w14:paraId="571CEDAA">
      <w:pPr>
        <w:snapToGrid w:val="0"/>
        <w:spacing w:line="360" w:lineRule="auto"/>
        <w:ind w:firstLine="426"/>
        <w:rPr>
          <w:rFonts w:ascii="宋体" w:hAnsi="宋体" w:cs="宋体"/>
          <w:b/>
          <w:color w:val="auto"/>
          <w:szCs w:val="21"/>
        </w:rPr>
      </w:pPr>
      <w:r>
        <w:rPr>
          <w:rFonts w:hint="eastAsia" w:ascii="宋体" w:hAnsi="宋体" w:cs="宋体"/>
          <w:b/>
          <w:color w:val="auto"/>
          <w:szCs w:val="21"/>
        </w:rPr>
        <w:t>六、转包或分包</w:t>
      </w:r>
    </w:p>
    <w:p w14:paraId="6A03C72E">
      <w:pPr>
        <w:spacing w:line="360" w:lineRule="auto"/>
        <w:ind w:firstLine="420" w:firstLineChars="200"/>
        <w:rPr>
          <w:rFonts w:ascii="宋体" w:hAnsi="宋体" w:cs="宋体"/>
          <w:color w:val="auto"/>
          <w:szCs w:val="21"/>
        </w:rPr>
      </w:pPr>
      <w:r>
        <w:rPr>
          <w:rFonts w:hint="eastAsia" w:ascii="宋体" w:hAnsi="宋体" w:cs="宋体"/>
          <w:color w:val="auto"/>
          <w:szCs w:val="21"/>
        </w:rPr>
        <w:t>1、本合同范围的服务，应由乙方直接提供，不得转让他人；</w:t>
      </w:r>
    </w:p>
    <w:p w14:paraId="6554302E">
      <w:pPr>
        <w:spacing w:line="360" w:lineRule="auto"/>
        <w:ind w:firstLine="420" w:firstLineChars="200"/>
        <w:rPr>
          <w:rFonts w:ascii="宋体" w:hAnsi="宋体" w:cs="宋体"/>
          <w:color w:val="auto"/>
          <w:szCs w:val="21"/>
        </w:rPr>
      </w:pPr>
      <w:r>
        <w:rPr>
          <w:rFonts w:hint="eastAsia" w:ascii="宋体" w:hAnsi="宋体" w:cs="宋体"/>
          <w:color w:val="auto"/>
          <w:szCs w:val="21"/>
        </w:rPr>
        <w:t>2、乙方不得将本合同范围的服务全部或部分分包给他人；</w:t>
      </w:r>
    </w:p>
    <w:p w14:paraId="0E4FE9E0">
      <w:pPr>
        <w:spacing w:line="360" w:lineRule="auto"/>
        <w:ind w:firstLine="420" w:firstLineChars="200"/>
        <w:rPr>
          <w:rFonts w:ascii="宋体" w:hAnsi="宋体" w:cs="宋体"/>
          <w:color w:val="auto"/>
          <w:szCs w:val="21"/>
        </w:rPr>
      </w:pPr>
      <w:r>
        <w:rPr>
          <w:rFonts w:hint="eastAsia" w:ascii="宋体" w:hAnsi="宋体" w:cs="宋体"/>
          <w:color w:val="auto"/>
          <w:szCs w:val="21"/>
        </w:rPr>
        <w:t>3、如有转让和未经甲方同意的分包行为，甲方有权解除合同，并追究乙方的违约责任。</w:t>
      </w:r>
    </w:p>
    <w:p w14:paraId="1415DB66">
      <w:pPr>
        <w:spacing w:line="360" w:lineRule="auto"/>
        <w:ind w:firstLine="426"/>
        <w:rPr>
          <w:rFonts w:ascii="宋体" w:hAnsi="宋体" w:cs="宋体"/>
          <w:b/>
          <w:color w:val="auto"/>
          <w:szCs w:val="21"/>
        </w:rPr>
      </w:pPr>
      <w:r>
        <w:rPr>
          <w:rFonts w:hint="eastAsia" w:ascii="宋体" w:hAnsi="宋体" w:cs="宋体"/>
          <w:b/>
          <w:color w:val="auto"/>
          <w:szCs w:val="21"/>
        </w:rPr>
        <w:t>七、服务</w:t>
      </w:r>
      <w:r>
        <w:rPr>
          <w:rFonts w:hint="eastAsia" w:ascii="宋体" w:hAnsi="宋体" w:cs="宋体"/>
          <w:b/>
          <w:bCs/>
          <w:color w:val="auto"/>
          <w:szCs w:val="21"/>
        </w:rPr>
        <w:t>期限</w:t>
      </w:r>
      <w:r>
        <w:rPr>
          <w:rFonts w:hint="eastAsia" w:ascii="宋体" w:hAnsi="宋体" w:cs="宋体"/>
          <w:b/>
          <w:color w:val="auto"/>
          <w:szCs w:val="21"/>
        </w:rPr>
        <w:t>、验收方式及地点</w:t>
      </w:r>
    </w:p>
    <w:p w14:paraId="0AE66221">
      <w:pPr>
        <w:adjustRightInd w:val="0"/>
        <w:spacing w:line="360" w:lineRule="auto"/>
        <w:ind w:firstLine="420" w:firstLineChars="200"/>
        <w:rPr>
          <w:rFonts w:ascii="宋体" w:hAnsi="宋体" w:cs="宋体"/>
          <w:bCs/>
          <w:color w:val="auto"/>
          <w:szCs w:val="21"/>
          <w:u w:val="single"/>
        </w:rPr>
      </w:pPr>
      <w:r>
        <w:rPr>
          <w:rFonts w:hint="eastAsia" w:ascii="宋体" w:hAnsi="宋体" w:cs="宋体"/>
          <w:color w:val="auto"/>
          <w:szCs w:val="21"/>
        </w:rPr>
        <w:t>1、服务期限：</w:t>
      </w:r>
      <w:r>
        <w:rPr>
          <w:rFonts w:hint="eastAsia" w:ascii="宋体" w:hAnsi="宋体" w:cs="宋体"/>
          <w:color w:val="auto"/>
          <w:szCs w:val="21"/>
          <w:u w:val="single"/>
        </w:rPr>
        <w:t>2024年12月底前完成所有工作内容并交付工作成果。</w:t>
      </w:r>
    </w:p>
    <w:p w14:paraId="1D7EA60B">
      <w:pPr>
        <w:spacing w:line="360" w:lineRule="auto"/>
        <w:ind w:firstLine="420" w:firstLineChars="200"/>
        <w:rPr>
          <w:rFonts w:ascii="宋体" w:hAnsi="宋体" w:cs="宋体"/>
          <w:color w:val="auto"/>
          <w:szCs w:val="21"/>
          <w:u w:val="single"/>
        </w:rPr>
      </w:pPr>
      <w:r>
        <w:rPr>
          <w:rFonts w:hint="eastAsia" w:ascii="宋体" w:hAnsi="宋体" w:cs="宋体"/>
          <w:color w:val="auto"/>
          <w:szCs w:val="21"/>
        </w:rPr>
        <w:t>2、验收方式及地点：</w:t>
      </w:r>
      <w:r>
        <w:rPr>
          <w:rFonts w:hint="eastAsia" w:ascii="宋体" w:hAnsi="宋体" w:cs="宋体"/>
          <w:color w:val="auto"/>
          <w:szCs w:val="21"/>
          <w:u w:val="single"/>
        </w:rPr>
        <w:t>按甲方的方式、地点验收。</w:t>
      </w:r>
    </w:p>
    <w:p w14:paraId="3A2EA64E">
      <w:pPr>
        <w:pStyle w:val="8"/>
        <w:adjustRightInd w:val="0"/>
        <w:snapToGrid w:val="0"/>
        <w:spacing w:beforeLines="0" w:afterLines="0" w:line="360" w:lineRule="auto"/>
        <w:ind w:firstLine="296"/>
        <w:rPr>
          <w:rFonts w:hAnsi="宋体" w:cs="宋体"/>
          <w:b/>
          <w:color w:val="auto"/>
          <w:sz w:val="21"/>
          <w:szCs w:val="21"/>
        </w:rPr>
      </w:pPr>
      <w:r>
        <w:rPr>
          <w:rFonts w:hint="eastAsia" w:hAnsi="宋体" w:cs="宋体"/>
          <w:b/>
          <w:color w:val="auto"/>
          <w:sz w:val="21"/>
          <w:szCs w:val="21"/>
        </w:rPr>
        <w:t>八、</w:t>
      </w:r>
      <w:r>
        <w:rPr>
          <w:rFonts w:hint="eastAsia" w:hAnsi="宋体" w:cs="宋体"/>
          <w:b/>
          <w:bCs/>
          <w:color w:val="auto"/>
          <w:szCs w:val="21"/>
        </w:rPr>
        <w:t>付款方式：</w:t>
      </w:r>
    </w:p>
    <w:p w14:paraId="3CD9AD1B">
      <w:pPr>
        <w:spacing w:line="360" w:lineRule="auto"/>
        <w:ind w:firstLine="420" w:firstLineChars="200"/>
        <w:rPr>
          <w:rFonts w:ascii="宋体" w:hAnsi="宋体" w:cs="宋体"/>
          <w:snapToGrid w:val="0"/>
          <w:color w:val="auto"/>
          <w:kern w:val="10"/>
          <w:szCs w:val="21"/>
        </w:rPr>
      </w:pPr>
      <w:r>
        <w:rPr>
          <w:rFonts w:hint="eastAsia" w:ascii="宋体" w:hAnsi="宋体" w:cs="宋体"/>
          <w:snapToGrid w:val="0"/>
          <w:color w:val="auto"/>
          <w:kern w:val="10"/>
          <w:szCs w:val="21"/>
        </w:rPr>
        <w:t>1、合同款由甲方</w:t>
      </w:r>
      <w:r>
        <w:rPr>
          <w:rFonts w:hint="eastAsia" w:ascii="宋体" w:hAnsi="宋体" w:cs="宋体"/>
          <w:b/>
          <w:bCs/>
          <w:snapToGrid w:val="0"/>
          <w:color w:val="auto"/>
          <w:kern w:val="10"/>
          <w:szCs w:val="21"/>
          <w:u w:val="single"/>
        </w:rPr>
        <w:t xml:space="preserve">  分期  </w:t>
      </w:r>
      <w:r>
        <w:rPr>
          <w:rFonts w:hint="eastAsia" w:ascii="宋体" w:hAnsi="宋体" w:cs="宋体"/>
          <w:snapToGrid w:val="0"/>
          <w:color w:val="auto"/>
          <w:kern w:val="10"/>
          <w:szCs w:val="21"/>
        </w:rPr>
        <w:t>支付乙方。具体支付方式和时间如下：</w:t>
      </w:r>
    </w:p>
    <w:p w14:paraId="79C5A599">
      <w:pPr>
        <w:spacing w:line="360" w:lineRule="auto"/>
        <w:ind w:firstLine="420" w:firstLineChars="200"/>
        <w:rPr>
          <w:rFonts w:ascii="宋体" w:hAnsi="宋体" w:cs="宋体"/>
          <w:snapToGrid w:val="0"/>
          <w:color w:val="auto"/>
          <w:kern w:val="10"/>
          <w:szCs w:val="21"/>
        </w:rPr>
      </w:pPr>
      <w:r>
        <w:rPr>
          <w:rFonts w:hint="eastAsia" w:ascii="宋体" w:hAnsi="宋体"/>
          <w:bCs/>
          <w:color w:val="auto"/>
          <w:szCs w:val="21"/>
        </w:rPr>
        <w:t>1）</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cs="宋体"/>
          <w:snapToGrid w:val="0"/>
          <w:color w:val="auto"/>
          <w:kern w:val="10"/>
          <w:szCs w:val="21"/>
        </w:rPr>
        <w:t>；</w:t>
      </w:r>
    </w:p>
    <w:p w14:paraId="3EFD697E">
      <w:pPr>
        <w:spacing w:line="360" w:lineRule="auto"/>
        <w:ind w:firstLine="420" w:firstLineChars="200"/>
        <w:rPr>
          <w:rFonts w:ascii="宋体" w:hAnsi="宋体"/>
          <w:bCs/>
          <w:color w:val="auto"/>
          <w:szCs w:val="21"/>
        </w:rPr>
      </w:pPr>
      <w:r>
        <w:rPr>
          <w:rFonts w:hint="eastAsia" w:ascii="宋体" w:hAnsi="宋体"/>
          <w:bCs/>
          <w:color w:val="auto"/>
          <w:szCs w:val="21"/>
        </w:rPr>
        <w:t>2）</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w:t>
      </w:r>
    </w:p>
    <w:p w14:paraId="0C3D30F0">
      <w:pPr>
        <w:spacing w:line="360" w:lineRule="auto"/>
        <w:ind w:firstLine="420" w:firstLineChars="200"/>
        <w:rPr>
          <w:rFonts w:ascii="宋体" w:hAnsi="宋体" w:cs="宋体"/>
          <w:snapToGrid w:val="0"/>
          <w:color w:val="auto"/>
          <w:kern w:val="10"/>
          <w:szCs w:val="21"/>
        </w:rPr>
      </w:pPr>
      <w:r>
        <w:rPr>
          <w:rFonts w:hint="eastAsia" w:ascii="宋体" w:hAnsi="宋体" w:cs="宋体"/>
          <w:snapToGrid w:val="0"/>
          <w:color w:val="auto"/>
          <w:kern w:val="10"/>
          <w:szCs w:val="21"/>
        </w:rPr>
        <w:t>2、乙方开户银行名称、地址和账号为：</w:t>
      </w:r>
    </w:p>
    <w:p w14:paraId="55F60CC0">
      <w:pPr>
        <w:spacing w:line="360" w:lineRule="auto"/>
        <w:ind w:firstLine="420" w:firstLineChars="200"/>
        <w:rPr>
          <w:rFonts w:ascii="宋体" w:hAnsi="宋体" w:cs="宋体"/>
          <w:snapToGrid w:val="0"/>
          <w:color w:val="auto"/>
          <w:kern w:val="10"/>
          <w:szCs w:val="21"/>
        </w:rPr>
      </w:pPr>
      <w:r>
        <w:rPr>
          <w:rFonts w:hint="eastAsia" w:ascii="宋体" w:hAnsi="宋体" w:cs="宋体"/>
          <w:snapToGrid w:val="0"/>
          <w:color w:val="auto"/>
          <w:kern w:val="10"/>
          <w:szCs w:val="21"/>
        </w:rPr>
        <w:t>乙方：</w:t>
      </w:r>
    </w:p>
    <w:p w14:paraId="597AA245">
      <w:pPr>
        <w:spacing w:line="360" w:lineRule="auto"/>
        <w:ind w:firstLine="420" w:firstLineChars="200"/>
        <w:rPr>
          <w:rFonts w:ascii="宋体" w:hAnsi="宋体" w:cs="宋体"/>
          <w:snapToGrid w:val="0"/>
          <w:color w:val="auto"/>
          <w:kern w:val="10"/>
          <w:szCs w:val="21"/>
        </w:rPr>
      </w:pPr>
      <w:r>
        <w:rPr>
          <w:rFonts w:hint="eastAsia" w:ascii="宋体" w:hAnsi="宋体" w:cs="宋体"/>
          <w:snapToGrid w:val="0"/>
          <w:color w:val="auto"/>
          <w:kern w:val="10"/>
          <w:szCs w:val="21"/>
        </w:rPr>
        <w:t>开户银行：</w:t>
      </w:r>
    </w:p>
    <w:p w14:paraId="0EE47984">
      <w:pPr>
        <w:spacing w:line="360" w:lineRule="auto"/>
        <w:ind w:firstLine="420" w:firstLineChars="200"/>
        <w:rPr>
          <w:rFonts w:ascii="宋体" w:hAnsi="宋体" w:cs="宋体"/>
          <w:snapToGrid w:val="0"/>
          <w:color w:val="auto"/>
          <w:kern w:val="10"/>
          <w:szCs w:val="21"/>
        </w:rPr>
      </w:pPr>
      <w:r>
        <w:rPr>
          <w:rFonts w:hint="eastAsia" w:ascii="宋体" w:hAnsi="宋体" w:cs="宋体"/>
          <w:snapToGrid w:val="0"/>
          <w:color w:val="auto"/>
          <w:kern w:val="10"/>
          <w:szCs w:val="21"/>
        </w:rPr>
        <w:t>地址：</w:t>
      </w:r>
    </w:p>
    <w:p w14:paraId="0C669ACF">
      <w:pPr>
        <w:spacing w:line="360" w:lineRule="auto"/>
        <w:ind w:firstLine="420" w:firstLineChars="200"/>
        <w:rPr>
          <w:rFonts w:ascii="宋体" w:hAnsi="宋体" w:cs="宋体"/>
          <w:snapToGrid w:val="0"/>
          <w:color w:val="auto"/>
          <w:kern w:val="10"/>
          <w:szCs w:val="21"/>
        </w:rPr>
      </w:pPr>
      <w:r>
        <w:rPr>
          <w:rFonts w:hint="eastAsia" w:ascii="宋体" w:hAnsi="宋体" w:cs="宋体"/>
          <w:snapToGrid w:val="0"/>
          <w:color w:val="auto"/>
          <w:kern w:val="10"/>
          <w:szCs w:val="21"/>
        </w:rPr>
        <w:t>账号：</w:t>
      </w:r>
    </w:p>
    <w:p w14:paraId="0F8A39BC">
      <w:pPr>
        <w:pStyle w:val="8"/>
        <w:snapToGrid w:val="0"/>
        <w:spacing w:beforeLines="0" w:afterLines="0" w:line="360" w:lineRule="auto"/>
        <w:ind w:firstLine="296"/>
        <w:textAlignment w:val="baseline"/>
        <w:rPr>
          <w:rFonts w:hAnsi="宋体" w:cs="宋体"/>
          <w:b/>
          <w:bCs/>
          <w:snapToGrid w:val="0"/>
          <w:color w:val="auto"/>
          <w:sz w:val="21"/>
          <w:szCs w:val="21"/>
        </w:rPr>
      </w:pPr>
      <w:r>
        <w:rPr>
          <w:rFonts w:hint="eastAsia" w:hAnsi="宋体" w:cs="宋体"/>
          <w:b/>
          <w:bCs/>
          <w:snapToGrid w:val="0"/>
          <w:color w:val="auto"/>
          <w:sz w:val="21"/>
          <w:szCs w:val="21"/>
        </w:rPr>
        <w:t>九、税费</w:t>
      </w:r>
    </w:p>
    <w:p w14:paraId="1559B059">
      <w:pPr>
        <w:autoSpaceDE w:val="0"/>
        <w:autoSpaceDN w:val="0"/>
        <w:spacing w:line="360" w:lineRule="auto"/>
        <w:ind w:firstLine="420" w:firstLineChars="200"/>
        <w:rPr>
          <w:rFonts w:ascii="宋体" w:hAnsi="宋体"/>
          <w:color w:val="auto"/>
          <w:szCs w:val="21"/>
        </w:rPr>
      </w:pPr>
      <w:r>
        <w:rPr>
          <w:rFonts w:ascii="宋体" w:hAnsi="宋体"/>
          <w:color w:val="auto"/>
          <w:szCs w:val="21"/>
        </w:rPr>
        <w:t>本合同执行中相关的一切税费均由乙方负担。</w:t>
      </w:r>
    </w:p>
    <w:p w14:paraId="3CD83270">
      <w:pPr>
        <w:pStyle w:val="8"/>
        <w:snapToGrid w:val="0"/>
        <w:spacing w:beforeLines="0" w:afterLines="0" w:line="360" w:lineRule="auto"/>
        <w:ind w:firstLine="296"/>
        <w:textAlignment w:val="baseline"/>
        <w:rPr>
          <w:rFonts w:hAnsi="宋体" w:cs="宋体"/>
          <w:b/>
          <w:bCs/>
          <w:snapToGrid w:val="0"/>
          <w:color w:val="auto"/>
          <w:sz w:val="21"/>
          <w:szCs w:val="21"/>
        </w:rPr>
      </w:pPr>
      <w:r>
        <w:rPr>
          <w:rFonts w:hint="eastAsia" w:hAnsi="宋体" w:cs="宋体"/>
          <w:b/>
          <w:bCs/>
          <w:snapToGrid w:val="0"/>
          <w:color w:val="auto"/>
          <w:sz w:val="21"/>
          <w:szCs w:val="21"/>
        </w:rPr>
        <w:t>十、违约责任</w:t>
      </w:r>
    </w:p>
    <w:p w14:paraId="7CD7F889">
      <w:pPr>
        <w:spacing w:line="360" w:lineRule="auto"/>
        <w:ind w:firstLine="420" w:firstLineChars="200"/>
        <w:jc w:val="left"/>
        <w:rPr>
          <w:rFonts w:ascii="宋体" w:hAnsi="宋体" w:cs="宋体"/>
          <w:snapToGrid w:val="0"/>
          <w:color w:val="auto"/>
          <w:kern w:val="10"/>
          <w:szCs w:val="21"/>
        </w:rPr>
      </w:pPr>
      <w:r>
        <w:rPr>
          <w:rFonts w:hint="eastAsia" w:ascii="宋体" w:hAnsi="宋体" w:cs="宋体"/>
          <w:snapToGrid w:val="0"/>
          <w:color w:val="auto"/>
          <w:kern w:val="10"/>
          <w:szCs w:val="21"/>
        </w:rPr>
        <w:t>1、本合同履行期间，由于甲方单方面原因造成项目停止而终止合同的，乙方未进入现场工作前，甲方应向乙方偿付项目经费的5%；乙方已进入现场工作，甲方应按完成的实际工作量支付项目价款；甲方逾期支付合同款项的，按照每日利率万分之五支付逾期利息；</w:t>
      </w:r>
    </w:p>
    <w:p w14:paraId="736AADB7">
      <w:pPr>
        <w:spacing w:line="360" w:lineRule="auto"/>
        <w:ind w:firstLine="420" w:firstLineChars="200"/>
        <w:jc w:val="left"/>
        <w:rPr>
          <w:rFonts w:ascii="宋体" w:hAnsi="宋体" w:cs="宋体"/>
          <w:snapToGrid w:val="0"/>
          <w:color w:val="auto"/>
          <w:kern w:val="10"/>
          <w:szCs w:val="21"/>
        </w:rPr>
      </w:pPr>
      <w:r>
        <w:rPr>
          <w:rFonts w:hint="eastAsia" w:ascii="宋体" w:hAnsi="宋体" w:cs="宋体"/>
          <w:snapToGrid w:val="0"/>
          <w:color w:val="auto"/>
          <w:kern w:val="10"/>
          <w:szCs w:val="21"/>
        </w:rPr>
        <w:t>2、本合同履行期间，如乙方擅自中途停止或解除合同，乙方应向甲方赔偿已付项目经费总额的5%，并归还甲方支付的全部项目经费总额；</w:t>
      </w:r>
    </w:p>
    <w:p w14:paraId="21B862FB">
      <w:pPr>
        <w:spacing w:line="360" w:lineRule="auto"/>
        <w:ind w:firstLine="420" w:firstLineChars="200"/>
        <w:jc w:val="left"/>
        <w:rPr>
          <w:rFonts w:ascii="宋体" w:hAnsi="宋体" w:cs="宋体"/>
          <w:snapToGrid w:val="0"/>
          <w:color w:val="auto"/>
          <w:kern w:val="10"/>
          <w:szCs w:val="21"/>
        </w:rPr>
      </w:pPr>
      <w:r>
        <w:rPr>
          <w:rFonts w:hint="eastAsia" w:ascii="宋体" w:hAnsi="宋体" w:cs="宋体"/>
          <w:snapToGrid w:val="0"/>
          <w:color w:val="auto"/>
          <w:kern w:val="10"/>
          <w:szCs w:val="21"/>
        </w:rPr>
        <w:t>3、乙方未能按合同规定的日期提交成果时，应向甲方赔偿拖期损失费，每天的拖期损失费按合同约定的项目经费总额的0.04%计算。因天气、交通、政府行为等影响作业的客观原因造成的工期拖期，乙方不承担赔偿责任；</w:t>
      </w:r>
    </w:p>
    <w:p w14:paraId="22A31ADF">
      <w:pPr>
        <w:spacing w:line="360" w:lineRule="auto"/>
        <w:ind w:firstLine="420" w:firstLineChars="200"/>
        <w:rPr>
          <w:rFonts w:ascii="宋体" w:hAnsi="宋体" w:cs="宋体"/>
          <w:snapToGrid w:val="0"/>
          <w:color w:val="auto"/>
          <w:kern w:val="10"/>
          <w:szCs w:val="21"/>
        </w:rPr>
      </w:pPr>
      <w:r>
        <w:rPr>
          <w:rFonts w:hint="eastAsia" w:ascii="宋体" w:hAnsi="宋体" w:cs="宋体"/>
          <w:snapToGrid w:val="0"/>
          <w:color w:val="auto"/>
          <w:kern w:val="10"/>
          <w:szCs w:val="21"/>
        </w:rPr>
        <w:t>4、乙方提供的成果质量不符合本合同约定的技术服务工作成果质量标准的，乙方应负责采取补救措施，以达到质量要求；</w:t>
      </w:r>
    </w:p>
    <w:p w14:paraId="3ACF79E6">
      <w:pPr>
        <w:spacing w:line="360" w:lineRule="auto"/>
        <w:ind w:firstLine="420" w:firstLineChars="200"/>
        <w:rPr>
          <w:rFonts w:ascii="宋体" w:hAnsi="宋体" w:cs="宋体"/>
          <w:snapToGrid w:val="0"/>
          <w:color w:val="auto"/>
          <w:kern w:val="10"/>
          <w:szCs w:val="21"/>
        </w:rPr>
      </w:pPr>
      <w:r>
        <w:rPr>
          <w:rFonts w:hint="eastAsia" w:ascii="宋体" w:hAnsi="宋体" w:cs="宋体"/>
          <w:snapToGrid w:val="0"/>
          <w:color w:val="auto"/>
          <w:kern w:val="10"/>
          <w:szCs w:val="21"/>
        </w:rPr>
        <w:t>5、在合同履行过程中参与服务的人员需更换的，必须经过甲方书面同意后方可更换；且项目负责人更换的，从服务费用中扣除2万元/人/次的违约金；其他人员更换的，从服务费用中扣除1万元/人/次的违约金；</w:t>
      </w:r>
    </w:p>
    <w:p w14:paraId="48D12842">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因乙方提供的服务人员工作不称职或不能胜任导致甲方要求更换人员的相应的违约金按照前款处理。</w:t>
      </w:r>
    </w:p>
    <w:p w14:paraId="27A4AAC2">
      <w:pPr>
        <w:adjustRightInd w:val="0"/>
        <w:snapToGrid w:val="0"/>
        <w:spacing w:line="360" w:lineRule="auto"/>
        <w:ind w:firstLine="420" w:firstLineChars="200"/>
        <w:rPr>
          <w:rFonts w:ascii="宋体" w:hAnsi="宋体" w:cs="仿宋_GB2312"/>
          <w:color w:val="auto"/>
          <w:kern w:val="0"/>
          <w:szCs w:val="21"/>
        </w:rPr>
      </w:pPr>
      <w:r>
        <w:rPr>
          <w:rFonts w:hint="eastAsia" w:ascii="宋体" w:hAnsi="宋体" w:cs="仿宋_GB2312"/>
          <w:color w:val="auto"/>
          <w:kern w:val="0"/>
          <w:szCs w:val="21"/>
        </w:rPr>
        <w:t>未经批准随意更换服务人员的，甲方有权终止合同，且由于合同终止所导致的一切责任及损失由乙方承担。</w:t>
      </w:r>
    </w:p>
    <w:p w14:paraId="51BF1EAD">
      <w:pPr>
        <w:spacing w:line="360" w:lineRule="auto"/>
        <w:ind w:firstLine="420" w:firstLineChars="200"/>
        <w:rPr>
          <w:rFonts w:ascii="宋体" w:hAnsi="宋体" w:cs="宋体"/>
          <w:snapToGrid w:val="0"/>
          <w:color w:val="auto"/>
          <w:kern w:val="10"/>
          <w:szCs w:val="21"/>
        </w:rPr>
      </w:pPr>
      <w:r>
        <w:rPr>
          <w:rFonts w:hint="eastAsia" w:ascii="宋体" w:hAnsi="宋体" w:cs="宋体"/>
          <w:snapToGrid w:val="0"/>
          <w:color w:val="auto"/>
          <w:kern w:val="10"/>
          <w:szCs w:val="21"/>
        </w:rPr>
        <w:t>6、乙方违反采购需求中的安全与保密要求，应向甲方支付违约金</w:t>
      </w:r>
      <w:r>
        <w:rPr>
          <w:rFonts w:hint="eastAsia" w:ascii="宋体" w:hAnsi="宋体" w:cs="宋体"/>
          <w:snapToGrid w:val="0"/>
          <w:color w:val="auto"/>
          <w:kern w:val="10"/>
          <w:szCs w:val="21"/>
          <w:u w:val="single"/>
        </w:rPr>
        <w:t>100000</w:t>
      </w:r>
      <w:r>
        <w:rPr>
          <w:rFonts w:hint="eastAsia" w:ascii="宋体" w:hAnsi="宋体" w:cs="宋体"/>
          <w:snapToGrid w:val="0"/>
          <w:color w:val="auto"/>
          <w:kern w:val="10"/>
          <w:szCs w:val="21"/>
        </w:rPr>
        <w:t>元，并赔偿甲方的直接损失和间接损失；</w:t>
      </w:r>
    </w:p>
    <w:p w14:paraId="04E32137">
      <w:pPr>
        <w:spacing w:line="360" w:lineRule="auto"/>
        <w:ind w:firstLine="420" w:firstLineChars="200"/>
        <w:rPr>
          <w:rFonts w:ascii="宋体" w:hAnsi="宋体" w:cs="宋体"/>
          <w:snapToGrid w:val="0"/>
          <w:color w:val="auto"/>
          <w:kern w:val="10"/>
          <w:szCs w:val="21"/>
        </w:rPr>
      </w:pPr>
      <w:r>
        <w:rPr>
          <w:rFonts w:hint="eastAsia" w:ascii="宋体" w:hAnsi="宋体" w:cs="宋体"/>
          <w:snapToGrid w:val="0"/>
          <w:color w:val="auto"/>
          <w:kern w:val="10"/>
          <w:szCs w:val="21"/>
        </w:rPr>
        <w:t>7、乙方承担的违约赔偿责任，待乙方向甲方赔偿后，乙方之间的责任根据各自的过错予以承担（适用于联合体成交）；</w:t>
      </w:r>
    </w:p>
    <w:p w14:paraId="65DF0B4A">
      <w:pPr>
        <w:pStyle w:val="27"/>
        <w:spacing w:line="360" w:lineRule="auto"/>
        <w:ind w:left="0" w:leftChars="0" w:firstLine="447" w:firstLineChars="213"/>
        <w:rPr>
          <w:rFonts w:ascii="宋体" w:hAnsi="宋体"/>
          <w:color w:val="auto"/>
        </w:rPr>
      </w:pPr>
      <w:r>
        <w:rPr>
          <w:rFonts w:hint="eastAsia" w:ascii="宋体" w:hAnsi="宋体"/>
          <w:color w:val="auto"/>
        </w:rPr>
        <w:t>8、乙方违反合同约定，未约定违约金或者违约金不足以赔偿甲方损失的，乙方应当赔偿由此给甲方造成的全部损失。本合同项下损失包括直接损失与间接损失，包括但不限于：另行采购的费用、向第三人支付的赔付款以及为主张自身权利所支出的律师费、诉讼费、鉴定费、调查取证费、保全费、担保费、公证费、检测费、差旅费等；</w:t>
      </w:r>
    </w:p>
    <w:p w14:paraId="09DDB743">
      <w:pPr>
        <w:pStyle w:val="27"/>
        <w:spacing w:line="360" w:lineRule="auto"/>
        <w:ind w:left="0" w:leftChars="0" w:firstLine="447" w:firstLineChars="213"/>
        <w:rPr>
          <w:rFonts w:ascii="宋体" w:hAnsi="宋体"/>
          <w:color w:val="auto"/>
        </w:rPr>
      </w:pPr>
      <w:r>
        <w:rPr>
          <w:rFonts w:hint="eastAsia" w:ascii="宋体" w:hAnsi="宋体"/>
          <w:color w:val="auto"/>
        </w:rPr>
        <w:t>9、甲方有权直接从未支付的款项中直接扣除乙方应当承担的违约金和赔偿款，如不足以赔偿给甲方造成损失的，甲方有权向乙方追偿；</w:t>
      </w:r>
    </w:p>
    <w:p w14:paraId="1DEDAB65">
      <w:pPr>
        <w:pStyle w:val="27"/>
        <w:spacing w:line="360" w:lineRule="auto"/>
        <w:ind w:left="0" w:leftChars="0" w:firstLine="447" w:firstLineChars="213"/>
        <w:rPr>
          <w:rFonts w:ascii="宋体" w:hAnsi="宋体"/>
          <w:color w:val="auto"/>
        </w:rPr>
      </w:pPr>
      <w:r>
        <w:rPr>
          <w:rFonts w:hint="eastAsia" w:ascii="宋体" w:hAnsi="宋体"/>
          <w:color w:val="auto"/>
        </w:rPr>
        <w:t>10、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7DEBFA8E">
      <w:pPr>
        <w:pStyle w:val="27"/>
        <w:spacing w:line="360" w:lineRule="auto"/>
        <w:ind w:left="0" w:leftChars="0" w:firstLine="447" w:firstLineChars="213"/>
        <w:rPr>
          <w:rFonts w:ascii="宋体" w:hAnsi="宋体"/>
          <w:color w:val="auto"/>
        </w:rPr>
      </w:pPr>
      <w:r>
        <w:rPr>
          <w:rFonts w:hint="eastAsia" w:ascii="宋体" w:hAnsi="宋体"/>
          <w:color w:val="auto"/>
        </w:rPr>
        <w:t>11、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84944B9">
      <w:pPr>
        <w:pStyle w:val="8"/>
        <w:snapToGrid w:val="0"/>
        <w:spacing w:beforeLines="0" w:afterLines="0" w:line="360" w:lineRule="auto"/>
        <w:ind w:firstLine="296"/>
        <w:textAlignment w:val="baseline"/>
        <w:rPr>
          <w:rFonts w:hAnsi="宋体" w:cs="宋体"/>
          <w:b/>
          <w:bCs/>
          <w:snapToGrid w:val="0"/>
          <w:color w:val="auto"/>
          <w:sz w:val="21"/>
          <w:szCs w:val="21"/>
        </w:rPr>
      </w:pPr>
      <w:r>
        <w:rPr>
          <w:rFonts w:hint="eastAsia" w:hAnsi="宋体" w:cs="宋体"/>
          <w:b/>
          <w:bCs/>
          <w:snapToGrid w:val="0"/>
          <w:color w:val="auto"/>
          <w:sz w:val="21"/>
          <w:szCs w:val="21"/>
        </w:rPr>
        <w:t>十一、不可抗力事件处理</w:t>
      </w:r>
    </w:p>
    <w:p w14:paraId="1C32613F">
      <w:pPr>
        <w:autoSpaceDE w:val="0"/>
        <w:autoSpaceDN w:val="0"/>
        <w:spacing w:line="360" w:lineRule="auto"/>
        <w:ind w:firstLine="420" w:firstLineChars="200"/>
        <w:rPr>
          <w:rFonts w:ascii="宋体" w:hAnsi="宋体"/>
          <w:color w:val="auto"/>
          <w:szCs w:val="21"/>
        </w:rPr>
      </w:pPr>
      <w:r>
        <w:rPr>
          <w:rFonts w:hint="eastAsia" w:ascii="宋体" w:hAnsi="宋体"/>
          <w:color w:val="auto"/>
          <w:szCs w:val="21"/>
        </w:rPr>
        <w:t>1、如果双方中任何一方由于战争、严重火灾、水灾、台风和地震以及其它经双方同意属于不可抗力的事故，致使合同履行受阻时，受不可抗力影响导致合同义务延迟或不能履行的一方不承担责任，但应尽快以传真方式将不可抗力事件结束或消除的情况通知另一方，并立即继续履行合同义务，合同的期限也应予相应延长。</w:t>
      </w:r>
    </w:p>
    <w:p w14:paraId="3748A6BB">
      <w:pPr>
        <w:autoSpaceDE w:val="0"/>
        <w:autoSpaceDN w:val="0"/>
        <w:spacing w:line="360" w:lineRule="auto"/>
        <w:ind w:firstLine="420" w:firstLineChars="200"/>
        <w:rPr>
          <w:rFonts w:ascii="宋体" w:hAnsi="宋体"/>
          <w:color w:val="auto"/>
          <w:szCs w:val="21"/>
        </w:rPr>
      </w:pPr>
      <w:r>
        <w:rPr>
          <w:rFonts w:hint="eastAsia" w:ascii="宋体" w:hAnsi="宋体"/>
          <w:color w:val="auto"/>
          <w:szCs w:val="21"/>
        </w:rPr>
        <w:t>2、受事故影响的一方应在不可抗力的事故发生后尽快以传真通知另一方，并在事故发生后14天内，将有关部门出具的证明文件用挂号信邮寄或派人送达另一方。如果不可抗力影响时间超过合同规定的期限的，合同任何一方均有权以书面通知终止合同。</w:t>
      </w:r>
    </w:p>
    <w:p w14:paraId="439C2ACF">
      <w:pPr>
        <w:pStyle w:val="8"/>
        <w:snapToGrid w:val="0"/>
        <w:spacing w:beforeLines="0" w:afterLines="0" w:line="360" w:lineRule="auto"/>
        <w:ind w:firstLine="296"/>
        <w:textAlignment w:val="baseline"/>
        <w:rPr>
          <w:rFonts w:hAnsi="宋体" w:cs="宋体"/>
          <w:b/>
          <w:bCs/>
          <w:snapToGrid w:val="0"/>
          <w:color w:val="auto"/>
          <w:sz w:val="21"/>
          <w:szCs w:val="21"/>
        </w:rPr>
      </w:pPr>
      <w:r>
        <w:rPr>
          <w:rFonts w:hint="eastAsia" w:hAnsi="宋体" w:cs="宋体"/>
          <w:b/>
          <w:bCs/>
          <w:snapToGrid w:val="0"/>
          <w:color w:val="auto"/>
          <w:sz w:val="21"/>
          <w:szCs w:val="21"/>
        </w:rPr>
        <w:t>十二、诉讼</w:t>
      </w:r>
    </w:p>
    <w:p w14:paraId="0BAB23AB">
      <w:pPr>
        <w:pStyle w:val="8"/>
        <w:snapToGrid w:val="0"/>
        <w:spacing w:beforeLines="0" w:afterLines="0" w:line="360" w:lineRule="auto"/>
        <w:ind w:firstLine="296"/>
        <w:textAlignment w:val="baseline"/>
        <w:rPr>
          <w:rFonts w:hAnsi="宋体" w:cs="宋体"/>
          <w:snapToGrid w:val="0"/>
          <w:color w:val="auto"/>
          <w:sz w:val="21"/>
          <w:szCs w:val="21"/>
        </w:rPr>
      </w:pPr>
      <w:r>
        <w:rPr>
          <w:rFonts w:hint="eastAsia" w:hAnsi="宋体" w:cs="宋体"/>
          <w:snapToGrid w:val="0"/>
          <w:color w:val="auto"/>
          <w:sz w:val="21"/>
          <w:szCs w:val="21"/>
        </w:rPr>
        <w:t>1、双方在执行合同中所发生的一切争议，应通过协商解决。如协商不成，可向甲方所在地法院起诉。</w:t>
      </w:r>
    </w:p>
    <w:p w14:paraId="4C8091FC">
      <w:pPr>
        <w:pStyle w:val="8"/>
        <w:snapToGrid w:val="0"/>
        <w:spacing w:beforeLines="0" w:afterLines="0" w:line="360" w:lineRule="auto"/>
        <w:ind w:firstLine="296"/>
        <w:textAlignment w:val="baseline"/>
        <w:rPr>
          <w:rFonts w:hAnsi="宋体" w:cs="宋体"/>
          <w:b/>
          <w:bCs/>
          <w:snapToGrid w:val="0"/>
          <w:color w:val="auto"/>
          <w:sz w:val="21"/>
          <w:szCs w:val="21"/>
        </w:rPr>
      </w:pPr>
      <w:r>
        <w:rPr>
          <w:rFonts w:hint="eastAsia" w:hAnsi="宋体" w:cs="宋体"/>
          <w:b/>
          <w:bCs/>
          <w:snapToGrid w:val="0"/>
          <w:color w:val="auto"/>
          <w:sz w:val="21"/>
          <w:szCs w:val="21"/>
        </w:rPr>
        <w:t>十三、合同生效及其它</w:t>
      </w:r>
    </w:p>
    <w:p w14:paraId="42DA6DF6">
      <w:pPr>
        <w:autoSpaceDE w:val="0"/>
        <w:autoSpaceDN w:val="0"/>
        <w:spacing w:line="360" w:lineRule="auto"/>
        <w:ind w:firstLine="420" w:firstLineChars="200"/>
        <w:rPr>
          <w:rFonts w:ascii="宋体" w:hAnsi="宋体"/>
          <w:color w:val="auto"/>
          <w:szCs w:val="21"/>
        </w:rPr>
      </w:pPr>
      <w:r>
        <w:rPr>
          <w:rFonts w:hint="eastAsia" w:ascii="宋体" w:hAnsi="宋体"/>
          <w:color w:val="auto"/>
          <w:szCs w:val="21"/>
        </w:rPr>
        <w:t>1、本合同自双方代表签字并加盖单位公章之日起生效。</w:t>
      </w:r>
    </w:p>
    <w:p w14:paraId="02A5D270">
      <w:pPr>
        <w:autoSpaceDE w:val="0"/>
        <w:autoSpaceDN w:val="0"/>
        <w:spacing w:line="360" w:lineRule="auto"/>
        <w:ind w:firstLine="420" w:firstLineChars="200"/>
        <w:rPr>
          <w:rFonts w:ascii="宋体" w:hAnsi="宋体"/>
          <w:color w:val="auto"/>
          <w:szCs w:val="21"/>
        </w:rPr>
      </w:pPr>
      <w:r>
        <w:rPr>
          <w:rFonts w:hint="eastAsia" w:ascii="宋体" w:hAnsi="宋体"/>
          <w:color w:val="auto"/>
          <w:szCs w:val="21"/>
        </w:rPr>
        <w:t>2、本合同正本一式  份，签订后甲乙双方各执  份，并具同等法律效力。</w:t>
      </w:r>
    </w:p>
    <w:p w14:paraId="2A7AFFFA">
      <w:pPr>
        <w:autoSpaceDE w:val="0"/>
        <w:autoSpaceDN w:val="0"/>
        <w:spacing w:line="360" w:lineRule="auto"/>
        <w:ind w:firstLine="420" w:firstLineChars="200"/>
        <w:rPr>
          <w:rFonts w:ascii="宋体" w:hAnsi="宋体"/>
          <w:color w:val="auto"/>
          <w:szCs w:val="21"/>
        </w:rPr>
      </w:pPr>
      <w:r>
        <w:rPr>
          <w:rFonts w:hint="eastAsia" w:ascii="宋体" w:hAnsi="宋体"/>
          <w:color w:val="auto"/>
          <w:szCs w:val="21"/>
        </w:rPr>
        <w:t>3、本合同于二〇二   年   月   日在宁波市江北区签订。</w:t>
      </w:r>
    </w:p>
    <w:p w14:paraId="300D0B5A">
      <w:pPr>
        <w:widowControl/>
        <w:spacing w:line="360" w:lineRule="auto"/>
        <w:ind w:firstLine="426"/>
        <w:rPr>
          <w:rFonts w:ascii="宋体" w:hAnsi="宋体" w:cs="宋体"/>
          <w:color w:val="auto"/>
          <w:kern w:val="0"/>
          <w:szCs w:val="21"/>
        </w:rPr>
      </w:pPr>
    </w:p>
    <w:p w14:paraId="6F03E070">
      <w:pPr>
        <w:widowControl/>
        <w:jc w:val="left"/>
        <w:rPr>
          <w:rFonts w:ascii="宋体" w:hAnsi="宋体"/>
          <w:color w:val="auto"/>
          <w:szCs w:val="21"/>
        </w:rPr>
      </w:pPr>
    </w:p>
    <w:p w14:paraId="1DF6D89D">
      <w:pPr>
        <w:autoSpaceDE w:val="0"/>
        <w:autoSpaceDN w:val="0"/>
        <w:spacing w:line="360" w:lineRule="auto"/>
        <w:rPr>
          <w:rFonts w:ascii="宋体" w:hAnsi="宋体"/>
          <w:color w:val="auto"/>
          <w:szCs w:val="21"/>
        </w:rPr>
      </w:pPr>
      <w:r>
        <w:rPr>
          <w:rFonts w:hint="eastAsia" w:ascii="宋体" w:hAnsi="宋体"/>
          <w:color w:val="auto"/>
          <w:szCs w:val="21"/>
        </w:rPr>
        <w:t>甲方：（签名盖章）                            乙方：（签名盖章）</w:t>
      </w:r>
    </w:p>
    <w:p w14:paraId="43480F37">
      <w:pPr>
        <w:pStyle w:val="7"/>
        <w:spacing w:after="240"/>
        <w:ind w:firstLine="284"/>
        <w:rPr>
          <w:rFonts w:ascii="宋体" w:hAnsi="宋体"/>
          <w:color w:val="auto"/>
        </w:rPr>
      </w:pPr>
      <w:r>
        <w:rPr>
          <w:rFonts w:hint="eastAsia" w:ascii="宋体" w:hAnsi="宋体"/>
          <w:color w:val="auto"/>
          <w:szCs w:val="21"/>
        </w:rPr>
        <w:t xml:space="preserve">                                       （非法定代表人签署的，应提供委托书）</w:t>
      </w:r>
    </w:p>
    <w:p w14:paraId="18018280">
      <w:pPr>
        <w:autoSpaceDE w:val="0"/>
        <w:autoSpaceDN w:val="0"/>
        <w:spacing w:line="360" w:lineRule="auto"/>
        <w:rPr>
          <w:rFonts w:ascii="宋体" w:hAnsi="宋体"/>
          <w:color w:val="auto"/>
          <w:szCs w:val="21"/>
        </w:rPr>
      </w:pPr>
      <w:r>
        <w:rPr>
          <w:rFonts w:hint="eastAsia" w:ascii="宋体" w:hAnsi="宋体"/>
          <w:color w:val="auto"/>
          <w:szCs w:val="21"/>
        </w:rPr>
        <w:t>法人代表人：                                 法人代表人：</w:t>
      </w:r>
    </w:p>
    <w:p w14:paraId="21A51508">
      <w:pPr>
        <w:autoSpaceDE w:val="0"/>
        <w:autoSpaceDN w:val="0"/>
        <w:spacing w:line="360" w:lineRule="auto"/>
        <w:rPr>
          <w:rFonts w:ascii="宋体" w:hAnsi="宋体"/>
          <w:color w:val="auto"/>
          <w:szCs w:val="21"/>
        </w:rPr>
      </w:pPr>
    </w:p>
    <w:p w14:paraId="51BEF73C">
      <w:pPr>
        <w:autoSpaceDE w:val="0"/>
        <w:autoSpaceDN w:val="0"/>
        <w:spacing w:line="360" w:lineRule="auto"/>
        <w:rPr>
          <w:rFonts w:ascii="宋体" w:hAnsi="宋体"/>
          <w:color w:val="auto"/>
          <w:szCs w:val="21"/>
        </w:rPr>
      </w:pPr>
      <w:r>
        <w:rPr>
          <w:rFonts w:hint="eastAsia" w:ascii="宋体" w:hAnsi="宋体"/>
          <w:color w:val="auto"/>
          <w:szCs w:val="21"/>
        </w:rPr>
        <w:t xml:space="preserve">全权代表人（签字）：                          全权代表人（签字）： </w:t>
      </w:r>
    </w:p>
    <w:p w14:paraId="1F09567A">
      <w:pPr>
        <w:autoSpaceDE w:val="0"/>
        <w:autoSpaceDN w:val="0"/>
        <w:spacing w:line="360" w:lineRule="auto"/>
        <w:rPr>
          <w:rFonts w:ascii="宋体" w:hAnsi="宋体"/>
          <w:color w:val="auto"/>
          <w:szCs w:val="21"/>
        </w:rPr>
      </w:pPr>
    </w:p>
    <w:p w14:paraId="21EA31C4">
      <w:pPr>
        <w:autoSpaceDE w:val="0"/>
        <w:autoSpaceDN w:val="0"/>
        <w:spacing w:line="360" w:lineRule="auto"/>
        <w:rPr>
          <w:rFonts w:ascii="宋体" w:hAnsi="宋体"/>
          <w:color w:val="auto"/>
          <w:szCs w:val="21"/>
        </w:rPr>
      </w:pPr>
      <w:r>
        <w:rPr>
          <w:rFonts w:hint="eastAsia" w:ascii="宋体" w:hAnsi="宋体"/>
          <w:color w:val="auto"/>
          <w:szCs w:val="21"/>
        </w:rPr>
        <w:t xml:space="preserve">地址：                                       地址： </w:t>
      </w:r>
    </w:p>
    <w:p w14:paraId="4816A335">
      <w:pPr>
        <w:autoSpaceDE w:val="0"/>
        <w:autoSpaceDN w:val="0"/>
        <w:spacing w:line="360" w:lineRule="auto"/>
        <w:rPr>
          <w:rFonts w:ascii="宋体" w:hAnsi="宋体"/>
          <w:color w:val="auto"/>
          <w:szCs w:val="21"/>
        </w:rPr>
      </w:pPr>
    </w:p>
    <w:p w14:paraId="295A79CE">
      <w:pPr>
        <w:autoSpaceDE w:val="0"/>
        <w:autoSpaceDN w:val="0"/>
        <w:spacing w:line="360" w:lineRule="auto"/>
        <w:rPr>
          <w:rFonts w:ascii="宋体" w:hAnsi="宋体"/>
          <w:color w:val="auto"/>
          <w:szCs w:val="21"/>
        </w:rPr>
      </w:pPr>
      <w:r>
        <w:rPr>
          <w:rFonts w:hint="eastAsia" w:ascii="宋体" w:hAnsi="宋体"/>
          <w:color w:val="auto"/>
          <w:szCs w:val="21"/>
        </w:rPr>
        <w:t xml:space="preserve">邮编：                                       邮编： </w:t>
      </w:r>
    </w:p>
    <w:p w14:paraId="2A08FA32">
      <w:pPr>
        <w:autoSpaceDE w:val="0"/>
        <w:autoSpaceDN w:val="0"/>
        <w:spacing w:line="360" w:lineRule="auto"/>
        <w:rPr>
          <w:rFonts w:ascii="宋体" w:hAnsi="宋体"/>
          <w:color w:val="auto"/>
          <w:szCs w:val="21"/>
        </w:rPr>
      </w:pPr>
    </w:p>
    <w:p w14:paraId="5FB12628">
      <w:pPr>
        <w:autoSpaceDE w:val="0"/>
        <w:autoSpaceDN w:val="0"/>
        <w:spacing w:line="360" w:lineRule="auto"/>
        <w:rPr>
          <w:rFonts w:ascii="宋体" w:hAnsi="宋体"/>
          <w:color w:val="auto"/>
          <w:szCs w:val="21"/>
        </w:rPr>
      </w:pPr>
      <w:r>
        <w:rPr>
          <w:rFonts w:hint="eastAsia" w:ascii="宋体" w:hAnsi="宋体"/>
          <w:color w:val="auto"/>
          <w:szCs w:val="21"/>
        </w:rPr>
        <w:t xml:space="preserve">电话：                                       电话： </w:t>
      </w:r>
    </w:p>
    <w:p w14:paraId="4BCB4D8B">
      <w:pPr>
        <w:rPr>
          <w:rFonts w:ascii="宋体" w:hAnsi="宋体"/>
          <w:color w:val="auto"/>
        </w:rPr>
      </w:pPr>
    </w:p>
    <w:p w14:paraId="23CB6531">
      <w:pPr>
        <w:rPr>
          <w:rFonts w:ascii="宋体" w:hAnsi="宋体"/>
          <w:color w:val="auto"/>
        </w:rPr>
      </w:pPr>
      <w:r>
        <w:rPr>
          <w:rFonts w:hint="eastAsia" w:ascii="宋体" w:hAnsi="宋体"/>
          <w:color w:val="auto"/>
        </w:rPr>
        <w:t>签字时间：                                   签字时间：</w:t>
      </w:r>
    </w:p>
    <w:p w14:paraId="310ABDC0">
      <w:pPr>
        <w:autoSpaceDE w:val="0"/>
        <w:autoSpaceDN w:val="0"/>
        <w:spacing w:line="360" w:lineRule="auto"/>
        <w:rPr>
          <w:rFonts w:ascii="宋体" w:hAnsi="宋体"/>
          <w:color w:val="auto"/>
          <w:szCs w:val="21"/>
        </w:rPr>
      </w:pPr>
    </w:p>
    <w:p w14:paraId="0A9C3D7E">
      <w:pPr>
        <w:autoSpaceDE w:val="0"/>
        <w:autoSpaceDN w:val="0"/>
        <w:spacing w:line="360" w:lineRule="auto"/>
        <w:rPr>
          <w:rFonts w:ascii="宋体" w:hAnsi="宋体"/>
          <w:color w:val="auto"/>
          <w:szCs w:val="21"/>
        </w:rPr>
      </w:pPr>
      <w:r>
        <w:rPr>
          <w:rFonts w:hint="eastAsia" w:ascii="宋体" w:hAnsi="宋体"/>
          <w:color w:val="auto"/>
          <w:szCs w:val="21"/>
        </w:rPr>
        <w:t>签订地点：（双方协商一致后由甲方填写）</w:t>
      </w:r>
    </w:p>
    <w:p w14:paraId="5DADA46E">
      <w:pPr>
        <w:pStyle w:val="4"/>
        <w:spacing w:before="240" w:after="240"/>
        <w:ind w:firstLine="425"/>
        <w:rPr>
          <w:rFonts w:asciiTheme="minorEastAsia" w:hAnsiTheme="minorEastAsia" w:eastAsiaTheme="minorEastAsia"/>
          <w:color w:val="auto"/>
        </w:rPr>
      </w:pPr>
      <w:r>
        <w:rPr>
          <w:rFonts w:hint="eastAsia" w:hAnsi="宋体" w:cs="宋体"/>
          <w:b w:val="0"/>
          <w:bCs w:val="0"/>
          <w:color w:val="auto"/>
          <w:sz w:val="32"/>
          <w:szCs w:val="32"/>
        </w:rPr>
        <w:br w:type="page"/>
      </w:r>
      <w:bookmarkStart w:id="66" w:name="_Toc34844746"/>
      <w:bookmarkStart w:id="67" w:name="_Toc86053876"/>
      <w:r>
        <w:rPr>
          <w:rFonts w:hint="eastAsia" w:asciiTheme="minorEastAsia" w:hAnsiTheme="minorEastAsia" w:eastAsiaTheme="minorEastAsia"/>
          <w:color w:val="auto"/>
        </w:rPr>
        <w:t>第六章  响应文件格式</w:t>
      </w:r>
      <w:bookmarkEnd w:id="66"/>
      <w:bookmarkEnd w:id="67"/>
    </w:p>
    <w:p w14:paraId="74E289F0">
      <w:pPr>
        <w:snapToGrid w:val="0"/>
        <w:spacing w:line="360" w:lineRule="auto"/>
        <w:ind w:left="-23" w:leftChars="-11" w:right="-214" w:rightChars="-102" w:firstLine="21" w:firstLineChars="10"/>
        <w:jc w:val="left"/>
        <w:rPr>
          <w:rFonts w:asciiTheme="minorEastAsia" w:hAnsiTheme="minorEastAsia" w:eastAsiaTheme="minorEastAsia"/>
          <w:b/>
          <w:color w:val="auto"/>
        </w:rPr>
      </w:pPr>
      <w:r>
        <w:rPr>
          <w:rFonts w:hint="eastAsia" w:asciiTheme="minorEastAsia" w:hAnsiTheme="minorEastAsia" w:eastAsiaTheme="minorEastAsia"/>
          <w:b/>
          <w:color w:val="auto"/>
        </w:rPr>
        <w:t>1.资格要求响应文件的有关格式</w:t>
      </w:r>
    </w:p>
    <w:p w14:paraId="603CFB6D">
      <w:pPr>
        <w:pStyle w:val="7"/>
        <w:spacing w:after="240" w:line="360" w:lineRule="auto"/>
        <w:ind w:left="0" w:leftChars="0" w:firstLine="296"/>
        <w:jc w:val="center"/>
        <w:rPr>
          <w:rFonts w:cs="宋体" w:asciiTheme="minorEastAsia" w:hAnsiTheme="minorEastAsia" w:eastAsiaTheme="minorEastAsia"/>
          <w:b/>
          <w:color w:val="auto"/>
          <w:kern w:val="1"/>
          <w:szCs w:val="21"/>
        </w:rPr>
      </w:pPr>
      <w:r>
        <w:rPr>
          <w:rFonts w:hint="eastAsia" w:cs="宋体" w:asciiTheme="minorEastAsia" w:hAnsiTheme="minorEastAsia" w:eastAsiaTheme="minorEastAsia"/>
          <w:b/>
          <w:color w:val="auto"/>
          <w:sz w:val="21"/>
          <w:szCs w:val="21"/>
        </w:rPr>
        <w:t>（1）</w:t>
      </w:r>
      <w:r>
        <w:rPr>
          <w:rFonts w:cs="宋体" w:asciiTheme="minorEastAsia" w:hAnsiTheme="minorEastAsia" w:eastAsiaTheme="minorEastAsia"/>
          <w:b/>
          <w:color w:val="auto"/>
          <w:sz w:val="21"/>
          <w:szCs w:val="21"/>
        </w:rPr>
        <w:t>供应商资格声明函</w:t>
      </w:r>
    </w:p>
    <w:p w14:paraId="04A30EFE">
      <w:pPr>
        <w:spacing w:line="360" w:lineRule="auto"/>
        <w:rPr>
          <w:rFonts w:cs="宋体" w:asciiTheme="minorEastAsia" w:hAnsiTheme="minorEastAsia" w:eastAsiaTheme="minorEastAsia"/>
          <w:b/>
          <w:color w:val="auto"/>
          <w:kern w:val="1"/>
          <w:szCs w:val="21"/>
        </w:rPr>
      </w:pPr>
      <w:r>
        <w:rPr>
          <w:rFonts w:hint="eastAsia" w:asciiTheme="minorEastAsia" w:hAnsiTheme="minorEastAsia" w:eastAsiaTheme="minorEastAsia"/>
          <w:bCs/>
          <w:color w:val="auto"/>
          <w:szCs w:val="21"/>
        </w:rPr>
        <w:t>致：</w:t>
      </w:r>
      <w:r>
        <w:rPr>
          <w:rFonts w:asciiTheme="minorEastAsia" w:hAnsiTheme="minorEastAsia" w:eastAsiaTheme="minorEastAsia"/>
          <w:color w:val="auto"/>
          <w:szCs w:val="21"/>
          <w:u w:val="single"/>
        </w:rPr>
        <w:t>宁波市自然资源和规划局江北分局</w:t>
      </w:r>
      <w:r>
        <w:rPr>
          <w:rFonts w:hint="eastAsia" w:asciiTheme="minorEastAsia" w:hAnsiTheme="minorEastAsia" w:eastAsiaTheme="minorEastAsia"/>
          <w:color w:val="auto"/>
          <w:szCs w:val="21"/>
          <w:u w:val="single"/>
        </w:rPr>
        <w:t>、宁波名诚招标代理有限公司</w:t>
      </w:r>
    </w:p>
    <w:p w14:paraId="240FC87B">
      <w:pPr>
        <w:spacing w:line="360" w:lineRule="auto"/>
        <w:ind w:firstLine="426"/>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我方自愿参与本项目政府采购活动，郑重承诺：</w:t>
      </w:r>
    </w:p>
    <w:p w14:paraId="6CBD37C0">
      <w:pPr>
        <w:spacing w:line="360" w:lineRule="auto"/>
        <w:ind w:firstLine="426"/>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一、具备《中华人民共和国政府采购法》第二十二条第一款规定的条件：</w:t>
      </w:r>
    </w:p>
    <w:p w14:paraId="1F4EB0D5">
      <w:pPr>
        <w:spacing w:line="360" w:lineRule="auto"/>
        <w:ind w:firstLine="426"/>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1.具有独立承担民事责任的能力；</w:t>
      </w:r>
    </w:p>
    <w:p w14:paraId="142C23B9">
      <w:pPr>
        <w:spacing w:line="360" w:lineRule="auto"/>
        <w:ind w:firstLine="426"/>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2.具有良好的商业信誉和健全的财务会计制度；</w:t>
      </w:r>
    </w:p>
    <w:p w14:paraId="3BF76207">
      <w:pPr>
        <w:spacing w:line="360" w:lineRule="auto"/>
        <w:ind w:firstLine="426"/>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3.具有履行本项目合同所必需的设备和专业技术能力；</w:t>
      </w:r>
    </w:p>
    <w:p w14:paraId="0BE80EBA">
      <w:pPr>
        <w:spacing w:line="360" w:lineRule="auto"/>
        <w:ind w:firstLine="426"/>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4.有依法缴纳税收和社会保障资金的良好记录；</w:t>
      </w:r>
    </w:p>
    <w:p w14:paraId="1BAC6CE1">
      <w:pPr>
        <w:spacing w:line="360" w:lineRule="auto"/>
        <w:ind w:firstLine="426"/>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5.在参加本次政府采购活动前三年内，在经营活动中没有重大违法记录（没有因违法经营受到刑事处罚或者责令停产停业、吊销许可证或者执照、较大数额罚款等行政处罚）；</w:t>
      </w:r>
    </w:p>
    <w:p w14:paraId="4EE78304">
      <w:pPr>
        <w:spacing w:line="360" w:lineRule="auto"/>
        <w:ind w:firstLine="426"/>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6.具有</w:t>
      </w:r>
      <w:r>
        <w:rPr>
          <w:rFonts w:cs="Arial" w:asciiTheme="minorEastAsia" w:hAnsiTheme="minorEastAsia" w:eastAsiaTheme="minorEastAsia"/>
          <w:color w:val="auto"/>
          <w:szCs w:val="21"/>
        </w:rPr>
        <w:t>法律、行政法规规定的其他条件</w:t>
      </w:r>
      <w:r>
        <w:rPr>
          <w:rFonts w:hint="eastAsia" w:cs="Arial" w:asciiTheme="minorEastAsia" w:hAnsiTheme="minorEastAsia" w:eastAsiaTheme="minorEastAsia"/>
          <w:color w:val="auto"/>
          <w:szCs w:val="21"/>
        </w:rPr>
        <w:t>。</w:t>
      </w:r>
    </w:p>
    <w:p w14:paraId="03F0A268">
      <w:pPr>
        <w:spacing w:line="360" w:lineRule="auto"/>
        <w:ind w:firstLine="426"/>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二、未被“信用中国”（www.creditchina.gov.cn)、中国政府采购网（www.ccgp.gov.cn）列入失信被执行人、重大税收违法失信主体、政府采购严重违法失信行为记录名单。</w:t>
      </w:r>
    </w:p>
    <w:p w14:paraId="15B5F425">
      <w:pPr>
        <w:spacing w:line="360" w:lineRule="auto"/>
        <w:ind w:firstLine="426"/>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三、不存在以下情况：</w:t>
      </w:r>
    </w:p>
    <w:p w14:paraId="47ABBD3C">
      <w:pPr>
        <w:spacing w:line="360" w:lineRule="auto"/>
        <w:ind w:firstLine="426"/>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1.</w:t>
      </w:r>
      <w:r>
        <w:rPr>
          <w:rFonts w:cs="Arial" w:asciiTheme="minorEastAsia" w:hAnsiTheme="minorEastAsia" w:eastAsiaTheme="minorEastAsia"/>
          <w:color w:val="auto"/>
          <w:szCs w:val="21"/>
        </w:rPr>
        <w:t>单位负责人为同一人或者存在直接控股、管理关系的不同供应商参加同一合同项下的政府采购活动的；</w:t>
      </w:r>
    </w:p>
    <w:p w14:paraId="0CA69F89">
      <w:pPr>
        <w:spacing w:line="360" w:lineRule="auto"/>
        <w:ind w:firstLine="426"/>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2.</w:t>
      </w:r>
      <w:r>
        <w:rPr>
          <w:rFonts w:cs="Arial" w:asciiTheme="minorEastAsia" w:hAnsiTheme="minorEastAsia" w:eastAsiaTheme="minorEastAsia"/>
          <w:color w:val="auto"/>
          <w:szCs w:val="21"/>
        </w:rPr>
        <w:t>为采购项目提供整体设计、规范编制或者项目管理、监理、检测等服务后再参加该采购项目的其他采购活动的。</w:t>
      </w:r>
    </w:p>
    <w:p w14:paraId="6DF24BD9">
      <w:pPr>
        <w:spacing w:line="360" w:lineRule="auto"/>
        <w:rPr>
          <w:rFonts w:cs="宋体" w:asciiTheme="minorEastAsia" w:hAnsiTheme="minorEastAsia" w:eastAsiaTheme="minorEastAsia"/>
          <w:color w:val="auto"/>
          <w:szCs w:val="21"/>
        </w:rPr>
      </w:pPr>
    </w:p>
    <w:p w14:paraId="549504F8">
      <w:pPr>
        <w:snapToGrid w:val="0"/>
        <w:spacing w:line="360" w:lineRule="auto"/>
        <w:ind w:firstLine="3685" w:firstLineChars="1755"/>
        <w:rPr>
          <w:rFonts w:asciiTheme="minorEastAsia" w:hAnsiTheme="minorEastAsia" w:eastAsiaTheme="minorEastAsia"/>
          <w:color w:val="auto"/>
          <w:szCs w:val="21"/>
        </w:rPr>
      </w:pPr>
    </w:p>
    <w:p w14:paraId="17D21939">
      <w:pPr>
        <w:snapToGrid w:val="0"/>
        <w:spacing w:line="360" w:lineRule="auto"/>
        <w:ind w:firstLine="3685" w:firstLineChars="1755"/>
        <w:rPr>
          <w:rFonts w:asciiTheme="minorEastAsia" w:hAnsiTheme="minorEastAsia" w:eastAsiaTheme="minorEastAsia"/>
          <w:color w:val="auto"/>
          <w:szCs w:val="21"/>
        </w:rPr>
      </w:pPr>
      <w:r>
        <w:rPr>
          <w:rFonts w:hint="eastAsia" w:asciiTheme="minorEastAsia" w:hAnsiTheme="minorEastAsia" w:eastAsiaTheme="minorEastAsia"/>
          <w:color w:val="auto"/>
          <w:szCs w:val="21"/>
        </w:rPr>
        <w:t>供应商：</w:t>
      </w:r>
      <w:r>
        <w:rPr>
          <w:rFonts w:hint="eastAsia" w:asciiTheme="minorEastAsia" w:hAnsiTheme="minorEastAsia" w:eastAsiaTheme="minorEastAsia"/>
          <w:color w:val="auto"/>
          <w:szCs w:val="21"/>
          <w:u w:val="single"/>
        </w:rPr>
        <w:t xml:space="preserve">   （填写全称并加盖公章)      </w:t>
      </w:r>
    </w:p>
    <w:p w14:paraId="29D44CF9">
      <w:pPr>
        <w:snapToGrid w:val="0"/>
        <w:spacing w:line="360" w:lineRule="auto"/>
        <w:ind w:firstLine="3685" w:firstLineChars="1755"/>
        <w:rPr>
          <w:rFonts w:asciiTheme="minorEastAsia" w:hAnsiTheme="minorEastAsia" w:eastAsiaTheme="minorEastAsia"/>
          <w:color w:val="auto"/>
          <w:szCs w:val="21"/>
        </w:rPr>
      </w:pPr>
      <w:r>
        <w:rPr>
          <w:rFonts w:hint="eastAsia" w:asciiTheme="minorEastAsia" w:hAnsiTheme="minorEastAsia" w:eastAsiaTheme="minorEastAsia"/>
          <w:color w:val="auto"/>
          <w:szCs w:val="21"/>
        </w:rPr>
        <w:t>日  期：</w:t>
      </w:r>
    </w:p>
    <w:p w14:paraId="663DC8E0">
      <w:pPr>
        <w:snapToGrid w:val="0"/>
        <w:spacing w:line="360" w:lineRule="auto"/>
        <w:ind w:firstLine="3685" w:firstLineChars="1755"/>
        <w:rPr>
          <w:rFonts w:asciiTheme="minorEastAsia" w:hAnsiTheme="minorEastAsia" w:eastAsiaTheme="minorEastAsia"/>
          <w:color w:val="auto"/>
          <w:szCs w:val="21"/>
        </w:rPr>
      </w:pPr>
    </w:p>
    <w:p w14:paraId="28B6D049">
      <w:pPr>
        <w:pStyle w:val="28"/>
        <w:ind w:firstLine="400"/>
        <w:rPr>
          <w:color w:val="auto"/>
        </w:rPr>
      </w:pPr>
    </w:p>
    <w:p w14:paraId="730D086D">
      <w:pPr>
        <w:pStyle w:val="28"/>
        <w:ind w:firstLine="400"/>
        <w:rPr>
          <w:color w:val="auto"/>
        </w:rPr>
      </w:pPr>
    </w:p>
    <w:p w14:paraId="5A2B18E7">
      <w:pPr>
        <w:pStyle w:val="28"/>
        <w:ind w:firstLine="400"/>
        <w:rPr>
          <w:color w:val="auto"/>
        </w:rPr>
      </w:pPr>
    </w:p>
    <w:p w14:paraId="4F5A969E">
      <w:pPr>
        <w:snapToGrid w:val="0"/>
        <w:spacing w:line="360" w:lineRule="auto"/>
        <w:rPr>
          <w:rFonts w:ascii="宋体" w:hAnsi="宋体"/>
          <w:b/>
          <w:color w:val="auto"/>
        </w:rPr>
      </w:pPr>
      <w:r>
        <w:rPr>
          <w:rFonts w:hint="eastAsia" w:ascii="宋体" w:hAnsi="宋体"/>
          <w:b/>
          <w:color w:val="auto"/>
        </w:rPr>
        <w:t>注：联合体磋商的，联合体成员都应各自编制、盖章并在响应文件中提供。</w:t>
      </w:r>
    </w:p>
    <w:p w14:paraId="755661D2">
      <w:pPr>
        <w:pStyle w:val="28"/>
        <w:ind w:firstLine="400"/>
        <w:rPr>
          <w:color w:val="auto"/>
        </w:rPr>
      </w:pPr>
    </w:p>
    <w:p w14:paraId="36A97104">
      <w:pPr>
        <w:pStyle w:val="28"/>
        <w:ind w:firstLine="400"/>
        <w:rPr>
          <w:color w:val="auto"/>
        </w:rPr>
      </w:pPr>
      <w:r>
        <w:rPr>
          <w:color w:val="auto"/>
        </w:rPr>
        <w:br w:type="page"/>
      </w:r>
    </w:p>
    <w:p w14:paraId="6D6F6F45">
      <w:pPr>
        <w:pStyle w:val="7"/>
        <w:spacing w:after="0" w:line="360" w:lineRule="auto"/>
        <w:ind w:left="0" w:leftChars="0"/>
        <w:jc w:val="center"/>
        <w:rPr>
          <w:rFonts w:ascii="宋体" w:hAnsi="宋体" w:cs="宋体"/>
          <w:b/>
          <w:color w:val="auto"/>
          <w:sz w:val="21"/>
          <w:szCs w:val="21"/>
        </w:rPr>
      </w:pPr>
      <w:r>
        <w:rPr>
          <w:rFonts w:hint="eastAsia" w:ascii="宋体" w:hAnsi="宋体" w:cs="宋体"/>
          <w:b/>
          <w:color w:val="auto"/>
          <w:sz w:val="21"/>
          <w:szCs w:val="21"/>
        </w:rPr>
        <w:t>（2）联合协议</w:t>
      </w:r>
    </w:p>
    <w:p w14:paraId="3C8E788E">
      <w:pPr>
        <w:pStyle w:val="13"/>
        <w:spacing w:line="360" w:lineRule="auto"/>
        <w:ind w:firstLine="212"/>
        <w:rPr>
          <w:rFonts w:ascii="宋体" w:hAnsi="宋体" w:eastAsia="宋体"/>
          <w:color w:val="auto"/>
          <w:spacing w:val="-10"/>
          <w:sz w:val="20"/>
          <w:szCs w:val="21"/>
        </w:rPr>
      </w:pPr>
      <w:r>
        <w:rPr>
          <w:rFonts w:hint="eastAsia" w:ascii="宋体" w:hAnsi="宋体" w:eastAsia="宋体"/>
          <w:color w:val="auto"/>
          <w:spacing w:val="-10"/>
          <w:sz w:val="20"/>
          <w:szCs w:val="21"/>
        </w:rPr>
        <w:t>（供应商为联合体参加磋商的，请编制此件加盖公章后作为资格要求响应文件的组成部分）</w:t>
      </w:r>
    </w:p>
    <w:p w14:paraId="661F4D5F">
      <w:pPr>
        <w:spacing w:line="360" w:lineRule="auto"/>
        <w:rPr>
          <w:rFonts w:asciiTheme="minorEastAsia" w:hAnsiTheme="minorEastAsia"/>
          <w:color w:val="auto"/>
          <w:szCs w:val="21"/>
        </w:rPr>
      </w:pPr>
    </w:p>
    <w:p w14:paraId="7AEEE677">
      <w:pPr>
        <w:spacing w:line="360" w:lineRule="auto"/>
        <w:rPr>
          <w:rFonts w:asciiTheme="minorEastAsia" w:hAnsiTheme="minorEastAsia"/>
          <w:color w:val="auto"/>
          <w:szCs w:val="21"/>
          <w:u w:val="single"/>
        </w:rPr>
      </w:pPr>
      <w:r>
        <w:rPr>
          <w:rFonts w:hint="eastAsia" w:asciiTheme="minorEastAsia" w:hAnsiTheme="minorEastAsia"/>
          <w:color w:val="auto"/>
          <w:szCs w:val="21"/>
        </w:rPr>
        <w:t>联合体成员一名称：</w:t>
      </w:r>
      <w:r>
        <w:rPr>
          <w:rFonts w:hint="eastAsia" w:asciiTheme="minorEastAsia" w:hAnsiTheme="minorEastAsia"/>
          <w:color w:val="auto"/>
          <w:szCs w:val="21"/>
          <w:u w:val="single"/>
        </w:rPr>
        <w:t xml:space="preserve"> </w:t>
      </w:r>
      <w:r>
        <w:rPr>
          <w:rFonts w:asciiTheme="minorEastAsia" w:hAnsiTheme="minorEastAsia"/>
          <w:color w:val="auto"/>
          <w:szCs w:val="21"/>
          <w:u w:val="single"/>
        </w:rPr>
        <w:t xml:space="preserve"> </w:t>
      </w:r>
      <w:r>
        <w:rPr>
          <w:rFonts w:hint="eastAsia" w:asciiTheme="minorEastAsia" w:hAnsiTheme="minorEastAsia"/>
          <w:color w:val="auto"/>
          <w:szCs w:val="21"/>
          <w:u w:val="single"/>
        </w:rPr>
        <w:t xml:space="preserve">                        </w:t>
      </w:r>
      <w:r>
        <w:rPr>
          <w:rFonts w:asciiTheme="minorEastAsia" w:hAnsiTheme="minorEastAsia"/>
          <w:color w:val="auto"/>
          <w:szCs w:val="21"/>
          <w:u w:val="single"/>
        </w:rPr>
        <w:t xml:space="preserve">  </w:t>
      </w:r>
      <w:r>
        <w:rPr>
          <w:rFonts w:hint="eastAsia" w:asciiTheme="minorEastAsia" w:hAnsiTheme="minorEastAsia"/>
          <w:color w:val="auto"/>
          <w:szCs w:val="21"/>
        </w:rPr>
        <w:t>；</w:t>
      </w:r>
    </w:p>
    <w:p w14:paraId="32BFE75F">
      <w:pPr>
        <w:spacing w:line="360" w:lineRule="auto"/>
        <w:rPr>
          <w:rFonts w:asciiTheme="minorEastAsia" w:hAnsiTheme="minorEastAsia"/>
          <w:color w:val="auto"/>
          <w:szCs w:val="21"/>
        </w:rPr>
      </w:pPr>
      <w:r>
        <w:rPr>
          <w:rFonts w:hint="eastAsia" w:asciiTheme="minorEastAsia" w:hAnsiTheme="minorEastAsia"/>
          <w:color w:val="auto"/>
          <w:szCs w:val="21"/>
        </w:rPr>
        <w:t>联合体成员二名称：</w:t>
      </w:r>
      <w:r>
        <w:rPr>
          <w:rFonts w:hint="eastAsia" w:asciiTheme="minorEastAsia" w:hAnsiTheme="minorEastAsia"/>
          <w:color w:val="auto"/>
          <w:szCs w:val="21"/>
          <w:u w:val="single"/>
        </w:rPr>
        <w:t xml:space="preserve"> </w:t>
      </w:r>
      <w:r>
        <w:rPr>
          <w:rFonts w:asciiTheme="minorEastAsia" w:hAnsiTheme="minorEastAsia"/>
          <w:color w:val="auto"/>
          <w:szCs w:val="21"/>
          <w:u w:val="single"/>
        </w:rPr>
        <w:t xml:space="preserve"> </w:t>
      </w:r>
      <w:r>
        <w:rPr>
          <w:rFonts w:hint="eastAsia" w:asciiTheme="minorEastAsia" w:hAnsiTheme="minorEastAsia"/>
          <w:color w:val="auto"/>
          <w:szCs w:val="21"/>
          <w:u w:val="single"/>
        </w:rPr>
        <w:t xml:space="preserve">                          </w:t>
      </w:r>
      <w:r>
        <w:rPr>
          <w:rFonts w:hint="eastAsia" w:asciiTheme="minorEastAsia" w:hAnsiTheme="minorEastAsia"/>
          <w:color w:val="auto"/>
          <w:szCs w:val="21"/>
        </w:rPr>
        <w:t>；</w:t>
      </w:r>
    </w:p>
    <w:p w14:paraId="00426306">
      <w:pPr>
        <w:spacing w:line="360" w:lineRule="auto"/>
        <w:rPr>
          <w:color w:val="auto"/>
        </w:rPr>
      </w:pPr>
      <w:r>
        <w:rPr>
          <w:color w:val="auto"/>
        </w:rPr>
        <w:t>……</w:t>
      </w:r>
    </w:p>
    <w:p w14:paraId="18A7269C">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上述各成员单位经过友好协商，自愿组成</w:t>
      </w:r>
      <w:r>
        <w:rPr>
          <w:rFonts w:asciiTheme="minorEastAsia" w:hAnsiTheme="minorEastAsia"/>
          <w:color w:val="auto"/>
          <w:szCs w:val="21"/>
        </w:rPr>
        <w:t>联合体，</w:t>
      </w:r>
      <w:r>
        <w:rPr>
          <w:rFonts w:hint="eastAsia" w:asciiTheme="minorEastAsia" w:hAnsiTheme="minorEastAsia"/>
          <w:color w:val="auto"/>
          <w:szCs w:val="21"/>
        </w:rPr>
        <w:t>以一个供应商的身份</w:t>
      </w:r>
      <w:r>
        <w:rPr>
          <w:rFonts w:asciiTheme="minorEastAsia" w:hAnsiTheme="minorEastAsia"/>
          <w:color w:val="auto"/>
          <w:szCs w:val="21"/>
        </w:rPr>
        <w:t>参加</w:t>
      </w:r>
      <w:r>
        <w:rPr>
          <w:rFonts w:hint="eastAsia" w:ascii="宋体" w:hAnsi="宋体" w:cs="宋体"/>
          <w:color w:val="auto"/>
          <w:szCs w:val="21"/>
          <w:u w:val="single"/>
        </w:rPr>
        <w:t xml:space="preserve">         </w:t>
      </w:r>
      <w:r>
        <w:rPr>
          <w:rFonts w:hint="eastAsia" w:asciiTheme="minorEastAsia" w:hAnsiTheme="minorEastAsia"/>
          <w:color w:val="auto"/>
          <w:szCs w:val="21"/>
        </w:rPr>
        <w:t>项目的磋商，</w:t>
      </w:r>
      <w:r>
        <w:rPr>
          <w:rFonts w:asciiTheme="minorEastAsia" w:hAnsiTheme="minorEastAsia"/>
          <w:color w:val="auto"/>
          <w:szCs w:val="21"/>
        </w:rPr>
        <w:t>现就联合体</w:t>
      </w:r>
      <w:r>
        <w:rPr>
          <w:rFonts w:hint="eastAsia" w:asciiTheme="minorEastAsia" w:hAnsiTheme="minorEastAsia"/>
          <w:color w:val="auto"/>
          <w:szCs w:val="21"/>
        </w:rPr>
        <w:t>参加磋商</w:t>
      </w:r>
      <w:r>
        <w:rPr>
          <w:rFonts w:asciiTheme="minorEastAsia" w:hAnsiTheme="minorEastAsia"/>
          <w:color w:val="auto"/>
          <w:szCs w:val="21"/>
        </w:rPr>
        <w:t>事宜订立如下协议：</w:t>
      </w:r>
    </w:p>
    <w:p w14:paraId="3C456A01">
      <w:pPr>
        <w:spacing w:line="360" w:lineRule="auto"/>
        <w:ind w:firstLine="426"/>
        <w:rPr>
          <w:rFonts w:asciiTheme="minorEastAsia" w:hAnsiTheme="minorEastAsia"/>
          <w:color w:val="auto"/>
          <w:szCs w:val="21"/>
        </w:rPr>
      </w:pPr>
      <w:r>
        <w:rPr>
          <w:rFonts w:hint="eastAsia" w:asciiTheme="minorEastAsia" w:hAnsiTheme="minorEastAsia"/>
          <w:color w:val="auto"/>
          <w:szCs w:val="21"/>
        </w:rPr>
        <w:t>1</w:t>
      </w:r>
      <w:r>
        <w:rPr>
          <w:rFonts w:asciiTheme="minorEastAsia" w:hAnsiTheme="minorEastAsia"/>
          <w:color w:val="auto"/>
          <w:szCs w:val="21"/>
        </w:rPr>
        <w:t>.</w:t>
      </w:r>
      <w:r>
        <w:rPr>
          <w:rFonts w:hint="eastAsia" w:asciiTheme="minorEastAsia" w:hAnsiTheme="minorEastAsia"/>
          <w:color w:val="auto"/>
          <w:szCs w:val="21"/>
        </w:rPr>
        <w:t>各方一致决定，</w:t>
      </w:r>
      <w:r>
        <w:rPr>
          <w:rFonts w:hint="eastAsia" w:asciiTheme="minorEastAsia" w:hAnsiTheme="minorEastAsia"/>
          <w:color w:val="auto"/>
          <w:szCs w:val="21"/>
          <w:u w:val="single"/>
        </w:rPr>
        <w:t xml:space="preserve">                 </w:t>
      </w:r>
      <w:r>
        <w:rPr>
          <w:rFonts w:hint="eastAsia" w:asciiTheme="minorEastAsia" w:hAnsiTheme="minorEastAsia"/>
          <w:color w:val="auto"/>
          <w:szCs w:val="21"/>
        </w:rPr>
        <w:t>为联合体牵头人，代表所有联合体成员负责磋商和合同实施阶段的主办、协调工作。</w:t>
      </w:r>
    </w:p>
    <w:p w14:paraId="1C70D39F">
      <w:pPr>
        <w:spacing w:line="360" w:lineRule="auto"/>
        <w:ind w:firstLine="426"/>
        <w:rPr>
          <w:rFonts w:asciiTheme="minorEastAsia" w:hAnsiTheme="minorEastAsia"/>
          <w:color w:val="auto"/>
          <w:szCs w:val="21"/>
        </w:rPr>
      </w:pPr>
      <w:r>
        <w:rPr>
          <w:rFonts w:hint="eastAsia" w:asciiTheme="minorEastAsia" w:hAnsiTheme="minorEastAsia"/>
          <w:color w:val="auto"/>
          <w:szCs w:val="21"/>
        </w:rPr>
        <w:t>2、</w:t>
      </w:r>
      <w:r>
        <w:rPr>
          <w:rFonts w:asciiTheme="minorEastAsia" w:hAnsiTheme="minorEastAsia"/>
          <w:color w:val="auto"/>
          <w:szCs w:val="21"/>
        </w:rPr>
        <w:t>联合体各成员授权牵头人代表联合体参加</w:t>
      </w:r>
      <w:r>
        <w:rPr>
          <w:rFonts w:hint="eastAsia" w:asciiTheme="minorEastAsia" w:hAnsiTheme="minorEastAsia"/>
          <w:color w:val="auto"/>
          <w:szCs w:val="21"/>
        </w:rPr>
        <w:t>磋商</w:t>
      </w:r>
      <w:r>
        <w:rPr>
          <w:rFonts w:asciiTheme="minorEastAsia" w:hAnsiTheme="minorEastAsia"/>
          <w:color w:val="auto"/>
          <w:szCs w:val="21"/>
        </w:rPr>
        <w:t>活动，签署文件</w:t>
      </w:r>
      <w:r>
        <w:rPr>
          <w:rFonts w:hint="eastAsia" w:asciiTheme="minorEastAsia" w:hAnsiTheme="minorEastAsia"/>
          <w:color w:val="auto"/>
          <w:szCs w:val="21"/>
        </w:rPr>
        <w:t>及盖章</w:t>
      </w:r>
      <w:r>
        <w:rPr>
          <w:rFonts w:asciiTheme="minorEastAsia" w:hAnsiTheme="minorEastAsia"/>
          <w:color w:val="auto"/>
          <w:szCs w:val="21"/>
        </w:rPr>
        <w:t>，提交相关的资料</w:t>
      </w:r>
      <w:r>
        <w:rPr>
          <w:rFonts w:hint="eastAsia" w:asciiTheme="minorEastAsia" w:hAnsiTheme="minorEastAsia"/>
          <w:color w:val="auto"/>
          <w:szCs w:val="21"/>
        </w:rPr>
        <w:t>，接收</w:t>
      </w:r>
      <w:r>
        <w:rPr>
          <w:rFonts w:asciiTheme="minorEastAsia" w:hAnsiTheme="minorEastAsia"/>
          <w:color w:val="auto"/>
          <w:szCs w:val="21"/>
        </w:rPr>
        <w:t>信息及指示</w:t>
      </w:r>
      <w:r>
        <w:rPr>
          <w:rFonts w:hint="eastAsia" w:asciiTheme="minorEastAsia" w:hAnsiTheme="minorEastAsia"/>
          <w:color w:val="auto"/>
          <w:szCs w:val="21"/>
        </w:rPr>
        <w:t>并反馈</w:t>
      </w:r>
      <w:r>
        <w:rPr>
          <w:rFonts w:asciiTheme="minorEastAsia" w:hAnsiTheme="minorEastAsia"/>
          <w:color w:val="auto"/>
          <w:szCs w:val="21"/>
        </w:rPr>
        <w:t>，进行合同谈判活动，负责合同实施阶段的组织和协调工作，以及处理与本</w:t>
      </w:r>
      <w:r>
        <w:rPr>
          <w:rFonts w:hint="eastAsia" w:asciiTheme="minorEastAsia" w:hAnsiTheme="minorEastAsia"/>
          <w:color w:val="auto"/>
          <w:szCs w:val="21"/>
        </w:rPr>
        <w:t>采购</w:t>
      </w:r>
      <w:r>
        <w:rPr>
          <w:rFonts w:asciiTheme="minorEastAsia" w:hAnsiTheme="minorEastAsia"/>
          <w:color w:val="auto"/>
          <w:szCs w:val="21"/>
        </w:rPr>
        <w:t>项目有关的一切事宜。</w:t>
      </w:r>
    </w:p>
    <w:p w14:paraId="694D76B6">
      <w:pPr>
        <w:spacing w:line="360" w:lineRule="auto"/>
        <w:ind w:firstLine="426"/>
        <w:rPr>
          <w:rFonts w:asciiTheme="minorEastAsia" w:hAnsiTheme="minorEastAsia"/>
          <w:color w:val="auto"/>
          <w:szCs w:val="21"/>
        </w:rPr>
      </w:pPr>
      <w:r>
        <w:rPr>
          <w:rFonts w:hint="eastAsia" w:asciiTheme="minorEastAsia" w:hAnsiTheme="minorEastAsia"/>
          <w:color w:val="auto"/>
          <w:szCs w:val="21"/>
        </w:rPr>
        <w:t>3、</w:t>
      </w:r>
      <w:r>
        <w:rPr>
          <w:rFonts w:asciiTheme="minorEastAsia" w:hAnsiTheme="minorEastAsia"/>
          <w:color w:val="auto"/>
          <w:szCs w:val="21"/>
        </w:rPr>
        <w:t>联合体牵头人在本项目</w:t>
      </w:r>
      <w:r>
        <w:rPr>
          <w:rFonts w:hint="eastAsia" w:asciiTheme="minorEastAsia" w:hAnsiTheme="minorEastAsia"/>
          <w:color w:val="auto"/>
          <w:szCs w:val="21"/>
        </w:rPr>
        <w:t>磋商响应过程</w:t>
      </w:r>
      <w:r>
        <w:rPr>
          <w:rFonts w:asciiTheme="minorEastAsia" w:hAnsiTheme="minorEastAsia"/>
          <w:color w:val="auto"/>
          <w:szCs w:val="21"/>
        </w:rPr>
        <w:t>中签署的一切文件和处理的一切事宜，联合体各成员均予以承认。联合体各成员将严格按照</w:t>
      </w:r>
      <w:r>
        <w:rPr>
          <w:rFonts w:hint="eastAsia" w:asciiTheme="minorEastAsia" w:hAnsiTheme="minorEastAsia"/>
          <w:color w:val="auto"/>
          <w:szCs w:val="21"/>
        </w:rPr>
        <w:t>磋商</w:t>
      </w:r>
      <w:r>
        <w:rPr>
          <w:rFonts w:asciiTheme="minorEastAsia" w:hAnsiTheme="minorEastAsia"/>
          <w:color w:val="auto"/>
          <w:szCs w:val="21"/>
        </w:rPr>
        <w:t>文件、</w:t>
      </w:r>
      <w:r>
        <w:rPr>
          <w:rFonts w:hint="eastAsia" w:asciiTheme="minorEastAsia" w:hAnsiTheme="minorEastAsia"/>
          <w:color w:val="auto"/>
          <w:szCs w:val="21"/>
        </w:rPr>
        <w:t>响应</w:t>
      </w:r>
      <w:r>
        <w:rPr>
          <w:rFonts w:asciiTheme="minorEastAsia" w:hAnsiTheme="minorEastAsia"/>
          <w:color w:val="auto"/>
          <w:szCs w:val="21"/>
        </w:rPr>
        <w:t>文件和合同的要求全面履行义务，并向</w:t>
      </w:r>
      <w:r>
        <w:rPr>
          <w:rFonts w:hint="eastAsia" w:asciiTheme="minorEastAsia" w:hAnsiTheme="minorEastAsia"/>
          <w:color w:val="auto"/>
          <w:szCs w:val="21"/>
        </w:rPr>
        <w:t>采购</w:t>
      </w:r>
      <w:r>
        <w:rPr>
          <w:rFonts w:asciiTheme="minorEastAsia" w:hAnsiTheme="minorEastAsia"/>
          <w:color w:val="auto"/>
          <w:szCs w:val="21"/>
        </w:rPr>
        <w:t>人承担连带责任。</w:t>
      </w:r>
    </w:p>
    <w:p w14:paraId="10661E6F">
      <w:pPr>
        <w:spacing w:line="360" w:lineRule="auto"/>
        <w:ind w:firstLine="426"/>
        <w:rPr>
          <w:rFonts w:asciiTheme="minorEastAsia" w:hAnsiTheme="minorEastAsia"/>
          <w:color w:val="auto"/>
          <w:szCs w:val="21"/>
        </w:rPr>
      </w:pPr>
      <w:r>
        <w:rPr>
          <w:rFonts w:hint="eastAsia" w:asciiTheme="minorEastAsia" w:hAnsiTheme="minorEastAsia"/>
          <w:color w:val="auto"/>
          <w:szCs w:val="21"/>
        </w:rPr>
        <w:t>4、本项目联合体所有成员中的大中型企业和其他自然人、法人或者非法人组织，与联合体中的小型、微型企业之间不存在投资关系。</w:t>
      </w:r>
    </w:p>
    <w:p w14:paraId="69697AD1">
      <w:pPr>
        <w:spacing w:line="360" w:lineRule="auto"/>
        <w:ind w:firstLine="426"/>
        <w:rPr>
          <w:rFonts w:asciiTheme="minorEastAsia" w:hAnsiTheme="minorEastAsia"/>
          <w:color w:val="auto"/>
          <w:szCs w:val="21"/>
        </w:rPr>
      </w:pPr>
      <w:r>
        <w:rPr>
          <w:rFonts w:asciiTheme="minorEastAsia" w:hAnsiTheme="minorEastAsia"/>
          <w:color w:val="auto"/>
          <w:szCs w:val="21"/>
        </w:rPr>
        <w:t>5</w:t>
      </w:r>
      <w:r>
        <w:rPr>
          <w:rFonts w:hint="eastAsia" w:asciiTheme="minorEastAsia" w:hAnsiTheme="minorEastAsia"/>
          <w:color w:val="auto"/>
          <w:szCs w:val="21"/>
        </w:rPr>
        <w:t>.联合体获得成交后，联合体各方共同与采购人签订合同，就本项目对采购人承担连带责任。</w:t>
      </w:r>
    </w:p>
    <w:p w14:paraId="571A2CA6">
      <w:pPr>
        <w:spacing w:line="360" w:lineRule="auto"/>
        <w:ind w:firstLine="426"/>
        <w:rPr>
          <w:rFonts w:asciiTheme="minorEastAsia" w:hAnsiTheme="minorEastAsia"/>
          <w:color w:val="auto"/>
          <w:szCs w:val="21"/>
        </w:rPr>
      </w:pPr>
      <w:r>
        <w:rPr>
          <w:rFonts w:asciiTheme="minorEastAsia" w:hAnsiTheme="minorEastAsia"/>
          <w:color w:val="auto"/>
          <w:szCs w:val="21"/>
        </w:rPr>
        <w:t>6.联合体各成员单位内部的职责分工</w:t>
      </w:r>
      <w:r>
        <w:rPr>
          <w:rFonts w:hint="eastAsia" w:asciiTheme="minorEastAsia" w:hAnsiTheme="minorEastAsia"/>
          <w:color w:val="auto"/>
          <w:szCs w:val="21"/>
        </w:rPr>
        <w:t>及各方负责内容的金额</w:t>
      </w:r>
      <w:r>
        <w:rPr>
          <w:rFonts w:asciiTheme="minorEastAsia" w:hAnsiTheme="minorEastAsia"/>
          <w:color w:val="auto"/>
          <w:szCs w:val="21"/>
        </w:rPr>
        <w:t>如下：</w:t>
      </w:r>
    </w:p>
    <w:p w14:paraId="536FAA5C">
      <w:pPr>
        <w:spacing w:line="360" w:lineRule="auto"/>
        <w:ind w:firstLine="426"/>
        <w:rPr>
          <w:rFonts w:asciiTheme="minorEastAsia" w:hAnsiTheme="minorEastAsia"/>
          <w:color w:val="auto"/>
          <w:szCs w:val="21"/>
          <w:u w:val="single"/>
          <w:shd w:val="clear" w:color="auto" w:fill="FFFF00"/>
        </w:rPr>
      </w:pPr>
      <w:r>
        <w:rPr>
          <w:rFonts w:hint="eastAsia" w:asciiTheme="minorEastAsia" w:hAnsiTheme="minorEastAsia"/>
          <w:color w:val="auto"/>
          <w:szCs w:val="21"/>
        </w:rPr>
        <w:t>联合体成员一名称：</w:t>
      </w:r>
      <w:r>
        <w:rPr>
          <w:rFonts w:hint="eastAsia" w:asciiTheme="minorEastAsia" w:hAnsiTheme="minorEastAsia"/>
          <w:color w:val="auto"/>
          <w:szCs w:val="21"/>
          <w:u w:val="single"/>
        </w:rPr>
        <w:t xml:space="preserve">                </w:t>
      </w:r>
      <w:r>
        <w:rPr>
          <w:rFonts w:asciiTheme="minorEastAsia" w:hAnsiTheme="minorEastAsia"/>
          <w:color w:val="auto"/>
          <w:szCs w:val="21"/>
          <w:u w:val="single"/>
        </w:rPr>
        <w:t xml:space="preserve"> </w:t>
      </w:r>
      <w:r>
        <w:rPr>
          <w:rFonts w:hint="eastAsia" w:asciiTheme="minorEastAsia" w:hAnsiTheme="minorEastAsia"/>
          <w:color w:val="auto"/>
          <w:szCs w:val="21"/>
        </w:rPr>
        <w:t>，牵头</w:t>
      </w:r>
      <w:r>
        <w:rPr>
          <w:rFonts w:asciiTheme="minorEastAsia" w:hAnsiTheme="minorEastAsia"/>
          <w:color w:val="auto"/>
          <w:szCs w:val="21"/>
          <w:u w:val="single"/>
        </w:rPr>
        <w:t xml:space="preserve"> </w:t>
      </w:r>
      <w:r>
        <w:rPr>
          <w:rFonts w:hint="eastAsia" w:asciiTheme="minorEastAsia" w:hAnsiTheme="minorEastAsia"/>
          <w:color w:val="auto"/>
          <w:szCs w:val="21"/>
          <w:u w:val="single"/>
        </w:rPr>
        <w:t xml:space="preserve">                  </w:t>
      </w:r>
      <w:r>
        <w:rPr>
          <w:rFonts w:asciiTheme="minorEastAsia" w:hAnsiTheme="minorEastAsia"/>
          <w:color w:val="auto"/>
          <w:szCs w:val="21"/>
          <w:u w:val="single"/>
        </w:rPr>
        <w:t xml:space="preserve"> </w:t>
      </w:r>
      <w:r>
        <w:rPr>
          <w:rFonts w:hint="eastAsia" w:asciiTheme="minorEastAsia" w:hAnsiTheme="minorEastAsia"/>
          <w:color w:val="auto"/>
          <w:szCs w:val="21"/>
        </w:rPr>
        <w:t>工作，</w:t>
      </w:r>
      <w:r>
        <w:rPr>
          <w:rFonts w:hint="eastAsia" w:ascii="宋体" w:hAnsi="宋体"/>
          <w:color w:val="auto"/>
          <w:szCs w:val="21"/>
        </w:rPr>
        <w:t>具备实施上述工作的资质</w:t>
      </w:r>
      <w:r>
        <w:rPr>
          <w:rFonts w:hint="eastAsia" w:ascii="宋体" w:hAnsi="宋体"/>
          <w:color w:val="auto"/>
          <w:szCs w:val="21"/>
          <w:u w:val="single"/>
        </w:rPr>
        <w:t xml:space="preserve">    （资质名称及涵盖范围）      </w:t>
      </w:r>
      <w:r>
        <w:rPr>
          <w:rFonts w:hint="eastAsia" w:ascii="宋体" w:hAnsi="宋体"/>
          <w:color w:val="auto"/>
          <w:szCs w:val="21"/>
        </w:rPr>
        <w:t>，负责内容的金额占总合同金额的百分比：</w:t>
      </w:r>
      <w:r>
        <w:rPr>
          <w:rFonts w:ascii="宋体" w:hAnsi="宋体"/>
          <w:color w:val="auto"/>
          <w:szCs w:val="21"/>
          <w:u w:val="single"/>
        </w:rPr>
        <w:t xml:space="preserve">    </w:t>
      </w:r>
      <w:r>
        <w:rPr>
          <w:rFonts w:hint="eastAsia" w:ascii="宋体" w:hAnsi="宋体"/>
          <w:color w:val="auto"/>
          <w:szCs w:val="21"/>
        </w:rPr>
        <w:t>%；</w:t>
      </w:r>
    </w:p>
    <w:p w14:paraId="685EC0F2">
      <w:pPr>
        <w:spacing w:line="360" w:lineRule="auto"/>
        <w:ind w:firstLine="426"/>
        <w:rPr>
          <w:rFonts w:asciiTheme="minorEastAsia" w:hAnsiTheme="minorEastAsia"/>
          <w:color w:val="auto"/>
          <w:szCs w:val="21"/>
          <w:u w:val="single"/>
        </w:rPr>
      </w:pPr>
      <w:r>
        <w:rPr>
          <w:rFonts w:hint="eastAsia" w:asciiTheme="minorEastAsia" w:hAnsiTheme="minorEastAsia"/>
          <w:color w:val="auto"/>
          <w:szCs w:val="21"/>
        </w:rPr>
        <w:t>联合体成员二名称：</w:t>
      </w:r>
      <w:r>
        <w:rPr>
          <w:rFonts w:hint="eastAsia" w:asciiTheme="minorEastAsia" w:hAnsiTheme="minorEastAsia"/>
          <w:color w:val="auto"/>
          <w:szCs w:val="21"/>
          <w:u w:val="single"/>
        </w:rPr>
        <w:t xml:space="preserve">                </w:t>
      </w:r>
      <w:r>
        <w:rPr>
          <w:rFonts w:asciiTheme="minorEastAsia" w:hAnsiTheme="minorEastAsia"/>
          <w:color w:val="auto"/>
          <w:szCs w:val="21"/>
          <w:u w:val="single"/>
        </w:rPr>
        <w:t xml:space="preserve"> </w:t>
      </w:r>
      <w:r>
        <w:rPr>
          <w:rFonts w:hint="eastAsia" w:asciiTheme="minorEastAsia" w:hAnsiTheme="minorEastAsia"/>
          <w:color w:val="auto"/>
          <w:szCs w:val="21"/>
        </w:rPr>
        <w:t>，承担</w:t>
      </w:r>
      <w:r>
        <w:rPr>
          <w:rFonts w:hint="eastAsia" w:asciiTheme="minorEastAsia" w:hAnsiTheme="minorEastAsia"/>
          <w:color w:val="auto"/>
          <w:szCs w:val="21"/>
          <w:u w:val="single"/>
        </w:rPr>
        <w:t xml:space="preserve">                     </w:t>
      </w:r>
      <w:r>
        <w:rPr>
          <w:rFonts w:hint="eastAsia" w:asciiTheme="minorEastAsia" w:hAnsiTheme="minorEastAsia"/>
          <w:color w:val="auto"/>
          <w:szCs w:val="21"/>
        </w:rPr>
        <w:t>工作，</w:t>
      </w:r>
      <w:r>
        <w:rPr>
          <w:rFonts w:hint="eastAsia" w:ascii="宋体" w:hAnsi="宋体"/>
          <w:color w:val="auto"/>
          <w:szCs w:val="21"/>
        </w:rPr>
        <w:t>具备实施上述工作的资质</w:t>
      </w:r>
      <w:r>
        <w:rPr>
          <w:rFonts w:hint="eastAsia" w:ascii="宋体" w:hAnsi="宋体"/>
          <w:color w:val="auto"/>
          <w:szCs w:val="21"/>
          <w:u w:val="single"/>
        </w:rPr>
        <w:t xml:space="preserve">    （资质名称及涵盖范围）      </w:t>
      </w:r>
      <w:r>
        <w:rPr>
          <w:rFonts w:hint="eastAsia" w:ascii="宋体" w:hAnsi="宋体"/>
          <w:color w:val="auto"/>
          <w:szCs w:val="21"/>
        </w:rPr>
        <w:t>，</w:t>
      </w:r>
      <w:r>
        <w:rPr>
          <w:rFonts w:hint="eastAsia" w:asciiTheme="minorEastAsia" w:hAnsiTheme="minorEastAsia"/>
          <w:color w:val="auto"/>
          <w:szCs w:val="21"/>
        </w:rPr>
        <w:t>配合牵头单位完成其他项目工作，</w:t>
      </w:r>
      <w:r>
        <w:rPr>
          <w:rFonts w:hint="eastAsia" w:ascii="宋体" w:hAnsi="宋体"/>
          <w:color w:val="auto"/>
          <w:szCs w:val="21"/>
        </w:rPr>
        <w:t>负责内容的金额占总合同金额的百分比：</w:t>
      </w:r>
      <w:r>
        <w:rPr>
          <w:rFonts w:ascii="宋体" w:hAnsi="宋体"/>
          <w:color w:val="auto"/>
          <w:szCs w:val="21"/>
          <w:u w:val="single"/>
        </w:rPr>
        <w:t xml:space="preserve">    </w:t>
      </w:r>
      <w:r>
        <w:rPr>
          <w:rFonts w:hint="eastAsia" w:ascii="宋体" w:hAnsi="宋体"/>
          <w:color w:val="auto"/>
          <w:szCs w:val="21"/>
        </w:rPr>
        <w:t>%；</w:t>
      </w:r>
    </w:p>
    <w:p w14:paraId="778F5D66">
      <w:pPr>
        <w:spacing w:line="360" w:lineRule="auto"/>
        <w:ind w:firstLine="426"/>
        <w:rPr>
          <w:rFonts w:asciiTheme="minorEastAsia" w:hAnsiTheme="minorEastAsia"/>
          <w:color w:val="auto"/>
          <w:szCs w:val="21"/>
          <w:u w:val="single"/>
        </w:rPr>
      </w:pPr>
      <w:r>
        <w:rPr>
          <w:rFonts w:hint="eastAsia" w:asciiTheme="minorEastAsia" w:hAnsiTheme="minorEastAsia"/>
          <w:color w:val="auto"/>
          <w:szCs w:val="21"/>
        </w:rPr>
        <w:t>联合体成员二名称：</w:t>
      </w:r>
      <w:r>
        <w:rPr>
          <w:rFonts w:hint="eastAsia" w:asciiTheme="minorEastAsia" w:hAnsiTheme="minorEastAsia"/>
          <w:color w:val="auto"/>
          <w:szCs w:val="21"/>
          <w:u w:val="single"/>
        </w:rPr>
        <w:t xml:space="preserve">                </w:t>
      </w:r>
      <w:r>
        <w:rPr>
          <w:rFonts w:asciiTheme="minorEastAsia" w:hAnsiTheme="minorEastAsia"/>
          <w:color w:val="auto"/>
          <w:szCs w:val="21"/>
          <w:u w:val="single"/>
        </w:rPr>
        <w:t xml:space="preserve"> </w:t>
      </w:r>
      <w:r>
        <w:rPr>
          <w:rFonts w:hint="eastAsia" w:asciiTheme="minorEastAsia" w:hAnsiTheme="minorEastAsia"/>
          <w:color w:val="auto"/>
          <w:szCs w:val="21"/>
        </w:rPr>
        <w:t>，承担</w:t>
      </w:r>
      <w:r>
        <w:rPr>
          <w:rFonts w:hint="eastAsia" w:asciiTheme="minorEastAsia" w:hAnsiTheme="minorEastAsia"/>
          <w:color w:val="auto"/>
          <w:szCs w:val="21"/>
          <w:u w:val="single"/>
        </w:rPr>
        <w:t xml:space="preserve">                     </w:t>
      </w:r>
      <w:r>
        <w:rPr>
          <w:rFonts w:hint="eastAsia" w:asciiTheme="minorEastAsia" w:hAnsiTheme="minorEastAsia"/>
          <w:color w:val="auto"/>
          <w:szCs w:val="21"/>
        </w:rPr>
        <w:t>工作，</w:t>
      </w:r>
      <w:r>
        <w:rPr>
          <w:rFonts w:hint="eastAsia" w:ascii="宋体" w:hAnsi="宋体"/>
          <w:color w:val="auto"/>
          <w:szCs w:val="21"/>
        </w:rPr>
        <w:t>具备实施上述工作的资质</w:t>
      </w:r>
      <w:r>
        <w:rPr>
          <w:rFonts w:hint="eastAsia" w:ascii="宋体" w:hAnsi="宋体"/>
          <w:color w:val="auto"/>
          <w:szCs w:val="21"/>
          <w:u w:val="single"/>
        </w:rPr>
        <w:t xml:space="preserve">    （资质名称及涵盖范围）      </w:t>
      </w:r>
      <w:r>
        <w:rPr>
          <w:rFonts w:hint="eastAsia" w:ascii="宋体" w:hAnsi="宋体"/>
          <w:color w:val="auto"/>
          <w:szCs w:val="21"/>
        </w:rPr>
        <w:t>，</w:t>
      </w:r>
      <w:r>
        <w:rPr>
          <w:rFonts w:hint="eastAsia" w:asciiTheme="minorEastAsia" w:hAnsiTheme="minorEastAsia"/>
          <w:color w:val="auto"/>
          <w:szCs w:val="21"/>
        </w:rPr>
        <w:t>配合牵头单位完成其他项目工作，</w:t>
      </w:r>
      <w:r>
        <w:rPr>
          <w:rFonts w:hint="eastAsia" w:ascii="宋体" w:hAnsi="宋体"/>
          <w:color w:val="auto"/>
          <w:szCs w:val="21"/>
        </w:rPr>
        <w:t>负责内容的金额占总合同金额的百分比：</w:t>
      </w:r>
      <w:r>
        <w:rPr>
          <w:rFonts w:ascii="宋体" w:hAnsi="宋体"/>
          <w:color w:val="auto"/>
          <w:szCs w:val="21"/>
          <w:u w:val="single"/>
        </w:rPr>
        <w:t xml:space="preserve">    </w:t>
      </w:r>
      <w:r>
        <w:rPr>
          <w:rFonts w:hint="eastAsia" w:ascii="宋体" w:hAnsi="宋体"/>
          <w:color w:val="auto"/>
          <w:szCs w:val="21"/>
        </w:rPr>
        <w:t>%；</w:t>
      </w:r>
    </w:p>
    <w:p w14:paraId="2038D17B">
      <w:pPr>
        <w:spacing w:line="360" w:lineRule="auto"/>
        <w:ind w:firstLine="426"/>
        <w:rPr>
          <w:rFonts w:asciiTheme="minorEastAsia" w:hAnsiTheme="minorEastAsia"/>
          <w:color w:val="auto"/>
          <w:szCs w:val="21"/>
        </w:rPr>
      </w:pPr>
      <w:r>
        <w:rPr>
          <w:rFonts w:hint="eastAsia" w:asciiTheme="minorEastAsia" w:hAnsiTheme="minorEastAsia"/>
          <w:color w:val="auto"/>
          <w:szCs w:val="21"/>
        </w:rPr>
        <w:t>7、本协议提交采购人、采购代理机构后，联合体各方不得以任何形式对上述内容进行修改或撤销。</w:t>
      </w:r>
    </w:p>
    <w:p w14:paraId="7FC23D12">
      <w:pPr>
        <w:spacing w:line="360" w:lineRule="auto"/>
        <w:ind w:firstLine="426"/>
        <w:rPr>
          <w:rFonts w:asciiTheme="minorEastAsia" w:hAnsiTheme="minorEastAsia"/>
          <w:color w:val="auto"/>
          <w:szCs w:val="21"/>
        </w:rPr>
      </w:pPr>
      <w:r>
        <w:rPr>
          <w:rFonts w:hint="eastAsia" w:asciiTheme="minorEastAsia" w:hAnsiTheme="minorEastAsia"/>
          <w:color w:val="auto"/>
          <w:szCs w:val="21"/>
        </w:rPr>
        <w:t>8</w:t>
      </w:r>
      <w:r>
        <w:rPr>
          <w:rFonts w:asciiTheme="minorEastAsia" w:hAnsiTheme="minorEastAsia"/>
          <w:color w:val="auto"/>
          <w:szCs w:val="21"/>
        </w:rPr>
        <w:t>．联合体</w:t>
      </w:r>
      <w:r>
        <w:rPr>
          <w:rFonts w:hint="eastAsia" w:asciiTheme="minorEastAsia" w:hAnsiTheme="minorEastAsia"/>
          <w:color w:val="auto"/>
          <w:szCs w:val="21"/>
        </w:rPr>
        <w:t>获得成交</w:t>
      </w:r>
      <w:r>
        <w:rPr>
          <w:rFonts w:asciiTheme="minorEastAsia" w:hAnsiTheme="minorEastAsia"/>
          <w:color w:val="auto"/>
          <w:szCs w:val="21"/>
        </w:rPr>
        <w:t>后，本联合协议是合同的附件，对联合体各成员单位有合同约束力。</w:t>
      </w:r>
    </w:p>
    <w:p w14:paraId="55EE6232">
      <w:pPr>
        <w:spacing w:line="360" w:lineRule="auto"/>
        <w:ind w:firstLine="426"/>
        <w:rPr>
          <w:rFonts w:asciiTheme="minorEastAsia" w:hAnsiTheme="minorEastAsia"/>
          <w:color w:val="auto"/>
          <w:szCs w:val="21"/>
        </w:rPr>
      </w:pPr>
      <w:r>
        <w:rPr>
          <w:rFonts w:hint="eastAsia" w:asciiTheme="minorEastAsia" w:hAnsiTheme="minorEastAsia"/>
          <w:color w:val="auto"/>
          <w:szCs w:val="21"/>
        </w:rPr>
        <w:t>9</w:t>
      </w:r>
      <w:r>
        <w:rPr>
          <w:rFonts w:asciiTheme="minorEastAsia" w:hAnsiTheme="minorEastAsia"/>
          <w:color w:val="auto"/>
          <w:szCs w:val="21"/>
        </w:rPr>
        <w:t>．本协议书自签署之日起生效，联合体未</w:t>
      </w:r>
      <w:r>
        <w:rPr>
          <w:rFonts w:hint="eastAsia" w:asciiTheme="minorEastAsia" w:hAnsiTheme="minorEastAsia"/>
          <w:color w:val="auto"/>
          <w:szCs w:val="21"/>
        </w:rPr>
        <w:t>成交</w:t>
      </w:r>
      <w:r>
        <w:rPr>
          <w:rFonts w:asciiTheme="minorEastAsia" w:hAnsiTheme="minorEastAsia"/>
          <w:color w:val="auto"/>
          <w:szCs w:val="21"/>
        </w:rPr>
        <w:t>或者合同履行完毕后自动失效。</w:t>
      </w:r>
    </w:p>
    <w:p w14:paraId="22C4AB67">
      <w:pPr>
        <w:spacing w:line="360" w:lineRule="auto"/>
        <w:ind w:firstLine="426"/>
        <w:rPr>
          <w:rFonts w:asciiTheme="minorEastAsia" w:hAnsiTheme="minorEastAsia"/>
          <w:color w:val="auto"/>
          <w:szCs w:val="21"/>
        </w:rPr>
      </w:pPr>
      <w:r>
        <w:rPr>
          <w:rFonts w:hint="eastAsia" w:asciiTheme="minorEastAsia" w:hAnsiTheme="minorEastAsia"/>
          <w:color w:val="auto"/>
          <w:szCs w:val="21"/>
        </w:rPr>
        <w:t>联合体成员一：</w:t>
      </w:r>
      <w:r>
        <w:rPr>
          <w:rFonts w:hint="eastAsia" w:asciiTheme="minorEastAsia" w:hAnsiTheme="minorEastAsia"/>
          <w:color w:val="auto"/>
          <w:szCs w:val="21"/>
          <w:u w:val="single"/>
        </w:rPr>
        <w:t xml:space="preserve"> </w:t>
      </w:r>
      <w:r>
        <w:rPr>
          <w:rFonts w:asciiTheme="minorEastAsia" w:hAnsiTheme="minorEastAsia"/>
          <w:color w:val="auto"/>
          <w:szCs w:val="21"/>
          <w:u w:val="single"/>
        </w:rPr>
        <w:t xml:space="preserve"> </w:t>
      </w:r>
      <w:r>
        <w:rPr>
          <w:rFonts w:hint="eastAsia" w:asciiTheme="minorEastAsia" w:hAnsiTheme="minorEastAsia"/>
          <w:color w:val="auto"/>
          <w:szCs w:val="21"/>
          <w:u w:val="single"/>
        </w:rPr>
        <w:t xml:space="preserve">                     </w:t>
      </w:r>
      <w:r>
        <w:rPr>
          <w:rFonts w:hint="eastAsia" w:asciiTheme="minorEastAsia" w:hAnsiTheme="minorEastAsia"/>
          <w:color w:val="auto"/>
          <w:szCs w:val="21"/>
        </w:rPr>
        <w:t>（公章）</w:t>
      </w:r>
    </w:p>
    <w:p w14:paraId="3E4573C5">
      <w:pPr>
        <w:spacing w:line="360" w:lineRule="auto"/>
        <w:ind w:firstLine="426"/>
        <w:rPr>
          <w:rFonts w:asciiTheme="minorEastAsia" w:hAnsiTheme="minorEastAsia"/>
          <w:color w:val="auto"/>
          <w:szCs w:val="21"/>
        </w:rPr>
      </w:pPr>
      <w:r>
        <w:rPr>
          <w:rFonts w:hint="eastAsia" w:asciiTheme="minorEastAsia" w:hAnsiTheme="minorEastAsia"/>
          <w:color w:val="auto"/>
          <w:szCs w:val="21"/>
        </w:rPr>
        <w:t>法定代表人：</w:t>
      </w:r>
      <w:r>
        <w:rPr>
          <w:rFonts w:hint="eastAsia" w:asciiTheme="minorEastAsia" w:hAnsiTheme="minorEastAsia"/>
          <w:color w:val="auto"/>
          <w:szCs w:val="21"/>
          <w:u w:val="single"/>
        </w:rPr>
        <w:t xml:space="preserve">                       </w:t>
      </w:r>
      <w:r>
        <w:rPr>
          <w:rFonts w:hint="eastAsia" w:asciiTheme="minorEastAsia" w:hAnsiTheme="minorEastAsia"/>
          <w:color w:val="auto"/>
          <w:szCs w:val="21"/>
        </w:rPr>
        <w:t>（签字或盖章）</w:t>
      </w:r>
    </w:p>
    <w:p w14:paraId="2268A24C">
      <w:pPr>
        <w:spacing w:line="360" w:lineRule="auto"/>
        <w:ind w:firstLine="426"/>
        <w:rPr>
          <w:rFonts w:asciiTheme="minorEastAsia" w:hAnsiTheme="minorEastAsia"/>
          <w:color w:val="auto"/>
          <w:szCs w:val="21"/>
        </w:rPr>
      </w:pPr>
    </w:p>
    <w:p w14:paraId="591ECEAD">
      <w:pPr>
        <w:spacing w:line="360" w:lineRule="auto"/>
        <w:ind w:firstLine="426"/>
        <w:rPr>
          <w:rFonts w:asciiTheme="minorEastAsia" w:hAnsiTheme="minorEastAsia"/>
          <w:color w:val="auto"/>
          <w:szCs w:val="21"/>
        </w:rPr>
      </w:pPr>
      <w:r>
        <w:rPr>
          <w:rFonts w:hint="eastAsia" w:asciiTheme="minorEastAsia" w:hAnsiTheme="minorEastAsia"/>
          <w:color w:val="auto"/>
          <w:szCs w:val="21"/>
        </w:rPr>
        <w:t>联合体成员二：</w:t>
      </w:r>
      <w:r>
        <w:rPr>
          <w:rFonts w:hint="eastAsia" w:asciiTheme="minorEastAsia" w:hAnsiTheme="minorEastAsia"/>
          <w:color w:val="auto"/>
          <w:szCs w:val="21"/>
          <w:u w:val="single"/>
        </w:rPr>
        <w:t xml:space="preserve">                     </w:t>
      </w:r>
      <w:r>
        <w:rPr>
          <w:rFonts w:asciiTheme="minorEastAsia" w:hAnsiTheme="minorEastAsia"/>
          <w:color w:val="auto"/>
          <w:szCs w:val="21"/>
          <w:u w:val="single"/>
        </w:rPr>
        <w:t xml:space="preserve">  </w:t>
      </w:r>
      <w:r>
        <w:rPr>
          <w:rFonts w:hint="eastAsia" w:asciiTheme="minorEastAsia" w:hAnsiTheme="minorEastAsia"/>
          <w:color w:val="auto"/>
          <w:szCs w:val="21"/>
        </w:rPr>
        <w:t>（公章）</w:t>
      </w:r>
    </w:p>
    <w:p w14:paraId="77C58A66">
      <w:pPr>
        <w:spacing w:line="360" w:lineRule="auto"/>
        <w:ind w:firstLine="426"/>
        <w:rPr>
          <w:rFonts w:asciiTheme="minorEastAsia" w:hAnsiTheme="minorEastAsia"/>
          <w:color w:val="auto"/>
          <w:szCs w:val="21"/>
        </w:rPr>
      </w:pPr>
      <w:r>
        <w:rPr>
          <w:rFonts w:hint="eastAsia" w:asciiTheme="minorEastAsia" w:hAnsiTheme="minorEastAsia"/>
          <w:color w:val="auto"/>
          <w:szCs w:val="21"/>
        </w:rPr>
        <w:t>法定代表人：</w:t>
      </w:r>
      <w:r>
        <w:rPr>
          <w:rFonts w:hint="eastAsia" w:asciiTheme="minorEastAsia" w:hAnsiTheme="minorEastAsia"/>
          <w:color w:val="auto"/>
          <w:szCs w:val="21"/>
          <w:u w:val="single"/>
        </w:rPr>
        <w:t xml:space="preserve">                       </w:t>
      </w:r>
      <w:r>
        <w:rPr>
          <w:rFonts w:hint="eastAsia" w:asciiTheme="minorEastAsia" w:hAnsiTheme="minorEastAsia"/>
          <w:color w:val="auto"/>
          <w:szCs w:val="21"/>
        </w:rPr>
        <w:t>（签字或盖章）</w:t>
      </w:r>
    </w:p>
    <w:p w14:paraId="2EB361D5">
      <w:pPr>
        <w:spacing w:line="360" w:lineRule="auto"/>
        <w:ind w:firstLine="426"/>
        <w:rPr>
          <w:color w:val="auto"/>
        </w:rPr>
      </w:pPr>
      <w:r>
        <w:rPr>
          <w:color w:val="auto"/>
        </w:rPr>
        <w:t>……</w:t>
      </w:r>
    </w:p>
    <w:p w14:paraId="0ED9B7E7">
      <w:pPr>
        <w:spacing w:line="360" w:lineRule="auto"/>
        <w:ind w:firstLine="5250" w:firstLineChars="2500"/>
        <w:rPr>
          <w:rFonts w:asciiTheme="minorEastAsia" w:hAnsiTheme="minorEastAsia"/>
          <w:color w:val="auto"/>
          <w:szCs w:val="21"/>
        </w:rPr>
      </w:pPr>
      <w:r>
        <w:rPr>
          <w:rFonts w:hint="eastAsia" w:asciiTheme="minorEastAsia" w:hAnsiTheme="minorEastAsia"/>
          <w:color w:val="auto"/>
          <w:szCs w:val="21"/>
        </w:rPr>
        <w:t>签订日期：    年    月    日</w:t>
      </w:r>
    </w:p>
    <w:p w14:paraId="4A799CF5">
      <w:pPr>
        <w:pStyle w:val="2"/>
        <w:rPr>
          <w:color w:val="auto"/>
        </w:rPr>
      </w:pPr>
    </w:p>
    <w:p w14:paraId="079D160E">
      <w:pPr>
        <w:pStyle w:val="3"/>
        <w:ind w:firstLine="280"/>
        <w:rPr>
          <w:color w:val="auto"/>
        </w:rPr>
      </w:pPr>
    </w:p>
    <w:p w14:paraId="398D9B31">
      <w:pPr>
        <w:widowControl/>
        <w:jc w:val="left"/>
        <w:rPr>
          <w:color w:val="auto"/>
        </w:rPr>
      </w:pPr>
      <w:r>
        <w:rPr>
          <w:color w:val="auto"/>
        </w:rPr>
        <w:br w:type="page"/>
      </w:r>
    </w:p>
    <w:p w14:paraId="45C1FD58">
      <w:pPr>
        <w:pStyle w:val="7"/>
        <w:spacing w:after="240" w:line="360" w:lineRule="auto"/>
        <w:ind w:left="0" w:leftChars="0"/>
        <w:jc w:val="center"/>
        <w:rPr>
          <w:rFonts w:ascii="宋体" w:hAnsi="宋体" w:cs="宋体"/>
          <w:b/>
          <w:color w:val="auto"/>
          <w:sz w:val="21"/>
          <w:szCs w:val="21"/>
        </w:rPr>
      </w:pPr>
      <w:r>
        <w:rPr>
          <w:rFonts w:hint="eastAsia" w:ascii="宋体" w:hAnsi="宋体" w:cs="宋体"/>
          <w:b/>
          <w:color w:val="auto"/>
          <w:sz w:val="21"/>
          <w:szCs w:val="21"/>
        </w:rPr>
        <w:t>（3）独立承接项目声明函</w:t>
      </w:r>
    </w:p>
    <w:p w14:paraId="1103C5C5">
      <w:pPr>
        <w:spacing w:line="360" w:lineRule="auto"/>
        <w:rPr>
          <w:rFonts w:cs="宋体" w:asciiTheme="minorEastAsia" w:hAnsiTheme="minorEastAsia" w:eastAsiaTheme="minorEastAsia"/>
          <w:b/>
          <w:color w:val="auto"/>
          <w:kern w:val="1"/>
          <w:szCs w:val="21"/>
        </w:rPr>
      </w:pPr>
      <w:r>
        <w:rPr>
          <w:rFonts w:hint="eastAsia" w:asciiTheme="minorEastAsia" w:hAnsiTheme="minorEastAsia" w:eastAsiaTheme="minorEastAsia"/>
          <w:bCs/>
          <w:color w:val="auto"/>
          <w:szCs w:val="21"/>
        </w:rPr>
        <w:t>致：</w:t>
      </w:r>
      <w:r>
        <w:rPr>
          <w:rFonts w:asciiTheme="minorEastAsia" w:hAnsiTheme="minorEastAsia" w:eastAsiaTheme="minorEastAsia"/>
          <w:color w:val="auto"/>
          <w:szCs w:val="21"/>
          <w:u w:val="single"/>
        </w:rPr>
        <w:t>宁波市自然资源和规划局江北分局</w:t>
      </w:r>
      <w:r>
        <w:rPr>
          <w:rFonts w:hint="eastAsia" w:asciiTheme="minorEastAsia" w:hAnsiTheme="minorEastAsia" w:eastAsiaTheme="minorEastAsia"/>
          <w:color w:val="auto"/>
          <w:szCs w:val="21"/>
          <w:u w:val="single"/>
        </w:rPr>
        <w:t>、宁波名诚招标代理有限公司</w:t>
      </w:r>
    </w:p>
    <w:p w14:paraId="31CD191B">
      <w:pPr>
        <w:spacing w:line="360" w:lineRule="auto"/>
        <w:ind w:firstLine="426"/>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我方自愿参与本项目政府采购活动，并声明我单位独立承接本项目全部服务内容。</w:t>
      </w:r>
    </w:p>
    <w:p w14:paraId="2D7609BA">
      <w:pPr>
        <w:pStyle w:val="2"/>
        <w:rPr>
          <w:color w:val="auto"/>
        </w:rPr>
      </w:pPr>
    </w:p>
    <w:p w14:paraId="3F7F34EF">
      <w:pPr>
        <w:pStyle w:val="3"/>
        <w:ind w:firstLine="280"/>
        <w:rPr>
          <w:color w:val="auto"/>
        </w:rPr>
      </w:pPr>
    </w:p>
    <w:p w14:paraId="6229BDC2">
      <w:pPr>
        <w:rPr>
          <w:color w:val="auto"/>
        </w:rPr>
      </w:pPr>
    </w:p>
    <w:p w14:paraId="6EBB1119">
      <w:pPr>
        <w:snapToGrid w:val="0"/>
        <w:spacing w:line="360" w:lineRule="auto"/>
        <w:ind w:firstLine="3685" w:firstLineChars="1755"/>
        <w:rPr>
          <w:rFonts w:asciiTheme="minorEastAsia" w:hAnsiTheme="minorEastAsia" w:eastAsiaTheme="minorEastAsia"/>
          <w:color w:val="auto"/>
          <w:szCs w:val="21"/>
        </w:rPr>
      </w:pPr>
      <w:r>
        <w:rPr>
          <w:rFonts w:hint="eastAsia" w:asciiTheme="minorEastAsia" w:hAnsiTheme="minorEastAsia" w:eastAsiaTheme="minorEastAsia"/>
          <w:color w:val="auto"/>
          <w:szCs w:val="21"/>
        </w:rPr>
        <w:t>供应商：</w:t>
      </w:r>
      <w:r>
        <w:rPr>
          <w:rFonts w:hint="eastAsia" w:asciiTheme="minorEastAsia" w:hAnsiTheme="minorEastAsia" w:eastAsiaTheme="minorEastAsia"/>
          <w:color w:val="auto"/>
          <w:szCs w:val="21"/>
          <w:u w:val="single"/>
        </w:rPr>
        <w:t xml:space="preserve">   （填写全称并加盖公章)      </w:t>
      </w:r>
    </w:p>
    <w:p w14:paraId="6C32C854">
      <w:pPr>
        <w:snapToGrid w:val="0"/>
        <w:spacing w:line="360" w:lineRule="auto"/>
        <w:ind w:firstLine="3685" w:firstLineChars="1755"/>
        <w:rPr>
          <w:rFonts w:asciiTheme="minorEastAsia" w:hAnsiTheme="minorEastAsia" w:eastAsiaTheme="minorEastAsia"/>
          <w:color w:val="auto"/>
          <w:szCs w:val="21"/>
        </w:rPr>
      </w:pPr>
      <w:r>
        <w:rPr>
          <w:rFonts w:hint="eastAsia" w:asciiTheme="minorEastAsia" w:hAnsiTheme="minorEastAsia" w:eastAsiaTheme="minorEastAsia"/>
          <w:color w:val="auto"/>
          <w:szCs w:val="21"/>
        </w:rPr>
        <w:t>日  期：</w:t>
      </w:r>
    </w:p>
    <w:p w14:paraId="4D31691C">
      <w:pPr>
        <w:pStyle w:val="2"/>
        <w:rPr>
          <w:rFonts w:hint="eastAsia"/>
          <w:color w:val="auto"/>
        </w:rPr>
      </w:pPr>
    </w:p>
    <w:p w14:paraId="26621740">
      <w:pPr>
        <w:widowControl/>
        <w:jc w:val="left"/>
        <w:rPr>
          <w:color w:val="auto"/>
        </w:rPr>
      </w:pPr>
      <w:r>
        <w:rPr>
          <w:color w:val="auto"/>
        </w:rPr>
        <w:br w:type="page"/>
      </w:r>
    </w:p>
    <w:p w14:paraId="4D7B02BE">
      <w:pPr>
        <w:pStyle w:val="7"/>
        <w:spacing w:after="240" w:line="360" w:lineRule="auto"/>
        <w:ind w:left="0" w:leftChars="0"/>
        <w:jc w:val="center"/>
        <w:rPr>
          <w:rFonts w:ascii="宋体" w:hAnsi="宋体" w:cs="宋体"/>
          <w:b/>
          <w:color w:val="auto"/>
          <w:sz w:val="21"/>
          <w:szCs w:val="21"/>
        </w:rPr>
      </w:pPr>
      <w:r>
        <w:rPr>
          <w:rFonts w:ascii="宋体" w:hAnsi="宋体" w:cs="宋体"/>
          <w:b/>
          <w:color w:val="auto"/>
          <w:sz w:val="21"/>
          <w:szCs w:val="21"/>
        </w:rPr>
        <w:t>（4）</w:t>
      </w:r>
      <w:r>
        <w:rPr>
          <w:rFonts w:cs="宋体" w:asciiTheme="minorEastAsia" w:hAnsiTheme="minorEastAsia" w:eastAsiaTheme="minorEastAsia"/>
          <w:b/>
          <w:color w:val="auto"/>
          <w:sz w:val="21"/>
          <w:szCs w:val="21"/>
        </w:rPr>
        <w:t>中小企业</w:t>
      </w:r>
      <w:r>
        <w:rPr>
          <w:rFonts w:ascii="宋体" w:hAnsi="宋体" w:cs="宋体"/>
          <w:b/>
          <w:color w:val="auto"/>
          <w:sz w:val="21"/>
          <w:szCs w:val="21"/>
        </w:rPr>
        <w:t>声明函</w:t>
      </w:r>
    </w:p>
    <w:p w14:paraId="267811CB">
      <w:pPr>
        <w:snapToGrid w:val="0"/>
        <w:spacing w:line="360" w:lineRule="auto"/>
        <w:ind w:left="-23" w:leftChars="-11" w:right="-214" w:rightChars="-102" w:firstLine="447" w:firstLineChars="213"/>
        <w:jc w:val="left"/>
        <w:rPr>
          <w:rFonts w:ascii="宋体" w:hAnsi="宋体"/>
          <w:color w:val="auto"/>
        </w:rPr>
      </w:pPr>
      <w:r>
        <w:rPr>
          <w:rFonts w:ascii="宋体" w:hAnsi="宋体"/>
          <w:color w:val="auto"/>
        </w:rPr>
        <w:t>本公司（联合体）郑重声明，根据《政府采购促进中小企业发展管理办法》（财库﹝2020﹞46号）的规定，本公司（联合体）参加</w:t>
      </w:r>
      <w:r>
        <w:rPr>
          <w:rFonts w:ascii="宋体" w:hAnsi="宋体"/>
          <w:color w:val="auto"/>
          <w:u w:val="single"/>
        </w:rPr>
        <w:t xml:space="preserve">  </w:t>
      </w:r>
      <w:r>
        <w:rPr>
          <w:rFonts w:ascii="宋体" w:hAnsi="宋体"/>
          <w:b/>
          <w:color w:val="auto"/>
          <w:u w:val="single"/>
        </w:rPr>
        <w:t xml:space="preserve">宁波市自然资源和规划局江北分局 </w:t>
      </w:r>
      <w:r>
        <w:rPr>
          <w:rFonts w:ascii="宋体" w:hAnsi="宋体"/>
          <w:color w:val="auto"/>
          <w:u w:val="single"/>
        </w:rPr>
        <w:t xml:space="preserve"> </w:t>
      </w:r>
      <w:r>
        <w:rPr>
          <w:rFonts w:ascii="宋体" w:hAnsi="宋体"/>
          <w:color w:val="auto"/>
        </w:rPr>
        <w:t>的</w:t>
      </w:r>
      <w:r>
        <w:rPr>
          <w:rFonts w:ascii="宋体" w:hAnsi="宋体"/>
          <w:color w:val="auto"/>
          <w:u w:val="single"/>
        </w:rPr>
        <w:t xml:space="preserve"> </w:t>
      </w:r>
      <w:r>
        <w:rPr>
          <w:rFonts w:ascii="宋体" w:hAnsi="宋体"/>
          <w:b/>
          <w:color w:val="auto"/>
          <w:szCs w:val="21"/>
          <w:u w:val="single"/>
        </w:rPr>
        <w:t>江北区2024年度基础测绘项目</w:t>
      </w:r>
      <w:r>
        <w:rPr>
          <w:rFonts w:ascii="宋体" w:hAnsi="宋体"/>
          <w:color w:val="auto"/>
          <w:u w:val="single"/>
        </w:rPr>
        <w:t xml:space="preserve"> </w:t>
      </w:r>
      <w:r>
        <w:rPr>
          <w:rFonts w:ascii="宋体" w:hAnsi="宋体"/>
          <w:color w:val="auto"/>
        </w:rPr>
        <w:t>采购活动，服务全部由符合政策要求的中小企业承接。相关企业（含联合体中的中小企业、签订分包意向协议的中小企业）的具体情况如下：</w:t>
      </w:r>
    </w:p>
    <w:p w14:paraId="6118E6D5">
      <w:pPr>
        <w:snapToGrid w:val="0"/>
        <w:spacing w:line="360" w:lineRule="auto"/>
        <w:ind w:left="-23" w:leftChars="-11" w:right="-214" w:rightChars="-102" w:firstLine="447" w:firstLineChars="213"/>
        <w:jc w:val="left"/>
        <w:rPr>
          <w:rFonts w:ascii="宋体" w:hAnsi="宋体"/>
          <w:color w:val="auto"/>
        </w:rPr>
      </w:pPr>
      <w:r>
        <w:rPr>
          <w:rFonts w:ascii="宋体" w:hAnsi="宋体"/>
          <w:color w:val="auto"/>
        </w:rPr>
        <w:t>1.</w:t>
      </w:r>
      <w:r>
        <w:rPr>
          <w:rFonts w:ascii="宋体" w:hAnsi="宋体"/>
          <w:color w:val="auto"/>
          <w:u w:val="single"/>
        </w:rPr>
        <w:t xml:space="preserve"> </w:t>
      </w:r>
      <w:r>
        <w:rPr>
          <w:rFonts w:hint="eastAsia" w:ascii="宋体" w:hAnsi="宋体"/>
          <w:b/>
          <w:color w:val="auto"/>
          <w:u w:val="single"/>
        </w:rPr>
        <w:t>江北区2024年度基础测绘</w:t>
      </w:r>
      <w:r>
        <w:rPr>
          <w:rFonts w:ascii="宋体" w:hAnsi="宋体"/>
          <w:color w:val="auto"/>
          <w:u w:val="single"/>
        </w:rPr>
        <w:t xml:space="preserve">  </w:t>
      </w:r>
      <w:r>
        <w:rPr>
          <w:rFonts w:ascii="宋体" w:hAnsi="宋体"/>
          <w:color w:val="auto"/>
        </w:rPr>
        <w:t>，属于</w:t>
      </w:r>
      <w:r>
        <w:rPr>
          <w:rFonts w:ascii="宋体" w:hAnsi="宋体"/>
          <w:color w:val="auto"/>
          <w:u w:val="single"/>
        </w:rPr>
        <w:t xml:space="preserve">  </w:t>
      </w:r>
      <w:r>
        <w:rPr>
          <w:rFonts w:ascii="宋体" w:hAnsi="宋体"/>
          <w:b/>
          <w:color w:val="auto"/>
          <w:u w:val="single"/>
        </w:rPr>
        <w:t>其他未列明行业</w:t>
      </w:r>
      <w:r>
        <w:rPr>
          <w:rFonts w:ascii="宋体" w:hAnsi="宋体"/>
          <w:color w:val="auto"/>
          <w:u w:val="single"/>
        </w:rPr>
        <w:t xml:space="preserve">  </w:t>
      </w:r>
      <w:r>
        <w:rPr>
          <w:rFonts w:ascii="宋体" w:hAnsi="宋体"/>
          <w:color w:val="auto"/>
        </w:rPr>
        <w:t>；承接企业为</w:t>
      </w:r>
      <w:r>
        <w:rPr>
          <w:rFonts w:ascii="宋体" w:hAnsi="宋体"/>
          <w:color w:val="auto"/>
          <w:u w:val="single"/>
        </w:rPr>
        <w:t xml:space="preserve">  （企业名称）   </w:t>
      </w:r>
      <w:r>
        <w:rPr>
          <w:rFonts w:ascii="宋体" w:hAnsi="宋体"/>
          <w:color w:val="auto"/>
        </w:rPr>
        <w:t>，从业人员</w:t>
      </w:r>
      <w:r>
        <w:rPr>
          <w:rFonts w:ascii="宋体" w:hAnsi="宋体"/>
          <w:color w:val="auto"/>
          <w:u w:val="single"/>
        </w:rPr>
        <w:t xml:space="preserve">    </w:t>
      </w:r>
      <w:r>
        <w:rPr>
          <w:rFonts w:ascii="宋体" w:hAnsi="宋体"/>
          <w:color w:val="auto"/>
        </w:rPr>
        <w:t>人，营业收入为</w:t>
      </w:r>
      <w:r>
        <w:rPr>
          <w:rFonts w:ascii="宋体" w:hAnsi="宋体"/>
          <w:color w:val="auto"/>
          <w:u w:val="single"/>
        </w:rPr>
        <w:t xml:space="preserve">    </w:t>
      </w:r>
      <w:r>
        <w:rPr>
          <w:rFonts w:ascii="宋体" w:hAnsi="宋体"/>
          <w:color w:val="auto"/>
        </w:rPr>
        <w:t>万元，资产总额为</w:t>
      </w:r>
      <w:r>
        <w:rPr>
          <w:rFonts w:ascii="宋体" w:hAnsi="宋体"/>
          <w:color w:val="auto"/>
          <w:u w:val="single"/>
        </w:rPr>
        <w:t xml:space="preserve">    </w:t>
      </w:r>
      <w:r>
        <w:rPr>
          <w:rFonts w:ascii="宋体" w:hAnsi="宋体"/>
          <w:color w:val="auto"/>
        </w:rPr>
        <w:t>万元，属于</w:t>
      </w:r>
      <w:r>
        <w:rPr>
          <w:rFonts w:ascii="宋体" w:hAnsi="宋体"/>
          <w:color w:val="auto"/>
          <w:u w:val="single"/>
        </w:rPr>
        <w:t xml:space="preserve">      </w:t>
      </w:r>
      <w:r>
        <w:rPr>
          <w:rFonts w:hint="eastAsia" w:ascii="宋体" w:hAnsi="宋体"/>
          <w:color w:val="auto"/>
          <w:u w:val="single"/>
        </w:rPr>
        <w:t xml:space="preserve">       </w:t>
      </w:r>
      <w:r>
        <w:rPr>
          <w:rFonts w:ascii="宋体" w:hAnsi="宋体"/>
          <w:color w:val="auto"/>
          <w:u w:val="single"/>
        </w:rPr>
        <w:t xml:space="preserve">（中型企业、小型企业、微型企业）    </w:t>
      </w:r>
      <w:r>
        <w:rPr>
          <w:rFonts w:ascii="宋体" w:hAnsi="宋体"/>
          <w:color w:val="auto"/>
        </w:rPr>
        <w:t>；</w:t>
      </w:r>
    </w:p>
    <w:p w14:paraId="53FA5ADD">
      <w:pPr>
        <w:snapToGrid w:val="0"/>
        <w:spacing w:line="360" w:lineRule="auto"/>
        <w:ind w:left="-23" w:leftChars="-11" w:right="-214" w:rightChars="-102" w:firstLine="447" w:firstLineChars="213"/>
        <w:jc w:val="left"/>
        <w:rPr>
          <w:rFonts w:ascii="宋体" w:hAnsi="宋体"/>
          <w:color w:val="auto"/>
        </w:rPr>
      </w:pPr>
      <w:r>
        <w:rPr>
          <w:rFonts w:ascii="宋体" w:hAnsi="宋体"/>
          <w:color w:val="auto"/>
        </w:rPr>
        <w:t>2.</w:t>
      </w:r>
      <w:r>
        <w:rPr>
          <w:rFonts w:ascii="宋体" w:hAnsi="宋体"/>
          <w:color w:val="auto"/>
          <w:u w:val="single"/>
        </w:rPr>
        <w:t xml:space="preserve"> </w:t>
      </w:r>
      <w:r>
        <w:rPr>
          <w:rFonts w:hint="eastAsia" w:ascii="宋体" w:hAnsi="宋体"/>
          <w:b/>
          <w:color w:val="auto"/>
          <w:u w:val="single"/>
        </w:rPr>
        <w:t xml:space="preserve">              </w:t>
      </w:r>
      <w:r>
        <w:rPr>
          <w:rFonts w:hint="eastAsia" w:ascii="宋体" w:hAnsi="宋体"/>
          <w:color w:val="auto"/>
          <w:u w:val="single"/>
        </w:rPr>
        <w:t xml:space="preserve">  </w:t>
      </w:r>
      <w:r>
        <w:rPr>
          <w:rFonts w:ascii="宋体" w:hAnsi="宋体"/>
          <w:color w:val="auto"/>
        </w:rPr>
        <w:t>，属于</w:t>
      </w:r>
      <w:r>
        <w:rPr>
          <w:rFonts w:ascii="宋体" w:hAnsi="宋体"/>
          <w:color w:val="auto"/>
          <w:u w:val="single"/>
        </w:rPr>
        <w:t xml:space="preserve">  </w:t>
      </w:r>
      <w:r>
        <w:rPr>
          <w:rFonts w:ascii="宋体" w:hAnsi="宋体"/>
          <w:b/>
          <w:color w:val="auto"/>
          <w:u w:val="single"/>
        </w:rPr>
        <w:t>其他未列明行业</w:t>
      </w:r>
      <w:r>
        <w:rPr>
          <w:rFonts w:ascii="宋体" w:hAnsi="宋体"/>
          <w:color w:val="auto"/>
          <w:u w:val="single"/>
        </w:rPr>
        <w:t xml:space="preserve">  </w:t>
      </w:r>
      <w:r>
        <w:rPr>
          <w:rFonts w:ascii="宋体" w:hAnsi="宋体"/>
          <w:color w:val="auto"/>
        </w:rPr>
        <w:t>；承接企业为</w:t>
      </w:r>
      <w:r>
        <w:rPr>
          <w:rFonts w:ascii="宋体" w:hAnsi="宋体"/>
          <w:color w:val="auto"/>
          <w:u w:val="single"/>
        </w:rPr>
        <w:t xml:space="preserve">  （企业名称）   </w:t>
      </w:r>
      <w:r>
        <w:rPr>
          <w:rFonts w:ascii="宋体" w:hAnsi="宋体"/>
          <w:color w:val="auto"/>
        </w:rPr>
        <w:t>，从业人员</w:t>
      </w:r>
      <w:r>
        <w:rPr>
          <w:rFonts w:ascii="宋体" w:hAnsi="宋体"/>
          <w:color w:val="auto"/>
          <w:u w:val="single"/>
        </w:rPr>
        <w:t xml:space="preserve">    </w:t>
      </w:r>
      <w:r>
        <w:rPr>
          <w:rFonts w:ascii="宋体" w:hAnsi="宋体"/>
          <w:color w:val="auto"/>
        </w:rPr>
        <w:t>人，营业收入为</w:t>
      </w:r>
      <w:r>
        <w:rPr>
          <w:rFonts w:ascii="宋体" w:hAnsi="宋体"/>
          <w:color w:val="auto"/>
          <w:u w:val="single"/>
        </w:rPr>
        <w:t xml:space="preserve">    </w:t>
      </w:r>
      <w:r>
        <w:rPr>
          <w:rFonts w:ascii="宋体" w:hAnsi="宋体"/>
          <w:color w:val="auto"/>
        </w:rPr>
        <w:t>万元，资产总额为</w:t>
      </w:r>
      <w:r>
        <w:rPr>
          <w:rFonts w:ascii="宋体" w:hAnsi="宋体"/>
          <w:color w:val="auto"/>
          <w:u w:val="single"/>
        </w:rPr>
        <w:t xml:space="preserve">    </w:t>
      </w:r>
      <w:r>
        <w:rPr>
          <w:rFonts w:ascii="宋体" w:hAnsi="宋体"/>
          <w:color w:val="auto"/>
        </w:rPr>
        <w:t>万元，属于</w:t>
      </w:r>
      <w:r>
        <w:rPr>
          <w:rFonts w:ascii="宋体" w:hAnsi="宋体"/>
          <w:color w:val="auto"/>
          <w:u w:val="single"/>
        </w:rPr>
        <w:t xml:space="preserve">      </w:t>
      </w:r>
      <w:r>
        <w:rPr>
          <w:rFonts w:hint="eastAsia" w:ascii="宋体" w:hAnsi="宋体"/>
          <w:color w:val="auto"/>
          <w:u w:val="single"/>
        </w:rPr>
        <w:t xml:space="preserve">        </w:t>
      </w:r>
      <w:r>
        <w:rPr>
          <w:rFonts w:ascii="宋体" w:hAnsi="宋体"/>
          <w:color w:val="auto"/>
          <w:u w:val="single"/>
        </w:rPr>
        <w:t xml:space="preserve">（中型企业、小型企业、微型企业）    </w:t>
      </w:r>
      <w:r>
        <w:rPr>
          <w:rFonts w:ascii="宋体" w:hAnsi="宋体"/>
          <w:color w:val="auto"/>
        </w:rPr>
        <w:t>；</w:t>
      </w:r>
    </w:p>
    <w:p w14:paraId="2B9C5C82">
      <w:pPr>
        <w:snapToGrid w:val="0"/>
        <w:spacing w:line="360" w:lineRule="auto"/>
        <w:ind w:left="-23" w:leftChars="-11" w:right="-214" w:rightChars="-102" w:firstLine="447" w:firstLineChars="213"/>
        <w:jc w:val="left"/>
        <w:rPr>
          <w:rFonts w:ascii="宋体" w:hAnsi="宋体"/>
          <w:color w:val="auto"/>
        </w:rPr>
      </w:pPr>
      <w:r>
        <w:rPr>
          <w:rFonts w:ascii="宋体" w:hAnsi="宋体"/>
          <w:color w:val="auto"/>
        </w:rPr>
        <w:t>……</w:t>
      </w:r>
    </w:p>
    <w:p w14:paraId="0EF91971">
      <w:pPr>
        <w:snapToGrid w:val="0"/>
        <w:spacing w:line="360" w:lineRule="auto"/>
        <w:ind w:left="-23" w:leftChars="-11" w:right="-214" w:rightChars="-102" w:firstLine="447" w:firstLineChars="213"/>
        <w:jc w:val="left"/>
        <w:rPr>
          <w:rFonts w:ascii="宋体" w:hAnsi="宋体"/>
          <w:color w:val="auto"/>
        </w:rPr>
      </w:pPr>
      <w:r>
        <w:rPr>
          <w:rFonts w:ascii="宋体" w:hAnsi="宋体"/>
          <w:color w:val="auto"/>
        </w:rPr>
        <w:t>以上企业，不属于大企业的分支机构，不存在控股股东为大企业的情形，也不存在与大企业的负责人为同一人的情形。本企业对上述声明内容的真实性负责。如有虚假，将依法承担相应责任。</w:t>
      </w:r>
    </w:p>
    <w:p w14:paraId="54D87300">
      <w:pPr>
        <w:spacing w:line="360" w:lineRule="auto"/>
        <w:ind w:firstLine="4676" w:firstLineChars="2227"/>
        <w:jc w:val="left"/>
        <w:rPr>
          <w:rFonts w:ascii="宋体" w:hAnsi="宋体"/>
          <w:color w:val="auto"/>
        </w:rPr>
      </w:pPr>
    </w:p>
    <w:p w14:paraId="462E7F9F">
      <w:pPr>
        <w:spacing w:line="360" w:lineRule="auto"/>
        <w:ind w:firstLine="4676" w:firstLineChars="2227"/>
        <w:jc w:val="left"/>
        <w:rPr>
          <w:rFonts w:ascii="宋体" w:hAnsi="宋体"/>
          <w:color w:val="auto"/>
        </w:rPr>
      </w:pPr>
    </w:p>
    <w:p w14:paraId="5C8FBFA6">
      <w:pPr>
        <w:spacing w:line="360" w:lineRule="auto"/>
        <w:ind w:firstLine="4676" w:firstLineChars="2227"/>
        <w:jc w:val="left"/>
        <w:rPr>
          <w:rFonts w:ascii="宋体" w:hAnsi="宋体"/>
          <w:color w:val="auto"/>
        </w:rPr>
      </w:pPr>
      <w:r>
        <w:rPr>
          <w:rFonts w:ascii="宋体" w:hAnsi="宋体"/>
          <w:color w:val="auto"/>
        </w:rPr>
        <w:t>企业名称（盖章）：</w:t>
      </w:r>
    </w:p>
    <w:p w14:paraId="3A53B938">
      <w:pPr>
        <w:spacing w:line="360" w:lineRule="auto"/>
        <w:ind w:firstLine="4676" w:firstLineChars="2227"/>
        <w:jc w:val="left"/>
        <w:rPr>
          <w:rFonts w:ascii="宋体" w:hAnsi="宋体"/>
          <w:color w:val="auto"/>
        </w:rPr>
      </w:pPr>
      <w:r>
        <w:rPr>
          <w:rFonts w:ascii="宋体" w:hAnsi="宋体"/>
          <w:color w:val="auto"/>
        </w:rPr>
        <w:t>日 期</w:t>
      </w:r>
    </w:p>
    <w:p w14:paraId="29662EB2">
      <w:pPr>
        <w:snapToGrid w:val="0"/>
        <w:spacing w:line="360" w:lineRule="auto"/>
        <w:ind w:left="-23" w:leftChars="-11" w:right="-214" w:rightChars="-102" w:firstLine="24" w:firstLineChars="10"/>
        <w:jc w:val="left"/>
        <w:rPr>
          <w:rFonts w:ascii="宋体" w:hAnsi="宋体"/>
          <w:b/>
          <w:color w:val="auto"/>
          <w:sz w:val="24"/>
        </w:rPr>
      </w:pPr>
    </w:p>
    <w:p w14:paraId="3FC7A28A">
      <w:pPr>
        <w:snapToGrid w:val="0"/>
        <w:spacing w:line="360" w:lineRule="auto"/>
        <w:ind w:left="-23" w:leftChars="-11" w:right="-214" w:rightChars="-102" w:firstLine="24" w:firstLineChars="10"/>
        <w:jc w:val="left"/>
        <w:rPr>
          <w:rFonts w:ascii="宋体" w:hAnsi="宋体"/>
          <w:b/>
          <w:color w:val="auto"/>
          <w:sz w:val="24"/>
        </w:rPr>
      </w:pPr>
    </w:p>
    <w:p w14:paraId="31ECB12E">
      <w:pPr>
        <w:snapToGrid w:val="0"/>
        <w:spacing w:line="360" w:lineRule="auto"/>
        <w:ind w:left="-23" w:leftChars="-11" w:right="-214" w:rightChars="-102" w:firstLine="24" w:firstLineChars="10"/>
        <w:jc w:val="left"/>
        <w:rPr>
          <w:rFonts w:ascii="宋体" w:hAnsi="宋体"/>
          <w:b/>
          <w:color w:val="auto"/>
          <w:sz w:val="24"/>
        </w:rPr>
      </w:pPr>
      <w:r>
        <w:rPr>
          <w:rFonts w:ascii="宋体" w:hAnsi="宋体"/>
          <w:b/>
          <w:color w:val="auto"/>
          <w:sz w:val="24"/>
        </w:rPr>
        <w:t>请</w:t>
      </w:r>
      <w:r>
        <w:rPr>
          <w:rFonts w:hint="eastAsia" w:ascii="宋体" w:hAnsi="宋体"/>
          <w:b/>
          <w:color w:val="auto"/>
          <w:sz w:val="24"/>
        </w:rPr>
        <w:t>供应商</w:t>
      </w:r>
      <w:r>
        <w:rPr>
          <w:rFonts w:ascii="宋体" w:hAnsi="宋体"/>
          <w:b/>
          <w:color w:val="auto"/>
          <w:sz w:val="24"/>
        </w:rPr>
        <w:t>仔细阅读填写说明：</w:t>
      </w:r>
    </w:p>
    <w:p w14:paraId="60C528BB">
      <w:pPr>
        <w:snapToGrid w:val="0"/>
        <w:spacing w:line="360" w:lineRule="auto"/>
        <w:ind w:right="-214" w:rightChars="-102"/>
        <w:jc w:val="left"/>
        <w:rPr>
          <w:rFonts w:ascii="宋体" w:hAnsi="宋体"/>
          <w:b/>
          <w:color w:val="auto"/>
        </w:rPr>
      </w:pPr>
      <w:r>
        <w:rPr>
          <w:rFonts w:ascii="宋体" w:hAnsi="宋体"/>
          <w:b/>
          <w:color w:val="auto"/>
        </w:rPr>
        <w:t>1.</w:t>
      </w:r>
      <w:r>
        <w:rPr>
          <w:rFonts w:hint="eastAsia" w:ascii="宋体" w:hAnsi="宋体"/>
          <w:b/>
          <w:color w:val="auto"/>
        </w:rPr>
        <w:t>本项目为服务采购项目，服务由中小企业承接，即提供服务的人员为中小企业依照《中华人民共和国劳动合同法》订立劳动合同的从业人员。</w:t>
      </w:r>
    </w:p>
    <w:p w14:paraId="22DD3DAA">
      <w:pPr>
        <w:snapToGrid w:val="0"/>
        <w:spacing w:line="360" w:lineRule="auto"/>
        <w:ind w:right="-214" w:rightChars="-102"/>
        <w:jc w:val="left"/>
        <w:rPr>
          <w:rFonts w:ascii="宋体" w:hAnsi="宋体"/>
          <w:b/>
          <w:color w:val="auto"/>
        </w:rPr>
      </w:pPr>
      <w:r>
        <w:rPr>
          <w:rFonts w:ascii="宋体" w:hAnsi="宋体"/>
          <w:b/>
          <w:color w:val="auto"/>
        </w:rPr>
        <w:t>2</w:t>
      </w:r>
      <w:r>
        <w:rPr>
          <w:rFonts w:hint="eastAsia" w:ascii="宋体" w:hAnsi="宋体"/>
          <w:b/>
          <w:color w:val="auto"/>
        </w:rPr>
        <w:t>.从业人员、营业收入、资产总额填报上一年度数据，无上一年度数据的新成立企业可不填报。</w:t>
      </w:r>
    </w:p>
    <w:p w14:paraId="607F9F21">
      <w:pPr>
        <w:snapToGrid w:val="0"/>
        <w:spacing w:line="360" w:lineRule="auto"/>
        <w:ind w:right="-214" w:rightChars="-102"/>
        <w:jc w:val="left"/>
        <w:rPr>
          <w:rFonts w:ascii="宋体" w:hAnsi="宋体"/>
          <w:b/>
          <w:color w:val="auto"/>
        </w:rPr>
      </w:pPr>
      <w:r>
        <w:rPr>
          <w:rFonts w:ascii="宋体" w:hAnsi="宋体"/>
          <w:b/>
          <w:color w:val="auto"/>
        </w:rPr>
        <w:t>3</w:t>
      </w:r>
      <w:r>
        <w:rPr>
          <w:rFonts w:hint="eastAsia" w:ascii="宋体" w:hAnsi="宋体"/>
          <w:b/>
          <w:color w:val="auto"/>
        </w:rPr>
        <w:t>.供应商应当对其出具的《中小企业声明函》真实性负责，出具的《中小企业声明函》内容不实的，属于提供虚假材料。</w:t>
      </w:r>
    </w:p>
    <w:p w14:paraId="1B6EAF6D">
      <w:pPr>
        <w:snapToGrid w:val="0"/>
        <w:spacing w:line="360" w:lineRule="auto"/>
        <w:ind w:right="-214" w:rightChars="-102"/>
        <w:jc w:val="left"/>
        <w:rPr>
          <w:rFonts w:ascii="宋体" w:hAnsi="宋体"/>
          <w:b/>
          <w:color w:val="auto"/>
        </w:rPr>
      </w:pPr>
      <w:r>
        <w:rPr>
          <w:rFonts w:ascii="宋体" w:hAnsi="宋体"/>
          <w:b/>
          <w:color w:val="auto"/>
        </w:rPr>
        <w:t>4</w:t>
      </w:r>
      <w:r>
        <w:rPr>
          <w:rFonts w:hint="eastAsia" w:ascii="宋体" w:hAnsi="宋体"/>
          <w:b/>
          <w:color w:val="auto"/>
        </w:rPr>
        <w:t>.供应商参与本项目并提交本声明函前请仔细阅读相关政策文件。非中小企业可以不在本声明函内填写单位信息。</w:t>
      </w:r>
    </w:p>
    <w:p w14:paraId="158752FC">
      <w:pPr>
        <w:snapToGrid w:val="0"/>
        <w:spacing w:line="360" w:lineRule="auto"/>
        <w:ind w:right="-214" w:rightChars="-102"/>
        <w:jc w:val="left"/>
        <w:rPr>
          <w:rFonts w:ascii="宋体" w:hAnsi="宋体"/>
          <w:b/>
          <w:color w:val="auto"/>
        </w:rPr>
      </w:pPr>
      <w:r>
        <w:rPr>
          <w:rFonts w:ascii="宋体" w:hAnsi="宋体"/>
          <w:b/>
          <w:color w:val="auto"/>
        </w:rPr>
        <w:t>5</w:t>
      </w:r>
      <w:r>
        <w:rPr>
          <w:rFonts w:hint="eastAsia" w:ascii="宋体" w:hAnsi="宋体"/>
          <w:b/>
          <w:color w:val="auto"/>
        </w:rPr>
        <w:t>.联合体的有关单位信息均填在同一张声明函中，落款企业名称填写所有联合体成员单位名称，名称之间以顿号或斜杆区分，并由联合体牵头人盖章。</w:t>
      </w:r>
    </w:p>
    <w:p w14:paraId="46C2046D">
      <w:pPr>
        <w:snapToGrid w:val="0"/>
        <w:spacing w:line="360" w:lineRule="auto"/>
        <w:ind w:right="-214" w:rightChars="-102"/>
        <w:jc w:val="left"/>
        <w:rPr>
          <w:rFonts w:ascii="宋体" w:hAnsi="宋体"/>
          <w:b/>
          <w:color w:val="auto"/>
        </w:rPr>
      </w:pPr>
      <w:r>
        <w:rPr>
          <w:rFonts w:ascii="宋体" w:hAnsi="宋体"/>
          <w:b/>
          <w:color w:val="auto"/>
        </w:rPr>
        <w:t>6</w:t>
      </w:r>
      <w:r>
        <w:rPr>
          <w:rFonts w:hint="eastAsia" w:ascii="宋体" w:hAnsi="宋体"/>
          <w:b/>
          <w:color w:val="auto"/>
        </w:rPr>
        <w:t>.供应商应当谨慎填写并提供本表。</w:t>
      </w:r>
    </w:p>
    <w:p w14:paraId="4D18316A">
      <w:pPr>
        <w:pStyle w:val="7"/>
        <w:spacing w:after="240" w:line="360" w:lineRule="auto"/>
        <w:ind w:left="0" w:leftChars="0"/>
        <w:jc w:val="center"/>
        <w:rPr>
          <w:rFonts w:ascii="宋体" w:hAnsi="宋体"/>
          <w:b/>
          <w:color w:val="auto"/>
          <w:spacing w:val="6"/>
          <w:szCs w:val="21"/>
        </w:rPr>
      </w:pPr>
      <w:r>
        <w:rPr>
          <w:rFonts w:ascii="宋体" w:hAnsi="宋体"/>
          <w:color w:val="auto"/>
          <w:szCs w:val="21"/>
        </w:rPr>
        <w:br w:type="page"/>
      </w:r>
      <w:r>
        <w:rPr>
          <w:rFonts w:ascii="宋体" w:hAnsi="宋体" w:cs="宋体"/>
          <w:b/>
          <w:color w:val="auto"/>
          <w:sz w:val="21"/>
          <w:szCs w:val="21"/>
        </w:rPr>
        <w:t>（5）残疾人福利性单位声明函</w:t>
      </w:r>
    </w:p>
    <w:p w14:paraId="1629CACC">
      <w:pPr>
        <w:spacing w:line="360" w:lineRule="auto"/>
        <w:ind w:firstLine="444" w:firstLineChars="200"/>
        <w:rPr>
          <w:rFonts w:ascii="宋体" w:hAnsi="宋体"/>
          <w:color w:val="auto"/>
          <w:spacing w:val="6"/>
        </w:rPr>
      </w:pPr>
      <w:r>
        <w:rPr>
          <w:rFonts w:ascii="宋体" w:hAnsi="宋体"/>
          <w:color w:val="auto"/>
          <w:spacing w:val="6"/>
        </w:rPr>
        <w:t>本单位郑重声明，根据《财政部 民政部 中国残疾人联合会关于促进残疾人就业政府采购政策的通知》（财库</w:t>
      </w:r>
      <w:r>
        <w:rPr>
          <w:rFonts w:ascii="宋体" w:hAnsi="宋体"/>
          <w:color w:val="auto"/>
        </w:rPr>
        <w:t>〔2017〕 141</w:t>
      </w:r>
      <w:r>
        <w:rPr>
          <w:rFonts w:ascii="宋体" w:hAnsi="宋体"/>
          <w:color w:val="auto"/>
          <w:spacing w:val="6"/>
        </w:rPr>
        <w:t>号）的规定，本单位为符合条件的残疾人福利性单位，且本单位参加</w:t>
      </w:r>
      <w:r>
        <w:rPr>
          <w:rFonts w:ascii="宋体" w:hAnsi="宋体"/>
          <w:color w:val="auto"/>
          <w:spacing w:val="6"/>
          <w:u w:val="single"/>
        </w:rPr>
        <w:t xml:space="preserve">     （填采购人名称）    </w:t>
      </w:r>
      <w:r>
        <w:rPr>
          <w:rFonts w:ascii="宋体" w:hAnsi="宋体"/>
          <w:color w:val="auto"/>
          <w:spacing w:val="6"/>
        </w:rPr>
        <w:t>单位的</w:t>
      </w:r>
      <w:r>
        <w:rPr>
          <w:rFonts w:ascii="宋体" w:hAnsi="宋体"/>
          <w:color w:val="auto"/>
          <w:spacing w:val="6"/>
          <w:u w:val="single"/>
        </w:rPr>
        <w:t xml:space="preserve">    （填项目名称）    </w:t>
      </w:r>
      <w:r>
        <w:rPr>
          <w:rFonts w:ascii="宋体" w:hAnsi="宋体"/>
          <w:color w:val="auto"/>
          <w:spacing w:val="6"/>
        </w:rPr>
        <w:t>项目采购活动提供本单位制造的货物（由本单位承担工程/提供服务），或者提供其他残疾人福利性单位制造的货物（不包括使用非残疾人福利性单位注册商标的货物）。</w:t>
      </w:r>
    </w:p>
    <w:p w14:paraId="13BA062D">
      <w:pPr>
        <w:spacing w:line="360" w:lineRule="auto"/>
        <w:ind w:firstLine="444" w:firstLineChars="200"/>
        <w:rPr>
          <w:rFonts w:ascii="宋体" w:hAnsi="宋体"/>
          <w:color w:val="auto"/>
          <w:spacing w:val="6"/>
        </w:rPr>
      </w:pPr>
      <w:r>
        <w:rPr>
          <w:rFonts w:ascii="宋体" w:hAnsi="宋体"/>
          <w:color w:val="auto"/>
          <w:spacing w:val="6"/>
        </w:rPr>
        <w:t>本单位对上述声明的真实性负责。如有虚假，将依法承担相应责任。</w:t>
      </w:r>
    </w:p>
    <w:p w14:paraId="5B1173D0">
      <w:pPr>
        <w:spacing w:line="360" w:lineRule="auto"/>
        <w:ind w:firstLine="444" w:firstLineChars="200"/>
        <w:rPr>
          <w:rFonts w:ascii="宋体" w:hAnsi="宋体"/>
          <w:color w:val="auto"/>
          <w:spacing w:val="6"/>
        </w:rPr>
      </w:pPr>
    </w:p>
    <w:p w14:paraId="1D32E45F">
      <w:pPr>
        <w:spacing w:line="360" w:lineRule="auto"/>
        <w:ind w:firstLine="444" w:firstLineChars="200"/>
        <w:rPr>
          <w:rFonts w:ascii="宋体" w:hAnsi="宋体"/>
          <w:color w:val="auto"/>
          <w:spacing w:val="6"/>
        </w:rPr>
      </w:pPr>
    </w:p>
    <w:p w14:paraId="63E6AB92">
      <w:pPr>
        <w:tabs>
          <w:tab w:val="left" w:pos="4860"/>
        </w:tabs>
        <w:spacing w:line="360" w:lineRule="auto"/>
        <w:ind w:right="1560" w:firstLine="444" w:firstLineChars="200"/>
        <w:jc w:val="center"/>
        <w:rPr>
          <w:rFonts w:ascii="宋体" w:hAnsi="宋体"/>
          <w:color w:val="auto"/>
          <w:spacing w:val="6"/>
        </w:rPr>
      </w:pPr>
      <w:r>
        <w:rPr>
          <w:rFonts w:ascii="宋体" w:hAnsi="宋体"/>
          <w:color w:val="auto"/>
          <w:spacing w:val="6"/>
        </w:rPr>
        <w:t>单位名称（盖章）：</w:t>
      </w:r>
    </w:p>
    <w:p w14:paraId="43E8261E">
      <w:pPr>
        <w:tabs>
          <w:tab w:val="left" w:pos="4860"/>
        </w:tabs>
        <w:spacing w:line="360" w:lineRule="auto"/>
        <w:ind w:right="1560" w:firstLine="444" w:firstLineChars="200"/>
        <w:jc w:val="center"/>
        <w:rPr>
          <w:rFonts w:ascii="宋体" w:hAnsi="宋体"/>
          <w:color w:val="auto"/>
          <w:spacing w:val="6"/>
        </w:rPr>
      </w:pPr>
      <w:r>
        <w:rPr>
          <w:rFonts w:ascii="宋体" w:hAnsi="宋体"/>
          <w:color w:val="auto"/>
          <w:spacing w:val="6"/>
        </w:rPr>
        <w:t>日  期：</w:t>
      </w:r>
    </w:p>
    <w:p w14:paraId="1D3112DA">
      <w:pPr>
        <w:pStyle w:val="7"/>
        <w:snapToGrid w:val="0"/>
        <w:spacing w:after="240" w:line="360" w:lineRule="auto"/>
        <w:ind w:firstLine="437" w:firstLineChars="196"/>
        <w:rPr>
          <w:rFonts w:ascii="宋体" w:hAnsi="宋体"/>
          <w:b/>
          <w:color w:val="auto"/>
          <w:spacing w:val="6"/>
          <w:sz w:val="21"/>
          <w:szCs w:val="21"/>
        </w:rPr>
      </w:pPr>
    </w:p>
    <w:p w14:paraId="2CEB7E9B">
      <w:pPr>
        <w:pStyle w:val="7"/>
        <w:snapToGrid w:val="0"/>
        <w:spacing w:after="240" w:line="360" w:lineRule="auto"/>
        <w:ind w:firstLine="437" w:firstLineChars="196"/>
        <w:rPr>
          <w:rFonts w:ascii="宋体" w:hAnsi="宋体"/>
          <w:b/>
          <w:color w:val="auto"/>
          <w:spacing w:val="6"/>
          <w:sz w:val="21"/>
          <w:szCs w:val="21"/>
        </w:rPr>
      </w:pPr>
    </w:p>
    <w:p w14:paraId="75AF0159">
      <w:pPr>
        <w:pStyle w:val="7"/>
        <w:snapToGrid w:val="0"/>
        <w:spacing w:after="240" w:line="360" w:lineRule="auto"/>
        <w:ind w:firstLine="437" w:firstLineChars="196"/>
        <w:rPr>
          <w:rFonts w:ascii="宋体" w:hAnsi="宋体"/>
          <w:b/>
          <w:color w:val="auto"/>
          <w:spacing w:val="6"/>
          <w:sz w:val="21"/>
          <w:szCs w:val="21"/>
        </w:rPr>
      </w:pPr>
    </w:p>
    <w:p w14:paraId="6212331D">
      <w:pPr>
        <w:pStyle w:val="7"/>
        <w:snapToGrid w:val="0"/>
        <w:spacing w:after="240" w:line="360" w:lineRule="auto"/>
        <w:ind w:firstLine="437" w:firstLineChars="196"/>
        <w:rPr>
          <w:rFonts w:ascii="宋体" w:hAnsi="宋体"/>
          <w:b/>
          <w:color w:val="auto"/>
          <w:spacing w:val="6"/>
          <w:sz w:val="21"/>
          <w:szCs w:val="21"/>
        </w:rPr>
      </w:pPr>
    </w:p>
    <w:p w14:paraId="4B2986F1">
      <w:pPr>
        <w:spacing w:line="360" w:lineRule="auto"/>
        <w:ind w:firstLine="425"/>
        <w:rPr>
          <w:rFonts w:ascii="宋体" w:hAnsi="宋体"/>
          <w:b/>
          <w:color w:val="auto"/>
          <w:szCs w:val="21"/>
        </w:rPr>
      </w:pPr>
    </w:p>
    <w:p w14:paraId="5359D28F">
      <w:pPr>
        <w:snapToGrid w:val="0"/>
        <w:spacing w:before="240" w:after="240" w:line="360" w:lineRule="auto"/>
        <w:ind w:left="-23" w:leftChars="-11" w:right="-214" w:rightChars="-102" w:firstLine="21" w:firstLineChars="10"/>
        <w:jc w:val="left"/>
        <w:rPr>
          <w:rFonts w:ascii="宋体" w:hAnsi="宋体"/>
          <w:b/>
          <w:color w:val="auto"/>
        </w:rPr>
      </w:pPr>
      <w:r>
        <w:rPr>
          <w:rFonts w:ascii="宋体" w:hAnsi="宋体"/>
          <w:b/>
          <w:color w:val="auto"/>
        </w:rPr>
        <w:t>填写说明：</w:t>
      </w:r>
      <w:r>
        <w:rPr>
          <w:rFonts w:hint="eastAsia" w:ascii="宋体" w:hAnsi="宋体"/>
          <w:b/>
          <w:color w:val="auto"/>
        </w:rPr>
        <w:t>供应商</w:t>
      </w:r>
      <w:r>
        <w:rPr>
          <w:rFonts w:ascii="宋体" w:hAnsi="宋体"/>
          <w:b/>
          <w:color w:val="auto"/>
          <w:szCs w:val="21"/>
        </w:rPr>
        <w:t>不属于残疾人福利性单位无需且不应当提供本声明函，否则自行承担相应的责任。</w:t>
      </w:r>
    </w:p>
    <w:p w14:paraId="6315D80F">
      <w:pPr>
        <w:ind w:firstLine="5250" w:firstLineChars="2500"/>
        <w:rPr>
          <w:color w:val="auto"/>
        </w:rPr>
      </w:pPr>
      <w:r>
        <w:rPr>
          <w:color w:val="auto"/>
        </w:rPr>
        <w:br w:type="page"/>
      </w:r>
    </w:p>
    <w:p w14:paraId="4F3C069F">
      <w:pPr>
        <w:snapToGrid w:val="0"/>
        <w:spacing w:line="360" w:lineRule="auto"/>
        <w:ind w:left="-23" w:leftChars="-11" w:right="-214" w:rightChars="-102" w:firstLine="21" w:firstLineChars="10"/>
        <w:jc w:val="left"/>
        <w:rPr>
          <w:rFonts w:cs="宋体" w:asciiTheme="minorEastAsia" w:hAnsiTheme="minorEastAsia" w:eastAsiaTheme="minorEastAsia"/>
          <w:b/>
          <w:color w:val="auto"/>
          <w:szCs w:val="21"/>
        </w:rPr>
      </w:pPr>
      <w:r>
        <w:rPr>
          <w:rFonts w:hint="eastAsia" w:asciiTheme="minorEastAsia" w:hAnsiTheme="minorEastAsia" w:eastAsiaTheme="minorEastAsia"/>
          <w:b/>
          <w:color w:val="auto"/>
        </w:rPr>
        <w:t>2.商务技术文件的有关格式</w:t>
      </w:r>
    </w:p>
    <w:p w14:paraId="172F9243">
      <w:pPr>
        <w:pStyle w:val="7"/>
        <w:spacing w:after="240" w:line="360" w:lineRule="auto"/>
        <w:ind w:left="0" w:leftChars="0"/>
        <w:jc w:val="center"/>
        <w:rPr>
          <w:rFonts w:cs="宋体" w:asciiTheme="minorEastAsia" w:hAnsiTheme="minorEastAsia" w:eastAsiaTheme="minorEastAsia"/>
          <w:b/>
          <w:color w:val="auto"/>
          <w:sz w:val="21"/>
          <w:szCs w:val="21"/>
        </w:rPr>
      </w:pPr>
      <w:r>
        <w:rPr>
          <w:rFonts w:hint="eastAsia" w:cs="宋体" w:asciiTheme="minorEastAsia" w:hAnsiTheme="minorEastAsia" w:eastAsiaTheme="minorEastAsia"/>
          <w:b/>
          <w:color w:val="auto"/>
          <w:sz w:val="21"/>
          <w:szCs w:val="21"/>
        </w:rPr>
        <w:t>（1）响应函</w:t>
      </w:r>
    </w:p>
    <w:p w14:paraId="72A77911">
      <w:pPr>
        <w:snapToGrid w:val="0"/>
        <w:spacing w:line="360"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致：</w:t>
      </w:r>
      <w:r>
        <w:rPr>
          <w:rFonts w:asciiTheme="minorEastAsia" w:hAnsiTheme="minorEastAsia" w:eastAsiaTheme="minorEastAsia"/>
          <w:color w:val="auto"/>
          <w:szCs w:val="21"/>
          <w:u w:val="single"/>
        </w:rPr>
        <w:t>宁波市自然资源和规划局江北分局</w:t>
      </w:r>
      <w:r>
        <w:rPr>
          <w:rFonts w:hint="eastAsia" w:asciiTheme="minorEastAsia" w:hAnsiTheme="minorEastAsia" w:eastAsiaTheme="minorEastAsia"/>
          <w:color w:val="auto"/>
          <w:szCs w:val="21"/>
          <w:u w:val="single"/>
        </w:rPr>
        <w:t>、宁波名诚招标代理有限公司</w:t>
      </w:r>
    </w:p>
    <w:p w14:paraId="47A8DD70">
      <w:pPr>
        <w:snapToGrid w:val="0"/>
        <w:spacing w:line="360" w:lineRule="auto"/>
        <w:ind w:left="-23" w:leftChars="-11" w:right="-214" w:rightChars="-102" w:firstLine="447" w:firstLineChars="213"/>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根据贵方的采购公告和邀请，我方兹宣布同意如下：</w:t>
      </w:r>
    </w:p>
    <w:p w14:paraId="5FD87C6A">
      <w:pPr>
        <w:snapToGrid w:val="0"/>
        <w:spacing w:line="360" w:lineRule="auto"/>
        <w:ind w:left="-23" w:leftChars="-11" w:right="-214" w:rightChars="-102" w:firstLine="447" w:firstLineChars="213"/>
        <w:jc w:val="left"/>
        <w:rPr>
          <w:rFonts w:asciiTheme="minorEastAsia" w:hAnsiTheme="minorEastAsia" w:eastAsiaTheme="minorEastAsia"/>
          <w:color w:val="auto"/>
        </w:rPr>
      </w:pPr>
      <w:r>
        <w:rPr>
          <w:rFonts w:hint="eastAsia" w:asciiTheme="minorEastAsia" w:hAnsiTheme="minorEastAsia" w:eastAsiaTheme="minorEastAsia"/>
          <w:color w:val="auto"/>
        </w:rPr>
        <w:t>1.</w:t>
      </w:r>
      <w:r>
        <w:rPr>
          <w:rFonts w:hint="eastAsia" w:asciiTheme="minorEastAsia" w:hAnsiTheme="minorEastAsia" w:eastAsiaTheme="minorEastAsia"/>
          <w:color w:val="auto"/>
          <w:szCs w:val="21"/>
        </w:rPr>
        <w:t>按磋商文件规定提供的服务及伴随的货物的初次报价见</w:t>
      </w:r>
      <w:r>
        <w:rPr>
          <w:rFonts w:hint="eastAsia" w:asciiTheme="minorEastAsia" w:hAnsiTheme="minorEastAsia" w:eastAsiaTheme="minorEastAsia"/>
          <w:color w:val="auto"/>
        </w:rPr>
        <w:t>《初次报价表》。</w:t>
      </w:r>
    </w:p>
    <w:p w14:paraId="746B7281">
      <w:pPr>
        <w:snapToGrid w:val="0"/>
        <w:spacing w:line="360" w:lineRule="auto"/>
        <w:ind w:left="-23" w:leftChars="-11" w:right="-214" w:rightChars="-102" w:firstLine="447" w:firstLineChars="213"/>
        <w:jc w:val="left"/>
        <w:rPr>
          <w:rFonts w:asciiTheme="minorEastAsia" w:hAnsiTheme="minorEastAsia" w:eastAsiaTheme="minorEastAsia"/>
          <w:color w:val="auto"/>
        </w:rPr>
      </w:pPr>
      <w:r>
        <w:rPr>
          <w:rFonts w:hint="eastAsia" w:asciiTheme="minorEastAsia" w:hAnsiTheme="minorEastAsia" w:eastAsiaTheme="minorEastAsia"/>
          <w:color w:val="auto"/>
        </w:rPr>
        <w:t>2.</w:t>
      </w:r>
      <w:r>
        <w:rPr>
          <w:rFonts w:hint="eastAsia" w:asciiTheme="minorEastAsia" w:hAnsiTheme="minorEastAsia" w:eastAsiaTheme="minorEastAsia"/>
          <w:color w:val="auto"/>
          <w:szCs w:val="21"/>
        </w:rPr>
        <w:t>我方将根据磋商文件的规定</w:t>
      </w:r>
      <w:r>
        <w:rPr>
          <w:rFonts w:hint="eastAsia" w:asciiTheme="minorEastAsia" w:hAnsiTheme="minorEastAsia" w:eastAsiaTheme="minorEastAsia"/>
          <w:color w:val="auto"/>
        </w:rPr>
        <w:t>，严格履行合同的责任和义务。</w:t>
      </w:r>
    </w:p>
    <w:p w14:paraId="1A6445B0">
      <w:pPr>
        <w:snapToGrid w:val="0"/>
        <w:spacing w:line="360" w:lineRule="auto"/>
        <w:ind w:left="-23" w:leftChars="-11" w:right="-214" w:rightChars="-102" w:firstLine="447" w:firstLineChars="213"/>
        <w:jc w:val="left"/>
        <w:rPr>
          <w:rFonts w:asciiTheme="minorEastAsia" w:hAnsiTheme="minorEastAsia" w:eastAsiaTheme="minorEastAsia"/>
          <w:color w:val="auto"/>
        </w:rPr>
      </w:pPr>
      <w:r>
        <w:rPr>
          <w:rFonts w:hint="eastAsia" w:asciiTheme="minorEastAsia" w:hAnsiTheme="minorEastAsia" w:eastAsiaTheme="minorEastAsia"/>
          <w:color w:val="auto"/>
        </w:rPr>
        <w:t>3.</w:t>
      </w:r>
      <w:r>
        <w:rPr>
          <w:rFonts w:hint="eastAsia" w:asciiTheme="minorEastAsia" w:hAnsiTheme="minorEastAsia" w:eastAsiaTheme="minorEastAsia"/>
          <w:color w:val="auto"/>
          <w:szCs w:val="21"/>
        </w:rPr>
        <w:t>我方已详细审核全部磋商文件</w:t>
      </w:r>
      <w:r>
        <w:rPr>
          <w:rFonts w:hint="eastAsia" w:asciiTheme="minorEastAsia" w:hAnsiTheme="minorEastAsia" w:eastAsiaTheme="minorEastAsia"/>
          <w:color w:val="auto"/>
        </w:rPr>
        <w:t>，包括磋商文件的澄清或修改（如有），参考资料及有关附件，</w:t>
      </w:r>
      <w:r>
        <w:rPr>
          <w:rFonts w:hint="eastAsia" w:asciiTheme="minorEastAsia" w:hAnsiTheme="minorEastAsia" w:eastAsiaTheme="minorEastAsia"/>
          <w:color w:val="auto"/>
          <w:szCs w:val="21"/>
        </w:rPr>
        <w:t>我方正式认可并遵守本项目磋商文件</w:t>
      </w:r>
      <w:r>
        <w:rPr>
          <w:rFonts w:hint="eastAsia" w:asciiTheme="minorEastAsia" w:hAnsiTheme="minorEastAsia" w:eastAsiaTheme="minorEastAsia"/>
          <w:color w:val="auto"/>
        </w:rPr>
        <w:t>，并对磋商文件各项条款、规定及要求均无异议。</w:t>
      </w:r>
      <w:r>
        <w:rPr>
          <w:rFonts w:hint="eastAsia" w:asciiTheme="minorEastAsia" w:hAnsiTheme="minorEastAsia" w:eastAsiaTheme="minorEastAsia"/>
          <w:color w:val="auto"/>
          <w:szCs w:val="21"/>
        </w:rPr>
        <w:t>我方知道必须放弃提出含糊不清或误解问题的权利</w:t>
      </w:r>
      <w:r>
        <w:rPr>
          <w:rFonts w:hint="eastAsia" w:asciiTheme="minorEastAsia" w:hAnsiTheme="minorEastAsia" w:eastAsiaTheme="minorEastAsia"/>
          <w:color w:val="auto"/>
        </w:rPr>
        <w:t>。</w:t>
      </w:r>
    </w:p>
    <w:p w14:paraId="74C8D1AD">
      <w:pPr>
        <w:snapToGrid w:val="0"/>
        <w:spacing w:line="360" w:lineRule="auto"/>
        <w:ind w:left="-23" w:leftChars="-11" w:right="-214" w:rightChars="-102" w:firstLine="447" w:firstLineChars="213"/>
        <w:jc w:val="left"/>
        <w:rPr>
          <w:rFonts w:asciiTheme="minorEastAsia" w:hAnsiTheme="minorEastAsia" w:eastAsiaTheme="minorEastAsia"/>
          <w:color w:val="auto"/>
        </w:rPr>
      </w:pPr>
      <w:r>
        <w:rPr>
          <w:rFonts w:hint="eastAsia" w:asciiTheme="minorEastAsia" w:hAnsiTheme="minorEastAsia" w:eastAsiaTheme="minorEastAsia"/>
          <w:color w:val="auto"/>
        </w:rPr>
        <w:t>4.</w:t>
      </w:r>
      <w:r>
        <w:rPr>
          <w:rFonts w:hint="eastAsia" w:asciiTheme="minorEastAsia" w:hAnsiTheme="minorEastAsia" w:eastAsiaTheme="minorEastAsia"/>
          <w:color w:val="auto"/>
          <w:szCs w:val="21"/>
        </w:rPr>
        <w:t>我方的响应文件在磋商文件规定的响应有效期之前均对我方具有约束力</w:t>
      </w:r>
      <w:r>
        <w:rPr>
          <w:rFonts w:hint="eastAsia" w:asciiTheme="minorEastAsia" w:hAnsiTheme="minorEastAsia" w:eastAsiaTheme="minorEastAsia"/>
          <w:color w:val="auto"/>
        </w:rPr>
        <w:t>。</w:t>
      </w:r>
    </w:p>
    <w:p w14:paraId="5E05CB49">
      <w:pPr>
        <w:snapToGrid w:val="0"/>
        <w:spacing w:line="360" w:lineRule="auto"/>
        <w:ind w:left="-23" w:leftChars="-11" w:right="-214" w:rightChars="-102" w:firstLine="447" w:firstLineChars="213"/>
        <w:jc w:val="left"/>
        <w:rPr>
          <w:rFonts w:asciiTheme="minorEastAsia" w:hAnsiTheme="minorEastAsia" w:eastAsiaTheme="minorEastAsia"/>
          <w:color w:val="auto"/>
        </w:rPr>
      </w:pPr>
      <w:r>
        <w:rPr>
          <w:rFonts w:hint="eastAsia" w:asciiTheme="minorEastAsia" w:hAnsiTheme="minorEastAsia" w:eastAsiaTheme="minorEastAsia"/>
          <w:color w:val="auto"/>
        </w:rPr>
        <w:t>5.</w:t>
      </w:r>
      <w:r>
        <w:rPr>
          <w:rFonts w:hint="eastAsia" w:asciiTheme="minorEastAsia" w:hAnsiTheme="minorEastAsia" w:eastAsiaTheme="minorEastAsia"/>
          <w:color w:val="auto"/>
          <w:szCs w:val="21"/>
        </w:rPr>
        <w:t>我方声明响应文件所提供的一切资料均真实无误</w:t>
      </w:r>
      <w:r>
        <w:rPr>
          <w:rFonts w:hint="eastAsia" w:asciiTheme="minorEastAsia" w:hAnsiTheme="minorEastAsia" w:eastAsiaTheme="minorEastAsia"/>
          <w:color w:val="auto"/>
        </w:rPr>
        <w:t>、及时、有效，企业（单位）运营正常。</w:t>
      </w:r>
      <w:r>
        <w:rPr>
          <w:rFonts w:hint="eastAsia" w:asciiTheme="minorEastAsia" w:hAnsiTheme="minorEastAsia" w:eastAsiaTheme="minorEastAsia"/>
          <w:color w:val="auto"/>
          <w:szCs w:val="21"/>
        </w:rPr>
        <w:t>由于我方提供资料不实而造成的责任和后果由我方独自承担</w:t>
      </w:r>
      <w:r>
        <w:rPr>
          <w:rFonts w:hint="eastAsia" w:asciiTheme="minorEastAsia" w:hAnsiTheme="minorEastAsia" w:eastAsiaTheme="minorEastAsia"/>
          <w:color w:val="auto"/>
        </w:rPr>
        <w:t>。我方同意按照贵方提出的要求，提供与本项目磋商有关的任何证据、数据或资料。</w:t>
      </w:r>
    </w:p>
    <w:p w14:paraId="5EB85BA0">
      <w:pPr>
        <w:snapToGrid w:val="0"/>
        <w:spacing w:line="360" w:lineRule="auto"/>
        <w:ind w:left="-23" w:leftChars="-11" w:right="-214" w:rightChars="-102" w:firstLine="447" w:firstLineChars="213"/>
        <w:jc w:val="left"/>
        <w:rPr>
          <w:rFonts w:asciiTheme="minorEastAsia" w:hAnsiTheme="minorEastAsia" w:eastAsiaTheme="minorEastAsia"/>
          <w:color w:val="auto"/>
        </w:rPr>
      </w:pPr>
      <w:r>
        <w:rPr>
          <w:rFonts w:hint="eastAsia" w:asciiTheme="minorEastAsia" w:hAnsiTheme="minorEastAsia" w:eastAsiaTheme="minorEastAsia"/>
          <w:color w:val="auto"/>
        </w:rPr>
        <w:t>6.</w:t>
      </w:r>
      <w:r>
        <w:rPr>
          <w:rFonts w:hint="eastAsia" w:asciiTheme="minorEastAsia" w:hAnsiTheme="minorEastAsia" w:eastAsiaTheme="minorEastAsia"/>
          <w:color w:val="auto"/>
          <w:szCs w:val="21"/>
        </w:rPr>
        <w:t>我方完全理解最低报价并不是获得成交的唯一标准</w:t>
      </w:r>
      <w:r>
        <w:rPr>
          <w:rFonts w:hint="eastAsia" w:asciiTheme="minorEastAsia" w:hAnsiTheme="minorEastAsia" w:eastAsiaTheme="minorEastAsia"/>
          <w:color w:val="auto"/>
        </w:rPr>
        <w:t>。</w:t>
      </w:r>
    </w:p>
    <w:p w14:paraId="47342F88">
      <w:pPr>
        <w:snapToGrid w:val="0"/>
        <w:spacing w:line="360" w:lineRule="auto"/>
        <w:ind w:left="-23" w:leftChars="-11" w:right="-214" w:rightChars="-102" w:firstLine="447" w:firstLineChars="213"/>
        <w:jc w:val="left"/>
        <w:rPr>
          <w:rFonts w:asciiTheme="minorEastAsia" w:hAnsiTheme="minorEastAsia" w:eastAsiaTheme="minorEastAsia"/>
          <w:color w:val="auto"/>
          <w:szCs w:val="21"/>
        </w:rPr>
      </w:pPr>
      <w:r>
        <w:rPr>
          <w:rFonts w:hint="eastAsia" w:asciiTheme="minorEastAsia" w:hAnsiTheme="minorEastAsia" w:eastAsiaTheme="minorEastAsia"/>
          <w:color w:val="auto"/>
        </w:rPr>
        <w:t>7</w:t>
      </w:r>
      <w:r>
        <w:rPr>
          <w:rFonts w:asciiTheme="minorEastAsia" w:hAnsiTheme="minorEastAsia" w:eastAsiaTheme="minorEastAsia"/>
          <w:color w:val="auto"/>
        </w:rPr>
        <w:t>.如我方获得</w:t>
      </w:r>
      <w:r>
        <w:rPr>
          <w:rFonts w:hint="eastAsia" w:asciiTheme="minorEastAsia" w:hAnsiTheme="minorEastAsia" w:eastAsiaTheme="minorEastAsia"/>
          <w:color w:val="auto"/>
        </w:rPr>
        <w:t>成交</w:t>
      </w:r>
      <w:r>
        <w:rPr>
          <w:rFonts w:asciiTheme="minorEastAsia" w:hAnsiTheme="minorEastAsia" w:eastAsiaTheme="minorEastAsia"/>
          <w:color w:val="auto"/>
          <w:szCs w:val="21"/>
        </w:rPr>
        <w:t>，承诺按照磋商文件规定的金额、时间和方式支付</w:t>
      </w:r>
      <w:r>
        <w:rPr>
          <w:rFonts w:hint="eastAsia" w:asciiTheme="minorEastAsia" w:hAnsiTheme="minorEastAsia" w:eastAsiaTheme="minorEastAsia"/>
          <w:color w:val="auto"/>
          <w:szCs w:val="21"/>
        </w:rPr>
        <w:t>采购</w:t>
      </w:r>
      <w:r>
        <w:rPr>
          <w:rFonts w:asciiTheme="minorEastAsia" w:hAnsiTheme="minorEastAsia" w:eastAsiaTheme="minorEastAsia"/>
          <w:color w:val="auto"/>
          <w:szCs w:val="21"/>
        </w:rPr>
        <w:t>代理服务费。因我方违约致使</w:t>
      </w:r>
      <w:r>
        <w:rPr>
          <w:rFonts w:hint="eastAsia" w:asciiTheme="minorEastAsia" w:hAnsiTheme="minorEastAsia" w:eastAsiaTheme="minorEastAsia"/>
          <w:color w:val="auto"/>
          <w:szCs w:val="21"/>
        </w:rPr>
        <w:t>采购</w:t>
      </w:r>
      <w:r>
        <w:rPr>
          <w:rFonts w:asciiTheme="minorEastAsia" w:hAnsiTheme="minorEastAsia" w:eastAsiaTheme="minorEastAsia"/>
          <w:color w:val="auto"/>
          <w:szCs w:val="21"/>
        </w:rPr>
        <w:t>代理机构采取诉讼或仲裁等方式实现债权，为此支付的</w:t>
      </w:r>
      <w:r>
        <w:rPr>
          <w:rFonts w:hint="eastAsia" w:asciiTheme="minorEastAsia" w:hAnsiTheme="minorEastAsia" w:eastAsiaTheme="minorEastAsia"/>
          <w:color w:val="auto"/>
          <w:szCs w:val="21"/>
        </w:rPr>
        <w:t>律师费、诉讼费、</w:t>
      </w:r>
      <w:r>
        <w:rPr>
          <w:rFonts w:asciiTheme="minorEastAsia" w:hAnsiTheme="minorEastAsia" w:eastAsiaTheme="minorEastAsia"/>
          <w:color w:val="auto"/>
          <w:szCs w:val="21"/>
        </w:rPr>
        <w:t>执行费</w:t>
      </w:r>
      <w:r>
        <w:rPr>
          <w:rFonts w:hint="eastAsia" w:asciiTheme="minorEastAsia" w:hAnsiTheme="minorEastAsia" w:eastAsiaTheme="minorEastAsia"/>
          <w:color w:val="auto"/>
          <w:szCs w:val="21"/>
        </w:rPr>
        <w:t>、公证费、认证费、鉴定费、保全费、担保费、差旅费等为</w:t>
      </w:r>
      <w:r>
        <w:rPr>
          <w:rFonts w:asciiTheme="minorEastAsia" w:hAnsiTheme="minorEastAsia" w:eastAsiaTheme="minorEastAsia"/>
          <w:color w:val="auto"/>
          <w:szCs w:val="21"/>
        </w:rPr>
        <w:t>实现债权的一切费用由我方承担。</w:t>
      </w:r>
    </w:p>
    <w:p w14:paraId="7F9A06A1">
      <w:pPr>
        <w:snapToGrid w:val="0"/>
        <w:spacing w:line="360" w:lineRule="auto"/>
        <w:ind w:right="-214" w:rightChars="-102"/>
        <w:jc w:val="left"/>
        <w:rPr>
          <w:rFonts w:asciiTheme="minorEastAsia" w:hAnsiTheme="minorEastAsia" w:eastAsiaTheme="minorEastAsia"/>
          <w:color w:val="auto"/>
          <w:szCs w:val="21"/>
        </w:rPr>
      </w:pPr>
    </w:p>
    <w:p w14:paraId="5D017D33">
      <w:pPr>
        <w:pStyle w:val="2"/>
        <w:spacing w:after="240"/>
        <w:ind w:firstLine="379"/>
        <w:rPr>
          <w:color w:val="auto"/>
        </w:rPr>
      </w:pPr>
    </w:p>
    <w:p w14:paraId="2680CE8F">
      <w:pPr>
        <w:snapToGrid w:val="0"/>
        <w:spacing w:line="360" w:lineRule="auto"/>
        <w:rPr>
          <w:rFonts w:asciiTheme="minorEastAsia" w:hAnsiTheme="minorEastAsia" w:eastAsiaTheme="minorEastAsia"/>
          <w:color w:val="auto"/>
          <w:szCs w:val="21"/>
        </w:rPr>
      </w:pPr>
    </w:p>
    <w:p w14:paraId="2BA6F77F">
      <w:pPr>
        <w:snapToGrid w:val="0"/>
        <w:spacing w:line="360" w:lineRule="auto"/>
        <w:ind w:firstLine="3685" w:firstLineChars="1755"/>
        <w:rPr>
          <w:rFonts w:asciiTheme="minorEastAsia" w:hAnsiTheme="minorEastAsia" w:eastAsiaTheme="minorEastAsia"/>
          <w:color w:val="auto"/>
          <w:szCs w:val="21"/>
        </w:rPr>
      </w:pPr>
      <w:r>
        <w:rPr>
          <w:rFonts w:hint="eastAsia" w:asciiTheme="minorEastAsia" w:hAnsiTheme="minorEastAsia" w:eastAsiaTheme="minorEastAsia"/>
          <w:color w:val="auto"/>
          <w:szCs w:val="21"/>
        </w:rPr>
        <w:t>供应商：</w:t>
      </w:r>
      <w:r>
        <w:rPr>
          <w:rFonts w:hint="eastAsia" w:asciiTheme="minorEastAsia" w:hAnsiTheme="minorEastAsia" w:eastAsiaTheme="minorEastAsia"/>
          <w:color w:val="auto"/>
          <w:szCs w:val="21"/>
          <w:u w:val="single"/>
        </w:rPr>
        <w:t xml:space="preserve">        （填写全称并加盖公章)       </w:t>
      </w:r>
    </w:p>
    <w:p w14:paraId="72416DB9">
      <w:pPr>
        <w:snapToGrid w:val="0"/>
        <w:spacing w:line="360" w:lineRule="auto"/>
        <w:ind w:firstLine="3685" w:firstLineChars="1755"/>
        <w:rPr>
          <w:rFonts w:asciiTheme="minorEastAsia" w:hAnsiTheme="minorEastAsia" w:eastAsiaTheme="minorEastAsia"/>
          <w:color w:val="auto"/>
          <w:szCs w:val="21"/>
        </w:rPr>
      </w:pPr>
      <w:r>
        <w:rPr>
          <w:rFonts w:hint="eastAsia" w:asciiTheme="minorEastAsia" w:hAnsiTheme="minorEastAsia" w:eastAsiaTheme="minorEastAsia"/>
          <w:color w:val="auto"/>
          <w:szCs w:val="21"/>
        </w:rPr>
        <w:t>日  期：</w:t>
      </w:r>
    </w:p>
    <w:p w14:paraId="4281E9FE">
      <w:pPr>
        <w:pStyle w:val="2"/>
        <w:rPr>
          <w:color w:val="auto"/>
        </w:rPr>
      </w:pPr>
    </w:p>
    <w:p w14:paraId="24FB91FA">
      <w:pPr>
        <w:pStyle w:val="3"/>
        <w:ind w:firstLine="280"/>
        <w:rPr>
          <w:color w:val="auto"/>
        </w:rPr>
      </w:pPr>
    </w:p>
    <w:p w14:paraId="754DABA5">
      <w:pPr>
        <w:rPr>
          <w:color w:val="auto"/>
        </w:rPr>
      </w:pPr>
    </w:p>
    <w:p w14:paraId="3E7773BE">
      <w:pPr>
        <w:pStyle w:val="2"/>
        <w:rPr>
          <w:color w:val="auto"/>
        </w:rPr>
      </w:pPr>
    </w:p>
    <w:p w14:paraId="2BD2281F">
      <w:pPr>
        <w:snapToGrid w:val="0"/>
        <w:spacing w:line="360" w:lineRule="auto"/>
        <w:rPr>
          <w:rFonts w:ascii="宋体" w:hAnsi="宋体"/>
          <w:b/>
          <w:color w:val="auto"/>
        </w:rPr>
      </w:pPr>
      <w:r>
        <w:rPr>
          <w:rFonts w:hint="eastAsia" w:ascii="宋体" w:hAnsi="宋体"/>
          <w:b/>
          <w:color w:val="auto"/>
        </w:rPr>
        <w:t>注：联合体磋商的，关于供应商全称所有联合体成员单位名称均应填写，名称之间以顿号或斜杆区分。</w:t>
      </w:r>
    </w:p>
    <w:p w14:paraId="56BCD915">
      <w:pPr>
        <w:pStyle w:val="3"/>
        <w:ind w:firstLine="280"/>
        <w:rPr>
          <w:color w:val="auto"/>
        </w:rPr>
      </w:pPr>
    </w:p>
    <w:p w14:paraId="6C9DAAA3">
      <w:pPr>
        <w:widowControl/>
        <w:jc w:val="left"/>
        <w:rPr>
          <w:rFonts w:ascii="Arial" w:hAnsi="Arial" w:eastAsia="黑体"/>
          <w:b/>
          <w:bCs/>
          <w:color w:val="auto"/>
          <w:kern w:val="0"/>
          <w:sz w:val="32"/>
          <w:szCs w:val="32"/>
        </w:rPr>
      </w:pPr>
      <w:r>
        <w:rPr>
          <w:color w:val="auto"/>
        </w:rPr>
        <w:br w:type="page"/>
      </w:r>
    </w:p>
    <w:p w14:paraId="268BD70D">
      <w:pPr>
        <w:pStyle w:val="7"/>
        <w:spacing w:after="240" w:line="360" w:lineRule="auto"/>
        <w:ind w:left="0" w:leftChars="0"/>
        <w:jc w:val="center"/>
        <w:rPr>
          <w:rFonts w:asciiTheme="minorEastAsia" w:hAnsiTheme="minorEastAsia" w:eastAsiaTheme="minorEastAsia"/>
          <w:b/>
          <w:color w:val="auto"/>
          <w:szCs w:val="21"/>
        </w:rPr>
      </w:pPr>
      <w:r>
        <w:rPr>
          <w:rFonts w:hint="eastAsia" w:asciiTheme="minorEastAsia" w:hAnsiTheme="minorEastAsia" w:eastAsiaTheme="minorEastAsia"/>
          <w:b/>
          <w:color w:val="auto"/>
          <w:sz w:val="21"/>
          <w:szCs w:val="21"/>
        </w:rPr>
        <w:t>（2）</w:t>
      </w:r>
      <w:r>
        <w:rPr>
          <w:rFonts w:cs="宋体" w:asciiTheme="minorEastAsia" w:hAnsiTheme="minorEastAsia" w:eastAsiaTheme="minorEastAsia"/>
          <w:b/>
          <w:color w:val="auto"/>
          <w:sz w:val="21"/>
          <w:szCs w:val="21"/>
        </w:rPr>
        <w:t>授权委托书</w:t>
      </w:r>
    </w:p>
    <w:p w14:paraId="7617839C">
      <w:pPr>
        <w:pStyle w:val="7"/>
        <w:spacing w:after="240" w:line="360" w:lineRule="auto"/>
        <w:ind w:left="0" w:leftChars="0"/>
        <w:jc w:val="center"/>
        <w:rPr>
          <w:rFonts w:ascii="宋体" w:hAnsi="宋体"/>
          <w:b/>
          <w:color w:val="auto"/>
          <w:sz w:val="21"/>
          <w:szCs w:val="21"/>
        </w:rPr>
      </w:pPr>
      <w:r>
        <w:rPr>
          <w:rFonts w:hint="eastAsia" w:ascii="宋体" w:hAnsi="宋体"/>
          <w:b/>
          <w:color w:val="auto"/>
          <w:sz w:val="21"/>
          <w:szCs w:val="21"/>
        </w:rPr>
        <w:t>授权委托书（适用于非联合体参加磋商）</w:t>
      </w:r>
    </w:p>
    <w:p w14:paraId="1A007E24">
      <w:pPr>
        <w:snapToGrid w:val="0"/>
        <w:spacing w:line="360" w:lineRule="auto"/>
        <w:rPr>
          <w:rFonts w:ascii="宋体" w:hAnsi="宋体"/>
          <w:color w:val="auto"/>
          <w:szCs w:val="21"/>
        </w:rPr>
      </w:pPr>
      <w:r>
        <w:rPr>
          <w:rFonts w:hint="eastAsia" w:ascii="宋体" w:hAnsi="宋体"/>
          <w:color w:val="auto"/>
          <w:szCs w:val="21"/>
        </w:rPr>
        <w:t>致：</w:t>
      </w:r>
      <w:r>
        <w:rPr>
          <w:rFonts w:ascii="宋体" w:hAnsi="宋体"/>
          <w:color w:val="auto"/>
          <w:szCs w:val="21"/>
          <w:u w:val="single"/>
        </w:rPr>
        <w:t>宁波市自然资源和规划局江北分局</w:t>
      </w:r>
      <w:r>
        <w:rPr>
          <w:rFonts w:hint="eastAsia" w:ascii="宋体" w:hAnsi="宋体"/>
          <w:color w:val="auto"/>
          <w:szCs w:val="21"/>
          <w:u w:val="single"/>
        </w:rPr>
        <w:t>、宁波名诚招标代理有限公司</w:t>
      </w:r>
    </w:p>
    <w:p w14:paraId="1537D51A">
      <w:pPr>
        <w:snapToGrid w:val="0"/>
        <w:spacing w:line="360" w:lineRule="auto"/>
        <w:ind w:firstLine="424" w:firstLineChars="202"/>
        <w:rPr>
          <w:rFonts w:ascii="宋体" w:hAnsi="宋体"/>
          <w:color w:val="auto"/>
          <w:szCs w:val="21"/>
        </w:rPr>
      </w:pPr>
      <w:r>
        <w:rPr>
          <w:rFonts w:hint="eastAsia" w:ascii="宋体" w:hAnsi="宋体"/>
          <w:color w:val="auto"/>
          <w:szCs w:val="21"/>
        </w:rPr>
        <w:t>我</w:t>
      </w:r>
      <w:r>
        <w:rPr>
          <w:rFonts w:hint="eastAsia" w:ascii="宋体" w:hAnsi="宋体"/>
          <w:color w:val="auto"/>
          <w:szCs w:val="21"/>
          <w:u w:val="single"/>
        </w:rPr>
        <w:t xml:space="preserve">   （姓名）   </w:t>
      </w:r>
      <w:r>
        <w:rPr>
          <w:rFonts w:hint="eastAsia" w:ascii="宋体" w:hAnsi="宋体"/>
          <w:color w:val="auto"/>
          <w:szCs w:val="21"/>
        </w:rPr>
        <w:t>系</w:t>
      </w:r>
      <w:r>
        <w:rPr>
          <w:rFonts w:hint="eastAsia" w:ascii="宋体" w:hAnsi="宋体"/>
          <w:color w:val="auto"/>
          <w:szCs w:val="21"/>
          <w:u w:val="single"/>
        </w:rPr>
        <w:t xml:space="preserve">    （供应商名称）   </w:t>
      </w:r>
      <w:r>
        <w:rPr>
          <w:rFonts w:hint="eastAsia" w:ascii="宋体" w:hAnsi="宋体"/>
          <w:color w:val="auto"/>
          <w:szCs w:val="21"/>
        </w:rPr>
        <w:t>的法定代表人，现授权委托</w:t>
      </w:r>
      <w:r>
        <w:rPr>
          <w:rFonts w:hint="eastAsia" w:ascii="宋体" w:hAnsi="宋体"/>
          <w:color w:val="auto"/>
          <w:szCs w:val="21"/>
          <w:u w:val="single"/>
        </w:rPr>
        <w:t xml:space="preserve">  （姓名）  </w:t>
      </w:r>
      <w:r>
        <w:rPr>
          <w:rFonts w:hint="eastAsia" w:ascii="宋体" w:hAnsi="宋体"/>
          <w:color w:val="auto"/>
          <w:szCs w:val="21"/>
        </w:rPr>
        <w:t>、身份证号：</w:t>
      </w:r>
      <w:r>
        <w:rPr>
          <w:rFonts w:hint="eastAsia" w:ascii="宋体" w:hAnsi="宋体"/>
          <w:color w:val="auto"/>
          <w:szCs w:val="21"/>
          <w:u w:val="single"/>
        </w:rPr>
        <w:t xml:space="preserve">                  </w:t>
      </w:r>
      <w:r>
        <w:rPr>
          <w:rFonts w:hint="eastAsia" w:ascii="宋体" w:hAnsi="宋体"/>
          <w:color w:val="auto"/>
          <w:szCs w:val="21"/>
        </w:rPr>
        <w:t>以我方的名义参加</w:t>
      </w:r>
      <w:r>
        <w:rPr>
          <w:rFonts w:hint="eastAsia" w:ascii="宋体" w:hAnsi="宋体"/>
          <w:color w:val="auto"/>
          <w:szCs w:val="21"/>
          <w:u w:val="single"/>
        </w:rPr>
        <w:t xml:space="preserve">         （项目名称）       </w:t>
      </w:r>
      <w:r>
        <w:rPr>
          <w:rFonts w:hint="eastAsia" w:ascii="宋体" w:hAnsi="宋体" w:cs="仿宋_GB2312"/>
          <w:color w:val="auto"/>
          <w:kern w:val="0"/>
          <w:lang w:val="zh-CN"/>
        </w:rPr>
        <w:t>政府采购磋商响应的一切事项，其法律后果由我方承担。</w:t>
      </w:r>
    </w:p>
    <w:p w14:paraId="26141E78">
      <w:pPr>
        <w:snapToGrid w:val="0"/>
        <w:spacing w:line="360" w:lineRule="auto"/>
        <w:ind w:firstLine="424" w:firstLineChars="202"/>
        <w:rPr>
          <w:rFonts w:ascii="宋体" w:hAnsi="宋体"/>
          <w:color w:val="auto"/>
          <w:szCs w:val="21"/>
        </w:rPr>
      </w:pPr>
      <w:r>
        <w:rPr>
          <w:rFonts w:hint="eastAsia" w:ascii="宋体" w:hAnsi="宋体"/>
          <w:color w:val="auto"/>
          <w:szCs w:val="21"/>
        </w:rPr>
        <w:t>本授权书自出具之日起生效，在撤销授权的书面通知以前，本授权委托书一直有效。授权代表在授权委托书有效期内签署的所有文件不因授权的撤销而失效。</w:t>
      </w:r>
    </w:p>
    <w:p w14:paraId="5A39C0BD">
      <w:pPr>
        <w:snapToGrid w:val="0"/>
        <w:spacing w:line="360" w:lineRule="auto"/>
        <w:ind w:firstLine="424" w:firstLineChars="202"/>
        <w:rPr>
          <w:rFonts w:ascii="宋体" w:hAnsi="宋体"/>
          <w:color w:val="auto"/>
          <w:szCs w:val="21"/>
        </w:rPr>
      </w:pPr>
      <w:r>
        <w:rPr>
          <w:rFonts w:hint="eastAsia" w:ascii="宋体" w:hAnsi="宋体"/>
          <w:color w:val="auto"/>
          <w:szCs w:val="21"/>
        </w:rPr>
        <w:t>授权代表无转委托权，特此授权。</w:t>
      </w:r>
    </w:p>
    <w:p w14:paraId="77A7FF1C">
      <w:pPr>
        <w:snapToGrid w:val="0"/>
        <w:spacing w:line="360" w:lineRule="auto"/>
        <w:rPr>
          <w:rFonts w:ascii="宋体" w:hAnsi="宋体"/>
          <w:color w:val="auto"/>
          <w:szCs w:val="21"/>
        </w:rPr>
      </w:pPr>
    </w:p>
    <w:p w14:paraId="6E9EAFD3">
      <w:pPr>
        <w:snapToGrid w:val="0"/>
        <w:spacing w:line="360" w:lineRule="auto"/>
        <w:ind w:firstLine="3685" w:firstLineChars="1755"/>
        <w:rPr>
          <w:rFonts w:ascii="宋体" w:hAnsi="宋体"/>
          <w:color w:val="auto"/>
          <w:szCs w:val="21"/>
        </w:rPr>
      </w:pPr>
      <w:r>
        <w:rPr>
          <w:rFonts w:hint="eastAsia" w:ascii="宋体" w:hAnsi="宋体"/>
          <w:color w:val="auto"/>
          <w:szCs w:val="21"/>
        </w:rPr>
        <w:t>供应商：</w:t>
      </w:r>
      <w:r>
        <w:rPr>
          <w:rFonts w:hint="eastAsia" w:ascii="宋体" w:hAnsi="宋体"/>
          <w:color w:val="auto"/>
          <w:szCs w:val="21"/>
          <w:u w:val="single"/>
        </w:rPr>
        <w:t xml:space="preserve">          （填写全称并加盖公章）     </w:t>
      </w:r>
    </w:p>
    <w:p w14:paraId="130EB6F9">
      <w:pPr>
        <w:snapToGrid w:val="0"/>
        <w:spacing w:line="360" w:lineRule="auto"/>
        <w:ind w:firstLine="3685" w:firstLineChars="1755"/>
        <w:rPr>
          <w:rFonts w:ascii="宋体" w:hAnsi="宋体"/>
          <w:color w:val="auto"/>
          <w:szCs w:val="21"/>
        </w:rPr>
      </w:pPr>
      <w:r>
        <w:rPr>
          <w:rFonts w:hint="eastAsia" w:ascii="宋体" w:hAnsi="宋体"/>
          <w:color w:val="auto"/>
          <w:szCs w:val="21"/>
        </w:rPr>
        <w:t>授权委托日期：</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1D7FAC95">
      <w:pPr>
        <w:spacing w:line="360" w:lineRule="auto"/>
        <w:ind w:firstLine="425"/>
        <w:rPr>
          <w:rFonts w:ascii="宋体" w:hAnsi="宋体"/>
          <w:b/>
          <w:color w:val="auto"/>
          <w:szCs w:val="21"/>
        </w:rPr>
      </w:pPr>
    </w:p>
    <w:p w14:paraId="4C34A5ED">
      <w:pPr>
        <w:pStyle w:val="7"/>
        <w:spacing w:after="240" w:line="360" w:lineRule="auto"/>
        <w:ind w:left="0" w:leftChars="0"/>
        <w:jc w:val="center"/>
        <w:rPr>
          <w:rFonts w:ascii="宋体" w:hAnsi="宋体"/>
          <w:b/>
          <w:color w:val="auto"/>
          <w:sz w:val="21"/>
          <w:szCs w:val="21"/>
        </w:rPr>
      </w:pPr>
      <w:r>
        <w:rPr>
          <w:rFonts w:hint="eastAsia" w:ascii="宋体" w:hAnsi="宋体"/>
          <w:b/>
          <w:color w:val="auto"/>
          <w:sz w:val="21"/>
          <w:szCs w:val="21"/>
        </w:rPr>
        <w:t>授权委托书（适用于联合体参加磋商）</w:t>
      </w:r>
    </w:p>
    <w:p w14:paraId="08B5C004">
      <w:pPr>
        <w:snapToGrid w:val="0"/>
        <w:spacing w:line="360" w:lineRule="auto"/>
        <w:rPr>
          <w:rFonts w:ascii="宋体" w:hAnsi="宋体"/>
          <w:color w:val="auto"/>
          <w:szCs w:val="21"/>
        </w:rPr>
      </w:pPr>
      <w:r>
        <w:rPr>
          <w:rFonts w:hint="eastAsia" w:ascii="宋体" w:hAnsi="宋体"/>
          <w:color w:val="auto"/>
          <w:szCs w:val="21"/>
        </w:rPr>
        <w:t>致：</w:t>
      </w:r>
      <w:r>
        <w:rPr>
          <w:rFonts w:ascii="宋体" w:hAnsi="宋体"/>
          <w:color w:val="auto"/>
          <w:szCs w:val="21"/>
          <w:u w:val="single"/>
        </w:rPr>
        <w:t>宁波市自然资源和规划局江北分局</w:t>
      </w:r>
      <w:r>
        <w:rPr>
          <w:rFonts w:hint="eastAsia" w:ascii="宋体" w:hAnsi="宋体"/>
          <w:color w:val="auto"/>
          <w:szCs w:val="21"/>
          <w:u w:val="single"/>
        </w:rPr>
        <w:t>、宁波名诚招标代理有限公司</w:t>
      </w:r>
    </w:p>
    <w:p w14:paraId="08B38F5D">
      <w:pPr>
        <w:snapToGrid w:val="0"/>
        <w:spacing w:line="360" w:lineRule="auto"/>
        <w:ind w:firstLine="426"/>
        <w:rPr>
          <w:rFonts w:ascii="宋体" w:hAnsi="宋体" w:cs="仿宋_GB2312"/>
          <w:color w:val="auto"/>
          <w:kern w:val="0"/>
          <w:lang w:val="zh-CN"/>
        </w:rPr>
      </w:pPr>
      <w:r>
        <w:rPr>
          <w:rFonts w:hint="eastAsia" w:ascii="宋体" w:hAnsi="宋体" w:cs="仿宋_GB2312"/>
          <w:color w:val="auto"/>
          <w:kern w:val="0"/>
        </w:rPr>
        <w:t>现</w:t>
      </w:r>
      <w:r>
        <w:rPr>
          <w:rFonts w:hint="eastAsia" w:ascii="宋体" w:hAnsi="宋体" w:cs="仿宋_GB2312"/>
          <w:color w:val="auto"/>
          <w:kern w:val="0"/>
          <w:lang w:val="zh-CN"/>
        </w:rPr>
        <w:t>委托</w:t>
      </w:r>
      <w:r>
        <w:rPr>
          <w:rFonts w:ascii="宋体" w:hAnsi="宋体" w:cs="仿宋_GB2312"/>
          <w:color w:val="auto"/>
          <w:kern w:val="0"/>
          <w:u w:val="single"/>
          <w:lang w:val="zh-CN"/>
        </w:rPr>
        <w:t xml:space="preserve">     </w:t>
      </w:r>
      <w:r>
        <w:rPr>
          <w:rFonts w:hint="eastAsia" w:ascii="宋体" w:hAnsi="宋体" w:cs="仿宋_GB2312"/>
          <w:color w:val="auto"/>
          <w:kern w:val="0"/>
          <w:u w:val="single"/>
          <w:lang w:val="zh-CN"/>
        </w:rPr>
        <w:t>（姓名）</w:t>
      </w:r>
      <w:r>
        <w:rPr>
          <w:rFonts w:ascii="宋体" w:hAnsi="宋体" w:cs="仿宋_GB2312"/>
          <w:color w:val="auto"/>
          <w:kern w:val="0"/>
          <w:u w:val="single"/>
          <w:lang w:val="zh-CN"/>
        </w:rPr>
        <w:t xml:space="preserve">     </w:t>
      </w:r>
      <w:r>
        <w:rPr>
          <w:rFonts w:hint="eastAsia" w:ascii="宋体" w:hAnsi="宋体" w:cs="仿宋_GB2312"/>
          <w:color w:val="auto"/>
          <w:kern w:val="0"/>
          <w:lang w:val="zh-CN"/>
        </w:rPr>
        <w:t>为我方代理人（身份证号码：</w:t>
      </w:r>
      <w:r>
        <w:rPr>
          <w:rFonts w:ascii="宋体" w:hAnsi="宋体" w:cs="仿宋_GB2312"/>
          <w:color w:val="auto"/>
          <w:kern w:val="0"/>
          <w:u w:val="single"/>
          <w:lang w:val="zh-CN"/>
        </w:rPr>
        <w:t xml:space="preserve">                  </w:t>
      </w:r>
      <w:r>
        <w:rPr>
          <w:rFonts w:hint="eastAsia" w:ascii="宋体" w:hAnsi="宋体" w:cs="仿宋_GB2312"/>
          <w:color w:val="auto"/>
          <w:kern w:val="0"/>
          <w:lang w:val="zh-CN"/>
        </w:rPr>
        <w:t>），以我方名义处理</w:t>
      </w:r>
      <w:r>
        <w:rPr>
          <w:rFonts w:hint="eastAsia" w:ascii="宋体" w:hAnsi="宋体"/>
          <w:color w:val="auto"/>
          <w:szCs w:val="21"/>
          <w:u w:val="single"/>
        </w:rPr>
        <w:t xml:space="preserve">       （项目名称）    </w:t>
      </w:r>
      <w:r>
        <w:rPr>
          <w:rFonts w:hint="eastAsia" w:ascii="宋体" w:hAnsi="宋体" w:cs="仿宋_GB2312"/>
          <w:color w:val="auto"/>
          <w:kern w:val="0"/>
          <w:lang w:val="zh-CN"/>
        </w:rPr>
        <w:t>政府采购磋商响应的一切事项，其法律后果由我方承担。</w:t>
      </w:r>
    </w:p>
    <w:p w14:paraId="0C134254">
      <w:pPr>
        <w:snapToGrid w:val="0"/>
        <w:spacing w:line="360" w:lineRule="auto"/>
        <w:ind w:firstLine="424" w:firstLineChars="202"/>
        <w:rPr>
          <w:rFonts w:ascii="宋体" w:hAnsi="宋体"/>
          <w:color w:val="auto"/>
          <w:szCs w:val="21"/>
        </w:rPr>
      </w:pPr>
      <w:r>
        <w:rPr>
          <w:rFonts w:hint="eastAsia" w:ascii="宋体" w:hAnsi="宋体"/>
          <w:color w:val="auto"/>
          <w:szCs w:val="21"/>
        </w:rPr>
        <w:t>本授权书自出具之日起生效，在撤销授权的书面通知以前，本授权委托书一直有效。授权代表在授权委托书有效期内签署的所有文件不因授权的撤销而失效。</w:t>
      </w:r>
    </w:p>
    <w:p w14:paraId="6F697A84">
      <w:pPr>
        <w:snapToGrid w:val="0"/>
        <w:spacing w:line="360" w:lineRule="auto"/>
        <w:ind w:firstLine="424" w:firstLineChars="202"/>
        <w:rPr>
          <w:rFonts w:ascii="宋体" w:hAnsi="宋体"/>
          <w:color w:val="auto"/>
          <w:szCs w:val="21"/>
        </w:rPr>
      </w:pPr>
      <w:r>
        <w:rPr>
          <w:rFonts w:hint="eastAsia" w:ascii="宋体" w:hAnsi="宋体"/>
          <w:color w:val="auto"/>
          <w:szCs w:val="21"/>
        </w:rPr>
        <w:t>授权代表无转委托权，特此授权。</w:t>
      </w:r>
    </w:p>
    <w:p w14:paraId="7D49E850">
      <w:pPr>
        <w:snapToGrid w:val="0"/>
        <w:spacing w:line="360" w:lineRule="auto"/>
        <w:ind w:firstLine="332"/>
        <w:rPr>
          <w:rFonts w:ascii="宋体" w:hAnsi="宋体" w:cs="仿宋_GB2312"/>
          <w:color w:val="auto"/>
          <w:kern w:val="0"/>
          <w:sz w:val="24"/>
          <w:lang w:val="zh-CN"/>
        </w:rPr>
      </w:pPr>
    </w:p>
    <w:p w14:paraId="4C2A855E">
      <w:pPr>
        <w:ind w:firstLine="425"/>
        <w:jc w:val="center"/>
        <w:rPr>
          <w:rFonts w:ascii="宋体" w:hAnsi="宋体" w:cs="仿宋_GB2312"/>
          <w:b/>
          <w:color w:val="auto"/>
          <w:kern w:val="0"/>
          <w:sz w:val="32"/>
          <w:szCs w:val="32"/>
        </w:rPr>
      </w:pPr>
    </w:p>
    <w:p w14:paraId="68175563">
      <w:pPr>
        <w:rPr>
          <w:rFonts w:ascii="宋体" w:hAnsi="宋体"/>
          <w:color w:val="auto"/>
        </w:rPr>
      </w:pPr>
    </w:p>
    <w:p w14:paraId="65A49661">
      <w:pPr>
        <w:snapToGrid w:val="0"/>
        <w:spacing w:before="120" w:beforeLines="50" w:after="120" w:afterLines="50" w:line="360" w:lineRule="auto"/>
        <w:ind w:firstLine="4109" w:firstLineChars="1957"/>
        <w:rPr>
          <w:rFonts w:ascii="宋体" w:hAnsi="宋体" w:cs="仿宋_GB2312"/>
          <w:color w:val="auto"/>
          <w:kern w:val="0"/>
          <w:lang w:val="zh-CN"/>
        </w:rPr>
      </w:pPr>
      <w:r>
        <w:rPr>
          <w:rFonts w:hint="eastAsia" w:ascii="宋体" w:hAnsi="宋体" w:cs="仿宋_GB2312"/>
          <w:color w:val="auto"/>
          <w:kern w:val="0"/>
          <w:lang w:val="zh-CN"/>
        </w:rPr>
        <w:t>联合体成员名称</w:t>
      </w:r>
      <w:r>
        <w:rPr>
          <w:rFonts w:ascii="宋体" w:hAnsi="宋体" w:cs="仿宋_GB2312"/>
          <w:color w:val="auto"/>
          <w:kern w:val="0"/>
          <w:lang w:val="zh-CN"/>
        </w:rPr>
        <w:t>：</w:t>
      </w:r>
      <w:r>
        <w:rPr>
          <w:rFonts w:hint="eastAsia" w:ascii="宋体" w:hAnsi="宋体"/>
          <w:color w:val="auto"/>
          <w:szCs w:val="21"/>
          <w:u w:val="single"/>
        </w:rPr>
        <w:t xml:space="preserve">  （填写全称并加盖公章）  </w:t>
      </w:r>
    </w:p>
    <w:p w14:paraId="0EEAA68D">
      <w:pPr>
        <w:snapToGrid w:val="0"/>
        <w:spacing w:before="120" w:beforeLines="50" w:after="120" w:afterLines="50" w:line="360" w:lineRule="auto"/>
        <w:ind w:firstLine="4109" w:firstLineChars="1957"/>
        <w:rPr>
          <w:rFonts w:ascii="宋体" w:hAnsi="宋体"/>
          <w:color w:val="auto"/>
          <w:szCs w:val="21"/>
          <w:u w:val="single"/>
        </w:rPr>
      </w:pPr>
      <w:r>
        <w:rPr>
          <w:rFonts w:hint="eastAsia" w:ascii="宋体" w:hAnsi="宋体" w:cs="仿宋_GB2312"/>
          <w:color w:val="auto"/>
          <w:kern w:val="0"/>
          <w:lang w:val="zh-CN"/>
        </w:rPr>
        <w:t>联合体成员名称</w:t>
      </w:r>
      <w:r>
        <w:rPr>
          <w:rFonts w:ascii="宋体" w:hAnsi="宋体" w:cs="仿宋_GB2312"/>
          <w:color w:val="auto"/>
          <w:kern w:val="0"/>
          <w:lang w:val="zh-CN"/>
        </w:rPr>
        <w:t>：</w:t>
      </w:r>
      <w:r>
        <w:rPr>
          <w:rFonts w:hint="eastAsia" w:ascii="宋体" w:hAnsi="宋体"/>
          <w:color w:val="auto"/>
          <w:szCs w:val="21"/>
          <w:u w:val="single"/>
        </w:rPr>
        <w:t xml:space="preserve">  （填写全称并加盖公章）   </w:t>
      </w:r>
    </w:p>
    <w:p w14:paraId="0664F1E4">
      <w:pPr>
        <w:snapToGrid w:val="0"/>
        <w:spacing w:before="120" w:beforeLines="50" w:after="120" w:afterLines="50" w:line="360" w:lineRule="auto"/>
        <w:ind w:firstLine="4109" w:firstLineChars="1957"/>
        <w:rPr>
          <w:color w:val="auto"/>
        </w:rPr>
      </w:pPr>
      <w:r>
        <w:rPr>
          <w:color w:val="auto"/>
        </w:rPr>
        <w:t>……</w:t>
      </w:r>
    </w:p>
    <w:p w14:paraId="3A497EDF">
      <w:pPr>
        <w:snapToGrid w:val="0"/>
        <w:spacing w:before="120" w:beforeLines="50" w:after="120" w:afterLines="50" w:line="360" w:lineRule="auto"/>
        <w:ind w:firstLine="4109" w:firstLineChars="1957"/>
        <w:rPr>
          <w:rFonts w:ascii="宋体" w:hAnsi="宋体" w:cs="仿宋_GB2312"/>
          <w:color w:val="auto"/>
          <w:kern w:val="0"/>
          <w:lang w:val="zh-CN"/>
        </w:rPr>
      </w:pPr>
      <w:r>
        <w:rPr>
          <w:rFonts w:hint="eastAsia" w:ascii="宋体" w:hAnsi="宋体"/>
          <w:color w:val="auto"/>
          <w:szCs w:val="21"/>
        </w:rPr>
        <w:t>授权委托日期</w:t>
      </w:r>
      <w:r>
        <w:rPr>
          <w:rFonts w:ascii="宋体" w:hAnsi="宋体" w:cs="仿宋_GB2312"/>
          <w:color w:val="auto"/>
          <w:kern w:val="0"/>
          <w:lang w:val="zh-CN"/>
        </w:rPr>
        <w:t xml:space="preserve">：  </w:t>
      </w:r>
      <w:r>
        <w:rPr>
          <w:rFonts w:hint="eastAsia" w:ascii="宋体" w:hAnsi="宋体" w:cs="仿宋_GB2312"/>
          <w:color w:val="auto"/>
          <w:kern w:val="0"/>
          <w:lang w:val="zh-CN"/>
        </w:rPr>
        <w:t xml:space="preserve"> </w:t>
      </w:r>
      <w:r>
        <w:rPr>
          <w:rFonts w:ascii="宋体" w:hAnsi="宋体" w:cs="仿宋_GB2312"/>
          <w:color w:val="auto"/>
          <w:kern w:val="0"/>
          <w:lang w:val="zh-CN"/>
        </w:rPr>
        <w:t>年  月   日</w:t>
      </w:r>
    </w:p>
    <w:p w14:paraId="0CAE1C91">
      <w:pPr>
        <w:rPr>
          <w:color w:val="auto"/>
        </w:rPr>
      </w:pPr>
    </w:p>
    <w:p w14:paraId="75FF54D2">
      <w:pPr>
        <w:spacing w:line="360" w:lineRule="auto"/>
        <w:rPr>
          <w:rFonts w:ascii="宋体" w:hAnsi="宋体"/>
          <w:b/>
          <w:color w:val="auto"/>
          <w:szCs w:val="21"/>
        </w:rPr>
      </w:pPr>
      <w:r>
        <w:rPr>
          <w:rFonts w:hint="eastAsia" w:ascii="宋体" w:hAnsi="宋体"/>
          <w:b/>
          <w:color w:val="auto"/>
          <w:szCs w:val="21"/>
        </w:rPr>
        <w:t>注：本项目只允许有唯一的供应商授权代表，后附供应商的法定代表人和授权代表身份证正反面复印件，其中，联合体参加磋商的提供联合体牵头人的法定代表人身份证和授权代表身份证正反面复印件。</w:t>
      </w:r>
    </w:p>
    <w:p w14:paraId="29A8A906">
      <w:pPr>
        <w:pStyle w:val="7"/>
        <w:spacing w:after="240" w:line="360" w:lineRule="auto"/>
        <w:ind w:left="0" w:leftChars="0"/>
        <w:jc w:val="center"/>
        <w:rPr>
          <w:rFonts w:asciiTheme="minorEastAsia" w:hAnsiTheme="minorEastAsia" w:eastAsiaTheme="minorEastAsia"/>
          <w:color w:val="auto"/>
          <w:szCs w:val="21"/>
        </w:rPr>
      </w:pPr>
      <w:r>
        <w:rPr>
          <w:rFonts w:asciiTheme="minorEastAsia" w:hAnsiTheme="minorEastAsia" w:eastAsiaTheme="minorEastAsia"/>
          <w:color w:val="auto"/>
          <w:szCs w:val="21"/>
        </w:rPr>
        <w:br w:type="page"/>
      </w:r>
      <w:r>
        <w:rPr>
          <w:rFonts w:hint="eastAsia" w:asciiTheme="minorEastAsia" w:hAnsiTheme="minorEastAsia" w:eastAsiaTheme="minorEastAsia"/>
          <w:b/>
          <w:color w:val="auto"/>
          <w:sz w:val="21"/>
          <w:szCs w:val="21"/>
        </w:rPr>
        <w:t>（3）</w:t>
      </w:r>
      <w:r>
        <w:rPr>
          <w:rFonts w:hint="eastAsia" w:cs="宋体" w:asciiTheme="minorEastAsia" w:hAnsiTheme="minorEastAsia" w:eastAsiaTheme="minorEastAsia"/>
          <w:b/>
          <w:color w:val="auto"/>
          <w:sz w:val="21"/>
          <w:szCs w:val="21"/>
        </w:rPr>
        <w:t>评委打分索引</w:t>
      </w:r>
      <w:r>
        <w:rPr>
          <w:rFonts w:hint="eastAsia" w:asciiTheme="minorEastAsia" w:hAnsiTheme="minorEastAsia" w:eastAsiaTheme="minorEastAsia"/>
          <w:b/>
          <w:color w:val="auto"/>
          <w:sz w:val="21"/>
          <w:szCs w:val="21"/>
        </w:rPr>
        <w:t>表</w:t>
      </w:r>
    </w:p>
    <w:tbl>
      <w:tblPr>
        <w:tblStyle w:val="15"/>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3033"/>
        <w:gridCol w:w="1701"/>
        <w:gridCol w:w="2835"/>
      </w:tblGrid>
      <w:tr w14:paraId="4F1E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1" w:type="dxa"/>
            <w:vAlign w:val="center"/>
          </w:tcPr>
          <w:p w14:paraId="66BA2927">
            <w:pPr>
              <w:spacing w:line="30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序号</w:t>
            </w:r>
          </w:p>
        </w:tc>
        <w:tc>
          <w:tcPr>
            <w:tcW w:w="3033" w:type="dxa"/>
            <w:vAlign w:val="center"/>
          </w:tcPr>
          <w:p w14:paraId="625B3D83">
            <w:pPr>
              <w:spacing w:line="30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rPr>
              <w:t>评审因素</w:t>
            </w:r>
          </w:p>
        </w:tc>
        <w:tc>
          <w:tcPr>
            <w:tcW w:w="1701" w:type="dxa"/>
            <w:vAlign w:val="center"/>
          </w:tcPr>
          <w:p w14:paraId="4762C6DF">
            <w:pPr>
              <w:spacing w:line="30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文件或证明材料所在页码区间</w:t>
            </w:r>
          </w:p>
        </w:tc>
        <w:tc>
          <w:tcPr>
            <w:tcW w:w="2835" w:type="dxa"/>
            <w:vAlign w:val="center"/>
          </w:tcPr>
          <w:p w14:paraId="3646701F">
            <w:pPr>
              <w:spacing w:line="30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自评得分（由评委进行主观评审的无需填写自评得分）</w:t>
            </w:r>
          </w:p>
        </w:tc>
      </w:tr>
      <w:tr w14:paraId="6A499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1" w:type="dxa"/>
            <w:vAlign w:val="center"/>
          </w:tcPr>
          <w:p w14:paraId="1C4C9046">
            <w:pPr>
              <w:spacing w:line="30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1</w:t>
            </w:r>
          </w:p>
        </w:tc>
        <w:tc>
          <w:tcPr>
            <w:tcW w:w="3033" w:type="dxa"/>
            <w:vAlign w:val="center"/>
          </w:tcPr>
          <w:p w14:paraId="5BDA0C8E">
            <w:pPr>
              <w:spacing w:line="300" w:lineRule="exact"/>
              <w:jc w:val="center"/>
              <w:rPr>
                <w:rFonts w:asciiTheme="minorEastAsia" w:hAnsiTheme="minorEastAsia" w:eastAsiaTheme="minorEastAsia"/>
                <w:color w:val="auto"/>
                <w:szCs w:val="21"/>
              </w:rPr>
            </w:pPr>
          </w:p>
        </w:tc>
        <w:tc>
          <w:tcPr>
            <w:tcW w:w="1701" w:type="dxa"/>
            <w:vAlign w:val="center"/>
          </w:tcPr>
          <w:p w14:paraId="0884FB12">
            <w:pPr>
              <w:spacing w:line="300" w:lineRule="exact"/>
              <w:jc w:val="center"/>
              <w:rPr>
                <w:rFonts w:asciiTheme="minorEastAsia" w:hAnsiTheme="minorEastAsia" w:eastAsiaTheme="minorEastAsia"/>
                <w:color w:val="auto"/>
                <w:szCs w:val="21"/>
              </w:rPr>
            </w:pPr>
          </w:p>
        </w:tc>
        <w:tc>
          <w:tcPr>
            <w:tcW w:w="2835" w:type="dxa"/>
            <w:vAlign w:val="center"/>
          </w:tcPr>
          <w:p w14:paraId="1DC2E3B0">
            <w:pPr>
              <w:spacing w:line="300" w:lineRule="exact"/>
              <w:jc w:val="center"/>
              <w:rPr>
                <w:rFonts w:asciiTheme="minorEastAsia" w:hAnsiTheme="minorEastAsia" w:eastAsiaTheme="minorEastAsia"/>
                <w:color w:val="auto"/>
                <w:szCs w:val="21"/>
              </w:rPr>
            </w:pPr>
          </w:p>
        </w:tc>
      </w:tr>
      <w:tr w14:paraId="3B5D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1" w:type="dxa"/>
            <w:vAlign w:val="center"/>
          </w:tcPr>
          <w:p w14:paraId="75EB523B">
            <w:pPr>
              <w:spacing w:line="30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2</w:t>
            </w:r>
          </w:p>
        </w:tc>
        <w:tc>
          <w:tcPr>
            <w:tcW w:w="3033" w:type="dxa"/>
            <w:vAlign w:val="center"/>
          </w:tcPr>
          <w:p w14:paraId="47FB88CB">
            <w:pPr>
              <w:spacing w:line="300" w:lineRule="exact"/>
              <w:jc w:val="center"/>
              <w:rPr>
                <w:rFonts w:asciiTheme="minorEastAsia" w:hAnsiTheme="minorEastAsia" w:eastAsiaTheme="minorEastAsia"/>
                <w:color w:val="auto"/>
                <w:szCs w:val="21"/>
              </w:rPr>
            </w:pPr>
          </w:p>
        </w:tc>
        <w:tc>
          <w:tcPr>
            <w:tcW w:w="1701" w:type="dxa"/>
            <w:vAlign w:val="center"/>
          </w:tcPr>
          <w:p w14:paraId="1077BE6E">
            <w:pPr>
              <w:spacing w:line="300" w:lineRule="exact"/>
              <w:jc w:val="center"/>
              <w:rPr>
                <w:rFonts w:asciiTheme="minorEastAsia" w:hAnsiTheme="minorEastAsia" w:eastAsiaTheme="minorEastAsia"/>
                <w:color w:val="auto"/>
                <w:szCs w:val="21"/>
              </w:rPr>
            </w:pPr>
          </w:p>
        </w:tc>
        <w:tc>
          <w:tcPr>
            <w:tcW w:w="2835" w:type="dxa"/>
            <w:vAlign w:val="center"/>
          </w:tcPr>
          <w:p w14:paraId="1249E4E0">
            <w:pPr>
              <w:spacing w:line="300" w:lineRule="exact"/>
              <w:jc w:val="center"/>
              <w:rPr>
                <w:rFonts w:asciiTheme="minorEastAsia" w:hAnsiTheme="minorEastAsia" w:eastAsiaTheme="minorEastAsia"/>
                <w:color w:val="auto"/>
                <w:szCs w:val="21"/>
              </w:rPr>
            </w:pPr>
          </w:p>
        </w:tc>
      </w:tr>
      <w:tr w14:paraId="17E11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1" w:type="dxa"/>
            <w:vAlign w:val="center"/>
          </w:tcPr>
          <w:p w14:paraId="59D58CD0">
            <w:pPr>
              <w:spacing w:line="30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3</w:t>
            </w:r>
          </w:p>
        </w:tc>
        <w:tc>
          <w:tcPr>
            <w:tcW w:w="3033" w:type="dxa"/>
            <w:vAlign w:val="center"/>
          </w:tcPr>
          <w:p w14:paraId="2663C501">
            <w:pPr>
              <w:spacing w:line="300" w:lineRule="exact"/>
              <w:jc w:val="center"/>
              <w:rPr>
                <w:rFonts w:asciiTheme="minorEastAsia" w:hAnsiTheme="minorEastAsia" w:eastAsiaTheme="minorEastAsia"/>
                <w:color w:val="auto"/>
                <w:szCs w:val="21"/>
              </w:rPr>
            </w:pPr>
          </w:p>
        </w:tc>
        <w:tc>
          <w:tcPr>
            <w:tcW w:w="1701" w:type="dxa"/>
            <w:vAlign w:val="center"/>
          </w:tcPr>
          <w:p w14:paraId="68ED4D76">
            <w:pPr>
              <w:spacing w:line="300" w:lineRule="exact"/>
              <w:jc w:val="center"/>
              <w:rPr>
                <w:rFonts w:asciiTheme="minorEastAsia" w:hAnsiTheme="minorEastAsia" w:eastAsiaTheme="minorEastAsia"/>
                <w:color w:val="auto"/>
                <w:szCs w:val="21"/>
              </w:rPr>
            </w:pPr>
          </w:p>
        </w:tc>
        <w:tc>
          <w:tcPr>
            <w:tcW w:w="2835" w:type="dxa"/>
            <w:vAlign w:val="center"/>
          </w:tcPr>
          <w:p w14:paraId="764CCD10">
            <w:pPr>
              <w:spacing w:line="300" w:lineRule="exact"/>
              <w:jc w:val="center"/>
              <w:rPr>
                <w:rFonts w:asciiTheme="minorEastAsia" w:hAnsiTheme="minorEastAsia" w:eastAsiaTheme="minorEastAsia"/>
                <w:color w:val="auto"/>
                <w:szCs w:val="21"/>
              </w:rPr>
            </w:pPr>
          </w:p>
        </w:tc>
      </w:tr>
      <w:tr w14:paraId="0FD40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1" w:type="dxa"/>
            <w:vAlign w:val="center"/>
          </w:tcPr>
          <w:p w14:paraId="7D085E12">
            <w:pPr>
              <w:spacing w:line="30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4</w:t>
            </w:r>
          </w:p>
        </w:tc>
        <w:tc>
          <w:tcPr>
            <w:tcW w:w="3033" w:type="dxa"/>
            <w:vAlign w:val="center"/>
          </w:tcPr>
          <w:p w14:paraId="07559DD8">
            <w:pPr>
              <w:spacing w:line="300" w:lineRule="exact"/>
              <w:jc w:val="center"/>
              <w:rPr>
                <w:rFonts w:asciiTheme="minorEastAsia" w:hAnsiTheme="minorEastAsia" w:eastAsiaTheme="minorEastAsia"/>
                <w:color w:val="auto"/>
                <w:szCs w:val="21"/>
              </w:rPr>
            </w:pPr>
          </w:p>
        </w:tc>
        <w:tc>
          <w:tcPr>
            <w:tcW w:w="1701" w:type="dxa"/>
            <w:vAlign w:val="center"/>
          </w:tcPr>
          <w:p w14:paraId="3FF0624E">
            <w:pPr>
              <w:spacing w:line="300" w:lineRule="exact"/>
              <w:jc w:val="center"/>
              <w:rPr>
                <w:rFonts w:asciiTheme="minorEastAsia" w:hAnsiTheme="minorEastAsia" w:eastAsiaTheme="minorEastAsia"/>
                <w:color w:val="auto"/>
                <w:szCs w:val="21"/>
              </w:rPr>
            </w:pPr>
          </w:p>
        </w:tc>
        <w:tc>
          <w:tcPr>
            <w:tcW w:w="2835" w:type="dxa"/>
            <w:vAlign w:val="center"/>
          </w:tcPr>
          <w:p w14:paraId="3831FA4F">
            <w:pPr>
              <w:spacing w:line="300" w:lineRule="exact"/>
              <w:jc w:val="center"/>
              <w:rPr>
                <w:rFonts w:asciiTheme="minorEastAsia" w:hAnsiTheme="minorEastAsia" w:eastAsiaTheme="minorEastAsia"/>
                <w:color w:val="auto"/>
                <w:szCs w:val="21"/>
              </w:rPr>
            </w:pPr>
          </w:p>
        </w:tc>
      </w:tr>
      <w:tr w14:paraId="5F041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1" w:type="dxa"/>
            <w:vAlign w:val="center"/>
          </w:tcPr>
          <w:p w14:paraId="01913741">
            <w:pPr>
              <w:spacing w:line="30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5</w:t>
            </w:r>
          </w:p>
        </w:tc>
        <w:tc>
          <w:tcPr>
            <w:tcW w:w="3033" w:type="dxa"/>
            <w:vAlign w:val="center"/>
          </w:tcPr>
          <w:p w14:paraId="448DE906">
            <w:pPr>
              <w:spacing w:line="300" w:lineRule="exact"/>
              <w:jc w:val="center"/>
              <w:rPr>
                <w:rFonts w:asciiTheme="minorEastAsia" w:hAnsiTheme="minorEastAsia" w:eastAsiaTheme="minorEastAsia"/>
                <w:color w:val="auto"/>
                <w:szCs w:val="21"/>
              </w:rPr>
            </w:pPr>
          </w:p>
        </w:tc>
        <w:tc>
          <w:tcPr>
            <w:tcW w:w="1701" w:type="dxa"/>
            <w:vAlign w:val="center"/>
          </w:tcPr>
          <w:p w14:paraId="6C41ADDA">
            <w:pPr>
              <w:spacing w:line="300" w:lineRule="exact"/>
              <w:jc w:val="center"/>
              <w:rPr>
                <w:rFonts w:asciiTheme="minorEastAsia" w:hAnsiTheme="minorEastAsia" w:eastAsiaTheme="minorEastAsia"/>
                <w:color w:val="auto"/>
                <w:szCs w:val="21"/>
              </w:rPr>
            </w:pPr>
          </w:p>
        </w:tc>
        <w:tc>
          <w:tcPr>
            <w:tcW w:w="2835" w:type="dxa"/>
            <w:vAlign w:val="center"/>
          </w:tcPr>
          <w:p w14:paraId="7F64E945">
            <w:pPr>
              <w:spacing w:line="300" w:lineRule="exact"/>
              <w:jc w:val="center"/>
              <w:rPr>
                <w:rFonts w:asciiTheme="minorEastAsia" w:hAnsiTheme="minorEastAsia" w:eastAsiaTheme="minorEastAsia"/>
                <w:color w:val="auto"/>
                <w:szCs w:val="21"/>
              </w:rPr>
            </w:pPr>
          </w:p>
        </w:tc>
      </w:tr>
      <w:tr w14:paraId="709D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1" w:type="dxa"/>
            <w:vAlign w:val="center"/>
          </w:tcPr>
          <w:p w14:paraId="35C3312C">
            <w:pPr>
              <w:spacing w:line="30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3033" w:type="dxa"/>
            <w:vAlign w:val="center"/>
          </w:tcPr>
          <w:p w14:paraId="3C8EB7A1">
            <w:pPr>
              <w:spacing w:line="300" w:lineRule="exact"/>
              <w:jc w:val="center"/>
              <w:rPr>
                <w:rFonts w:asciiTheme="minorEastAsia" w:hAnsiTheme="minorEastAsia" w:eastAsiaTheme="minorEastAsia"/>
                <w:color w:val="auto"/>
                <w:szCs w:val="21"/>
              </w:rPr>
            </w:pPr>
          </w:p>
        </w:tc>
        <w:tc>
          <w:tcPr>
            <w:tcW w:w="1701" w:type="dxa"/>
            <w:vAlign w:val="center"/>
          </w:tcPr>
          <w:p w14:paraId="60FBCF2F">
            <w:pPr>
              <w:spacing w:line="300" w:lineRule="exact"/>
              <w:jc w:val="center"/>
              <w:rPr>
                <w:rFonts w:asciiTheme="minorEastAsia" w:hAnsiTheme="minorEastAsia" w:eastAsiaTheme="minorEastAsia"/>
                <w:color w:val="auto"/>
                <w:szCs w:val="21"/>
              </w:rPr>
            </w:pPr>
          </w:p>
        </w:tc>
        <w:tc>
          <w:tcPr>
            <w:tcW w:w="2835" w:type="dxa"/>
            <w:vAlign w:val="center"/>
          </w:tcPr>
          <w:p w14:paraId="3DEA76B7">
            <w:pPr>
              <w:spacing w:line="300" w:lineRule="exact"/>
              <w:jc w:val="center"/>
              <w:rPr>
                <w:rFonts w:asciiTheme="minorEastAsia" w:hAnsiTheme="minorEastAsia" w:eastAsiaTheme="minorEastAsia"/>
                <w:color w:val="auto"/>
                <w:szCs w:val="21"/>
              </w:rPr>
            </w:pPr>
          </w:p>
        </w:tc>
      </w:tr>
    </w:tbl>
    <w:p w14:paraId="3EA837FE">
      <w:pPr>
        <w:pStyle w:val="7"/>
        <w:spacing w:before="120" w:beforeLines="50" w:after="240" w:line="360" w:lineRule="auto"/>
        <w:ind w:left="141" w:leftChars="67" w:firstLine="296"/>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注：按照评委打分表内容逐项填写，报价部分无需列入。</w:t>
      </w:r>
    </w:p>
    <w:p w14:paraId="6E430EF1">
      <w:pPr>
        <w:pStyle w:val="7"/>
        <w:spacing w:after="240" w:line="360" w:lineRule="auto"/>
        <w:ind w:firstLine="295"/>
        <w:rPr>
          <w:rFonts w:asciiTheme="minorEastAsia" w:hAnsiTheme="minorEastAsia" w:eastAsiaTheme="minorEastAsia"/>
          <w:b/>
          <w:color w:val="auto"/>
          <w:sz w:val="21"/>
          <w:szCs w:val="21"/>
        </w:rPr>
      </w:pPr>
    </w:p>
    <w:p w14:paraId="35B7A2B6">
      <w:pPr>
        <w:snapToGrid w:val="0"/>
        <w:spacing w:before="240" w:after="240" w:line="360" w:lineRule="auto"/>
        <w:ind w:left="-21" w:leftChars="-72" w:right="-817" w:rightChars="-389" w:hanging="130" w:hangingChars="62"/>
        <w:rPr>
          <w:rFonts w:asciiTheme="minorEastAsia" w:hAnsiTheme="minorEastAsia" w:eastAsiaTheme="minorEastAsia"/>
          <w:color w:val="auto"/>
          <w:szCs w:val="21"/>
        </w:rPr>
      </w:pPr>
    </w:p>
    <w:p w14:paraId="356DBFCB">
      <w:pPr>
        <w:pStyle w:val="7"/>
        <w:spacing w:after="240" w:line="360" w:lineRule="auto"/>
        <w:ind w:left="0" w:leftChars="0" w:firstLine="296"/>
        <w:jc w:val="center"/>
        <w:rPr>
          <w:rFonts w:asciiTheme="minorEastAsia" w:hAnsiTheme="minorEastAsia" w:eastAsiaTheme="minorEastAsia"/>
          <w:color w:val="auto"/>
          <w:szCs w:val="21"/>
        </w:rPr>
      </w:pPr>
      <w:r>
        <w:rPr>
          <w:rFonts w:asciiTheme="minorEastAsia" w:hAnsiTheme="minorEastAsia" w:eastAsiaTheme="minorEastAsia"/>
          <w:color w:val="auto"/>
          <w:kern w:val="1"/>
          <w:sz w:val="21"/>
          <w:szCs w:val="21"/>
        </w:rPr>
        <w:br w:type="page"/>
      </w:r>
    </w:p>
    <w:p w14:paraId="66AEC761">
      <w:pPr>
        <w:pStyle w:val="7"/>
        <w:spacing w:after="240" w:line="360" w:lineRule="auto"/>
        <w:ind w:left="0" w:leftChars="0"/>
        <w:jc w:val="center"/>
        <w:rPr>
          <w:rFonts w:cs="宋体" w:asciiTheme="minorEastAsia" w:hAnsiTheme="minorEastAsia" w:eastAsiaTheme="minorEastAsia"/>
          <w:b/>
          <w:color w:val="auto"/>
          <w:sz w:val="21"/>
          <w:szCs w:val="21"/>
        </w:rPr>
      </w:pPr>
      <w:r>
        <w:rPr>
          <w:rFonts w:hint="eastAsia" w:cs="宋体" w:asciiTheme="minorEastAsia" w:hAnsiTheme="minorEastAsia" w:eastAsiaTheme="minorEastAsia"/>
          <w:b/>
          <w:color w:val="auto"/>
          <w:sz w:val="21"/>
          <w:szCs w:val="21"/>
        </w:rPr>
        <w:t>（4）采购需求偏离和建议调整表</w:t>
      </w:r>
    </w:p>
    <w:tbl>
      <w:tblPr>
        <w:tblStyle w:val="15"/>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2826"/>
        <w:gridCol w:w="3551"/>
        <w:gridCol w:w="1276"/>
      </w:tblGrid>
      <w:tr w14:paraId="66809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trPr>
        <w:tc>
          <w:tcPr>
            <w:tcW w:w="8472" w:type="dxa"/>
            <w:gridSpan w:val="4"/>
            <w:vAlign w:val="center"/>
          </w:tcPr>
          <w:p w14:paraId="473C4AE9">
            <w:pPr>
              <w:adjustRightInd w:val="0"/>
              <w:snapToGrid w:val="0"/>
              <w:spacing w:after="120" w:afterLines="50"/>
              <w:jc w:val="left"/>
              <w:rPr>
                <w:rFonts w:ascii="宋体" w:hAnsi="宋体"/>
                <w:b/>
                <w:color w:val="auto"/>
              </w:rPr>
            </w:pPr>
            <w:r>
              <w:rPr>
                <w:rFonts w:ascii="宋体" w:hAnsi="宋体"/>
                <w:b/>
                <w:color w:val="auto"/>
              </w:rPr>
              <w:t>对本</w:t>
            </w:r>
            <w:r>
              <w:rPr>
                <w:rFonts w:hint="eastAsia" w:ascii="宋体" w:hAnsi="宋体"/>
                <w:b/>
                <w:color w:val="auto"/>
              </w:rPr>
              <w:t>项目采购需求</w:t>
            </w:r>
            <w:r>
              <w:rPr>
                <w:rFonts w:ascii="宋体" w:hAnsi="宋体"/>
                <w:b/>
                <w:color w:val="auto"/>
              </w:rPr>
              <w:t>的偏离情况</w:t>
            </w:r>
            <w:r>
              <w:rPr>
                <w:rFonts w:hint="eastAsia" w:ascii="宋体" w:hAnsi="宋体"/>
                <w:b/>
                <w:color w:val="auto"/>
              </w:rPr>
              <w:t>和调整建议</w:t>
            </w:r>
            <w:r>
              <w:rPr>
                <w:rFonts w:ascii="宋体" w:hAnsi="宋体"/>
                <w:b/>
                <w:color w:val="auto"/>
              </w:rPr>
              <w:t>（请进行勾选）：</w:t>
            </w:r>
          </w:p>
          <w:p w14:paraId="23264962">
            <w:pPr>
              <w:adjustRightInd w:val="0"/>
              <w:snapToGrid w:val="0"/>
              <w:spacing w:after="120" w:afterLines="50"/>
              <w:jc w:val="left"/>
              <w:rPr>
                <w:rFonts w:ascii="宋体" w:hAnsi="宋体"/>
                <w:b/>
                <w:color w:val="auto"/>
              </w:rPr>
            </w:pPr>
            <w:r>
              <w:rPr>
                <w:rFonts w:ascii="宋体" w:hAnsi="宋体"/>
                <w:b/>
                <w:color w:val="auto"/>
              </w:rPr>
              <w:t>□无偏离</w:t>
            </w:r>
            <w:r>
              <w:rPr>
                <w:rFonts w:hint="eastAsia" w:ascii="宋体" w:hAnsi="宋体"/>
                <w:b/>
                <w:color w:val="auto"/>
              </w:rPr>
              <w:t>和调整建议</w:t>
            </w:r>
            <w:r>
              <w:rPr>
                <w:rFonts w:ascii="宋体" w:hAnsi="宋体"/>
                <w:color w:val="auto"/>
              </w:rPr>
              <w:t>（如无偏离</w:t>
            </w:r>
            <w:r>
              <w:rPr>
                <w:rFonts w:hint="eastAsia" w:ascii="宋体" w:hAnsi="宋体"/>
                <w:color w:val="auto"/>
              </w:rPr>
              <w:t>和调整建议</w:t>
            </w:r>
            <w:r>
              <w:rPr>
                <w:rFonts w:ascii="宋体" w:hAnsi="宋体"/>
                <w:color w:val="auto"/>
              </w:rPr>
              <w:t>，勾选</w:t>
            </w:r>
            <w:r>
              <w:rPr>
                <w:rFonts w:hint="eastAsia" w:ascii="宋体" w:hAnsi="宋体"/>
                <w:color w:val="auto"/>
              </w:rPr>
              <w:t>本条</w:t>
            </w:r>
            <w:r>
              <w:rPr>
                <w:rFonts w:ascii="宋体" w:hAnsi="宋体"/>
                <w:color w:val="auto"/>
              </w:rPr>
              <w:t>即可）</w:t>
            </w:r>
          </w:p>
          <w:p w14:paraId="3631981D">
            <w:pPr>
              <w:adjustRightInd w:val="0"/>
              <w:snapToGrid w:val="0"/>
              <w:spacing w:after="120" w:afterLines="50"/>
              <w:jc w:val="left"/>
              <w:rPr>
                <w:rFonts w:ascii="宋体" w:hAnsi="宋体"/>
                <w:color w:val="auto"/>
              </w:rPr>
            </w:pPr>
            <w:r>
              <w:rPr>
                <w:rFonts w:ascii="宋体" w:hAnsi="宋体"/>
                <w:b/>
                <w:color w:val="auto"/>
              </w:rPr>
              <w:t>□有偏离</w:t>
            </w:r>
            <w:r>
              <w:rPr>
                <w:rFonts w:hint="eastAsia" w:ascii="宋体" w:hAnsi="宋体"/>
                <w:b/>
                <w:color w:val="auto"/>
              </w:rPr>
              <w:t>和调整建议</w:t>
            </w:r>
            <w:r>
              <w:rPr>
                <w:rFonts w:ascii="宋体" w:hAnsi="宋体"/>
                <w:color w:val="auto"/>
              </w:rPr>
              <w:t>（如有偏离</w:t>
            </w:r>
            <w:r>
              <w:rPr>
                <w:rFonts w:hint="eastAsia" w:ascii="宋体" w:hAnsi="宋体"/>
                <w:color w:val="auto"/>
              </w:rPr>
              <w:t>或建议调整的条款</w:t>
            </w:r>
            <w:r>
              <w:rPr>
                <w:rFonts w:ascii="宋体" w:hAnsi="宋体"/>
                <w:color w:val="auto"/>
              </w:rPr>
              <w:t>，勾选</w:t>
            </w:r>
            <w:r>
              <w:rPr>
                <w:rFonts w:hint="eastAsia" w:ascii="宋体" w:hAnsi="宋体"/>
                <w:color w:val="auto"/>
              </w:rPr>
              <w:t>本条并</w:t>
            </w:r>
            <w:r>
              <w:rPr>
                <w:rFonts w:ascii="宋体" w:hAnsi="宋体"/>
                <w:color w:val="auto"/>
              </w:rPr>
              <w:t>在本表中逐一列明）</w:t>
            </w:r>
          </w:p>
        </w:tc>
      </w:tr>
      <w:tr w14:paraId="5311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19" w:type="dxa"/>
            <w:vAlign w:val="center"/>
          </w:tcPr>
          <w:p w14:paraId="294A9147">
            <w:pPr>
              <w:adjustRightInd w:val="0"/>
              <w:snapToGrid w:val="0"/>
              <w:jc w:val="center"/>
              <w:rPr>
                <w:rFonts w:ascii="宋体" w:hAnsi="宋体"/>
                <w:color w:val="auto"/>
              </w:rPr>
            </w:pPr>
            <w:r>
              <w:rPr>
                <w:rFonts w:ascii="宋体" w:hAnsi="宋体"/>
                <w:color w:val="auto"/>
              </w:rPr>
              <w:t>序号</w:t>
            </w:r>
          </w:p>
        </w:tc>
        <w:tc>
          <w:tcPr>
            <w:tcW w:w="2826" w:type="dxa"/>
            <w:vAlign w:val="center"/>
          </w:tcPr>
          <w:p w14:paraId="1A50C9D2">
            <w:pPr>
              <w:adjustRightInd w:val="0"/>
              <w:snapToGrid w:val="0"/>
              <w:jc w:val="center"/>
              <w:rPr>
                <w:rFonts w:ascii="宋体" w:hAnsi="宋体"/>
                <w:color w:val="auto"/>
              </w:rPr>
            </w:pPr>
            <w:r>
              <w:rPr>
                <w:rFonts w:hint="eastAsia" w:ascii="宋体" w:hAnsi="宋体"/>
                <w:color w:val="auto"/>
              </w:rPr>
              <w:t>原采购需求条款内容</w:t>
            </w:r>
          </w:p>
        </w:tc>
        <w:tc>
          <w:tcPr>
            <w:tcW w:w="3551" w:type="dxa"/>
            <w:vAlign w:val="center"/>
          </w:tcPr>
          <w:p w14:paraId="17270EF0">
            <w:pPr>
              <w:adjustRightInd w:val="0"/>
              <w:snapToGrid w:val="0"/>
              <w:jc w:val="center"/>
              <w:rPr>
                <w:rFonts w:ascii="宋体" w:hAnsi="宋体"/>
                <w:color w:val="auto"/>
              </w:rPr>
            </w:pPr>
            <w:r>
              <w:rPr>
                <w:rFonts w:ascii="宋体" w:hAnsi="宋体"/>
                <w:color w:val="auto"/>
              </w:rPr>
              <w:t>偏离情况</w:t>
            </w:r>
            <w:r>
              <w:rPr>
                <w:rFonts w:hint="eastAsia" w:ascii="宋体" w:hAnsi="宋体"/>
                <w:color w:val="auto"/>
              </w:rPr>
              <w:t>或调整建议</w:t>
            </w:r>
            <w:r>
              <w:rPr>
                <w:rFonts w:ascii="宋体" w:hAnsi="宋体"/>
                <w:color w:val="auto"/>
              </w:rPr>
              <w:t>（据实填写）</w:t>
            </w:r>
          </w:p>
        </w:tc>
        <w:tc>
          <w:tcPr>
            <w:tcW w:w="1276" w:type="dxa"/>
            <w:vAlign w:val="center"/>
          </w:tcPr>
          <w:p w14:paraId="0A508B82">
            <w:pPr>
              <w:adjustRightInd w:val="0"/>
              <w:snapToGrid w:val="0"/>
              <w:jc w:val="center"/>
              <w:rPr>
                <w:rFonts w:ascii="宋体" w:hAnsi="宋体"/>
                <w:color w:val="auto"/>
              </w:rPr>
            </w:pPr>
            <w:r>
              <w:rPr>
                <w:rFonts w:ascii="宋体" w:hAnsi="宋体"/>
                <w:color w:val="auto"/>
              </w:rPr>
              <w:t>说明</w:t>
            </w:r>
          </w:p>
        </w:tc>
      </w:tr>
      <w:tr w14:paraId="79FA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19" w:type="dxa"/>
            <w:vAlign w:val="center"/>
          </w:tcPr>
          <w:p w14:paraId="73BB864F">
            <w:pPr>
              <w:adjustRightInd w:val="0"/>
              <w:snapToGrid w:val="0"/>
              <w:jc w:val="center"/>
              <w:rPr>
                <w:rFonts w:ascii="宋体" w:hAnsi="宋体"/>
                <w:color w:val="auto"/>
              </w:rPr>
            </w:pPr>
            <w:r>
              <w:rPr>
                <w:rFonts w:ascii="宋体" w:hAnsi="宋体"/>
                <w:color w:val="auto"/>
              </w:rPr>
              <w:t>1</w:t>
            </w:r>
          </w:p>
        </w:tc>
        <w:tc>
          <w:tcPr>
            <w:tcW w:w="2826" w:type="dxa"/>
            <w:vAlign w:val="center"/>
          </w:tcPr>
          <w:p w14:paraId="4C5653ED">
            <w:pPr>
              <w:adjustRightInd w:val="0"/>
              <w:snapToGrid w:val="0"/>
              <w:jc w:val="center"/>
              <w:rPr>
                <w:rFonts w:ascii="宋体" w:hAnsi="宋体"/>
                <w:color w:val="auto"/>
              </w:rPr>
            </w:pPr>
          </w:p>
        </w:tc>
        <w:tc>
          <w:tcPr>
            <w:tcW w:w="3551" w:type="dxa"/>
            <w:vAlign w:val="center"/>
          </w:tcPr>
          <w:p w14:paraId="53639BA2">
            <w:pPr>
              <w:adjustRightInd w:val="0"/>
              <w:snapToGrid w:val="0"/>
              <w:jc w:val="center"/>
              <w:rPr>
                <w:rFonts w:ascii="宋体" w:hAnsi="宋体"/>
                <w:color w:val="auto"/>
              </w:rPr>
            </w:pPr>
          </w:p>
        </w:tc>
        <w:tc>
          <w:tcPr>
            <w:tcW w:w="1276" w:type="dxa"/>
            <w:vAlign w:val="center"/>
          </w:tcPr>
          <w:p w14:paraId="044733B4">
            <w:pPr>
              <w:adjustRightInd w:val="0"/>
              <w:snapToGrid w:val="0"/>
              <w:jc w:val="center"/>
              <w:rPr>
                <w:rFonts w:ascii="宋体" w:hAnsi="宋体"/>
                <w:color w:val="auto"/>
              </w:rPr>
            </w:pPr>
          </w:p>
        </w:tc>
      </w:tr>
      <w:tr w14:paraId="68EB6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19" w:type="dxa"/>
            <w:vAlign w:val="center"/>
          </w:tcPr>
          <w:p w14:paraId="3385C135">
            <w:pPr>
              <w:adjustRightInd w:val="0"/>
              <w:snapToGrid w:val="0"/>
              <w:jc w:val="center"/>
              <w:rPr>
                <w:rFonts w:ascii="宋体" w:hAnsi="宋体"/>
                <w:color w:val="auto"/>
              </w:rPr>
            </w:pPr>
            <w:r>
              <w:rPr>
                <w:rFonts w:ascii="宋体" w:hAnsi="宋体"/>
                <w:color w:val="auto"/>
              </w:rPr>
              <w:t>2</w:t>
            </w:r>
          </w:p>
        </w:tc>
        <w:tc>
          <w:tcPr>
            <w:tcW w:w="2826" w:type="dxa"/>
            <w:vAlign w:val="center"/>
          </w:tcPr>
          <w:p w14:paraId="515E540E">
            <w:pPr>
              <w:adjustRightInd w:val="0"/>
              <w:snapToGrid w:val="0"/>
              <w:jc w:val="center"/>
              <w:rPr>
                <w:rFonts w:ascii="宋体" w:hAnsi="宋体"/>
                <w:color w:val="auto"/>
              </w:rPr>
            </w:pPr>
          </w:p>
        </w:tc>
        <w:tc>
          <w:tcPr>
            <w:tcW w:w="3551" w:type="dxa"/>
            <w:vAlign w:val="center"/>
          </w:tcPr>
          <w:p w14:paraId="76908A7D">
            <w:pPr>
              <w:adjustRightInd w:val="0"/>
              <w:snapToGrid w:val="0"/>
              <w:jc w:val="center"/>
              <w:rPr>
                <w:rFonts w:ascii="宋体" w:hAnsi="宋体"/>
                <w:color w:val="auto"/>
              </w:rPr>
            </w:pPr>
          </w:p>
        </w:tc>
        <w:tc>
          <w:tcPr>
            <w:tcW w:w="1276" w:type="dxa"/>
            <w:vAlign w:val="center"/>
          </w:tcPr>
          <w:p w14:paraId="592FDC91">
            <w:pPr>
              <w:adjustRightInd w:val="0"/>
              <w:snapToGrid w:val="0"/>
              <w:jc w:val="center"/>
              <w:rPr>
                <w:rFonts w:ascii="宋体" w:hAnsi="宋体"/>
                <w:color w:val="auto"/>
              </w:rPr>
            </w:pPr>
          </w:p>
        </w:tc>
      </w:tr>
      <w:tr w14:paraId="15A0C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19" w:type="dxa"/>
            <w:vAlign w:val="center"/>
          </w:tcPr>
          <w:p w14:paraId="1C2D2382">
            <w:pPr>
              <w:adjustRightInd w:val="0"/>
              <w:snapToGrid w:val="0"/>
              <w:jc w:val="center"/>
              <w:rPr>
                <w:rFonts w:ascii="宋体" w:hAnsi="宋体"/>
                <w:color w:val="auto"/>
              </w:rPr>
            </w:pPr>
            <w:r>
              <w:rPr>
                <w:rFonts w:ascii="宋体" w:hAnsi="宋体"/>
                <w:color w:val="auto"/>
              </w:rPr>
              <w:t>3</w:t>
            </w:r>
          </w:p>
        </w:tc>
        <w:tc>
          <w:tcPr>
            <w:tcW w:w="2826" w:type="dxa"/>
            <w:vAlign w:val="center"/>
          </w:tcPr>
          <w:p w14:paraId="6E443CF4">
            <w:pPr>
              <w:adjustRightInd w:val="0"/>
              <w:snapToGrid w:val="0"/>
              <w:jc w:val="center"/>
              <w:rPr>
                <w:rFonts w:ascii="宋体" w:hAnsi="宋体"/>
                <w:color w:val="auto"/>
              </w:rPr>
            </w:pPr>
          </w:p>
        </w:tc>
        <w:tc>
          <w:tcPr>
            <w:tcW w:w="3551" w:type="dxa"/>
            <w:vAlign w:val="center"/>
          </w:tcPr>
          <w:p w14:paraId="15BB0474">
            <w:pPr>
              <w:adjustRightInd w:val="0"/>
              <w:snapToGrid w:val="0"/>
              <w:jc w:val="center"/>
              <w:rPr>
                <w:rFonts w:ascii="宋体" w:hAnsi="宋体"/>
                <w:color w:val="auto"/>
              </w:rPr>
            </w:pPr>
          </w:p>
        </w:tc>
        <w:tc>
          <w:tcPr>
            <w:tcW w:w="1276" w:type="dxa"/>
            <w:vAlign w:val="center"/>
          </w:tcPr>
          <w:p w14:paraId="50B6C82C">
            <w:pPr>
              <w:adjustRightInd w:val="0"/>
              <w:snapToGrid w:val="0"/>
              <w:jc w:val="center"/>
              <w:rPr>
                <w:rFonts w:ascii="宋体" w:hAnsi="宋体"/>
                <w:color w:val="auto"/>
              </w:rPr>
            </w:pPr>
          </w:p>
        </w:tc>
      </w:tr>
      <w:tr w14:paraId="40FF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19" w:type="dxa"/>
            <w:vAlign w:val="center"/>
          </w:tcPr>
          <w:p w14:paraId="3BE85BCD">
            <w:pPr>
              <w:adjustRightInd w:val="0"/>
              <w:snapToGrid w:val="0"/>
              <w:jc w:val="center"/>
              <w:rPr>
                <w:rFonts w:ascii="宋体" w:hAnsi="宋体"/>
                <w:color w:val="auto"/>
              </w:rPr>
            </w:pPr>
            <w:r>
              <w:rPr>
                <w:rFonts w:ascii="宋体" w:hAnsi="宋体"/>
                <w:color w:val="auto"/>
              </w:rPr>
              <w:t>…</w:t>
            </w:r>
          </w:p>
        </w:tc>
        <w:tc>
          <w:tcPr>
            <w:tcW w:w="2826" w:type="dxa"/>
            <w:vAlign w:val="center"/>
          </w:tcPr>
          <w:p w14:paraId="04BB29C2">
            <w:pPr>
              <w:adjustRightInd w:val="0"/>
              <w:snapToGrid w:val="0"/>
              <w:jc w:val="center"/>
              <w:rPr>
                <w:rFonts w:ascii="宋体" w:hAnsi="宋体"/>
                <w:color w:val="auto"/>
              </w:rPr>
            </w:pPr>
          </w:p>
        </w:tc>
        <w:tc>
          <w:tcPr>
            <w:tcW w:w="3551" w:type="dxa"/>
            <w:vAlign w:val="center"/>
          </w:tcPr>
          <w:p w14:paraId="6811A8B8">
            <w:pPr>
              <w:adjustRightInd w:val="0"/>
              <w:snapToGrid w:val="0"/>
              <w:jc w:val="center"/>
              <w:rPr>
                <w:rFonts w:ascii="宋体" w:hAnsi="宋体"/>
                <w:color w:val="auto"/>
              </w:rPr>
            </w:pPr>
          </w:p>
        </w:tc>
        <w:tc>
          <w:tcPr>
            <w:tcW w:w="1276" w:type="dxa"/>
            <w:vAlign w:val="center"/>
          </w:tcPr>
          <w:p w14:paraId="2F21D9B9">
            <w:pPr>
              <w:adjustRightInd w:val="0"/>
              <w:snapToGrid w:val="0"/>
              <w:jc w:val="center"/>
              <w:rPr>
                <w:rFonts w:ascii="宋体" w:hAnsi="宋体"/>
                <w:color w:val="auto"/>
              </w:rPr>
            </w:pPr>
          </w:p>
        </w:tc>
      </w:tr>
    </w:tbl>
    <w:p w14:paraId="37076389">
      <w:pPr>
        <w:snapToGrid w:val="0"/>
        <w:spacing w:line="360" w:lineRule="auto"/>
        <w:ind w:left="-23" w:leftChars="-11" w:right="-57" w:rightChars="-27" w:firstLine="21" w:firstLineChars="10"/>
        <w:rPr>
          <w:rFonts w:ascii="宋体" w:hAnsi="宋体"/>
          <w:color w:val="auto"/>
        </w:rPr>
      </w:pPr>
      <w:r>
        <w:rPr>
          <w:rFonts w:hint="eastAsia" w:ascii="宋体" w:hAnsi="宋体"/>
          <w:color w:val="auto"/>
        </w:rPr>
        <w:t>注：</w:t>
      </w:r>
    </w:p>
    <w:p w14:paraId="157C2086">
      <w:pPr>
        <w:snapToGrid w:val="0"/>
        <w:spacing w:line="360" w:lineRule="auto"/>
        <w:ind w:left="-23" w:leftChars="-11" w:right="-57" w:rightChars="-27" w:firstLine="21" w:firstLineChars="10"/>
        <w:rPr>
          <w:rFonts w:ascii="宋体" w:hAnsi="宋体"/>
          <w:color w:val="auto"/>
        </w:rPr>
      </w:pPr>
      <w:r>
        <w:rPr>
          <w:rFonts w:ascii="宋体" w:hAnsi="宋体"/>
          <w:color w:val="auto"/>
        </w:rPr>
        <w:t>1.</w:t>
      </w:r>
      <w:r>
        <w:rPr>
          <w:rFonts w:hint="eastAsia" w:ascii="宋体" w:hAnsi="宋体"/>
          <w:color w:val="auto"/>
        </w:rPr>
        <w:t>供应商保证：除本表列出的偏离外，响应磋商文件《第二章</w:t>
      </w:r>
      <w:r>
        <w:rPr>
          <w:rFonts w:ascii="宋体" w:hAnsi="宋体"/>
          <w:color w:val="auto"/>
        </w:rPr>
        <w:t xml:space="preserve">  </w:t>
      </w:r>
      <w:r>
        <w:rPr>
          <w:rFonts w:hint="eastAsia" w:ascii="宋体" w:hAnsi="宋体"/>
          <w:color w:val="auto"/>
        </w:rPr>
        <w:t>采购需求》列明的所有要求。供应商应当与磋商文件《第二章</w:t>
      </w:r>
      <w:r>
        <w:rPr>
          <w:rFonts w:ascii="宋体" w:hAnsi="宋体"/>
          <w:color w:val="auto"/>
        </w:rPr>
        <w:t xml:space="preserve">  </w:t>
      </w:r>
      <w:r>
        <w:rPr>
          <w:rFonts w:hint="eastAsia" w:ascii="宋体" w:hAnsi="宋体"/>
          <w:color w:val="auto"/>
        </w:rPr>
        <w:t>采购需求》的所有条款逐项比较，如有偏离（不满足或优于）的，须在本表中列明，并填写偏离情况。如供应商未在本表中列出偏离项并填写偏离情况，即使其在响应文件的其他部分说明与磋商文件要求有所不同或回避不答，亦视为响应磋商文件《第二章</w:t>
      </w:r>
      <w:r>
        <w:rPr>
          <w:rFonts w:ascii="宋体" w:hAnsi="宋体"/>
          <w:color w:val="auto"/>
        </w:rPr>
        <w:t xml:space="preserve">  </w:t>
      </w:r>
      <w:r>
        <w:rPr>
          <w:rFonts w:hint="eastAsia" w:ascii="宋体" w:hAnsi="宋体"/>
          <w:color w:val="auto"/>
        </w:rPr>
        <w:t>采购需求》所提出的要求并签署合同。若成交供应商以上述事项为借口而不履行合同签订手续及履行合同，则按照政府采购法律法规的规定处理，响应情况由磋商小组认定。</w:t>
      </w:r>
    </w:p>
    <w:p w14:paraId="08064F43">
      <w:pPr>
        <w:snapToGrid w:val="0"/>
        <w:spacing w:line="360" w:lineRule="auto"/>
        <w:ind w:left="-23" w:leftChars="-11" w:right="-57" w:rightChars="-27" w:firstLine="21" w:firstLineChars="10"/>
        <w:rPr>
          <w:rFonts w:ascii="宋体" w:hAnsi="宋体"/>
          <w:color w:val="auto"/>
        </w:rPr>
      </w:pPr>
      <w:r>
        <w:rPr>
          <w:rFonts w:ascii="宋体" w:hAnsi="宋体"/>
          <w:color w:val="auto"/>
        </w:rPr>
        <w:t>2.</w:t>
      </w:r>
      <w:r>
        <w:rPr>
          <w:rFonts w:hint="eastAsia" w:ascii="宋体" w:hAnsi="宋体"/>
          <w:color w:val="auto"/>
        </w:rPr>
        <w:t>供应商针对《第二章</w:t>
      </w:r>
      <w:r>
        <w:rPr>
          <w:rFonts w:ascii="宋体" w:hAnsi="宋体"/>
          <w:color w:val="auto"/>
        </w:rPr>
        <w:t xml:space="preserve">  </w:t>
      </w:r>
      <w:r>
        <w:rPr>
          <w:rFonts w:hint="eastAsia" w:ascii="宋体" w:hAnsi="宋体"/>
          <w:color w:val="auto"/>
        </w:rPr>
        <w:t>采购需求》的要求，建议采购人修改或增加的有利于本项目采购目标达成的内容，请列入本表。</w:t>
      </w:r>
      <w:r>
        <w:rPr>
          <w:rFonts w:hint="eastAsia" w:ascii="宋体" w:hAnsi="宋体" w:cs="宋体"/>
          <w:bCs/>
          <w:color w:val="auto"/>
        </w:rPr>
        <w:t>增加的条款可以不在“原采购需求条款内容”栏填写内容。</w:t>
      </w:r>
    </w:p>
    <w:p w14:paraId="4771467F">
      <w:pPr>
        <w:snapToGrid w:val="0"/>
        <w:spacing w:line="360" w:lineRule="auto"/>
        <w:ind w:left="-23" w:leftChars="-11" w:right="-57" w:rightChars="-27" w:firstLine="21" w:firstLineChars="10"/>
        <w:rPr>
          <w:rFonts w:ascii="宋体" w:hAnsi="宋体"/>
          <w:color w:val="auto"/>
        </w:rPr>
      </w:pPr>
      <w:r>
        <w:rPr>
          <w:rFonts w:ascii="宋体" w:hAnsi="宋体"/>
          <w:color w:val="auto"/>
        </w:rPr>
        <w:t>3.</w:t>
      </w:r>
      <w:r>
        <w:rPr>
          <w:rFonts w:hint="eastAsia" w:ascii="宋体" w:hAnsi="宋体"/>
          <w:color w:val="auto"/>
        </w:rPr>
        <w:t>供应商无论对《第二章</w:t>
      </w:r>
      <w:r>
        <w:rPr>
          <w:rFonts w:ascii="宋体" w:hAnsi="宋体"/>
          <w:color w:val="auto"/>
        </w:rPr>
        <w:t xml:space="preserve">  </w:t>
      </w:r>
      <w:r>
        <w:rPr>
          <w:rFonts w:hint="eastAsia" w:ascii="宋体" w:hAnsi="宋体"/>
          <w:color w:val="auto"/>
        </w:rPr>
        <w:t>采购需求》有无偏离（不满足或优于）和调整建议都应当将本表盖章后作为响应文件的一部分提交，未提供本表的按照无效响应处理。</w:t>
      </w:r>
    </w:p>
    <w:p w14:paraId="7714BD13">
      <w:pPr>
        <w:snapToGrid w:val="0"/>
        <w:spacing w:line="360" w:lineRule="auto"/>
        <w:ind w:left="-23" w:leftChars="-11" w:right="-57" w:rightChars="-27" w:firstLine="21" w:firstLineChars="10"/>
        <w:rPr>
          <w:rFonts w:ascii="宋体" w:hAnsi="宋体"/>
          <w:color w:val="auto"/>
        </w:rPr>
      </w:pPr>
    </w:p>
    <w:p w14:paraId="35EEF405">
      <w:pPr>
        <w:rPr>
          <w:rFonts w:ascii="宋体" w:hAnsi="宋体"/>
          <w:color w:val="auto"/>
        </w:rPr>
      </w:pPr>
    </w:p>
    <w:p w14:paraId="35412B5D">
      <w:pPr>
        <w:snapToGrid w:val="0"/>
        <w:spacing w:line="360" w:lineRule="auto"/>
        <w:ind w:firstLine="4536" w:firstLineChars="2160"/>
        <w:rPr>
          <w:rFonts w:ascii="宋体" w:hAnsi="宋体"/>
          <w:color w:val="auto"/>
        </w:rPr>
      </w:pPr>
      <w:r>
        <w:rPr>
          <w:rFonts w:hint="eastAsia" w:ascii="宋体" w:hAnsi="宋体"/>
          <w:color w:val="auto"/>
        </w:rPr>
        <w:t>供应商：</w:t>
      </w:r>
      <w:r>
        <w:rPr>
          <w:rFonts w:ascii="宋体" w:hAnsi="宋体"/>
          <w:color w:val="auto"/>
          <w:u w:val="single"/>
        </w:rPr>
        <w:t xml:space="preserve">    填写全称并加盖公章    </w:t>
      </w:r>
    </w:p>
    <w:p w14:paraId="7285C4BD">
      <w:pPr>
        <w:snapToGrid w:val="0"/>
        <w:spacing w:line="360" w:lineRule="auto"/>
        <w:ind w:firstLine="4536" w:firstLineChars="2160"/>
        <w:rPr>
          <w:rFonts w:ascii="宋体" w:hAnsi="宋体"/>
          <w:color w:val="auto"/>
        </w:rPr>
      </w:pPr>
      <w:r>
        <w:rPr>
          <w:rFonts w:hint="eastAsia" w:ascii="宋体" w:hAnsi="宋体"/>
          <w:color w:val="auto"/>
        </w:rPr>
        <w:t>日</w:t>
      </w:r>
      <w:r>
        <w:rPr>
          <w:rFonts w:ascii="宋体" w:hAnsi="宋体"/>
          <w:color w:val="auto"/>
        </w:rPr>
        <w:t xml:space="preserve">  </w:t>
      </w:r>
      <w:r>
        <w:rPr>
          <w:rFonts w:hint="eastAsia" w:ascii="宋体" w:hAnsi="宋体"/>
          <w:color w:val="auto"/>
        </w:rPr>
        <w:t>期：</w:t>
      </w:r>
    </w:p>
    <w:p w14:paraId="083515A4">
      <w:pPr>
        <w:pStyle w:val="2"/>
        <w:rPr>
          <w:color w:val="auto"/>
        </w:rPr>
      </w:pPr>
    </w:p>
    <w:p w14:paraId="32C66896">
      <w:pPr>
        <w:pStyle w:val="3"/>
        <w:ind w:firstLine="280"/>
        <w:rPr>
          <w:color w:val="auto"/>
        </w:rPr>
      </w:pPr>
    </w:p>
    <w:p w14:paraId="4EE00E1A">
      <w:pPr>
        <w:snapToGrid w:val="0"/>
        <w:spacing w:line="360" w:lineRule="auto"/>
        <w:rPr>
          <w:rFonts w:ascii="宋体" w:hAnsi="宋体"/>
          <w:b/>
          <w:color w:val="auto"/>
        </w:rPr>
      </w:pPr>
      <w:r>
        <w:rPr>
          <w:rFonts w:hint="eastAsia" w:ascii="宋体" w:hAnsi="宋体"/>
          <w:b/>
          <w:color w:val="auto"/>
        </w:rPr>
        <w:t>注：联合体磋商的，关于供应商全称所有联合体成员单位名称均应填写，名称之间以顿号或斜杆区分。</w:t>
      </w:r>
    </w:p>
    <w:p w14:paraId="383E7DCE">
      <w:pPr>
        <w:pStyle w:val="2"/>
        <w:rPr>
          <w:color w:val="auto"/>
        </w:rPr>
      </w:pPr>
    </w:p>
    <w:p w14:paraId="4C30C048">
      <w:pPr>
        <w:widowControl/>
        <w:jc w:val="left"/>
        <w:rPr>
          <w:color w:val="auto"/>
          <w:szCs w:val="20"/>
        </w:rPr>
      </w:pPr>
      <w:r>
        <w:rPr>
          <w:color w:val="auto"/>
        </w:rPr>
        <w:br w:type="page"/>
      </w:r>
    </w:p>
    <w:p w14:paraId="01E88B56">
      <w:pPr>
        <w:pStyle w:val="7"/>
        <w:spacing w:after="240" w:line="360" w:lineRule="auto"/>
        <w:ind w:left="0" w:leftChars="0"/>
        <w:jc w:val="center"/>
        <w:rPr>
          <w:rFonts w:cs="宋体" w:asciiTheme="minorEastAsia" w:hAnsiTheme="minorEastAsia" w:eastAsiaTheme="minorEastAsia"/>
          <w:b/>
          <w:color w:val="auto"/>
          <w:sz w:val="21"/>
          <w:szCs w:val="21"/>
        </w:rPr>
      </w:pPr>
      <w:r>
        <w:rPr>
          <w:rFonts w:hint="eastAsia" w:cs="宋体" w:asciiTheme="minorEastAsia" w:hAnsiTheme="minorEastAsia" w:eastAsiaTheme="minorEastAsia"/>
          <w:b/>
          <w:color w:val="auto"/>
          <w:sz w:val="21"/>
          <w:szCs w:val="21"/>
        </w:rPr>
        <w:t>（</w:t>
      </w:r>
      <w:r>
        <w:rPr>
          <w:rFonts w:cs="宋体" w:asciiTheme="minorEastAsia" w:hAnsiTheme="minorEastAsia" w:eastAsiaTheme="minorEastAsia"/>
          <w:b/>
          <w:color w:val="auto"/>
          <w:sz w:val="21"/>
          <w:szCs w:val="21"/>
        </w:rPr>
        <w:t>5</w:t>
      </w:r>
      <w:r>
        <w:rPr>
          <w:rFonts w:hint="eastAsia" w:cs="宋体" w:asciiTheme="minorEastAsia" w:hAnsiTheme="minorEastAsia" w:eastAsiaTheme="minorEastAsia"/>
          <w:b/>
          <w:color w:val="auto"/>
          <w:sz w:val="21"/>
          <w:szCs w:val="21"/>
        </w:rPr>
        <w:t>）</w:t>
      </w:r>
      <w:r>
        <w:rPr>
          <w:rFonts w:cs="宋体" w:asciiTheme="minorEastAsia" w:hAnsiTheme="minorEastAsia" w:eastAsiaTheme="minorEastAsia"/>
          <w:b/>
          <w:color w:val="auto"/>
          <w:sz w:val="21"/>
          <w:szCs w:val="21"/>
        </w:rPr>
        <w:t>合同条款偏离</w:t>
      </w:r>
      <w:r>
        <w:rPr>
          <w:rFonts w:hint="eastAsia" w:cs="宋体" w:asciiTheme="minorEastAsia" w:hAnsiTheme="minorEastAsia" w:eastAsiaTheme="minorEastAsia"/>
          <w:b/>
          <w:color w:val="auto"/>
          <w:sz w:val="21"/>
          <w:szCs w:val="21"/>
        </w:rPr>
        <w:t>和建议调整</w:t>
      </w:r>
      <w:r>
        <w:rPr>
          <w:rFonts w:cs="宋体" w:asciiTheme="minorEastAsia" w:hAnsiTheme="minorEastAsia" w:eastAsiaTheme="minorEastAsia"/>
          <w:b/>
          <w:color w:val="auto"/>
          <w:sz w:val="21"/>
          <w:szCs w:val="21"/>
        </w:rPr>
        <w:t>表</w:t>
      </w:r>
    </w:p>
    <w:tbl>
      <w:tblPr>
        <w:tblStyle w:val="15"/>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2826"/>
        <w:gridCol w:w="3693"/>
        <w:gridCol w:w="1134"/>
      </w:tblGrid>
      <w:tr w14:paraId="6F0C1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trPr>
        <w:tc>
          <w:tcPr>
            <w:tcW w:w="8472" w:type="dxa"/>
            <w:gridSpan w:val="4"/>
            <w:vAlign w:val="center"/>
          </w:tcPr>
          <w:p w14:paraId="017D6E8C">
            <w:pPr>
              <w:adjustRightInd w:val="0"/>
              <w:snapToGrid w:val="0"/>
              <w:spacing w:after="120" w:afterLines="50"/>
              <w:jc w:val="left"/>
              <w:rPr>
                <w:rFonts w:ascii="宋体" w:hAnsi="宋体"/>
                <w:b/>
                <w:color w:val="auto"/>
              </w:rPr>
            </w:pPr>
            <w:r>
              <w:rPr>
                <w:rFonts w:ascii="宋体" w:hAnsi="宋体"/>
                <w:b/>
                <w:color w:val="auto"/>
              </w:rPr>
              <w:t>对本</w:t>
            </w:r>
            <w:r>
              <w:rPr>
                <w:rFonts w:hint="eastAsia" w:ascii="宋体" w:hAnsi="宋体"/>
                <w:b/>
                <w:color w:val="auto"/>
              </w:rPr>
              <w:t>项目</w:t>
            </w:r>
            <w:r>
              <w:rPr>
                <w:rFonts w:ascii="宋体" w:hAnsi="宋体"/>
                <w:b/>
                <w:color w:val="auto"/>
              </w:rPr>
              <w:t>合同条款的偏离情况</w:t>
            </w:r>
            <w:r>
              <w:rPr>
                <w:rFonts w:hint="eastAsia" w:ascii="宋体" w:hAnsi="宋体"/>
                <w:b/>
                <w:color w:val="auto"/>
              </w:rPr>
              <w:t>和调整建议</w:t>
            </w:r>
            <w:r>
              <w:rPr>
                <w:rFonts w:ascii="宋体" w:hAnsi="宋体"/>
                <w:b/>
                <w:color w:val="auto"/>
              </w:rPr>
              <w:t>（请进行勾选）：</w:t>
            </w:r>
          </w:p>
          <w:p w14:paraId="12D9E755">
            <w:pPr>
              <w:adjustRightInd w:val="0"/>
              <w:snapToGrid w:val="0"/>
              <w:spacing w:after="120" w:afterLines="50"/>
              <w:jc w:val="left"/>
              <w:rPr>
                <w:rFonts w:ascii="宋体" w:hAnsi="宋体"/>
                <w:b/>
                <w:color w:val="auto"/>
              </w:rPr>
            </w:pPr>
            <w:r>
              <w:rPr>
                <w:rFonts w:ascii="宋体" w:hAnsi="宋体"/>
                <w:b/>
                <w:color w:val="auto"/>
              </w:rPr>
              <w:t>□无偏离</w:t>
            </w:r>
            <w:r>
              <w:rPr>
                <w:rFonts w:hint="eastAsia" w:ascii="宋体" w:hAnsi="宋体"/>
                <w:b/>
                <w:color w:val="auto"/>
              </w:rPr>
              <w:t>和调整建议</w:t>
            </w:r>
            <w:r>
              <w:rPr>
                <w:rFonts w:ascii="宋体" w:hAnsi="宋体"/>
                <w:color w:val="auto"/>
              </w:rPr>
              <w:t>（如无偏离</w:t>
            </w:r>
            <w:r>
              <w:rPr>
                <w:rFonts w:hint="eastAsia" w:ascii="宋体" w:hAnsi="宋体"/>
                <w:color w:val="auto"/>
              </w:rPr>
              <w:t>和调整建议</w:t>
            </w:r>
            <w:r>
              <w:rPr>
                <w:rFonts w:ascii="宋体" w:hAnsi="宋体"/>
                <w:color w:val="auto"/>
              </w:rPr>
              <w:t>，勾选</w:t>
            </w:r>
            <w:r>
              <w:rPr>
                <w:rFonts w:hint="eastAsia" w:ascii="宋体" w:hAnsi="宋体"/>
                <w:color w:val="auto"/>
              </w:rPr>
              <w:t>本条</w:t>
            </w:r>
            <w:r>
              <w:rPr>
                <w:rFonts w:ascii="宋体" w:hAnsi="宋体"/>
                <w:color w:val="auto"/>
              </w:rPr>
              <w:t>即可）</w:t>
            </w:r>
          </w:p>
          <w:p w14:paraId="09E65C85">
            <w:pPr>
              <w:adjustRightInd w:val="0"/>
              <w:snapToGrid w:val="0"/>
              <w:spacing w:after="120" w:afterLines="50"/>
              <w:jc w:val="left"/>
              <w:rPr>
                <w:rFonts w:ascii="宋体" w:hAnsi="宋体"/>
                <w:color w:val="auto"/>
              </w:rPr>
            </w:pPr>
            <w:r>
              <w:rPr>
                <w:rFonts w:ascii="宋体" w:hAnsi="宋体"/>
                <w:b/>
                <w:color w:val="auto"/>
              </w:rPr>
              <w:t>□有偏离</w:t>
            </w:r>
            <w:r>
              <w:rPr>
                <w:rFonts w:hint="eastAsia" w:ascii="宋体" w:hAnsi="宋体"/>
                <w:b/>
                <w:color w:val="auto"/>
              </w:rPr>
              <w:t>和调整建议</w:t>
            </w:r>
            <w:r>
              <w:rPr>
                <w:rFonts w:ascii="宋体" w:hAnsi="宋体"/>
                <w:color w:val="auto"/>
              </w:rPr>
              <w:t>（如有偏离</w:t>
            </w:r>
            <w:r>
              <w:rPr>
                <w:rFonts w:hint="eastAsia" w:ascii="宋体" w:hAnsi="宋体"/>
                <w:color w:val="auto"/>
              </w:rPr>
              <w:t>或建议调整的条款</w:t>
            </w:r>
            <w:r>
              <w:rPr>
                <w:rFonts w:ascii="宋体" w:hAnsi="宋体"/>
                <w:color w:val="auto"/>
              </w:rPr>
              <w:t>，勾选</w:t>
            </w:r>
            <w:r>
              <w:rPr>
                <w:rFonts w:hint="eastAsia" w:ascii="宋体" w:hAnsi="宋体"/>
                <w:color w:val="auto"/>
              </w:rPr>
              <w:t>本条并</w:t>
            </w:r>
            <w:r>
              <w:rPr>
                <w:rFonts w:ascii="宋体" w:hAnsi="宋体"/>
                <w:color w:val="auto"/>
              </w:rPr>
              <w:t>在本表中逐一列明）</w:t>
            </w:r>
          </w:p>
        </w:tc>
      </w:tr>
      <w:tr w14:paraId="2579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19" w:type="dxa"/>
            <w:vAlign w:val="center"/>
          </w:tcPr>
          <w:p w14:paraId="3083E171">
            <w:pPr>
              <w:adjustRightInd w:val="0"/>
              <w:snapToGrid w:val="0"/>
              <w:jc w:val="center"/>
              <w:rPr>
                <w:rFonts w:ascii="宋体" w:hAnsi="宋体"/>
                <w:color w:val="auto"/>
              </w:rPr>
            </w:pPr>
            <w:r>
              <w:rPr>
                <w:rFonts w:ascii="宋体" w:hAnsi="宋体"/>
                <w:color w:val="auto"/>
              </w:rPr>
              <w:t>序号</w:t>
            </w:r>
          </w:p>
        </w:tc>
        <w:tc>
          <w:tcPr>
            <w:tcW w:w="2826" w:type="dxa"/>
            <w:vAlign w:val="center"/>
          </w:tcPr>
          <w:p w14:paraId="5E412EF0">
            <w:pPr>
              <w:adjustRightInd w:val="0"/>
              <w:snapToGrid w:val="0"/>
              <w:jc w:val="center"/>
              <w:rPr>
                <w:rFonts w:ascii="宋体" w:hAnsi="宋体"/>
                <w:color w:val="auto"/>
              </w:rPr>
            </w:pPr>
            <w:r>
              <w:rPr>
                <w:rFonts w:hint="eastAsia" w:ascii="宋体" w:hAnsi="宋体"/>
                <w:color w:val="auto"/>
              </w:rPr>
              <w:t>原合同条款内容</w:t>
            </w:r>
          </w:p>
        </w:tc>
        <w:tc>
          <w:tcPr>
            <w:tcW w:w="3693" w:type="dxa"/>
            <w:vAlign w:val="center"/>
          </w:tcPr>
          <w:p w14:paraId="4ACEAE81">
            <w:pPr>
              <w:adjustRightInd w:val="0"/>
              <w:snapToGrid w:val="0"/>
              <w:jc w:val="center"/>
              <w:rPr>
                <w:rFonts w:ascii="宋体" w:hAnsi="宋体"/>
                <w:color w:val="auto"/>
              </w:rPr>
            </w:pPr>
            <w:r>
              <w:rPr>
                <w:rFonts w:ascii="宋体" w:hAnsi="宋体"/>
                <w:color w:val="auto"/>
              </w:rPr>
              <w:t>偏离情况</w:t>
            </w:r>
            <w:r>
              <w:rPr>
                <w:rFonts w:hint="eastAsia" w:ascii="宋体" w:hAnsi="宋体"/>
                <w:color w:val="auto"/>
              </w:rPr>
              <w:t>或调整建议</w:t>
            </w:r>
            <w:r>
              <w:rPr>
                <w:rFonts w:ascii="宋体" w:hAnsi="宋体"/>
                <w:color w:val="auto"/>
              </w:rPr>
              <w:t>（据实填写）</w:t>
            </w:r>
          </w:p>
        </w:tc>
        <w:tc>
          <w:tcPr>
            <w:tcW w:w="1134" w:type="dxa"/>
            <w:vAlign w:val="center"/>
          </w:tcPr>
          <w:p w14:paraId="735D2B2C">
            <w:pPr>
              <w:adjustRightInd w:val="0"/>
              <w:snapToGrid w:val="0"/>
              <w:jc w:val="center"/>
              <w:rPr>
                <w:rFonts w:ascii="宋体" w:hAnsi="宋体"/>
                <w:color w:val="auto"/>
              </w:rPr>
            </w:pPr>
            <w:r>
              <w:rPr>
                <w:rFonts w:ascii="宋体" w:hAnsi="宋体"/>
                <w:color w:val="auto"/>
              </w:rPr>
              <w:t>说明</w:t>
            </w:r>
          </w:p>
        </w:tc>
      </w:tr>
      <w:tr w14:paraId="7EA28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19" w:type="dxa"/>
            <w:vAlign w:val="center"/>
          </w:tcPr>
          <w:p w14:paraId="5BAF838A">
            <w:pPr>
              <w:adjustRightInd w:val="0"/>
              <w:snapToGrid w:val="0"/>
              <w:jc w:val="center"/>
              <w:rPr>
                <w:rFonts w:ascii="宋体" w:hAnsi="宋体"/>
                <w:color w:val="auto"/>
              </w:rPr>
            </w:pPr>
            <w:r>
              <w:rPr>
                <w:rFonts w:hint="eastAsia" w:ascii="宋体" w:hAnsi="宋体"/>
                <w:color w:val="auto"/>
              </w:rPr>
              <w:t>1</w:t>
            </w:r>
          </w:p>
        </w:tc>
        <w:tc>
          <w:tcPr>
            <w:tcW w:w="2826" w:type="dxa"/>
            <w:vAlign w:val="center"/>
          </w:tcPr>
          <w:p w14:paraId="6102B33C">
            <w:pPr>
              <w:adjustRightInd w:val="0"/>
              <w:snapToGrid w:val="0"/>
              <w:jc w:val="center"/>
              <w:rPr>
                <w:rFonts w:ascii="宋体" w:hAnsi="宋体"/>
                <w:color w:val="auto"/>
              </w:rPr>
            </w:pPr>
          </w:p>
        </w:tc>
        <w:tc>
          <w:tcPr>
            <w:tcW w:w="3693" w:type="dxa"/>
            <w:vAlign w:val="center"/>
          </w:tcPr>
          <w:p w14:paraId="6AAB04C5">
            <w:pPr>
              <w:adjustRightInd w:val="0"/>
              <w:snapToGrid w:val="0"/>
              <w:jc w:val="center"/>
              <w:rPr>
                <w:rFonts w:ascii="宋体" w:hAnsi="宋体"/>
                <w:color w:val="auto"/>
              </w:rPr>
            </w:pPr>
          </w:p>
        </w:tc>
        <w:tc>
          <w:tcPr>
            <w:tcW w:w="1134" w:type="dxa"/>
            <w:vAlign w:val="center"/>
          </w:tcPr>
          <w:p w14:paraId="18E79C54">
            <w:pPr>
              <w:adjustRightInd w:val="0"/>
              <w:snapToGrid w:val="0"/>
              <w:jc w:val="center"/>
              <w:rPr>
                <w:rFonts w:ascii="宋体" w:hAnsi="宋体"/>
                <w:color w:val="auto"/>
              </w:rPr>
            </w:pPr>
          </w:p>
        </w:tc>
      </w:tr>
      <w:tr w14:paraId="17F1C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19" w:type="dxa"/>
            <w:vAlign w:val="center"/>
          </w:tcPr>
          <w:p w14:paraId="6C8F40C6">
            <w:pPr>
              <w:adjustRightInd w:val="0"/>
              <w:snapToGrid w:val="0"/>
              <w:jc w:val="center"/>
              <w:rPr>
                <w:rFonts w:ascii="宋体" w:hAnsi="宋体"/>
                <w:color w:val="auto"/>
              </w:rPr>
            </w:pPr>
            <w:r>
              <w:rPr>
                <w:rFonts w:hint="eastAsia" w:ascii="宋体" w:hAnsi="宋体"/>
                <w:color w:val="auto"/>
              </w:rPr>
              <w:t>2</w:t>
            </w:r>
          </w:p>
        </w:tc>
        <w:tc>
          <w:tcPr>
            <w:tcW w:w="2826" w:type="dxa"/>
            <w:vAlign w:val="center"/>
          </w:tcPr>
          <w:p w14:paraId="02A95387">
            <w:pPr>
              <w:adjustRightInd w:val="0"/>
              <w:snapToGrid w:val="0"/>
              <w:jc w:val="center"/>
              <w:rPr>
                <w:rFonts w:ascii="宋体" w:hAnsi="宋体"/>
                <w:color w:val="auto"/>
              </w:rPr>
            </w:pPr>
          </w:p>
        </w:tc>
        <w:tc>
          <w:tcPr>
            <w:tcW w:w="3693" w:type="dxa"/>
            <w:vAlign w:val="center"/>
          </w:tcPr>
          <w:p w14:paraId="6C52C65E">
            <w:pPr>
              <w:adjustRightInd w:val="0"/>
              <w:snapToGrid w:val="0"/>
              <w:jc w:val="center"/>
              <w:rPr>
                <w:rFonts w:ascii="宋体" w:hAnsi="宋体"/>
                <w:color w:val="auto"/>
              </w:rPr>
            </w:pPr>
          </w:p>
        </w:tc>
        <w:tc>
          <w:tcPr>
            <w:tcW w:w="1134" w:type="dxa"/>
            <w:vAlign w:val="center"/>
          </w:tcPr>
          <w:p w14:paraId="6473837B">
            <w:pPr>
              <w:adjustRightInd w:val="0"/>
              <w:snapToGrid w:val="0"/>
              <w:jc w:val="center"/>
              <w:rPr>
                <w:rFonts w:ascii="宋体" w:hAnsi="宋体"/>
                <w:color w:val="auto"/>
              </w:rPr>
            </w:pPr>
          </w:p>
        </w:tc>
      </w:tr>
      <w:tr w14:paraId="43B1F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19" w:type="dxa"/>
            <w:vAlign w:val="center"/>
          </w:tcPr>
          <w:p w14:paraId="508168BE">
            <w:pPr>
              <w:adjustRightInd w:val="0"/>
              <w:snapToGrid w:val="0"/>
              <w:jc w:val="center"/>
              <w:rPr>
                <w:rFonts w:ascii="宋体" w:hAnsi="宋体"/>
                <w:color w:val="auto"/>
              </w:rPr>
            </w:pPr>
            <w:r>
              <w:rPr>
                <w:rFonts w:hint="eastAsia" w:ascii="宋体" w:hAnsi="宋体"/>
                <w:color w:val="auto"/>
              </w:rPr>
              <w:t>3</w:t>
            </w:r>
          </w:p>
        </w:tc>
        <w:tc>
          <w:tcPr>
            <w:tcW w:w="2826" w:type="dxa"/>
            <w:vAlign w:val="center"/>
          </w:tcPr>
          <w:p w14:paraId="3202D4D3">
            <w:pPr>
              <w:adjustRightInd w:val="0"/>
              <w:snapToGrid w:val="0"/>
              <w:jc w:val="center"/>
              <w:rPr>
                <w:rFonts w:ascii="宋体" w:hAnsi="宋体"/>
                <w:color w:val="auto"/>
              </w:rPr>
            </w:pPr>
          </w:p>
        </w:tc>
        <w:tc>
          <w:tcPr>
            <w:tcW w:w="3693" w:type="dxa"/>
            <w:vAlign w:val="center"/>
          </w:tcPr>
          <w:p w14:paraId="2F0C6FBB">
            <w:pPr>
              <w:adjustRightInd w:val="0"/>
              <w:snapToGrid w:val="0"/>
              <w:jc w:val="center"/>
              <w:rPr>
                <w:rFonts w:ascii="宋体" w:hAnsi="宋体"/>
                <w:color w:val="auto"/>
              </w:rPr>
            </w:pPr>
          </w:p>
        </w:tc>
        <w:tc>
          <w:tcPr>
            <w:tcW w:w="1134" w:type="dxa"/>
            <w:vAlign w:val="center"/>
          </w:tcPr>
          <w:p w14:paraId="2E40C5DA">
            <w:pPr>
              <w:adjustRightInd w:val="0"/>
              <w:snapToGrid w:val="0"/>
              <w:jc w:val="center"/>
              <w:rPr>
                <w:rFonts w:ascii="宋体" w:hAnsi="宋体"/>
                <w:color w:val="auto"/>
              </w:rPr>
            </w:pPr>
          </w:p>
        </w:tc>
      </w:tr>
      <w:tr w14:paraId="084A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19" w:type="dxa"/>
            <w:vAlign w:val="center"/>
          </w:tcPr>
          <w:p w14:paraId="6D982059">
            <w:pPr>
              <w:adjustRightInd w:val="0"/>
              <w:snapToGrid w:val="0"/>
              <w:jc w:val="center"/>
              <w:rPr>
                <w:rFonts w:ascii="宋体" w:hAnsi="宋体"/>
                <w:color w:val="auto"/>
              </w:rPr>
            </w:pPr>
            <w:r>
              <w:rPr>
                <w:rFonts w:ascii="宋体" w:hAnsi="宋体"/>
                <w:color w:val="auto"/>
              </w:rPr>
              <w:t>…</w:t>
            </w:r>
          </w:p>
        </w:tc>
        <w:tc>
          <w:tcPr>
            <w:tcW w:w="2826" w:type="dxa"/>
            <w:vAlign w:val="center"/>
          </w:tcPr>
          <w:p w14:paraId="3677C30F">
            <w:pPr>
              <w:adjustRightInd w:val="0"/>
              <w:snapToGrid w:val="0"/>
              <w:jc w:val="center"/>
              <w:rPr>
                <w:rFonts w:ascii="宋体" w:hAnsi="宋体"/>
                <w:color w:val="auto"/>
              </w:rPr>
            </w:pPr>
          </w:p>
        </w:tc>
        <w:tc>
          <w:tcPr>
            <w:tcW w:w="3693" w:type="dxa"/>
            <w:vAlign w:val="center"/>
          </w:tcPr>
          <w:p w14:paraId="71D91AC1">
            <w:pPr>
              <w:adjustRightInd w:val="0"/>
              <w:snapToGrid w:val="0"/>
              <w:jc w:val="center"/>
              <w:rPr>
                <w:rFonts w:ascii="宋体" w:hAnsi="宋体"/>
                <w:color w:val="auto"/>
              </w:rPr>
            </w:pPr>
          </w:p>
        </w:tc>
        <w:tc>
          <w:tcPr>
            <w:tcW w:w="1134" w:type="dxa"/>
            <w:vAlign w:val="center"/>
          </w:tcPr>
          <w:p w14:paraId="3C0AA402">
            <w:pPr>
              <w:adjustRightInd w:val="0"/>
              <w:snapToGrid w:val="0"/>
              <w:jc w:val="center"/>
              <w:rPr>
                <w:rFonts w:ascii="宋体" w:hAnsi="宋体"/>
                <w:color w:val="auto"/>
              </w:rPr>
            </w:pPr>
          </w:p>
        </w:tc>
      </w:tr>
    </w:tbl>
    <w:p w14:paraId="4D0C6E6C">
      <w:pPr>
        <w:snapToGrid w:val="0"/>
        <w:spacing w:line="360" w:lineRule="auto"/>
        <w:ind w:left="-23" w:leftChars="-11" w:right="-57" w:rightChars="-27" w:firstLine="21" w:firstLineChars="10"/>
        <w:rPr>
          <w:rFonts w:ascii="宋体" w:hAnsi="宋体"/>
          <w:color w:val="auto"/>
          <w:szCs w:val="22"/>
        </w:rPr>
      </w:pPr>
      <w:r>
        <w:rPr>
          <w:rFonts w:hint="eastAsia" w:ascii="宋体" w:hAnsi="宋体"/>
          <w:color w:val="auto"/>
          <w:szCs w:val="22"/>
        </w:rPr>
        <w:t>注：</w:t>
      </w:r>
    </w:p>
    <w:p w14:paraId="4A99A5F7">
      <w:pPr>
        <w:snapToGrid w:val="0"/>
        <w:spacing w:line="360" w:lineRule="auto"/>
        <w:ind w:left="-23" w:leftChars="-11" w:right="-57" w:rightChars="-27" w:firstLine="21" w:firstLineChars="10"/>
        <w:rPr>
          <w:rFonts w:ascii="宋体" w:hAnsi="宋体"/>
          <w:color w:val="auto"/>
          <w:szCs w:val="22"/>
        </w:rPr>
      </w:pPr>
      <w:r>
        <w:rPr>
          <w:rFonts w:hint="eastAsia" w:ascii="宋体" w:hAnsi="宋体"/>
          <w:color w:val="auto"/>
          <w:szCs w:val="22"/>
        </w:rPr>
        <w:t>1.供应商保证：除本表列出的偏离外，响应磋商文件《第五章  合同草案条款》列明的所有条款。供应商应当与采购文件《第五章  合同草案条款》的所有条款逐项比较，如有偏离</w:t>
      </w:r>
      <w:r>
        <w:rPr>
          <w:rFonts w:hint="eastAsia" w:ascii="宋体" w:hAnsi="宋体"/>
          <w:color w:val="auto"/>
        </w:rPr>
        <w:t>（不满足或优于）</w:t>
      </w:r>
      <w:r>
        <w:rPr>
          <w:rFonts w:hint="eastAsia" w:ascii="宋体" w:hAnsi="宋体"/>
          <w:color w:val="auto"/>
          <w:szCs w:val="22"/>
        </w:rPr>
        <w:t>的，须在本表中列明，并填写偏离情况。如供应商未在本表中列出偏离项并填写偏离情况，即使其在响应文件的其他部分说明与磋商文件要求有所不同或回避不答，亦视为响应磋商文件《第五章  合同草案条款》所提出的条款要求并签署合同。若成交供应商以上述事项为借口而不履行合同签订手续及履行合同，则按照政府采购法律法规的规定处理。响应情况由磋商小组认定。</w:t>
      </w:r>
    </w:p>
    <w:p w14:paraId="3AC150E6">
      <w:pPr>
        <w:snapToGrid w:val="0"/>
        <w:spacing w:line="360" w:lineRule="auto"/>
        <w:ind w:left="-23" w:leftChars="-11" w:right="-57" w:rightChars="-27" w:firstLine="21" w:firstLineChars="10"/>
        <w:rPr>
          <w:rFonts w:ascii="宋体" w:hAnsi="宋体"/>
          <w:color w:val="auto"/>
          <w:szCs w:val="22"/>
        </w:rPr>
      </w:pPr>
      <w:r>
        <w:rPr>
          <w:rFonts w:hint="eastAsia" w:ascii="宋体" w:hAnsi="宋体"/>
          <w:color w:val="auto"/>
          <w:szCs w:val="22"/>
        </w:rPr>
        <w:t>2</w:t>
      </w:r>
      <w:r>
        <w:rPr>
          <w:rFonts w:ascii="宋体" w:hAnsi="宋体"/>
          <w:color w:val="auto"/>
          <w:szCs w:val="22"/>
        </w:rPr>
        <w:t>.</w:t>
      </w:r>
      <w:r>
        <w:rPr>
          <w:rFonts w:hint="eastAsia" w:ascii="宋体" w:hAnsi="宋体"/>
          <w:color w:val="auto"/>
          <w:szCs w:val="22"/>
        </w:rPr>
        <w:t>供应商针对《第五章  合同草案条款》，建议采购人修改或增加的有利于本项目采购目标达成的内容，请列入本表。</w:t>
      </w:r>
      <w:r>
        <w:rPr>
          <w:rFonts w:hint="eastAsia" w:ascii="宋体" w:hAnsi="宋体" w:cs="宋体"/>
          <w:bCs/>
          <w:color w:val="auto"/>
        </w:rPr>
        <w:t>增加的条款可以不在“</w:t>
      </w:r>
      <w:r>
        <w:rPr>
          <w:rFonts w:hint="eastAsia" w:ascii="宋体" w:hAnsi="宋体"/>
          <w:color w:val="auto"/>
        </w:rPr>
        <w:t>原合同条款内容</w:t>
      </w:r>
      <w:r>
        <w:rPr>
          <w:rFonts w:hint="eastAsia" w:ascii="宋体" w:hAnsi="宋体" w:cs="宋体"/>
          <w:bCs/>
          <w:color w:val="auto"/>
        </w:rPr>
        <w:t>”栏填写内容。</w:t>
      </w:r>
    </w:p>
    <w:p w14:paraId="62036185">
      <w:pPr>
        <w:snapToGrid w:val="0"/>
        <w:spacing w:line="360" w:lineRule="auto"/>
        <w:ind w:left="-23" w:leftChars="-11" w:right="-57" w:rightChars="-27" w:firstLine="21" w:firstLineChars="10"/>
        <w:rPr>
          <w:rFonts w:ascii="宋体" w:hAnsi="宋体"/>
          <w:color w:val="auto"/>
          <w:szCs w:val="22"/>
        </w:rPr>
      </w:pPr>
      <w:r>
        <w:rPr>
          <w:rFonts w:hint="eastAsia" w:ascii="宋体" w:hAnsi="宋体"/>
          <w:color w:val="auto"/>
          <w:szCs w:val="22"/>
        </w:rPr>
        <w:t>3.供应商无论对《第五章  合同草案条款》有无偏离（</w:t>
      </w:r>
      <w:r>
        <w:rPr>
          <w:rFonts w:hint="eastAsia" w:ascii="宋体" w:hAnsi="宋体"/>
          <w:color w:val="auto"/>
        </w:rPr>
        <w:t>不满足或优于</w:t>
      </w:r>
      <w:r>
        <w:rPr>
          <w:rFonts w:hint="eastAsia" w:ascii="宋体" w:hAnsi="宋体"/>
          <w:color w:val="auto"/>
          <w:szCs w:val="22"/>
        </w:rPr>
        <w:t>）和调整建议都应当将本表盖章后作为响应文件的一部分提交，未提供本表的按照无效响应处理。</w:t>
      </w:r>
    </w:p>
    <w:p w14:paraId="3C84144C">
      <w:pPr>
        <w:tabs>
          <w:tab w:val="left" w:pos="1800"/>
          <w:tab w:val="left" w:pos="5580"/>
        </w:tabs>
        <w:ind w:firstLine="332"/>
        <w:jc w:val="left"/>
        <w:rPr>
          <w:rFonts w:ascii="宋体" w:hAnsi="宋体"/>
          <w:color w:val="auto"/>
          <w:sz w:val="24"/>
        </w:rPr>
      </w:pPr>
    </w:p>
    <w:p w14:paraId="75A25850">
      <w:pPr>
        <w:tabs>
          <w:tab w:val="left" w:pos="1800"/>
          <w:tab w:val="left" w:pos="5580"/>
        </w:tabs>
        <w:jc w:val="left"/>
        <w:rPr>
          <w:rFonts w:ascii="宋体" w:hAnsi="宋体"/>
          <w:color w:val="auto"/>
        </w:rPr>
      </w:pPr>
    </w:p>
    <w:p w14:paraId="5146DD04">
      <w:pPr>
        <w:snapToGrid w:val="0"/>
        <w:spacing w:line="360" w:lineRule="auto"/>
        <w:ind w:firstLine="4536" w:firstLineChars="2160"/>
        <w:rPr>
          <w:rFonts w:ascii="宋体" w:hAnsi="宋体"/>
          <w:color w:val="auto"/>
        </w:rPr>
      </w:pPr>
      <w:r>
        <w:rPr>
          <w:rFonts w:hint="eastAsia" w:ascii="宋体" w:hAnsi="宋体"/>
          <w:color w:val="auto"/>
        </w:rPr>
        <w:t>供应商：</w:t>
      </w:r>
      <w:r>
        <w:rPr>
          <w:rFonts w:hint="eastAsia" w:ascii="宋体" w:hAnsi="宋体"/>
          <w:color w:val="auto"/>
          <w:u w:val="single"/>
        </w:rPr>
        <w:t xml:space="preserve">    填写全称并加盖公章    </w:t>
      </w:r>
    </w:p>
    <w:p w14:paraId="1B1F1387">
      <w:pPr>
        <w:snapToGrid w:val="0"/>
        <w:spacing w:line="360" w:lineRule="auto"/>
        <w:ind w:firstLine="4536" w:firstLineChars="2160"/>
        <w:rPr>
          <w:rFonts w:ascii="宋体" w:hAnsi="宋体"/>
          <w:color w:val="auto"/>
        </w:rPr>
      </w:pPr>
      <w:r>
        <w:rPr>
          <w:rFonts w:hint="eastAsia" w:ascii="宋体" w:hAnsi="宋体"/>
          <w:color w:val="auto"/>
        </w:rPr>
        <w:t>日  期：</w:t>
      </w:r>
    </w:p>
    <w:p w14:paraId="3A8E7A48">
      <w:pPr>
        <w:pStyle w:val="28"/>
        <w:ind w:firstLine="400"/>
        <w:rPr>
          <w:color w:val="auto"/>
        </w:rPr>
      </w:pPr>
    </w:p>
    <w:p w14:paraId="19C6AA8F">
      <w:pPr>
        <w:pStyle w:val="28"/>
        <w:ind w:firstLine="400"/>
        <w:rPr>
          <w:color w:val="auto"/>
        </w:rPr>
      </w:pPr>
    </w:p>
    <w:p w14:paraId="074BD3A0">
      <w:pPr>
        <w:pStyle w:val="28"/>
        <w:ind w:firstLine="400"/>
        <w:rPr>
          <w:color w:val="auto"/>
        </w:rPr>
      </w:pPr>
    </w:p>
    <w:p w14:paraId="38D75E04">
      <w:pPr>
        <w:pStyle w:val="28"/>
        <w:ind w:firstLine="400"/>
        <w:rPr>
          <w:color w:val="auto"/>
        </w:rPr>
      </w:pPr>
    </w:p>
    <w:p w14:paraId="08EF5C44">
      <w:pPr>
        <w:pStyle w:val="28"/>
        <w:ind w:firstLine="400"/>
        <w:rPr>
          <w:color w:val="auto"/>
        </w:rPr>
      </w:pPr>
    </w:p>
    <w:p w14:paraId="2B9EE545">
      <w:pPr>
        <w:snapToGrid w:val="0"/>
        <w:spacing w:line="360" w:lineRule="auto"/>
        <w:rPr>
          <w:rFonts w:ascii="宋体" w:hAnsi="宋体"/>
          <w:b/>
          <w:color w:val="auto"/>
        </w:rPr>
      </w:pPr>
      <w:r>
        <w:rPr>
          <w:rFonts w:hint="eastAsia" w:ascii="宋体" w:hAnsi="宋体"/>
          <w:b/>
          <w:color w:val="auto"/>
        </w:rPr>
        <w:t>注：联合体磋商的，关于供应商全称所有联合体成员单位名称均应填写，名称之间以顿号或斜杆区分。</w:t>
      </w:r>
    </w:p>
    <w:p w14:paraId="027FE9A0">
      <w:pPr>
        <w:pStyle w:val="28"/>
        <w:ind w:firstLine="400"/>
        <w:rPr>
          <w:color w:val="auto"/>
        </w:rPr>
      </w:pPr>
    </w:p>
    <w:p w14:paraId="5277F368">
      <w:pPr>
        <w:widowControl/>
        <w:jc w:val="left"/>
        <w:rPr>
          <w:color w:val="auto"/>
          <w:szCs w:val="20"/>
        </w:rPr>
      </w:pPr>
      <w:r>
        <w:rPr>
          <w:color w:val="auto"/>
        </w:rPr>
        <w:br w:type="page"/>
      </w:r>
    </w:p>
    <w:p w14:paraId="3ABDA2B5">
      <w:pPr>
        <w:pStyle w:val="7"/>
        <w:spacing w:after="240" w:line="360" w:lineRule="auto"/>
        <w:ind w:left="0" w:leftChars="0"/>
        <w:jc w:val="center"/>
        <w:rPr>
          <w:rFonts w:cs="宋体" w:asciiTheme="minorEastAsia" w:hAnsiTheme="minorEastAsia" w:eastAsiaTheme="minorEastAsia"/>
          <w:b/>
          <w:color w:val="auto"/>
          <w:sz w:val="21"/>
          <w:szCs w:val="21"/>
        </w:rPr>
      </w:pPr>
      <w:r>
        <w:rPr>
          <w:rFonts w:hint="eastAsia" w:cs="宋体" w:asciiTheme="minorEastAsia" w:hAnsiTheme="minorEastAsia" w:eastAsiaTheme="minorEastAsia"/>
          <w:b/>
          <w:color w:val="auto"/>
          <w:sz w:val="21"/>
          <w:szCs w:val="21"/>
        </w:rPr>
        <w:t>（6）项目实施人员情况表</w:t>
      </w:r>
    </w:p>
    <w:tbl>
      <w:tblPr>
        <w:tblStyle w:val="15"/>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93"/>
        <w:gridCol w:w="1275"/>
        <w:gridCol w:w="1843"/>
        <w:gridCol w:w="709"/>
        <w:gridCol w:w="709"/>
        <w:gridCol w:w="2268"/>
      </w:tblGrid>
      <w:tr w14:paraId="12AF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675" w:type="dxa"/>
            <w:vAlign w:val="center"/>
          </w:tcPr>
          <w:p w14:paraId="7DEA4842">
            <w:pPr>
              <w:jc w:val="center"/>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序号</w:t>
            </w:r>
          </w:p>
        </w:tc>
        <w:tc>
          <w:tcPr>
            <w:tcW w:w="993" w:type="dxa"/>
            <w:vAlign w:val="center"/>
          </w:tcPr>
          <w:p w14:paraId="2CF78A8B">
            <w:pPr>
              <w:jc w:val="center"/>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姓名</w:t>
            </w:r>
          </w:p>
        </w:tc>
        <w:tc>
          <w:tcPr>
            <w:tcW w:w="1275" w:type="dxa"/>
            <w:vAlign w:val="center"/>
          </w:tcPr>
          <w:p w14:paraId="4A37C55E">
            <w:pPr>
              <w:jc w:val="center"/>
              <w:rPr>
                <w:rFonts w:ascii="宋体" w:hAnsi="宋体"/>
                <w:bCs/>
                <w:color w:val="auto"/>
                <w:szCs w:val="21"/>
              </w:rPr>
            </w:pPr>
            <w:r>
              <w:rPr>
                <w:rFonts w:hint="eastAsia" w:ascii="宋体" w:hAnsi="宋体"/>
                <w:bCs/>
                <w:color w:val="auto"/>
                <w:szCs w:val="21"/>
              </w:rPr>
              <w:t>本项目中的岗位</w:t>
            </w:r>
          </w:p>
        </w:tc>
        <w:tc>
          <w:tcPr>
            <w:tcW w:w="1843" w:type="dxa"/>
            <w:vAlign w:val="center"/>
          </w:tcPr>
          <w:p w14:paraId="1F45BE0E">
            <w:pPr>
              <w:jc w:val="center"/>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本项目主要工作内容</w:t>
            </w:r>
          </w:p>
        </w:tc>
        <w:tc>
          <w:tcPr>
            <w:tcW w:w="709" w:type="dxa"/>
            <w:vAlign w:val="center"/>
          </w:tcPr>
          <w:p w14:paraId="7ABA08F4">
            <w:pPr>
              <w:jc w:val="center"/>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年龄</w:t>
            </w:r>
          </w:p>
        </w:tc>
        <w:tc>
          <w:tcPr>
            <w:tcW w:w="709" w:type="dxa"/>
            <w:vAlign w:val="center"/>
          </w:tcPr>
          <w:p w14:paraId="7EB98D03">
            <w:pPr>
              <w:jc w:val="center"/>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性别</w:t>
            </w:r>
          </w:p>
        </w:tc>
        <w:tc>
          <w:tcPr>
            <w:tcW w:w="2268" w:type="dxa"/>
            <w:vAlign w:val="center"/>
          </w:tcPr>
          <w:p w14:paraId="62C8AE56">
            <w:pPr>
              <w:jc w:val="center"/>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学历、职称、执业资格等个人能力情况说明</w:t>
            </w:r>
          </w:p>
        </w:tc>
      </w:tr>
      <w:tr w14:paraId="18AE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675" w:type="dxa"/>
            <w:vAlign w:val="center"/>
          </w:tcPr>
          <w:p w14:paraId="2EA118B4">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1</w:t>
            </w:r>
          </w:p>
        </w:tc>
        <w:tc>
          <w:tcPr>
            <w:tcW w:w="993" w:type="dxa"/>
            <w:vAlign w:val="center"/>
          </w:tcPr>
          <w:p w14:paraId="2D76E9E0">
            <w:pPr>
              <w:rPr>
                <w:rFonts w:asciiTheme="minorEastAsia" w:hAnsiTheme="minorEastAsia" w:eastAsiaTheme="minorEastAsia"/>
                <w:color w:val="auto"/>
                <w:szCs w:val="21"/>
              </w:rPr>
            </w:pPr>
          </w:p>
        </w:tc>
        <w:tc>
          <w:tcPr>
            <w:tcW w:w="1275" w:type="dxa"/>
            <w:vAlign w:val="center"/>
          </w:tcPr>
          <w:p w14:paraId="16DC5C97">
            <w:pPr>
              <w:rPr>
                <w:rFonts w:ascii="宋体" w:hAnsi="宋体"/>
                <w:color w:val="auto"/>
                <w:szCs w:val="21"/>
              </w:rPr>
            </w:pPr>
            <w:r>
              <w:rPr>
                <w:rFonts w:hint="eastAsia" w:ascii="宋体" w:hAnsi="宋体"/>
                <w:color w:val="auto"/>
                <w:szCs w:val="21"/>
              </w:rPr>
              <w:t>项目负责人</w:t>
            </w:r>
          </w:p>
        </w:tc>
        <w:tc>
          <w:tcPr>
            <w:tcW w:w="1843" w:type="dxa"/>
            <w:vAlign w:val="center"/>
          </w:tcPr>
          <w:p w14:paraId="3AAA0A7E">
            <w:pPr>
              <w:rPr>
                <w:rFonts w:asciiTheme="minorEastAsia" w:hAnsiTheme="minorEastAsia" w:eastAsiaTheme="minorEastAsia"/>
                <w:color w:val="auto"/>
                <w:szCs w:val="21"/>
              </w:rPr>
            </w:pPr>
          </w:p>
        </w:tc>
        <w:tc>
          <w:tcPr>
            <w:tcW w:w="709" w:type="dxa"/>
            <w:vAlign w:val="center"/>
          </w:tcPr>
          <w:p w14:paraId="6046ED3C">
            <w:pPr>
              <w:rPr>
                <w:rFonts w:asciiTheme="minorEastAsia" w:hAnsiTheme="minorEastAsia" w:eastAsiaTheme="minorEastAsia"/>
                <w:color w:val="auto"/>
                <w:szCs w:val="21"/>
              </w:rPr>
            </w:pPr>
          </w:p>
        </w:tc>
        <w:tc>
          <w:tcPr>
            <w:tcW w:w="709" w:type="dxa"/>
            <w:vAlign w:val="center"/>
          </w:tcPr>
          <w:p w14:paraId="167E1F85">
            <w:pPr>
              <w:rPr>
                <w:rFonts w:asciiTheme="minorEastAsia" w:hAnsiTheme="minorEastAsia" w:eastAsiaTheme="minorEastAsia"/>
                <w:color w:val="auto"/>
                <w:szCs w:val="21"/>
              </w:rPr>
            </w:pPr>
          </w:p>
        </w:tc>
        <w:tc>
          <w:tcPr>
            <w:tcW w:w="2268" w:type="dxa"/>
            <w:vAlign w:val="center"/>
          </w:tcPr>
          <w:p w14:paraId="223C7ADD">
            <w:pPr>
              <w:rPr>
                <w:rFonts w:asciiTheme="minorEastAsia" w:hAnsiTheme="minorEastAsia" w:eastAsiaTheme="minorEastAsia"/>
                <w:color w:val="auto"/>
                <w:szCs w:val="21"/>
              </w:rPr>
            </w:pPr>
          </w:p>
        </w:tc>
      </w:tr>
      <w:tr w14:paraId="7C807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675" w:type="dxa"/>
            <w:vAlign w:val="center"/>
          </w:tcPr>
          <w:p w14:paraId="056F3E23">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2</w:t>
            </w:r>
          </w:p>
        </w:tc>
        <w:tc>
          <w:tcPr>
            <w:tcW w:w="993" w:type="dxa"/>
            <w:vAlign w:val="center"/>
          </w:tcPr>
          <w:p w14:paraId="3D228BE8">
            <w:pPr>
              <w:rPr>
                <w:rFonts w:asciiTheme="minorEastAsia" w:hAnsiTheme="minorEastAsia" w:eastAsiaTheme="minorEastAsia"/>
                <w:color w:val="auto"/>
                <w:szCs w:val="21"/>
              </w:rPr>
            </w:pPr>
          </w:p>
        </w:tc>
        <w:tc>
          <w:tcPr>
            <w:tcW w:w="1275" w:type="dxa"/>
            <w:vAlign w:val="center"/>
          </w:tcPr>
          <w:p w14:paraId="0EF73FCD">
            <w:pPr>
              <w:rPr>
                <w:rFonts w:ascii="宋体" w:hAnsi="宋体"/>
                <w:color w:val="auto"/>
                <w:szCs w:val="21"/>
              </w:rPr>
            </w:pPr>
          </w:p>
        </w:tc>
        <w:tc>
          <w:tcPr>
            <w:tcW w:w="1843" w:type="dxa"/>
            <w:vAlign w:val="center"/>
          </w:tcPr>
          <w:p w14:paraId="265DBAB5">
            <w:pPr>
              <w:rPr>
                <w:rFonts w:asciiTheme="minorEastAsia" w:hAnsiTheme="minorEastAsia" w:eastAsiaTheme="minorEastAsia"/>
                <w:color w:val="auto"/>
                <w:szCs w:val="21"/>
              </w:rPr>
            </w:pPr>
          </w:p>
        </w:tc>
        <w:tc>
          <w:tcPr>
            <w:tcW w:w="709" w:type="dxa"/>
            <w:vAlign w:val="center"/>
          </w:tcPr>
          <w:p w14:paraId="17C54F80">
            <w:pPr>
              <w:rPr>
                <w:rFonts w:asciiTheme="minorEastAsia" w:hAnsiTheme="minorEastAsia" w:eastAsiaTheme="minorEastAsia"/>
                <w:color w:val="auto"/>
                <w:szCs w:val="21"/>
              </w:rPr>
            </w:pPr>
          </w:p>
        </w:tc>
        <w:tc>
          <w:tcPr>
            <w:tcW w:w="709" w:type="dxa"/>
            <w:vAlign w:val="center"/>
          </w:tcPr>
          <w:p w14:paraId="7E602E2E">
            <w:pPr>
              <w:rPr>
                <w:rFonts w:asciiTheme="minorEastAsia" w:hAnsiTheme="minorEastAsia" w:eastAsiaTheme="minorEastAsia"/>
                <w:color w:val="auto"/>
                <w:szCs w:val="21"/>
              </w:rPr>
            </w:pPr>
          </w:p>
        </w:tc>
        <w:tc>
          <w:tcPr>
            <w:tcW w:w="2268" w:type="dxa"/>
            <w:vAlign w:val="center"/>
          </w:tcPr>
          <w:p w14:paraId="1D56FF1B">
            <w:pPr>
              <w:rPr>
                <w:rFonts w:asciiTheme="minorEastAsia" w:hAnsiTheme="minorEastAsia" w:eastAsiaTheme="minorEastAsia"/>
                <w:color w:val="auto"/>
                <w:szCs w:val="21"/>
              </w:rPr>
            </w:pPr>
          </w:p>
        </w:tc>
      </w:tr>
      <w:tr w14:paraId="2A816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675" w:type="dxa"/>
            <w:vAlign w:val="center"/>
          </w:tcPr>
          <w:p w14:paraId="2FE71D1C">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3</w:t>
            </w:r>
          </w:p>
        </w:tc>
        <w:tc>
          <w:tcPr>
            <w:tcW w:w="993" w:type="dxa"/>
            <w:vAlign w:val="center"/>
          </w:tcPr>
          <w:p w14:paraId="338C8942">
            <w:pPr>
              <w:rPr>
                <w:rFonts w:asciiTheme="minorEastAsia" w:hAnsiTheme="minorEastAsia" w:eastAsiaTheme="minorEastAsia"/>
                <w:color w:val="auto"/>
                <w:szCs w:val="21"/>
              </w:rPr>
            </w:pPr>
          </w:p>
        </w:tc>
        <w:tc>
          <w:tcPr>
            <w:tcW w:w="1275" w:type="dxa"/>
            <w:vAlign w:val="center"/>
          </w:tcPr>
          <w:p w14:paraId="293DFC9D">
            <w:pPr>
              <w:rPr>
                <w:rFonts w:ascii="宋体" w:hAnsi="宋体"/>
                <w:color w:val="auto"/>
                <w:szCs w:val="21"/>
              </w:rPr>
            </w:pPr>
          </w:p>
        </w:tc>
        <w:tc>
          <w:tcPr>
            <w:tcW w:w="1843" w:type="dxa"/>
            <w:vAlign w:val="center"/>
          </w:tcPr>
          <w:p w14:paraId="6DFB60FD">
            <w:pPr>
              <w:rPr>
                <w:rFonts w:asciiTheme="minorEastAsia" w:hAnsiTheme="minorEastAsia" w:eastAsiaTheme="minorEastAsia"/>
                <w:color w:val="auto"/>
                <w:szCs w:val="21"/>
              </w:rPr>
            </w:pPr>
          </w:p>
        </w:tc>
        <w:tc>
          <w:tcPr>
            <w:tcW w:w="709" w:type="dxa"/>
            <w:vAlign w:val="center"/>
          </w:tcPr>
          <w:p w14:paraId="358D0A33">
            <w:pPr>
              <w:rPr>
                <w:rFonts w:asciiTheme="minorEastAsia" w:hAnsiTheme="minorEastAsia" w:eastAsiaTheme="minorEastAsia"/>
                <w:color w:val="auto"/>
                <w:szCs w:val="21"/>
              </w:rPr>
            </w:pPr>
          </w:p>
        </w:tc>
        <w:tc>
          <w:tcPr>
            <w:tcW w:w="709" w:type="dxa"/>
            <w:vAlign w:val="center"/>
          </w:tcPr>
          <w:p w14:paraId="576A4601">
            <w:pPr>
              <w:rPr>
                <w:rFonts w:asciiTheme="minorEastAsia" w:hAnsiTheme="minorEastAsia" w:eastAsiaTheme="minorEastAsia"/>
                <w:color w:val="auto"/>
                <w:szCs w:val="21"/>
              </w:rPr>
            </w:pPr>
          </w:p>
        </w:tc>
        <w:tc>
          <w:tcPr>
            <w:tcW w:w="2268" w:type="dxa"/>
            <w:vAlign w:val="center"/>
          </w:tcPr>
          <w:p w14:paraId="2F6C0FE2">
            <w:pPr>
              <w:rPr>
                <w:rFonts w:asciiTheme="minorEastAsia" w:hAnsiTheme="minorEastAsia" w:eastAsiaTheme="minorEastAsia"/>
                <w:color w:val="auto"/>
                <w:szCs w:val="21"/>
              </w:rPr>
            </w:pPr>
          </w:p>
        </w:tc>
      </w:tr>
      <w:tr w14:paraId="5B19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675" w:type="dxa"/>
            <w:vAlign w:val="center"/>
          </w:tcPr>
          <w:p w14:paraId="3E8E2D95">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4</w:t>
            </w:r>
          </w:p>
        </w:tc>
        <w:tc>
          <w:tcPr>
            <w:tcW w:w="993" w:type="dxa"/>
            <w:vAlign w:val="center"/>
          </w:tcPr>
          <w:p w14:paraId="320511A1">
            <w:pPr>
              <w:rPr>
                <w:rFonts w:asciiTheme="minorEastAsia" w:hAnsiTheme="minorEastAsia" w:eastAsiaTheme="minorEastAsia"/>
                <w:color w:val="auto"/>
                <w:szCs w:val="21"/>
              </w:rPr>
            </w:pPr>
          </w:p>
        </w:tc>
        <w:tc>
          <w:tcPr>
            <w:tcW w:w="1275" w:type="dxa"/>
          </w:tcPr>
          <w:p w14:paraId="67A65FF0">
            <w:pPr>
              <w:rPr>
                <w:rFonts w:asciiTheme="minorEastAsia" w:hAnsiTheme="minorEastAsia" w:eastAsiaTheme="minorEastAsia"/>
                <w:color w:val="auto"/>
                <w:szCs w:val="21"/>
              </w:rPr>
            </w:pPr>
          </w:p>
        </w:tc>
        <w:tc>
          <w:tcPr>
            <w:tcW w:w="1843" w:type="dxa"/>
            <w:vAlign w:val="center"/>
          </w:tcPr>
          <w:p w14:paraId="18133895">
            <w:pPr>
              <w:rPr>
                <w:rFonts w:asciiTheme="minorEastAsia" w:hAnsiTheme="minorEastAsia" w:eastAsiaTheme="minorEastAsia"/>
                <w:color w:val="auto"/>
                <w:szCs w:val="21"/>
              </w:rPr>
            </w:pPr>
          </w:p>
        </w:tc>
        <w:tc>
          <w:tcPr>
            <w:tcW w:w="709" w:type="dxa"/>
            <w:vAlign w:val="center"/>
          </w:tcPr>
          <w:p w14:paraId="58A26EF4">
            <w:pPr>
              <w:rPr>
                <w:rFonts w:asciiTheme="minorEastAsia" w:hAnsiTheme="minorEastAsia" w:eastAsiaTheme="minorEastAsia"/>
                <w:color w:val="auto"/>
                <w:szCs w:val="21"/>
              </w:rPr>
            </w:pPr>
          </w:p>
        </w:tc>
        <w:tc>
          <w:tcPr>
            <w:tcW w:w="709" w:type="dxa"/>
            <w:vAlign w:val="center"/>
          </w:tcPr>
          <w:p w14:paraId="649D33E4">
            <w:pPr>
              <w:rPr>
                <w:rFonts w:asciiTheme="minorEastAsia" w:hAnsiTheme="minorEastAsia" w:eastAsiaTheme="minorEastAsia"/>
                <w:color w:val="auto"/>
                <w:szCs w:val="21"/>
              </w:rPr>
            </w:pPr>
          </w:p>
        </w:tc>
        <w:tc>
          <w:tcPr>
            <w:tcW w:w="2268" w:type="dxa"/>
            <w:vAlign w:val="center"/>
          </w:tcPr>
          <w:p w14:paraId="0479059E">
            <w:pPr>
              <w:rPr>
                <w:rFonts w:asciiTheme="minorEastAsia" w:hAnsiTheme="minorEastAsia" w:eastAsiaTheme="minorEastAsia"/>
                <w:color w:val="auto"/>
                <w:szCs w:val="21"/>
              </w:rPr>
            </w:pPr>
          </w:p>
        </w:tc>
      </w:tr>
      <w:tr w14:paraId="3B38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675" w:type="dxa"/>
            <w:vAlign w:val="center"/>
          </w:tcPr>
          <w:p w14:paraId="5B773BDD">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5</w:t>
            </w:r>
          </w:p>
        </w:tc>
        <w:tc>
          <w:tcPr>
            <w:tcW w:w="993" w:type="dxa"/>
            <w:vAlign w:val="center"/>
          </w:tcPr>
          <w:p w14:paraId="247B03FA">
            <w:pPr>
              <w:rPr>
                <w:rFonts w:asciiTheme="minorEastAsia" w:hAnsiTheme="minorEastAsia" w:eastAsiaTheme="minorEastAsia"/>
                <w:color w:val="auto"/>
                <w:szCs w:val="21"/>
              </w:rPr>
            </w:pPr>
          </w:p>
        </w:tc>
        <w:tc>
          <w:tcPr>
            <w:tcW w:w="1275" w:type="dxa"/>
          </w:tcPr>
          <w:p w14:paraId="33CAC811">
            <w:pPr>
              <w:rPr>
                <w:rFonts w:asciiTheme="minorEastAsia" w:hAnsiTheme="minorEastAsia" w:eastAsiaTheme="minorEastAsia"/>
                <w:color w:val="auto"/>
                <w:szCs w:val="21"/>
              </w:rPr>
            </w:pPr>
          </w:p>
        </w:tc>
        <w:tc>
          <w:tcPr>
            <w:tcW w:w="1843" w:type="dxa"/>
            <w:vAlign w:val="center"/>
          </w:tcPr>
          <w:p w14:paraId="03BB9B14">
            <w:pPr>
              <w:rPr>
                <w:rFonts w:asciiTheme="minorEastAsia" w:hAnsiTheme="minorEastAsia" w:eastAsiaTheme="minorEastAsia"/>
                <w:color w:val="auto"/>
                <w:szCs w:val="21"/>
              </w:rPr>
            </w:pPr>
          </w:p>
        </w:tc>
        <w:tc>
          <w:tcPr>
            <w:tcW w:w="709" w:type="dxa"/>
            <w:vAlign w:val="center"/>
          </w:tcPr>
          <w:p w14:paraId="1E7360CE">
            <w:pPr>
              <w:rPr>
                <w:rFonts w:asciiTheme="minorEastAsia" w:hAnsiTheme="minorEastAsia" w:eastAsiaTheme="minorEastAsia"/>
                <w:color w:val="auto"/>
                <w:szCs w:val="21"/>
              </w:rPr>
            </w:pPr>
          </w:p>
        </w:tc>
        <w:tc>
          <w:tcPr>
            <w:tcW w:w="709" w:type="dxa"/>
            <w:vAlign w:val="center"/>
          </w:tcPr>
          <w:p w14:paraId="7C627D1F">
            <w:pPr>
              <w:rPr>
                <w:rFonts w:asciiTheme="minorEastAsia" w:hAnsiTheme="minorEastAsia" w:eastAsiaTheme="minorEastAsia"/>
                <w:color w:val="auto"/>
                <w:szCs w:val="21"/>
              </w:rPr>
            </w:pPr>
          </w:p>
        </w:tc>
        <w:tc>
          <w:tcPr>
            <w:tcW w:w="2268" w:type="dxa"/>
            <w:vAlign w:val="center"/>
          </w:tcPr>
          <w:p w14:paraId="131A8D7C">
            <w:pPr>
              <w:rPr>
                <w:rFonts w:asciiTheme="minorEastAsia" w:hAnsiTheme="minorEastAsia" w:eastAsiaTheme="minorEastAsia"/>
                <w:color w:val="auto"/>
                <w:szCs w:val="21"/>
              </w:rPr>
            </w:pPr>
          </w:p>
        </w:tc>
      </w:tr>
      <w:tr w14:paraId="0EDE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675" w:type="dxa"/>
            <w:vAlign w:val="center"/>
          </w:tcPr>
          <w:p w14:paraId="4ABB301D">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993" w:type="dxa"/>
            <w:vAlign w:val="center"/>
          </w:tcPr>
          <w:p w14:paraId="014D4D1E">
            <w:pPr>
              <w:rPr>
                <w:rFonts w:asciiTheme="minorEastAsia" w:hAnsiTheme="minorEastAsia" w:eastAsiaTheme="minorEastAsia"/>
                <w:color w:val="auto"/>
                <w:szCs w:val="21"/>
              </w:rPr>
            </w:pPr>
          </w:p>
        </w:tc>
        <w:tc>
          <w:tcPr>
            <w:tcW w:w="1275" w:type="dxa"/>
          </w:tcPr>
          <w:p w14:paraId="0FFEA145">
            <w:pPr>
              <w:rPr>
                <w:rFonts w:asciiTheme="minorEastAsia" w:hAnsiTheme="minorEastAsia" w:eastAsiaTheme="minorEastAsia"/>
                <w:color w:val="auto"/>
                <w:szCs w:val="21"/>
              </w:rPr>
            </w:pPr>
          </w:p>
        </w:tc>
        <w:tc>
          <w:tcPr>
            <w:tcW w:w="1843" w:type="dxa"/>
            <w:vAlign w:val="center"/>
          </w:tcPr>
          <w:p w14:paraId="09182A88">
            <w:pPr>
              <w:rPr>
                <w:rFonts w:asciiTheme="minorEastAsia" w:hAnsiTheme="minorEastAsia" w:eastAsiaTheme="minorEastAsia"/>
                <w:color w:val="auto"/>
                <w:szCs w:val="21"/>
              </w:rPr>
            </w:pPr>
          </w:p>
        </w:tc>
        <w:tc>
          <w:tcPr>
            <w:tcW w:w="709" w:type="dxa"/>
            <w:vAlign w:val="center"/>
          </w:tcPr>
          <w:p w14:paraId="68346EB8">
            <w:pPr>
              <w:rPr>
                <w:rFonts w:asciiTheme="minorEastAsia" w:hAnsiTheme="minorEastAsia" w:eastAsiaTheme="minorEastAsia"/>
                <w:color w:val="auto"/>
                <w:szCs w:val="21"/>
              </w:rPr>
            </w:pPr>
          </w:p>
        </w:tc>
        <w:tc>
          <w:tcPr>
            <w:tcW w:w="709" w:type="dxa"/>
            <w:vAlign w:val="center"/>
          </w:tcPr>
          <w:p w14:paraId="722907CF">
            <w:pPr>
              <w:rPr>
                <w:rFonts w:asciiTheme="minorEastAsia" w:hAnsiTheme="minorEastAsia" w:eastAsiaTheme="minorEastAsia"/>
                <w:color w:val="auto"/>
                <w:szCs w:val="21"/>
              </w:rPr>
            </w:pPr>
          </w:p>
        </w:tc>
        <w:tc>
          <w:tcPr>
            <w:tcW w:w="2268" w:type="dxa"/>
            <w:vAlign w:val="center"/>
          </w:tcPr>
          <w:p w14:paraId="70BE871D">
            <w:pPr>
              <w:rPr>
                <w:rFonts w:asciiTheme="minorEastAsia" w:hAnsiTheme="minorEastAsia" w:eastAsiaTheme="minorEastAsia"/>
                <w:color w:val="auto"/>
                <w:szCs w:val="21"/>
              </w:rPr>
            </w:pPr>
          </w:p>
        </w:tc>
      </w:tr>
    </w:tbl>
    <w:p w14:paraId="2B93FA3B">
      <w:pPr>
        <w:snapToGrid w:val="0"/>
        <w:spacing w:line="360" w:lineRule="auto"/>
        <w:ind w:left="-23" w:leftChars="-11" w:right="-57" w:rightChars="-27" w:firstLine="21" w:firstLineChars="10"/>
        <w:rPr>
          <w:rFonts w:cs="宋体" w:asciiTheme="minorEastAsia" w:hAnsiTheme="minorEastAsia" w:eastAsiaTheme="minorEastAsia"/>
          <w:color w:val="auto"/>
        </w:rPr>
      </w:pPr>
      <w:r>
        <w:rPr>
          <w:rFonts w:hint="eastAsia" w:cs="宋体" w:asciiTheme="minorEastAsia" w:hAnsiTheme="minorEastAsia" w:eastAsiaTheme="minorEastAsia"/>
          <w:color w:val="auto"/>
        </w:rPr>
        <w:t>注：</w:t>
      </w:r>
    </w:p>
    <w:p w14:paraId="538D23D9">
      <w:pPr>
        <w:snapToGrid w:val="0"/>
        <w:spacing w:line="360" w:lineRule="auto"/>
        <w:ind w:left="-23" w:leftChars="-11" w:right="-57" w:rightChars="-27" w:firstLine="21" w:firstLineChars="10"/>
        <w:rPr>
          <w:rFonts w:ascii="宋体" w:hAnsi="宋体"/>
          <w:color w:val="auto"/>
        </w:rPr>
      </w:pPr>
      <w:r>
        <w:rPr>
          <w:rFonts w:hint="eastAsia" w:cs="宋体" w:asciiTheme="minorEastAsia" w:hAnsiTheme="minorEastAsia" w:eastAsiaTheme="minorEastAsia"/>
          <w:color w:val="auto"/>
        </w:rPr>
        <w:t>1.项目负责人等与评审因素相关的人员必须列入本表并明确，否则在评审中不予认可。</w:t>
      </w:r>
      <w:r>
        <w:rPr>
          <w:rFonts w:ascii="宋体" w:hAnsi="宋体"/>
          <w:color w:val="auto"/>
        </w:rPr>
        <w:t>项目负责人仅限一名。</w:t>
      </w:r>
    </w:p>
    <w:p w14:paraId="75C12727">
      <w:pPr>
        <w:snapToGrid w:val="0"/>
        <w:spacing w:line="360" w:lineRule="auto"/>
        <w:ind w:left="-23" w:leftChars="-11" w:right="-57" w:rightChars="-27" w:firstLine="21" w:firstLineChars="10"/>
        <w:rPr>
          <w:rFonts w:cs="宋体" w:asciiTheme="minorEastAsia" w:hAnsiTheme="minorEastAsia" w:eastAsiaTheme="minorEastAsia"/>
          <w:color w:val="auto"/>
        </w:rPr>
      </w:pPr>
      <w:r>
        <w:rPr>
          <w:rFonts w:hint="eastAsia" w:cs="宋体" w:asciiTheme="minorEastAsia" w:hAnsiTheme="minorEastAsia" w:eastAsiaTheme="minorEastAsia"/>
          <w:color w:val="auto"/>
        </w:rPr>
        <w:t>2.列入本表</w:t>
      </w:r>
      <w:r>
        <w:rPr>
          <w:rFonts w:hint="eastAsia" w:asciiTheme="minorEastAsia" w:hAnsiTheme="minorEastAsia" w:eastAsiaTheme="minorEastAsia"/>
          <w:color w:val="auto"/>
        </w:rPr>
        <w:t>的人员</w:t>
      </w:r>
      <w:r>
        <w:rPr>
          <w:rFonts w:hint="eastAsia" w:cs="宋体" w:asciiTheme="minorEastAsia" w:hAnsiTheme="minorEastAsia" w:eastAsiaTheme="minorEastAsia"/>
          <w:color w:val="auto"/>
        </w:rPr>
        <w:t>如要更换，需经采购人同意，擅自更换或不到位属于违约行为。</w:t>
      </w:r>
    </w:p>
    <w:p w14:paraId="61054A1D">
      <w:pPr>
        <w:spacing w:line="360" w:lineRule="auto"/>
        <w:ind w:left="924" w:hanging="924" w:hangingChars="440"/>
        <w:rPr>
          <w:rFonts w:cs="宋体" w:asciiTheme="minorEastAsia" w:hAnsiTheme="minorEastAsia" w:eastAsiaTheme="minorEastAsia"/>
          <w:color w:val="auto"/>
        </w:rPr>
      </w:pPr>
      <w:r>
        <w:rPr>
          <w:rFonts w:hint="eastAsia" w:cs="宋体" w:asciiTheme="minorEastAsia" w:hAnsiTheme="minorEastAsia" w:eastAsiaTheme="minorEastAsia"/>
          <w:color w:val="auto"/>
        </w:rPr>
        <w:t>3.学历、职称、执业资格等个人能力证明材料的复印件后附</w:t>
      </w:r>
      <w:r>
        <w:rPr>
          <w:rFonts w:hint="eastAsia" w:ascii="宋体" w:hAnsi="宋体" w:cs="宋体"/>
          <w:color w:val="auto"/>
        </w:rPr>
        <w:t>（如有）</w:t>
      </w:r>
      <w:r>
        <w:rPr>
          <w:rFonts w:hint="eastAsia" w:cs="宋体" w:asciiTheme="minorEastAsia" w:hAnsiTheme="minorEastAsia" w:eastAsiaTheme="minorEastAsia"/>
          <w:color w:val="auto"/>
        </w:rPr>
        <w:t>。</w:t>
      </w:r>
    </w:p>
    <w:p w14:paraId="749FBE7B">
      <w:pPr>
        <w:snapToGrid w:val="0"/>
        <w:spacing w:before="50" w:after="50" w:line="360" w:lineRule="auto"/>
        <w:ind w:left="-23" w:leftChars="-11" w:right="-57" w:rightChars="-27" w:firstLine="21" w:firstLineChars="10"/>
        <w:rPr>
          <w:rFonts w:ascii="宋体" w:hAnsi="宋体" w:cs="宋体"/>
          <w:color w:val="auto"/>
        </w:rPr>
      </w:pPr>
      <w:r>
        <w:rPr>
          <w:rFonts w:ascii="宋体" w:hAnsi="宋体"/>
          <w:color w:val="auto"/>
        </w:rPr>
        <w:t>4.</w:t>
      </w:r>
      <w:r>
        <w:rPr>
          <w:rFonts w:hint="eastAsia" w:ascii="宋体" w:hAnsi="宋体"/>
          <w:color w:val="auto"/>
        </w:rPr>
        <w:t>上述人员要求在响应文件中提供供应商为其在响应截止时间当月或前3个月内任意一个月的社保</w:t>
      </w:r>
      <w:r>
        <w:rPr>
          <w:rFonts w:ascii="宋体" w:hAnsi="宋体" w:cs="宋体"/>
          <w:color w:val="auto"/>
        </w:rPr>
        <w:t>缴纳证明</w:t>
      </w:r>
      <w:r>
        <w:rPr>
          <w:rFonts w:hint="eastAsia" w:ascii="宋体" w:hAnsi="宋体" w:cs="宋体"/>
          <w:color w:val="auto"/>
        </w:rPr>
        <w:t>（如果有人员因入职时间少于一月未开始缴纳社保的，可提供与其签订的劳动合同复印件或扫描件），社保证明必须是社保机构出具，可以是政务系统下载的复制件，不符合要求的人员不予计算。分属联合体各成员的，由所属单位提供证明材料。退休人员不予计算。</w:t>
      </w:r>
    </w:p>
    <w:p w14:paraId="01907C26">
      <w:pPr>
        <w:snapToGrid w:val="0"/>
        <w:spacing w:line="360" w:lineRule="auto"/>
        <w:ind w:left="-23" w:leftChars="-11" w:right="-57" w:rightChars="-27" w:firstLine="21" w:firstLineChars="10"/>
        <w:rPr>
          <w:rFonts w:cs="宋体" w:asciiTheme="minorEastAsia" w:hAnsiTheme="minorEastAsia" w:eastAsiaTheme="minorEastAsia"/>
          <w:color w:val="auto"/>
        </w:rPr>
      </w:pPr>
      <w:r>
        <w:rPr>
          <w:rFonts w:hint="eastAsia" w:cs="宋体" w:asciiTheme="minorEastAsia" w:hAnsiTheme="minorEastAsia" w:eastAsiaTheme="minorEastAsia"/>
          <w:color w:val="auto"/>
        </w:rPr>
        <w:t>5.响应文件内提供评分标准要求的证明材料，未提供佐证能力等证书证件复印件的将不被认定。</w:t>
      </w:r>
    </w:p>
    <w:p w14:paraId="19123E56">
      <w:pPr>
        <w:pStyle w:val="28"/>
        <w:ind w:firstLine="400"/>
        <w:rPr>
          <w:color w:val="auto"/>
        </w:rPr>
      </w:pPr>
    </w:p>
    <w:p w14:paraId="0817E812">
      <w:pPr>
        <w:pStyle w:val="7"/>
        <w:spacing w:after="240" w:line="360" w:lineRule="auto"/>
        <w:ind w:left="0" w:leftChars="0" w:firstLine="284"/>
        <w:jc w:val="center"/>
        <w:rPr>
          <w:rFonts w:cs="宋体" w:asciiTheme="minorEastAsia" w:hAnsiTheme="minorEastAsia" w:eastAsiaTheme="minorEastAsia"/>
          <w:color w:val="auto"/>
          <w:szCs w:val="21"/>
        </w:rPr>
      </w:pPr>
      <w:r>
        <w:rPr>
          <w:rFonts w:asciiTheme="minorEastAsia" w:hAnsiTheme="minorEastAsia" w:eastAsiaTheme="minorEastAsia"/>
          <w:color w:val="auto"/>
          <w:szCs w:val="21"/>
        </w:rPr>
        <w:br w:type="page"/>
      </w:r>
    </w:p>
    <w:p w14:paraId="57799050">
      <w:pPr>
        <w:pStyle w:val="7"/>
        <w:spacing w:after="240" w:line="360" w:lineRule="auto"/>
        <w:ind w:left="0" w:leftChars="0"/>
        <w:jc w:val="center"/>
        <w:rPr>
          <w:rFonts w:cs="宋体" w:asciiTheme="minorEastAsia" w:hAnsiTheme="minorEastAsia" w:eastAsiaTheme="minorEastAsia"/>
          <w:b/>
          <w:color w:val="auto"/>
          <w:sz w:val="21"/>
          <w:szCs w:val="21"/>
        </w:rPr>
      </w:pPr>
      <w:r>
        <w:rPr>
          <w:rFonts w:hint="eastAsia" w:cs="宋体" w:asciiTheme="minorEastAsia" w:hAnsiTheme="minorEastAsia" w:eastAsiaTheme="minorEastAsia"/>
          <w:b/>
          <w:color w:val="auto"/>
          <w:sz w:val="21"/>
          <w:szCs w:val="21"/>
        </w:rPr>
        <w:t>（7）类似项目业绩一览表</w:t>
      </w:r>
    </w:p>
    <w:tbl>
      <w:tblPr>
        <w:tblStyle w:val="15"/>
        <w:tblW w:w="8544" w:type="dxa"/>
        <w:tblInd w:w="-72"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47"/>
        <w:gridCol w:w="1985"/>
        <w:gridCol w:w="2693"/>
        <w:gridCol w:w="1418"/>
        <w:gridCol w:w="1701"/>
      </w:tblGrid>
      <w:tr w14:paraId="3A2D02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47" w:type="dxa"/>
            <w:vAlign w:val="center"/>
          </w:tcPr>
          <w:p w14:paraId="1AC87CAB">
            <w:pPr>
              <w:spacing w:line="300" w:lineRule="exact"/>
              <w:jc w:val="center"/>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序号</w:t>
            </w:r>
          </w:p>
        </w:tc>
        <w:tc>
          <w:tcPr>
            <w:tcW w:w="1985" w:type="dxa"/>
            <w:vAlign w:val="center"/>
          </w:tcPr>
          <w:p w14:paraId="16D45270">
            <w:pPr>
              <w:spacing w:line="300" w:lineRule="exact"/>
              <w:jc w:val="center"/>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项目名称</w:t>
            </w:r>
          </w:p>
        </w:tc>
        <w:tc>
          <w:tcPr>
            <w:tcW w:w="2693" w:type="dxa"/>
            <w:tcBorders>
              <w:right w:val="single" w:color="auto" w:sz="4" w:space="0"/>
            </w:tcBorders>
            <w:vAlign w:val="center"/>
          </w:tcPr>
          <w:p w14:paraId="114A6A5E">
            <w:pPr>
              <w:spacing w:line="300" w:lineRule="exact"/>
              <w:jc w:val="center"/>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合同内容（主要标的）</w:t>
            </w:r>
          </w:p>
        </w:tc>
        <w:tc>
          <w:tcPr>
            <w:tcW w:w="1418" w:type="dxa"/>
            <w:tcBorders>
              <w:left w:val="single" w:color="auto" w:sz="4" w:space="0"/>
            </w:tcBorders>
            <w:vAlign w:val="center"/>
          </w:tcPr>
          <w:p w14:paraId="15ED0836">
            <w:pPr>
              <w:spacing w:line="300" w:lineRule="exact"/>
              <w:jc w:val="center"/>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合同金额（元）</w:t>
            </w:r>
          </w:p>
        </w:tc>
        <w:tc>
          <w:tcPr>
            <w:tcW w:w="1701" w:type="dxa"/>
            <w:tcBorders>
              <w:right w:val="single" w:color="auto" w:sz="4" w:space="0"/>
            </w:tcBorders>
            <w:vAlign w:val="center"/>
          </w:tcPr>
          <w:p w14:paraId="415CCAC2">
            <w:pPr>
              <w:spacing w:line="300" w:lineRule="exact"/>
              <w:jc w:val="center"/>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用户联系人及其联系电话</w:t>
            </w:r>
          </w:p>
        </w:tc>
      </w:tr>
      <w:tr w14:paraId="1452EF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47" w:type="dxa"/>
            <w:vAlign w:val="center"/>
          </w:tcPr>
          <w:p w14:paraId="7BD81B8B">
            <w:pPr>
              <w:spacing w:line="300" w:lineRule="exact"/>
              <w:jc w:val="center"/>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1</w:t>
            </w:r>
          </w:p>
        </w:tc>
        <w:tc>
          <w:tcPr>
            <w:tcW w:w="1985" w:type="dxa"/>
            <w:vAlign w:val="center"/>
          </w:tcPr>
          <w:p w14:paraId="25F80287">
            <w:pPr>
              <w:jc w:val="center"/>
              <w:rPr>
                <w:rFonts w:asciiTheme="minorEastAsia" w:hAnsiTheme="minorEastAsia" w:eastAsiaTheme="minorEastAsia"/>
                <w:color w:val="auto"/>
                <w:szCs w:val="21"/>
              </w:rPr>
            </w:pPr>
          </w:p>
        </w:tc>
        <w:tc>
          <w:tcPr>
            <w:tcW w:w="2693" w:type="dxa"/>
            <w:tcBorders>
              <w:right w:val="single" w:color="auto" w:sz="4" w:space="0"/>
            </w:tcBorders>
            <w:vAlign w:val="center"/>
          </w:tcPr>
          <w:p w14:paraId="43CB162C">
            <w:pPr>
              <w:jc w:val="center"/>
              <w:rPr>
                <w:rFonts w:asciiTheme="minorEastAsia" w:hAnsiTheme="minorEastAsia" w:eastAsiaTheme="minorEastAsia"/>
                <w:color w:val="auto"/>
                <w:szCs w:val="21"/>
              </w:rPr>
            </w:pPr>
          </w:p>
        </w:tc>
        <w:tc>
          <w:tcPr>
            <w:tcW w:w="1418" w:type="dxa"/>
            <w:tcBorders>
              <w:left w:val="single" w:color="auto" w:sz="4" w:space="0"/>
            </w:tcBorders>
            <w:vAlign w:val="center"/>
          </w:tcPr>
          <w:p w14:paraId="49243BAB">
            <w:pPr>
              <w:jc w:val="center"/>
              <w:rPr>
                <w:rFonts w:asciiTheme="minorEastAsia" w:hAnsiTheme="minorEastAsia" w:eastAsiaTheme="minorEastAsia"/>
                <w:color w:val="auto"/>
                <w:szCs w:val="21"/>
              </w:rPr>
            </w:pPr>
          </w:p>
        </w:tc>
        <w:tc>
          <w:tcPr>
            <w:tcW w:w="1701" w:type="dxa"/>
            <w:tcBorders>
              <w:right w:val="single" w:color="auto" w:sz="4" w:space="0"/>
            </w:tcBorders>
            <w:vAlign w:val="center"/>
          </w:tcPr>
          <w:p w14:paraId="4ED13D52">
            <w:pPr>
              <w:jc w:val="center"/>
              <w:rPr>
                <w:rFonts w:asciiTheme="minorEastAsia" w:hAnsiTheme="minorEastAsia" w:eastAsiaTheme="minorEastAsia"/>
                <w:color w:val="auto"/>
                <w:szCs w:val="21"/>
              </w:rPr>
            </w:pPr>
          </w:p>
        </w:tc>
      </w:tr>
      <w:tr w14:paraId="7FD89D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47" w:type="dxa"/>
            <w:vAlign w:val="center"/>
          </w:tcPr>
          <w:p w14:paraId="2BB244BE">
            <w:pPr>
              <w:spacing w:line="300" w:lineRule="exact"/>
              <w:jc w:val="center"/>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2</w:t>
            </w:r>
          </w:p>
        </w:tc>
        <w:tc>
          <w:tcPr>
            <w:tcW w:w="1985" w:type="dxa"/>
            <w:vAlign w:val="center"/>
          </w:tcPr>
          <w:p w14:paraId="6FE6CE8C">
            <w:pPr>
              <w:jc w:val="center"/>
              <w:rPr>
                <w:rFonts w:asciiTheme="minorEastAsia" w:hAnsiTheme="minorEastAsia" w:eastAsiaTheme="minorEastAsia"/>
                <w:color w:val="auto"/>
                <w:szCs w:val="21"/>
              </w:rPr>
            </w:pPr>
          </w:p>
        </w:tc>
        <w:tc>
          <w:tcPr>
            <w:tcW w:w="2693" w:type="dxa"/>
            <w:tcBorders>
              <w:right w:val="single" w:color="auto" w:sz="4" w:space="0"/>
            </w:tcBorders>
            <w:vAlign w:val="center"/>
          </w:tcPr>
          <w:p w14:paraId="4DB74391">
            <w:pPr>
              <w:jc w:val="center"/>
              <w:rPr>
                <w:rFonts w:asciiTheme="minorEastAsia" w:hAnsiTheme="minorEastAsia" w:eastAsiaTheme="minorEastAsia"/>
                <w:color w:val="auto"/>
                <w:szCs w:val="21"/>
              </w:rPr>
            </w:pPr>
          </w:p>
        </w:tc>
        <w:tc>
          <w:tcPr>
            <w:tcW w:w="1418" w:type="dxa"/>
            <w:tcBorders>
              <w:left w:val="single" w:color="auto" w:sz="4" w:space="0"/>
            </w:tcBorders>
            <w:vAlign w:val="center"/>
          </w:tcPr>
          <w:p w14:paraId="4346CF90">
            <w:pPr>
              <w:jc w:val="center"/>
              <w:rPr>
                <w:rFonts w:asciiTheme="minorEastAsia" w:hAnsiTheme="minorEastAsia" w:eastAsiaTheme="minorEastAsia"/>
                <w:color w:val="auto"/>
                <w:szCs w:val="21"/>
              </w:rPr>
            </w:pPr>
          </w:p>
        </w:tc>
        <w:tc>
          <w:tcPr>
            <w:tcW w:w="1701" w:type="dxa"/>
            <w:tcBorders>
              <w:right w:val="single" w:color="auto" w:sz="4" w:space="0"/>
            </w:tcBorders>
            <w:vAlign w:val="center"/>
          </w:tcPr>
          <w:p w14:paraId="71A0393A">
            <w:pPr>
              <w:jc w:val="center"/>
              <w:rPr>
                <w:rFonts w:asciiTheme="minorEastAsia" w:hAnsiTheme="minorEastAsia" w:eastAsiaTheme="minorEastAsia"/>
                <w:color w:val="auto"/>
                <w:szCs w:val="21"/>
              </w:rPr>
            </w:pPr>
          </w:p>
        </w:tc>
      </w:tr>
      <w:tr w14:paraId="21DA13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47" w:type="dxa"/>
            <w:vAlign w:val="center"/>
          </w:tcPr>
          <w:p w14:paraId="57E40073">
            <w:pPr>
              <w:spacing w:line="300" w:lineRule="exact"/>
              <w:jc w:val="center"/>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3</w:t>
            </w:r>
          </w:p>
        </w:tc>
        <w:tc>
          <w:tcPr>
            <w:tcW w:w="1985" w:type="dxa"/>
            <w:vAlign w:val="center"/>
          </w:tcPr>
          <w:p w14:paraId="3534BF5C">
            <w:pPr>
              <w:jc w:val="center"/>
              <w:rPr>
                <w:rFonts w:asciiTheme="minorEastAsia" w:hAnsiTheme="minorEastAsia" w:eastAsiaTheme="minorEastAsia"/>
                <w:color w:val="auto"/>
                <w:szCs w:val="21"/>
              </w:rPr>
            </w:pPr>
          </w:p>
        </w:tc>
        <w:tc>
          <w:tcPr>
            <w:tcW w:w="2693" w:type="dxa"/>
            <w:tcBorders>
              <w:right w:val="single" w:color="auto" w:sz="4" w:space="0"/>
            </w:tcBorders>
            <w:vAlign w:val="center"/>
          </w:tcPr>
          <w:p w14:paraId="1480BF77">
            <w:pPr>
              <w:jc w:val="center"/>
              <w:rPr>
                <w:rFonts w:asciiTheme="minorEastAsia" w:hAnsiTheme="minorEastAsia" w:eastAsiaTheme="minorEastAsia"/>
                <w:color w:val="auto"/>
                <w:szCs w:val="21"/>
              </w:rPr>
            </w:pPr>
          </w:p>
        </w:tc>
        <w:tc>
          <w:tcPr>
            <w:tcW w:w="1418" w:type="dxa"/>
            <w:tcBorders>
              <w:left w:val="single" w:color="auto" w:sz="4" w:space="0"/>
            </w:tcBorders>
            <w:vAlign w:val="center"/>
          </w:tcPr>
          <w:p w14:paraId="4B8FC563">
            <w:pPr>
              <w:jc w:val="center"/>
              <w:rPr>
                <w:rFonts w:asciiTheme="minorEastAsia" w:hAnsiTheme="minorEastAsia" w:eastAsiaTheme="minorEastAsia"/>
                <w:color w:val="auto"/>
                <w:szCs w:val="21"/>
              </w:rPr>
            </w:pPr>
          </w:p>
        </w:tc>
        <w:tc>
          <w:tcPr>
            <w:tcW w:w="1701" w:type="dxa"/>
            <w:tcBorders>
              <w:right w:val="single" w:color="auto" w:sz="4" w:space="0"/>
            </w:tcBorders>
            <w:vAlign w:val="center"/>
          </w:tcPr>
          <w:p w14:paraId="3BFA4E04">
            <w:pPr>
              <w:jc w:val="center"/>
              <w:rPr>
                <w:rFonts w:asciiTheme="minorEastAsia" w:hAnsiTheme="minorEastAsia" w:eastAsiaTheme="minorEastAsia"/>
                <w:color w:val="auto"/>
                <w:szCs w:val="21"/>
              </w:rPr>
            </w:pPr>
          </w:p>
        </w:tc>
      </w:tr>
      <w:tr w14:paraId="381CC7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47" w:type="dxa"/>
            <w:vAlign w:val="center"/>
          </w:tcPr>
          <w:p w14:paraId="3F474B99">
            <w:pPr>
              <w:spacing w:line="300" w:lineRule="exact"/>
              <w:jc w:val="center"/>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4</w:t>
            </w:r>
          </w:p>
        </w:tc>
        <w:tc>
          <w:tcPr>
            <w:tcW w:w="1985" w:type="dxa"/>
            <w:vAlign w:val="center"/>
          </w:tcPr>
          <w:p w14:paraId="29E5C4FC">
            <w:pPr>
              <w:jc w:val="center"/>
              <w:rPr>
                <w:rFonts w:asciiTheme="minorEastAsia" w:hAnsiTheme="minorEastAsia" w:eastAsiaTheme="minorEastAsia"/>
                <w:color w:val="auto"/>
                <w:szCs w:val="21"/>
              </w:rPr>
            </w:pPr>
          </w:p>
        </w:tc>
        <w:tc>
          <w:tcPr>
            <w:tcW w:w="2693" w:type="dxa"/>
            <w:tcBorders>
              <w:right w:val="single" w:color="auto" w:sz="4" w:space="0"/>
            </w:tcBorders>
            <w:vAlign w:val="center"/>
          </w:tcPr>
          <w:p w14:paraId="10D3347C">
            <w:pPr>
              <w:jc w:val="center"/>
              <w:rPr>
                <w:rFonts w:asciiTheme="minorEastAsia" w:hAnsiTheme="minorEastAsia" w:eastAsiaTheme="minorEastAsia"/>
                <w:color w:val="auto"/>
                <w:szCs w:val="21"/>
              </w:rPr>
            </w:pPr>
          </w:p>
        </w:tc>
        <w:tc>
          <w:tcPr>
            <w:tcW w:w="1418" w:type="dxa"/>
            <w:tcBorders>
              <w:left w:val="single" w:color="auto" w:sz="4" w:space="0"/>
            </w:tcBorders>
            <w:vAlign w:val="center"/>
          </w:tcPr>
          <w:p w14:paraId="430D142B">
            <w:pPr>
              <w:jc w:val="center"/>
              <w:rPr>
                <w:rFonts w:asciiTheme="minorEastAsia" w:hAnsiTheme="minorEastAsia" w:eastAsiaTheme="minorEastAsia"/>
                <w:color w:val="auto"/>
                <w:szCs w:val="21"/>
              </w:rPr>
            </w:pPr>
          </w:p>
        </w:tc>
        <w:tc>
          <w:tcPr>
            <w:tcW w:w="1701" w:type="dxa"/>
            <w:tcBorders>
              <w:right w:val="single" w:color="auto" w:sz="4" w:space="0"/>
            </w:tcBorders>
            <w:vAlign w:val="center"/>
          </w:tcPr>
          <w:p w14:paraId="121ABD24">
            <w:pPr>
              <w:jc w:val="center"/>
              <w:rPr>
                <w:rFonts w:asciiTheme="minorEastAsia" w:hAnsiTheme="minorEastAsia" w:eastAsiaTheme="minorEastAsia"/>
                <w:color w:val="auto"/>
                <w:szCs w:val="21"/>
              </w:rPr>
            </w:pPr>
          </w:p>
        </w:tc>
      </w:tr>
      <w:tr w14:paraId="08F4CB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47" w:type="dxa"/>
            <w:vAlign w:val="center"/>
          </w:tcPr>
          <w:p w14:paraId="47288EDC">
            <w:pPr>
              <w:spacing w:line="300" w:lineRule="exact"/>
              <w:jc w:val="center"/>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5</w:t>
            </w:r>
          </w:p>
        </w:tc>
        <w:tc>
          <w:tcPr>
            <w:tcW w:w="1985" w:type="dxa"/>
            <w:vAlign w:val="center"/>
          </w:tcPr>
          <w:p w14:paraId="543F1343">
            <w:pPr>
              <w:jc w:val="center"/>
              <w:rPr>
                <w:rFonts w:asciiTheme="minorEastAsia" w:hAnsiTheme="minorEastAsia" w:eastAsiaTheme="minorEastAsia"/>
                <w:color w:val="auto"/>
                <w:szCs w:val="21"/>
              </w:rPr>
            </w:pPr>
          </w:p>
        </w:tc>
        <w:tc>
          <w:tcPr>
            <w:tcW w:w="2693" w:type="dxa"/>
            <w:tcBorders>
              <w:right w:val="single" w:color="auto" w:sz="4" w:space="0"/>
            </w:tcBorders>
            <w:vAlign w:val="center"/>
          </w:tcPr>
          <w:p w14:paraId="7B450D9E">
            <w:pPr>
              <w:jc w:val="center"/>
              <w:rPr>
                <w:rFonts w:asciiTheme="minorEastAsia" w:hAnsiTheme="minorEastAsia" w:eastAsiaTheme="minorEastAsia"/>
                <w:color w:val="auto"/>
                <w:szCs w:val="21"/>
              </w:rPr>
            </w:pPr>
          </w:p>
        </w:tc>
        <w:tc>
          <w:tcPr>
            <w:tcW w:w="1418" w:type="dxa"/>
            <w:tcBorders>
              <w:left w:val="single" w:color="auto" w:sz="4" w:space="0"/>
            </w:tcBorders>
            <w:vAlign w:val="center"/>
          </w:tcPr>
          <w:p w14:paraId="5BAFDC6C">
            <w:pPr>
              <w:jc w:val="center"/>
              <w:rPr>
                <w:rFonts w:asciiTheme="minorEastAsia" w:hAnsiTheme="minorEastAsia" w:eastAsiaTheme="minorEastAsia"/>
                <w:color w:val="auto"/>
                <w:szCs w:val="21"/>
              </w:rPr>
            </w:pPr>
          </w:p>
        </w:tc>
        <w:tc>
          <w:tcPr>
            <w:tcW w:w="1701" w:type="dxa"/>
            <w:tcBorders>
              <w:right w:val="single" w:color="auto" w:sz="4" w:space="0"/>
            </w:tcBorders>
            <w:vAlign w:val="center"/>
          </w:tcPr>
          <w:p w14:paraId="0D254C49">
            <w:pPr>
              <w:jc w:val="center"/>
              <w:rPr>
                <w:rFonts w:asciiTheme="minorEastAsia" w:hAnsiTheme="minorEastAsia" w:eastAsiaTheme="minorEastAsia"/>
                <w:color w:val="auto"/>
                <w:szCs w:val="21"/>
              </w:rPr>
            </w:pPr>
          </w:p>
        </w:tc>
      </w:tr>
      <w:tr w14:paraId="499147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47" w:type="dxa"/>
            <w:vAlign w:val="center"/>
          </w:tcPr>
          <w:p w14:paraId="46AB558A">
            <w:pPr>
              <w:spacing w:line="300" w:lineRule="exact"/>
              <w:jc w:val="center"/>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w:t>
            </w:r>
          </w:p>
        </w:tc>
        <w:tc>
          <w:tcPr>
            <w:tcW w:w="1985" w:type="dxa"/>
            <w:vAlign w:val="center"/>
          </w:tcPr>
          <w:p w14:paraId="1B0FD69C">
            <w:pPr>
              <w:jc w:val="center"/>
              <w:rPr>
                <w:rFonts w:asciiTheme="minorEastAsia" w:hAnsiTheme="minorEastAsia" w:eastAsiaTheme="minorEastAsia"/>
                <w:color w:val="auto"/>
                <w:szCs w:val="21"/>
              </w:rPr>
            </w:pPr>
          </w:p>
        </w:tc>
        <w:tc>
          <w:tcPr>
            <w:tcW w:w="2693" w:type="dxa"/>
            <w:tcBorders>
              <w:right w:val="single" w:color="auto" w:sz="4" w:space="0"/>
            </w:tcBorders>
            <w:vAlign w:val="center"/>
          </w:tcPr>
          <w:p w14:paraId="590BA2AE">
            <w:pPr>
              <w:jc w:val="center"/>
              <w:rPr>
                <w:rFonts w:asciiTheme="minorEastAsia" w:hAnsiTheme="minorEastAsia" w:eastAsiaTheme="minorEastAsia"/>
                <w:color w:val="auto"/>
                <w:szCs w:val="21"/>
              </w:rPr>
            </w:pPr>
          </w:p>
        </w:tc>
        <w:tc>
          <w:tcPr>
            <w:tcW w:w="1418" w:type="dxa"/>
            <w:tcBorders>
              <w:left w:val="single" w:color="auto" w:sz="4" w:space="0"/>
            </w:tcBorders>
            <w:vAlign w:val="center"/>
          </w:tcPr>
          <w:p w14:paraId="653EA48A">
            <w:pPr>
              <w:jc w:val="center"/>
              <w:rPr>
                <w:rFonts w:asciiTheme="minorEastAsia" w:hAnsiTheme="minorEastAsia" w:eastAsiaTheme="minorEastAsia"/>
                <w:color w:val="auto"/>
                <w:szCs w:val="21"/>
              </w:rPr>
            </w:pPr>
          </w:p>
        </w:tc>
        <w:tc>
          <w:tcPr>
            <w:tcW w:w="1701" w:type="dxa"/>
            <w:tcBorders>
              <w:right w:val="single" w:color="auto" w:sz="4" w:space="0"/>
            </w:tcBorders>
            <w:vAlign w:val="center"/>
          </w:tcPr>
          <w:p w14:paraId="477433BE">
            <w:pPr>
              <w:jc w:val="center"/>
              <w:rPr>
                <w:rFonts w:asciiTheme="minorEastAsia" w:hAnsiTheme="minorEastAsia" w:eastAsiaTheme="minorEastAsia"/>
                <w:color w:val="auto"/>
                <w:szCs w:val="21"/>
              </w:rPr>
            </w:pPr>
          </w:p>
        </w:tc>
      </w:tr>
    </w:tbl>
    <w:p w14:paraId="325F80DD">
      <w:pPr>
        <w:spacing w:line="360" w:lineRule="auto"/>
        <w:ind w:left="924" w:hanging="924" w:hangingChars="440"/>
        <w:rPr>
          <w:rFonts w:asciiTheme="minorEastAsia" w:hAnsiTheme="minorEastAsia" w:eastAsiaTheme="minorEastAsia"/>
          <w:color w:val="auto"/>
          <w:szCs w:val="21"/>
        </w:rPr>
      </w:pPr>
      <w:r>
        <w:rPr>
          <w:rFonts w:hint="eastAsia" w:cs="宋体" w:asciiTheme="minorEastAsia" w:hAnsiTheme="minorEastAsia" w:eastAsiaTheme="minorEastAsia"/>
          <w:bCs/>
          <w:color w:val="auto"/>
          <w:szCs w:val="21"/>
        </w:rPr>
        <w:t>注：根据评委打分表的要求提供证明材料</w:t>
      </w:r>
      <w:r>
        <w:rPr>
          <w:rFonts w:hint="eastAsia" w:asciiTheme="minorEastAsia" w:hAnsiTheme="minorEastAsia" w:eastAsiaTheme="minorEastAsia"/>
          <w:color w:val="auto"/>
          <w:szCs w:val="21"/>
        </w:rPr>
        <w:t>。</w:t>
      </w:r>
    </w:p>
    <w:p w14:paraId="4513BF05">
      <w:pPr>
        <w:pStyle w:val="28"/>
        <w:ind w:firstLine="400"/>
        <w:rPr>
          <w:color w:val="auto"/>
        </w:rPr>
      </w:pPr>
    </w:p>
    <w:p w14:paraId="080F6F1E">
      <w:pPr>
        <w:widowControl/>
        <w:jc w:val="left"/>
        <w:rPr>
          <w:rFonts w:ascii="宋体" w:hAnsi="宋体"/>
          <w:color w:val="auto"/>
          <w:szCs w:val="21"/>
        </w:rPr>
      </w:pPr>
      <w:r>
        <w:rPr>
          <w:rFonts w:ascii="宋体" w:hAnsi="宋体"/>
          <w:color w:val="auto"/>
          <w:szCs w:val="21"/>
        </w:rPr>
        <w:br w:type="page"/>
      </w:r>
    </w:p>
    <w:p w14:paraId="4D0B14AF">
      <w:pPr>
        <w:pStyle w:val="7"/>
        <w:spacing w:after="240" w:line="360" w:lineRule="auto"/>
        <w:ind w:left="0" w:leftChars="0"/>
        <w:jc w:val="center"/>
        <w:rPr>
          <w:rFonts w:cs="宋体" w:asciiTheme="minorEastAsia" w:hAnsiTheme="minorEastAsia" w:eastAsiaTheme="minorEastAsia"/>
          <w:b/>
          <w:color w:val="auto"/>
          <w:sz w:val="21"/>
          <w:szCs w:val="21"/>
        </w:rPr>
      </w:pPr>
      <w:r>
        <w:rPr>
          <w:rFonts w:hint="eastAsia" w:cs="宋体" w:asciiTheme="minorEastAsia" w:hAnsiTheme="minorEastAsia" w:eastAsiaTheme="minorEastAsia"/>
          <w:b/>
          <w:color w:val="auto"/>
          <w:sz w:val="21"/>
          <w:szCs w:val="21"/>
        </w:rPr>
        <w:t>（</w:t>
      </w:r>
      <w:r>
        <w:rPr>
          <w:rFonts w:cs="宋体" w:asciiTheme="minorEastAsia" w:hAnsiTheme="minorEastAsia" w:eastAsiaTheme="minorEastAsia"/>
          <w:b/>
          <w:color w:val="auto"/>
          <w:sz w:val="21"/>
          <w:szCs w:val="21"/>
        </w:rPr>
        <w:t>8</w:t>
      </w:r>
      <w:r>
        <w:rPr>
          <w:rFonts w:hint="eastAsia" w:cs="宋体" w:asciiTheme="minorEastAsia" w:hAnsiTheme="minorEastAsia" w:eastAsiaTheme="minorEastAsia"/>
          <w:b/>
          <w:color w:val="auto"/>
          <w:sz w:val="21"/>
          <w:szCs w:val="21"/>
        </w:rPr>
        <w:t>）到岗履职承诺函</w:t>
      </w:r>
    </w:p>
    <w:p w14:paraId="63FBF43E">
      <w:pPr>
        <w:adjustRightInd w:val="0"/>
        <w:spacing w:line="500" w:lineRule="exact"/>
        <w:ind w:firstLine="420" w:firstLineChars="200"/>
        <w:jc w:val="left"/>
        <w:textAlignment w:val="baseline"/>
        <w:rPr>
          <w:rFonts w:ascii="宋体" w:hAnsi="宋体"/>
          <w:color w:val="auto"/>
          <w:szCs w:val="21"/>
        </w:rPr>
      </w:pPr>
      <w:r>
        <w:rPr>
          <w:rFonts w:ascii="宋体" w:hAnsi="宋体" w:cs="宋体"/>
          <w:color w:val="auto"/>
          <w:szCs w:val="21"/>
        </w:rPr>
        <w:fldChar w:fldCharType="begin"/>
      </w:r>
      <w:r>
        <w:rPr>
          <w:rFonts w:hint="eastAsia" w:ascii="宋体" w:hAnsi="宋体" w:cs="宋体"/>
          <w:color w:val="auto"/>
          <w:szCs w:val="21"/>
        </w:rPr>
        <w:instrText xml:space="preserve">= 1 \* GB3</w:instrText>
      </w:r>
      <w:r>
        <w:rPr>
          <w:rFonts w:ascii="宋体" w:hAnsi="宋体" w:cs="宋体"/>
          <w:color w:val="auto"/>
          <w:szCs w:val="21"/>
        </w:rPr>
        <w:fldChar w:fldCharType="separate"/>
      </w:r>
      <w:r>
        <w:rPr>
          <w:rFonts w:hint="eastAsia" w:ascii="宋体" w:hAnsi="宋体" w:cs="宋体"/>
          <w:color w:val="auto"/>
          <w:szCs w:val="21"/>
        </w:rPr>
        <w:t>①</w:t>
      </w:r>
      <w:r>
        <w:rPr>
          <w:rFonts w:ascii="宋体" w:hAnsi="宋体" w:cs="宋体"/>
          <w:color w:val="auto"/>
          <w:szCs w:val="21"/>
        </w:rPr>
        <w:fldChar w:fldCharType="end"/>
      </w:r>
      <w:r>
        <w:rPr>
          <w:rFonts w:hint="eastAsia" w:ascii="宋体" w:hAnsi="宋体" w:cs="宋体"/>
          <w:color w:val="auto"/>
          <w:szCs w:val="21"/>
        </w:rPr>
        <w:t>承诺</w:t>
      </w:r>
      <w:r>
        <w:rPr>
          <w:rFonts w:hint="eastAsia" w:ascii="宋体" w:hAnsi="宋体"/>
          <w:color w:val="auto"/>
          <w:szCs w:val="21"/>
        </w:rPr>
        <w:t>在合同履行过程中参与的服务人员需更换的，必须经过采购人书面同意后方可更换；且项目负责人更换的，从服务费用中扣除2万元/人/次的违约金；其他人员更换的，从服务费用中扣除1万元/人/次的违约金；</w:t>
      </w:r>
    </w:p>
    <w:p w14:paraId="25ED1C62">
      <w:pPr>
        <w:adjustRightInd w:val="0"/>
        <w:spacing w:line="500" w:lineRule="exact"/>
        <w:ind w:firstLine="420" w:firstLineChars="200"/>
        <w:jc w:val="left"/>
        <w:textAlignment w:val="baseline"/>
        <w:rPr>
          <w:rFonts w:ascii="宋体" w:hAnsi="宋体"/>
          <w:color w:val="auto"/>
          <w:szCs w:val="21"/>
        </w:rPr>
      </w:pPr>
      <w:r>
        <w:rPr>
          <w:rFonts w:ascii="宋体" w:hAnsi="宋体"/>
          <w:color w:val="auto"/>
          <w:szCs w:val="21"/>
        </w:rPr>
        <w:fldChar w:fldCharType="begin"/>
      </w:r>
      <w:r>
        <w:rPr>
          <w:rFonts w:hint="eastAsia" w:ascii="宋体" w:hAnsi="宋体"/>
          <w:color w:val="auto"/>
          <w:szCs w:val="21"/>
        </w:rPr>
        <w:instrText xml:space="preserve">= 2 \* GB3</w:instrText>
      </w:r>
      <w:r>
        <w:rPr>
          <w:rFonts w:ascii="宋体" w:hAnsi="宋体"/>
          <w:color w:val="auto"/>
          <w:szCs w:val="21"/>
        </w:rPr>
        <w:fldChar w:fldCharType="separate"/>
      </w:r>
      <w:r>
        <w:rPr>
          <w:rFonts w:hint="eastAsia" w:ascii="宋体" w:hAnsi="宋体"/>
          <w:color w:val="auto"/>
          <w:szCs w:val="21"/>
        </w:rPr>
        <w:t>②</w:t>
      </w:r>
      <w:r>
        <w:rPr>
          <w:rFonts w:ascii="宋体" w:hAnsi="宋体"/>
          <w:color w:val="auto"/>
          <w:szCs w:val="21"/>
        </w:rPr>
        <w:fldChar w:fldCharType="end"/>
      </w:r>
      <w:r>
        <w:rPr>
          <w:rFonts w:hint="eastAsia" w:ascii="宋体" w:hAnsi="宋体"/>
          <w:color w:val="auto"/>
          <w:szCs w:val="21"/>
        </w:rPr>
        <w:t>承诺因供应商提供的服务人员工作不称职或不能胜任导致采购人要求更换人员的相应的违约金按照前款处理；</w:t>
      </w:r>
    </w:p>
    <w:p w14:paraId="7D0A80E5">
      <w:pPr>
        <w:adjustRightInd w:val="0"/>
        <w:spacing w:line="500" w:lineRule="exact"/>
        <w:ind w:firstLine="420" w:firstLineChars="200"/>
        <w:jc w:val="left"/>
        <w:textAlignment w:val="baseline"/>
        <w:rPr>
          <w:rFonts w:ascii="宋体" w:hAnsi="宋体"/>
          <w:color w:val="auto"/>
          <w:szCs w:val="21"/>
        </w:rPr>
      </w:pPr>
      <w:r>
        <w:rPr>
          <w:rFonts w:ascii="宋体" w:hAnsi="宋体"/>
          <w:color w:val="auto"/>
          <w:szCs w:val="21"/>
        </w:rPr>
        <w:fldChar w:fldCharType="begin"/>
      </w:r>
      <w:r>
        <w:rPr>
          <w:rFonts w:hint="eastAsia" w:ascii="宋体" w:hAnsi="宋体"/>
          <w:color w:val="auto"/>
          <w:szCs w:val="21"/>
        </w:rPr>
        <w:instrText xml:space="preserve">= 3 \* GB3</w:instrText>
      </w:r>
      <w:r>
        <w:rPr>
          <w:rFonts w:ascii="宋体" w:hAnsi="宋体"/>
          <w:color w:val="auto"/>
          <w:szCs w:val="21"/>
        </w:rPr>
        <w:fldChar w:fldCharType="separate"/>
      </w:r>
      <w:r>
        <w:rPr>
          <w:rFonts w:hint="eastAsia" w:ascii="宋体" w:hAnsi="宋体"/>
          <w:color w:val="auto"/>
          <w:szCs w:val="21"/>
        </w:rPr>
        <w:t>③</w:t>
      </w:r>
      <w:r>
        <w:rPr>
          <w:rFonts w:ascii="宋体" w:hAnsi="宋体"/>
          <w:color w:val="auto"/>
          <w:szCs w:val="21"/>
        </w:rPr>
        <w:fldChar w:fldCharType="end"/>
      </w:r>
      <w:r>
        <w:rPr>
          <w:rFonts w:hint="eastAsia" w:ascii="宋体" w:hAnsi="宋体"/>
          <w:color w:val="auto"/>
          <w:szCs w:val="21"/>
        </w:rPr>
        <w:t>承诺未经批准随意更换服务人员的，采购人有权终止合同，且由于合同终止所导致的一切责任及损失由成交供应商承担。</w:t>
      </w:r>
    </w:p>
    <w:p w14:paraId="086C0A02">
      <w:pPr>
        <w:widowControl/>
        <w:spacing w:line="360" w:lineRule="auto"/>
        <w:jc w:val="left"/>
        <w:rPr>
          <w:color w:val="auto"/>
          <w:szCs w:val="21"/>
        </w:rPr>
      </w:pPr>
    </w:p>
    <w:p w14:paraId="09584F2C">
      <w:pPr>
        <w:widowControl/>
        <w:spacing w:line="360" w:lineRule="auto"/>
        <w:jc w:val="left"/>
        <w:rPr>
          <w:color w:val="auto"/>
          <w:szCs w:val="21"/>
        </w:rPr>
      </w:pPr>
    </w:p>
    <w:p w14:paraId="495A39B0">
      <w:pPr>
        <w:widowControl/>
        <w:spacing w:line="360" w:lineRule="auto"/>
        <w:jc w:val="left"/>
        <w:rPr>
          <w:color w:val="auto"/>
          <w:szCs w:val="21"/>
        </w:rPr>
      </w:pPr>
    </w:p>
    <w:p w14:paraId="713C5E38">
      <w:pPr>
        <w:snapToGrid w:val="0"/>
        <w:spacing w:line="360" w:lineRule="auto"/>
        <w:ind w:firstLine="3402" w:firstLineChars="1620"/>
        <w:rPr>
          <w:rFonts w:ascii="宋体" w:hAnsi="宋体"/>
          <w:color w:val="auto"/>
          <w:szCs w:val="21"/>
        </w:rPr>
      </w:pPr>
      <w:r>
        <w:rPr>
          <w:rFonts w:hint="eastAsia" w:ascii="宋体" w:hAnsi="宋体"/>
          <w:color w:val="auto"/>
          <w:szCs w:val="21"/>
        </w:rPr>
        <w:t>供应商：</w:t>
      </w:r>
      <w:r>
        <w:rPr>
          <w:rFonts w:hint="eastAsia" w:ascii="宋体" w:hAnsi="宋体"/>
          <w:color w:val="auto"/>
          <w:szCs w:val="21"/>
          <w:u w:val="single"/>
        </w:rPr>
        <w:t xml:space="preserve">      填写全称并加盖公章     </w:t>
      </w:r>
    </w:p>
    <w:p w14:paraId="6928051A">
      <w:pPr>
        <w:snapToGrid w:val="0"/>
        <w:spacing w:line="360" w:lineRule="auto"/>
        <w:ind w:firstLine="3402" w:firstLineChars="1620"/>
        <w:rPr>
          <w:rFonts w:ascii="宋体" w:hAnsi="宋体"/>
          <w:color w:val="auto"/>
          <w:szCs w:val="21"/>
        </w:rPr>
      </w:pPr>
      <w:r>
        <w:rPr>
          <w:rFonts w:hint="eastAsia" w:ascii="宋体" w:hAnsi="宋体"/>
          <w:color w:val="auto"/>
          <w:szCs w:val="21"/>
        </w:rPr>
        <w:t>日  期：</w:t>
      </w:r>
    </w:p>
    <w:p w14:paraId="160E1EAD">
      <w:pPr>
        <w:snapToGrid w:val="0"/>
        <w:spacing w:line="360" w:lineRule="auto"/>
        <w:ind w:left="357"/>
        <w:jc w:val="center"/>
        <w:rPr>
          <w:rFonts w:ascii="宋体" w:hAnsi="宋体"/>
          <w:color w:val="auto"/>
          <w:szCs w:val="21"/>
        </w:rPr>
      </w:pPr>
    </w:p>
    <w:p w14:paraId="3DC38ADF">
      <w:pPr>
        <w:pStyle w:val="2"/>
        <w:rPr>
          <w:color w:val="auto"/>
        </w:rPr>
      </w:pPr>
    </w:p>
    <w:p w14:paraId="1DA3D394">
      <w:pPr>
        <w:pStyle w:val="3"/>
        <w:ind w:firstLine="280"/>
        <w:rPr>
          <w:color w:val="auto"/>
        </w:rPr>
      </w:pPr>
    </w:p>
    <w:p w14:paraId="37A443E2">
      <w:pPr>
        <w:rPr>
          <w:color w:val="auto"/>
        </w:rPr>
      </w:pPr>
    </w:p>
    <w:p w14:paraId="446BAED0">
      <w:pPr>
        <w:pStyle w:val="2"/>
        <w:rPr>
          <w:color w:val="auto"/>
        </w:rPr>
      </w:pPr>
    </w:p>
    <w:p w14:paraId="64422A81">
      <w:pPr>
        <w:snapToGrid w:val="0"/>
        <w:spacing w:line="360" w:lineRule="auto"/>
        <w:rPr>
          <w:rFonts w:ascii="宋体" w:hAnsi="宋体"/>
          <w:b/>
          <w:color w:val="auto"/>
        </w:rPr>
      </w:pPr>
      <w:r>
        <w:rPr>
          <w:rFonts w:hint="eastAsia" w:ascii="宋体" w:hAnsi="宋体"/>
          <w:b/>
          <w:color w:val="auto"/>
        </w:rPr>
        <w:t>注：联合体磋商的，关于供应商全称所有联合体成员单位名称均应填写，名称之间以顿号或斜杆区分。</w:t>
      </w:r>
    </w:p>
    <w:p w14:paraId="7FBECC05">
      <w:pPr>
        <w:rPr>
          <w:color w:val="auto"/>
        </w:rPr>
      </w:pPr>
    </w:p>
    <w:p w14:paraId="10186AD2">
      <w:pPr>
        <w:snapToGrid w:val="0"/>
        <w:spacing w:line="360" w:lineRule="auto"/>
        <w:ind w:left="-23" w:leftChars="-11" w:right="-214" w:rightChars="-102" w:firstLine="21" w:firstLineChars="10"/>
        <w:jc w:val="left"/>
        <w:rPr>
          <w:rFonts w:asciiTheme="minorEastAsia" w:hAnsiTheme="minorEastAsia" w:eastAsiaTheme="minorEastAsia"/>
          <w:b/>
          <w:color w:val="auto"/>
        </w:rPr>
      </w:pPr>
      <w:r>
        <w:rPr>
          <w:rFonts w:asciiTheme="minorEastAsia" w:hAnsiTheme="minorEastAsia" w:eastAsiaTheme="minorEastAsia"/>
          <w:b/>
          <w:color w:val="auto"/>
          <w:szCs w:val="21"/>
        </w:rPr>
        <w:br w:type="page"/>
      </w:r>
      <w:r>
        <w:rPr>
          <w:rFonts w:hint="eastAsia" w:asciiTheme="minorEastAsia" w:hAnsiTheme="minorEastAsia" w:eastAsiaTheme="minorEastAsia"/>
          <w:b/>
          <w:color w:val="auto"/>
        </w:rPr>
        <w:t>3.报价要求响应文件的有关格式</w:t>
      </w:r>
    </w:p>
    <w:p w14:paraId="646A1C8F">
      <w:pPr>
        <w:pStyle w:val="7"/>
        <w:spacing w:after="240" w:line="360" w:lineRule="auto"/>
        <w:ind w:left="0" w:leftChars="0"/>
        <w:jc w:val="center"/>
        <w:rPr>
          <w:rFonts w:cs="宋体" w:asciiTheme="minorEastAsia" w:hAnsiTheme="minorEastAsia" w:eastAsiaTheme="minorEastAsia"/>
          <w:b/>
          <w:color w:val="auto"/>
          <w:sz w:val="21"/>
          <w:szCs w:val="21"/>
        </w:rPr>
      </w:pPr>
      <w:r>
        <w:rPr>
          <w:rFonts w:hint="eastAsia" w:cs="宋体" w:asciiTheme="minorEastAsia" w:hAnsiTheme="minorEastAsia" w:eastAsiaTheme="minorEastAsia"/>
          <w:b/>
          <w:color w:val="auto"/>
          <w:sz w:val="21"/>
          <w:szCs w:val="21"/>
        </w:rPr>
        <w:t>（1）初次报价表</w:t>
      </w:r>
    </w:p>
    <w:tbl>
      <w:tblPr>
        <w:tblStyle w:val="15"/>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6379"/>
      </w:tblGrid>
      <w:tr w14:paraId="5B4D2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2093" w:type="dxa"/>
            <w:tcBorders>
              <w:top w:val="single" w:color="auto" w:sz="4" w:space="0"/>
              <w:left w:val="single" w:color="auto" w:sz="4" w:space="0"/>
              <w:bottom w:val="single" w:color="auto" w:sz="4" w:space="0"/>
              <w:right w:val="single" w:color="auto" w:sz="4" w:space="0"/>
            </w:tcBorders>
            <w:vAlign w:val="center"/>
          </w:tcPr>
          <w:p w14:paraId="72B04398">
            <w:pPr>
              <w:pStyle w:val="7"/>
              <w:spacing w:after="0"/>
              <w:ind w:left="457" w:leftChars="0" w:hanging="457" w:hangingChars="218"/>
              <w:jc w:val="center"/>
              <w:rPr>
                <w:rFonts w:asciiTheme="minorEastAsia" w:hAnsiTheme="minorEastAsia" w:eastAsiaTheme="minorEastAsia"/>
                <w:color w:val="auto"/>
                <w:kern w:val="2"/>
                <w:sz w:val="21"/>
                <w:szCs w:val="21"/>
              </w:rPr>
            </w:pPr>
            <w:r>
              <w:rPr>
                <w:rFonts w:asciiTheme="minorEastAsia" w:hAnsiTheme="minorEastAsia" w:eastAsiaTheme="minorEastAsia"/>
                <w:color w:val="auto"/>
                <w:kern w:val="2"/>
                <w:sz w:val="21"/>
                <w:szCs w:val="21"/>
              </w:rPr>
              <w:t>项目名称</w:t>
            </w:r>
          </w:p>
        </w:tc>
        <w:tc>
          <w:tcPr>
            <w:tcW w:w="6379" w:type="dxa"/>
            <w:tcBorders>
              <w:top w:val="single" w:color="auto" w:sz="4" w:space="0"/>
              <w:left w:val="single" w:color="auto" w:sz="4" w:space="0"/>
              <w:bottom w:val="single" w:color="auto" w:sz="4" w:space="0"/>
              <w:right w:val="single" w:color="auto" w:sz="4" w:space="0"/>
            </w:tcBorders>
            <w:vAlign w:val="center"/>
          </w:tcPr>
          <w:p w14:paraId="09A67BF7">
            <w:pPr>
              <w:pStyle w:val="7"/>
              <w:spacing w:after="0"/>
              <w:ind w:left="457" w:leftChars="0" w:hanging="457" w:hangingChars="218"/>
              <w:jc w:val="center"/>
              <w:rPr>
                <w:rFonts w:asciiTheme="minorEastAsia" w:hAnsiTheme="minorEastAsia" w:eastAsiaTheme="minorEastAsia"/>
                <w:color w:val="auto"/>
                <w:kern w:val="2"/>
                <w:sz w:val="21"/>
                <w:szCs w:val="21"/>
              </w:rPr>
            </w:pPr>
            <w:r>
              <w:rPr>
                <w:rFonts w:hint="eastAsia" w:asciiTheme="minorEastAsia" w:hAnsiTheme="minorEastAsia" w:eastAsiaTheme="minorEastAsia"/>
                <w:color w:val="auto"/>
                <w:kern w:val="2"/>
                <w:sz w:val="21"/>
                <w:szCs w:val="21"/>
              </w:rPr>
              <w:t>江北区2024年度基础测绘项目</w:t>
            </w:r>
          </w:p>
        </w:tc>
      </w:tr>
      <w:tr w14:paraId="1E829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2093" w:type="dxa"/>
            <w:tcBorders>
              <w:top w:val="single" w:color="auto" w:sz="4" w:space="0"/>
              <w:left w:val="single" w:color="auto" w:sz="4" w:space="0"/>
              <w:right w:val="single" w:color="auto" w:sz="4" w:space="0"/>
            </w:tcBorders>
            <w:vAlign w:val="center"/>
          </w:tcPr>
          <w:p w14:paraId="5CE02C38">
            <w:pPr>
              <w:pStyle w:val="7"/>
              <w:spacing w:after="0"/>
              <w:ind w:left="457" w:leftChars="0" w:hanging="457" w:hangingChars="218"/>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kern w:val="2"/>
                <w:sz w:val="21"/>
                <w:szCs w:val="21"/>
              </w:rPr>
              <w:t>项目编号</w:t>
            </w:r>
          </w:p>
        </w:tc>
        <w:tc>
          <w:tcPr>
            <w:tcW w:w="6379" w:type="dxa"/>
            <w:tcBorders>
              <w:top w:val="single" w:color="auto" w:sz="4" w:space="0"/>
              <w:left w:val="single" w:color="auto" w:sz="4" w:space="0"/>
              <w:right w:val="single" w:color="auto" w:sz="4" w:space="0"/>
            </w:tcBorders>
            <w:vAlign w:val="center"/>
          </w:tcPr>
          <w:p w14:paraId="20E28A62">
            <w:pPr>
              <w:pStyle w:val="7"/>
              <w:spacing w:after="0"/>
              <w:ind w:left="457" w:leftChars="0" w:hanging="457" w:hangingChars="218"/>
              <w:jc w:val="center"/>
              <w:rPr>
                <w:rFonts w:asciiTheme="minorEastAsia" w:hAnsiTheme="minorEastAsia" w:eastAsiaTheme="minorEastAsia"/>
                <w:color w:val="auto"/>
                <w:kern w:val="2"/>
                <w:sz w:val="21"/>
                <w:szCs w:val="21"/>
              </w:rPr>
            </w:pPr>
            <w:r>
              <w:rPr>
                <w:rFonts w:asciiTheme="minorEastAsia" w:hAnsiTheme="minorEastAsia" w:eastAsiaTheme="minorEastAsia"/>
                <w:color w:val="auto"/>
                <w:kern w:val="2"/>
                <w:sz w:val="21"/>
                <w:szCs w:val="21"/>
              </w:rPr>
              <w:t>NBMC-20242243G磋</w:t>
            </w:r>
          </w:p>
        </w:tc>
      </w:tr>
      <w:tr w14:paraId="3CAF5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2093" w:type="dxa"/>
            <w:tcBorders>
              <w:top w:val="single" w:color="auto" w:sz="4" w:space="0"/>
              <w:left w:val="single" w:color="auto" w:sz="4" w:space="0"/>
              <w:right w:val="single" w:color="auto" w:sz="4" w:space="0"/>
            </w:tcBorders>
            <w:vAlign w:val="center"/>
          </w:tcPr>
          <w:p w14:paraId="15C96DEA">
            <w:pPr>
              <w:pStyle w:val="7"/>
              <w:spacing w:after="0"/>
              <w:ind w:left="457" w:leftChars="0" w:hanging="457" w:hangingChars="218"/>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kern w:val="2"/>
                <w:sz w:val="21"/>
                <w:szCs w:val="21"/>
              </w:rPr>
              <w:t>磋商报价（元）</w:t>
            </w:r>
          </w:p>
        </w:tc>
        <w:tc>
          <w:tcPr>
            <w:tcW w:w="6379" w:type="dxa"/>
            <w:tcBorders>
              <w:top w:val="single" w:color="auto" w:sz="4" w:space="0"/>
              <w:left w:val="single" w:color="auto" w:sz="4" w:space="0"/>
              <w:right w:val="single" w:color="auto" w:sz="4" w:space="0"/>
            </w:tcBorders>
            <w:vAlign w:val="center"/>
          </w:tcPr>
          <w:p w14:paraId="1981206E">
            <w:pPr>
              <w:pStyle w:val="7"/>
              <w:spacing w:after="0" w:line="360" w:lineRule="auto"/>
              <w:ind w:left="457" w:leftChars="0" w:hanging="457" w:hangingChars="218"/>
              <w:jc w:val="left"/>
              <w:rPr>
                <w:rFonts w:asciiTheme="minorEastAsia" w:hAnsiTheme="minorEastAsia" w:eastAsiaTheme="minorEastAsia"/>
                <w:color w:val="auto"/>
                <w:kern w:val="2"/>
                <w:sz w:val="21"/>
                <w:szCs w:val="21"/>
              </w:rPr>
            </w:pPr>
            <w:r>
              <w:rPr>
                <w:rFonts w:hint="eastAsia" w:asciiTheme="minorEastAsia" w:hAnsiTheme="minorEastAsia" w:eastAsiaTheme="minorEastAsia"/>
                <w:color w:val="auto"/>
                <w:kern w:val="2"/>
                <w:sz w:val="21"/>
                <w:szCs w:val="21"/>
              </w:rPr>
              <w:t>小写：</w:t>
            </w:r>
            <w:r>
              <w:rPr>
                <w:rFonts w:hint="eastAsia" w:asciiTheme="minorEastAsia" w:hAnsiTheme="minorEastAsia" w:eastAsiaTheme="minorEastAsia"/>
                <w:color w:val="auto"/>
                <w:kern w:val="2"/>
                <w:sz w:val="21"/>
                <w:szCs w:val="21"/>
                <w:u w:val="single"/>
              </w:rPr>
              <w:t xml:space="preserve">                 </w:t>
            </w:r>
          </w:p>
          <w:p w14:paraId="512B1E18">
            <w:pPr>
              <w:pStyle w:val="7"/>
              <w:spacing w:after="0" w:line="360" w:lineRule="auto"/>
              <w:ind w:left="457" w:leftChars="0" w:hanging="457" w:hangingChars="218"/>
              <w:jc w:val="left"/>
              <w:rPr>
                <w:rFonts w:asciiTheme="minorEastAsia" w:hAnsiTheme="minorEastAsia" w:eastAsiaTheme="minorEastAsia"/>
                <w:color w:val="auto"/>
                <w:sz w:val="21"/>
                <w:szCs w:val="21"/>
              </w:rPr>
            </w:pPr>
            <w:r>
              <w:rPr>
                <w:rFonts w:hint="eastAsia" w:asciiTheme="minorEastAsia" w:hAnsiTheme="minorEastAsia" w:eastAsiaTheme="minorEastAsia"/>
                <w:color w:val="auto"/>
                <w:kern w:val="2"/>
                <w:sz w:val="21"/>
                <w:szCs w:val="21"/>
              </w:rPr>
              <w:t>大写：</w:t>
            </w:r>
            <w:r>
              <w:rPr>
                <w:rFonts w:hint="eastAsia" w:asciiTheme="minorEastAsia" w:hAnsiTheme="minorEastAsia" w:eastAsiaTheme="minorEastAsia"/>
                <w:color w:val="auto"/>
                <w:kern w:val="2"/>
                <w:sz w:val="21"/>
                <w:szCs w:val="21"/>
                <w:u w:val="single"/>
              </w:rPr>
              <w:t xml:space="preserve">                 </w:t>
            </w:r>
          </w:p>
        </w:tc>
      </w:tr>
    </w:tbl>
    <w:p w14:paraId="1BC4B3C1">
      <w:pPr>
        <w:snapToGrid w:val="0"/>
        <w:spacing w:line="360" w:lineRule="auto"/>
        <w:ind w:left="-23" w:leftChars="-11" w:right="27" w:rightChars="13" w:firstLine="21" w:firstLineChars="10"/>
        <w:rPr>
          <w:rFonts w:cs="宋体" w:asciiTheme="minorEastAsia" w:hAnsiTheme="minorEastAsia" w:eastAsiaTheme="minorEastAsia"/>
          <w:bCs/>
          <w:color w:val="auto"/>
          <w:szCs w:val="21"/>
        </w:rPr>
      </w:pPr>
      <w:r>
        <w:rPr>
          <w:rFonts w:hint="eastAsia" w:cs="宋体" w:asciiTheme="minorEastAsia" w:hAnsiTheme="minorEastAsia" w:eastAsiaTheme="minorEastAsia"/>
          <w:bCs/>
          <w:color w:val="auto"/>
          <w:szCs w:val="21"/>
        </w:rPr>
        <w:t>注</w:t>
      </w:r>
      <w:r>
        <w:rPr>
          <w:rFonts w:cs="宋体" w:asciiTheme="minorEastAsia" w:hAnsiTheme="minorEastAsia" w:eastAsiaTheme="minorEastAsia"/>
          <w:bCs/>
          <w:color w:val="auto"/>
          <w:szCs w:val="21"/>
        </w:rPr>
        <w:t>：</w:t>
      </w:r>
    </w:p>
    <w:p w14:paraId="12F1E4C5">
      <w:pPr>
        <w:snapToGrid w:val="0"/>
        <w:spacing w:line="360" w:lineRule="auto"/>
        <w:ind w:left="-23" w:leftChars="-11" w:right="27" w:rightChars="13" w:firstLine="21" w:firstLineChars="10"/>
        <w:rPr>
          <w:rFonts w:cs="宋体" w:asciiTheme="minorEastAsia" w:hAnsiTheme="minorEastAsia" w:eastAsiaTheme="minorEastAsia"/>
          <w:bCs/>
          <w:color w:val="auto"/>
          <w:szCs w:val="21"/>
        </w:rPr>
      </w:pPr>
      <w:r>
        <w:rPr>
          <w:rFonts w:hint="eastAsia" w:cs="宋体" w:asciiTheme="minorEastAsia" w:hAnsiTheme="minorEastAsia" w:eastAsiaTheme="minorEastAsia"/>
          <w:bCs/>
          <w:color w:val="auto"/>
          <w:szCs w:val="21"/>
        </w:rPr>
        <w:t>1</w:t>
      </w:r>
      <w:r>
        <w:rPr>
          <w:rFonts w:cs="宋体" w:asciiTheme="minorEastAsia" w:hAnsiTheme="minorEastAsia" w:eastAsiaTheme="minorEastAsia"/>
          <w:bCs/>
          <w:color w:val="auto"/>
          <w:szCs w:val="21"/>
        </w:rPr>
        <w:t>.</w:t>
      </w:r>
      <w:r>
        <w:rPr>
          <w:rFonts w:hint="eastAsia" w:cs="宋体" w:asciiTheme="minorEastAsia" w:hAnsiTheme="minorEastAsia" w:eastAsiaTheme="minorEastAsia"/>
          <w:bCs/>
          <w:color w:val="auto"/>
          <w:szCs w:val="21"/>
        </w:rPr>
        <w:t>报价一经涂改，应在涂改处加盖单位公章或由法定代表人或其授权代表签字，否则磋商小组将不接受该修改内容。</w:t>
      </w:r>
    </w:p>
    <w:p w14:paraId="7AE2EFFC">
      <w:pPr>
        <w:snapToGrid w:val="0"/>
        <w:spacing w:line="360" w:lineRule="auto"/>
        <w:ind w:left="-23" w:leftChars="-11" w:right="27" w:rightChars="13" w:firstLine="21" w:firstLineChars="10"/>
        <w:rPr>
          <w:rFonts w:ascii="宋体" w:hAnsi="宋体"/>
          <w:color w:val="auto"/>
        </w:rPr>
      </w:pPr>
      <w:r>
        <w:rPr>
          <w:rFonts w:hint="eastAsia" w:ascii="宋体" w:hAnsi="宋体"/>
          <w:color w:val="auto"/>
        </w:rPr>
        <w:t>2</w:t>
      </w:r>
      <w:r>
        <w:rPr>
          <w:rFonts w:ascii="宋体" w:hAnsi="宋体"/>
          <w:color w:val="auto"/>
        </w:rPr>
        <w:t>.</w:t>
      </w:r>
      <w:r>
        <w:rPr>
          <w:rFonts w:hint="eastAsia" w:ascii="宋体" w:hAnsi="宋体"/>
          <w:color w:val="auto"/>
        </w:rPr>
        <w:t>磋商小组认为供应商的报价明显低于其他通过符合性审查供应商的报价，有可能影响项目质量或者不能诚信履约的，磋商小组有权要求其在评审现场合理的时间内提供书面说明，必要时提交</w:t>
      </w:r>
      <w:r>
        <w:rPr>
          <w:rFonts w:hint="eastAsia" w:cs="宋体" w:asciiTheme="minorEastAsia" w:hAnsiTheme="minorEastAsia" w:eastAsiaTheme="minorEastAsia"/>
          <w:bCs/>
          <w:color w:val="auto"/>
          <w:szCs w:val="21"/>
        </w:rPr>
        <w:t>相关</w:t>
      </w:r>
      <w:r>
        <w:rPr>
          <w:rFonts w:hint="eastAsia" w:ascii="宋体" w:hAnsi="宋体"/>
          <w:color w:val="auto"/>
        </w:rPr>
        <w:t>证明材料。供应商不能证明报价合理性的，磋商小组有权将其作为无效响应处理。为此，</w:t>
      </w:r>
      <w:r>
        <w:rPr>
          <w:rFonts w:hint="eastAsia" w:cs="宋体" w:asciiTheme="minorEastAsia" w:hAnsiTheme="minorEastAsia" w:eastAsiaTheme="minorEastAsia"/>
          <w:bCs/>
          <w:color w:val="auto"/>
          <w:szCs w:val="21"/>
        </w:rPr>
        <w:t>请供应商在磋商前提前充分测算完成本项目所需的费用成本情况</w:t>
      </w:r>
      <w:r>
        <w:rPr>
          <w:rFonts w:hint="eastAsia" w:ascii="宋体" w:hAnsi="宋体"/>
          <w:color w:val="auto"/>
        </w:rPr>
        <w:t>，评审现场给予提供说明及证明材料的时间不超过</w:t>
      </w:r>
      <w:r>
        <w:rPr>
          <w:rFonts w:ascii="宋体" w:hAnsi="宋体"/>
          <w:color w:val="auto"/>
        </w:rPr>
        <w:t>35</w:t>
      </w:r>
      <w:r>
        <w:rPr>
          <w:rFonts w:hint="eastAsia" w:ascii="宋体" w:hAnsi="宋体"/>
          <w:color w:val="auto"/>
        </w:rPr>
        <w:t>分钟，如供应商在评审现场以时间不足等各种理由推脱或在规定的时间内提供的说明及材料不能充分证明其报价合理性或拒绝提交说明及材料而被认定为无效响应的后果均由供应商自行承担。</w:t>
      </w:r>
    </w:p>
    <w:p w14:paraId="78EB86DF">
      <w:pPr>
        <w:pStyle w:val="7"/>
        <w:spacing w:after="240" w:line="360" w:lineRule="auto"/>
        <w:ind w:left="0" w:leftChars="0" w:firstLine="295"/>
        <w:jc w:val="center"/>
        <w:rPr>
          <w:rFonts w:cs="宋体" w:asciiTheme="minorEastAsia" w:hAnsiTheme="minorEastAsia" w:eastAsiaTheme="minorEastAsia"/>
          <w:b/>
          <w:color w:val="auto"/>
          <w:sz w:val="21"/>
          <w:szCs w:val="21"/>
        </w:rPr>
      </w:pPr>
    </w:p>
    <w:p w14:paraId="01F79A33">
      <w:pPr>
        <w:snapToGrid w:val="0"/>
        <w:spacing w:line="360" w:lineRule="auto"/>
        <w:rPr>
          <w:rFonts w:asciiTheme="minorEastAsia" w:hAnsiTheme="minorEastAsia" w:eastAsiaTheme="minorEastAsia"/>
          <w:color w:val="auto"/>
          <w:szCs w:val="21"/>
        </w:rPr>
      </w:pPr>
    </w:p>
    <w:p w14:paraId="12B2D862">
      <w:pPr>
        <w:widowControl/>
        <w:jc w:val="left"/>
        <w:rPr>
          <w:color w:val="auto"/>
          <w:szCs w:val="20"/>
        </w:rPr>
      </w:pPr>
      <w:r>
        <w:rPr>
          <w:color w:val="auto"/>
        </w:rPr>
        <w:br w:type="page"/>
      </w:r>
    </w:p>
    <w:p w14:paraId="17DA1F93">
      <w:pPr>
        <w:pStyle w:val="7"/>
        <w:spacing w:after="240" w:line="360" w:lineRule="auto"/>
        <w:ind w:left="0" w:leftChars="0"/>
        <w:jc w:val="center"/>
        <w:rPr>
          <w:rFonts w:cs="宋体" w:asciiTheme="minorEastAsia" w:hAnsiTheme="minorEastAsia" w:eastAsiaTheme="minorEastAsia"/>
          <w:b/>
          <w:color w:val="auto"/>
          <w:sz w:val="21"/>
          <w:szCs w:val="21"/>
        </w:rPr>
      </w:pPr>
      <w:r>
        <w:rPr>
          <w:rFonts w:hint="eastAsia" w:cs="宋体" w:asciiTheme="minorEastAsia" w:hAnsiTheme="minorEastAsia" w:eastAsiaTheme="minorEastAsia"/>
          <w:b/>
          <w:color w:val="auto"/>
          <w:sz w:val="21"/>
          <w:szCs w:val="21"/>
        </w:rPr>
        <w:t>（2）初次报价组成明细表</w:t>
      </w:r>
    </w:p>
    <w:tbl>
      <w:tblPr>
        <w:tblStyle w:val="16"/>
        <w:tblW w:w="825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3636"/>
        <w:gridCol w:w="1354"/>
        <w:gridCol w:w="1418"/>
        <w:gridCol w:w="1134"/>
      </w:tblGrid>
      <w:tr w14:paraId="26A44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9" w:type="dxa"/>
            <w:vAlign w:val="center"/>
          </w:tcPr>
          <w:p w14:paraId="52B5827B">
            <w:pPr>
              <w:widowControl/>
              <w:jc w:val="center"/>
              <w:textAlignment w:val="center"/>
              <w:rPr>
                <w:rFonts w:ascii="宋体" w:hAnsi="宋体" w:cs="宋体"/>
                <w:color w:val="auto"/>
                <w:kern w:val="0"/>
                <w:sz w:val="20"/>
                <w:szCs w:val="21"/>
              </w:rPr>
            </w:pPr>
            <w:r>
              <w:rPr>
                <w:rFonts w:ascii="宋体" w:hAnsi="宋体" w:cs="宋体"/>
                <w:color w:val="auto"/>
                <w:kern w:val="0"/>
                <w:sz w:val="20"/>
                <w:szCs w:val="21"/>
              </w:rPr>
              <w:t>序号</w:t>
            </w:r>
          </w:p>
        </w:tc>
        <w:tc>
          <w:tcPr>
            <w:tcW w:w="3636" w:type="dxa"/>
            <w:vAlign w:val="center"/>
          </w:tcPr>
          <w:p w14:paraId="36F8028E">
            <w:pPr>
              <w:widowControl/>
              <w:jc w:val="center"/>
              <w:textAlignment w:val="center"/>
              <w:rPr>
                <w:rFonts w:ascii="宋体" w:hAnsi="宋体" w:cs="宋体"/>
                <w:color w:val="auto"/>
                <w:kern w:val="0"/>
                <w:sz w:val="20"/>
                <w:szCs w:val="21"/>
              </w:rPr>
            </w:pPr>
            <w:r>
              <w:rPr>
                <w:rFonts w:ascii="宋体" w:hAnsi="宋体" w:cs="宋体"/>
                <w:color w:val="auto"/>
                <w:kern w:val="0"/>
                <w:sz w:val="20"/>
                <w:szCs w:val="21"/>
              </w:rPr>
              <w:t>工作内容</w:t>
            </w:r>
          </w:p>
        </w:tc>
        <w:tc>
          <w:tcPr>
            <w:tcW w:w="1354" w:type="dxa"/>
            <w:vAlign w:val="center"/>
          </w:tcPr>
          <w:p w14:paraId="0DA4B868">
            <w:pPr>
              <w:widowControl/>
              <w:jc w:val="center"/>
              <w:textAlignment w:val="center"/>
              <w:rPr>
                <w:rFonts w:ascii="宋体" w:hAnsi="宋体"/>
                <w:color w:val="auto"/>
                <w:kern w:val="0"/>
                <w:sz w:val="20"/>
              </w:rPr>
            </w:pPr>
            <w:r>
              <w:rPr>
                <w:rFonts w:ascii="宋体" w:hAnsi="宋体"/>
                <w:color w:val="auto"/>
                <w:kern w:val="0"/>
                <w:sz w:val="20"/>
              </w:rPr>
              <w:t>单价(元)</w:t>
            </w:r>
          </w:p>
        </w:tc>
        <w:tc>
          <w:tcPr>
            <w:tcW w:w="1418" w:type="dxa"/>
            <w:vAlign w:val="center"/>
          </w:tcPr>
          <w:p w14:paraId="7B45D939">
            <w:pPr>
              <w:widowControl/>
              <w:jc w:val="center"/>
              <w:textAlignment w:val="center"/>
              <w:rPr>
                <w:rFonts w:ascii="宋体" w:hAnsi="宋体" w:cs="宋体"/>
                <w:color w:val="auto"/>
                <w:kern w:val="0"/>
                <w:sz w:val="20"/>
                <w:szCs w:val="21"/>
              </w:rPr>
            </w:pPr>
            <w:r>
              <w:rPr>
                <w:rFonts w:hint="eastAsia" w:ascii="宋体" w:hAnsi="宋体"/>
                <w:color w:val="auto"/>
                <w:kern w:val="0"/>
                <w:sz w:val="20"/>
              </w:rPr>
              <w:t>数量</w:t>
            </w:r>
          </w:p>
        </w:tc>
        <w:tc>
          <w:tcPr>
            <w:tcW w:w="1134" w:type="dxa"/>
            <w:vAlign w:val="center"/>
          </w:tcPr>
          <w:p w14:paraId="14F48207">
            <w:pPr>
              <w:widowControl/>
              <w:jc w:val="center"/>
              <w:textAlignment w:val="center"/>
              <w:rPr>
                <w:rFonts w:ascii="宋体" w:hAnsi="宋体" w:cs="宋体"/>
                <w:color w:val="auto"/>
                <w:kern w:val="0"/>
                <w:sz w:val="20"/>
                <w:szCs w:val="21"/>
              </w:rPr>
            </w:pPr>
            <w:r>
              <w:rPr>
                <w:rFonts w:ascii="宋体" w:hAnsi="宋体"/>
                <w:color w:val="auto"/>
                <w:kern w:val="0"/>
                <w:sz w:val="20"/>
              </w:rPr>
              <w:t>小计(元)</w:t>
            </w:r>
          </w:p>
        </w:tc>
      </w:tr>
      <w:tr w14:paraId="48077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9" w:type="dxa"/>
            <w:vAlign w:val="center"/>
          </w:tcPr>
          <w:p w14:paraId="35100AEF">
            <w:pPr>
              <w:widowControl/>
              <w:jc w:val="center"/>
              <w:textAlignment w:val="center"/>
              <w:rPr>
                <w:rFonts w:ascii="宋体" w:hAnsi="宋体" w:cs="宋体"/>
                <w:color w:val="auto"/>
                <w:kern w:val="0"/>
                <w:sz w:val="20"/>
                <w:szCs w:val="21"/>
              </w:rPr>
            </w:pPr>
            <w:r>
              <w:rPr>
                <w:rFonts w:hint="eastAsia" w:ascii="宋体" w:hAnsi="宋体" w:cs="宋体"/>
                <w:color w:val="auto"/>
                <w:kern w:val="0"/>
                <w:sz w:val="20"/>
                <w:szCs w:val="21"/>
              </w:rPr>
              <w:t>1</w:t>
            </w:r>
          </w:p>
        </w:tc>
        <w:tc>
          <w:tcPr>
            <w:tcW w:w="3636" w:type="dxa"/>
            <w:vAlign w:val="center"/>
          </w:tcPr>
          <w:p w14:paraId="66154A39">
            <w:pPr>
              <w:widowControl/>
              <w:jc w:val="left"/>
              <w:textAlignment w:val="center"/>
              <w:rPr>
                <w:rFonts w:ascii="宋体" w:hAnsi="宋体" w:cs="宋体"/>
                <w:color w:val="auto"/>
                <w:kern w:val="0"/>
                <w:sz w:val="20"/>
                <w:szCs w:val="21"/>
              </w:rPr>
            </w:pPr>
          </w:p>
        </w:tc>
        <w:tc>
          <w:tcPr>
            <w:tcW w:w="1354" w:type="dxa"/>
            <w:vAlign w:val="center"/>
          </w:tcPr>
          <w:p w14:paraId="6775D1C4">
            <w:pPr>
              <w:widowControl/>
              <w:jc w:val="center"/>
              <w:textAlignment w:val="center"/>
              <w:rPr>
                <w:rFonts w:ascii="宋体" w:hAnsi="宋体" w:cs="宋体"/>
                <w:color w:val="auto"/>
                <w:kern w:val="0"/>
                <w:sz w:val="20"/>
                <w:szCs w:val="21"/>
              </w:rPr>
            </w:pPr>
          </w:p>
        </w:tc>
        <w:tc>
          <w:tcPr>
            <w:tcW w:w="1418" w:type="dxa"/>
            <w:vAlign w:val="center"/>
          </w:tcPr>
          <w:p w14:paraId="7D75049D">
            <w:pPr>
              <w:widowControl/>
              <w:jc w:val="center"/>
              <w:textAlignment w:val="center"/>
              <w:rPr>
                <w:rFonts w:ascii="宋体" w:hAnsi="宋体" w:cs="宋体"/>
                <w:color w:val="auto"/>
                <w:kern w:val="0"/>
                <w:sz w:val="20"/>
                <w:szCs w:val="21"/>
              </w:rPr>
            </w:pPr>
          </w:p>
        </w:tc>
        <w:tc>
          <w:tcPr>
            <w:tcW w:w="1134" w:type="dxa"/>
            <w:vAlign w:val="center"/>
          </w:tcPr>
          <w:p w14:paraId="05A03188">
            <w:pPr>
              <w:widowControl/>
              <w:jc w:val="center"/>
              <w:textAlignment w:val="center"/>
              <w:rPr>
                <w:rFonts w:ascii="宋体" w:hAnsi="宋体" w:cs="宋体"/>
                <w:color w:val="auto"/>
                <w:kern w:val="0"/>
                <w:sz w:val="20"/>
                <w:szCs w:val="21"/>
              </w:rPr>
            </w:pPr>
          </w:p>
        </w:tc>
      </w:tr>
      <w:tr w14:paraId="4C96A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9" w:type="dxa"/>
            <w:vAlign w:val="center"/>
          </w:tcPr>
          <w:p w14:paraId="5B3B9BD6">
            <w:pPr>
              <w:widowControl/>
              <w:jc w:val="center"/>
              <w:textAlignment w:val="center"/>
              <w:rPr>
                <w:rFonts w:ascii="宋体" w:hAnsi="宋体" w:cs="宋体"/>
                <w:color w:val="auto"/>
                <w:kern w:val="0"/>
                <w:sz w:val="20"/>
                <w:szCs w:val="21"/>
              </w:rPr>
            </w:pPr>
            <w:r>
              <w:rPr>
                <w:rFonts w:ascii="宋体" w:hAnsi="宋体" w:cs="宋体"/>
                <w:color w:val="auto"/>
                <w:kern w:val="0"/>
                <w:sz w:val="20"/>
                <w:szCs w:val="21"/>
              </w:rPr>
              <w:t>2</w:t>
            </w:r>
          </w:p>
        </w:tc>
        <w:tc>
          <w:tcPr>
            <w:tcW w:w="3636" w:type="dxa"/>
            <w:vAlign w:val="center"/>
          </w:tcPr>
          <w:p w14:paraId="3019F703">
            <w:pPr>
              <w:widowControl/>
              <w:jc w:val="left"/>
              <w:textAlignment w:val="center"/>
              <w:rPr>
                <w:rFonts w:ascii="宋体" w:hAnsi="宋体" w:cs="宋体"/>
                <w:color w:val="auto"/>
                <w:kern w:val="0"/>
                <w:sz w:val="20"/>
                <w:szCs w:val="21"/>
              </w:rPr>
            </w:pPr>
          </w:p>
        </w:tc>
        <w:tc>
          <w:tcPr>
            <w:tcW w:w="1354" w:type="dxa"/>
            <w:vAlign w:val="center"/>
          </w:tcPr>
          <w:p w14:paraId="3A32BADE">
            <w:pPr>
              <w:widowControl/>
              <w:jc w:val="center"/>
              <w:textAlignment w:val="center"/>
              <w:rPr>
                <w:rFonts w:ascii="宋体" w:hAnsi="宋体" w:cs="宋体"/>
                <w:color w:val="auto"/>
                <w:kern w:val="0"/>
                <w:sz w:val="20"/>
                <w:szCs w:val="21"/>
              </w:rPr>
            </w:pPr>
          </w:p>
        </w:tc>
        <w:tc>
          <w:tcPr>
            <w:tcW w:w="1418" w:type="dxa"/>
            <w:vAlign w:val="center"/>
          </w:tcPr>
          <w:p w14:paraId="59C40966">
            <w:pPr>
              <w:widowControl/>
              <w:jc w:val="center"/>
              <w:textAlignment w:val="center"/>
              <w:rPr>
                <w:rFonts w:ascii="宋体" w:hAnsi="宋体" w:cs="宋体"/>
                <w:color w:val="auto"/>
                <w:kern w:val="0"/>
                <w:sz w:val="20"/>
                <w:szCs w:val="21"/>
              </w:rPr>
            </w:pPr>
          </w:p>
        </w:tc>
        <w:tc>
          <w:tcPr>
            <w:tcW w:w="1134" w:type="dxa"/>
            <w:vAlign w:val="center"/>
          </w:tcPr>
          <w:p w14:paraId="205BE1EF">
            <w:pPr>
              <w:widowControl/>
              <w:jc w:val="center"/>
              <w:textAlignment w:val="center"/>
              <w:rPr>
                <w:rFonts w:ascii="宋体" w:hAnsi="宋体" w:cs="宋体"/>
                <w:color w:val="auto"/>
                <w:kern w:val="0"/>
                <w:sz w:val="20"/>
                <w:szCs w:val="21"/>
              </w:rPr>
            </w:pPr>
          </w:p>
        </w:tc>
      </w:tr>
      <w:tr w14:paraId="755CA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9" w:type="dxa"/>
            <w:vAlign w:val="center"/>
          </w:tcPr>
          <w:p w14:paraId="2192AA8A">
            <w:pPr>
              <w:widowControl/>
              <w:jc w:val="center"/>
              <w:textAlignment w:val="center"/>
              <w:rPr>
                <w:rFonts w:ascii="宋体" w:hAnsi="宋体" w:cs="宋体"/>
                <w:color w:val="auto"/>
                <w:kern w:val="0"/>
                <w:sz w:val="20"/>
                <w:szCs w:val="21"/>
              </w:rPr>
            </w:pPr>
            <w:r>
              <w:rPr>
                <w:rFonts w:hint="eastAsia" w:ascii="宋体" w:hAnsi="宋体" w:cs="宋体"/>
                <w:color w:val="auto"/>
                <w:kern w:val="0"/>
                <w:sz w:val="20"/>
                <w:szCs w:val="21"/>
              </w:rPr>
              <w:t>3</w:t>
            </w:r>
          </w:p>
        </w:tc>
        <w:tc>
          <w:tcPr>
            <w:tcW w:w="3636" w:type="dxa"/>
            <w:vAlign w:val="center"/>
          </w:tcPr>
          <w:p w14:paraId="792569C7">
            <w:pPr>
              <w:jc w:val="left"/>
              <w:textAlignment w:val="center"/>
              <w:rPr>
                <w:rFonts w:ascii="宋体" w:hAnsi="宋体" w:cs="宋体"/>
                <w:color w:val="auto"/>
                <w:kern w:val="0"/>
                <w:sz w:val="20"/>
                <w:szCs w:val="21"/>
              </w:rPr>
            </w:pPr>
          </w:p>
        </w:tc>
        <w:tc>
          <w:tcPr>
            <w:tcW w:w="1354" w:type="dxa"/>
            <w:vAlign w:val="center"/>
          </w:tcPr>
          <w:p w14:paraId="5F460658">
            <w:pPr>
              <w:jc w:val="center"/>
              <w:textAlignment w:val="center"/>
              <w:rPr>
                <w:rFonts w:ascii="宋体" w:hAnsi="宋体" w:cs="宋体"/>
                <w:color w:val="auto"/>
                <w:kern w:val="0"/>
                <w:sz w:val="20"/>
                <w:szCs w:val="21"/>
              </w:rPr>
            </w:pPr>
          </w:p>
        </w:tc>
        <w:tc>
          <w:tcPr>
            <w:tcW w:w="1418" w:type="dxa"/>
            <w:vAlign w:val="center"/>
          </w:tcPr>
          <w:p w14:paraId="0DD841FB">
            <w:pPr>
              <w:jc w:val="center"/>
              <w:textAlignment w:val="center"/>
              <w:rPr>
                <w:rFonts w:ascii="宋体" w:hAnsi="宋体" w:cs="宋体"/>
                <w:color w:val="auto"/>
                <w:kern w:val="0"/>
                <w:sz w:val="20"/>
                <w:szCs w:val="21"/>
              </w:rPr>
            </w:pPr>
          </w:p>
        </w:tc>
        <w:tc>
          <w:tcPr>
            <w:tcW w:w="1134" w:type="dxa"/>
            <w:vAlign w:val="center"/>
          </w:tcPr>
          <w:p w14:paraId="2D44CE66">
            <w:pPr>
              <w:jc w:val="center"/>
              <w:textAlignment w:val="center"/>
              <w:rPr>
                <w:rFonts w:ascii="宋体" w:hAnsi="宋体" w:cs="宋体"/>
                <w:color w:val="auto"/>
                <w:kern w:val="0"/>
                <w:sz w:val="20"/>
                <w:szCs w:val="21"/>
              </w:rPr>
            </w:pPr>
          </w:p>
        </w:tc>
      </w:tr>
      <w:tr w14:paraId="2BF17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9" w:type="dxa"/>
            <w:vAlign w:val="center"/>
          </w:tcPr>
          <w:p w14:paraId="4F79C29D">
            <w:pPr>
              <w:widowControl/>
              <w:jc w:val="center"/>
              <w:textAlignment w:val="center"/>
              <w:rPr>
                <w:rFonts w:ascii="宋体" w:hAnsi="宋体" w:cs="宋体"/>
                <w:color w:val="auto"/>
                <w:kern w:val="0"/>
                <w:sz w:val="20"/>
                <w:szCs w:val="21"/>
              </w:rPr>
            </w:pPr>
            <w:r>
              <w:rPr>
                <w:rFonts w:hint="eastAsia" w:ascii="宋体" w:hAnsi="宋体" w:cs="宋体"/>
                <w:color w:val="auto"/>
                <w:kern w:val="0"/>
                <w:sz w:val="20"/>
                <w:szCs w:val="21"/>
              </w:rPr>
              <w:t>4</w:t>
            </w:r>
          </w:p>
        </w:tc>
        <w:tc>
          <w:tcPr>
            <w:tcW w:w="3636" w:type="dxa"/>
            <w:vAlign w:val="center"/>
          </w:tcPr>
          <w:p w14:paraId="6566DBA0">
            <w:pPr>
              <w:jc w:val="left"/>
              <w:textAlignment w:val="center"/>
              <w:rPr>
                <w:rFonts w:ascii="宋体" w:hAnsi="宋体" w:cs="宋体"/>
                <w:color w:val="auto"/>
                <w:kern w:val="0"/>
                <w:sz w:val="20"/>
                <w:szCs w:val="21"/>
              </w:rPr>
            </w:pPr>
          </w:p>
        </w:tc>
        <w:tc>
          <w:tcPr>
            <w:tcW w:w="1354" w:type="dxa"/>
            <w:vAlign w:val="center"/>
          </w:tcPr>
          <w:p w14:paraId="00D42669">
            <w:pPr>
              <w:jc w:val="center"/>
              <w:textAlignment w:val="center"/>
              <w:rPr>
                <w:rFonts w:ascii="宋体" w:hAnsi="宋体" w:cs="宋体"/>
                <w:color w:val="auto"/>
                <w:kern w:val="0"/>
                <w:sz w:val="20"/>
                <w:szCs w:val="21"/>
              </w:rPr>
            </w:pPr>
          </w:p>
        </w:tc>
        <w:tc>
          <w:tcPr>
            <w:tcW w:w="1418" w:type="dxa"/>
            <w:vAlign w:val="center"/>
          </w:tcPr>
          <w:p w14:paraId="25FF4A27">
            <w:pPr>
              <w:jc w:val="center"/>
              <w:textAlignment w:val="center"/>
              <w:rPr>
                <w:rFonts w:ascii="宋体" w:hAnsi="宋体" w:cs="宋体"/>
                <w:color w:val="auto"/>
                <w:kern w:val="0"/>
                <w:sz w:val="20"/>
                <w:szCs w:val="21"/>
              </w:rPr>
            </w:pPr>
          </w:p>
        </w:tc>
        <w:tc>
          <w:tcPr>
            <w:tcW w:w="1134" w:type="dxa"/>
            <w:vAlign w:val="center"/>
          </w:tcPr>
          <w:p w14:paraId="071BE289">
            <w:pPr>
              <w:jc w:val="center"/>
              <w:textAlignment w:val="center"/>
              <w:rPr>
                <w:rFonts w:ascii="宋体" w:hAnsi="宋体" w:cs="宋体"/>
                <w:color w:val="auto"/>
                <w:kern w:val="0"/>
                <w:sz w:val="20"/>
                <w:szCs w:val="21"/>
              </w:rPr>
            </w:pPr>
          </w:p>
        </w:tc>
      </w:tr>
      <w:tr w14:paraId="64E86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9" w:type="dxa"/>
            <w:vAlign w:val="center"/>
          </w:tcPr>
          <w:p w14:paraId="4A6844C5">
            <w:pPr>
              <w:widowControl/>
              <w:jc w:val="center"/>
              <w:textAlignment w:val="center"/>
              <w:rPr>
                <w:rFonts w:ascii="宋体" w:hAnsi="宋体" w:cs="宋体"/>
                <w:color w:val="auto"/>
                <w:kern w:val="0"/>
                <w:sz w:val="20"/>
                <w:szCs w:val="21"/>
              </w:rPr>
            </w:pPr>
          </w:p>
        </w:tc>
        <w:tc>
          <w:tcPr>
            <w:tcW w:w="3636" w:type="dxa"/>
            <w:vAlign w:val="center"/>
          </w:tcPr>
          <w:p w14:paraId="26DC2FF6">
            <w:pPr>
              <w:jc w:val="left"/>
              <w:textAlignment w:val="center"/>
              <w:rPr>
                <w:rFonts w:ascii="宋体" w:hAnsi="宋体" w:cs="宋体"/>
                <w:color w:val="auto"/>
                <w:kern w:val="0"/>
                <w:sz w:val="20"/>
                <w:szCs w:val="21"/>
              </w:rPr>
            </w:pPr>
          </w:p>
        </w:tc>
        <w:tc>
          <w:tcPr>
            <w:tcW w:w="1354" w:type="dxa"/>
            <w:vAlign w:val="center"/>
          </w:tcPr>
          <w:p w14:paraId="4922D670">
            <w:pPr>
              <w:jc w:val="center"/>
              <w:textAlignment w:val="center"/>
              <w:rPr>
                <w:rFonts w:ascii="宋体" w:hAnsi="宋体" w:cs="宋体"/>
                <w:color w:val="auto"/>
                <w:kern w:val="0"/>
                <w:sz w:val="20"/>
                <w:szCs w:val="21"/>
              </w:rPr>
            </w:pPr>
          </w:p>
        </w:tc>
        <w:tc>
          <w:tcPr>
            <w:tcW w:w="1418" w:type="dxa"/>
            <w:vAlign w:val="center"/>
          </w:tcPr>
          <w:p w14:paraId="32017A33">
            <w:pPr>
              <w:jc w:val="center"/>
              <w:textAlignment w:val="center"/>
              <w:rPr>
                <w:rFonts w:ascii="宋体" w:hAnsi="宋体" w:cs="宋体"/>
                <w:color w:val="auto"/>
                <w:kern w:val="0"/>
                <w:sz w:val="20"/>
                <w:szCs w:val="21"/>
              </w:rPr>
            </w:pPr>
          </w:p>
        </w:tc>
        <w:tc>
          <w:tcPr>
            <w:tcW w:w="1134" w:type="dxa"/>
            <w:vAlign w:val="center"/>
          </w:tcPr>
          <w:p w14:paraId="06E5BC65">
            <w:pPr>
              <w:jc w:val="center"/>
              <w:textAlignment w:val="center"/>
              <w:rPr>
                <w:rFonts w:ascii="宋体" w:hAnsi="宋体" w:cs="宋体"/>
                <w:color w:val="auto"/>
                <w:kern w:val="0"/>
                <w:sz w:val="20"/>
                <w:szCs w:val="21"/>
              </w:rPr>
            </w:pPr>
          </w:p>
        </w:tc>
      </w:tr>
      <w:tr w14:paraId="77AFA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9" w:type="dxa"/>
            <w:vAlign w:val="center"/>
          </w:tcPr>
          <w:p w14:paraId="2DC8F3CE">
            <w:pPr>
              <w:widowControl/>
              <w:jc w:val="center"/>
              <w:textAlignment w:val="center"/>
              <w:rPr>
                <w:rFonts w:ascii="宋体" w:hAnsi="宋体" w:cs="宋体"/>
                <w:color w:val="auto"/>
                <w:kern w:val="0"/>
                <w:sz w:val="20"/>
                <w:szCs w:val="21"/>
              </w:rPr>
            </w:pPr>
          </w:p>
        </w:tc>
        <w:tc>
          <w:tcPr>
            <w:tcW w:w="3636" w:type="dxa"/>
            <w:vAlign w:val="center"/>
          </w:tcPr>
          <w:p w14:paraId="7918FB6D">
            <w:pPr>
              <w:jc w:val="left"/>
              <w:textAlignment w:val="center"/>
              <w:rPr>
                <w:rFonts w:ascii="宋体" w:hAnsi="宋体" w:cs="宋体"/>
                <w:color w:val="auto"/>
                <w:kern w:val="0"/>
                <w:sz w:val="20"/>
                <w:szCs w:val="21"/>
              </w:rPr>
            </w:pPr>
          </w:p>
        </w:tc>
        <w:tc>
          <w:tcPr>
            <w:tcW w:w="1354" w:type="dxa"/>
            <w:vAlign w:val="center"/>
          </w:tcPr>
          <w:p w14:paraId="22073E0F">
            <w:pPr>
              <w:jc w:val="center"/>
              <w:textAlignment w:val="center"/>
              <w:rPr>
                <w:rFonts w:ascii="宋体" w:hAnsi="宋体" w:cs="宋体"/>
                <w:color w:val="auto"/>
                <w:kern w:val="0"/>
                <w:sz w:val="20"/>
                <w:szCs w:val="21"/>
              </w:rPr>
            </w:pPr>
          </w:p>
        </w:tc>
        <w:tc>
          <w:tcPr>
            <w:tcW w:w="1418" w:type="dxa"/>
            <w:vAlign w:val="center"/>
          </w:tcPr>
          <w:p w14:paraId="18F07FC0">
            <w:pPr>
              <w:jc w:val="center"/>
              <w:textAlignment w:val="center"/>
              <w:rPr>
                <w:rFonts w:ascii="宋体" w:hAnsi="宋体" w:cs="宋体"/>
                <w:color w:val="auto"/>
                <w:kern w:val="0"/>
                <w:sz w:val="20"/>
                <w:szCs w:val="21"/>
              </w:rPr>
            </w:pPr>
          </w:p>
        </w:tc>
        <w:tc>
          <w:tcPr>
            <w:tcW w:w="1134" w:type="dxa"/>
            <w:vAlign w:val="center"/>
          </w:tcPr>
          <w:p w14:paraId="3E1B8EF2">
            <w:pPr>
              <w:jc w:val="center"/>
              <w:textAlignment w:val="center"/>
              <w:rPr>
                <w:rFonts w:ascii="宋体" w:hAnsi="宋体" w:cs="宋体"/>
                <w:color w:val="auto"/>
                <w:kern w:val="0"/>
                <w:sz w:val="20"/>
                <w:szCs w:val="21"/>
              </w:rPr>
            </w:pPr>
          </w:p>
        </w:tc>
      </w:tr>
      <w:tr w14:paraId="13A64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9" w:type="dxa"/>
            <w:vAlign w:val="center"/>
          </w:tcPr>
          <w:p w14:paraId="7F82715E">
            <w:pPr>
              <w:widowControl/>
              <w:jc w:val="center"/>
              <w:textAlignment w:val="center"/>
              <w:rPr>
                <w:rFonts w:ascii="宋体" w:hAnsi="宋体" w:cs="宋体"/>
                <w:color w:val="auto"/>
                <w:kern w:val="0"/>
                <w:sz w:val="20"/>
                <w:szCs w:val="21"/>
              </w:rPr>
            </w:pPr>
          </w:p>
        </w:tc>
        <w:tc>
          <w:tcPr>
            <w:tcW w:w="3636" w:type="dxa"/>
            <w:vAlign w:val="center"/>
          </w:tcPr>
          <w:p w14:paraId="20A9846F">
            <w:pPr>
              <w:jc w:val="left"/>
              <w:textAlignment w:val="center"/>
              <w:rPr>
                <w:rFonts w:ascii="宋体" w:hAnsi="宋体" w:cs="宋体"/>
                <w:color w:val="auto"/>
                <w:kern w:val="0"/>
                <w:sz w:val="20"/>
                <w:szCs w:val="21"/>
              </w:rPr>
            </w:pPr>
          </w:p>
        </w:tc>
        <w:tc>
          <w:tcPr>
            <w:tcW w:w="1354" w:type="dxa"/>
            <w:vAlign w:val="center"/>
          </w:tcPr>
          <w:p w14:paraId="6E960ED2">
            <w:pPr>
              <w:jc w:val="center"/>
              <w:textAlignment w:val="center"/>
              <w:rPr>
                <w:rFonts w:ascii="宋体" w:hAnsi="宋体" w:cs="宋体"/>
                <w:color w:val="auto"/>
                <w:kern w:val="0"/>
                <w:sz w:val="20"/>
                <w:szCs w:val="21"/>
              </w:rPr>
            </w:pPr>
          </w:p>
        </w:tc>
        <w:tc>
          <w:tcPr>
            <w:tcW w:w="1418" w:type="dxa"/>
            <w:vAlign w:val="center"/>
          </w:tcPr>
          <w:p w14:paraId="3427091B">
            <w:pPr>
              <w:jc w:val="center"/>
              <w:textAlignment w:val="center"/>
              <w:rPr>
                <w:rFonts w:ascii="宋体" w:hAnsi="宋体" w:cs="宋体"/>
                <w:color w:val="auto"/>
                <w:kern w:val="0"/>
                <w:sz w:val="20"/>
                <w:szCs w:val="21"/>
              </w:rPr>
            </w:pPr>
          </w:p>
        </w:tc>
        <w:tc>
          <w:tcPr>
            <w:tcW w:w="1134" w:type="dxa"/>
            <w:vAlign w:val="center"/>
          </w:tcPr>
          <w:p w14:paraId="0F4D669B">
            <w:pPr>
              <w:jc w:val="center"/>
              <w:textAlignment w:val="center"/>
              <w:rPr>
                <w:rFonts w:ascii="宋体" w:hAnsi="宋体" w:cs="宋体"/>
                <w:color w:val="auto"/>
                <w:kern w:val="0"/>
                <w:sz w:val="20"/>
                <w:szCs w:val="21"/>
              </w:rPr>
            </w:pPr>
          </w:p>
        </w:tc>
      </w:tr>
      <w:tr w14:paraId="1367F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251" w:type="dxa"/>
            <w:gridSpan w:val="5"/>
            <w:vAlign w:val="center"/>
          </w:tcPr>
          <w:p w14:paraId="674825D4">
            <w:pPr>
              <w:jc w:val="left"/>
              <w:textAlignment w:val="center"/>
              <w:rPr>
                <w:rFonts w:ascii="宋体" w:hAnsi="宋体" w:cs="宋体"/>
                <w:color w:val="auto"/>
                <w:kern w:val="0"/>
                <w:sz w:val="20"/>
                <w:szCs w:val="21"/>
              </w:rPr>
            </w:pPr>
            <w:r>
              <w:rPr>
                <w:b/>
                <w:color w:val="auto"/>
                <w:kern w:val="0"/>
                <w:sz w:val="20"/>
              </w:rPr>
              <w:t>合计</w:t>
            </w:r>
            <w:r>
              <w:rPr>
                <w:rFonts w:hint="eastAsia" w:ascii="宋体" w:hAnsi="宋体"/>
                <w:b/>
                <w:color w:val="auto"/>
                <w:kern w:val="0"/>
                <w:sz w:val="20"/>
              </w:rPr>
              <w:t>金额</w:t>
            </w:r>
            <w:r>
              <w:rPr>
                <w:b/>
                <w:color w:val="auto"/>
                <w:kern w:val="0"/>
                <w:sz w:val="20"/>
              </w:rPr>
              <w:t>（元，小写）：</w:t>
            </w:r>
          </w:p>
        </w:tc>
      </w:tr>
    </w:tbl>
    <w:p w14:paraId="16042449">
      <w:pPr>
        <w:adjustRightInd w:val="0"/>
        <w:snapToGrid w:val="0"/>
        <w:spacing w:before="120" w:beforeLines="50" w:line="360" w:lineRule="auto"/>
        <w:rPr>
          <w:rFonts w:asciiTheme="minorEastAsia" w:hAnsiTheme="minorEastAsia" w:eastAsiaTheme="minorEastAsia"/>
          <w:color w:val="auto"/>
        </w:rPr>
      </w:pPr>
      <w:r>
        <w:rPr>
          <w:rFonts w:hint="eastAsia" w:asciiTheme="minorEastAsia" w:hAnsiTheme="minorEastAsia" w:eastAsiaTheme="minorEastAsia"/>
          <w:b/>
          <w:bCs/>
          <w:color w:val="auto"/>
          <w:szCs w:val="28"/>
        </w:rPr>
        <w:t>注：</w:t>
      </w:r>
      <w:r>
        <w:rPr>
          <w:rFonts w:hint="eastAsia" w:asciiTheme="minorEastAsia" w:hAnsiTheme="minorEastAsia" w:eastAsiaTheme="minorEastAsia"/>
          <w:color w:val="auto"/>
        </w:rPr>
        <w:t>所列费用为对应本项目需求的全部内容，如有漏项或缺项，供应商承担全部责任。</w:t>
      </w:r>
      <w:r>
        <w:rPr>
          <w:rFonts w:hint="eastAsia" w:ascii="宋体" w:hAnsi="宋体"/>
          <w:color w:val="auto"/>
        </w:rPr>
        <w:t>具体细化分项报价供应商可自行编写或另附说明。</w:t>
      </w:r>
      <w:r>
        <w:rPr>
          <w:rFonts w:hint="eastAsia" w:asciiTheme="minorEastAsia" w:hAnsiTheme="minorEastAsia" w:eastAsiaTheme="minorEastAsia"/>
          <w:color w:val="auto"/>
        </w:rPr>
        <w:t>供应商可以在本表的基本格式下扩展表格。</w:t>
      </w:r>
    </w:p>
    <w:p w14:paraId="038A5A5B">
      <w:pPr>
        <w:spacing w:line="360" w:lineRule="auto"/>
        <w:rPr>
          <w:rFonts w:cs="宋体" w:asciiTheme="minorEastAsia" w:hAnsiTheme="minorEastAsia" w:eastAsiaTheme="minorEastAsia"/>
          <w:color w:val="auto"/>
          <w:szCs w:val="21"/>
        </w:rPr>
      </w:pPr>
    </w:p>
    <w:p w14:paraId="66498F6B">
      <w:pPr>
        <w:spacing w:line="360" w:lineRule="auto"/>
        <w:rPr>
          <w:rFonts w:cs="宋体" w:asciiTheme="minorEastAsia" w:hAnsiTheme="minorEastAsia" w:eastAsiaTheme="minorEastAsia"/>
          <w:color w:val="auto"/>
          <w:szCs w:val="21"/>
        </w:rPr>
      </w:pPr>
    </w:p>
    <w:p w14:paraId="66F6259D">
      <w:pPr>
        <w:pStyle w:val="28"/>
        <w:ind w:firstLine="400"/>
        <w:rPr>
          <w:color w:val="auto"/>
        </w:rPr>
      </w:pPr>
    </w:p>
    <w:p w14:paraId="53F17FD8">
      <w:pPr>
        <w:pStyle w:val="28"/>
        <w:ind w:firstLine="400"/>
        <w:rPr>
          <w:color w:val="auto"/>
        </w:rPr>
      </w:pPr>
    </w:p>
    <w:p w14:paraId="095B5509">
      <w:pPr>
        <w:widowControl/>
        <w:jc w:val="left"/>
        <w:rPr>
          <w:color w:val="auto"/>
        </w:rPr>
      </w:pPr>
      <w:r>
        <w:rPr>
          <w:color w:val="auto"/>
        </w:rPr>
        <w:br w:type="page"/>
      </w:r>
    </w:p>
    <w:p w14:paraId="3A915FD6">
      <w:pPr>
        <w:pStyle w:val="4"/>
        <w:spacing w:before="240" w:after="240"/>
        <w:ind w:firstLine="330"/>
        <w:rPr>
          <w:rFonts w:asciiTheme="minorEastAsia" w:hAnsiTheme="minorEastAsia" w:eastAsiaTheme="minorEastAsia"/>
          <w:color w:val="auto"/>
          <w:sz w:val="44"/>
        </w:rPr>
      </w:pPr>
      <w:bookmarkStart w:id="68" w:name="_Toc60582631"/>
      <w:bookmarkStart w:id="69" w:name="_Toc86053877"/>
      <w:r>
        <w:rPr>
          <w:rFonts w:hint="eastAsia" w:asciiTheme="minorEastAsia" w:hAnsiTheme="minorEastAsia" w:eastAsiaTheme="minorEastAsia"/>
          <w:color w:val="auto"/>
        </w:rPr>
        <w:t>第七章  政府采购供应商质疑函及投诉书</w:t>
      </w:r>
      <w:bookmarkEnd w:id="68"/>
      <w:r>
        <w:rPr>
          <w:rFonts w:hint="eastAsia" w:asciiTheme="minorEastAsia" w:hAnsiTheme="minorEastAsia" w:eastAsiaTheme="minorEastAsia"/>
          <w:color w:val="auto"/>
        </w:rPr>
        <w:t>范本</w:t>
      </w:r>
      <w:bookmarkEnd w:id="69"/>
    </w:p>
    <w:p w14:paraId="7CD1748B">
      <w:pPr>
        <w:pStyle w:val="7"/>
        <w:spacing w:after="240" w:line="360" w:lineRule="auto"/>
        <w:ind w:left="0" w:leftChars="0" w:firstLine="296"/>
        <w:jc w:val="center"/>
        <w:rPr>
          <w:rFonts w:cs="宋体" w:asciiTheme="minorEastAsia" w:hAnsiTheme="minorEastAsia" w:eastAsiaTheme="minorEastAsia"/>
          <w:b/>
          <w:color w:val="auto"/>
          <w:sz w:val="21"/>
          <w:szCs w:val="21"/>
        </w:rPr>
      </w:pPr>
      <w:r>
        <w:rPr>
          <w:rFonts w:hint="eastAsia" w:cs="宋体" w:asciiTheme="minorEastAsia" w:hAnsiTheme="minorEastAsia" w:eastAsiaTheme="minorEastAsia"/>
          <w:b/>
          <w:color w:val="auto"/>
          <w:sz w:val="21"/>
          <w:szCs w:val="21"/>
        </w:rPr>
        <w:t>质疑函</w:t>
      </w:r>
    </w:p>
    <w:p w14:paraId="72490C28">
      <w:pPr>
        <w:adjustRightInd w:val="0"/>
        <w:snapToGrid w:val="0"/>
        <w:spacing w:line="360" w:lineRule="auto"/>
        <w:ind w:firstLine="308"/>
        <w:rPr>
          <w:rFonts w:cs="仿宋" w:asciiTheme="minorEastAsia" w:hAnsiTheme="minorEastAsia" w:eastAsiaTheme="minorEastAsia"/>
          <w:bCs/>
          <w:color w:val="auto"/>
          <w:sz w:val="22"/>
        </w:rPr>
      </w:pPr>
      <w:r>
        <w:rPr>
          <w:rFonts w:hint="eastAsia" w:cs="仿宋" w:asciiTheme="minorEastAsia" w:hAnsiTheme="minorEastAsia" w:eastAsiaTheme="minorEastAsia"/>
          <w:bCs/>
          <w:color w:val="auto"/>
          <w:sz w:val="22"/>
        </w:rPr>
        <w:t>一、质疑供应商基本信息</w:t>
      </w:r>
    </w:p>
    <w:p w14:paraId="5AC8B424">
      <w:pPr>
        <w:adjustRightInd w:val="0"/>
        <w:snapToGrid w:val="0"/>
        <w:spacing w:line="360" w:lineRule="auto"/>
        <w:ind w:firstLine="308"/>
        <w:rPr>
          <w:rFonts w:cs="仿宋" w:asciiTheme="minorEastAsia" w:hAnsiTheme="minorEastAsia" w:eastAsiaTheme="minorEastAsia"/>
          <w:color w:val="auto"/>
          <w:sz w:val="22"/>
          <w:u w:val="dotted"/>
        </w:rPr>
      </w:pPr>
      <w:r>
        <w:rPr>
          <w:rFonts w:hint="eastAsia" w:cs="仿宋" w:asciiTheme="minorEastAsia" w:hAnsiTheme="minorEastAsia" w:eastAsiaTheme="minorEastAsia"/>
          <w:color w:val="auto"/>
          <w:sz w:val="22"/>
        </w:rPr>
        <w:t>质疑供应商：</w:t>
      </w:r>
      <w:r>
        <w:rPr>
          <w:rFonts w:hint="eastAsia" w:cs="仿宋" w:asciiTheme="minorEastAsia" w:hAnsiTheme="minorEastAsia" w:eastAsiaTheme="minorEastAsia"/>
          <w:color w:val="auto"/>
          <w:sz w:val="22"/>
          <w:u w:val="dotted"/>
        </w:rPr>
        <w:t xml:space="preserve">                                        </w:t>
      </w:r>
    </w:p>
    <w:p w14:paraId="671630C5">
      <w:pPr>
        <w:adjustRightInd w:val="0"/>
        <w:snapToGrid w:val="0"/>
        <w:spacing w:line="360" w:lineRule="auto"/>
        <w:ind w:firstLine="308"/>
        <w:rPr>
          <w:rFonts w:cs="仿宋" w:asciiTheme="minorEastAsia" w:hAnsiTheme="minorEastAsia" w:eastAsiaTheme="minorEastAsia"/>
          <w:color w:val="auto"/>
          <w:sz w:val="22"/>
        </w:rPr>
      </w:pPr>
      <w:r>
        <w:rPr>
          <w:rFonts w:hint="eastAsia" w:cs="仿宋" w:asciiTheme="minorEastAsia" w:hAnsiTheme="minorEastAsia" w:eastAsiaTheme="minorEastAsia"/>
          <w:color w:val="auto"/>
          <w:sz w:val="22"/>
        </w:rPr>
        <w:t>地址：</w:t>
      </w:r>
      <w:r>
        <w:rPr>
          <w:rFonts w:hint="eastAsia" w:cs="仿宋" w:asciiTheme="minorEastAsia" w:hAnsiTheme="minorEastAsia" w:eastAsiaTheme="minorEastAsia"/>
          <w:color w:val="auto"/>
          <w:sz w:val="22"/>
          <w:u w:val="dotted"/>
        </w:rPr>
        <w:t xml:space="preserve">                          </w:t>
      </w:r>
      <w:r>
        <w:rPr>
          <w:rFonts w:hint="eastAsia" w:cs="仿宋" w:asciiTheme="minorEastAsia" w:hAnsiTheme="minorEastAsia" w:eastAsiaTheme="minorEastAsia"/>
          <w:color w:val="auto"/>
          <w:sz w:val="22"/>
        </w:rPr>
        <w:t>邮编：</w:t>
      </w:r>
      <w:r>
        <w:rPr>
          <w:rFonts w:hint="eastAsia" w:cs="仿宋" w:asciiTheme="minorEastAsia" w:hAnsiTheme="minorEastAsia" w:eastAsiaTheme="minorEastAsia"/>
          <w:color w:val="auto"/>
          <w:sz w:val="22"/>
          <w:u w:val="dotted"/>
        </w:rPr>
        <w:t xml:space="preserve">                          </w:t>
      </w:r>
    </w:p>
    <w:p w14:paraId="3C4B5518">
      <w:pPr>
        <w:adjustRightInd w:val="0"/>
        <w:snapToGrid w:val="0"/>
        <w:spacing w:line="360" w:lineRule="auto"/>
        <w:ind w:firstLine="308"/>
        <w:rPr>
          <w:rFonts w:cs="仿宋" w:asciiTheme="minorEastAsia" w:hAnsiTheme="minorEastAsia" w:eastAsiaTheme="minorEastAsia"/>
          <w:color w:val="auto"/>
          <w:sz w:val="22"/>
        </w:rPr>
      </w:pPr>
      <w:r>
        <w:rPr>
          <w:rFonts w:hint="eastAsia" w:cs="仿宋" w:asciiTheme="minorEastAsia" w:hAnsiTheme="minorEastAsia" w:eastAsiaTheme="minorEastAsia"/>
          <w:color w:val="auto"/>
          <w:sz w:val="22"/>
        </w:rPr>
        <w:t>联系人：</w:t>
      </w:r>
      <w:r>
        <w:rPr>
          <w:rFonts w:hint="eastAsia" w:cs="仿宋" w:asciiTheme="minorEastAsia" w:hAnsiTheme="minorEastAsia" w:eastAsiaTheme="minorEastAsia"/>
          <w:color w:val="auto"/>
          <w:sz w:val="22"/>
          <w:u w:val="dotted"/>
        </w:rPr>
        <w:t xml:space="preserve">                      </w:t>
      </w:r>
      <w:r>
        <w:rPr>
          <w:rFonts w:hint="eastAsia" w:cs="仿宋" w:asciiTheme="minorEastAsia" w:hAnsiTheme="minorEastAsia" w:eastAsiaTheme="minorEastAsia"/>
          <w:color w:val="auto"/>
          <w:sz w:val="22"/>
        </w:rPr>
        <w:t>联系电话：</w:t>
      </w:r>
      <w:r>
        <w:rPr>
          <w:rFonts w:hint="eastAsia" w:cs="仿宋" w:asciiTheme="minorEastAsia" w:hAnsiTheme="minorEastAsia" w:eastAsiaTheme="minorEastAsia"/>
          <w:color w:val="auto"/>
          <w:sz w:val="22"/>
          <w:u w:val="dotted"/>
        </w:rPr>
        <w:t xml:space="preserve">                        </w:t>
      </w:r>
    </w:p>
    <w:p w14:paraId="07E99C90">
      <w:pPr>
        <w:adjustRightInd w:val="0"/>
        <w:snapToGrid w:val="0"/>
        <w:spacing w:line="360" w:lineRule="auto"/>
        <w:ind w:firstLine="308"/>
        <w:rPr>
          <w:rFonts w:cs="仿宋" w:asciiTheme="minorEastAsia" w:hAnsiTheme="minorEastAsia" w:eastAsiaTheme="minorEastAsia"/>
          <w:color w:val="auto"/>
          <w:sz w:val="22"/>
          <w:u w:val="dotted"/>
        </w:rPr>
      </w:pPr>
      <w:r>
        <w:rPr>
          <w:rFonts w:hint="eastAsia" w:cs="仿宋" w:asciiTheme="minorEastAsia" w:hAnsiTheme="minorEastAsia" w:eastAsiaTheme="minorEastAsia"/>
          <w:color w:val="auto"/>
          <w:sz w:val="22"/>
        </w:rPr>
        <w:t>授权代表：</w:t>
      </w:r>
      <w:r>
        <w:rPr>
          <w:rFonts w:hint="eastAsia" w:cs="仿宋" w:asciiTheme="minorEastAsia" w:hAnsiTheme="minorEastAsia" w:eastAsiaTheme="minorEastAsia"/>
          <w:color w:val="auto"/>
          <w:sz w:val="22"/>
          <w:u w:val="dotted"/>
        </w:rPr>
        <w:t xml:space="preserve">                                          </w:t>
      </w:r>
    </w:p>
    <w:p w14:paraId="0B2A9E67">
      <w:pPr>
        <w:adjustRightInd w:val="0"/>
        <w:snapToGrid w:val="0"/>
        <w:spacing w:line="360" w:lineRule="auto"/>
        <w:ind w:firstLine="308"/>
        <w:rPr>
          <w:rFonts w:cs="仿宋" w:asciiTheme="minorEastAsia" w:hAnsiTheme="minorEastAsia" w:eastAsiaTheme="minorEastAsia"/>
          <w:color w:val="auto"/>
          <w:sz w:val="22"/>
        </w:rPr>
      </w:pPr>
      <w:r>
        <w:rPr>
          <w:rFonts w:hint="eastAsia" w:cs="仿宋" w:asciiTheme="minorEastAsia" w:hAnsiTheme="minorEastAsia" w:eastAsiaTheme="minorEastAsia"/>
          <w:color w:val="auto"/>
          <w:sz w:val="22"/>
        </w:rPr>
        <w:t>联系电话：</w:t>
      </w:r>
      <w:r>
        <w:rPr>
          <w:rFonts w:hint="eastAsia" w:cs="仿宋" w:asciiTheme="minorEastAsia" w:hAnsiTheme="minorEastAsia" w:eastAsiaTheme="minorEastAsia"/>
          <w:color w:val="auto"/>
          <w:sz w:val="22"/>
          <w:u w:val="dotted"/>
        </w:rPr>
        <w:t xml:space="preserve">                                           </w:t>
      </w:r>
      <w:r>
        <w:rPr>
          <w:rFonts w:cs="仿宋" w:asciiTheme="minorEastAsia" w:hAnsiTheme="minorEastAsia" w:eastAsiaTheme="minorEastAsia"/>
          <w:color w:val="auto"/>
          <w:sz w:val="22"/>
        </w:rPr>
        <w:t xml:space="preserve"> </w:t>
      </w:r>
    </w:p>
    <w:p w14:paraId="32A264A5">
      <w:pPr>
        <w:adjustRightInd w:val="0"/>
        <w:snapToGrid w:val="0"/>
        <w:spacing w:line="360" w:lineRule="auto"/>
        <w:ind w:firstLine="308"/>
        <w:rPr>
          <w:rFonts w:cs="仿宋" w:asciiTheme="minorEastAsia" w:hAnsiTheme="minorEastAsia" w:eastAsiaTheme="minorEastAsia"/>
          <w:color w:val="auto"/>
          <w:sz w:val="22"/>
          <w:u w:val="dotted"/>
        </w:rPr>
      </w:pPr>
      <w:r>
        <w:rPr>
          <w:rFonts w:hint="eastAsia" w:cs="仿宋" w:asciiTheme="minorEastAsia" w:hAnsiTheme="minorEastAsia" w:eastAsiaTheme="minorEastAsia"/>
          <w:color w:val="auto"/>
          <w:sz w:val="22"/>
        </w:rPr>
        <w:t>地址：</w:t>
      </w:r>
      <w:r>
        <w:rPr>
          <w:rFonts w:cs="仿宋" w:asciiTheme="minorEastAsia" w:hAnsiTheme="minorEastAsia" w:eastAsiaTheme="minorEastAsia"/>
          <w:color w:val="auto"/>
          <w:sz w:val="22"/>
        </w:rPr>
        <w:t xml:space="preserve"> </w:t>
      </w:r>
      <w:r>
        <w:rPr>
          <w:rFonts w:hint="eastAsia" w:cs="仿宋" w:asciiTheme="minorEastAsia" w:hAnsiTheme="minorEastAsia" w:eastAsiaTheme="minorEastAsia"/>
          <w:color w:val="auto"/>
          <w:sz w:val="22"/>
          <w:u w:val="dotted"/>
        </w:rPr>
        <w:t xml:space="preserve">                        </w:t>
      </w:r>
      <w:r>
        <w:rPr>
          <w:rFonts w:hint="eastAsia" w:cs="仿宋" w:asciiTheme="minorEastAsia" w:hAnsiTheme="minorEastAsia" w:eastAsiaTheme="minorEastAsia"/>
          <w:color w:val="auto"/>
          <w:sz w:val="22"/>
        </w:rPr>
        <w:t>邮编：</w:t>
      </w:r>
      <w:r>
        <w:rPr>
          <w:rFonts w:hint="eastAsia" w:cs="仿宋" w:asciiTheme="minorEastAsia" w:hAnsiTheme="minorEastAsia" w:eastAsiaTheme="minorEastAsia"/>
          <w:color w:val="auto"/>
          <w:sz w:val="22"/>
          <w:u w:val="dotted"/>
        </w:rPr>
        <w:t xml:space="preserve">                           </w:t>
      </w:r>
    </w:p>
    <w:p w14:paraId="4016A41D">
      <w:pPr>
        <w:adjustRightInd w:val="0"/>
        <w:snapToGrid w:val="0"/>
        <w:spacing w:line="360" w:lineRule="auto"/>
        <w:ind w:firstLine="308"/>
        <w:rPr>
          <w:rFonts w:cs="仿宋" w:asciiTheme="minorEastAsia" w:hAnsiTheme="minorEastAsia" w:eastAsiaTheme="minorEastAsia"/>
          <w:b/>
          <w:color w:val="auto"/>
          <w:sz w:val="22"/>
        </w:rPr>
      </w:pPr>
      <w:r>
        <w:rPr>
          <w:rFonts w:hint="eastAsia" w:cs="仿宋" w:asciiTheme="minorEastAsia" w:hAnsiTheme="minorEastAsia" w:eastAsiaTheme="minorEastAsia"/>
          <w:b/>
          <w:color w:val="auto"/>
          <w:sz w:val="22"/>
        </w:rPr>
        <w:t>质疑函补正文书、质疑回复送达方式确认，按质疑供应商确认的送达方式进行文书送达视同送达。</w:t>
      </w:r>
    </w:p>
    <w:p w14:paraId="308F2D8C">
      <w:pPr>
        <w:adjustRightInd w:val="0"/>
        <w:snapToGrid w:val="0"/>
        <w:spacing w:line="360" w:lineRule="auto"/>
        <w:ind w:firstLine="308"/>
        <w:rPr>
          <w:rFonts w:cs="仿宋" w:asciiTheme="minorEastAsia" w:hAnsiTheme="minorEastAsia" w:eastAsiaTheme="minorEastAsia"/>
          <w:color w:val="auto"/>
          <w:sz w:val="22"/>
        </w:rPr>
      </w:pPr>
      <w:r>
        <w:rPr>
          <w:rFonts w:hint="eastAsia" w:cs="仿宋" w:asciiTheme="minorEastAsia" w:hAnsiTheme="minorEastAsia" w:eastAsiaTheme="minorEastAsia"/>
          <w:color w:val="auto"/>
          <w:sz w:val="22"/>
        </w:rPr>
        <w:t>确认电子邮件送达：</w:t>
      </w:r>
      <w:r>
        <w:rPr>
          <w:rFonts w:cs="仿宋" w:asciiTheme="minorEastAsia" w:hAnsiTheme="minorEastAsia" w:eastAsiaTheme="minorEastAsia"/>
          <w:color w:val="auto"/>
          <w:sz w:val="22"/>
        </w:rPr>
        <w:t xml:space="preserve"> </w:t>
      </w:r>
      <w:r>
        <w:rPr>
          <w:rFonts w:hint="eastAsia" w:cs="仿宋" w:asciiTheme="minorEastAsia" w:hAnsiTheme="minorEastAsia" w:eastAsiaTheme="minorEastAsia"/>
          <w:color w:val="auto"/>
          <w:sz w:val="22"/>
          <w:u w:val="dotted"/>
        </w:rPr>
        <w:t xml:space="preserve">                        </w:t>
      </w:r>
      <w:r>
        <w:rPr>
          <w:rFonts w:hint="eastAsia" w:cs="仿宋" w:asciiTheme="minorEastAsia" w:hAnsiTheme="minorEastAsia" w:eastAsiaTheme="minorEastAsia"/>
          <w:color w:val="auto"/>
          <w:sz w:val="22"/>
        </w:rPr>
        <w:t>或</w:t>
      </w:r>
    </w:p>
    <w:p w14:paraId="5C265529">
      <w:pPr>
        <w:adjustRightInd w:val="0"/>
        <w:snapToGrid w:val="0"/>
        <w:spacing w:line="360" w:lineRule="auto"/>
        <w:ind w:firstLine="308"/>
        <w:rPr>
          <w:rFonts w:cs="仿宋" w:asciiTheme="minorEastAsia" w:hAnsiTheme="minorEastAsia" w:eastAsiaTheme="minorEastAsia"/>
          <w:color w:val="auto"/>
          <w:sz w:val="22"/>
          <w:u w:val="dotted"/>
        </w:rPr>
      </w:pPr>
      <w:r>
        <w:rPr>
          <w:rFonts w:hint="eastAsia" w:cs="仿宋" w:asciiTheme="minorEastAsia" w:hAnsiTheme="minorEastAsia" w:eastAsiaTheme="minorEastAsia"/>
          <w:color w:val="auto"/>
          <w:sz w:val="22"/>
        </w:rPr>
        <w:t>确认传真送达：</w:t>
      </w:r>
      <w:r>
        <w:rPr>
          <w:rFonts w:cs="仿宋" w:asciiTheme="minorEastAsia" w:hAnsiTheme="minorEastAsia" w:eastAsiaTheme="minorEastAsia"/>
          <w:color w:val="auto"/>
          <w:sz w:val="22"/>
        </w:rPr>
        <w:t xml:space="preserve"> </w:t>
      </w:r>
      <w:r>
        <w:rPr>
          <w:rFonts w:hint="eastAsia" w:cs="仿宋" w:asciiTheme="minorEastAsia" w:hAnsiTheme="minorEastAsia" w:eastAsiaTheme="minorEastAsia"/>
          <w:color w:val="auto"/>
          <w:sz w:val="22"/>
          <w:u w:val="dotted"/>
        </w:rPr>
        <w:t xml:space="preserve">                            </w:t>
      </w:r>
      <w:r>
        <w:rPr>
          <w:rFonts w:hint="eastAsia" w:cs="仿宋" w:asciiTheme="minorEastAsia" w:hAnsiTheme="minorEastAsia" w:eastAsiaTheme="minorEastAsia"/>
          <w:color w:val="auto"/>
          <w:sz w:val="22"/>
        </w:rPr>
        <w:t>或</w:t>
      </w:r>
    </w:p>
    <w:p w14:paraId="10F9D246">
      <w:pPr>
        <w:adjustRightInd w:val="0"/>
        <w:snapToGrid w:val="0"/>
        <w:spacing w:line="360" w:lineRule="auto"/>
        <w:ind w:firstLine="308"/>
        <w:rPr>
          <w:rFonts w:cs="仿宋" w:asciiTheme="minorEastAsia" w:hAnsiTheme="minorEastAsia" w:eastAsiaTheme="minorEastAsia"/>
          <w:color w:val="auto"/>
          <w:sz w:val="22"/>
        </w:rPr>
      </w:pPr>
      <w:r>
        <w:rPr>
          <w:rFonts w:hint="eastAsia" w:cs="仿宋" w:asciiTheme="minorEastAsia" w:hAnsiTheme="minorEastAsia" w:eastAsiaTheme="minorEastAsia"/>
          <w:color w:val="auto"/>
          <w:sz w:val="22"/>
        </w:rPr>
        <w:t>其他方式：</w:t>
      </w:r>
      <w:r>
        <w:rPr>
          <w:rFonts w:hint="eastAsia" w:cs="仿宋" w:asciiTheme="minorEastAsia" w:hAnsiTheme="minorEastAsia" w:eastAsiaTheme="minorEastAsia"/>
          <w:color w:val="auto"/>
          <w:sz w:val="22"/>
          <w:u w:val="dotted"/>
        </w:rPr>
        <w:t xml:space="preserve">                            </w:t>
      </w:r>
    </w:p>
    <w:p w14:paraId="570E3DA0">
      <w:pPr>
        <w:adjustRightInd w:val="0"/>
        <w:snapToGrid w:val="0"/>
        <w:spacing w:line="360" w:lineRule="auto"/>
        <w:ind w:firstLine="308"/>
        <w:rPr>
          <w:rFonts w:cs="仿宋" w:asciiTheme="minorEastAsia" w:hAnsiTheme="minorEastAsia" w:eastAsiaTheme="minorEastAsia"/>
          <w:bCs/>
          <w:color w:val="auto"/>
          <w:sz w:val="22"/>
        </w:rPr>
      </w:pPr>
      <w:r>
        <w:rPr>
          <w:rFonts w:hint="eastAsia" w:cs="仿宋" w:asciiTheme="minorEastAsia" w:hAnsiTheme="minorEastAsia" w:eastAsiaTheme="minorEastAsia"/>
          <w:bCs/>
          <w:color w:val="auto"/>
          <w:sz w:val="22"/>
        </w:rPr>
        <w:t>二、质疑项目基本情况</w:t>
      </w:r>
    </w:p>
    <w:p w14:paraId="2A8690CE">
      <w:pPr>
        <w:adjustRightInd w:val="0"/>
        <w:snapToGrid w:val="0"/>
        <w:spacing w:line="360" w:lineRule="auto"/>
        <w:ind w:firstLine="308"/>
        <w:rPr>
          <w:rFonts w:cs="仿宋" w:asciiTheme="minorEastAsia" w:hAnsiTheme="minorEastAsia" w:eastAsiaTheme="minorEastAsia"/>
          <w:color w:val="auto"/>
          <w:sz w:val="22"/>
        </w:rPr>
      </w:pPr>
      <w:r>
        <w:rPr>
          <w:rFonts w:hint="eastAsia" w:cs="仿宋" w:asciiTheme="minorEastAsia" w:hAnsiTheme="minorEastAsia" w:eastAsiaTheme="minorEastAsia"/>
          <w:color w:val="auto"/>
          <w:sz w:val="22"/>
        </w:rPr>
        <w:t>质疑项目的名称：</w:t>
      </w:r>
      <w:r>
        <w:rPr>
          <w:rFonts w:hint="eastAsia" w:cs="仿宋" w:asciiTheme="minorEastAsia" w:hAnsiTheme="minorEastAsia" w:eastAsiaTheme="minorEastAsia"/>
          <w:color w:val="auto"/>
          <w:sz w:val="22"/>
          <w:u w:val="dotted"/>
        </w:rPr>
        <w:t xml:space="preserve">                                      </w:t>
      </w:r>
    </w:p>
    <w:p w14:paraId="147F9F96">
      <w:pPr>
        <w:adjustRightInd w:val="0"/>
        <w:snapToGrid w:val="0"/>
        <w:spacing w:line="360" w:lineRule="auto"/>
        <w:ind w:firstLine="308"/>
        <w:rPr>
          <w:rFonts w:cs="仿宋" w:asciiTheme="minorEastAsia" w:hAnsiTheme="minorEastAsia" w:eastAsiaTheme="minorEastAsia"/>
          <w:color w:val="auto"/>
          <w:sz w:val="22"/>
        </w:rPr>
      </w:pPr>
      <w:r>
        <w:rPr>
          <w:rFonts w:hint="eastAsia" w:cs="仿宋" w:asciiTheme="minorEastAsia" w:hAnsiTheme="minorEastAsia" w:eastAsiaTheme="minorEastAsia"/>
          <w:color w:val="auto"/>
          <w:sz w:val="22"/>
        </w:rPr>
        <w:t>质疑项目的编号：</w:t>
      </w:r>
      <w:r>
        <w:rPr>
          <w:rFonts w:hint="eastAsia" w:cs="仿宋" w:asciiTheme="minorEastAsia" w:hAnsiTheme="minorEastAsia" w:eastAsiaTheme="minorEastAsia"/>
          <w:color w:val="auto"/>
          <w:sz w:val="22"/>
          <w:u w:val="dotted"/>
        </w:rPr>
        <w:t xml:space="preserve">               </w:t>
      </w:r>
      <w:r>
        <w:rPr>
          <w:rFonts w:hint="eastAsia" w:cs="仿宋" w:asciiTheme="minorEastAsia" w:hAnsiTheme="minorEastAsia" w:eastAsiaTheme="minorEastAsia"/>
          <w:color w:val="auto"/>
          <w:sz w:val="22"/>
        </w:rPr>
        <w:t>包号：</w:t>
      </w:r>
      <w:r>
        <w:rPr>
          <w:rFonts w:hint="eastAsia" w:cs="仿宋" w:asciiTheme="minorEastAsia" w:hAnsiTheme="minorEastAsia" w:eastAsiaTheme="minorEastAsia"/>
          <w:color w:val="auto"/>
          <w:sz w:val="22"/>
          <w:u w:val="dotted"/>
        </w:rPr>
        <w:t xml:space="preserve">                 </w:t>
      </w:r>
    </w:p>
    <w:p w14:paraId="75FEE0A7">
      <w:pPr>
        <w:adjustRightInd w:val="0"/>
        <w:snapToGrid w:val="0"/>
        <w:spacing w:line="360" w:lineRule="auto"/>
        <w:ind w:firstLine="308"/>
        <w:rPr>
          <w:rFonts w:cs="仿宋" w:asciiTheme="minorEastAsia" w:hAnsiTheme="minorEastAsia" w:eastAsiaTheme="minorEastAsia"/>
          <w:color w:val="auto"/>
          <w:sz w:val="22"/>
          <w:u w:val="dotted"/>
        </w:rPr>
      </w:pPr>
      <w:r>
        <w:rPr>
          <w:rFonts w:hint="eastAsia" w:cs="仿宋" w:asciiTheme="minorEastAsia" w:hAnsiTheme="minorEastAsia" w:eastAsiaTheme="minorEastAsia"/>
          <w:color w:val="auto"/>
          <w:sz w:val="22"/>
        </w:rPr>
        <w:t>采购人名称：</w:t>
      </w:r>
      <w:r>
        <w:rPr>
          <w:rFonts w:hint="eastAsia" w:cs="仿宋" w:asciiTheme="minorEastAsia" w:hAnsiTheme="minorEastAsia" w:eastAsiaTheme="minorEastAsia"/>
          <w:color w:val="auto"/>
          <w:sz w:val="22"/>
          <w:u w:val="dotted"/>
        </w:rPr>
        <w:t xml:space="preserve">                                         </w:t>
      </w:r>
    </w:p>
    <w:p w14:paraId="69543B27">
      <w:pPr>
        <w:adjustRightInd w:val="0"/>
        <w:snapToGrid w:val="0"/>
        <w:spacing w:line="360" w:lineRule="auto"/>
        <w:ind w:firstLine="308"/>
        <w:rPr>
          <w:rFonts w:cs="仿宋" w:asciiTheme="minorEastAsia" w:hAnsiTheme="minorEastAsia" w:eastAsiaTheme="minorEastAsia"/>
          <w:color w:val="auto"/>
          <w:sz w:val="22"/>
        </w:rPr>
      </w:pPr>
      <w:r>
        <w:rPr>
          <w:rFonts w:hint="eastAsia" w:cs="仿宋" w:asciiTheme="minorEastAsia" w:hAnsiTheme="minorEastAsia" w:eastAsiaTheme="minorEastAsia"/>
          <w:color w:val="auto"/>
          <w:sz w:val="22"/>
        </w:rPr>
        <w:t>采购文件获取日期：</w:t>
      </w:r>
      <w:r>
        <w:rPr>
          <w:rFonts w:hint="eastAsia" w:cs="仿宋" w:asciiTheme="minorEastAsia" w:hAnsiTheme="minorEastAsia" w:eastAsiaTheme="minorEastAsia"/>
          <w:color w:val="auto"/>
          <w:sz w:val="22"/>
          <w:u w:val="dotted"/>
        </w:rPr>
        <w:t xml:space="preserve">                                           </w:t>
      </w:r>
    </w:p>
    <w:p w14:paraId="33E725DC">
      <w:pPr>
        <w:adjustRightInd w:val="0"/>
        <w:snapToGrid w:val="0"/>
        <w:spacing w:line="360" w:lineRule="auto"/>
        <w:ind w:firstLine="308"/>
        <w:rPr>
          <w:rFonts w:cs="仿宋" w:asciiTheme="minorEastAsia" w:hAnsiTheme="minorEastAsia" w:eastAsiaTheme="minorEastAsia"/>
          <w:bCs/>
          <w:color w:val="auto"/>
          <w:sz w:val="22"/>
        </w:rPr>
      </w:pPr>
      <w:r>
        <w:rPr>
          <w:rFonts w:hint="eastAsia" w:cs="仿宋" w:asciiTheme="minorEastAsia" w:hAnsiTheme="minorEastAsia" w:eastAsiaTheme="minorEastAsia"/>
          <w:bCs/>
          <w:color w:val="auto"/>
          <w:sz w:val="22"/>
        </w:rPr>
        <w:t>三、质疑事项具体内容</w:t>
      </w:r>
    </w:p>
    <w:p w14:paraId="1BE40913">
      <w:pPr>
        <w:adjustRightInd w:val="0"/>
        <w:snapToGrid w:val="0"/>
        <w:spacing w:line="360" w:lineRule="auto"/>
        <w:ind w:firstLine="308"/>
        <w:rPr>
          <w:rFonts w:cs="仿宋" w:asciiTheme="minorEastAsia" w:hAnsiTheme="minorEastAsia" w:eastAsiaTheme="minorEastAsia"/>
          <w:color w:val="auto"/>
          <w:sz w:val="22"/>
          <w:u w:val="dotted"/>
        </w:rPr>
      </w:pPr>
      <w:r>
        <w:rPr>
          <w:rFonts w:hint="eastAsia" w:cs="仿宋" w:asciiTheme="minorEastAsia" w:hAnsiTheme="minorEastAsia" w:eastAsiaTheme="minorEastAsia"/>
          <w:color w:val="auto"/>
          <w:sz w:val="22"/>
        </w:rPr>
        <w:t>质疑事项1：</w:t>
      </w:r>
      <w:r>
        <w:rPr>
          <w:rFonts w:hint="eastAsia" w:cs="仿宋" w:asciiTheme="minorEastAsia" w:hAnsiTheme="minorEastAsia" w:eastAsiaTheme="minorEastAsia"/>
          <w:color w:val="auto"/>
          <w:sz w:val="22"/>
          <w:u w:val="dotted"/>
        </w:rPr>
        <w:t xml:space="preserve">                                         </w:t>
      </w:r>
    </w:p>
    <w:p w14:paraId="2E799F19">
      <w:pPr>
        <w:adjustRightInd w:val="0"/>
        <w:snapToGrid w:val="0"/>
        <w:spacing w:line="360" w:lineRule="auto"/>
        <w:ind w:firstLine="308"/>
        <w:rPr>
          <w:rFonts w:cs="仿宋" w:asciiTheme="minorEastAsia" w:hAnsiTheme="minorEastAsia" w:eastAsiaTheme="minorEastAsia"/>
          <w:color w:val="auto"/>
          <w:sz w:val="22"/>
          <w:u w:val="dotted"/>
        </w:rPr>
      </w:pPr>
      <w:r>
        <w:rPr>
          <w:rFonts w:hint="eastAsia" w:cs="仿宋" w:asciiTheme="minorEastAsia" w:hAnsiTheme="minorEastAsia" w:eastAsiaTheme="minorEastAsia"/>
          <w:color w:val="auto"/>
          <w:sz w:val="22"/>
        </w:rPr>
        <w:t>事实依据：</w:t>
      </w:r>
      <w:r>
        <w:rPr>
          <w:rFonts w:hint="eastAsia" w:cs="仿宋" w:asciiTheme="minorEastAsia" w:hAnsiTheme="minorEastAsia" w:eastAsiaTheme="minorEastAsia"/>
          <w:color w:val="auto"/>
          <w:sz w:val="22"/>
          <w:u w:val="dotted"/>
        </w:rPr>
        <w:t xml:space="preserve">                                          </w:t>
      </w:r>
    </w:p>
    <w:p w14:paraId="2DCBE483">
      <w:pPr>
        <w:adjustRightInd w:val="0"/>
        <w:snapToGrid w:val="0"/>
        <w:spacing w:line="360" w:lineRule="auto"/>
        <w:ind w:firstLine="308"/>
        <w:rPr>
          <w:rFonts w:cs="仿宋" w:asciiTheme="minorEastAsia" w:hAnsiTheme="minorEastAsia" w:eastAsiaTheme="minorEastAsia"/>
          <w:color w:val="auto"/>
          <w:sz w:val="22"/>
        </w:rPr>
      </w:pPr>
      <w:r>
        <w:rPr>
          <w:rFonts w:hint="eastAsia" w:cs="仿宋" w:asciiTheme="minorEastAsia" w:hAnsiTheme="minorEastAsia" w:eastAsiaTheme="minorEastAsia"/>
          <w:color w:val="auto"/>
          <w:sz w:val="22"/>
          <w:u w:val="dotted"/>
        </w:rPr>
        <w:t xml:space="preserve">                                                       </w:t>
      </w:r>
    </w:p>
    <w:p w14:paraId="12E426D2">
      <w:pPr>
        <w:adjustRightInd w:val="0"/>
        <w:snapToGrid w:val="0"/>
        <w:spacing w:line="360" w:lineRule="auto"/>
        <w:ind w:firstLine="308"/>
        <w:rPr>
          <w:rFonts w:cs="仿宋" w:asciiTheme="minorEastAsia" w:hAnsiTheme="minorEastAsia" w:eastAsiaTheme="minorEastAsia"/>
          <w:color w:val="auto"/>
          <w:sz w:val="22"/>
          <w:u w:val="dotted"/>
        </w:rPr>
      </w:pPr>
      <w:r>
        <w:rPr>
          <w:rFonts w:hint="eastAsia" w:cs="仿宋" w:asciiTheme="minorEastAsia" w:hAnsiTheme="minorEastAsia" w:eastAsiaTheme="minorEastAsia"/>
          <w:color w:val="auto"/>
          <w:sz w:val="22"/>
        </w:rPr>
        <w:t>法律依据：</w:t>
      </w:r>
      <w:r>
        <w:rPr>
          <w:rFonts w:hint="eastAsia" w:cs="仿宋" w:asciiTheme="minorEastAsia" w:hAnsiTheme="minorEastAsia" w:eastAsiaTheme="minorEastAsia"/>
          <w:color w:val="auto"/>
          <w:sz w:val="22"/>
          <w:u w:val="dotted"/>
        </w:rPr>
        <w:t xml:space="preserve">                                          </w:t>
      </w:r>
    </w:p>
    <w:p w14:paraId="04A130FA">
      <w:pPr>
        <w:adjustRightInd w:val="0"/>
        <w:snapToGrid w:val="0"/>
        <w:spacing w:line="360" w:lineRule="auto"/>
        <w:ind w:firstLine="308"/>
        <w:rPr>
          <w:rFonts w:cs="仿宋" w:asciiTheme="minorEastAsia" w:hAnsiTheme="minorEastAsia" w:eastAsiaTheme="minorEastAsia"/>
          <w:color w:val="auto"/>
          <w:sz w:val="22"/>
          <w:u w:val="dotted"/>
        </w:rPr>
      </w:pPr>
      <w:r>
        <w:rPr>
          <w:rFonts w:hint="eastAsia" w:cs="仿宋" w:asciiTheme="minorEastAsia" w:hAnsiTheme="minorEastAsia" w:eastAsiaTheme="minorEastAsia"/>
          <w:color w:val="auto"/>
          <w:sz w:val="22"/>
          <w:u w:val="dotted"/>
        </w:rPr>
        <w:t xml:space="preserve">                                                     </w:t>
      </w:r>
    </w:p>
    <w:p w14:paraId="4D4B6A4D">
      <w:pPr>
        <w:adjustRightInd w:val="0"/>
        <w:snapToGrid w:val="0"/>
        <w:spacing w:line="360" w:lineRule="auto"/>
        <w:ind w:firstLine="308"/>
        <w:rPr>
          <w:rFonts w:cs="仿宋" w:asciiTheme="minorEastAsia" w:hAnsiTheme="minorEastAsia" w:eastAsiaTheme="minorEastAsia"/>
          <w:color w:val="auto"/>
          <w:sz w:val="22"/>
          <w:u w:val="dotted"/>
        </w:rPr>
      </w:pPr>
      <w:r>
        <w:rPr>
          <w:rFonts w:hint="eastAsia" w:cs="仿宋" w:asciiTheme="minorEastAsia" w:hAnsiTheme="minorEastAsia" w:eastAsiaTheme="minorEastAsia"/>
          <w:color w:val="auto"/>
          <w:sz w:val="22"/>
        </w:rPr>
        <w:t>质疑事项2</w:t>
      </w:r>
    </w:p>
    <w:p w14:paraId="758D9F47">
      <w:pPr>
        <w:adjustRightInd w:val="0"/>
        <w:snapToGrid w:val="0"/>
        <w:spacing w:line="360" w:lineRule="auto"/>
        <w:ind w:firstLine="308"/>
        <w:rPr>
          <w:rFonts w:cs="仿宋" w:asciiTheme="minorEastAsia" w:hAnsiTheme="minorEastAsia" w:eastAsiaTheme="minorEastAsia"/>
          <w:color w:val="auto"/>
          <w:sz w:val="22"/>
        </w:rPr>
      </w:pPr>
      <w:r>
        <w:rPr>
          <w:rFonts w:hint="eastAsia" w:cs="仿宋" w:asciiTheme="minorEastAsia" w:hAnsiTheme="minorEastAsia" w:eastAsiaTheme="minorEastAsia"/>
          <w:color w:val="auto"/>
          <w:sz w:val="22"/>
        </w:rPr>
        <w:t>……</w:t>
      </w:r>
    </w:p>
    <w:p w14:paraId="57C84612">
      <w:pPr>
        <w:adjustRightInd w:val="0"/>
        <w:snapToGrid w:val="0"/>
        <w:spacing w:line="360" w:lineRule="auto"/>
        <w:ind w:firstLine="308"/>
        <w:rPr>
          <w:rFonts w:cs="仿宋" w:asciiTheme="minorEastAsia" w:hAnsiTheme="minorEastAsia" w:eastAsiaTheme="minorEastAsia"/>
          <w:bCs/>
          <w:color w:val="auto"/>
          <w:sz w:val="22"/>
        </w:rPr>
      </w:pPr>
    </w:p>
    <w:p w14:paraId="3E12EC00">
      <w:pPr>
        <w:adjustRightInd w:val="0"/>
        <w:snapToGrid w:val="0"/>
        <w:spacing w:line="360" w:lineRule="auto"/>
        <w:ind w:firstLine="308"/>
        <w:rPr>
          <w:rFonts w:cs="仿宋" w:asciiTheme="minorEastAsia" w:hAnsiTheme="minorEastAsia" w:eastAsiaTheme="minorEastAsia"/>
          <w:bCs/>
          <w:color w:val="auto"/>
          <w:sz w:val="22"/>
        </w:rPr>
      </w:pPr>
      <w:r>
        <w:rPr>
          <w:rFonts w:hint="eastAsia" w:cs="仿宋" w:asciiTheme="minorEastAsia" w:hAnsiTheme="minorEastAsia" w:eastAsiaTheme="minorEastAsia"/>
          <w:bCs/>
          <w:color w:val="auto"/>
          <w:sz w:val="22"/>
        </w:rPr>
        <w:t>四、与质疑事项相关的质疑请求</w:t>
      </w:r>
    </w:p>
    <w:p w14:paraId="5C85E15D">
      <w:pPr>
        <w:adjustRightInd w:val="0"/>
        <w:snapToGrid w:val="0"/>
        <w:spacing w:line="360" w:lineRule="auto"/>
        <w:ind w:firstLine="308"/>
        <w:rPr>
          <w:rFonts w:cs="仿宋" w:asciiTheme="minorEastAsia" w:hAnsiTheme="minorEastAsia" w:eastAsiaTheme="minorEastAsia"/>
          <w:color w:val="auto"/>
          <w:sz w:val="22"/>
          <w:u w:val="dotted"/>
        </w:rPr>
      </w:pPr>
      <w:r>
        <w:rPr>
          <w:rFonts w:hint="eastAsia" w:cs="仿宋" w:asciiTheme="minorEastAsia" w:hAnsiTheme="minorEastAsia" w:eastAsiaTheme="minorEastAsia"/>
          <w:color w:val="auto"/>
          <w:sz w:val="22"/>
        </w:rPr>
        <w:t>请求：</w:t>
      </w:r>
      <w:r>
        <w:rPr>
          <w:rFonts w:hint="eastAsia" w:cs="仿宋" w:asciiTheme="minorEastAsia" w:hAnsiTheme="minorEastAsia" w:eastAsiaTheme="minorEastAsia"/>
          <w:color w:val="auto"/>
          <w:sz w:val="22"/>
          <w:u w:val="dotted"/>
        </w:rPr>
        <w:t xml:space="preserve">                                               </w:t>
      </w:r>
    </w:p>
    <w:p w14:paraId="34E170D2">
      <w:pPr>
        <w:spacing w:line="360" w:lineRule="auto"/>
        <w:ind w:firstLine="308"/>
        <w:rPr>
          <w:rFonts w:asciiTheme="minorEastAsia" w:hAnsiTheme="minorEastAsia" w:eastAsiaTheme="minorEastAsia"/>
          <w:color w:val="auto"/>
          <w:sz w:val="22"/>
        </w:rPr>
      </w:pPr>
      <w:r>
        <w:rPr>
          <w:rFonts w:hint="eastAsia" w:asciiTheme="minorEastAsia" w:hAnsiTheme="minorEastAsia" w:eastAsiaTheme="minorEastAsia"/>
          <w:color w:val="auto"/>
          <w:sz w:val="22"/>
        </w:rPr>
        <w:t xml:space="preserve">签字(签章)：                   公章：                      </w:t>
      </w:r>
    </w:p>
    <w:p w14:paraId="020C598F">
      <w:pPr>
        <w:spacing w:line="360" w:lineRule="auto"/>
        <w:ind w:firstLine="308"/>
        <w:rPr>
          <w:rFonts w:asciiTheme="minorEastAsia" w:hAnsiTheme="minorEastAsia" w:eastAsiaTheme="minorEastAsia"/>
          <w:color w:val="auto"/>
          <w:sz w:val="22"/>
        </w:rPr>
      </w:pPr>
      <w:r>
        <w:rPr>
          <w:rFonts w:hint="eastAsia" w:asciiTheme="minorEastAsia" w:hAnsiTheme="minorEastAsia" w:eastAsiaTheme="minorEastAsia"/>
          <w:color w:val="auto"/>
          <w:sz w:val="22"/>
        </w:rPr>
        <w:t xml:space="preserve">日期：    </w:t>
      </w:r>
    </w:p>
    <w:p w14:paraId="7DF9C326">
      <w:pPr>
        <w:adjustRightInd w:val="0"/>
        <w:snapToGrid w:val="0"/>
        <w:spacing w:line="360" w:lineRule="auto"/>
        <w:ind w:firstLine="332"/>
        <w:rPr>
          <w:rFonts w:cs="仿宋" w:asciiTheme="minorEastAsia" w:hAnsiTheme="minorEastAsia" w:eastAsiaTheme="minorEastAsia"/>
          <w:color w:val="auto"/>
          <w:sz w:val="24"/>
        </w:rPr>
      </w:pPr>
    </w:p>
    <w:p w14:paraId="68728D6E">
      <w:pPr>
        <w:spacing w:line="360" w:lineRule="auto"/>
        <w:rPr>
          <w:rFonts w:asciiTheme="minorEastAsia" w:hAnsiTheme="minorEastAsia" w:eastAsiaTheme="minorEastAsia"/>
          <w:b/>
          <w:color w:val="auto"/>
        </w:rPr>
      </w:pPr>
      <w:r>
        <w:rPr>
          <w:rFonts w:hint="eastAsia" w:asciiTheme="minorEastAsia" w:hAnsiTheme="minorEastAsia" w:eastAsiaTheme="minorEastAsia"/>
          <w:b/>
          <w:color w:val="auto"/>
        </w:rPr>
        <w:t>质疑函制作说明：</w:t>
      </w:r>
    </w:p>
    <w:p w14:paraId="1B842782">
      <w:pPr>
        <w:widowControl/>
        <w:spacing w:line="360" w:lineRule="auto"/>
        <w:ind w:firstLine="420" w:firstLineChars="200"/>
        <w:jc w:val="left"/>
        <w:rPr>
          <w:rFonts w:asciiTheme="minorEastAsia" w:hAnsiTheme="minorEastAsia" w:eastAsiaTheme="minorEastAsia"/>
          <w:color w:val="auto"/>
        </w:rPr>
      </w:pPr>
      <w:r>
        <w:rPr>
          <w:rFonts w:hint="eastAsia" w:asciiTheme="minorEastAsia" w:hAnsiTheme="minorEastAsia" w:eastAsiaTheme="minorEastAsia"/>
          <w:color w:val="auto"/>
        </w:rPr>
        <w:t>1.供应商提出质疑时，应提交质疑函及质疑函电子文档和必要的证明材料。</w:t>
      </w:r>
    </w:p>
    <w:p w14:paraId="4F209D02">
      <w:pPr>
        <w:widowControl/>
        <w:spacing w:line="360" w:lineRule="auto"/>
        <w:ind w:firstLine="420" w:firstLineChars="200"/>
        <w:jc w:val="left"/>
        <w:rPr>
          <w:rFonts w:asciiTheme="minorEastAsia" w:hAnsiTheme="minorEastAsia" w:eastAsiaTheme="minorEastAsia"/>
          <w:color w:val="auto"/>
        </w:rPr>
      </w:pPr>
      <w:r>
        <w:rPr>
          <w:rFonts w:hint="eastAsia" w:asciiTheme="minorEastAsia" w:hAnsiTheme="minorEastAsia" w:eastAsiaTheme="minorEastAsia"/>
          <w:color w:val="auto"/>
        </w:rPr>
        <w:t>2.质疑供应商若委托代理人进行质疑的，质疑函应按要求列明“授权代表”的有关内容，并在附件中提交由质疑</w:t>
      </w:r>
      <w:r>
        <w:rPr>
          <w:rFonts w:hint="eastAsia" w:cs="宋体" w:asciiTheme="minorEastAsia" w:hAnsiTheme="minorEastAsia" w:eastAsiaTheme="minorEastAsia"/>
          <w:color w:val="auto"/>
          <w:kern w:val="0"/>
        </w:rPr>
        <w:t>供应商签署的授权委托书。授权委托书应载明代理人的姓名或者名称、代理事项、具体权限、期限和相关事项。</w:t>
      </w:r>
    </w:p>
    <w:p w14:paraId="2DAB3DC8">
      <w:pPr>
        <w:widowControl/>
        <w:spacing w:line="360" w:lineRule="auto"/>
        <w:ind w:firstLine="420" w:firstLineChars="200"/>
        <w:jc w:val="left"/>
        <w:rPr>
          <w:rFonts w:asciiTheme="minorEastAsia" w:hAnsiTheme="minorEastAsia" w:eastAsiaTheme="minorEastAsia"/>
          <w:color w:val="auto"/>
        </w:rPr>
      </w:pPr>
      <w:r>
        <w:rPr>
          <w:rFonts w:hint="eastAsia" w:asciiTheme="minorEastAsia" w:hAnsiTheme="minorEastAsia" w:eastAsiaTheme="minorEastAsia"/>
          <w:color w:val="auto"/>
        </w:rPr>
        <w:t>3.质疑供应商若对项目的某一分包进行质疑，质疑函中应列明具体分包号。</w:t>
      </w:r>
    </w:p>
    <w:p w14:paraId="5706C0D1">
      <w:pPr>
        <w:widowControl/>
        <w:spacing w:line="360" w:lineRule="auto"/>
        <w:ind w:firstLine="420" w:firstLineChars="200"/>
        <w:jc w:val="left"/>
        <w:rPr>
          <w:rFonts w:asciiTheme="minorEastAsia" w:hAnsiTheme="minorEastAsia" w:eastAsiaTheme="minorEastAsia"/>
          <w:color w:val="auto"/>
        </w:rPr>
      </w:pPr>
      <w:r>
        <w:rPr>
          <w:rFonts w:hint="eastAsia" w:asciiTheme="minorEastAsia" w:hAnsiTheme="minorEastAsia" w:eastAsiaTheme="minorEastAsia"/>
          <w:color w:val="auto"/>
        </w:rPr>
        <w:t>4.质疑函的质疑事项应具体、明确，并有必要的事实依据和法律依据。</w:t>
      </w:r>
    </w:p>
    <w:p w14:paraId="0D2083E9">
      <w:pPr>
        <w:widowControl/>
        <w:spacing w:line="360" w:lineRule="auto"/>
        <w:ind w:firstLine="420" w:firstLineChars="200"/>
        <w:jc w:val="left"/>
        <w:rPr>
          <w:rFonts w:asciiTheme="minorEastAsia" w:hAnsiTheme="minorEastAsia" w:eastAsiaTheme="minorEastAsia"/>
          <w:color w:val="auto"/>
        </w:rPr>
      </w:pPr>
      <w:r>
        <w:rPr>
          <w:rFonts w:hint="eastAsia" w:asciiTheme="minorEastAsia" w:hAnsiTheme="minorEastAsia" w:eastAsiaTheme="minorEastAsia"/>
          <w:color w:val="auto"/>
        </w:rPr>
        <w:t>5.质疑函的质疑请求应与质疑事项相关。</w:t>
      </w:r>
    </w:p>
    <w:p w14:paraId="0B511640">
      <w:pPr>
        <w:widowControl/>
        <w:spacing w:line="360" w:lineRule="auto"/>
        <w:ind w:firstLine="420" w:firstLineChars="200"/>
        <w:jc w:val="left"/>
        <w:rPr>
          <w:rFonts w:asciiTheme="minorEastAsia" w:hAnsiTheme="minorEastAsia" w:eastAsiaTheme="minorEastAsia"/>
          <w:color w:val="auto"/>
        </w:rPr>
      </w:pPr>
      <w:r>
        <w:rPr>
          <w:rFonts w:hint="eastAsia" w:asciiTheme="minorEastAsia" w:hAnsiTheme="minorEastAsia" w:eastAsiaTheme="minorEastAsia"/>
          <w:color w:val="auto"/>
        </w:rPr>
        <w:t>6.质疑供应商为自然人的，质疑函应由本人签字；质疑供应商为法人或者其他组织的，质疑函应由法定代表人、主要负责人，或者其授权代表签字或者盖章，并加盖公章。</w:t>
      </w:r>
    </w:p>
    <w:p w14:paraId="29C0B377">
      <w:pPr>
        <w:spacing w:line="360" w:lineRule="auto"/>
        <w:ind w:firstLine="425"/>
        <w:rPr>
          <w:rFonts w:asciiTheme="minorEastAsia" w:hAnsiTheme="minorEastAsia" w:eastAsiaTheme="minorEastAsia"/>
          <w:b/>
          <w:color w:val="auto"/>
          <w:szCs w:val="21"/>
        </w:rPr>
      </w:pPr>
    </w:p>
    <w:p w14:paraId="2935994E">
      <w:pPr>
        <w:spacing w:line="360" w:lineRule="auto"/>
        <w:ind w:firstLine="425"/>
        <w:rPr>
          <w:rFonts w:asciiTheme="minorEastAsia" w:hAnsiTheme="minorEastAsia" w:eastAsiaTheme="minorEastAsia"/>
          <w:b/>
          <w:color w:val="auto"/>
          <w:szCs w:val="21"/>
        </w:rPr>
      </w:pPr>
    </w:p>
    <w:p w14:paraId="7646B145">
      <w:pPr>
        <w:widowControl/>
        <w:jc w:val="center"/>
        <w:rPr>
          <w:rFonts w:cs="宋体" w:asciiTheme="minorEastAsia" w:hAnsiTheme="minorEastAsia" w:eastAsiaTheme="minorEastAsia"/>
          <w:b/>
          <w:bCs/>
          <w:color w:val="auto"/>
          <w:sz w:val="28"/>
          <w:szCs w:val="44"/>
        </w:rPr>
      </w:pPr>
      <w:r>
        <w:rPr>
          <w:rFonts w:asciiTheme="minorEastAsia" w:hAnsiTheme="minorEastAsia" w:eastAsiaTheme="minorEastAsia"/>
          <w:b/>
          <w:color w:val="auto"/>
          <w:szCs w:val="21"/>
        </w:rPr>
        <w:br w:type="page"/>
      </w:r>
      <w:r>
        <w:rPr>
          <w:rFonts w:hint="eastAsia" w:cs="宋体" w:asciiTheme="minorEastAsia" w:hAnsiTheme="minorEastAsia" w:eastAsiaTheme="minorEastAsia"/>
          <w:b/>
          <w:bCs/>
          <w:color w:val="auto"/>
          <w:sz w:val="28"/>
          <w:szCs w:val="44"/>
        </w:rPr>
        <w:t>投诉书</w:t>
      </w:r>
    </w:p>
    <w:p w14:paraId="46A43365">
      <w:pPr>
        <w:ind w:firstLine="308"/>
        <w:rPr>
          <w:rFonts w:asciiTheme="minorEastAsia" w:hAnsiTheme="minorEastAsia" w:eastAsiaTheme="minorEastAsia"/>
          <w:color w:val="auto"/>
          <w:sz w:val="22"/>
        </w:rPr>
      </w:pPr>
      <w:r>
        <w:rPr>
          <w:rFonts w:hint="eastAsia" w:asciiTheme="minorEastAsia" w:hAnsiTheme="minorEastAsia" w:eastAsiaTheme="minorEastAsia"/>
          <w:color w:val="auto"/>
          <w:sz w:val="22"/>
        </w:rPr>
        <w:t>一、投诉相关主体基本情况</w:t>
      </w:r>
    </w:p>
    <w:p w14:paraId="4B790570">
      <w:pPr>
        <w:ind w:firstLine="308"/>
        <w:rPr>
          <w:rFonts w:asciiTheme="minorEastAsia" w:hAnsiTheme="minorEastAsia" w:eastAsiaTheme="minorEastAsia"/>
          <w:color w:val="auto"/>
          <w:sz w:val="22"/>
          <w:u w:val="dotted"/>
        </w:rPr>
      </w:pPr>
      <w:r>
        <w:rPr>
          <w:rFonts w:hint="eastAsia" w:asciiTheme="minorEastAsia" w:hAnsiTheme="minorEastAsia" w:eastAsiaTheme="minorEastAsia"/>
          <w:color w:val="auto"/>
          <w:sz w:val="22"/>
        </w:rPr>
        <w:t>投诉人：</w:t>
      </w:r>
      <w:r>
        <w:rPr>
          <w:rFonts w:hint="eastAsia" w:asciiTheme="minorEastAsia" w:hAnsiTheme="minorEastAsia" w:eastAsiaTheme="minorEastAsia"/>
          <w:color w:val="auto"/>
          <w:sz w:val="22"/>
          <w:u w:val="dotted"/>
        </w:rPr>
        <w:t xml:space="preserve">                                              </w:t>
      </w:r>
    </w:p>
    <w:p w14:paraId="3D8EF031">
      <w:pPr>
        <w:ind w:firstLine="308"/>
        <w:rPr>
          <w:rFonts w:asciiTheme="minorEastAsia" w:hAnsiTheme="minorEastAsia" w:eastAsiaTheme="minorEastAsia"/>
          <w:color w:val="auto"/>
          <w:sz w:val="22"/>
          <w:u w:val="single"/>
        </w:rPr>
      </w:pPr>
      <w:r>
        <w:rPr>
          <w:rFonts w:hint="eastAsia" w:asciiTheme="minorEastAsia" w:hAnsiTheme="minorEastAsia" w:eastAsiaTheme="minorEastAsia"/>
          <w:color w:val="auto"/>
          <w:sz w:val="22"/>
        </w:rPr>
        <w:t>地     址：</w:t>
      </w:r>
      <w:r>
        <w:rPr>
          <w:rFonts w:hint="eastAsia" w:asciiTheme="minorEastAsia" w:hAnsiTheme="minorEastAsia" w:eastAsiaTheme="minorEastAsia"/>
          <w:color w:val="auto"/>
          <w:sz w:val="22"/>
          <w:u w:val="dotted"/>
        </w:rPr>
        <w:t xml:space="preserve">                             </w:t>
      </w:r>
      <w:r>
        <w:rPr>
          <w:rFonts w:hint="eastAsia" w:asciiTheme="minorEastAsia" w:hAnsiTheme="minorEastAsia" w:eastAsiaTheme="minorEastAsia"/>
          <w:color w:val="auto"/>
          <w:sz w:val="22"/>
        </w:rPr>
        <w:t>邮编：</w:t>
      </w:r>
      <w:r>
        <w:rPr>
          <w:rFonts w:hint="eastAsia" w:asciiTheme="minorEastAsia" w:hAnsiTheme="minorEastAsia" w:eastAsiaTheme="minorEastAsia"/>
          <w:color w:val="auto"/>
          <w:sz w:val="22"/>
          <w:u w:val="dotted"/>
        </w:rPr>
        <w:t xml:space="preserve">        </w:t>
      </w:r>
    </w:p>
    <w:p w14:paraId="4F31FF50">
      <w:pPr>
        <w:tabs>
          <w:tab w:val="left" w:pos="6510"/>
        </w:tabs>
        <w:ind w:firstLine="308"/>
        <w:jc w:val="left"/>
        <w:rPr>
          <w:rFonts w:asciiTheme="minorEastAsia" w:hAnsiTheme="minorEastAsia" w:eastAsiaTheme="minorEastAsia"/>
          <w:color w:val="auto"/>
          <w:sz w:val="22"/>
        </w:rPr>
      </w:pPr>
      <w:r>
        <w:rPr>
          <w:rFonts w:hint="eastAsia" w:asciiTheme="minorEastAsia" w:hAnsiTheme="minorEastAsia" w:eastAsiaTheme="minorEastAsia"/>
          <w:color w:val="auto"/>
          <w:sz w:val="22"/>
        </w:rPr>
        <w:t>法定代表人/主要负责人：</w:t>
      </w:r>
      <w:r>
        <w:rPr>
          <w:rFonts w:hint="eastAsia" w:asciiTheme="minorEastAsia" w:hAnsiTheme="minorEastAsia" w:eastAsiaTheme="minorEastAsia"/>
          <w:color w:val="auto"/>
          <w:sz w:val="22"/>
          <w:u w:val="dotted"/>
        </w:rPr>
        <w:t xml:space="preserve">                               </w:t>
      </w:r>
    </w:p>
    <w:p w14:paraId="68190337">
      <w:pPr>
        <w:tabs>
          <w:tab w:val="left" w:pos="6510"/>
        </w:tabs>
        <w:ind w:firstLine="308"/>
        <w:rPr>
          <w:rFonts w:asciiTheme="minorEastAsia" w:hAnsiTheme="minorEastAsia" w:eastAsiaTheme="minorEastAsia"/>
          <w:color w:val="auto"/>
          <w:sz w:val="22"/>
          <w:u w:val="dotted"/>
        </w:rPr>
      </w:pPr>
      <w:r>
        <w:rPr>
          <w:rFonts w:hint="eastAsia" w:asciiTheme="minorEastAsia" w:hAnsiTheme="minorEastAsia" w:eastAsiaTheme="minorEastAsia"/>
          <w:color w:val="auto"/>
          <w:sz w:val="22"/>
        </w:rPr>
        <w:t>联系电话：</w:t>
      </w:r>
      <w:r>
        <w:rPr>
          <w:rFonts w:hint="eastAsia" w:asciiTheme="minorEastAsia" w:hAnsiTheme="minorEastAsia" w:eastAsiaTheme="minorEastAsia"/>
          <w:color w:val="auto"/>
          <w:sz w:val="22"/>
          <w:u w:val="dotted"/>
        </w:rPr>
        <w:t xml:space="preserve">                                            </w:t>
      </w:r>
    </w:p>
    <w:p w14:paraId="05804D6B">
      <w:pPr>
        <w:ind w:firstLine="308"/>
        <w:rPr>
          <w:rFonts w:asciiTheme="minorEastAsia" w:hAnsiTheme="minorEastAsia" w:eastAsiaTheme="minorEastAsia"/>
          <w:color w:val="auto"/>
          <w:sz w:val="22"/>
          <w:u w:val="dotted"/>
        </w:rPr>
      </w:pPr>
      <w:r>
        <w:rPr>
          <w:rFonts w:hint="eastAsia" w:asciiTheme="minorEastAsia" w:hAnsiTheme="minorEastAsia" w:eastAsiaTheme="minorEastAsia"/>
          <w:color w:val="auto"/>
          <w:sz w:val="22"/>
        </w:rPr>
        <w:t>授权代表：</w:t>
      </w:r>
      <w:r>
        <w:rPr>
          <w:rFonts w:hint="eastAsia" w:asciiTheme="minorEastAsia" w:hAnsiTheme="minorEastAsia" w:eastAsiaTheme="minorEastAsia"/>
          <w:color w:val="auto"/>
          <w:sz w:val="22"/>
          <w:u w:val="dotted"/>
        </w:rPr>
        <w:t xml:space="preserve">             </w:t>
      </w:r>
      <w:r>
        <w:rPr>
          <w:rFonts w:hint="eastAsia" w:asciiTheme="minorEastAsia" w:hAnsiTheme="minorEastAsia" w:eastAsiaTheme="minorEastAsia"/>
          <w:color w:val="auto"/>
          <w:sz w:val="22"/>
        </w:rPr>
        <w:t>联系电话</w:t>
      </w:r>
      <w:r>
        <w:rPr>
          <w:rFonts w:hint="eastAsia" w:asciiTheme="minorEastAsia" w:hAnsiTheme="minorEastAsia" w:eastAsiaTheme="minorEastAsia"/>
          <w:color w:val="auto"/>
          <w:sz w:val="22"/>
          <w:u w:val="dotted"/>
        </w:rPr>
        <w:t xml:space="preserve">：                  </w:t>
      </w:r>
    </w:p>
    <w:p w14:paraId="359962B8">
      <w:pPr>
        <w:ind w:firstLine="308"/>
        <w:rPr>
          <w:rFonts w:asciiTheme="minorEastAsia" w:hAnsiTheme="minorEastAsia" w:eastAsiaTheme="minorEastAsia"/>
          <w:color w:val="auto"/>
          <w:sz w:val="22"/>
          <w:u w:val="dotted"/>
        </w:rPr>
      </w:pPr>
      <w:r>
        <w:rPr>
          <w:rFonts w:hint="eastAsia" w:asciiTheme="minorEastAsia" w:hAnsiTheme="minorEastAsia" w:eastAsiaTheme="minorEastAsia"/>
          <w:color w:val="auto"/>
          <w:sz w:val="22"/>
        </w:rPr>
        <w:t>地     址：</w:t>
      </w:r>
      <w:r>
        <w:rPr>
          <w:rFonts w:hint="eastAsia" w:asciiTheme="minorEastAsia" w:hAnsiTheme="minorEastAsia" w:eastAsiaTheme="minorEastAsia"/>
          <w:color w:val="auto"/>
          <w:sz w:val="22"/>
          <w:u w:val="dotted"/>
        </w:rPr>
        <w:t xml:space="preserve">                             </w:t>
      </w:r>
      <w:r>
        <w:rPr>
          <w:rFonts w:hint="eastAsia" w:asciiTheme="minorEastAsia" w:hAnsiTheme="minorEastAsia" w:eastAsiaTheme="minorEastAsia"/>
          <w:color w:val="auto"/>
          <w:sz w:val="22"/>
        </w:rPr>
        <w:t>邮编：</w:t>
      </w:r>
      <w:r>
        <w:rPr>
          <w:rFonts w:hint="eastAsia" w:asciiTheme="minorEastAsia" w:hAnsiTheme="minorEastAsia" w:eastAsiaTheme="minorEastAsia"/>
          <w:color w:val="auto"/>
          <w:sz w:val="22"/>
          <w:u w:val="dotted"/>
        </w:rPr>
        <w:t xml:space="preserve">         </w:t>
      </w:r>
      <w:r>
        <w:rPr>
          <w:rFonts w:hint="eastAsia" w:asciiTheme="minorEastAsia" w:hAnsiTheme="minorEastAsia" w:eastAsiaTheme="minorEastAsia"/>
          <w:color w:val="auto"/>
          <w:sz w:val="22"/>
          <w:u w:val="single"/>
        </w:rPr>
        <w:t xml:space="preserve"> </w:t>
      </w:r>
      <w:r>
        <w:rPr>
          <w:rFonts w:hint="eastAsia" w:asciiTheme="minorEastAsia" w:hAnsiTheme="minorEastAsia" w:eastAsiaTheme="minorEastAsia"/>
          <w:color w:val="auto"/>
          <w:sz w:val="22"/>
          <w:u w:val="dotted"/>
        </w:rPr>
        <w:t xml:space="preserve">      </w:t>
      </w:r>
    </w:p>
    <w:p w14:paraId="629805A0">
      <w:pPr>
        <w:ind w:firstLine="308"/>
        <w:rPr>
          <w:rFonts w:cs="仿宋" w:asciiTheme="minorEastAsia" w:hAnsiTheme="minorEastAsia" w:eastAsiaTheme="minorEastAsia"/>
          <w:b/>
          <w:color w:val="auto"/>
          <w:sz w:val="22"/>
        </w:rPr>
      </w:pPr>
      <w:r>
        <w:rPr>
          <w:rFonts w:hint="eastAsia" w:asciiTheme="minorEastAsia" w:hAnsiTheme="minorEastAsia" w:eastAsiaTheme="minorEastAsia"/>
          <w:b/>
          <w:color w:val="auto"/>
          <w:sz w:val="22"/>
        </w:rPr>
        <w:t>投诉补正通知书、投诉受理通知书、投诉不予受理通知书、投诉调查函的送达方式确认，</w:t>
      </w:r>
      <w:r>
        <w:rPr>
          <w:rFonts w:hint="eastAsia" w:cs="仿宋" w:asciiTheme="minorEastAsia" w:hAnsiTheme="minorEastAsia" w:eastAsiaTheme="minorEastAsia"/>
          <w:b/>
          <w:color w:val="auto"/>
          <w:sz w:val="22"/>
        </w:rPr>
        <w:t>按投诉供应商确认的送达方式进行上述文书送达视同送达。</w:t>
      </w:r>
    </w:p>
    <w:p w14:paraId="19B97E62">
      <w:pPr>
        <w:adjustRightInd w:val="0"/>
        <w:snapToGrid w:val="0"/>
        <w:spacing w:line="360" w:lineRule="auto"/>
        <w:ind w:firstLine="308"/>
        <w:rPr>
          <w:rFonts w:cs="仿宋" w:asciiTheme="minorEastAsia" w:hAnsiTheme="minorEastAsia" w:eastAsiaTheme="minorEastAsia"/>
          <w:color w:val="auto"/>
          <w:sz w:val="22"/>
        </w:rPr>
      </w:pPr>
      <w:r>
        <w:rPr>
          <w:rFonts w:hint="eastAsia" w:cs="仿宋" w:asciiTheme="minorEastAsia" w:hAnsiTheme="minorEastAsia" w:eastAsiaTheme="minorEastAsia"/>
          <w:color w:val="auto"/>
          <w:sz w:val="22"/>
        </w:rPr>
        <w:t>确认电子邮件送达：</w:t>
      </w:r>
      <w:r>
        <w:rPr>
          <w:rFonts w:cs="仿宋" w:asciiTheme="minorEastAsia" w:hAnsiTheme="minorEastAsia" w:eastAsiaTheme="minorEastAsia"/>
          <w:color w:val="auto"/>
          <w:sz w:val="22"/>
        </w:rPr>
        <w:t xml:space="preserve"> </w:t>
      </w:r>
      <w:r>
        <w:rPr>
          <w:rFonts w:hint="eastAsia" w:cs="仿宋" w:asciiTheme="minorEastAsia" w:hAnsiTheme="minorEastAsia" w:eastAsiaTheme="minorEastAsia"/>
          <w:color w:val="auto"/>
          <w:sz w:val="22"/>
          <w:u w:val="dotted"/>
        </w:rPr>
        <w:t xml:space="preserve">                        </w:t>
      </w:r>
      <w:r>
        <w:rPr>
          <w:rFonts w:hint="eastAsia" w:cs="仿宋" w:asciiTheme="minorEastAsia" w:hAnsiTheme="minorEastAsia" w:eastAsiaTheme="minorEastAsia"/>
          <w:color w:val="auto"/>
          <w:sz w:val="22"/>
        </w:rPr>
        <w:t>或</w:t>
      </w:r>
    </w:p>
    <w:p w14:paraId="466B9BAA">
      <w:pPr>
        <w:adjustRightInd w:val="0"/>
        <w:snapToGrid w:val="0"/>
        <w:spacing w:line="360" w:lineRule="auto"/>
        <w:ind w:firstLine="308"/>
        <w:rPr>
          <w:rFonts w:cs="仿宋" w:asciiTheme="minorEastAsia" w:hAnsiTheme="minorEastAsia" w:eastAsiaTheme="minorEastAsia"/>
          <w:color w:val="auto"/>
          <w:sz w:val="22"/>
          <w:u w:val="dotted"/>
        </w:rPr>
      </w:pPr>
      <w:r>
        <w:rPr>
          <w:rFonts w:hint="eastAsia" w:cs="仿宋" w:asciiTheme="minorEastAsia" w:hAnsiTheme="minorEastAsia" w:eastAsiaTheme="minorEastAsia"/>
          <w:color w:val="auto"/>
          <w:sz w:val="22"/>
        </w:rPr>
        <w:t>确认传真送达：</w:t>
      </w:r>
      <w:r>
        <w:rPr>
          <w:rFonts w:cs="仿宋" w:asciiTheme="minorEastAsia" w:hAnsiTheme="minorEastAsia" w:eastAsiaTheme="minorEastAsia"/>
          <w:color w:val="auto"/>
          <w:sz w:val="22"/>
        </w:rPr>
        <w:t xml:space="preserve"> </w:t>
      </w:r>
      <w:r>
        <w:rPr>
          <w:rFonts w:hint="eastAsia" w:cs="仿宋" w:asciiTheme="minorEastAsia" w:hAnsiTheme="minorEastAsia" w:eastAsiaTheme="minorEastAsia"/>
          <w:color w:val="auto"/>
          <w:sz w:val="22"/>
          <w:u w:val="dotted"/>
        </w:rPr>
        <w:t xml:space="preserve">                            </w:t>
      </w:r>
      <w:r>
        <w:rPr>
          <w:rFonts w:hint="eastAsia" w:cs="仿宋" w:asciiTheme="minorEastAsia" w:hAnsiTheme="minorEastAsia" w:eastAsiaTheme="minorEastAsia"/>
          <w:color w:val="auto"/>
          <w:sz w:val="22"/>
        </w:rPr>
        <w:t>或</w:t>
      </w:r>
    </w:p>
    <w:p w14:paraId="5E6F38CF">
      <w:pPr>
        <w:adjustRightInd w:val="0"/>
        <w:snapToGrid w:val="0"/>
        <w:spacing w:line="360" w:lineRule="auto"/>
        <w:ind w:firstLine="308"/>
        <w:rPr>
          <w:rFonts w:cs="仿宋" w:asciiTheme="minorEastAsia" w:hAnsiTheme="minorEastAsia" w:eastAsiaTheme="minorEastAsia"/>
          <w:color w:val="auto"/>
          <w:sz w:val="22"/>
        </w:rPr>
      </w:pPr>
      <w:r>
        <w:rPr>
          <w:rFonts w:hint="eastAsia" w:cs="仿宋" w:asciiTheme="minorEastAsia" w:hAnsiTheme="minorEastAsia" w:eastAsiaTheme="minorEastAsia"/>
          <w:color w:val="auto"/>
          <w:sz w:val="22"/>
        </w:rPr>
        <w:t>其他方式：</w:t>
      </w:r>
      <w:r>
        <w:rPr>
          <w:rFonts w:hint="eastAsia" w:cs="仿宋" w:asciiTheme="minorEastAsia" w:hAnsiTheme="minorEastAsia" w:eastAsiaTheme="minorEastAsia"/>
          <w:color w:val="auto"/>
          <w:sz w:val="22"/>
          <w:u w:val="dotted"/>
        </w:rPr>
        <w:t xml:space="preserve">                            </w:t>
      </w:r>
    </w:p>
    <w:p w14:paraId="1BF6D85E">
      <w:pPr>
        <w:ind w:firstLine="308"/>
        <w:rPr>
          <w:rFonts w:asciiTheme="minorEastAsia" w:hAnsiTheme="minorEastAsia" w:eastAsiaTheme="minorEastAsia"/>
          <w:color w:val="auto"/>
          <w:sz w:val="22"/>
        </w:rPr>
      </w:pPr>
    </w:p>
    <w:p w14:paraId="62B6A944">
      <w:pPr>
        <w:ind w:firstLine="308"/>
        <w:rPr>
          <w:rFonts w:asciiTheme="minorEastAsia" w:hAnsiTheme="minorEastAsia" w:eastAsiaTheme="minorEastAsia"/>
          <w:color w:val="auto"/>
          <w:sz w:val="22"/>
          <w:u w:val="single"/>
        </w:rPr>
      </w:pPr>
      <w:r>
        <w:rPr>
          <w:rFonts w:hint="eastAsia" w:asciiTheme="minorEastAsia" w:hAnsiTheme="minorEastAsia" w:eastAsiaTheme="minorEastAsia"/>
          <w:color w:val="auto"/>
          <w:sz w:val="22"/>
        </w:rPr>
        <w:t>被投诉人1：</w:t>
      </w:r>
      <w:r>
        <w:rPr>
          <w:rFonts w:hint="eastAsia" w:asciiTheme="minorEastAsia" w:hAnsiTheme="minorEastAsia" w:eastAsiaTheme="minorEastAsia"/>
          <w:color w:val="auto"/>
          <w:sz w:val="22"/>
          <w:u w:val="dotted"/>
        </w:rPr>
        <w:t xml:space="preserve">                                          </w:t>
      </w:r>
    </w:p>
    <w:p w14:paraId="1EEF789C">
      <w:pPr>
        <w:ind w:firstLine="308"/>
        <w:rPr>
          <w:rFonts w:asciiTheme="minorEastAsia" w:hAnsiTheme="minorEastAsia" w:eastAsiaTheme="minorEastAsia"/>
          <w:color w:val="auto"/>
          <w:sz w:val="22"/>
          <w:u w:val="single"/>
        </w:rPr>
      </w:pPr>
      <w:r>
        <w:rPr>
          <w:rFonts w:hint="eastAsia" w:asciiTheme="minorEastAsia" w:hAnsiTheme="minorEastAsia" w:eastAsiaTheme="minorEastAsia"/>
          <w:color w:val="auto"/>
          <w:sz w:val="22"/>
        </w:rPr>
        <w:t>地     址：</w:t>
      </w:r>
      <w:r>
        <w:rPr>
          <w:rFonts w:hint="eastAsia" w:asciiTheme="minorEastAsia" w:hAnsiTheme="minorEastAsia" w:eastAsiaTheme="minorEastAsia"/>
          <w:color w:val="auto"/>
          <w:sz w:val="22"/>
          <w:u w:val="dotted"/>
        </w:rPr>
        <w:t xml:space="preserve">                             </w:t>
      </w:r>
      <w:r>
        <w:rPr>
          <w:rFonts w:hint="eastAsia" w:asciiTheme="minorEastAsia" w:hAnsiTheme="minorEastAsia" w:eastAsiaTheme="minorEastAsia"/>
          <w:color w:val="auto"/>
          <w:sz w:val="22"/>
        </w:rPr>
        <w:t>邮编：</w:t>
      </w:r>
      <w:r>
        <w:rPr>
          <w:rFonts w:hint="eastAsia" w:asciiTheme="minorEastAsia" w:hAnsiTheme="minorEastAsia" w:eastAsiaTheme="minorEastAsia"/>
          <w:color w:val="auto"/>
          <w:sz w:val="22"/>
          <w:u w:val="dotted"/>
        </w:rPr>
        <w:t xml:space="preserve">        </w:t>
      </w:r>
    </w:p>
    <w:p w14:paraId="15DF6468">
      <w:pPr>
        <w:ind w:firstLine="308"/>
        <w:rPr>
          <w:rFonts w:asciiTheme="minorEastAsia" w:hAnsiTheme="minorEastAsia" w:eastAsiaTheme="minorEastAsia"/>
          <w:color w:val="auto"/>
          <w:sz w:val="22"/>
          <w:u w:val="single"/>
        </w:rPr>
      </w:pPr>
      <w:r>
        <w:rPr>
          <w:rFonts w:hint="eastAsia" w:asciiTheme="minorEastAsia" w:hAnsiTheme="minorEastAsia" w:eastAsiaTheme="minorEastAsia"/>
          <w:color w:val="auto"/>
          <w:sz w:val="22"/>
        </w:rPr>
        <w:t>联系人：</w:t>
      </w:r>
      <w:r>
        <w:rPr>
          <w:rFonts w:hint="eastAsia" w:asciiTheme="minorEastAsia" w:hAnsiTheme="minorEastAsia" w:eastAsiaTheme="minorEastAsia"/>
          <w:color w:val="auto"/>
          <w:sz w:val="22"/>
          <w:u w:val="dotted"/>
        </w:rPr>
        <w:t xml:space="preserve">               </w:t>
      </w:r>
      <w:r>
        <w:rPr>
          <w:rFonts w:hint="eastAsia" w:asciiTheme="minorEastAsia" w:hAnsiTheme="minorEastAsia" w:eastAsiaTheme="minorEastAsia"/>
          <w:color w:val="auto"/>
          <w:sz w:val="22"/>
        </w:rPr>
        <w:t>联系电话：</w:t>
      </w:r>
      <w:r>
        <w:rPr>
          <w:rFonts w:hint="eastAsia" w:asciiTheme="minorEastAsia" w:hAnsiTheme="minorEastAsia" w:eastAsiaTheme="minorEastAsia"/>
          <w:color w:val="auto"/>
          <w:sz w:val="22"/>
          <w:u w:val="dotted"/>
        </w:rPr>
        <w:t xml:space="preserve">                     </w:t>
      </w:r>
    </w:p>
    <w:p w14:paraId="31BDB013">
      <w:pPr>
        <w:ind w:firstLine="308"/>
        <w:rPr>
          <w:rFonts w:asciiTheme="minorEastAsia" w:hAnsiTheme="minorEastAsia" w:eastAsiaTheme="minorEastAsia"/>
          <w:color w:val="auto"/>
          <w:sz w:val="22"/>
        </w:rPr>
      </w:pPr>
      <w:r>
        <w:rPr>
          <w:rFonts w:hint="eastAsia" w:asciiTheme="minorEastAsia" w:hAnsiTheme="minorEastAsia" w:eastAsiaTheme="minorEastAsia"/>
          <w:color w:val="auto"/>
          <w:sz w:val="22"/>
        </w:rPr>
        <w:t>被投诉人2</w:t>
      </w:r>
    </w:p>
    <w:p w14:paraId="2B035448">
      <w:pPr>
        <w:ind w:firstLine="308"/>
        <w:rPr>
          <w:rFonts w:asciiTheme="minorEastAsia" w:hAnsiTheme="minorEastAsia" w:eastAsiaTheme="minorEastAsia"/>
          <w:color w:val="auto"/>
          <w:sz w:val="22"/>
          <w:u w:val="dotted"/>
        </w:rPr>
      </w:pPr>
      <w:r>
        <w:rPr>
          <w:rFonts w:hint="eastAsia" w:asciiTheme="minorEastAsia" w:hAnsiTheme="minorEastAsia" w:eastAsiaTheme="minorEastAsia"/>
          <w:color w:val="auto"/>
          <w:sz w:val="22"/>
        </w:rPr>
        <w:t>……</w:t>
      </w:r>
    </w:p>
    <w:p w14:paraId="379FAF2D">
      <w:pPr>
        <w:ind w:firstLine="308"/>
        <w:rPr>
          <w:rFonts w:asciiTheme="minorEastAsia" w:hAnsiTheme="minorEastAsia" w:eastAsiaTheme="minorEastAsia"/>
          <w:color w:val="auto"/>
          <w:sz w:val="22"/>
          <w:u w:val="single"/>
        </w:rPr>
      </w:pPr>
      <w:r>
        <w:rPr>
          <w:rFonts w:hint="eastAsia" w:asciiTheme="minorEastAsia" w:hAnsiTheme="minorEastAsia" w:eastAsiaTheme="minorEastAsia"/>
          <w:color w:val="auto"/>
          <w:sz w:val="22"/>
        </w:rPr>
        <w:t>相关供应商（或其他第三人）：</w:t>
      </w:r>
      <w:r>
        <w:rPr>
          <w:rFonts w:hint="eastAsia" w:asciiTheme="minorEastAsia" w:hAnsiTheme="minorEastAsia" w:eastAsiaTheme="minorEastAsia"/>
          <w:color w:val="auto"/>
          <w:sz w:val="22"/>
          <w:u w:val="dotted"/>
        </w:rPr>
        <w:t xml:space="preserve">                             </w:t>
      </w:r>
    </w:p>
    <w:p w14:paraId="68F936C4">
      <w:pPr>
        <w:ind w:firstLine="308"/>
        <w:rPr>
          <w:rFonts w:asciiTheme="minorEastAsia" w:hAnsiTheme="minorEastAsia" w:eastAsiaTheme="minorEastAsia"/>
          <w:color w:val="auto"/>
          <w:sz w:val="22"/>
          <w:u w:val="single"/>
        </w:rPr>
      </w:pPr>
      <w:r>
        <w:rPr>
          <w:rFonts w:hint="eastAsia" w:asciiTheme="minorEastAsia" w:hAnsiTheme="minorEastAsia" w:eastAsiaTheme="minorEastAsia"/>
          <w:color w:val="auto"/>
          <w:sz w:val="22"/>
        </w:rPr>
        <w:t>地     址：</w:t>
      </w:r>
      <w:r>
        <w:rPr>
          <w:rFonts w:hint="eastAsia" w:asciiTheme="minorEastAsia" w:hAnsiTheme="minorEastAsia" w:eastAsiaTheme="minorEastAsia"/>
          <w:color w:val="auto"/>
          <w:sz w:val="22"/>
          <w:u w:val="dotted"/>
        </w:rPr>
        <w:t xml:space="preserve">                             </w:t>
      </w:r>
      <w:r>
        <w:rPr>
          <w:rFonts w:hint="eastAsia" w:asciiTheme="minorEastAsia" w:hAnsiTheme="minorEastAsia" w:eastAsiaTheme="minorEastAsia"/>
          <w:color w:val="auto"/>
          <w:sz w:val="22"/>
        </w:rPr>
        <w:t>邮编：</w:t>
      </w:r>
      <w:r>
        <w:rPr>
          <w:rFonts w:hint="eastAsia" w:asciiTheme="minorEastAsia" w:hAnsiTheme="minorEastAsia" w:eastAsiaTheme="minorEastAsia"/>
          <w:color w:val="auto"/>
          <w:sz w:val="22"/>
          <w:u w:val="dotted"/>
        </w:rPr>
        <w:t xml:space="preserve">          </w:t>
      </w:r>
    </w:p>
    <w:p w14:paraId="55DCA558">
      <w:pPr>
        <w:ind w:firstLine="308"/>
        <w:rPr>
          <w:rFonts w:asciiTheme="minorEastAsia" w:hAnsiTheme="minorEastAsia" w:eastAsiaTheme="minorEastAsia"/>
          <w:color w:val="auto"/>
          <w:sz w:val="22"/>
          <w:u w:val="single"/>
        </w:rPr>
      </w:pPr>
      <w:r>
        <w:rPr>
          <w:rFonts w:hint="eastAsia" w:asciiTheme="minorEastAsia" w:hAnsiTheme="minorEastAsia" w:eastAsiaTheme="minorEastAsia"/>
          <w:color w:val="auto"/>
          <w:sz w:val="22"/>
        </w:rPr>
        <w:t>联系人：</w:t>
      </w:r>
      <w:r>
        <w:rPr>
          <w:rFonts w:hint="eastAsia" w:asciiTheme="minorEastAsia" w:hAnsiTheme="minorEastAsia" w:eastAsiaTheme="minorEastAsia"/>
          <w:color w:val="auto"/>
          <w:sz w:val="22"/>
          <w:u w:val="dotted"/>
        </w:rPr>
        <w:t xml:space="preserve">               </w:t>
      </w:r>
      <w:r>
        <w:rPr>
          <w:rFonts w:hint="eastAsia" w:asciiTheme="minorEastAsia" w:hAnsiTheme="minorEastAsia" w:eastAsiaTheme="minorEastAsia"/>
          <w:color w:val="auto"/>
          <w:sz w:val="22"/>
        </w:rPr>
        <w:t>联系电话：</w:t>
      </w:r>
      <w:r>
        <w:rPr>
          <w:rFonts w:hint="eastAsia" w:asciiTheme="minorEastAsia" w:hAnsiTheme="minorEastAsia" w:eastAsiaTheme="minorEastAsia"/>
          <w:color w:val="auto"/>
          <w:sz w:val="22"/>
          <w:u w:val="dotted"/>
        </w:rPr>
        <w:t xml:space="preserve">                     </w:t>
      </w:r>
    </w:p>
    <w:p w14:paraId="19C635FF">
      <w:pPr>
        <w:ind w:firstLine="308"/>
        <w:rPr>
          <w:rFonts w:asciiTheme="minorEastAsia" w:hAnsiTheme="minorEastAsia" w:eastAsiaTheme="minorEastAsia"/>
          <w:color w:val="auto"/>
          <w:sz w:val="22"/>
        </w:rPr>
      </w:pPr>
      <w:r>
        <w:rPr>
          <w:rFonts w:hint="eastAsia" w:asciiTheme="minorEastAsia" w:hAnsiTheme="minorEastAsia" w:eastAsiaTheme="minorEastAsia"/>
          <w:color w:val="auto"/>
          <w:sz w:val="22"/>
        </w:rPr>
        <w:t>二、投诉项目基本情况</w:t>
      </w:r>
    </w:p>
    <w:p w14:paraId="21AF399C">
      <w:pPr>
        <w:ind w:firstLine="308"/>
        <w:rPr>
          <w:rFonts w:asciiTheme="minorEastAsia" w:hAnsiTheme="minorEastAsia" w:eastAsiaTheme="minorEastAsia"/>
          <w:color w:val="auto"/>
          <w:sz w:val="22"/>
          <w:u w:val="dotted"/>
        </w:rPr>
      </w:pPr>
      <w:r>
        <w:rPr>
          <w:rFonts w:hint="eastAsia" w:asciiTheme="minorEastAsia" w:hAnsiTheme="minorEastAsia" w:eastAsiaTheme="minorEastAsia"/>
          <w:color w:val="auto"/>
          <w:sz w:val="22"/>
        </w:rPr>
        <w:t>采购项目名称：</w:t>
      </w:r>
      <w:r>
        <w:rPr>
          <w:rFonts w:hint="eastAsia" w:asciiTheme="minorEastAsia" w:hAnsiTheme="minorEastAsia" w:eastAsiaTheme="minorEastAsia"/>
          <w:color w:val="auto"/>
          <w:sz w:val="22"/>
          <w:u w:val="dotted"/>
        </w:rPr>
        <w:t xml:space="preserve">                                        </w:t>
      </w:r>
    </w:p>
    <w:p w14:paraId="7D3164E8">
      <w:pPr>
        <w:ind w:firstLine="308"/>
        <w:rPr>
          <w:rFonts w:asciiTheme="minorEastAsia" w:hAnsiTheme="minorEastAsia" w:eastAsiaTheme="minorEastAsia"/>
          <w:color w:val="auto"/>
          <w:sz w:val="22"/>
          <w:u w:val="single"/>
        </w:rPr>
      </w:pPr>
      <w:r>
        <w:rPr>
          <w:rFonts w:hint="eastAsia" w:asciiTheme="minorEastAsia" w:hAnsiTheme="minorEastAsia" w:eastAsiaTheme="minorEastAsia"/>
          <w:color w:val="auto"/>
          <w:sz w:val="22"/>
        </w:rPr>
        <w:t>采购项目编号：</w:t>
      </w:r>
      <w:r>
        <w:rPr>
          <w:rFonts w:hint="eastAsia" w:asciiTheme="minorEastAsia" w:hAnsiTheme="minorEastAsia" w:eastAsiaTheme="minorEastAsia"/>
          <w:color w:val="auto"/>
          <w:sz w:val="22"/>
          <w:u w:val="dotted"/>
        </w:rPr>
        <w:t xml:space="preserve">                 </w:t>
      </w:r>
      <w:r>
        <w:rPr>
          <w:rFonts w:hint="eastAsia" w:asciiTheme="minorEastAsia" w:hAnsiTheme="minorEastAsia" w:eastAsiaTheme="minorEastAsia"/>
          <w:color w:val="auto"/>
          <w:sz w:val="22"/>
        </w:rPr>
        <w:t>包号：</w:t>
      </w:r>
      <w:r>
        <w:rPr>
          <w:rFonts w:hint="eastAsia" w:asciiTheme="minorEastAsia" w:hAnsiTheme="minorEastAsia" w:eastAsiaTheme="minorEastAsia"/>
          <w:color w:val="auto"/>
          <w:sz w:val="22"/>
          <w:u w:val="dotted"/>
        </w:rPr>
        <w:t xml:space="preserve">              </w:t>
      </w:r>
    </w:p>
    <w:p w14:paraId="68951EFE">
      <w:pPr>
        <w:ind w:firstLine="308"/>
        <w:rPr>
          <w:rFonts w:asciiTheme="minorEastAsia" w:hAnsiTheme="minorEastAsia" w:eastAsiaTheme="minorEastAsia"/>
          <w:color w:val="auto"/>
          <w:sz w:val="22"/>
        </w:rPr>
      </w:pPr>
      <w:r>
        <w:rPr>
          <w:rFonts w:hint="eastAsia" w:asciiTheme="minorEastAsia" w:hAnsiTheme="minorEastAsia" w:eastAsiaTheme="minorEastAsia"/>
          <w:color w:val="auto"/>
          <w:sz w:val="22"/>
        </w:rPr>
        <w:t>采购人名称：</w:t>
      </w:r>
      <w:r>
        <w:rPr>
          <w:rFonts w:hint="eastAsia" w:asciiTheme="minorEastAsia" w:hAnsiTheme="minorEastAsia" w:eastAsiaTheme="minorEastAsia"/>
          <w:color w:val="auto"/>
          <w:sz w:val="22"/>
          <w:u w:val="dotted"/>
        </w:rPr>
        <w:t xml:space="preserve">                                         </w:t>
      </w:r>
    </w:p>
    <w:p w14:paraId="16C57FCA">
      <w:pPr>
        <w:ind w:firstLine="308"/>
        <w:rPr>
          <w:rFonts w:asciiTheme="minorEastAsia" w:hAnsiTheme="minorEastAsia" w:eastAsiaTheme="minorEastAsia"/>
          <w:color w:val="auto"/>
          <w:sz w:val="22"/>
          <w:u w:val="single"/>
        </w:rPr>
      </w:pPr>
      <w:r>
        <w:rPr>
          <w:rFonts w:hint="eastAsia" w:asciiTheme="minorEastAsia" w:hAnsiTheme="minorEastAsia" w:eastAsiaTheme="minorEastAsia"/>
          <w:color w:val="auto"/>
          <w:sz w:val="22"/>
        </w:rPr>
        <w:t>代理机构名称：</w:t>
      </w:r>
      <w:r>
        <w:rPr>
          <w:rFonts w:hint="eastAsia" w:asciiTheme="minorEastAsia" w:hAnsiTheme="minorEastAsia" w:eastAsiaTheme="minorEastAsia"/>
          <w:color w:val="auto"/>
          <w:sz w:val="22"/>
          <w:u w:val="dotted"/>
        </w:rPr>
        <w:t xml:space="preserve">                                       </w:t>
      </w:r>
    </w:p>
    <w:p w14:paraId="1B963F64">
      <w:pPr>
        <w:ind w:firstLine="308"/>
        <w:rPr>
          <w:rFonts w:asciiTheme="minorEastAsia" w:hAnsiTheme="minorEastAsia" w:eastAsiaTheme="minorEastAsia"/>
          <w:color w:val="auto"/>
          <w:sz w:val="22"/>
          <w:u w:val="dotted"/>
        </w:rPr>
      </w:pPr>
      <w:r>
        <w:rPr>
          <w:rFonts w:hint="eastAsia" w:asciiTheme="minorEastAsia" w:hAnsiTheme="minorEastAsia" w:eastAsiaTheme="minorEastAsia"/>
          <w:color w:val="auto"/>
          <w:sz w:val="22"/>
        </w:rPr>
        <w:t>采购文件公告:</w:t>
      </w:r>
      <w:r>
        <w:rPr>
          <w:rFonts w:hint="eastAsia" w:asciiTheme="minorEastAsia" w:hAnsiTheme="minorEastAsia" w:eastAsiaTheme="minorEastAsia"/>
          <w:color w:val="auto"/>
          <w:sz w:val="22"/>
          <w:u w:val="dotted"/>
        </w:rPr>
        <w:t xml:space="preserve">是/否 </w:t>
      </w:r>
      <w:r>
        <w:rPr>
          <w:rFonts w:hint="eastAsia" w:asciiTheme="minorEastAsia" w:hAnsiTheme="minorEastAsia" w:eastAsiaTheme="minorEastAsia"/>
          <w:color w:val="auto"/>
          <w:sz w:val="22"/>
        </w:rPr>
        <w:t>公告期限：</w:t>
      </w:r>
      <w:r>
        <w:rPr>
          <w:rFonts w:hint="eastAsia" w:asciiTheme="minorEastAsia" w:hAnsiTheme="minorEastAsia" w:eastAsiaTheme="minorEastAsia"/>
          <w:color w:val="auto"/>
          <w:sz w:val="22"/>
          <w:u w:val="dotted"/>
        </w:rPr>
        <w:t xml:space="preserve">                        </w:t>
      </w:r>
    </w:p>
    <w:p w14:paraId="054CB186">
      <w:pPr>
        <w:ind w:firstLine="308"/>
        <w:rPr>
          <w:rFonts w:asciiTheme="minorEastAsia" w:hAnsiTheme="minorEastAsia" w:eastAsiaTheme="minorEastAsia"/>
          <w:color w:val="auto"/>
          <w:sz w:val="22"/>
          <w:u w:val="single"/>
        </w:rPr>
      </w:pPr>
      <w:r>
        <w:rPr>
          <w:rFonts w:hint="eastAsia" w:asciiTheme="minorEastAsia" w:hAnsiTheme="minorEastAsia" w:eastAsiaTheme="minorEastAsia"/>
          <w:color w:val="auto"/>
          <w:sz w:val="22"/>
        </w:rPr>
        <w:t>采购结果公告:</w:t>
      </w:r>
      <w:r>
        <w:rPr>
          <w:rFonts w:hint="eastAsia" w:asciiTheme="minorEastAsia" w:hAnsiTheme="minorEastAsia" w:eastAsiaTheme="minorEastAsia"/>
          <w:color w:val="auto"/>
          <w:sz w:val="22"/>
          <w:u w:val="dotted"/>
        </w:rPr>
        <w:t xml:space="preserve">是/否 </w:t>
      </w:r>
      <w:r>
        <w:rPr>
          <w:rFonts w:hint="eastAsia" w:asciiTheme="minorEastAsia" w:hAnsiTheme="minorEastAsia" w:eastAsiaTheme="minorEastAsia"/>
          <w:color w:val="auto"/>
          <w:sz w:val="22"/>
        </w:rPr>
        <w:t>公告期限：</w:t>
      </w:r>
      <w:r>
        <w:rPr>
          <w:rFonts w:hint="eastAsia" w:asciiTheme="minorEastAsia" w:hAnsiTheme="minorEastAsia" w:eastAsiaTheme="minorEastAsia"/>
          <w:color w:val="auto"/>
          <w:sz w:val="22"/>
          <w:u w:val="dotted"/>
        </w:rPr>
        <w:t xml:space="preserve">                        </w:t>
      </w:r>
    </w:p>
    <w:p w14:paraId="33763177">
      <w:pPr>
        <w:ind w:firstLine="308"/>
        <w:rPr>
          <w:rFonts w:asciiTheme="minorEastAsia" w:hAnsiTheme="minorEastAsia" w:eastAsiaTheme="minorEastAsia"/>
          <w:color w:val="auto"/>
          <w:sz w:val="22"/>
        </w:rPr>
      </w:pPr>
      <w:r>
        <w:rPr>
          <w:rFonts w:hint="eastAsia" w:asciiTheme="minorEastAsia" w:hAnsiTheme="minorEastAsia" w:eastAsiaTheme="minorEastAsia"/>
          <w:color w:val="auto"/>
          <w:sz w:val="22"/>
        </w:rPr>
        <w:t>三、质疑基本情况</w:t>
      </w:r>
    </w:p>
    <w:p w14:paraId="309C80C0">
      <w:pPr>
        <w:ind w:firstLine="440" w:firstLineChars="200"/>
        <w:rPr>
          <w:rFonts w:asciiTheme="minorEastAsia" w:hAnsiTheme="minorEastAsia" w:eastAsiaTheme="minorEastAsia"/>
          <w:color w:val="auto"/>
          <w:sz w:val="22"/>
          <w:u w:val="dotted"/>
        </w:rPr>
      </w:pPr>
      <w:r>
        <w:rPr>
          <w:rFonts w:hint="eastAsia" w:asciiTheme="minorEastAsia" w:hAnsiTheme="minorEastAsia" w:eastAsiaTheme="minorEastAsia"/>
          <w:color w:val="auto"/>
          <w:sz w:val="22"/>
        </w:rPr>
        <w:t>投诉人于</w:t>
      </w:r>
      <w:r>
        <w:rPr>
          <w:rFonts w:hint="eastAsia" w:asciiTheme="minorEastAsia" w:hAnsiTheme="minorEastAsia" w:eastAsiaTheme="minorEastAsia"/>
          <w:color w:val="auto"/>
          <w:sz w:val="22"/>
          <w:u w:val="dotted"/>
        </w:rPr>
        <w:t xml:space="preserve">   </w:t>
      </w:r>
      <w:r>
        <w:rPr>
          <w:rFonts w:hint="eastAsia" w:asciiTheme="minorEastAsia" w:hAnsiTheme="minorEastAsia" w:eastAsiaTheme="minorEastAsia"/>
          <w:color w:val="auto"/>
          <w:sz w:val="22"/>
        </w:rPr>
        <w:t>年</w:t>
      </w:r>
      <w:r>
        <w:rPr>
          <w:rFonts w:hint="eastAsia" w:asciiTheme="minorEastAsia" w:hAnsiTheme="minorEastAsia" w:eastAsiaTheme="minorEastAsia"/>
          <w:color w:val="auto"/>
          <w:sz w:val="22"/>
          <w:u w:val="dotted"/>
        </w:rPr>
        <w:t xml:space="preserve">   </w:t>
      </w:r>
      <w:r>
        <w:rPr>
          <w:rFonts w:hint="eastAsia" w:asciiTheme="minorEastAsia" w:hAnsiTheme="minorEastAsia" w:eastAsiaTheme="minorEastAsia"/>
          <w:color w:val="auto"/>
          <w:sz w:val="22"/>
        </w:rPr>
        <w:t>月</w:t>
      </w:r>
      <w:r>
        <w:rPr>
          <w:rFonts w:hint="eastAsia" w:asciiTheme="minorEastAsia" w:hAnsiTheme="minorEastAsia" w:eastAsiaTheme="minorEastAsia"/>
          <w:color w:val="auto"/>
          <w:sz w:val="22"/>
          <w:u w:val="dotted"/>
        </w:rPr>
        <w:t xml:space="preserve">  </w:t>
      </w:r>
      <w:r>
        <w:rPr>
          <w:rFonts w:hint="eastAsia" w:asciiTheme="minorEastAsia" w:hAnsiTheme="minorEastAsia" w:eastAsiaTheme="minorEastAsia"/>
          <w:color w:val="auto"/>
          <w:sz w:val="22"/>
        </w:rPr>
        <w:t>日,向</w:t>
      </w:r>
      <w:r>
        <w:rPr>
          <w:rFonts w:hint="eastAsia" w:asciiTheme="minorEastAsia" w:hAnsiTheme="minorEastAsia" w:eastAsiaTheme="minorEastAsia"/>
          <w:color w:val="auto"/>
          <w:sz w:val="22"/>
          <w:u w:val="dotted"/>
        </w:rPr>
        <w:t xml:space="preserve">               </w:t>
      </w:r>
      <w:r>
        <w:rPr>
          <w:rFonts w:hint="eastAsia" w:asciiTheme="minorEastAsia" w:hAnsiTheme="minorEastAsia" w:eastAsiaTheme="minorEastAsia"/>
          <w:color w:val="auto"/>
          <w:sz w:val="22"/>
        </w:rPr>
        <w:t>提出质疑，质疑事项为：</w:t>
      </w:r>
      <w:r>
        <w:rPr>
          <w:rFonts w:hint="eastAsia" w:asciiTheme="minorEastAsia" w:hAnsiTheme="minorEastAsia" w:eastAsiaTheme="minorEastAsia"/>
          <w:color w:val="auto"/>
          <w:sz w:val="22"/>
          <w:u w:val="dotted"/>
        </w:rPr>
        <w:t xml:space="preserve">      </w:t>
      </w:r>
    </w:p>
    <w:p w14:paraId="5F98DAFF">
      <w:pPr>
        <w:ind w:firstLine="308"/>
        <w:rPr>
          <w:rFonts w:asciiTheme="minorEastAsia" w:hAnsiTheme="minorEastAsia" w:eastAsiaTheme="minorEastAsia"/>
          <w:color w:val="auto"/>
          <w:sz w:val="22"/>
          <w:u w:val="dotted"/>
        </w:rPr>
      </w:pPr>
      <w:r>
        <w:rPr>
          <w:rFonts w:hint="eastAsia" w:asciiTheme="minorEastAsia" w:hAnsiTheme="minorEastAsia" w:eastAsiaTheme="minorEastAsia"/>
          <w:color w:val="auto"/>
          <w:sz w:val="22"/>
          <w:u w:val="dotted"/>
        </w:rPr>
        <w:t xml:space="preserve">                                                     </w:t>
      </w:r>
      <w:r>
        <w:rPr>
          <w:rFonts w:hint="eastAsia" w:asciiTheme="minorEastAsia" w:hAnsiTheme="minorEastAsia" w:eastAsiaTheme="minorEastAsia"/>
          <w:color w:val="auto"/>
          <w:sz w:val="22"/>
        </w:rPr>
        <w:t xml:space="preserve">  </w:t>
      </w:r>
    </w:p>
    <w:p w14:paraId="008E8465">
      <w:pPr>
        <w:ind w:firstLine="330" w:firstLineChars="150"/>
        <w:rPr>
          <w:rFonts w:asciiTheme="minorEastAsia" w:hAnsiTheme="minorEastAsia" w:eastAsiaTheme="minorEastAsia"/>
          <w:color w:val="auto"/>
          <w:sz w:val="22"/>
        </w:rPr>
      </w:pPr>
      <w:r>
        <w:rPr>
          <w:rFonts w:hint="eastAsia" w:asciiTheme="minorEastAsia" w:hAnsiTheme="minorEastAsia" w:eastAsiaTheme="minorEastAsia"/>
          <w:color w:val="auto"/>
          <w:sz w:val="22"/>
          <w:u w:val="dotted"/>
        </w:rPr>
        <w:t>采购人/代理机构</w:t>
      </w:r>
      <w:r>
        <w:rPr>
          <w:rFonts w:hint="eastAsia" w:asciiTheme="minorEastAsia" w:hAnsiTheme="minorEastAsia" w:eastAsiaTheme="minorEastAsia"/>
          <w:color w:val="auto"/>
          <w:sz w:val="22"/>
        </w:rPr>
        <w:t>于</w:t>
      </w:r>
      <w:r>
        <w:rPr>
          <w:rFonts w:hint="eastAsia" w:asciiTheme="minorEastAsia" w:hAnsiTheme="minorEastAsia" w:eastAsiaTheme="minorEastAsia"/>
          <w:color w:val="auto"/>
          <w:sz w:val="22"/>
          <w:u w:val="dotted"/>
        </w:rPr>
        <w:t xml:space="preserve">   </w:t>
      </w:r>
      <w:r>
        <w:rPr>
          <w:rFonts w:hint="eastAsia" w:asciiTheme="minorEastAsia" w:hAnsiTheme="minorEastAsia" w:eastAsiaTheme="minorEastAsia"/>
          <w:color w:val="auto"/>
          <w:sz w:val="22"/>
        </w:rPr>
        <w:t>年</w:t>
      </w:r>
      <w:r>
        <w:rPr>
          <w:rFonts w:hint="eastAsia" w:asciiTheme="minorEastAsia" w:hAnsiTheme="minorEastAsia" w:eastAsiaTheme="minorEastAsia"/>
          <w:color w:val="auto"/>
          <w:sz w:val="22"/>
          <w:u w:val="dotted"/>
        </w:rPr>
        <w:t xml:space="preserve">   </w:t>
      </w:r>
      <w:r>
        <w:rPr>
          <w:rFonts w:hint="eastAsia" w:asciiTheme="minorEastAsia" w:hAnsiTheme="minorEastAsia" w:eastAsiaTheme="minorEastAsia"/>
          <w:color w:val="auto"/>
          <w:sz w:val="22"/>
        </w:rPr>
        <w:t>月</w:t>
      </w:r>
      <w:r>
        <w:rPr>
          <w:rFonts w:hint="eastAsia" w:asciiTheme="minorEastAsia" w:hAnsiTheme="minorEastAsia" w:eastAsiaTheme="minorEastAsia"/>
          <w:color w:val="auto"/>
          <w:sz w:val="22"/>
          <w:u w:val="dotted"/>
        </w:rPr>
        <w:t xml:space="preserve">   </w:t>
      </w:r>
      <w:r>
        <w:rPr>
          <w:rFonts w:hint="eastAsia" w:asciiTheme="minorEastAsia" w:hAnsiTheme="minorEastAsia" w:eastAsiaTheme="minorEastAsia"/>
          <w:color w:val="auto"/>
          <w:sz w:val="22"/>
        </w:rPr>
        <w:t>日,就质疑事项作出了答复/没有在法定期限内作出答复。</w:t>
      </w:r>
    </w:p>
    <w:p w14:paraId="20F9F039">
      <w:pPr>
        <w:ind w:firstLine="308"/>
        <w:rPr>
          <w:rFonts w:asciiTheme="minorEastAsia" w:hAnsiTheme="minorEastAsia" w:eastAsiaTheme="minorEastAsia"/>
          <w:color w:val="auto"/>
          <w:sz w:val="22"/>
        </w:rPr>
      </w:pPr>
      <w:r>
        <w:rPr>
          <w:rFonts w:hint="eastAsia" w:asciiTheme="minorEastAsia" w:hAnsiTheme="minorEastAsia" w:eastAsiaTheme="minorEastAsia"/>
          <w:color w:val="auto"/>
          <w:sz w:val="22"/>
        </w:rPr>
        <w:t>四、投诉事项具体内容</w:t>
      </w:r>
    </w:p>
    <w:p w14:paraId="13620B78">
      <w:pPr>
        <w:ind w:firstLine="308"/>
        <w:rPr>
          <w:rFonts w:asciiTheme="minorEastAsia" w:hAnsiTheme="minorEastAsia" w:eastAsiaTheme="minorEastAsia"/>
          <w:color w:val="auto"/>
          <w:sz w:val="22"/>
          <w:u w:val="single"/>
        </w:rPr>
      </w:pPr>
      <w:r>
        <w:rPr>
          <w:rFonts w:hint="eastAsia" w:asciiTheme="minorEastAsia" w:hAnsiTheme="minorEastAsia" w:eastAsiaTheme="minorEastAsia"/>
          <w:color w:val="auto"/>
          <w:sz w:val="22"/>
        </w:rPr>
        <w:t>投诉事项 1：</w:t>
      </w:r>
      <w:r>
        <w:rPr>
          <w:rFonts w:hint="eastAsia" w:asciiTheme="minorEastAsia" w:hAnsiTheme="minorEastAsia" w:eastAsiaTheme="minorEastAsia"/>
          <w:color w:val="auto"/>
          <w:sz w:val="22"/>
          <w:u w:val="dotted"/>
        </w:rPr>
        <w:t xml:space="preserve">                                       </w:t>
      </w:r>
    </w:p>
    <w:p w14:paraId="39F4B81C">
      <w:pPr>
        <w:ind w:firstLine="308"/>
        <w:rPr>
          <w:rFonts w:asciiTheme="minorEastAsia" w:hAnsiTheme="minorEastAsia" w:eastAsiaTheme="minorEastAsia"/>
          <w:color w:val="auto"/>
          <w:sz w:val="22"/>
        </w:rPr>
      </w:pPr>
      <w:r>
        <w:rPr>
          <w:rFonts w:hint="eastAsia" w:asciiTheme="minorEastAsia" w:hAnsiTheme="minorEastAsia" w:eastAsiaTheme="minorEastAsia"/>
          <w:color w:val="auto"/>
          <w:sz w:val="22"/>
        </w:rPr>
        <w:t>事实依据：</w:t>
      </w:r>
      <w:r>
        <w:rPr>
          <w:rFonts w:hint="eastAsia" w:asciiTheme="minorEastAsia" w:hAnsiTheme="minorEastAsia" w:eastAsiaTheme="minorEastAsia"/>
          <w:color w:val="auto"/>
          <w:sz w:val="22"/>
          <w:u w:val="dotted"/>
        </w:rPr>
        <w:t xml:space="preserve">                                         </w:t>
      </w:r>
    </w:p>
    <w:p w14:paraId="4DBCE667">
      <w:pPr>
        <w:ind w:firstLine="308"/>
        <w:rPr>
          <w:rFonts w:asciiTheme="minorEastAsia" w:hAnsiTheme="minorEastAsia" w:eastAsiaTheme="minorEastAsia"/>
          <w:color w:val="auto"/>
          <w:sz w:val="22"/>
          <w:u w:val="dotted"/>
        </w:rPr>
      </w:pPr>
      <w:r>
        <w:rPr>
          <w:rFonts w:hint="eastAsia" w:asciiTheme="minorEastAsia" w:hAnsiTheme="minorEastAsia" w:eastAsiaTheme="minorEastAsia"/>
          <w:color w:val="auto"/>
          <w:sz w:val="22"/>
          <w:u w:val="dotted"/>
        </w:rPr>
        <w:t xml:space="preserve">                                                      </w:t>
      </w:r>
    </w:p>
    <w:p w14:paraId="484B0B91">
      <w:pPr>
        <w:ind w:firstLine="308"/>
        <w:rPr>
          <w:rFonts w:asciiTheme="minorEastAsia" w:hAnsiTheme="minorEastAsia" w:eastAsiaTheme="minorEastAsia"/>
          <w:color w:val="auto"/>
          <w:sz w:val="22"/>
          <w:u w:val="single"/>
        </w:rPr>
      </w:pPr>
      <w:r>
        <w:rPr>
          <w:rFonts w:hint="eastAsia" w:asciiTheme="minorEastAsia" w:hAnsiTheme="minorEastAsia" w:eastAsiaTheme="minorEastAsia"/>
          <w:color w:val="auto"/>
          <w:sz w:val="22"/>
        </w:rPr>
        <w:t>法律依据：</w:t>
      </w:r>
      <w:r>
        <w:rPr>
          <w:rFonts w:hint="eastAsia" w:asciiTheme="minorEastAsia" w:hAnsiTheme="minorEastAsia" w:eastAsiaTheme="minorEastAsia"/>
          <w:color w:val="auto"/>
          <w:sz w:val="22"/>
          <w:u w:val="dotted"/>
        </w:rPr>
        <w:t xml:space="preserve">                                          </w:t>
      </w:r>
    </w:p>
    <w:p w14:paraId="0D965F03">
      <w:pPr>
        <w:ind w:firstLine="308"/>
        <w:rPr>
          <w:rFonts w:asciiTheme="minorEastAsia" w:hAnsiTheme="minorEastAsia" w:eastAsiaTheme="minorEastAsia"/>
          <w:color w:val="auto"/>
          <w:sz w:val="22"/>
          <w:u w:val="dotted"/>
        </w:rPr>
      </w:pPr>
      <w:r>
        <w:rPr>
          <w:rFonts w:hint="eastAsia" w:asciiTheme="minorEastAsia" w:hAnsiTheme="minorEastAsia" w:eastAsiaTheme="minorEastAsia"/>
          <w:color w:val="auto"/>
          <w:sz w:val="22"/>
          <w:u w:val="dotted"/>
        </w:rPr>
        <w:t xml:space="preserve">                                                      </w:t>
      </w:r>
    </w:p>
    <w:p w14:paraId="4CA35371">
      <w:pPr>
        <w:ind w:firstLine="308"/>
        <w:rPr>
          <w:rFonts w:asciiTheme="minorEastAsia" w:hAnsiTheme="minorEastAsia" w:eastAsiaTheme="minorEastAsia"/>
          <w:color w:val="auto"/>
          <w:sz w:val="22"/>
        </w:rPr>
      </w:pPr>
      <w:r>
        <w:rPr>
          <w:rFonts w:hint="eastAsia" w:asciiTheme="minorEastAsia" w:hAnsiTheme="minorEastAsia" w:eastAsiaTheme="minorEastAsia"/>
          <w:color w:val="auto"/>
          <w:sz w:val="22"/>
        </w:rPr>
        <w:t>投诉事项2</w:t>
      </w:r>
    </w:p>
    <w:p w14:paraId="59E7AC57">
      <w:pPr>
        <w:ind w:firstLine="308"/>
        <w:rPr>
          <w:rFonts w:asciiTheme="minorEastAsia" w:hAnsiTheme="minorEastAsia" w:eastAsiaTheme="minorEastAsia"/>
          <w:color w:val="auto"/>
          <w:sz w:val="22"/>
          <w:u w:val="dotted"/>
        </w:rPr>
      </w:pPr>
      <w:r>
        <w:rPr>
          <w:rFonts w:hint="eastAsia" w:asciiTheme="minorEastAsia" w:hAnsiTheme="minorEastAsia" w:eastAsiaTheme="minorEastAsia"/>
          <w:color w:val="auto"/>
          <w:sz w:val="22"/>
        </w:rPr>
        <w:t>……</w:t>
      </w:r>
    </w:p>
    <w:p w14:paraId="2CA51CCE">
      <w:pPr>
        <w:ind w:firstLine="308"/>
        <w:rPr>
          <w:rFonts w:asciiTheme="minorEastAsia" w:hAnsiTheme="minorEastAsia" w:eastAsiaTheme="minorEastAsia"/>
          <w:color w:val="auto"/>
          <w:sz w:val="22"/>
        </w:rPr>
      </w:pPr>
      <w:r>
        <w:rPr>
          <w:rFonts w:hint="eastAsia" w:asciiTheme="minorEastAsia" w:hAnsiTheme="minorEastAsia" w:eastAsiaTheme="minorEastAsia"/>
          <w:color w:val="auto"/>
          <w:sz w:val="22"/>
        </w:rPr>
        <w:t>五、与投诉事项相关的投诉请求</w:t>
      </w:r>
    </w:p>
    <w:p w14:paraId="0E8AC653">
      <w:pPr>
        <w:ind w:firstLine="308"/>
        <w:rPr>
          <w:rFonts w:asciiTheme="minorEastAsia" w:hAnsiTheme="minorEastAsia" w:eastAsiaTheme="minorEastAsia"/>
          <w:color w:val="auto"/>
          <w:sz w:val="22"/>
        </w:rPr>
      </w:pPr>
      <w:r>
        <w:rPr>
          <w:rFonts w:hint="eastAsia" w:asciiTheme="minorEastAsia" w:hAnsiTheme="minorEastAsia" w:eastAsiaTheme="minorEastAsia"/>
          <w:color w:val="auto"/>
          <w:sz w:val="22"/>
        </w:rPr>
        <w:t>请求：</w:t>
      </w:r>
      <w:r>
        <w:rPr>
          <w:rFonts w:hint="eastAsia" w:asciiTheme="minorEastAsia" w:hAnsiTheme="minorEastAsia" w:eastAsiaTheme="minorEastAsia"/>
          <w:color w:val="auto"/>
          <w:sz w:val="22"/>
          <w:u w:val="dotted"/>
        </w:rPr>
        <w:t xml:space="preserve">                                              </w:t>
      </w:r>
      <w:r>
        <w:rPr>
          <w:rFonts w:hint="eastAsia" w:asciiTheme="minorEastAsia" w:hAnsiTheme="minorEastAsia" w:eastAsiaTheme="minorEastAsia"/>
          <w:color w:val="auto"/>
          <w:sz w:val="22"/>
        </w:rPr>
        <w:t xml:space="preserve"> </w:t>
      </w:r>
    </w:p>
    <w:p w14:paraId="066E1E02">
      <w:pPr>
        <w:ind w:firstLine="308"/>
        <w:rPr>
          <w:rFonts w:asciiTheme="minorEastAsia" w:hAnsiTheme="minorEastAsia" w:eastAsiaTheme="minorEastAsia"/>
          <w:color w:val="auto"/>
          <w:sz w:val="22"/>
          <w:u w:val="single"/>
        </w:rPr>
      </w:pPr>
      <w:r>
        <w:rPr>
          <w:rFonts w:hint="eastAsia" w:asciiTheme="minorEastAsia" w:hAnsiTheme="minorEastAsia" w:eastAsiaTheme="minorEastAsia"/>
          <w:color w:val="auto"/>
          <w:sz w:val="22"/>
        </w:rPr>
        <w:t xml:space="preserve">                                                   </w:t>
      </w:r>
    </w:p>
    <w:p w14:paraId="1EDB79D3">
      <w:pPr>
        <w:ind w:firstLine="308"/>
        <w:rPr>
          <w:rFonts w:asciiTheme="minorEastAsia" w:hAnsiTheme="minorEastAsia" w:eastAsiaTheme="minorEastAsia"/>
          <w:color w:val="auto"/>
          <w:sz w:val="22"/>
        </w:rPr>
      </w:pPr>
      <w:r>
        <w:rPr>
          <w:rFonts w:hint="eastAsia" w:asciiTheme="minorEastAsia" w:hAnsiTheme="minorEastAsia" w:eastAsiaTheme="minorEastAsia"/>
          <w:color w:val="auto"/>
          <w:sz w:val="22"/>
        </w:rPr>
        <w:t>签字(签章)：                   公章：</w:t>
      </w:r>
    </w:p>
    <w:p w14:paraId="7B7C48C4">
      <w:pPr>
        <w:ind w:firstLine="308"/>
        <w:rPr>
          <w:rFonts w:asciiTheme="minorEastAsia" w:hAnsiTheme="minorEastAsia" w:eastAsiaTheme="minorEastAsia"/>
          <w:color w:val="auto"/>
          <w:sz w:val="22"/>
        </w:rPr>
      </w:pPr>
      <w:r>
        <w:rPr>
          <w:rFonts w:hint="eastAsia" w:asciiTheme="minorEastAsia" w:hAnsiTheme="minorEastAsia" w:eastAsiaTheme="minorEastAsia"/>
          <w:color w:val="auto"/>
          <w:sz w:val="22"/>
        </w:rPr>
        <w:t>日期：</w:t>
      </w:r>
    </w:p>
    <w:p w14:paraId="59EFAC7D">
      <w:pPr>
        <w:ind w:firstLine="330"/>
        <w:rPr>
          <w:rFonts w:asciiTheme="minorEastAsia" w:hAnsiTheme="minorEastAsia" w:eastAsiaTheme="minorEastAsia"/>
          <w:b/>
          <w:color w:val="auto"/>
          <w:sz w:val="24"/>
        </w:rPr>
      </w:pPr>
    </w:p>
    <w:p w14:paraId="2B6E97A1">
      <w:pPr>
        <w:spacing w:line="360" w:lineRule="auto"/>
        <w:rPr>
          <w:rFonts w:asciiTheme="minorEastAsia" w:hAnsiTheme="minorEastAsia" w:eastAsiaTheme="minorEastAsia"/>
          <w:b/>
          <w:color w:val="auto"/>
        </w:rPr>
      </w:pPr>
      <w:r>
        <w:rPr>
          <w:rFonts w:hint="eastAsia" w:asciiTheme="minorEastAsia" w:hAnsiTheme="minorEastAsia" w:eastAsiaTheme="minorEastAsia"/>
          <w:b/>
          <w:color w:val="auto"/>
        </w:rPr>
        <w:t>投诉书制作说明：</w:t>
      </w:r>
    </w:p>
    <w:p w14:paraId="13405DA5">
      <w:pPr>
        <w:widowControl/>
        <w:spacing w:line="360" w:lineRule="auto"/>
        <w:ind w:firstLine="420" w:firstLineChars="200"/>
        <w:rPr>
          <w:rFonts w:cs="宋体" w:asciiTheme="minorEastAsia" w:hAnsiTheme="minorEastAsia" w:eastAsiaTheme="minorEastAsia"/>
          <w:color w:val="auto"/>
          <w:kern w:val="0"/>
        </w:rPr>
      </w:pPr>
      <w:r>
        <w:rPr>
          <w:rFonts w:hint="eastAsia" w:asciiTheme="minorEastAsia" w:hAnsiTheme="minorEastAsia" w:eastAsiaTheme="minorEastAsia"/>
          <w:color w:val="auto"/>
        </w:rPr>
        <w:t>1.投诉人提起投诉时，应当提交投诉书及投诉书电子文档和必要的证明材料，并按照被投诉人和与投诉事项有关的供应商数量提供投诉书副本。</w:t>
      </w:r>
    </w:p>
    <w:p w14:paraId="44884DBC">
      <w:pPr>
        <w:widowControl/>
        <w:spacing w:line="360" w:lineRule="auto"/>
        <w:ind w:firstLine="420" w:firstLineChars="200"/>
        <w:jc w:val="left"/>
        <w:rPr>
          <w:rFonts w:cs="宋体" w:asciiTheme="minorEastAsia" w:hAnsiTheme="minorEastAsia" w:eastAsiaTheme="minorEastAsia"/>
          <w:color w:val="auto"/>
          <w:kern w:val="0"/>
        </w:rPr>
      </w:pPr>
      <w:r>
        <w:rPr>
          <w:rFonts w:hint="eastAsia" w:asciiTheme="minorEastAsia" w:hAnsiTheme="minorEastAsia" w:eastAsiaTheme="minorEastAsia"/>
          <w:color w:val="auto"/>
        </w:rPr>
        <w:t>2.投诉人若委托代理人进行投诉的，投诉书应按照要求列明“授权代表”的有关内容，并在附件中提交由</w:t>
      </w:r>
      <w:r>
        <w:rPr>
          <w:rFonts w:hint="eastAsia" w:cs="宋体" w:asciiTheme="minorEastAsia" w:hAnsiTheme="minorEastAsia" w:eastAsiaTheme="minorEastAsia"/>
          <w:color w:val="auto"/>
          <w:kern w:val="0"/>
        </w:rPr>
        <w:t>投诉人签署的授权委托书。授权委托书应当载明代理人的姓名或者名称、代理事项、具体权限、期限和相关事项。</w:t>
      </w:r>
    </w:p>
    <w:p w14:paraId="111B2586">
      <w:pPr>
        <w:widowControl/>
        <w:spacing w:line="360" w:lineRule="auto"/>
        <w:ind w:firstLine="420" w:firstLineChars="200"/>
        <w:jc w:val="left"/>
        <w:rPr>
          <w:rFonts w:asciiTheme="minorEastAsia" w:hAnsiTheme="minorEastAsia" w:eastAsiaTheme="minorEastAsia"/>
          <w:color w:val="auto"/>
        </w:rPr>
      </w:pPr>
      <w:r>
        <w:rPr>
          <w:rFonts w:hint="eastAsia" w:asciiTheme="minorEastAsia" w:hAnsiTheme="minorEastAsia" w:eastAsiaTheme="minorEastAsia"/>
          <w:color w:val="auto"/>
        </w:rPr>
        <w:t>3.投诉人若对项目的某一分包进行投诉，投诉书应列明具体分包号。</w:t>
      </w:r>
    </w:p>
    <w:p w14:paraId="38A0AB20">
      <w:pPr>
        <w:widowControl/>
        <w:spacing w:line="360" w:lineRule="auto"/>
        <w:ind w:firstLine="420" w:firstLineChars="200"/>
        <w:jc w:val="left"/>
        <w:rPr>
          <w:rFonts w:asciiTheme="minorEastAsia" w:hAnsiTheme="minorEastAsia" w:eastAsiaTheme="minorEastAsia"/>
          <w:color w:val="auto"/>
        </w:rPr>
      </w:pPr>
      <w:r>
        <w:rPr>
          <w:rFonts w:hint="eastAsia" w:asciiTheme="minorEastAsia" w:hAnsiTheme="minorEastAsia" w:eastAsiaTheme="minorEastAsia"/>
          <w:color w:val="auto"/>
        </w:rPr>
        <w:t>4.投诉书应简要列明质疑事项，质疑函、质疑答复等作为附件材料提供。</w:t>
      </w:r>
    </w:p>
    <w:p w14:paraId="3FF349CF">
      <w:pPr>
        <w:widowControl/>
        <w:spacing w:line="360" w:lineRule="auto"/>
        <w:ind w:firstLine="420" w:firstLineChars="200"/>
        <w:jc w:val="left"/>
        <w:rPr>
          <w:rFonts w:asciiTheme="minorEastAsia" w:hAnsiTheme="minorEastAsia" w:eastAsiaTheme="minorEastAsia"/>
          <w:color w:val="auto"/>
        </w:rPr>
      </w:pPr>
      <w:r>
        <w:rPr>
          <w:rFonts w:hint="eastAsia" w:asciiTheme="minorEastAsia" w:hAnsiTheme="minorEastAsia" w:eastAsiaTheme="minorEastAsia"/>
          <w:color w:val="auto"/>
        </w:rPr>
        <w:t>5.投诉书的投诉事项应具体、明确，并有必要的事实依据和法律依据。</w:t>
      </w:r>
    </w:p>
    <w:p w14:paraId="07DD63DC">
      <w:pPr>
        <w:widowControl/>
        <w:spacing w:line="360" w:lineRule="auto"/>
        <w:ind w:firstLine="420" w:firstLineChars="200"/>
        <w:jc w:val="left"/>
        <w:rPr>
          <w:rFonts w:asciiTheme="minorEastAsia" w:hAnsiTheme="minorEastAsia" w:eastAsiaTheme="minorEastAsia"/>
          <w:color w:val="auto"/>
        </w:rPr>
      </w:pPr>
      <w:r>
        <w:rPr>
          <w:rFonts w:hint="eastAsia" w:asciiTheme="minorEastAsia" w:hAnsiTheme="minorEastAsia" w:eastAsiaTheme="minorEastAsia"/>
          <w:color w:val="auto"/>
        </w:rPr>
        <w:t>6.投诉书的投诉请求应与投诉事项相关。</w:t>
      </w:r>
    </w:p>
    <w:p w14:paraId="13E15FBF">
      <w:pPr>
        <w:widowControl/>
        <w:spacing w:line="360" w:lineRule="auto"/>
        <w:ind w:firstLine="420" w:firstLineChars="200"/>
        <w:jc w:val="left"/>
        <w:rPr>
          <w:rFonts w:cs="宋体" w:asciiTheme="minorEastAsia" w:hAnsiTheme="minorEastAsia" w:eastAsiaTheme="minorEastAsia"/>
          <w:color w:val="auto"/>
          <w:kern w:val="0"/>
        </w:rPr>
      </w:pPr>
      <w:r>
        <w:rPr>
          <w:rFonts w:hint="eastAsia" w:asciiTheme="minorEastAsia" w:hAnsiTheme="minorEastAsia" w:eastAsiaTheme="minorEastAsia"/>
          <w:color w:val="auto"/>
        </w:rPr>
        <w:t>7.投诉人为自然人的，投诉书应当由本人签字；投诉人为法人或者其他组织的，投诉书应当由法定代表人、主要负责人，或者其授权代表签字或者盖章，并加盖公章。</w:t>
      </w:r>
    </w:p>
    <w:p w14:paraId="1BF0ED8A">
      <w:pPr>
        <w:ind w:firstLine="425"/>
        <w:jc w:val="center"/>
        <w:rPr>
          <w:rFonts w:asciiTheme="minorEastAsia" w:hAnsiTheme="minorEastAsia" w:eastAsiaTheme="minorEastAsia"/>
          <w:b/>
          <w:color w:val="auto"/>
          <w:szCs w:val="21"/>
        </w:rPr>
      </w:pPr>
    </w:p>
    <w:p w14:paraId="2BD5F678">
      <w:pPr>
        <w:ind w:firstLine="425"/>
        <w:jc w:val="center"/>
        <w:rPr>
          <w:rFonts w:asciiTheme="minorEastAsia" w:hAnsiTheme="minorEastAsia" w:eastAsiaTheme="minorEastAsia"/>
          <w:b/>
          <w:color w:val="auto"/>
          <w:szCs w:val="21"/>
        </w:rPr>
      </w:pPr>
    </w:p>
    <w:p w14:paraId="2C093616">
      <w:pPr>
        <w:rPr>
          <w:color w:val="auto"/>
        </w:rPr>
      </w:pPr>
    </w:p>
    <w:p w14:paraId="7CFF875E">
      <w:pPr>
        <w:rPr>
          <w:color w:val="auto"/>
        </w:rPr>
      </w:pPr>
    </w:p>
    <w:p w14:paraId="1BFAD0AD">
      <w:pPr>
        <w:rPr>
          <w:color w:val="auto"/>
        </w:rPr>
      </w:pPr>
    </w:p>
    <w:p w14:paraId="200BF8F9">
      <w:pPr>
        <w:rPr>
          <w:color w:val="auto"/>
        </w:rPr>
      </w:pPr>
    </w:p>
    <w:p w14:paraId="7B323795">
      <w:pPr>
        <w:rPr>
          <w:color w:val="auto"/>
        </w:rPr>
      </w:pPr>
    </w:p>
    <w:p w14:paraId="3D90711E">
      <w:pPr>
        <w:rPr>
          <w:color w:val="auto"/>
        </w:rPr>
      </w:pPr>
    </w:p>
    <w:p w14:paraId="4A39B659">
      <w:pPr>
        <w:rPr>
          <w:color w:val="auto"/>
        </w:rPr>
      </w:pPr>
    </w:p>
    <w:sectPr>
      <w:headerReference r:id="rId6" w:type="default"/>
      <w:footerReference r:id="rId7" w:type="default"/>
      <w:footerReference r:id="rId8" w:type="even"/>
      <w:pgSz w:w="11906" w:h="16838"/>
      <w:pgMar w:top="1276" w:right="1983" w:bottom="1276" w:left="1610" w:header="851" w:footer="851"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default"/>
    <w:sig w:usb0="800002BF" w:usb1="38CF7CFA" w:usb2="00000016" w:usb3="00000000" w:csb0="00040001" w:csb1="00000000"/>
  </w:font>
  <w:font w:name="MS Mincho">
    <w:altName w:val="Yu Gothic UI"/>
    <w:panose1 w:val="02020609040205080304"/>
    <w:charset w:val="80"/>
    <w:family w:val="roman"/>
    <w:pitch w:val="default"/>
    <w:sig w:usb0="00000000" w:usb1="00000000" w:usb2="00000010" w:usb3="00000000" w:csb0="00020000" w:csb1="00000000"/>
  </w:font>
  <w:font w:name="Helvetica">
    <w:altName w:val="Arial"/>
    <w:panose1 w:val="020B0504020202020204"/>
    <w:charset w:val="00"/>
    <w:family w:val="swiss"/>
    <w:pitch w:val="default"/>
    <w:sig w:usb0="00000000" w:usb1="00000000" w:usb2="00000000" w:usb3="00000000" w:csb0="00000001" w:csb1="00000000"/>
  </w:font>
  <w:font w:name="Yu Gothic UI">
    <w:panose1 w:val="020B0500000000000000"/>
    <w:charset w:val="80"/>
    <w:family w:val="auto"/>
    <w:pitch w:val="default"/>
    <w:sig w:usb0="E00002FF" w:usb1="2AC7FDFF" w:usb2="00000016" w:usb3="00000000" w:csb0="200200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69FE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34900">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49E582E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26</w:t>
                          </w:r>
                          <w:r>
                            <w:rPr>
                              <w:rFonts w:hint="eastAsia"/>
                              <w:sz w:val="18"/>
                            </w:rPr>
                            <w:fldChar w:fldCharType="end"/>
                          </w:r>
                        </w:p>
                      </w:txbxContent>
                    </wps:txbx>
                    <wps:bodyPr wrap="none" lIns="0" tIns="0" rIns="0" bIns="0" upright="1">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dblS0AAAAAUBAAAPAAAAAAAAAAEAIAAAACIAAABkcnMvZG93bnJldi54bWxQSwEC&#10;FAAUAAAACACHTuJAZelrFMMBAACPAwAADgAAAAAAAAABACAAAAAfAQAAZHJzL2Uyb0RvYy54bWxQ&#10;SwUGAAAAAAYABgBZAQAAVAUAAAAA&#10;">
              <v:fill on="f" focussize="0,0"/>
              <v:stroke on="f"/>
              <v:imagedata o:title=""/>
              <o:lock v:ext="edit" aspectratio="f"/>
              <v:textbox inset="0mm,0mm,0mm,0mm" style="mso-fit-shape-to-text:t;">
                <w:txbxContent>
                  <w:p w14:paraId="49E582E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26</w:t>
                    </w:r>
                    <w:r>
                      <w:rPr>
                        <w:rFonts w:hint="eastAsia"/>
                        <w:sz w:val="18"/>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26D7D8A5">
        <w:pPr>
          <w:pStyle w:val="10"/>
          <w:ind w:firstLine="213"/>
          <w:jc w:val="center"/>
        </w:pPr>
        <w:r>
          <w:fldChar w:fldCharType="begin"/>
        </w:r>
        <w:r>
          <w:instrText xml:space="preserve">PAGE   \* MERGEFORMAT</w:instrText>
        </w:r>
        <w:r>
          <w:fldChar w:fldCharType="separate"/>
        </w:r>
        <w:r>
          <w:rPr>
            <w:lang w:val="zh-CN"/>
          </w:rPr>
          <w:t>8</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4E2E2">
    <w:pPr>
      <w:pStyle w:val="10"/>
      <w:framePr w:wrap="around" w:vAnchor="text" w:hAnchor="margin" w:xAlign="outside" w:y="1"/>
      <w:ind w:firstLine="213"/>
      <w:rPr>
        <w:rStyle w:val="18"/>
      </w:rPr>
    </w:pPr>
    <w:r>
      <w:fldChar w:fldCharType="begin"/>
    </w:r>
    <w:r>
      <w:rPr>
        <w:rStyle w:val="18"/>
      </w:rPr>
      <w:instrText xml:space="preserve">PAGE  </w:instrText>
    </w:r>
    <w:r>
      <w:fldChar w:fldCharType="end"/>
    </w:r>
  </w:p>
  <w:p w14:paraId="21CA071A">
    <w:pPr>
      <w:pStyle w:val="10"/>
      <w:ind w:right="360" w:firstLine="260"/>
    </w:pPr>
  </w:p>
  <w:p w14:paraId="3482C2F7"/>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B5CFD">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04C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872F85"/>
    <w:multiLevelType w:val="singleLevel"/>
    <w:tmpl w:val="C4872F85"/>
    <w:lvl w:ilvl="0" w:tentative="0">
      <w:start w:val="1"/>
      <w:numFmt w:val="decimal"/>
      <w:pStyle w:val="6"/>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wYmQzMzE0NGM4NDg4MzZmNWMxMzI3OGJmMjdkODEifQ=="/>
  </w:docVars>
  <w:rsids>
    <w:rsidRoot w:val="00000000"/>
    <w:rsid w:val="05502988"/>
    <w:rsid w:val="0A817B42"/>
    <w:rsid w:val="12415B32"/>
    <w:rsid w:val="1A501008"/>
    <w:rsid w:val="32EB3B20"/>
    <w:rsid w:val="332A3F11"/>
    <w:rsid w:val="38680663"/>
    <w:rsid w:val="43324E9F"/>
    <w:rsid w:val="491C0752"/>
    <w:rsid w:val="548778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20" w:after="20" w:line="360" w:lineRule="auto"/>
      <w:jc w:val="center"/>
      <w:outlineLvl w:val="0"/>
    </w:pPr>
    <w:rPr>
      <w:b/>
      <w:bCs/>
      <w:color w:val="000000" w:themeColor="text1"/>
      <w:kern w:val="44"/>
      <w:sz w:val="24"/>
      <w:szCs w:val="44"/>
      <w14:textFill>
        <w14:solidFill>
          <w14:schemeClr w14:val="tx1"/>
        </w14:solidFill>
      </w14:textFill>
    </w:rPr>
  </w:style>
  <w:style w:type="paragraph" w:styleId="5">
    <w:name w:val="heading 2"/>
    <w:basedOn w:val="1"/>
    <w:next w:val="1"/>
    <w:qFormat/>
    <w:uiPriority w:val="0"/>
    <w:pPr>
      <w:keepNext/>
      <w:keepLines/>
      <w:spacing w:before="260" w:after="260" w:line="415" w:lineRule="auto"/>
      <w:outlineLvl w:val="1"/>
    </w:pPr>
    <w:rPr>
      <w:rFonts w:ascii="Arial" w:hAnsi="Arial" w:eastAsia="黑体" w:cstheme="majorBidi"/>
      <w:b/>
      <w:bCs/>
      <w:kern w:val="0"/>
      <w:sz w:val="32"/>
      <w:szCs w:val="32"/>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rPr>
      <w:rFonts w:ascii="Calibri" w:hAnsi="Calibri"/>
      <w:kern w:val="0"/>
      <w:sz w:val="28"/>
    </w:rPr>
  </w:style>
  <w:style w:type="paragraph" w:styleId="3">
    <w:name w:val="Body Text First Indent"/>
    <w:basedOn w:val="2"/>
    <w:next w:val="1"/>
    <w:unhideWhenUsed/>
    <w:qFormat/>
    <w:uiPriority w:val="99"/>
    <w:pPr>
      <w:ind w:firstLine="420" w:firstLineChars="100"/>
    </w:pPr>
  </w:style>
  <w:style w:type="paragraph" w:styleId="6">
    <w:name w:val="List Number"/>
    <w:basedOn w:val="1"/>
    <w:uiPriority w:val="0"/>
    <w:pPr>
      <w:numPr>
        <w:ilvl w:val="0"/>
        <w:numId w:val="1"/>
      </w:numPr>
    </w:pPr>
  </w:style>
  <w:style w:type="paragraph" w:styleId="7">
    <w:name w:val="Body Text Indent"/>
    <w:basedOn w:val="1"/>
    <w:unhideWhenUsed/>
    <w:qFormat/>
    <w:uiPriority w:val="0"/>
    <w:pPr>
      <w:spacing w:after="120"/>
      <w:ind w:left="420" w:leftChars="200"/>
    </w:pPr>
    <w:rPr>
      <w:kern w:val="0"/>
      <w:sz w:val="20"/>
    </w:rPr>
  </w:style>
  <w:style w:type="paragraph" w:styleId="8">
    <w:name w:val="Plain Text"/>
    <w:basedOn w:val="1"/>
    <w:qFormat/>
    <w:uiPriority w:val="0"/>
    <w:pPr>
      <w:spacing w:beforeLines="50" w:afterLines="50" w:line="400" w:lineRule="exact"/>
    </w:pPr>
    <w:rPr>
      <w:rFonts w:ascii="宋体" w:hAnsi="Courier New" w:cs="Courier New"/>
      <w:kern w:val="0"/>
      <w:sz w:val="24"/>
    </w:rPr>
  </w:style>
  <w:style w:type="paragraph" w:styleId="9">
    <w:name w:val="Date"/>
    <w:basedOn w:val="1"/>
    <w:next w:val="1"/>
    <w:qFormat/>
    <w:uiPriority w:val="0"/>
    <w:pPr>
      <w:ind w:left="2500" w:leftChars="2500"/>
    </w:pPr>
    <w:rPr>
      <w:rFonts w:ascii="Calibri" w:hAnsi="Calibri" w:eastAsia="楷体_GB2312"/>
      <w:kern w:val="0"/>
      <w:sz w:val="32"/>
      <w:szCs w:val="20"/>
    </w:rPr>
  </w:style>
  <w:style w:type="paragraph" w:styleId="10">
    <w:name w:val="footer"/>
    <w:basedOn w:val="1"/>
    <w:unhideWhenUsed/>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qFormat/>
    <w:uiPriority w:val="39"/>
  </w:style>
  <w:style w:type="paragraph" w:styleId="13">
    <w:name w:val="index 1"/>
    <w:basedOn w:val="1"/>
    <w:next w:val="1"/>
    <w:qFormat/>
    <w:uiPriority w:val="0"/>
    <w:pPr>
      <w:jc w:val="center"/>
    </w:pPr>
    <w:rPr>
      <w:rFonts w:ascii="Arial" w:hAnsi="Arial" w:eastAsia="Arial" w:cs="Arial"/>
      <w:b/>
      <w:bCs/>
      <w:sz w:val="28"/>
      <w:szCs w:val="20"/>
    </w:rPr>
  </w:style>
  <w:style w:type="paragraph" w:styleId="14">
    <w:name w:val="Title"/>
    <w:basedOn w:val="1"/>
    <w:qFormat/>
    <w:uiPriority w:val="0"/>
    <w:pPr>
      <w:spacing w:before="240" w:after="60"/>
      <w:jc w:val="center"/>
      <w:outlineLvl w:val="0"/>
    </w:pPr>
    <w:rPr>
      <w:rFonts w:ascii="Arial" w:hAnsi="Arial" w:eastAsia="仿宋_GB2312"/>
      <w:b/>
      <w:bCs/>
      <w:kern w:val="0"/>
      <w:sz w:val="36"/>
      <w:szCs w:val="32"/>
    </w:rPr>
  </w:style>
  <w:style w:type="table" w:styleId="16">
    <w:name w:val="Table Grid"/>
    <w:basedOn w:val="15"/>
    <w:qFormat/>
    <w:uiPriority w:val="59"/>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8">
    <w:name w:val="page number"/>
    <w:basedOn w:val="17"/>
    <w:qFormat/>
    <w:uiPriority w:val="99"/>
  </w:style>
  <w:style w:type="character" w:styleId="19">
    <w:name w:val="Hyperlink"/>
    <w:qFormat/>
    <w:uiPriority w:val="99"/>
    <w:rPr>
      <w:color w:val="0000FF"/>
      <w:u w:val="single"/>
    </w:rPr>
  </w:style>
  <w:style w:type="paragraph" w:customStyle="1" w:styleId="20">
    <w:name w:val="TOC 标题1"/>
    <w:basedOn w:val="4"/>
    <w:next w:val="1"/>
    <w:qFormat/>
    <w:uiPriority w:val="0"/>
    <w:pPr>
      <w:outlineLvl w:val="9"/>
    </w:pPr>
  </w:style>
  <w:style w:type="paragraph" w:customStyle="1" w:styleId="21">
    <w:name w:val="段"/>
    <w:qFormat/>
    <w:uiPriority w:val="0"/>
    <w:pPr>
      <w:autoSpaceDE w:val="0"/>
      <w:autoSpaceDN w:val="0"/>
      <w:spacing w:line="360" w:lineRule="auto"/>
      <w:ind w:firstLine="200" w:firstLineChars="200"/>
      <w:jc w:val="both"/>
    </w:pPr>
    <w:rPr>
      <w:rFonts w:ascii="宋体" w:hAnsi="Times New Roman" w:eastAsia="宋体" w:cs="Times New Roman"/>
      <w:sz w:val="21"/>
      <w:lang w:val="en-US" w:eastAsia="zh-CN" w:bidi="ar-SA"/>
    </w:rPr>
  </w:style>
  <w:style w:type="paragraph" w:customStyle="1" w:styleId="22">
    <w:name w:val="表格文本"/>
    <w:basedOn w:val="2"/>
    <w:qFormat/>
    <w:uiPriority w:val="0"/>
    <w:pPr>
      <w:spacing w:after="0"/>
    </w:pPr>
    <w:rPr>
      <w:kern w:val="2"/>
      <w:sz w:val="21"/>
      <w:szCs w:val="22"/>
    </w:rPr>
  </w:style>
  <w:style w:type="character" w:customStyle="1" w:styleId="23">
    <w:name w:val="fontstyle01"/>
    <w:qFormat/>
    <w:uiPriority w:val="0"/>
    <w:rPr>
      <w:rFonts w:hint="eastAsia" w:ascii="宋体" w:hAnsi="宋体" w:eastAsia="宋体"/>
      <w:color w:val="000000"/>
      <w:sz w:val="22"/>
      <w:szCs w:val="22"/>
    </w:rPr>
  </w:style>
  <w:style w:type="paragraph" w:customStyle="1" w:styleId="24">
    <w:name w:val="正文段"/>
    <w:basedOn w:val="1"/>
    <w:qFormat/>
    <w:uiPriority w:val="0"/>
    <w:pPr>
      <w:widowControl/>
      <w:snapToGrid w:val="0"/>
      <w:spacing w:afterLines="50"/>
      <w:ind w:firstLine="200" w:firstLineChars="200"/>
    </w:pPr>
    <w:rPr>
      <w:kern w:val="0"/>
      <w:sz w:val="24"/>
      <w:szCs w:val="20"/>
    </w:rPr>
  </w:style>
  <w:style w:type="paragraph" w:customStyle="1" w:styleId="25">
    <w:name w:val="D&amp;L"/>
    <w:basedOn w:val="11"/>
    <w:qFormat/>
    <w:uiPriority w:val="0"/>
    <w:pPr>
      <w:pBdr>
        <w:bottom w:val="thinThickSmallGap" w:color="auto" w:sz="18" w:space="1"/>
      </w:pBdr>
      <w:adjustRightInd w:val="0"/>
      <w:snapToGrid/>
      <w:spacing w:line="240" w:lineRule="atLeast"/>
      <w:textAlignment w:val="baseline"/>
    </w:pPr>
    <w:rPr>
      <w:rFonts w:ascii="@仿宋_GB2312" w:hAnsi="@仿宋_GB2312" w:eastAsia="@仿宋_GB2312" w:cs="@仿宋_GB2312"/>
      <w:sz w:val="24"/>
      <w:szCs w:val="20"/>
    </w:rPr>
  </w:style>
  <w:style w:type="paragraph" w:customStyle="1" w:styleId="2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27">
    <w:name w:val="Body Text First Indent 21"/>
    <w:basedOn w:val="1"/>
    <w:qFormat/>
    <w:uiPriority w:val="0"/>
    <w:pPr>
      <w:ind w:left="420" w:leftChars="200" w:firstLine="420"/>
    </w:pPr>
    <w:rPr>
      <w:szCs w:val="21"/>
    </w:rPr>
  </w:style>
  <w:style w:type="paragraph" w:styleId="28">
    <w:name w:val="List Paragraph"/>
    <w:basedOn w:val="1"/>
    <w:qFormat/>
    <w:uiPriority w:val="34"/>
    <w:pPr>
      <w:ind w:left="420" w:firstLine="420" w:firstLineChars="200"/>
    </w:pPr>
    <w:rPr>
      <w:rFonts w:ascii="Calibri" w:hAnsi="Calibri"/>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11647</Words>
  <Characters>13604</Characters>
  <Lines>0</Lines>
  <Paragraphs>0</Paragraphs>
  <TotalTime>0</TotalTime>
  <ScaleCrop>false</ScaleCrop>
  <LinksUpToDate>false</LinksUpToDate>
  <CharactersWithSpaces>13807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2024-11-15T04:10:00Z</dcterms:created>
  <dc:creator>Administrator</dc:creator>
  <cp:lastModifiedBy>Limerence</cp:lastModifiedBy>
  <dcterms:modified xsi:type="dcterms:W3CDTF">2024-11-15T04:21:02Z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48620E85F8EC4A39A516DC65D9D03DAB_12</vt:lpwstr>
  </property>
</Properties>
</file>