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EB511">
      <w:pPr>
        <w:spacing w:line="360" w:lineRule="auto"/>
        <w:ind w:firstLine="420"/>
        <w:jc w:val="center"/>
        <w:rPr>
          <w:rFonts w:hint="eastAsia" w:ascii="宋体" w:hAnsi="宋体" w:cs="宋体"/>
          <w:sz w:val="32"/>
          <w:szCs w:val="32"/>
        </w:rPr>
      </w:pPr>
    </w:p>
    <w:p w14:paraId="44BB39CA">
      <w:pPr>
        <w:pStyle w:val="46"/>
        <w:ind w:firstLine="210"/>
      </w:pPr>
    </w:p>
    <w:p w14:paraId="2BCE314E">
      <w:pPr>
        <w:spacing w:before="120" w:beforeLines="50" w:line="360" w:lineRule="auto"/>
        <w:jc w:val="center"/>
        <w:rPr>
          <w:rFonts w:hint="eastAsia" w:ascii="宋体" w:hAnsi="宋体" w:cs="宋体"/>
          <w:b/>
          <w:bCs/>
          <w:sz w:val="52"/>
          <w:szCs w:val="52"/>
        </w:rPr>
      </w:pPr>
    </w:p>
    <w:p w14:paraId="21EB4F6D">
      <w:pPr>
        <w:spacing w:before="120" w:beforeLines="50" w:line="360" w:lineRule="auto"/>
        <w:jc w:val="center"/>
        <w:rPr>
          <w:rFonts w:hint="eastAsia" w:ascii="宋体" w:hAnsi="宋体" w:cs="宋体"/>
          <w:b/>
          <w:bCs/>
          <w:sz w:val="52"/>
          <w:szCs w:val="52"/>
        </w:rPr>
      </w:pPr>
      <w:r>
        <w:rPr>
          <w:rFonts w:hint="eastAsia" w:ascii="宋体" w:hAnsi="宋体" w:cs="宋体"/>
          <w:b/>
          <w:bCs/>
          <w:sz w:val="52"/>
          <w:szCs w:val="52"/>
        </w:rPr>
        <w:t>丽水市妇幼保健院采购钼靶项目公开招标文件</w:t>
      </w:r>
    </w:p>
    <w:p w14:paraId="6CD12D5B">
      <w:pPr>
        <w:snapToGrid w:val="0"/>
        <w:spacing w:before="120" w:beforeLines="50" w:line="360" w:lineRule="auto"/>
        <w:rPr>
          <w:rFonts w:hint="eastAsia" w:ascii="宋体" w:hAnsi="宋体" w:cs="宋体"/>
          <w:sz w:val="30"/>
          <w:szCs w:val="30"/>
        </w:rPr>
      </w:pPr>
    </w:p>
    <w:p w14:paraId="0E7B2626">
      <w:pPr>
        <w:snapToGrid w:val="0"/>
        <w:spacing w:before="120" w:beforeLines="50" w:line="360" w:lineRule="auto"/>
        <w:rPr>
          <w:rFonts w:hint="eastAsia" w:ascii="宋体" w:hAnsi="宋体" w:cs="宋体"/>
          <w:sz w:val="30"/>
          <w:szCs w:val="30"/>
        </w:rPr>
      </w:pPr>
    </w:p>
    <w:p w14:paraId="32A94F98">
      <w:pPr>
        <w:pStyle w:val="24"/>
        <w:spacing w:before="120" w:after="120"/>
        <w:rPr>
          <w:rFonts w:hint="eastAsia" w:hAnsi="宋体"/>
          <w:sz w:val="30"/>
          <w:szCs w:val="30"/>
        </w:rPr>
      </w:pPr>
    </w:p>
    <w:p w14:paraId="669AED12">
      <w:pPr>
        <w:pStyle w:val="24"/>
        <w:spacing w:before="120" w:after="120"/>
        <w:rPr>
          <w:rFonts w:hint="eastAsia" w:hAnsi="宋体"/>
          <w:sz w:val="30"/>
          <w:szCs w:val="30"/>
        </w:rPr>
      </w:pPr>
    </w:p>
    <w:p w14:paraId="1F998E80">
      <w:pPr>
        <w:snapToGrid w:val="0"/>
        <w:spacing w:before="120" w:beforeLines="50" w:line="360" w:lineRule="auto"/>
        <w:rPr>
          <w:rFonts w:hint="eastAsia" w:ascii="宋体" w:hAnsi="宋体" w:cs="宋体"/>
          <w:sz w:val="30"/>
          <w:szCs w:val="30"/>
        </w:rPr>
      </w:pPr>
    </w:p>
    <w:p w14:paraId="6A6A56D8">
      <w:pPr>
        <w:rPr>
          <w:rFonts w:hint="eastAsia" w:ascii="宋体" w:hAnsi="宋体" w:cs="宋体"/>
        </w:rPr>
      </w:pPr>
    </w:p>
    <w:p w14:paraId="1283658A">
      <w:pPr>
        <w:pStyle w:val="24"/>
        <w:snapToGrid w:val="0"/>
        <w:spacing w:beforeLines="0" w:afterLines="0" w:line="360" w:lineRule="auto"/>
        <w:rPr>
          <w:rFonts w:hint="eastAsia" w:hAnsi="宋体"/>
          <w:b/>
          <w:bCs/>
          <w:sz w:val="30"/>
          <w:szCs w:val="30"/>
        </w:rPr>
      </w:pPr>
      <w:r>
        <w:rPr>
          <w:rFonts w:hint="eastAsia" w:hAnsi="宋体"/>
          <w:b/>
          <w:bCs/>
          <w:sz w:val="30"/>
          <w:szCs w:val="30"/>
        </w:rPr>
        <w:t>项目编号：CBNB-20245263GLS</w:t>
      </w:r>
    </w:p>
    <w:p w14:paraId="7F4F7DBE">
      <w:pPr>
        <w:pStyle w:val="24"/>
        <w:snapToGrid w:val="0"/>
        <w:spacing w:beforeLines="0" w:afterLines="0" w:line="360" w:lineRule="auto"/>
        <w:rPr>
          <w:rFonts w:hint="eastAsia" w:hAnsi="宋体"/>
          <w:b/>
          <w:bCs/>
          <w:sz w:val="30"/>
          <w:szCs w:val="30"/>
        </w:rPr>
      </w:pPr>
      <w:r>
        <w:rPr>
          <w:rFonts w:hint="eastAsia" w:hAnsi="宋体"/>
          <w:b/>
          <w:bCs/>
          <w:sz w:val="30"/>
          <w:szCs w:val="30"/>
        </w:rPr>
        <w:t>项目名称：丽水市妇幼保健院采购钼靶项目</w:t>
      </w:r>
    </w:p>
    <w:p w14:paraId="17C94C73">
      <w:pPr>
        <w:pStyle w:val="24"/>
        <w:snapToGrid w:val="0"/>
        <w:spacing w:beforeLines="0" w:afterLines="0" w:line="360" w:lineRule="auto"/>
        <w:rPr>
          <w:rFonts w:hint="eastAsia" w:hAnsi="宋体"/>
          <w:b/>
          <w:bCs/>
          <w:sz w:val="30"/>
          <w:szCs w:val="30"/>
        </w:rPr>
      </w:pPr>
      <w:r>
        <w:rPr>
          <w:rFonts w:hint="eastAsia" w:hAnsi="宋体"/>
          <w:b/>
          <w:bCs/>
          <w:sz w:val="30"/>
          <w:szCs w:val="30"/>
        </w:rPr>
        <w:t>采购单位：丽水市妇幼保健院</w:t>
      </w:r>
    </w:p>
    <w:p w14:paraId="258F932E">
      <w:pPr>
        <w:pStyle w:val="24"/>
        <w:snapToGrid w:val="0"/>
        <w:spacing w:beforeLines="0" w:afterLines="0" w:line="360" w:lineRule="auto"/>
        <w:rPr>
          <w:rFonts w:hint="eastAsia" w:hAnsi="宋体"/>
          <w:b/>
          <w:bCs/>
          <w:sz w:val="30"/>
          <w:szCs w:val="30"/>
        </w:rPr>
      </w:pPr>
      <w:r>
        <w:rPr>
          <w:rFonts w:hint="eastAsia" w:hAnsi="宋体"/>
          <w:b/>
          <w:bCs/>
          <w:sz w:val="30"/>
          <w:szCs w:val="30"/>
        </w:rPr>
        <w:t>代理机构：宁波中基国际招标有限公司</w:t>
      </w:r>
    </w:p>
    <w:p w14:paraId="1CA6F20A">
      <w:pPr>
        <w:snapToGrid w:val="0"/>
        <w:spacing w:before="120" w:beforeLines="50" w:line="360" w:lineRule="auto"/>
        <w:jc w:val="center"/>
        <w:rPr>
          <w:rFonts w:hint="eastAsia" w:ascii="宋体" w:hAnsi="宋体" w:cs="宋体"/>
          <w:b/>
          <w:bCs/>
          <w:w w:val="95"/>
          <w:sz w:val="30"/>
          <w:szCs w:val="30"/>
        </w:rPr>
      </w:pPr>
    </w:p>
    <w:p w14:paraId="1EE5446D">
      <w:pPr>
        <w:snapToGrid w:val="0"/>
        <w:spacing w:before="120" w:beforeLines="50" w:line="360" w:lineRule="auto"/>
        <w:rPr>
          <w:rFonts w:hint="eastAsia" w:ascii="宋体" w:hAnsi="宋体" w:cs="宋体"/>
          <w:b/>
          <w:bCs/>
          <w:w w:val="95"/>
          <w:sz w:val="30"/>
          <w:szCs w:val="30"/>
        </w:rPr>
      </w:pPr>
    </w:p>
    <w:p w14:paraId="4A743056">
      <w:pPr>
        <w:pStyle w:val="24"/>
        <w:spacing w:before="120" w:after="120"/>
        <w:rPr>
          <w:rFonts w:hint="eastAsia" w:hAnsi="宋体"/>
        </w:rPr>
      </w:pPr>
    </w:p>
    <w:p w14:paraId="4029170B">
      <w:pPr>
        <w:snapToGrid w:val="0"/>
        <w:spacing w:before="120" w:beforeLines="50" w:line="360" w:lineRule="auto"/>
        <w:jc w:val="center"/>
        <w:rPr>
          <w:rFonts w:hint="eastAsia" w:ascii="宋体" w:hAnsi="宋体" w:cs="宋体"/>
          <w:sz w:val="30"/>
          <w:szCs w:val="30"/>
        </w:rPr>
      </w:pPr>
      <w:r>
        <w:rPr>
          <w:rFonts w:hint="eastAsia" w:ascii="宋体" w:hAnsi="宋体" w:cs="宋体"/>
          <w:b/>
          <w:bCs/>
          <w:w w:val="95"/>
          <w:sz w:val="30"/>
          <w:szCs w:val="30"/>
        </w:rPr>
        <w:t>2024 年</w:t>
      </w:r>
      <w:r>
        <w:rPr>
          <w:rFonts w:hint="eastAsia" w:ascii="宋体" w:hAnsi="宋体" w:cs="宋体"/>
          <w:b/>
          <w:bCs/>
          <w:w w:val="95"/>
          <w:sz w:val="30"/>
          <w:szCs w:val="30"/>
          <w:lang w:val="en-US" w:eastAsia="zh-CN"/>
        </w:rPr>
        <w:t>8</w:t>
      </w:r>
      <w:r>
        <w:rPr>
          <w:rFonts w:hint="eastAsia" w:ascii="宋体" w:hAnsi="宋体" w:cs="宋体"/>
          <w:b/>
          <w:bCs/>
          <w:w w:val="95"/>
          <w:sz w:val="30"/>
          <w:szCs w:val="30"/>
        </w:rPr>
        <w:t>月</w:t>
      </w:r>
    </w:p>
    <w:p w14:paraId="039C6D8A">
      <w:pPr>
        <w:rPr>
          <w:rFonts w:hint="eastAsia" w:ascii="宋体" w:hAnsi="宋体" w:cs="宋体"/>
          <w:b/>
          <w:bCs/>
          <w:sz w:val="36"/>
          <w:szCs w:val="36"/>
        </w:rPr>
      </w:pPr>
      <w:r>
        <w:rPr>
          <w:rFonts w:hint="eastAsia" w:ascii="宋体" w:hAnsi="宋体" w:cs="宋体"/>
          <w:b/>
          <w:bCs/>
          <w:sz w:val="36"/>
          <w:szCs w:val="36"/>
        </w:rPr>
        <w:br w:type="page"/>
      </w:r>
    </w:p>
    <w:p w14:paraId="7434A107">
      <w:pPr>
        <w:spacing w:line="360" w:lineRule="auto"/>
        <w:jc w:val="center"/>
        <w:rPr>
          <w:rFonts w:hint="eastAsia" w:ascii="宋体" w:hAnsi="宋体" w:cs="宋体"/>
          <w:b/>
          <w:bCs/>
          <w:sz w:val="36"/>
          <w:szCs w:val="36"/>
        </w:rPr>
      </w:pPr>
      <w:r>
        <w:rPr>
          <w:rFonts w:hint="eastAsia" w:ascii="宋体" w:hAnsi="宋体" w:cs="宋体"/>
          <w:b/>
          <w:bCs/>
          <w:sz w:val="36"/>
          <w:szCs w:val="36"/>
        </w:rPr>
        <w:t>目    录</w:t>
      </w:r>
    </w:p>
    <w:p w14:paraId="07A0C774">
      <w:pPr>
        <w:pStyle w:val="18"/>
        <w:rPr>
          <w:rFonts w:hint="eastAsia" w:ascii="宋体" w:hAnsi="宋体" w:cs="宋体"/>
        </w:rPr>
      </w:pPr>
    </w:p>
    <w:p w14:paraId="42BF0605">
      <w:pPr>
        <w:pStyle w:val="33"/>
        <w:tabs>
          <w:tab w:val="right" w:leader="dot" w:pos="8721"/>
        </w:tabs>
        <w:spacing w:line="600" w:lineRule="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TOC \o "1-3" \h \z \u </w:instrText>
      </w:r>
      <w:r>
        <w:rPr>
          <w:rFonts w:hint="eastAsia" w:ascii="宋体" w:hAnsi="宋体" w:cs="宋体"/>
          <w:b/>
          <w:bCs/>
          <w:sz w:val="30"/>
          <w:szCs w:val="30"/>
        </w:rPr>
        <w:fldChar w:fldCharType="separate"/>
      </w:r>
      <w:r>
        <w:fldChar w:fldCharType="begin"/>
      </w:r>
      <w:r>
        <w:instrText xml:space="preserve"> HYPERLINK \l "_Toc47388278" </w:instrText>
      </w:r>
      <w:r>
        <w:fldChar w:fldCharType="separate"/>
      </w:r>
      <w:r>
        <w:rPr>
          <w:rFonts w:hint="eastAsia" w:ascii="宋体" w:hAnsi="宋体" w:cs="宋体"/>
          <w:b/>
          <w:bCs/>
          <w:sz w:val="30"/>
          <w:szCs w:val="30"/>
        </w:rPr>
        <w:t>第一章  公开招标采购公告</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_Toc47388278 \h </w:instrText>
      </w:r>
      <w:r>
        <w:rPr>
          <w:rFonts w:hint="eastAsia" w:ascii="宋体" w:hAnsi="宋体" w:cs="宋体"/>
          <w:b/>
          <w:bCs/>
          <w:sz w:val="30"/>
          <w:szCs w:val="30"/>
        </w:rPr>
        <w:fldChar w:fldCharType="separate"/>
      </w:r>
      <w:r>
        <w:rPr>
          <w:rFonts w:hint="eastAsia" w:ascii="宋体" w:hAnsi="宋体" w:cs="宋体"/>
          <w:b/>
          <w:bCs/>
          <w:sz w:val="30"/>
          <w:szCs w:val="30"/>
        </w:rPr>
        <w:t>3</w:t>
      </w:r>
      <w:r>
        <w:rPr>
          <w:rFonts w:hint="eastAsia" w:ascii="宋体" w:hAnsi="宋体" w:cs="宋体"/>
          <w:b/>
          <w:bCs/>
          <w:sz w:val="30"/>
          <w:szCs w:val="30"/>
        </w:rPr>
        <w:fldChar w:fldCharType="end"/>
      </w:r>
      <w:r>
        <w:rPr>
          <w:rFonts w:hint="eastAsia" w:ascii="宋体" w:hAnsi="宋体" w:cs="宋体"/>
          <w:b/>
          <w:bCs/>
          <w:sz w:val="30"/>
          <w:szCs w:val="30"/>
        </w:rPr>
        <w:fldChar w:fldCharType="end"/>
      </w:r>
    </w:p>
    <w:p w14:paraId="684C56E4">
      <w:pPr>
        <w:pStyle w:val="33"/>
        <w:tabs>
          <w:tab w:val="right" w:leader="dot" w:pos="8721"/>
        </w:tabs>
        <w:spacing w:line="600" w:lineRule="auto"/>
        <w:rPr>
          <w:rFonts w:hint="eastAsia" w:ascii="宋体" w:hAnsi="宋体" w:cs="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  招标需求</w:t>
      </w:r>
      <w:r>
        <w:rPr>
          <w:rFonts w:hint="eastAsia" w:ascii="宋体" w:hAnsi="宋体" w:cs="宋体"/>
          <w:b/>
          <w:bCs/>
          <w:sz w:val="30"/>
          <w:szCs w:val="30"/>
        </w:rPr>
        <w:tab/>
      </w:r>
      <w:r>
        <w:rPr>
          <w:rFonts w:hint="eastAsia" w:ascii="宋体" w:hAnsi="宋体" w:cs="宋体"/>
          <w:b/>
          <w:bCs/>
          <w:sz w:val="30"/>
          <w:szCs w:val="30"/>
        </w:rPr>
        <w:t>7</w:t>
      </w:r>
      <w:r>
        <w:rPr>
          <w:rFonts w:hint="eastAsia" w:ascii="宋体" w:hAnsi="宋体" w:cs="宋体"/>
          <w:b/>
          <w:bCs/>
          <w:sz w:val="30"/>
          <w:szCs w:val="30"/>
        </w:rPr>
        <w:fldChar w:fldCharType="end"/>
      </w:r>
    </w:p>
    <w:p w14:paraId="4CF06C47">
      <w:pPr>
        <w:pStyle w:val="33"/>
        <w:tabs>
          <w:tab w:val="right" w:leader="dot" w:pos="8721"/>
        </w:tabs>
        <w:spacing w:line="600" w:lineRule="auto"/>
        <w:rPr>
          <w:rFonts w:hint="eastAsia" w:ascii="宋体" w:hAnsi="宋体" w:cs="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  投标人须知</w:t>
      </w:r>
      <w:r>
        <w:rPr>
          <w:rFonts w:hint="eastAsia" w:ascii="宋体" w:hAnsi="宋体" w:cs="宋体"/>
          <w:b/>
          <w:bCs/>
          <w:sz w:val="30"/>
          <w:szCs w:val="30"/>
        </w:rPr>
        <w:tab/>
      </w:r>
      <w:r>
        <w:rPr>
          <w:rFonts w:hint="eastAsia" w:ascii="宋体" w:hAnsi="宋体" w:cs="宋体"/>
          <w:b/>
          <w:bCs/>
          <w:sz w:val="30"/>
          <w:szCs w:val="30"/>
        </w:rPr>
        <w:t>2</w:t>
      </w:r>
      <w:r>
        <w:rPr>
          <w:rFonts w:hint="eastAsia" w:ascii="宋体" w:hAnsi="宋体" w:cs="宋体"/>
          <w:b/>
          <w:bCs/>
          <w:sz w:val="30"/>
          <w:szCs w:val="30"/>
        </w:rPr>
        <w:fldChar w:fldCharType="end"/>
      </w:r>
      <w:r>
        <w:rPr>
          <w:rFonts w:hint="eastAsia" w:ascii="宋体" w:hAnsi="宋体" w:cs="宋体"/>
          <w:b/>
          <w:bCs/>
          <w:sz w:val="30"/>
          <w:szCs w:val="30"/>
        </w:rPr>
        <w:t>6</w:t>
      </w:r>
    </w:p>
    <w:p w14:paraId="0B62EF7D">
      <w:pPr>
        <w:pStyle w:val="33"/>
        <w:tabs>
          <w:tab w:val="right" w:leader="dot" w:pos="8721"/>
        </w:tabs>
        <w:spacing w:line="600" w:lineRule="auto"/>
        <w:rPr>
          <w:rFonts w:hint="eastAsia" w:ascii="宋体" w:hAnsi="宋体" w:cs="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  评标办法及评分标准</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_Toc47388384 \h </w:instrText>
      </w:r>
      <w:r>
        <w:rPr>
          <w:rFonts w:hint="eastAsia" w:ascii="宋体" w:hAnsi="宋体" w:cs="宋体"/>
          <w:b/>
          <w:bCs/>
          <w:sz w:val="30"/>
          <w:szCs w:val="30"/>
        </w:rPr>
        <w:fldChar w:fldCharType="separate"/>
      </w:r>
      <w:r>
        <w:rPr>
          <w:rFonts w:hint="eastAsia" w:ascii="宋体" w:hAnsi="宋体" w:cs="宋体"/>
          <w:b/>
          <w:bCs/>
          <w:sz w:val="30"/>
          <w:szCs w:val="30"/>
        </w:rPr>
        <w:t>21</w:t>
      </w:r>
      <w:r>
        <w:rPr>
          <w:rFonts w:hint="eastAsia" w:ascii="宋体" w:hAnsi="宋体" w:cs="宋体"/>
          <w:b/>
          <w:bCs/>
          <w:sz w:val="30"/>
          <w:szCs w:val="30"/>
        </w:rPr>
        <w:fldChar w:fldCharType="end"/>
      </w:r>
      <w:r>
        <w:rPr>
          <w:rFonts w:hint="eastAsia" w:ascii="宋体" w:hAnsi="宋体" w:cs="宋体"/>
          <w:b/>
          <w:bCs/>
          <w:sz w:val="30"/>
          <w:szCs w:val="30"/>
        </w:rPr>
        <w:fldChar w:fldCharType="end"/>
      </w:r>
    </w:p>
    <w:p w14:paraId="676DB79C">
      <w:pPr>
        <w:pStyle w:val="33"/>
        <w:tabs>
          <w:tab w:val="right" w:leader="dot" w:pos="8721"/>
        </w:tabs>
        <w:spacing w:line="600" w:lineRule="auto"/>
        <w:rPr>
          <w:rFonts w:hint="eastAsia" w:ascii="宋体" w:hAnsi="宋体" w:cs="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  合同主要条款</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_Toc47388385 \h </w:instrText>
      </w:r>
      <w:r>
        <w:rPr>
          <w:rFonts w:hint="eastAsia" w:ascii="宋体" w:hAnsi="宋体" w:cs="宋体"/>
          <w:b/>
          <w:bCs/>
          <w:sz w:val="30"/>
          <w:szCs w:val="30"/>
        </w:rPr>
        <w:fldChar w:fldCharType="separate"/>
      </w:r>
      <w:r>
        <w:rPr>
          <w:rFonts w:hint="eastAsia" w:ascii="宋体" w:hAnsi="宋体" w:cs="宋体"/>
          <w:b/>
          <w:bCs/>
          <w:sz w:val="30"/>
          <w:szCs w:val="30"/>
        </w:rPr>
        <w:t>27</w:t>
      </w:r>
      <w:r>
        <w:rPr>
          <w:rFonts w:hint="eastAsia" w:ascii="宋体" w:hAnsi="宋体" w:cs="宋体"/>
          <w:b/>
          <w:bCs/>
          <w:sz w:val="30"/>
          <w:szCs w:val="30"/>
        </w:rPr>
        <w:fldChar w:fldCharType="end"/>
      </w:r>
      <w:r>
        <w:rPr>
          <w:rFonts w:hint="eastAsia" w:ascii="宋体" w:hAnsi="宋体" w:cs="宋体"/>
          <w:b/>
          <w:bCs/>
          <w:sz w:val="30"/>
          <w:szCs w:val="30"/>
        </w:rPr>
        <w:fldChar w:fldCharType="end"/>
      </w:r>
    </w:p>
    <w:p w14:paraId="7FE28739">
      <w:pPr>
        <w:pStyle w:val="33"/>
        <w:tabs>
          <w:tab w:val="right" w:leader="dot" w:pos="8721"/>
        </w:tabs>
        <w:spacing w:line="600" w:lineRule="auto"/>
        <w:rPr>
          <w:rFonts w:hint="eastAsia" w:ascii="宋体" w:hAnsi="宋体" w:cs="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  投标文件格式</w:t>
      </w:r>
      <w:r>
        <w:rPr>
          <w:rFonts w:hint="eastAsia" w:ascii="宋体" w:hAnsi="宋体" w:cs="宋体"/>
          <w:b/>
          <w:bCs/>
          <w:sz w:val="30"/>
          <w:szCs w:val="30"/>
        </w:rPr>
        <w:tab/>
      </w:r>
      <w:r>
        <w:rPr>
          <w:rFonts w:hint="eastAsia" w:ascii="宋体" w:hAnsi="宋体" w:cs="宋体"/>
          <w:b/>
          <w:bCs/>
          <w:sz w:val="30"/>
          <w:szCs w:val="30"/>
        </w:rPr>
        <w:t>4</w:t>
      </w:r>
      <w:r>
        <w:rPr>
          <w:rFonts w:hint="eastAsia" w:ascii="宋体" w:hAnsi="宋体" w:cs="宋体"/>
          <w:b/>
          <w:bCs/>
          <w:sz w:val="30"/>
          <w:szCs w:val="30"/>
        </w:rPr>
        <w:fldChar w:fldCharType="end"/>
      </w:r>
      <w:r>
        <w:rPr>
          <w:rFonts w:hint="eastAsia" w:ascii="宋体" w:hAnsi="宋体" w:cs="宋体"/>
          <w:b/>
          <w:bCs/>
          <w:sz w:val="30"/>
          <w:szCs w:val="30"/>
        </w:rPr>
        <w:t>4</w:t>
      </w:r>
    </w:p>
    <w:p w14:paraId="3F01A87F">
      <w:pPr>
        <w:spacing w:line="480" w:lineRule="auto"/>
        <w:rPr>
          <w:rFonts w:hint="eastAsia" w:ascii="宋体" w:hAnsi="宋体" w:cs="宋体"/>
          <w:sz w:val="30"/>
          <w:szCs w:val="30"/>
        </w:rPr>
      </w:pPr>
      <w:r>
        <w:rPr>
          <w:rFonts w:hint="eastAsia" w:ascii="宋体" w:hAnsi="宋体" w:cs="宋体"/>
          <w:b/>
          <w:bCs/>
          <w:sz w:val="30"/>
          <w:szCs w:val="30"/>
        </w:rPr>
        <w:fldChar w:fldCharType="end"/>
      </w:r>
    </w:p>
    <w:p w14:paraId="477AF87E">
      <w:pPr>
        <w:tabs>
          <w:tab w:val="left" w:pos="855"/>
        </w:tabs>
        <w:spacing w:line="360" w:lineRule="auto"/>
        <w:rPr>
          <w:rFonts w:hint="eastAsia" w:ascii="宋体" w:hAnsi="宋体" w:cs="宋体"/>
          <w:sz w:val="28"/>
          <w:szCs w:val="28"/>
        </w:rPr>
      </w:pPr>
    </w:p>
    <w:p w14:paraId="4588ED20">
      <w:pPr>
        <w:spacing w:line="360" w:lineRule="auto"/>
        <w:rPr>
          <w:rFonts w:hint="eastAsia" w:ascii="宋体" w:hAnsi="宋体" w:cs="宋体"/>
          <w:b/>
          <w:bCs/>
          <w:sz w:val="28"/>
          <w:szCs w:val="28"/>
        </w:rPr>
      </w:pPr>
      <w:r>
        <w:rPr>
          <w:rFonts w:hint="eastAsia" w:ascii="宋体" w:hAnsi="宋体" w:cs="宋体"/>
          <w:sz w:val="28"/>
          <w:szCs w:val="28"/>
        </w:rPr>
        <w:t xml:space="preserve"> </w:t>
      </w:r>
    </w:p>
    <w:p w14:paraId="50BF3B63">
      <w:pPr>
        <w:pStyle w:val="24"/>
        <w:spacing w:beforeLines="0" w:afterLines="0" w:line="360" w:lineRule="auto"/>
        <w:rPr>
          <w:rFonts w:hint="eastAsia" w:hAnsi="宋体"/>
          <w:b/>
          <w:bCs/>
          <w:sz w:val="30"/>
          <w:szCs w:val="30"/>
        </w:rPr>
      </w:pPr>
    </w:p>
    <w:p w14:paraId="05072922">
      <w:pPr>
        <w:pStyle w:val="24"/>
        <w:spacing w:beforeLines="0" w:afterLines="0" w:line="360" w:lineRule="auto"/>
        <w:jc w:val="center"/>
        <w:rPr>
          <w:rFonts w:hint="eastAsia" w:hAnsi="宋体"/>
          <w:b/>
          <w:bCs/>
          <w:sz w:val="30"/>
          <w:szCs w:val="30"/>
        </w:rPr>
        <w:sectPr>
          <w:footerReference r:id="rId4" w:type="first"/>
          <w:footerReference r:id="rId3" w:type="default"/>
          <w:pgSz w:w="11907" w:h="16840"/>
          <w:pgMar w:top="1440" w:right="1800" w:bottom="1440" w:left="1800" w:header="720" w:footer="720" w:gutter="0"/>
          <w:cols w:space="720" w:num="1"/>
          <w:docGrid w:linePitch="286" w:charSpace="0"/>
        </w:sectPr>
      </w:pPr>
    </w:p>
    <w:p w14:paraId="6F5F6AEB">
      <w:pPr>
        <w:pStyle w:val="44"/>
        <w:rPr>
          <w:rFonts w:hint="eastAsia" w:ascii="宋体" w:hAnsi="宋体" w:cs="宋体"/>
        </w:rPr>
      </w:pPr>
      <w:bookmarkStart w:id="0" w:name="_Toc397325809"/>
      <w:bookmarkStart w:id="1" w:name="_Toc47388278"/>
      <w:bookmarkStart w:id="2" w:name="_Toc11614"/>
      <w:r>
        <w:rPr>
          <w:rFonts w:hint="eastAsia" w:ascii="宋体" w:hAnsi="宋体" w:cs="宋体"/>
        </w:rPr>
        <w:t>第一章 公开招标采购公告</w:t>
      </w:r>
      <w:bookmarkEnd w:id="0"/>
      <w:bookmarkEnd w:id="1"/>
      <w:bookmarkEnd w:id="2"/>
    </w:p>
    <w:p w14:paraId="0C7E4C12">
      <w:pPr>
        <w:pStyle w:val="210"/>
        <w:widowControl w:val="0"/>
        <w:snapToGrid/>
        <w:spacing w:afterLines="0" w:line="360" w:lineRule="auto"/>
        <w:ind w:firstLine="0" w:firstLineChars="0"/>
        <w:rPr>
          <w:rFonts w:hint="eastAsia" w:ascii="宋体" w:hAnsi="宋体" w:cs="宋体"/>
          <w:sz w:val="21"/>
          <w:szCs w:val="21"/>
          <w:highlight w:val="none"/>
        </w:rPr>
      </w:pPr>
      <w:r>
        <w:rPr>
          <w:rFonts w:hint="eastAsia" w:ascii="宋体" w:hAnsi="宋体" w:cs="宋体"/>
          <w:b/>
          <w:bCs/>
          <w:sz w:val="21"/>
          <w:szCs w:val="21"/>
          <w:highlight w:val="none"/>
        </w:rPr>
        <w:t>项目概况：</w:t>
      </w:r>
    </w:p>
    <w:p w14:paraId="37FAA7A1">
      <w:pPr>
        <w:pStyle w:val="210"/>
        <w:widowControl w:val="0"/>
        <w:snapToGrid/>
        <w:spacing w:afterLines="0" w:line="360" w:lineRule="auto"/>
        <w:ind w:firstLine="420"/>
        <w:rPr>
          <w:rFonts w:hint="eastAsia" w:ascii="宋体" w:hAnsi="宋体" w:cs="宋体"/>
          <w:sz w:val="21"/>
          <w:szCs w:val="21"/>
          <w:highlight w:val="none"/>
        </w:rPr>
      </w:pPr>
      <w:r>
        <w:rPr>
          <w:rFonts w:hint="eastAsia" w:ascii="宋体" w:hAnsi="宋体" w:cs="宋体"/>
          <w:sz w:val="21"/>
          <w:szCs w:val="21"/>
          <w:highlight w:val="none"/>
        </w:rPr>
        <w:t>丽水市妇幼保健院采购钼靶项目的潜在投标人应在政府采购云平台（www.zcygov.cn）获取（下载）招标文件，并于2024年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cs="宋体"/>
          <w:sz w:val="21"/>
          <w:szCs w:val="21"/>
          <w:highlight w:val="none"/>
        </w:rPr>
        <w:t>日</w:t>
      </w:r>
      <w:r>
        <w:rPr>
          <w:rFonts w:hint="eastAsia" w:ascii="宋体" w:hAnsi="宋体" w:cs="宋体"/>
          <w:sz w:val="21"/>
          <w:szCs w:val="21"/>
          <w:highlight w:val="none"/>
          <w:lang w:val="en-US" w:eastAsia="zh-CN"/>
        </w:rPr>
        <w:t>10</w:t>
      </w:r>
      <w:r>
        <w:rPr>
          <w:rFonts w:hint="eastAsia" w:ascii="宋体" w:hAnsi="宋体" w:cs="宋体"/>
          <w:sz w:val="21"/>
          <w:szCs w:val="21"/>
          <w:highlight w:val="none"/>
        </w:rPr>
        <w:t>:00（北京时间）前递交（上传）投标文件。 </w:t>
      </w:r>
    </w:p>
    <w:p w14:paraId="0B17F4C7">
      <w:pPr>
        <w:pStyle w:val="210"/>
        <w:widowControl w:val="0"/>
        <w:snapToGrid/>
        <w:spacing w:afterLines="0" w:line="360" w:lineRule="auto"/>
        <w:ind w:firstLine="0" w:firstLineChars="0"/>
        <w:rPr>
          <w:rFonts w:hint="eastAsia" w:ascii="宋体" w:hAnsi="宋体" w:cs="宋体"/>
          <w:sz w:val="21"/>
          <w:szCs w:val="21"/>
          <w:highlight w:val="none"/>
        </w:rPr>
      </w:pPr>
      <w:r>
        <w:rPr>
          <w:rFonts w:hint="eastAsia" w:ascii="宋体" w:hAnsi="宋体" w:cs="宋体"/>
          <w:b/>
          <w:bCs/>
          <w:sz w:val="21"/>
          <w:szCs w:val="21"/>
          <w:highlight w:val="none"/>
        </w:rPr>
        <w:t>一、项目基本情况</w:t>
      </w:r>
      <w:r>
        <w:rPr>
          <w:rFonts w:hint="eastAsia" w:ascii="宋体" w:hAnsi="宋体" w:cs="宋体"/>
          <w:sz w:val="21"/>
          <w:szCs w:val="21"/>
          <w:highlight w:val="none"/>
        </w:rPr>
        <w:t xml:space="preserve">                          </w:t>
      </w:r>
    </w:p>
    <w:p w14:paraId="35098B35">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项目编号：CBNB-20245263GLS</w:t>
      </w:r>
    </w:p>
    <w:p w14:paraId="100382AC">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项目名称：丽水市妇幼保健院采购钼靶项目</w:t>
      </w:r>
    </w:p>
    <w:p w14:paraId="5E746AFE">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预算金额（元）：2,650,000.00</w:t>
      </w:r>
    </w:p>
    <w:p w14:paraId="40B76359">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最高限价（元）2,650,000.00</w:t>
      </w:r>
    </w:p>
    <w:p w14:paraId="6882B677">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采购需求：</w:t>
      </w:r>
    </w:p>
    <w:p w14:paraId="1CA621EC">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标项一：</w:t>
      </w:r>
    </w:p>
    <w:p w14:paraId="5530268A">
      <w:pPr>
        <w:widowControl/>
        <w:spacing w:line="360" w:lineRule="auto"/>
        <w:ind w:left="420" w:leftChars="200"/>
        <w:rPr>
          <w:rFonts w:hint="eastAsia" w:ascii="宋体" w:hAnsi="宋体" w:eastAsia="宋体" w:cs="宋体"/>
          <w:highlight w:val="none"/>
          <w:lang w:val="en-US" w:eastAsia="zh-CN"/>
        </w:rPr>
      </w:pPr>
      <w:r>
        <w:rPr>
          <w:rFonts w:hint="eastAsia" w:ascii="宋体" w:hAnsi="宋体" w:cs="宋体"/>
          <w:kern w:val="0"/>
          <w:highlight w:val="none"/>
        </w:rPr>
        <w:t>标项名称：</w:t>
      </w:r>
      <w:r>
        <w:rPr>
          <w:rFonts w:hint="eastAsia" w:ascii="宋体" w:hAnsi="宋体" w:cs="宋体"/>
          <w:kern w:val="0"/>
          <w:highlight w:val="none"/>
          <w:lang w:val="en-US" w:eastAsia="zh-CN"/>
        </w:rPr>
        <w:t>乳腺</w:t>
      </w:r>
      <w:r>
        <w:rPr>
          <w:rFonts w:hint="eastAsia" w:ascii="宋体" w:hAnsi="宋体" w:cs="宋体"/>
          <w:kern w:val="0"/>
          <w:highlight w:val="none"/>
        </w:rPr>
        <w:t>钼靶</w:t>
      </w:r>
      <w:r>
        <w:rPr>
          <w:rFonts w:hint="eastAsia" w:ascii="宋体" w:hAnsi="宋体" w:cs="宋体"/>
          <w:kern w:val="0"/>
          <w:highlight w:val="none"/>
          <w:lang w:val="en-US" w:eastAsia="zh-CN"/>
        </w:rPr>
        <w:t>机</w:t>
      </w:r>
    </w:p>
    <w:p w14:paraId="31C72EDF">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数量：1套</w:t>
      </w:r>
    </w:p>
    <w:p w14:paraId="58AF0532">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预算金额（元）：2,650,000.00</w:t>
      </w:r>
    </w:p>
    <w:p w14:paraId="28AAC3F2">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简要规格描述或项目基本概况介绍、用途：详见第二章招标需求。</w:t>
      </w:r>
    </w:p>
    <w:p w14:paraId="428E370C">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备注：本标项</w:t>
      </w:r>
      <w:r>
        <w:rPr>
          <w:rFonts w:hint="eastAsia" w:ascii="宋体" w:hAnsi="宋体" w:cs="宋体"/>
          <w:kern w:val="0"/>
          <w:highlight w:val="none"/>
          <w:lang w:val="en-US" w:eastAsia="zh-CN"/>
        </w:rPr>
        <w:t>不</w:t>
      </w:r>
      <w:r>
        <w:rPr>
          <w:rFonts w:hint="eastAsia" w:ascii="宋体" w:hAnsi="宋体" w:cs="宋体"/>
          <w:kern w:val="0"/>
          <w:highlight w:val="none"/>
        </w:rPr>
        <w:t>允许采购进口产品。</w:t>
      </w:r>
    </w:p>
    <w:p w14:paraId="3584B9A7">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14:paraId="6FF0FA0B">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本项目（是）接受联合体投标。</w:t>
      </w:r>
    </w:p>
    <w:p w14:paraId="3B6EC60D">
      <w:pPr>
        <w:widowControl/>
        <w:spacing w:line="360" w:lineRule="auto"/>
        <w:rPr>
          <w:rFonts w:hint="eastAsia" w:ascii="宋体" w:hAnsi="宋体" w:cs="宋体"/>
          <w:b/>
          <w:bCs/>
          <w:kern w:val="0"/>
          <w:highlight w:val="none"/>
        </w:rPr>
      </w:pPr>
      <w:r>
        <w:rPr>
          <w:rFonts w:hint="eastAsia" w:ascii="宋体" w:hAnsi="宋体" w:cs="宋体"/>
          <w:b/>
          <w:bCs/>
          <w:kern w:val="0"/>
          <w:highlight w:val="none"/>
        </w:rPr>
        <w:t>二、申请人的资格要求</w:t>
      </w:r>
    </w:p>
    <w:p w14:paraId="3E29979B">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734AE0">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2.落实政府采购政策需满足的资格要求：无。</w:t>
      </w:r>
    </w:p>
    <w:p w14:paraId="728CEC32">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3.本项目的特定资格要求：</w:t>
      </w:r>
    </w:p>
    <w:p w14:paraId="7D7490E7">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highlight w:val="none"/>
        </w:rPr>
        <w:t>1</w:t>
      </w:r>
      <w:r>
        <w:rPr>
          <w:rFonts w:hint="eastAsia" w:ascii="宋体" w:hAnsi="宋体" w:cs="宋体"/>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14:paraId="5B0AD8E9">
      <w:pPr>
        <w:spacing w:line="360" w:lineRule="auto"/>
        <w:ind w:firstLine="420" w:firstLineChars="200"/>
        <w:rPr>
          <w:rFonts w:hint="eastAsia" w:ascii="宋体" w:hAnsi="宋体" w:cs="宋体"/>
          <w:highlight w:val="none"/>
        </w:rPr>
      </w:pPr>
      <w:r>
        <w:rPr>
          <w:rFonts w:hint="eastAsia" w:ascii="宋体" w:hAnsi="宋体" w:cs="宋体"/>
          <w:kern w:val="0"/>
          <w:highlight w:val="none"/>
        </w:rPr>
        <w:t>3.2投标人为医疗器械经营企业的：第三类医疗器械经营企业提供《医疗器械经营许可证》复印件、第二类医疗器械经营企业提供第二类医疗器械经营备案凭证复印件。</w:t>
      </w:r>
    </w:p>
    <w:p w14:paraId="2809CE65">
      <w:pPr>
        <w:widowControl/>
        <w:spacing w:line="360" w:lineRule="auto"/>
        <w:rPr>
          <w:rFonts w:hint="eastAsia" w:ascii="宋体" w:hAnsi="宋体" w:cs="宋体"/>
          <w:b/>
          <w:bCs/>
          <w:kern w:val="0"/>
          <w:highlight w:val="none"/>
        </w:rPr>
      </w:pPr>
      <w:r>
        <w:rPr>
          <w:rFonts w:hint="eastAsia" w:ascii="宋体" w:hAnsi="宋体" w:cs="宋体"/>
          <w:b/>
          <w:bCs/>
          <w:kern w:val="0"/>
          <w:highlight w:val="none"/>
        </w:rPr>
        <w:t>三、获取招标文件 </w:t>
      </w:r>
    </w:p>
    <w:p w14:paraId="436187E2">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时间：/至2024年</w:t>
      </w:r>
      <w:r>
        <w:rPr>
          <w:rFonts w:hint="eastAsia" w:ascii="宋体" w:hAnsi="宋体" w:cs="宋体"/>
          <w:kern w:val="0"/>
          <w:highlight w:val="none"/>
          <w:lang w:val="en-US" w:eastAsia="zh-CN"/>
        </w:rPr>
        <w:t>9</w:t>
      </w:r>
      <w:r>
        <w:rPr>
          <w:rFonts w:hint="eastAsia" w:ascii="宋体" w:hAnsi="宋体" w:cs="宋体"/>
          <w:kern w:val="0"/>
          <w:highlight w:val="none"/>
        </w:rPr>
        <w:t>月</w:t>
      </w:r>
      <w:r>
        <w:rPr>
          <w:rFonts w:hint="eastAsia" w:ascii="宋体" w:hAnsi="宋体" w:cs="宋体"/>
          <w:kern w:val="0"/>
          <w:highlight w:val="none"/>
          <w:lang w:val="en-US" w:eastAsia="zh-CN"/>
        </w:rPr>
        <w:t>12</w:t>
      </w:r>
      <w:r>
        <w:rPr>
          <w:rFonts w:hint="eastAsia" w:ascii="宋体" w:hAnsi="宋体" w:cs="宋体"/>
          <w:kern w:val="0"/>
          <w:highlight w:val="none"/>
        </w:rPr>
        <w:t>日，每天上午00:00至12:00，下午12:00至23:59（北京时间，线上获取法定节假日均可，线下获取文件法定节假日除外）</w:t>
      </w:r>
    </w:p>
    <w:p w14:paraId="46E7ECBC">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地点（网址）：政府采购云平台（www.zcygov.cn） </w:t>
      </w:r>
    </w:p>
    <w:p w14:paraId="52DE356C">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14:paraId="4F2FF783">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售价（元）：0 </w:t>
      </w:r>
    </w:p>
    <w:p w14:paraId="6B245DB6">
      <w:pPr>
        <w:widowControl/>
        <w:spacing w:line="360" w:lineRule="auto"/>
        <w:rPr>
          <w:rFonts w:hint="eastAsia" w:ascii="宋体" w:hAnsi="宋体" w:cs="宋体"/>
          <w:b/>
          <w:bCs/>
          <w:kern w:val="0"/>
          <w:highlight w:val="none"/>
        </w:rPr>
      </w:pPr>
      <w:r>
        <w:rPr>
          <w:rFonts w:hint="eastAsia" w:ascii="宋体" w:hAnsi="宋体" w:cs="宋体"/>
          <w:b/>
          <w:bCs/>
          <w:kern w:val="0"/>
          <w:highlight w:val="none"/>
        </w:rPr>
        <w:t>四、提交投标文件截止时间、开标时间和地点</w:t>
      </w:r>
    </w:p>
    <w:p w14:paraId="719D9F43">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提交投标文件截止时间：2024年</w:t>
      </w:r>
      <w:r>
        <w:rPr>
          <w:rFonts w:hint="eastAsia" w:ascii="宋体" w:hAnsi="宋体" w:cs="宋体"/>
          <w:kern w:val="0"/>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12</w:t>
      </w:r>
      <w:r>
        <w:rPr>
          <w:rFonts w:hint="eastAsia" w:ascii="宋体" w:hAnsi="宋体" w:cs="宋体"/>
          <w:highlight w:val="none"/>
        </w:rPr>
        <w:t>日</w:t>
      </w:r>
      <w:r>
        <w:rPr>
          <w:rFonts w:hint="eastAsia" w:ascii="宋体" w:hAnsi="宋体" w:cs="宋体"/>
          <w:highlight w:val="none"/>
          <w:lang w:val="en-US" w:eastAsia="zh-CN"/>
        </w:rPr>
        <w:t>10</w:t>
      </w:r>
      <w:r>
        <w:rPr>
          <w:rFonts w:hint="eastAsia" w:ascii="宋体" w:hAnsi="宋体" w:cs="宋体"/>
          <w:highlight w:val="none"/>
        </w:rPr>
        <w:t>:00（</w:t>
      </w:r>
      <w:r>
        <w:rPr>
          <w:rFonts w:hint="eastAsia" w:ascii="宋体" w:hAnsi="宋体" w:cs="宋体"/>
          <w:kern w:val="0"/>
          <w:highlight w:val="none"/>
        </w:rPr>
        <w:t>（北京时间）</w:t>
      </w:r>
    </w:p>
    <w:p w14:paraId="3FA1719B">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xml:space="preserve">投标地点（网址）：政府采购云平台（www.zcygov.cn）    </w:t>
      </w:r>
    </w:p>
    <w:p w14:paraId="634890AD">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开标时间：2024年</w:t>
      </w:r>
      <w:r>
        <w:rPr>
          <w:rFonts w:hint="eastAsia" w:ascii="宋体" w:hAnsi="宋体" w:cs="宋体"/>
          <w:kern w:val="0"/>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12</w:t>
      </w:r>
      <w:r>
        <w:rPr>
          <w:rFonts w:hint="eastAsia" w:ascii="宋体" w:hAnsi="宋体" w:cs="宋体"/>
          <w:highlight w:val="none"/>
        </w:rPr>
        <w:t>日0</w:t>
      </w:r>
      <w:r>
        <w:rPr>
          <w:rFonts w:hint="eastAsia" w:ascii="宋体" w:hAnsi="宋体" w:cs="宋体"/>
          <w:highlight w:val="none"/>
          <w:lang w:val="en-US" w:eastAsia="zh-CN"/>
        </w:rPr>
        <w:t>10</w:t>
      </w:r>
      <w:r>
        <w:rPr>
          <w:rFonts w:hint="eastAsia" w:ascii="宋体" w:hAnsi="宋体" w:cs="宋体"/>
          <w:highlight w:val="none"/>
        </w:rPr>
        <w:t>:00</w:t>
      </w:r>
    </w:p>
    <w:p w14:paraId="3CE05C1B">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开标地点（网址）：政府采购云平台（www.zcygov.cn）</w:t>
      </w:r>
    </w:p>
    <w:p w14:paraId="411944B5">
      <w:pPr>
        <w:widowControl/>
        <w:spacing w:line="360" w:lineRule="auto"/>
        <w:rPr>
          <w:rFonts w:hint="eastAsia" w:ascii="宋体" w:hAnsi="宋体" w:cs="宋体"/>
          <w:b/>
          <w:bCs/>
          <w:kern w:val="0"/>
          <w:highlight w:val="none"/>
        </w:rPr>
      </w:pPr>
      <w:r>
        <w:rPr>
          <w:rFonts w:hint="eastAsia" w:ascii="宋体" w:hAnsi="宋体" w:cs="宋体"/>
          <w:b/>
          <w:bCs/>
          <w:kern w:val="0"/>
          <w:highlight w:val="none"/>
        </w:rPr>
        <w:t>五、公告期限 </w:t>
      </w:r>
    </w:p>
    <w:p w14:paraId="1B078567">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14:paraId="36DB4032">
      <w:pPr>
        <w:widowControl/>
        <w:spacing w:line="360" w:lineRule="auto"/>
        <w:rPr>
          <w:rFonts w:hint="eastAsia" w:ascii="宋体" w:hAnsi="宋体" w:cs="宋体"/>
          <w:b/>
          <w:bCs/>
          <w:kern w:val="0"/>
          <w:highlight w:val="none"/>
        </w:rPr>
      </w:pPr>
      <w:r>
        <w:rPr>
          <w:rFonts w:hint="eastAsia" w:ascii="宋体" w:hAnsi="宋体" w:cs="宋体"/>
          <w:b/>
          <w:bCs/>
          <w:kern w:val="0"/>
          <w:highlight w:val="none"/>
        </w:rPr>
        <w:t>六、其他补充事宜</w:t>
      </w:r>
    </w:p>
    <w:p w14:paraId="3166F7D5">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F5D7740">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39751E">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E33B0C">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4.其他事项：</w:t>
      </w:r>
    </w:p>
    <w:p w14:paraId="411F72D2">
      <w:pPr>
        <w:widowControl/>
        <w:spacing w:line="360" w:lineRule="auto"/>
        <w:ind w:firstLine="420" w:firstLineChars="200"/>
        <w:rPr>
          <w:rFonts w:hint="eastAsia" w:ascii="宋体" w:hAnsi="宋体" w:cs="宋体"/>
          <w:highlight w:val="none"/>
        </w:rPr>
      </w:pPr>
      <w:r>
        <w:rPr>
          <w:rFonts w:hint="eastAsia" w:ascii="宋体" w:hAnsi="宋体" w:cs="宋体"/>
          <w:kern w:val="0"/>
          <w:highlight w:val="none"/>
        </w:rPr>
        <w:t>4.1</w:t>
      </w:r>
      <w:r>
        <w:rPr>
          <w:rFonts w:hint="eastAsia" w:ascii="宋体" w:hAnsi="宋体" w:cs="宋体"/>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14:paraId="78FD3590">
      <w:pPr>
        <w:widowControl/>
        <w:spacing w:line="360" w:lineRule="auto"/>
        <w:ind w:firstLine="420" w:firstLineChars="200"/>
        <w:rPr>
          <w:rFonts w:hint="eastAsia" w:ascii="宋体" w:hAnsi="宋体" w:cs="宋体"/>
          <w:highlight w:val="none"/>
        </w:rPr>
      </w:pPr>
      <w:r>
        <w:rPr>
          <w:rFonts w:hint="eastAsia" w:ascii="宋体" w:hAnsi="宋体" w:cs="宋体"/>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14:paraId="5A1EFBC0">
      <w:pPr>
        <w:widowControl/>
        <w:spacing w:line="360" w:lineRule="auto"/>
        <w:ind w:firstLine="420" w:firstLineChars="200"/>
        <w:rPr>
          <w:rFonts w:hint="eastAsia" w:ascii="宋体" w:hAnsi="宋体" w:cs="宋体"/>
          <w:b/>
          <w:bCs/>
          <w:kern w:val="0"/>
          <w:highlight w:val="none"/>
        </w:rPr>
      </w:pPr>
      <w:r>
        <w:rPr>
          <w:rFonts w:hint="eastAsia" w:ascii="宋体" w:hAnsi="宋体" w:cs="宋体"/>
          <w:highlight w:val="none"/>
        </w:rPr>
        <w:t>4.3本招标公告中二、申请人的资格要求：第1条中的“重大税收违法案件当事人名单”即为“重大税收违法失信主体”。</w:t>
      </w:r>
    </w:p>
    <w:p w14:paraId="6CF4DDEB">
      <w:pPr>
        <w:widowControl/>
        <w:spacing w:line="360" w:lineRule="auto"/>
        <w:rPr>
          <w:rFonts w:hint="eastAsia" w:ascii="宋体" w:hAnsi="宋体" w:cs="宋体"/>
          <w:b/>
          <w:bCs/>
          <w:kern w:val="0"/>
          <w:highlight w:val="none"/>
        </w:rPr>
      </w:pPr>
      <w:r>
        <w:rPr>
          <w:rFonts w:hint="eastAsia" w:ascii="宋体" w:hAnsi="宋体" w:cs="宋体"/>
          <w:b/>
          <w:bCs/>
          <w:kern w:val="0"/>
          <w:highlight w:val="none"/>
        </w:rPr>
        <w:t>七、对本次采购提出询问、质疑、投诉，请按以下方式联系</w:t>
      </w:r>
    </w:p>
    <w:p w14:paraId="7338DA73">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1.采购人信息</w:t>
      </w:r>
    </w:p>
    <w:p w14:paraId="7C48BF7E">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名称：丽水市妇幼保健院 </w:t>
      </w:r>
    </w:p>
    <w:p w14:paraId="0DB19B73">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xml:space="preserve">地址：丽水市寿尓福路7号 </w:t>
      </w:r>
    </w:p>
    <w:p w14:paraId="54B02CE9">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xml:space="preserve">传真：/  </w:t>
      </w:r>
    </w:p>
    <w:p w14:paraId="5D075150">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xml:space="preserve">项目联系人（询问）：何老师  </w:t>
      </w:r>
    </w:p>
    <w:p w14:paraId="4D785607">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xml:space="preserve">项目联系方式（询问）：0578-3037029 </w:t>
      </w:r>
    </w:p>
    <w:p w14:paraId="5FEC9ABE">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xml:space="preserve">质疑联系人：雷老师    </w:t>
      </w:r>
    </w:p>
    <w:p w14:paraId="188274F4">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质疑联系方式：0578-3037019</w:t>
      </w:r>
    </w:p>
    <w:p w14:paraId="5E74B229">
      <w:pPr>
        <w:widowControl/>
        <w:spacing w:line="360" w:lineRule="auto"/>
        <w:ind w:left="420" w:leftChars="200"/>
        <w:rPr>
          <w:rFonts w:hint="eastAsia" w:ascii="宋体" w:hAnsi="宋体" w:cs="宋体"/>
          <w:kern w:val="0"/>
          <w:highlight w:val="none"/>
        </w:rPr>
      </w:pPr>
    </w:p>
    <w:p w14:paraId="682ADDDA">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2.采购代理机构信息            </w:t>
      </w:r>
    </w:p>
    <w:p w14:paraId="55705920">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名称：宁波中基国际招标有限公司             </w:t>
      </w:r>
    </w:p>
    <w:p w14:paraId="4B97D0FA">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地址：宁波市鄞州区天童南路666号中基大厦19楼             </w:t>
      </w:r>
    </w:p>
    <w:p w14:paraId="5538A252">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传真：0574-87425386             </w:t>
      </w:r>
    </w:p>
    <w:p w14:paraId="7BDBB5D6">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项目联系人（询问）：任翔、殷悦、单琛耘             </w:t>
      </w:r>
    </w:p>
    <w:p w14:paraId="61FF3BE9">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项目联系方式（询问）：0578-2381667、0574-88090150 </w:t>
      </w:r>
    </w:p>
    <w:p w14:paraId="70C5333B">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质疑联系人：杨未             </w:t>
      </w:r>
    </w:p>
    <w:p w14:paraId="0E5BA0C9">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质疑联系方式：0574-87425382 　　　　　　     </w:t>
      </w:r>
    </w:p>
    <w:p w14:paraId="7CB7ED95">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    </w:t>
      </w:r>
    </w:p>
    <w:p w14:paraId="3377DDC7">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3.同级政府采购监督管理部门</w:t>
      </w:r>
    </w:p>
    <w:p w14:paraId="4342EBCD">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名称：丽水市财政局政府采购监管处             </w:t>
      </w:r>
    </w:p>
    <w:p w14:paraId="7F8F84B2">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地址：丽水市莲都区北苑路190号             </w:t>
      </w:r>
    </w:p>
    <w:p w14:paraId="7B3844EF">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传真：0578-2669165             </w:t>
      </w:r>
    </w:p>
    <w:p w14:paraId="01C0F12A">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联系人 ：吴先生、叶先生           </w:t>
      </w:r>
    </w:p>
    <w:p w14:paraId="16A549B6">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监督投诉电话：0578-2669165             </w:t>
      </w:r>
    </w:p>
    <w:p w14:paraId="68ED485D">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         </w:t>
      </w:r>
    </w:p>
    <w:p w14:paraId="70BD0388">
      <w:pPr>
        <w:widowControl/>
        <w:spacing w:line="360" w:lineRule="auto"/>
        <w:ind w:firstLine="422" w:firstLineChars="200"/>
        <w:rPr>
          <w:rFonts w:hint="eastAsia" w:ascii="宋体" w:hAnsi="宋体" w:cs="宋体"/>
          <w:b/>
          <w:bCs/>
          <w:highlight w:val="none"/>
        </w:rPr>
      </w:pPr>
      <w:r>
        <w:rPr>
          <w:rFonts w:hint="eastAsia" w:ascii="宋体" w:hAnsi="宋体" w:cs="宋体"/>
          <w:b/>
          <w:bCs/>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2886507F">
      <w:pPr>
        <w:pStyle w:val="2"/>
        <w:rPr>
          <w:rFonts w:hint="eastAsia" w:ascii="宋体" w:cs="宋体"/>
          <w:color w:val="auto"/>
          <w:highlight w:val="none"/>
        </w:rPr>
        <w:sectPr>
          <w:pgSz w:w="11906" w:h="16838"/>
          <w:pgMar w:top="1474" w:right="1797" w:bottom="1247" w:left="1797" w:header="851" w:footer="851" w:gutter="0"/>
          <w:cols w:space="720" w:num="1"/>
          <w:docGrid w:type="lines" w:linePitch="312" w:charSpace="0"/>
        </w:sectPr>
      </w:pPr>
      <w:bookmarkStart w:id="3" w:name="_Toc47388280"/>
    </w:p>
    <w:p w14:paraId="7343E160">
      <w:pPr>
        <w:pStyle w:val="2"/>
        <w:rPr>
          <w:rFonts w:hint="eastAsia" w:ascii="宋体" w:cs="宋体"/>
          <w:color w:val="auto"/>
        </w:rPr>
      </w:pPr>
      <w:bookmarkStart w:id="4" w:name="_Toc28324"/>
      <w:r>
        <w:rPr>
          <w:rFonts w:hint="eastAsia" w:ascii="宋体" w:cs="宋体"/>
          <w:color w:val="auto"/>
        </w:rPr>
        <w:t>第二章  招标需求</w:t>
      </w:r>
      <w:bookmarkEnd w:id="3"/>
      <w:bookmarkEnd w:id="4"/>
    </w:p>
    <w:p w14:paraId="41071CBA">
      <w:pPr>
        <w:pStyle w:val="24"/>
        <w:snapToGrid w:val="0"/>
        <w:spacing w:beforeLines="0" w:afterLines="0" w:line="360" w:lineRule="auto"/>
        <w:outlineLvl w:val="0"/>
        <w:rPr>
          <w:rFonts w:hint="eastAsia" w:hAnsi="宋体"/>
          <w:sz w:val="21"/>
          <w:szCs w:val="21"/>
        </w:rPr>
      </w:pPr>
      <w:bookmarkStart w:id="5" w:name="_Toc6875"/>
      <w:bookmarkStart w:id="6" w:name="_Toc417922222"/>
      <w:bookmarkStart w:id="7" w:name="_Toc47388281"/>
      <w:r>
        <w:rPr>
          <w:rFonts w:hint="eastAsia" w:hAnsi="宋体"/>
          <w:sz w:val="21"/>
          <w:szCs w:val="21"/>
        </w:rPr>
        <w:t>编号：</w:t>
      </w:r>
      <w:bookmarkEnd w:id="5"/>
      <w:bookmarkEnd w:id="6"/>
      <w:bookmarkEnd w:id="7"/>
      <w:bookmarkStart w:id="8" w:name="_Toc417922223"/>
      <w:bookmarkStart w:id="9" w:name="_Toc47388282"/>
      <w:bookmarkStart w:id="10" w:name="_Toc76"/>
      <w:r>
        <w:rPr>
          <w:rFonts w:hint="eastAsia" w:hAnsi="宋体"/>
          <w:sz w:val="21"/>
          <w:szCs w:val="21"/>
        </w:rPr>
        <w:t>CBNB-2024519</w:t>
      </w:r>
      <w:r>
        <w:rPr>
          <w:rFonts w:hint="eastAsia" w:hAnsi="宋体"/>
          <w:sz w:val="21"/>
          <w:szCs w:val="21"/>
          <w:u w:val="single"/>
        </w:rPr>
        <w:t xml:space="preserve"> </w:t>
      </w:r>
      <w:r>
        <w:rPr>
          <w:rFonts w:hint="eastAsia" w:hAnsi="宋体"/>
          <w:sz w:val="21"/>
          <w:szCs w:val="21"/>
        </w:rPr>
        <w:t>GLS</w:t>
      </w:r>
    </w:p>
    <w:p w14:paraId="72F824DB">
      <w:pPr>
        <w:pStyle w:val="24"/>
        <w:snapToGrid w:val="0"/>
        <w:spacing w:beforeLines="0" w:afterLines="0" w:line="360" w:lineRule="auto"/>
        <w:outlineLvl w:val="0"/>
        <w:rPr>
          <w:rFonts w:hint="eastAsia" w:hAnsi="宋体"/>
          <w:sz w:val="21"/>
          <w:szCs w:val="21"/>
        </w:rPr>
      </w:pPr>
      <w:r>
        <w:rPr>
          <w:rFonts w:hint="eastAsia" w:hAnsi="宋体"/>
          <w:sz w:val="21"/>
          <w:szCs w:val="21"/>
        </w:rPr>
        <w:t>采购单位名称：</w:t>
      </w:r>
      <w:bookmarkEnd w:id="8"/>
      <w:bookmarkEnd w:id="9"/>
      <w:bookmarkEnd w:id="10"/>
      <w:r>
        <w:rPr>
          <w:rFonts w:hint="eastAsia" w:hAnsi="宋体"/>
          <w:sz w:val="21"/>
          <w:szCs w:val="21"/>
        </w:rPr>
        <w:t>丽水市妇幼保健院钼靶项目</w:t>
      </w:r>
    </w:p>
    <w:p w14:paraId="45855796">
      <w:pPr>
        <w:snapToGrid w:val="0"/>
        <w:spacing w:line="400" w:lineRule="exact"/>
        <w:ind w:left="238"/>
        <w:jc w:val="center"/>
        <w:outlineLvl w:val="0"/>
        <w:rPr>
          <w:rFonts w:hint="eastAsia" w:ascii="宋体" w:hAnsi="宋体" w:cs="宋体"/>
          <w:b/>
          <w:bCs/>
          <w:sz w:val="30"/>
          <w:szCs w:val="30"/>
        </w:rPr>
      </w:pPr>
      <w:bookmarkStart w:id="11" w:name="_Toc47388283"/>
      <w:bookmarkStart w:id="12" w:name="_Toc9001"/>
      <w:r>
        <w:rPr>
          <w:rFonts w:hint="eastAsia" w:ascii="宋体" w:hAnsi="宋体" w:cs="宋体"/>
          <w:b/>
          <w:bCs/>
          <w:sz w:val="30"/>
          <w:szCs w:val="30"/>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14:paraId="1F91E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5" w:type="dxa"/>
            <w:tcBorders>
              <w:top w:val="single" w:color="auto" w:sz="12" w:space="0"/>
            </w:tcBorders>
            <w:vAlign w:val="center"/>
          </w:tcPr>
          <w:p w14:paraId="0BA16717">
            <w:pPr>
              <w:spacing w:line="400" w:lineRule="exact"/>
              <w:jc w:val="center"/>
              <w:outlineLvl w:val="1"/>
              <w:rPr>
                <w:rFonts w:hint="eastAsia" w:ascii="宋体" w:hAnsi="宋体" w:cs="宋体"/>
                <w:b/>
                <w:bCs/>
              </w:rPr>
            </w:pPr>
            <w:bookmarkStart w:id="13" w:name="_Toc19637"/>
            <w:bookmarkStart w:id="14" w:name="_Toc47388284"/>
            <w:r>
              <w:rPr>
                <w:rFonts w:hint="eastAsia" w:ascii="宋体" w:hAnsi="宋体" w:cs="宋体"/>
                <w:b/>
                <w:bCs/>
              </w:rPr>
              <w:t>序号</w:t>
            </w:r>
            <w:bookmarkEnd w:id="13"/>
            <w:bookmarkEnd w:id="14"/>
          </w:p>
        </w:tc>
        <w:tc>
          <w:tcPr>
            <w:tcW w:w="3495" w:type="dxa"/>
            <w:tcBorders>
              <w:top w:val="single" w:color="auto" w:sz="12" w:space="0"/>
            </w:tcBorders>
          </w:tcPr>
          <w:p w14:paraId="78187EA5">
            <w:pPr>
              <w:spacing w:line="400" w:lineRule="exact"/>
              <w:jc w:val="center"/>
              <w:outlineLvl w:val="1"/>
              <w:rPr>
                <w:rFonts w:hint="eastAsia" w:ascii="宋体" w:hAnsi="宋体" w:cs="宋体"/>
                <w:b/>
                <w:bCs/>
              </w:rPr>
            </w:pPr>
            <w:bookmarkStart w:id="15" w:name="_Toc47388285"/>
            <w:bookmarkStart w:id="16" w:name="_Toc13977"/>
            <w:r>
              <w:rPr>
                <w:rFonts w:hint="eastAsia" w:ascii="宋体" w:hAnsi="宋体" w:cs="宋体"/>
                <w:b/>
                <w:bCs/>
              </w:rPr>
              <w:t>子项</w:t>
            </w:r>
            <w:bookmarkEnd w:id="15"/>
            <w:bookmarkEnd w:id="16"/>
          </w:p>
        </w:tc>
        <w:tc>
          <w:tcPr>
            <w:tcW w:w="4095" w:type="dxa"/>
            <w:tcBorders>
              <w:top w:val="single" w:color="auto" w:sz="12" w:space="0"/>
            </w:tcBorders>
          </w:tcPr>
          <w:p w14:paraId="40E75049">
            <w:pPr>
              <w:spacing w:line="400" w:lineRule="exact"/>
              <w:jc w:val="center"/>
              <w:outlineLvl w:val="1"/>
              <w:rPr>
                <w:rFonts w:hint="eastAsia" w:ascii="宋体" w:hAnsi="宋体" w:cs="宋体"/>
                <w:b/>
                <w:bCs/>
              </w:rPr>
            </w:pPr>
            <w:bookmarkStart w:id="17" w:name="_Toc47388286"/>
            <w:bookmarkStart w:id="18" w:name="_Toc11907"/>
            <w:r>
              <w:rPr>
                <w:rFonts w:hint="eastAsia" w:ascii="宋体" w:hAnsi="宋体" w:cs="宋体"/>
                <w:b/>
                <w:bCs/>
              </w:rPr>
              <w:t>招标需求</w:t>
            </w:r>
            <w:bookmarkEnd w:id="17"/>
            <w:bookmarkEnd w:id="18"/>
          </w:p>
        </w:tc>
      </w:tr>
      <w:tr w14:paraId="274C1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14:paraId="6A5D8529">
            <w:pPr>
              <w:spacing w:line="400" w:lineRule="exact"/>
              <w:jc w:val="center"/>
              <w:outlineLvl w:val="1"/>
              <w:rPr>
                <w:rFonts w:hint="eastAsia" w:ascii="宋体" w:hAnsi="宋体" w:cs="宋体"/>
                <w:b/>
                <w:bCs/>
              </w:rPr>
            </w:pPr>
            <w:bookmarkStart w:id="19" w:name="_Toc10868"/>
            <w:bookmarkStart w:id="20" w:name="_Toc47388287"/>
            <w:r>
              <w:rPr>
                <w:rFonts w:hint="eastAsia" w:ascii="宋体" w:hAnsi="宋体" w:cs="宋体"/>
                <w:b/>
                <w:bCs/>
              </w:rPr>
              <w:t>一</w:t>
            </w:r>
            <w:bookmarkEnd w:id="19"/>
            <w:bookmarkEnd w:id="20"/>
          </w:p>
        </w:tc>
        <w:tc>
          <w:tcPr>
            <w:tcW w:w="3495" w:type="dxa"/>
            <w:vAlign w:val="center"/>
          </w:tcPr>
          <w:p w14:paraId="72A2F0E2">
            <w:pPr>
              <w:spacing w:line="400" w:lineRule="exact"/>
              <w:outlineLvl w:val="1"/>
              <w:rPr>
                <w:rFonts w:hint="eastAsia" w:ascii="宋体" w:hAnsi="宋体" w:cs="宋体"/>
              </w:rPr>
            </w:pPr>
            <w:bookmarkStart w:id="21" w:name="_Toc47388288"/>
            <w:bookmarkStart w:id="22" w:name="_Toc15946"/>
            <w:r>
              <w:rPr>
                <w:rFonts w:hint="eastAsia" w:ascii="宋体" w:hAnsi="宋体" w:cs="宋体"/>
              </w:rPr>
              <w:t>采购标的需实现的功能或者目标，为落实政府采购需满足的要求</w:t>
            </w:r>
            <w:bookmarkEnd w:id="21"/>
            <w:bookmarkEnd w:id="22"/>
          </w:p>
        </w:tc>
        <w:tc>
          <w:tcPr>
            <w:tcW w:w="4095" w:type="dxa"/>
            <w:vAlign w:val="center"/>
          </w:tcPr>
          <w:p w14:paraId="533A056B">
            <w:pPr>
              <w:spacing w:line="400" w:lineRule="exact"/>
              <w:outlineLvl w:val="1"/>
              <w:rPr>
                <w:rFonts w:hint="eastAsia" w:ascii="宋体" w:hAnsi="宋体" w:cs="宋体"/>
                <w:b/>
                <w:bCs/>
              </w:rPr>
            </w:pPr>
            <w:bookmarkStart w:id="23" w:name="_Toc47388289"/>
            <w:bookmarkStart w:id="24" w:name="_Toc5051"/>
            <w:r>
              <w:rPr>
                <w:rFonts w:hint="eastAsia" w:ascii="宋体" w:hAnsi="宋体" w:cs="宋体"/>
              </w:rPr>
              <w:t>详见技术需求</w:t>
            </w:r>
            <w:bookmarkEnd w:id="23"/>
            <w:bookmarkEnd w:id="24"/>
          </w:p>
        </w:tc>
      </w:tr>
      <w:tr w14:paraId="0A39D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5" w:type="dxa"/>
            <w:vAlign w:val="center"/>
          </w:tcPr>
          <w:p w14:paraId="79125D32">
            <w:pPr>
              <w:spacing w:line="400" w:lineRule="exact"/>
              <w:jc w:val="center"/>
              <w:outlineLvl w:val="1"/>
              <w:rPr>
                <w:rFonts w:hint="eastAsia" w:ascii="宋体" w:hAnsi="宋体" w:cs="宋体"/>
                <w:b/>
                <w:bCs/>
              </w:rPr>
            </w:pPr>
            <w:bookmarkStart w:id="25" w:name="_Toc47388290"/>
            <w:bookmarkStart w:id="26" w:name="_Toc10426"/>
            <w:r>
              <w:rPr>
                <w:rFonts w:hint="eastAsia" w:ascii="宋体" w:hAnsi="宋体" w:cs="宋体"/>
                <w:b/>
                <w:bCs/>
              </w:rPr>
              <w:t>二</w:t>
            </w:r>
            <w:bookmarkEnd w:id="25"/>
            <w:bookmarkEnd w:id="26"/>
          </w:p>
        </w:tc>
        <w:tc>
          <w:tcPr>
            <w:tcW w:w="3495" w:type="dxa"/>
            <w:vAlign w:val="center"/>
          </w:tcPr>
          <w:p w14:paraId="23B31279">
            <w:pPr>
              <w:spacing w:line="400" w:lineRule="exact"/>
              <w:outlineLvl w:val="1"/>
              <w:rPr>
                <w:rFonts w:hint="eastAsia" w:ascii="宋体" w:hAnsi="宋体" w:cs="宋体"/>
              </w:rPr>
            </w:pPr>
            <w:bookmarkStart w:id="27" w:name="_Toc47388291"/>
            <w:bookmarkStart w:id="28" w:name="_Toc4406"/>
            <w:r>
              <w:rPr>
                <w:rFonts w:hint="eastAsia" w:ascii="宋体" w:hAnsi="宋体" w:cs="宋体"/>
              </w:rPr>
              <w:t>采购标的需执行的国家相关标准、行业标准、地方标准或者其他标准规范</w:t>
            </w:r>
            <w:bookmarkEnd w:id="27"/>
            <w:bookmarkEnd w:id="28"/>
          </w:p>
        </w:tc>
        <w:tc>
          <w:tcPr>
            <w:tcW w:w="4095" w:type="dxa"/>
            <w:vAlign w:val="center"/>
          </w:tcPr>
          <w:p w14:paraId="5BF8E0DC">
            <w:pPr>
              <w:pStyle w:val="24"/>
              <w:snapToGrid w:val="0"/>
              <w:spacing w:beforeLines="0" w:afterLines="0" w:line="360" w:lineRule="auto"/>
              <w:rPr>
                <w:rFonts w:hint="eastAsia" w:hAnsi="宋体"/>
                <w:sz w:val="21"/>
                <w:szCs w:val="21"/>
              </w:rPr>
            </w:pPr>
            <w:r>
              <w:rPr>
                <w:rFonts w:hint="eastAsia" w:hAnsi="宋体"/>
                <w:sz w:val="21"/>
                <w:szCs w:val="21"/>
              </w:rPr>
              <w:t>由投标人提供的所有产品和服务必须符合下列规范、条例及标准，并不限于下列规范、条例及标准：</w:t>
            </w:r>
          </w:p>
          <w:p w14:paraId="4C276E69">
            <w:pPr>
              <w:pStyle w:val="24"/>
              <w:snapToGrid w:val="0"/>
              <w:spacing w:beforeLines="0" w:afterLines="0" w:line="360" w:lineRule="auto"/>
              <w:rPr>
                <w:rFonts w:hint="eastAsia" w:hAnsi="宋体"/>
                <w:sz w:val="21"/>
                <w:szCs w:val="21"/>
              </w:rPr>
            </w:pPr>
            <w:r>
              <w:rPr>
                <w:rFonts w:hint="eastAsia" w:hAnsi="宋体"/>
                <w:sz w:val="21"/>
                <w:szCs w:val="21"/>
              </w:rPr>
              <w:t>2.1中华人民共和国有关技术和卫生标准</w:t>
            </w:r>
          </w:p>
          <w:p w14:paraId="03265233">
            <w:pPr>
              <w:pStyle w:val="24"/>
              <w:snapToGrid w:val="0"/>
              <w:spacing w:beforeLines="0" w:afterLines="0" w:line="360" w:lineRule="auto"/>
              <w:rPr>
                <w:rFonts w:hint="eastAsia" w:hAnsi="宋体"/>
                <w:sz w:val="21"/>
                <w:szCs w:val="21"/>
              </w:rPr>
            </w:pPr>
            <w:r>
              <w:rPr>
                <w:rFonts w:hint="eastAsia" w:hAnsi="宋体"/>
                <w:sz w:val="21"/>
                <w:szCs w:val="21"/>
              </w:rPr>
              <w:t>2.2由招标人认可的有关国家权威标准</w:t>
            </w:r>
          </w:p>
          <w:p w14:paraId="0194D178">
            <w:pPr>
              <w:spacing w:line="400" w:lineRule="exact"/>
              <w:outlineLvl w:val="1"/>
              <w:rPr>
                <w:rFonts w:hint="eastAsia" w:ascii="宋体" w:hAnsi="宋体" w:cs="宋体"/>
                <w:b/>
                <w:bCs/>
              </w:rPr>
            </w:pPr>
            <w:bookmarkStart w:id="29" w:name="_Toc47388292"/>
            <w:bookmarkStart w:id="30" w:name="_Toc27406"/>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14:paraId="2583A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CC3D386">
            <w:pPr>
              <w:spacing w:line="400" w:lineRule="exact"/>
              <w:jc w:val="center"/>
              <w:outlineLvl w:val="1"/>
              <w:rPr>
                <w:rFonts w:hint="eastAsia" w:ascii="宋体" w:hAnsi="宋体" w:cs="宋体"/>
                <w:b/>
                <w:bCs/>
              </w:rPr>
            </w:pPr>
            <w:bookmarkStart w:id="31" w:name="_Toc47388293"/>
            <w:bookmarkStart w:id="32" w:name="_Toc18066"/>
            <w:r>
              <w:rPr>
                <w:rFonts w:hint="eastAsia" w:ascii="宋体" w:hAnsi="宋体" w:cs="宋体"/>
                <w:b/>
                <w:bCs/>
              </w:rPr>
              <w:t>三</w:t>
            </w:r>
            <w:bookmarkEnd w:id="31"/>
            <w:bookmarkEnd w:id="32"/>
          </w:p>
        </w:tc>
        <w:tc>
          <w:tcPr>
            <w:tcW w:w="3495" w:type="dxa"/>
            <w:vAlign w:val="center"/>
          </w:tcPr>
          <w:p w14:paraId="5EA6F828">
            <w:pPr>
              <w:spacing w:line="400" w:lineRule="exact"/>
              <w:outlineLvl w:val="1"/>
              <w:rPr>
                <w:rFonts w:hint="eastAsia" w:ascii="宋体" w:hAnsi="宋体" w:cs="宋体"/>
              </w:rPr>
            </w:pPr>
            <w:bookmarkStart w:id="33" w:name="_Toc47388294"/>
            <w:bookmarkStart w:id="34" w:name="_Toc20497"/>
            <w:r>
              <w:rPr>
                <w:rFonts w:hint="eastAsia" w:ascii="宋体" w:hAnsi="宋体" w:cs="宋体"/>
              </w:rPr>
              <w:t>采购标的需满足的质量、安全、技术规格、物理特性等要求</w:t>
            </w:r>
            <w:bookmarkEnd w:id="33"/>
            <w:bookmarkEnd w:id="34"/>
          </w:p>
        </w:tc>
        <w:tc>
          <w:tcPr>
            <w:tcW w:w="4095" w:type="dxa"/>
            <w:vAlign w:val="center"/>
          </w:tcPr>
          <w:p w14:paraId="626B61F6">
            <w:pPr>
              <w:spacing w:line="400" w:lineRule="exact"/>
              <w:outlineLvl w:val="1"/>
              <w:rPr>
                <w:rFonts w:hint="eastAsia" w:ascii="宋体" w:hAnsi="宋体" w:cs="宋体"/>
                <w:b/>
                <w:bCs/>
              </w:rPr>
            </w:pPr>
            <w:bookmarkStart w:id="35" w:name="_Toc47388295"/>
            <w:bookmarkStart w:id="36" w:name="_Toc6626"/>
            <w:r>
              <w:rPr>
                <w:rFonts w:hint="eastAsia" w:ascii="宋体" w:hAnsi="宋体" w:cs="宋体"/>
              </w:rPr>
              <w:t>详见技术需求。</w:t>
            </w:r>
            <w:bookmarkEnd w:id="35"/>
            <w:bookmarkEnd w:id="36"/>
          </w:p>
        </w:tc>
      </w:tr>
      <w:tr w14:paraId="38BEA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9FE828">
            <w:pPr>
              <w:spacing w:line="400" w:lineRule="exact"/>
              <w:jc w:val="center"/>
              <w:outlineLvl w:val="1"/>
              <w:rPr>
                <w:rFonts w:hint="eastAsia" w:ascii="宋体" w:hAnsi="宋体" w:cs="宋体"/>
              </w:rPr>
            </w:pPr>
            <w:bookmarkStart w:id="37" w:name="_Toc6713"/>
            <w:bookmarkStart w:id="38" w:name="_Toc47388296"/>
            <w:r>
              <w:rPr>
                <w:rFonts w:hint="eastAsia" w:ascii="宋体" w:hAnsi="宋体" w:cs="宋体"/>
              </w:rPr>
              <w:t>四</w:t>
            </w:r>
            <w:bookmarkEnd w:id="37"/>
            <w:bookmarkEnd w:id="38"/>
          </w:p>
        </w:tc>
        <w:tc>
          <w:tcPr>
            <w:tcW w:w="3495" w:type="dxa"/>
            <w:vAlign w:val="center"/>
          </w:tcPr>
          <w:p w14:paraId="2A52F257">
            <w:pPr>
              <w:spacing w:line="400" w:lineRule="exact"/>
              <w:outlineLvl w:val="1"/>
              <w:rPr>
                <w:rFonts w:hint="eastAsia" w:ascii="宋体" w:hAnsi="宋体" w:cs="宋体"/>
              </w:rPr>
            </w:pPr>
            <w:bookmarkStart w:id="39" w:name="_Toc47388297"/>
            <w:bookmarkStart w:id="40" w:name="_Toc3523"/>
            <w:r>
              <w:rPr>
                <w:rFonts w:hint="eastAsia" w:ascii="宋体" w:hAnsi="宋体" w:cs="宋体"/>
              </w:rPr>
              <w:t>采购标的的数量、采购项目交付或者实施的时间和地点</w:t>
            </w:r>
            <w:bookmarkEnd w:id="39"/>
            <w:bookmarkEnd w:id="40"/>
          </w:p>
        </w:tc>
        <w:tc>
          <w:tcPr>
            <w:tcW w:w="4095" w:type="dxa"/>
            <w:vAlign w:val="center"/>
          </w:tcPr>
          <w:p w14:paraId="6CC7368F">
            <w:pPr>
              <w:spacing w:line="400" w:lineRule="exact"/>
              <w:outlineLvl w:val="1"/>
              <w:rPr>
                <w:rFonts w:hint="eastAsia" w:ascii="宋体" w:hAnsi="宋体" w:cs="宋体"/>
                <w:b/>
                <w:bCs/>
              </w:rPr>
            </w:pPr>
            <w:bookmarkStart w:id="41" w:name="_Toc47388298"/>
            <w:bookmarkStart w:id="42" w:name="_Toc27559"/>
            <w:r>
              <w:rPr>
                <w:rFonts w:hint="eastAsia" w:ascii="宋体" w:hAnsi="宋体" w:cs="宋体"/>
              </w:rPr>
              <w:t>详见商务需求</w:t>
            </w:r>
            <w:bookmarkEnd w:id="41"/>
            <w:bookmarkEnd w:id="42"/>
          </w:p>
        </w:tc>
      </w:tr>
      <w:tr w14:paraId="712DB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DA1BF9B">
            <w:pPr>
              <w:spacing w:line="400" w:lineRule="exact"/>
              <w:jc w:val="center"/>
              <w:outlineLvl w:val="1"/>
              <w:rPr>
                <w:rFonts w:hint="eastAsia" w:ascii="宋体" w:hAnsi="宋体" w:cs="宋体"/>
              </w:rPr>
            </w:pPr>
            <w:bookmarkStart w:id="43" w:name="_Toc9705"/>
            <w:bookmarkStart w:id="44" w:name="_Toc47388299"/>
            <w:r>
              <w:rPr>
                <w:rFonts w:hint="eastAsia" w:ascii="宋体" w:hAnsi="宋体" w:cs="宋体"/>
              </w:rPr>
              <w:t>五</w:t>
            </w:r>
            <w:bookmarkEnd w:id="43"/>
            <w:bookmarkEnd w:id="44"/>
          </w:p>
        </w:tc>
        <w:tc>
          <w:tcPr>
            <w:tcW w:w="3495" w:type="dxa"/>
            <w:vAlign w:val="center"/>
          </w:tcPr>
          <w:p w14:paraId="34F0E506">
            <w:pPr>
              <w:spacing w:line="400" w:lineRule="exact"/>
              <w:outlineLvl w:val="1"/>
              <w:rPr>
                <w:rFonts w:hint="eastAsia" w:ascii="宋体" w:hAnsi="宋体" w:cs="宋体"/>
              </w:rPr>
            </w:pPr>
            <w:bookmarkStart w:id="45" w:name="_Toc47388300"/>
            <w:bookmarkStart w:id="46" w:name="_Toc17159"/>
            <w:r>
              <w:rPr>
                <w:rFonts w:hint="eastAsia" w:ascii="宋体" w:hAnsi="宋体" w:cs="宋体"/>
              </w:rPr>
              <w:t>采购标的需满足的服务标准、期限、效率等要求</w:t>
            </w:r>
            <w:bookmarkEnd w:id="45"/>
            <w:bookmarkEnd w:id="46"/>
          </w:p>
        </w:tc>
        <w:tc>
          <w:tcPr>
            <w:tcW w:w="4095" w:type="dxa"/>
            <w:vAlign w:val="center"/>
          </w:tcPr>
          <w:p w14:paraId="51B54038">
            <w:pPr>
              <w:spacing w:line="400" w:lineRule="exact"/>
              <w:outlineLvl w:val="1"/>
              <w:rPr>
                <w:rFonts w:hint="eastAsia" w:ascii="宋体" w:hAnsi="宋体" w:cs="宋体"/>
                <w:b/>
                <w:bCs/>
              </w:rPr>
            </w:pPr>
            <w:bookmarkStart w:id="47" w:name="_Toc28908"/>
            <w:bookmarkStart w:id="48" w:name="_Toc47388301"/>
            <w:r>
              <w:rPr>
                <w:rFonts w:hint="eastAsia" w:ascii="宋体" w:hAnsi="宋体" w:cs="宋体"/>
              </w:rPr>
              <w:t>详见商务需求</w:t>
            </w:r>
            <w:bookmarkEnd w:id="47"/>
            <w:bookmarkEnd w:id="48"/>
          </w:p>
        </w:tc>
      </w:tr>
      <w:tr w14:paraId="043D1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146C96A">
            <w:pPr>
              <w:spacing w:line="400" w:lineRule="exact"/>
              <w:jc w:val="center"/>
              <w:outlineLvl w:val="1"/>
              <w:rPr>
                <w:rFonts w:hint="eastAsia" w:ascii="宋体" w:hAnsi="宋体" w:cs="宋体"/>
              </w:rPr>
            </w:pPr>
            <w:bookmarkStart w:id="49" w:name="_Toc23727"/>
            <w:bookmarkStart w:id="50" w:name="_Toc47388302"/>
            <w:r>
              <w:rPr>
                <w:rFonts w:hint="eastAsia" w:ascii="宋体" w:hAnsi="宋体" w:cs="宋体"/>
              </w:rPr>
              <w:t>六</w:t>
            </w:r>
            <w:bookmarkEnd w:id="49"/>
            <w:bookmarkEnd w:id="50"/>
          </w:p>
        </w:tc>
        <w:tc>
          <w:tcPr>
            <w:tcW w:w="3495" w:type="dxa"/>
            <w:vAlign w:val="center"/>
          </w:tcPr>
          <w:p w14:paraId="195E4DC5">
            <w:pPr>
              <w:spacing w:line="400" w:lineRule="exact"/>
              <w:outlineLvl w:val="1"/>
              <w:rPr>
                <w:rFonts w:hint="eastAsia" w:ascii="宋体" w:hAnsi="宋体" w:cs="宋体"/>
              </w:rPr>
            </w:pPr>
            <w:bookmarkStart w:id="51" w:name="_Toc47388303"/>
            <w:bookmarkStart w:id="52" w:name="_Toc27008"/>
            <w:r>
              <w:rPr>
                <w:rFonts w:hint="eastAsia" w:ascii="宋体" w:hAnsi="宋体" w:cs="宋体"/>
              </w:rPr>
              <w:t>采购标的的验收标准</w:t>
            </w:r>
            <w:bookmarkEnd w:id="51"/>
            <w:bookmarkEnd w:id="52"/>
          </w:p>
        </w:tc>
        <w:tc>
          <w:tcPr>
            <w:tcW w:w="4095" w:type="dxa"/>
            <w:vAlign w:val="center"/>
          </w:tcPr>
          <w:p w14:paraId="011240C8">
            <w:pPr>
              <w:spacing w:line="400" w:lineRule="exact"/>
              <w:outlineLvl w:val="1"/>
              <w:rPr>
                <w:rFonts w:hint="eastAsia" w:ascii="宋体" w:hAnsi="宋体" w:cs="宋体"/>
              </w:rPr>
            </w:pPr>
            <w:bookmarkStart w:id="53" w:name="_Toc47388304"/>
            <w:bookmarkStart w:id="54" w:name="_Toc362"/>
            <w:r>
              <w:rPr>
                <w:rFonts w:hint="eastAsia" w:ascii="宋体" w:hAnsi="宋体" w:cs="宋体"/>
              </w:rPr>
              <w:t>详见技术需求</w:t>
            </w:r>
            <w:bookmarkEnd w:id="53"/>
            <w:bookmarkEnd w:id="54"/>
          </w:p>
        </w:tc>
      </w:tr>
      <w:tr w14:paraId="76909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AE3698B">
            <w:pPr>
              <w:spacing w:line="400" w:lineRule="exact"/>
              <w:jc w:val="center"/>
              <w:outlineLvl w:val="1"/>
              <w:rPr>
                <w:rFonts w:hint="eastAsia" w:ascii="宋体" w:hAnsi="宋体" w:cs="宋体"/>
              </w:rPr>
            </w:pPr>
            <w:bookmarkStart w:id="55" w:name="_Toc47388305"/>
            <w:bookmarkStart w:id="56" w:name="_Toc12938"/>
            <w:r>
              <w:rPr>
                <w:rFonts w:hint="eastAsia" w:ascii="宋体" w:hAnsi="宋体" w:cs="宋体"/>
              </w:rPr>
              <w:t>七</w:t>
            </w:r>
            <w:bookmarkEnd w:id="55"/>
            <w:bookmarkEnd w:id="56"/>
          </w:p>
        </w:tc>
        <w:tc>
          <w:tcPr>
            <w:tcW w:w="3495" w:type="dxa"/>
            <w:vAlign w:val="center"/>
          </w:tcPr>
          <w:p w14:paraId="0D112683">
            <w:pPr>
              <w:spacing w:line="400" w:lineRule="exact"/>
              <w:outlineLvl w:val="1"/>
              <w:rPr>
                <w:rFonts w:hint="eastAsia" w:ascii="宋体" w:hAnsi="宋体" w:cs="宋体"/>
              </w:rPr>
            </w:pPr>
            <w:bookmarkStart w:id="57" w:name="_Toc47388306"/>
            <w:bookmarkStart w:id="58" w:name="_Toc22727"/>
            <w:r>
              <w:rPr>
                <w:rFonts w:hint="eastAsia" w:ascii="宋体" w:hAnsi="宋体" w:cs="宋体"/>
              </w:rPr>
              <w:t>采购标的的其他技术、服务等要求</w:t>
            </w:r>
            <w:bookmarkEnd w:id="57"/>
            <w:bookmarkEnd w:id="58"/>
          </w:p>
        </w:tc>
        <w:tc>
          <w:tcPr>
            <w:tcW w:w="4095" w:type="dxa"/>
            <w:vAlign w:val="center"/>
          </w:tcPr>
          <w:p w14:paraId="55E10962">
            <w:pPr>
              <w:spacing w:line="400" w:lineRule="exact"/>
              <w:outlineLvl w:val="1"/>
              <w:rPr>
                <w:rFonts w:hint="eastAsia" w:ascii="宋体" w:hAnsi="宋体" w:cs="宋体"/>
              </w:rPr>
            </w:pPr>
            <w:bookmarkStart w:id="59" w:name="_Toc3237"/>
            <w:bookmarkStart w:id="60" w:name="_Toc47388307"/>
            <w:r>
              <w:rPr>
                <w:rFonts w:hint="eastAsia" w:ascii="宋体" w:hAnsi="宋体" w:cs="宋体"/>
              </w:rPr>
              <w:t>详见技术需求</w:t>
            </w:r>
            <w:bookmarkEnd w:id="59"/>
            <w:bookmarkEnd w:id="60"/>
          </w:p>
        </w:tc>
      </w:tr>
      <w:tr w14:paraId="25BAF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0F843B">
            <w:pPr>
              <w:spacing w:line="400" w:lineRule="exact"/>
              <w:jc w:val="center"/>
              <w:outlineLvl w:val="1"/>
              <w:rPr>
                <w:rFonts w:hint="eastAsia" w:ascii="宋体" w:hAnsi="宋体" w:cs="宋体"/>
              </w:rPr>
            </w:pPr>
            <w:bookmarkStart w:id="61" w:name="_Toc17147"/>
            <w:bookmarkStart w:id="62" w:name="_Toc47388308"/>
            <w:r>
              <w:rPr>
                <w:rFonts w:hint="eastAsia" w:ascii="宋体" w:hAnsi="宋体" w:cs="宋体"/>
              </w:rPr>
              <w:t>八</w:t>
            </w:r>
            <w:bookmarkEnd w:id="61"/>
            <w:bookmarkEnd w:id="62"/>
          </w:p>
        </w:tc>
        <w:tc>
          <w:tcPr>
            <w:tcW w:w="3495" w:type="dxa"/>
          </w:tcPr>
          <w:p w14:paraId="070D26E7">
            <w:pPr>
              <w:spacing w:line="400" w:lineRule="exact"/>
              <w:outlineLvl w:val="1"/>
              <w:rPr>
                <w:rFonts w:hint="eastAsia" w:ascii="宋体" w:hAnsi="宋体" w:cs="宋体"/>
              </w:rPr>
            </w:pPr>
            <w:bookmarkStart w:id="63" w:name="_Toc6426"/>
            <w:bookmarkStart w:id="64" w:name="_Toc47388312"/>
            <w:r>
              <w:rPr>
                <w:rFonts w:hint="eastAsia" w:ascii="宋体" w:hAnsi="宋体" w:cs="宋体"/>
              </w:rPr>
              <w:t>现场踏勘</w:t>
            </w:r>
            <w:bookmarkEnd w:id="63"/>
            <w:bookmarkEnd w:id="64"/>
          </w:p>
        </w:tc>
        <w:tc>
          <w:tcPr>
            <w:tcW w:w="4095" w:type="dxa"/>
            <w:vAlign w:val="center"/>
          </w:tcPr>
          <w:p w14:paraId="35A1BD26">
            <w:pPr>
              <w:spacing w:line="400" w:lineRule="exact"/>
              <w:outlineLvl w:val="1"/>
              <w:rPr>
                <w:rFonts w:hint="eastAsia" w:ascii="宋体" w:hAnsi="宋体" w:cs="宋体"/>
              </w:rPr>
            </w:pPr>
            <w:bookmarkStart w:id="65" w:name="_Toc47388313"/>
            <w:bookmarkStart w:id="66" w:name="_Toc7814"/>
            <w:r>
              <w:rPr>
                <w:rFonts w:hint="eastAsia" w:ascii="宋体" w:hAnsi="宋体" w:cs="宋体"/>
              </w:rPr>
              <w:t>无</w:t>
            </w:r>
            <w:bookmarkEnd w:id="65"/>
            <w:bookmarkEnd w:id="66"/>
          </w:p>
        </w:tc>
      </w:tr>
      <w:tr w14:paraId="4FA2B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FD3A3F">
            <w:pPr>
              <w:spacing w:line="400" w:lineRule="exact"/>
              <w:jc w:val="center"/>
              <w:outlineLvl w:val="1"/>
              <w:rPr>
                <w:rFonts w:hint="eastAsia" w:ascii="宋体" w:hAnsi="宋体" w:cs="宋体"/>
              </w:rPr>
            </w:pPr>
            <w:bookmarkStart w:id="67" w:name="_Toc47388311"/>
            <w:bookmarkStart w:id="68" w:name="_Toc23900"/>
            <w:r>
              <w:rPr>
                <w:rFonts w:hint="eastAsia" w:ascii="宋体" w:hAnsi="宋体" w:cs="宋体"/>
              </w:rPr>
              <w:t>九</w:t>
            </w:r>
            <w:bookmarkEnd w:id="67"/>
            <w:bookmarkEnd w:id="68"/>
          </w:p>
        </w:tc>
        <w:tc>
          <w:tcPr>
            <w:tcW w:w="3495" w:type="dxa"/>
          </w:tcPr>
          <w:p w14:paraId="6F6628F1">
            <w:pPr>
              <w:spacing w:line="400" w:lineRule="exact"/>
              <w:outlineLvl w:val="1"/>
              <w:rPr>
                <w:rFonts w:hint="eastAsia" w:ascii="宋体" w:hAnsi="宋体" w:cs="宋体"/>
              </w:rPr>
            </w:pPr>
            <w:bookmarkStart w:id="69" w:name="_Toc47388315"/>
            <w:bookmarkStart w:id="70" w:name="_Toc16439"/>
            <w:r>
              <w:rPr>
                <w:rFonts w:hint="eastAsia" w:ascii="宋体" w:hAnsi="宋体" w:cs="宋体"/>
              </w:rPr>
              <w:t>样品要求</w:t>
            </w:r>
            <w:bookmarkEnd w:id="69"/>
            <w:bookmarkEnd w:id="70"/>
          </w:p>
        </w:tc>
        <w:tc>
          <w:tcPr>
            <w:tcW w:w="4095" w:type="dxa"/>
            <w:vAlign w:val="center"/>
          </w:tcPr>
          <w:p w14:paraId="2F4C572E">
            <w:pPr>
              <w:spacing w:line="400" w:lineRule="exact"/>
              <w:outlineLvl w:val="1"/>
              <w:rPr>
                <w:rFonts w:hint="eastAsia" w:ascii="宋体" w:hAnsi="宋体" w:cs="宋体"/>
              </w:rPr>
            </w:pPr>
            <w:r>
              <w:rPr>
                <w:rFonts w:hint="eastAsia" w:ascii="宋体" w:hAnsi="宋体" w:cs="宋体"/>
              </w:rPr>
              <w:t>无</w:t>
            </w:r>
          </w:p>
        </w:tc>
      </w:tr>
      <w:tr w14:paraId="33B38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A2A5A31">
            <w:pPr>
              <w:spacing w:line="400" w:lineRule="exact"/>
              <w:jc w:val="center"/>
              <w:outlineLvl w:val="1"/>
              <w:rPr>
                <w:rFonts w:hint="eastAsia" w:ascii="宋体" w:hAnsi="宋体" w:cs="宋体"/>
              </w:rPr>
            </w:pPr>
            <w:r>
              <w:rPr>
                <w:rFonts w:hint="eastAsia" w:ascii="宋体" w:hAnsi="宋体" w:cs="宋体"/>
              </w:rPr>
              <w:t>十</w:t>
            </w:r>
          </w:p>
        </w:tc>
        <w:tc>
          <w:tcPr>
            <w:tcW w:w="3495" w:type="dxa"/>
          </w:tcPr>
          <w:p w14:paraId="1EFDDBA1">
            <w:pPr>
              <w:spacing w:line="400" w:lineRule="exact"/>
              <w:outlineLvl w:val="1"/>
              <w:rPr>
                <w:rFonts w:hint="eastAsia" w:ascii="宋体" w:hAnsi="宋体" w:cs="宋体"/>
              </w:rPr>
            </w:pPr>
            <w:r>
              <w:rPr>
                <w:rFonts w:hint="eastAsia" w:ascii="宋体" w:hAnsi="宋体" w:cs="宋体"/>
              </w:rPr>
              <w:t>核心产品</w:t>
            </w:r>
          </w:p>
        </w:tc>
        <w:tc>
          <w:tcPr>
            <w:tcW w:w="4095" w:type="dxa"/>
            <w:vAlign w:val="center"/>
          </w:tcPr>
          <w:p w14:paraId="49C45A0F">
            <w:pPr>
              <w:spacing w:line="400" w:lineRule="exact"/>
              <w:outlineLvl w:val="1"/>
              <w:rPr>
                <w:rFonts w:hint="eastAsia" w:ascii="宋体" w:hAnsi="宋体" w:cs="宋体"/>
              </w:rPr>
            </w:pPr>
            <w:r>
              <w:rPr>
                <w:rFonts w:hint="eastAsia" w:ascii="宋体" w:hAnsi="宋体" w:cs="宋体"/>
                <w:kern w:val="0"/>
                <w:highlight w:val="none"/>
                <w:lang w:val="en-US" w:eastAsia="zh-CN"/>
              </w:rPr>
              <w:t>乳腺</w:t>
            </w:r>
            <w:r>
              <w:rPr>
                <w:rFonts w:hint="eastAsia" w:ascii="宋体" w:hAnsi="宋体" w:cs="宋体"/>
                <w:kern w:val="0"/>
                <w:highlight w:val="none"/>
              </w:rPr>
              <w:t>钼靶</w:t>
            </w:r>
            <w:r>
              <w:rPr>
                <w:rFonts w:hint="eastAsia" w:ascii="宋体" w:hAnsi="宋体" w:cs="宋体"/>
                <w:kern w:val="0"/>
                <w:highlight w:val="none"/>
                <w:lang w:val="en-US" w:eastAsia="zh-CN"/>
              </w:rPr>
              <w:t>机</w:t>
            </w:r>
          </w:p>
        </w:tc>
      </w:tr>
    </w:tbl>
    <w:p w14:paraId="036F7914">
      <w:pPr>
        <w:snapToGrid w:val="0"/>
        <w:spacing w:line="360" w:lineRule="auto"/>
        <w:rPr>
          <w:rFonts w:hint="eastAsia" w:ascii="宋体" w:hAnsi="宋体" w:cs="宋体"/>
        </w:rPr>
      </w:pPr>
    </w:p>
    <w:p w14:paraId="6773A64B">
      <w:pPr>
        <w:rPr>
          <w:rFonts w:hint="eastAsia" w:ascii="宋体" w:hAnsi="宋体" w:cs="宋体"/>
        </w:rPr>
      </w:pPr>
      <w:r>
        <w:rPr>
          <w:rFonts w:hint="eastAsia" w:ascii="宋体" w:hAnsi="宋体" w:cs="宋体"/>
          <w:b/>
          <w:bCs/>
        </w:rPr>
        <w:br w:type="page"/>
      </w:r>
      <w:bookmarkStart w:id="71" w:name="_Toc47388317"/>
      <w:bookmarkStart w:id="72" w:name="_Toc1077"/>
    </w:p>
    <w:p w14:paraId="57C8AE14">
      <w:pPr>
        <w:snapToGrid w:val="0"/>
        <w:spacing w:line="360" w:lineRule="auto"/>
        <w:rPr>
          <w:rFonts w:hint="eastAsia" w:ascii="宋体" w:hAnsi="宋体" w:cs="宋体"/>
          <w:b/>
          <w:bCs/>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14:paraId="5F741570">
      <w:pPr>
        <w:numPr>
          <w:ilvl w:val="0"/>
          <w:numId w:val="8"/>
        </w:numPr>
        <w:snapToGrid w:val="0"/>
        <w:spacing w:line="360" w:lineRule="auto"/>
        <w:rPr>
          <w:rFonts w:hint="eastAsia" w:ascii="宋体" w:hAnsi="宋体" w:cs="宋体"/>
        </w:rPr>
      </w:pPr>
      <w:r>
        <w:rPr>
          <w:rFonts w:hint="eastAsia" w:ascii="宋体" w:hAnsi="宋体" w:cs="宋体"/>
          <w:b/>
          <w:bCs/>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14:paraId="510EE92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14:paraId="26AC6A0F">
            <w:pPr>
              <w:spacing w:line="360" w:lineRule="auto"/>
              <w:jc w:val="center"/>
              <w:rPr>
                <w:rFonts w:hint="eastAsia" w:ascii="宋体" w:hAnsi="宋体" w:cs="宋体"/>
                <w:b/>
                <w:bCs/>
                <w:kern w:val="0"/>
              </w:rPr>
            </w:pPr>
            <w:r>
              <w:rPr>
                <w:rFonts w:hint="eastAsia" w:ascii="宋体" w:hAnsi="宋体" w:cs="宋体"/>
                <w:b/>
                <w:bCs/>
                <w:kern w:val="0"/>
              </w:rPr>
              <w:t>序号</w:t>
            </w:r>
          </w:p>
        </w:tc>
        <w:tc>
          <w:tcPr>
            <w:tcW w:w="7143" w:type="dxa"/>
            <w:tcBorders>
              <w:tl2br w:val="nil"/>
              <w:tr2bl w:val="nil"/>
            </w:tcBorders>
            <w:vAlign w:val="center"/>
          </w:tcPr>
          <w:p w14:paraId="68E889B6">
            <w:pPr>
              <w:pStyle w:val="18"/>
              <w:spacing w:after="0" w:line="360" w:lineRule="auto"/>
              <w:jc w:val="center"/>
              <w:rPr>
                <w:rFonts w:hint="eastAsia" w:ascii="宋体" w:hAnsi="宋体" w:cs="宋体"/>
                <w:b/>
                <w:bCs/>
                <w:sz w:val="21"/>
                <w:szCs w:val="21"/>
              </w:rPr>
            </w:pPr>
            <w:r>
              <w:rPr>
                <w:rFonts w:hint="eastAsia" w:ascii="宋体" w:hAnsi="宋体" w:cs="宋体"/>
                <w:b/>
                <w:bCs/>
                <w:sz w:val="21"/>
                <w:szCs w:val="21"/>
              </w:rPr>
              <w:t>商务要求</w:t>
            </w:r>
          </w:p>
        </w:tc>
      </w:tr>
      <w:tr w14:paraId="315FDBF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E04BF17">
            <w:pPr>
              <w:spacing w:line="360" w:lineRule="auto"/>
              <w:jc w:val="center"/>
              <w:rPr>
                <w:rFonts w:hint="eastAsia" w:ascii="宋体" w:hAnsi="宋体" w:cs="宋体"/>
                <w:kern w:val="0"/>
              </w:rPr>
            </w:pPr>
            <w:r>
              <w:rPr>
                <w:rFonts w:hint="eastAsia" w:ascii="宋体" w:hAnsi="宋体" w:cs="宋体"/>
                <w:kern w:val="0"/>
              </w:rPr>
              <w:t>★一</w:t>
            </w:r>
          </w:p>
        </w:tc>
        <w:tc>
          <w:tcPr>
            <w:tcW w:w="7143" w:type="dxa"/>
            <w:tcBorders>
              <w:tl2br w:val="nil"/>
              <w:tr2bl w:val="nil"/>
            </w:tcBorders>
            <w:vAlign w:val="center"/>
          </w:tcPr>
          <w:p w14:paraId="34D1E4A4">
            <w:pPr>
              <w:spacing w:line="360" w:lineRule="auto"/>
              <w:rPr>
                <w:rFonts w:hint="eastAsia" w:ascii="宋体" w:hAnsi="宋体" w:cs="宋体"/>
                <w:b/>
                <w:bCs/>
              </w:rPr>
            </w:pPr>
            <w:r>
              <w:rPr>
                <w:rFonts w:hint="eastAsia" w:ascii="宋体" w:hAnsi="宋体" w:cs="宋体"/>
                <w:b/>
                <w:bCs/>
              </w:rPr>
              <w:t>付款方式：</w:t>
            </w:r>
          </w:p>
          <w:p w14:paraId="5905BD65">
            <w:pPr>
              <w:spacing w:line="360" w:lineRule="auto"/>
              <w:jc w:val="left"/>
              <w:rPr>
                <w:rFonts w:hint="eastAsia" w:ascii="宋体" w:hAnsi="宋体" w:cs="宋体"/>
              </w:rPr>
            </w:pPr>
            <w:r>
              <w:rPr>
                <w:rFonts w:hint="eastAsia" w:ascii="宋体" w:hAnsi="宋体" w:cs="宋体"/>
                <w:lang w:val="en-US" w:eastAsia="zh-CN"/>
              </w:rPr>
              <w:t>1、</w:t>
            </w:r>
            <w:r>
              <w:rPr>
                <w:rFonts w:hint="eastAsia" w:ascii="宋体" w:hAnsi="宋体" w:cs="宋体"/>
              </w:rPr>
              <w:t>合同生效并具备实施条件后7个工作日内支付合同金额的40%作为预付款，（供应商为《政府采购促进中小企业发展管理办法》（财库﹝2020﹞46号）第四条认定的大型企业无预付款，不适用该条款）；</w:t>
            </w:r>
          </w:p>
          <w:p w14:paraId="249811E4">
            <w:pPr>
              <w:spacing w:line="360" w:lineRule="auto"/>
              <w:jc w:val="left"/>
              <w:rPr>
                <w:rFonts w:hint="default" w:ascii="宋体" w:hAnsi="宋体" w:cs="宋体"/>
                <w:lang w:val="en-US" w:eastAsia="zh-CN"/>
              </w:rPr>
            </w:pPr>
            <w:r>
              <w:rPr>
                <w:rFonts w:hint="eastAsia" w:ascii="宋体" w:hAnsi="宋体" w:cs="宋体"/>
                <w:lang w:val="en-US" w:eastAsia="zh-CN"/>
              </w:rPr>
              <w:t>2、设备到货后7个工作日内支付至合同金额的80%；</w:t>
            </w:r>
          </w:p>
          <w:p w14:paraId="04E699F0">
            <w:pPr>
              <w:spacing w:line="360" w:lineRule="auto"/>
              <w:jc w:val="left"/>
              <w:rPr>
                <w:rFonts w:hint="eastAsia" w:ascii="宋体" w:hAnsi="宋体" w:cs="宋体"/>
              </w:rPr>
            </w:pPr>
            <w:r>
              <w:rPr>
                <w:rFonts w:hint="eastAsia" w:ascii="宋体" w:hAnsi="宋体" w:cs="宋体"/>
                <w:lang w:val="en-US" w:eastAsia="zh-CN"/>
              </w:rPr>
              <w:t>3、</w:t>
            </w:r>
            <w:r>
              <w:rPr>
                <w:rFonts w:hint="eastAsia" w:ascii="宋体" w:hAnsi="宋体" w:cs="宋体"/>
              </w:rPr>
              <w:t>项目验收合格并收到中标人正式发票之日起7个工作日内付清合同款。</w:t>
            </w:r>
          </w:p>
        </w:tc>
      </w:tr>
      <w:tr w14:paraId="3B06379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8F27F4F">
            <w:pPr>
              <w:spacing w:line="360" w:lineRule="auto"/>
              <w:jc w:val="center"/>
              <w:rPr>
                <w:rFonts w:hint="eastAsia" w:ascii="宋体" w:hAnsi="宋体" w:cs="宋体"/>
                <w:b/>
                <w:bCs/>
              </w:rPr>
            </w:pPr>
            <w:r>
              <w:rPr>
                <w:rFonts w:hint="eastAsia" w:ascii="宋体" w:hAnsi="宋体" w:cs="宋体"/>
                <w:b/>
                <w:bCs/>
              </w:rPr>
              <w:t>二</w:t>
            </w:r>
          </w:p>
        </w:tc>
        <w:tc>
          <w:tcPr>
            <w:tcW w:w="7143" w:type="dxa"/>
            <w:tcBorders>
              <w:tl2br w:val="nil"/>
              <w:tr2bl w:val="nil"/>
            </w:tcBorders>
            <w:vAlign w:val="center"/>
          </w:tcPr>
          <w:p w14:paraId="6774BF07">
            <w:pPr>
              <w:spacing w:line="360" w:lineRule="auto"/>
              <w:rPr>
                <w:rFonts w:hint="eastAsia" w:ascii="宋体" w:hAnsi="宋体" w:cs="宋体"/>
                <w:b/>
                <w:bCs/>
              </w:rPr>
            </w:pPr>
            <w:r>
              <w:rPr>
                <w:rFonts w:hint="eastAsia" w:ascii="宋体" w:hAnsi="宋体" w:cs="宋体"/>
                <w:b/>
                <w:bCs/>
              </w:rPr>
              <w:t>其他：</w:t>
            </w:r>
          </w:p>
        </w:tc>
      </w:tr>
      <w:tr w14:paraId="2893EBCF">
        <w:tblPrEx>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8ACF4FE">
            <w:pPr>
              <w:spacing w:line="360" w:lineRule="auto"/>
              <w:jc w:val="center"/>
              <w:rPr>
                <w:rFonts w:hint="eastAsia" w:ascii="宋体" w:hAnsi="宋体" w:cs="宋体"/>
              </w:rPr>
            </w:pPr>
            <w:r>
              <w:rPr>
                <w:rFonts w:hint="eastAsia" w:ascii="宋体" w:hAnsi="宋体" w:cs="宋体"/>
              </w:rPr>
              <w:t>2.1</w:t>
            </w:r>
          </w:p>
        </w:tc>
        <w:tc>
          <w:tcPr>
            <w:tcW w:w="7143" w:type="dxa"/>
            <w:tcBorders>
              <w:tl2br w:val="nil"/>
              <w:tr2bl w:val="nil"/>
            </w:tcBorders>
            <w:vAlign w:val="center"/>
          </w:tcPr>
          <w:p w14:paraId="34D80222">
            <w:pPr>
              <w:spacing w:line="360" w:lineRule="auto"/>
              <w:rPr>
                <w:rFonts w:hint="eastAsia" w:ascii="宋体" w:hAnsi="宋体" w:cs="宋体"/>
              </w:rPr>
            </w:pPr>
            <w:r>
              <w:rPr>
                <w:rFonts w:hint="eastAsia" w:ascii="宋体" w:hAnsi="宋体" w:cs="宋体"/>
              </w:rPr>
              <w:t>列出详细的设备配置清单（包括附件及选配件），清单包括：硬件、软件、附件及选配件的规格型号、接口。提供分项价格并提供价格的折扣率，同时提供耗材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14:paraId="5D1D4C5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629932F">
            <w:pPr>
              <w:spacing w:line="360" w:lineRule="auto"/>
              <w:jc w:val="center"/>
              <w:rPr>
                <w:rFonts w:hint="eastAsia" w:ascii="宋体" w:hAnsi="宋体" w:cs="宋体"/>
              </w:rPr>
            </w:pPr>
            <w:r>
              <w:rPr>
                <w:rFonts w:hint="eastAsia" w:ascii="宋体" w:hAnsi="宋体" w:cs="宋体"/>
              </w:rPr>
              <w:t>2.2</w:t>
            </w:r>
          </w:p>
        </w:tc>
        <w:tc>
          <w:tcPr>
            <w:tcW w:w="7143" w:type="dxa"/>
            <w:tcBorders>
              <w:tl2br w:val="nil"/>
              <w:tr2bl w:val="nil"/>
            </w:tcBorders>
            <w:vAlign w:val="center"/>
          </w:tcPr>
          <w:p w14:paraId="3281706E">
            <w:pPr>
              <w:spacing w:line="360" w:lineRule="auto"/>
              <w:rPr>
                <w:rFonts w:hint="eastAsia" w:ascii="宋体" w:hAnsi="宋体" w:cs="宋体"/>
                <w:kern w:val="0"/>
              </w:rPr>
            </w:pPr>
            <w:r>
              <w:rPr>
                <w:rFonts w:hint="eastAsia" w:ascii="宋体" w:hAnsi="宋体" w:cs="宋体"/>
                <w:kern w:val="0"/>
              </w:rPr>
              <w:t>提供各类必要证件（书），包括但不限于进字号注册证、医疗器械注册证、</w:t>
            </w:r>
            <w:r>
              <w:rPr>
                <w:rFonts w:hint="eastAsia" w:ascii="宋体" w:hAnsi="宋体"/>
                <w:bCs/>
              </w:rPr>
              <w:t>产品注册登记表</w:t>
            </w:r>
            <w:r>
              <w:rPr>
                <w:rFonts w:hint="eastAsia" w:ascii="宋体" w:hAnsi="宋体" w:cs="宋体"/>
                <w:kern w:val="0"/>
              </w:rPr>
              <w:t>和消毒产品卫生安全评价报告。全套设备必须为全新，未曾使用过的原装产品，软件版本为最新版本（出厂日期在半年以内，未曾使用过的原装产品，投标文件中须注明设备进入市场时间及软件最新版本号）。</w:t>
            </w:r>
          </w:p>
        </w:tc>
      </w:tr>
      <w:tr w14:paraId="28BB91A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302E374">
            <w:pPr>
              <w:spacing w:line="360" w:lineRule="auto"/>
              <w:jc w:val="center"/>
              <w:rPr>
                <w:rFonts w:hint="eastAsia" w:ascii="宋体" w:hAnsi="宋体" w:cs="宋体"/>
              </w:rPr>
            </w:pPr>
            <w:r>
              <w:rPr>
                <w:rFonts w:hint="eastAsia" w:ascii="宋体" w:hAnsi="宋体" w:cs="宋体"/>
              </w:rPr>
              <w:t>2.3</w:t>
            </w:r>
          </w:p>
        </w:tc>
        <w:tc>
          <w:tcPr>
            <w:tcW w:w="7143" w:type="dxa"/>
            <w:tcBorders>
              <w:tl2br w:val="nil"/>
              <w:tr2bl w:val="nil"/>
            </w:tcBorders>
            <w:vAlign w:val="center"/>
          </w:tcPr>
          <w:p w14:paraId="38182D3A">
            <w:pPr>
              <w:spacing w:line="360" w:lineRule="auto"/>
              <w:rPr>
                <w:rFonts w:hint="eastAsia" w:ascii="宋体" w:hAnsi="宋体" w:cs="宋体"/>
                <w:kern w:val="0"/>
              </w:rPr>
            </w:pPr>
            <w:r>
              <w:rPr>
                <w:rFonts w:hint="eastAsia" w:ascii="宋体" w:hAnsi="宋体" w:cs="宋体"/>
                <w:kern w:val="0"/>
              </w:rPr>
              <w:t>招标设备如为法定商检产品或国家强检计量设备，由中标人负责进行商检或计量等，费用包含在投标总价之内。</w:t>
            </w:r>
          </w:p>
        </w:tc>
      </w:tr>
      <w:tr w14:paraId="4F4D49F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975199B">
            <w:pPr>
              <w:spacing w:line="360" w:lineRule="auto"/>
              <w:jc w:val="center"/>
              <w:rPr>
                <w:rFonts w:hint="eastAsia" w:ascii="宋体" w:hAnsi="宋体" w:cs="宋体"/>
              </w:rPr>
            </w:pPr>
            <w:r>
              <w:rPr>
                <w:rFonts w:hint="eastAsia" w:ascii="宋体" w:hAnsi="宋体" w:cs="宋体"/>
              </w:rPr>
              <w:t>2.4</w:t>
            </w:r>
          </w:p>
        </w:tc>
        <w:tc>
          <w:tcPr>
            <w:tcW w:w="7143" w:type="dxa"/>
            <w:tcBorders>
              <w:tl2br w:val="nil"/>
              <w:tr2bl w:val="nil"/>
            </w:tcBorders>
            <w:vAlign w:val="center"/>
          </w:tcPr>
          <w:p w14:paraId="605004C6">
            <w:pPr>
              <w:spacing w:line="360" w:lineRule="auto"/>
              <w:rPr>
                <w:rFonts w:hint="eastAsia" w:ascii="宋体" w:hAnsi="宋体" w:cs="宋体"/>
                <w:kern w:val="0"/>
              </w:rPr>
            </w:pPr>
            <w:r>
              <w:rPr>
                <w:rFonts w:hint="eastAsia" w:ascii="宋体" w:hAnsi="宋体" w:cs="宋体"/>
                <w:kern w:val="0"/>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14:paraId="3C29D38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230426BC">
            <w:pPr>
              <w:spacing w:line="360" w:lineRule="auto"/>
              <w:jc w:val="center"/>
              <w:rPr>
                <w:rFonts w:hint="eastAsia" w:ascii="宋体" w:hAnsi="宋体" w:cs="宋体"/>
              </w:rPr>
            </w:pPr>
            <w:r>
              <w:rPr>
                <w:rFonts w:hint="eastAsia" w:ascii="宋体" w:hAnsi="宋体" w:cs="宋体"/>
              </w:rPr>
              <w:t>2.5</w:t>
            </w:r>
          </w:p>
        </w:tc>
        <w:tc>
          <w:tcPr>
            <w:tcW w:w="7143" w:type="dxa"/>
            <w:tcBorders>
              <w:tl2br w:val="nil"/>
              <w:tr2bl w:val="nil"/>
            </w:tcBorders>
            <w:vAlign w:val="center"/>
          </w:tcPr>
          <w:p w14:paraId="587F7DBD">
            <w:pPr>
              <w:spacing w:line="360" w:lineRule="auto"/>
              <w:rPr>
                <w:rFonts w:hint="eastAsia" w:ascii="宋体" w:hAnsi="宋体" w:cs="宋体"/>
                <w:kern w:val="0"/>
              </w:rPr>
            </w:pPr>
            <w:r>
              <w:rPr>
                <w:rFonts w:hint="eastAsia" w:ascii="宋体" w:hAnsi="宋体" w:cs="宋体"/>
                <w:kern w:val="0"/>
              </w:rPr>
              <w:t>提供仪器电子版文件、操作手册和维修手册（包括纸质版两套和电子版一套）、维修手册（包括维修技术资料及线路图）、软件、维修零配件、维修密码等。</w:t>
            </w:r>
            <w:r>
              <w:rPr>
                <w:rFonts w:hint="eastAsia" w:ascii="宋体" w:hAnsi="宋体" w:cs="宋体"/>
              </w:rPr>
              <w:t>开放维修权限，医院工程师具有自主维修权限。</w:t>
            </w:r>
          </w:p>
        </w:tc>
      </w:tr>
      <w:tr w14:paraId="27ED14A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398485D">
            <w:pPr>
              <w:spacing w:line="360" w:lineRule="auto"/>
              <w:jc w:val="center"/>
              <w:rPr>
                <w:rFonts w:hint="eastAsia" w:ascii="宋体" w:hAnsi="宋体" w:cs="宋体"/>
              </w:rPr>
            </w:pPr>
            <w:r>
              <w:rPr>
                <w:rFonts w:hint="eastAsia" w:ascii="宋体" w:hAnsi="宋体" w:cs="宋体"/>
              </w:rPr>
              <w:t>2.6</w:t>
            </w:r>
          </w:p>
        </w:tc>
        <w:tc>
          <w:tcPr>
            <w:tcW w:w="7143" w:type="dxa"/>
            <w:tcBorders>
              <w:tl2br w:val="nil"/>
              <w:tr2bl w:val="nil"/>
            </w:tcBorders>
            <w:vAlign w:val="center"/>
          </w:tcPr>
          <w:p w14:paraId="24A23B7F">
            <w:pPr>
              <w:spacing w:line="360" w:lineRule="auto"/>
              <w:rPr>
                <w:rFonts w:hint="eastAsia" w:ascii="宋体" w:hAnsi="宋体" w:cs="宋体"/>
                <w:kern w:val="0"/>
              </w:rPr>
            </w:pPr>
            <w:r>
              <w:rPr>
                <w:rFonts w:hint="eastAsia" w:ascii="宋体" w:hAnsi="宋体" w:cs="宋体"/>
                <w:kern w:val="0"/>
              </w:rPr>
              <w:t>提供近三年内国内医院的用户名单、联系电话。（同规格型号的用户）</w:t>
            </w:r>
          </w:p>
        </w:tc>
      </w:tr>
      <w:tr w14:paraId="2B9F0CC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B650638">
            <w:pPr>
              <w:spacing w:line="360" w:lineRule="auto"/>
              <w:jc w:val="center"/>
              <w:rPr>
                <w:rFonts w:hint="eastAsia" w:ascii="宋体" w:hAnsi="宋体" w:cs="宋体"/>
              </w:rPr>
            </w:pPr>
            <w:r>
              <w:rPr>
                <w:rFonts w:hint="eastAsia" w:ascii="宋体" w:hAnsi="宋体" w:cs="宋体"/>
              </w:rPr>
              <w:t>2.7</w:t>
            </w:r>
          </w:p>
        </w:tc>
        <w:tc>
          <w:tcPr>
            <w:tcW w:w="7143" w:type="dxa"/>
            <w:tcBorders>
              <w:tl2br w:val="nil"/>
              <w:tr2bl w:val="nil"/>
            </w:tcBorders>
            <w:vAlign w:val="center"/>
          </w:tcPr>
          <w:p w14:paraId="7CB791E3">
            <w:pPr>
              <w:spacing w:line="360" w:lineRule="auto"/>
              <w:rPr>
                <w:rFonts w:hint="eastAsia" w:ascii="宋体" w:hAnsi="宋体" w:cs="宋体"/>
                <w:kern w:val="0"/>
              </w:rPr>
            </w:pPr>
            <w:r>
              <w:rPr>
                <w:rFonts w:hint="eastAsia" w:ascii="宋体" w:hAnsi="宋体" w:cs="宋体"/>
                <w:kern w:val="0"/>
              </w:rPr>
              <w:t>如实提供有注册证医疗器械的使用年限或使用期限。</w:t>
            </w:r>
          </w:p>
        </w:tc>
      </w:tr>
      <w:tr w14:paraId="6EF4ABF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5D0AE3A">
            <w:pPr>
              <w:spacing w:line="360" w:lineRule="auto"/>
              <w:jc w:val="center"/>
              <w:rPr>
                <w:rFonts w:hint="eastAsia" w:ascii="宋体" w:hAnsi="宋体" w:cs="宋体"/>
              </w:rPr>
            </w:pPr>
            <w:r>
              <w:rPr>
                <w:rFonts w:hint="eastAsia" w:ascii="宋体" w:hAnsi="宋体" w:cs="宋体"/>
              </w:rPr>
              <w:t>2.8</w:t>
            </w:r>
          </w:p>
        </w:tc>
        <w:tc>
          <w:tcPr>
            <w:tcW w:w="7143" w:type="dxa"/>
            <w:tcBorders>
              <w:tl2br w:val="nil"/>
              <w:tr2bl w:val="nil"/>
            </w:tcBorders>
            <w:vAlign w:val="center"/>
          </w:tcPr>
          <w:p w14:paraId="138A9CA3">
            <w:pPr>
              <w:spacing w:line="360" w:lineRule="auto"/>
              <w:rPr>
                <w:rFonts w:hint="eastAsia" w:ascii="宋体" w:hAnsi="宋体" w:cs="宋体"/>
                <w:kern w:val="0"/>
              </w:rPr>
            </w:pPr>
            <w:r>
              <w:rPr>
                <w:rFonts w:hint="eastAsia" w:ascii="宋体" w:hAnsi="宋体" w:cs="宋体"/>
                <w:kern w:val="0"/>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14:paraId="617760C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B7AC57B">
            <w:pPr>
              <w:spacing w:line="360" w:lineRule="auto"/>
              <w:jc w:val="center"/>
              <w:rPr>
                <w:rFonts w:hint="eastAsia" w:ascii="宋体" w:hAnsi="宋体" w:cs="宋体"/>
              </w:rPr>
            </w:pPr>
            <w:r>
              <w:rPr>
                <w:rFonts w:hint="eastAsia" w:ascii="宋体" w:hAnsi="宋体" w:cs="宋体"/>
              </w:rPr>
              <w:t>2.9</w:t>
            </w:r>
          </w:p>
        </w:tc>
        <w:tc>
          <w:tcPr>
            <w:tcW w:w="7143" w:type="dxa"/>
            <w:tcBorders>
              <w:tl2br w:val="nil"/>
              <w:tr2bl w:val="nil"/>
            </w:tcBorders>
            <w:vAlign w:val="center"/>
          </w:tcPr>
          <w:p w14:paraId="688369A6">
            <w:pPr>
              <w:spacing w:line="360" w:lineRule="auto"/>
              <w:rPr>
                <w:rFonts w:hint="eastAsia" w:ascii="宋体" w:hAnsi="宋体" w:cs="宋体"/>
                <w:kern w:val="0"/>
              </w:rPr>
            </w:pPr>
            <w:r>
              <w:rPr>
                <w:rFonts w:hint="eastAsia" w:ascii="宋体" w:hAnsi="宋体" w:cs="宋体"/>
                <w:kern w:val="0"/>
              </w:rPr>
              <w:t>免费开放所有接口，便于信息系统接入。</w:t>
            </w:r>
          </w:p>
        </w:tc>
      </w:tr>
      <w:tr w14:paraId="0075867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5151D42">
            <w:pPr>
              <w:spacing w:line="360" w:lineRule="auto"/>
              <w:jc w:val="center"/>
              <w:rPr>
                <w:rFonts w:hint="eastAsia" w:ascii="宋体" w:hAnsi="宋体" w:cs="宋体"/>
              </w:rPr>
            </w:pPr>
            <w:r>
              <w:rPr>
                <w:rFonts w:hint="eastAsia" w:ascii="宋体" w:hAnsi="宋体" w:cs="宋体"/>
              </w:rPr>
              <w:t>2.10</w:t>
            </w:r>
          </w:p>
        </w:tc>
        <w:tc>
          <w:tcPr>
            <w:tcW w:w="7143" w:type="dxa"/>
            <w:tcBorders>
              <w:tl2br w:val="nil"/>
              <w:tr2bl w:val="nil"/>
            </w:tcBorders>
            <w:vAlign w:val="center"/>
          </w:tcPr>
          <w:p w14:paraId="673F1767">
            <w:pPr>
              <w:spacing w:line="360" w:lineRule="auto"/>
              <w:rPr>
                <w:rFonts w:hint="eastAsia" w:ascii="宋体" w:hAnsi="宋体" w:cs="宋体"/>
                <w:kern w:val="0"/>
              </w:rPr>
            </w:pPr>
            <w:r>
              <w:rPr>
                <w:rFonts w:hint="eastAsia" w:ascii="宋体" w:hAnsi="宋体" w:cs="宋体"/>
                <w:kern w:val="0"/>
              </w:rPr>
              <w:t>及时提供投标设备新功能信息和临床应用的资料。</w:t>
            </w:r>
          </w:p>
        </w:tc>
      </w:tr>
      <w:tr w14:paraId="4085602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598EB4E8">
            <w:pPr>
              <w:spacing w:line="360" w:lineRule="auto"/>
              <w:jc w:val="center"/>
              <w:rPr>
                <w:rFonts w:hint="eastAsia" w:ascii="宋体" w:hAnsi="宋体" w:cs="宋体"/>
              </w:rPr>
            </w:pPr>
            <w:r>
              <w:rPr>
                <w:rFonts w:hint="eastAsia" w:ascii="宋体" w:hAnsi="宋体" w:cs="宋体"/>
              </w:rPr>
              <w:t>2.11</w:t>
            </w:r>
          </w:p>
        </w:tc>
        <w:tc>
          <w:tcPr>
            <w:tcW w:w="7143" w:type="dxa"/>
            <w:tcBorders>
              <w:tl2br w:val="nil"/>
              <w:tr2bl w:val="nil"/>
            </w:tcBorders>
            <w:vAlign w:val="center"/>
          </w:tcPr>
          <w:p w14:paraId="32DE1B43">
            <w:pPr>
              <w:spacing w:line="360" w:lineRule="auto"/>
              <w:rPr>
                <w:rFonts w:hint="eastAsia" w:ascii="宋体" w:hAnsi="宋体" w:cs="宋体"/>
                <w:kern w:val="0"/>
              </w:rPr>
            </w:pPr>
            <w:r>
              <w:rPr>
                <w:rFonts w:hint="eastAsia" w:ascii="宋体" w:hAnsi="宋体" w:cs="宋体"/>
                <w:kern w:val="0"/>
              </w:rPr>
              <w:t>提供软件光盘。</w:t>
            </w:r>
          </w:p>
        </w:tc>
      </w:tr>
      <w:tr w14:paraId="3C9F7CC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F8F5987">
            <w:pPr>
              <w:spacing w:line="360" w:lineRule="auto"/>
              <w:jc w:val="center"/>
              <w:rPr>
                <w:rFonts w:hint="eastAsia" w:ascii="宋体" w:hAnsi="宋体" w:cs="宋体"/>
                <w:b/>
                <w:bCs/>
              </w:rPr>
            </w:pPr>
            <w:r>
              <w:rPr>
                <w:rFonts w:hint="eastAsia" w:ascii="宋体" w:hAnsi="宋体" w:cs="宋体"/>
                <w:b/>
                <w:bCs/>
              </w:rPr>
              <w:t>三</w:t>
            </w:r>
          </w:p>
        </w:tc>
        <w:tc>
          <w:tcPr>
            <w:tcW w:w="7143" w:type="dxa"/>
            <w:tcBorders>
              <w:tl2br w:val="nil"/>
              <w:tr2bl w:val="nil"/>
            </w:tcBorders>
            <w:vAlign w:val="center"/>
          </w:tcPr>
          <w:p w14:paraId="5A34DD19">
            <w:pPr>
              <w:spacing w:line="360" w:lineRule="auto"/>
              <w:rPr>
                <w:rFonts w:hint="eastAsia" w:ascii="宋体" w:hAnsi="宋体" w:cs="宋体"/>
                <w:b/>
                <w:bCs/>
              </w:rPr>
            </w:pPr>
            <w:r>
              <w:rPr>
                <w:rFonts w:hint="eastAsia" w:ascii="宋体" w:hAnsi="宋体" w:cs="宋体"/>
                <w:b/>
                <w:bCs/>
              </w:rPr>
              <w:t>售后服务</w:t>
            </w:r>
          </w:p>
        </w:tc>
      </w:tr>
      <w:tr w14:paraId="4C0BA5F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1CD282D">
            <w:pPr>
              <w:spacing w:line="360" w:lineRule="auto"/>
              <w:jc w:val="center"/>
              <w:rPr>
                <w:rFonts w:hint="eastAsia" w:ascii="宋体" w:hAnsi="宋体" w:cs="宋体"/>
                <w:kern w:val="0"/>
              </w:rPr>
            </w:pPr>
            <w:r>
              <w:rPr>
                <w:rFonts w:hint="eastAsia" w:ascii="宋体" w:hAnsi="宋体" w:cs="宋体"/>
                <w:kern w:val="0"/>
              </w:rPr>
              <w:t>★3.1</w:t>
            </w:r>
          </w:p>
        </w:tc>
        <w:tc>
          <w:tcPr>
            <w:tcW w:w="7143" w:type="dxa"/>
            <w:tcBorders>
              <w:tl2br w:val="nil"/>
              <w:tr2bl w:val="nil"/>
            </w:tcBorders>
            <w:vAlign w:val="center"/>
          </w:tcPr>
          <w:p w14:paraId="7A621160">
            <w:pPr>
              <w:spacing w:line="360" w:lineRule="auto"/>
              <w:rPr>
                <w:rFonts w:hint="eastAsia" w:ascii="宋体" w:hAnsi="宋体" w:cs="宋体"/>
                <w:kern w:val="0"/>
              </w:rPr>
            </w:pPr>
            <w:r>
              <w:rPr>
                <w:rFonts w:hint="eastAsia" w:ascii="宋体" w:hAnsi="宋体" w:cs="宋体"/>
                <w:b/>
                <w:bCs/>
                <w:kern w:val="0"/>
              </w:rPr>
              <w:t>设备验收合格后整机及附属设备免费保修：标项一≥2年；设备停产后仍保证零配件供应7年及以上（保修起始时间以医院验收合格之日为准）。</w:t>
            </w:r>
            <w:r>
              <w:rPr>
                <w:rFonts w:hint="eastAsia" w:ascii="宋体" w:hAnsi="宋体" w:cs="宋体"/>
                <w:kern w:val="0"/>
              </w:rPr>
              <w:t>投标人需提供保修期后每年整机保修费用，</w:t>
            </w:r>
            <w:r>
              <w:rPr>
                <w:rFonts w:hint="eastAsia" w:ascii="宋体" w:hAnsi="宋体" w:cs="宋体"/>
              </w:rPr>
              <w:t>单独报价，</w:t>
            </w:r>
            <w:r>
              <w:rPr>
                <w:rFonts w:hint="eastAsia" w:ascii="宋体" w:hAnsi="宋体" w:cs="宋体"/>
                <w:kern w:val="0"/>
              </w:rPr>
              <w:t>并且保证价格为真实、有效，并作为售后服务的评标依据，保修期后需要保修的，不高于此价格（如技术需求中有相关要求，以技术需求准）。</w:t>
            </w:r>
          </w:p>
        </w:tc>
      </w:tr>
      <w:tr w14:paraId="31557C3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320C334">
            <w:pPr>
              <w:spacing w:line="360" w:lineRule="auto"/>
              <w:jc w:val="center"/>
              <w:rPr>
                <w:rFonts w:hint="eastAsia" w:ascii="宋体" w:hAnsi="宋体" w:cs="宋体"/>
                <w:kern w:val="0"/>
              </w:rPr>
            </w:pPr>
            <w:r>
              <w:rPr>
                <w:rFonts w:hint="eastAsia" w:ascii="宋体" w:hAnsi="宋体" w:cs="宋体"/>
                <w:kern w:val="0"/>
              </w:rPr>
              <w:t>3.2</w:t>
            </w:r>
          </w:p>
        </w:tc>
        <w:tc>
          <w:tcPr>
            <w:tcW w:w="7143" w:type="dxa"/>
            <w:tcBorders>
              <w:tl2br w:val="nil"/>
              <w:tr2bl w:val="nil"/>
            </w:tcBorders>
            <w:vAlign w:val="center"/>
          </w:tcPr>
          <w:p w14:paraId="3623BF49">
            <w:pPr>
              <w:spacing w:line="360" w:lineRule="auto"/>
              <w:rPr>
                <w:rFonts w:hint="eastAsia" w:ascii="宋体" w:hAnsi="宋体" w:cs="宋体"/>
                <w:b/>
                <w:bCs/>
                <w:kern w:val="0"/>
              </w:rPr>
            </w:pPr>
            <w:r>
              <w:rPr>
                <w:rFonts w:hint="eastAsia" w:ascii="宋体" w:hAnsi="宋体" w:cs="宋体"/>
              </w:rPr>
              <w:t>保修范围内设备的故障维修响应时间≤2小时，到达现场时间＜24小时（包括节假日），8个工作小时未修复须提供备品备件，维修过程中所需零配件中标人在接到通知后最长不超过3天必须送达采购人。每次现场服务后提供详细的维修报告单。</w:t>
            </w:r>
          </w:p>
        </w:tc>
      </w:tr>
      <w:tr w14:paraId="6703573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EC96514">
            <w:pPr>
              <w:spacing w:line="360" w:lineRule="auto"/>
              <w:jc w:val="center"/>
              <w:rPr>
                <w:rFonts w:hint="eastAsia" w:ascii="宋体" w:hAnsi="宋体" w:cs="宋体"/>
              </w:rPr>
            </w:pPr>
            <w:r>
              <w:rPr>
                <w:rFonts w:hint="eastAsia" w:ascii="宋体" w:hAnsi="宋体" w:cs="宋体"/>
              </w:rPr>
              <w:t>3.3</w:t>
            </w:r>
          </w:p>
        </w:tc>
        <w:tc>
          <w:tcPr>
            <w:tcW w:w="7143" w:type="dxa"/>
            <w:tcBorders>
              <w:tl2br w:val="nil"/>
              <w:tr2bl w:val="nil"/>
            </w:tcBorders>
            <w:vAlign w:val="center"/>
          </w:tcPr>
          <w:p w14:paraId="7A345F25">
            <w:pPr>
              <w:spacing w:line="360" w:lineRule="auto"/>
              <w:rPr>
                <w:rFonts w:hint="eastAsia" w:ascii="宋体" w:hAnsi="宋体" w:cs="宋体"/>
                <w:b/>
                <w:bCs/>
                <w:kern w:val="0"/>
              </w:rPr>
            </w:pPr>
            <w:r>
              <w:rPr>
                <w:rFonts w:hint="eastAsia" w:ascii="宋体" w:hAnsi="宋体" w:cs="宋体"/>
              </w:rPr>
              <w:t>保修期内每年开机率不低于95%（一年按365天计），即停机天数不超过14个自然日/年，如开机率达不到要求，每停机超过1个自然日保修期相应延长10个自然日。单次停机时间不得超过一周，否则投标人需做出相应补偿并承担责任。</w:t>
            </w:r>
          </w:p>
        </w:tc>
      </w:tr>
      <w:tr w14:paraId="70617C2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0C27EB7">
            <w:pPr>
              <w:spacing w:line="360" w:lineRule="auto"/>
              <w:jc w:val="center"/>
              <w:rPr>
                <w:rFonts w:hint="eastAsia" w:ascii="宋体" w:hAnsi="宋体" w:cs="宋体"/>
              </w:rPr>
            </w:pPr>
            <w:r>
              <w:rPr>
                <w:rFonts w:hint="eastAsia" w:ascii="宋体" w:hAnsi="宋体" w:cs="宋体"/>
              </w:rPr>
              <w:t>3.4</w:t>
            </w:r>
          </w:p>
        </w:tc>
        <w:tc>
          <w:tcPr>
            <w:tcW w:w="7143" w:type="dxa"/>
            <w:tcBorders>
              <w:tl2br w:val="nil"/>
              <w:tr2bl w:val="nil"/>
            </w:tcBorders>
            <w:vAlign w:val="center"/>
          </w:tcPr>
          <w:p w14:paraId="3326D086">
            <w:pPr>
              <w:spacing w:line="360" w:lineRule="auto"/>
              <w:rPr>
                <w:rFonts w:hint="eastAsia" w:ascii="宋体" w:hAnsi="宋体" w:cs="宋体"/>
              </w:rPr>
            </w:pPr>
            <w:r>
              <w:rPr>
                <w:rFonts w:hint="eastAsia" w:ascii="宋体" w:hAnsi="宋体" w:cs="宋体"/>
              </w:rPr>
              <w:t>质保期按规范进行每年至少2次的维保、检测服务并提供详细的维保及检测报告（提供有关测试证明）等。</w:t>
            </w:r>
          </w:p>
        </w:tc>
      </w:tr>
      <w:tr w14:paraId="77B3873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F5F6CDA">
            <w:pPr>
              <w:spacing w:line="360" w:lineRule="auto"/>
              <w:jc w:val="center"/>
              <w:rPr>
                <w:rFonts w:hint="eastAsia" w:ascii="宋体" w:hAnsi="宋体" w:cs="宋体"/>
              </w:rPr>
            </w:pPr>
            <w:r>
              <w:rPr>
                <w:rFonts w:hint="eastAsia" w:ascii="宋体" w:hAnsi="宋体" w:cs="宋体"/>
              </w:rPr>
              <w:t>3.5</w:t>
            </w:r>
          </w:p>
        </w:tc>
        <w:tc>
          <w:tcPr>
            <w:tcW w:w="7143" w:type="dxa"/>
            <w:tcBorders>
              <w:tl2br w:val="nil"/>
              <w:tr2bl w:val="nil"/>
            </w:tcBorders>
            <w:vAlign w:val="center"/>
          </w:tcPr>
          <w:p w14:paraId="5A460180">
            <w:pPr>
              <w:spacing w:line="360" w:lineRule="auto"/>
              <w:rPr>
                <w:rFonts w:hint="eastAsia" w:ascii="宋体" w:hAnsi="宋体" w:cs="宋体"/>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14:paraId="218AF24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AF7B051">
            <w:pPr>
              <w:spacing w:line="360" w:lineRule="auto"/>
              <w:jc w:val="center"/>
              <w:rPr>
                <w:rFonts w:hint="eastAsia" w:ascii="宋体" w:hAnsi="宋体" w:cs="宋体"/>
              </w:rPr>
            </w:pPr>
            <w:r>
              <w:rPr>
                <w:rFonts w:hint="eastAsia" w:ascii="宋体" w:hAnsi="宋体" w:cs="宋体"/>
              </w:rPr>
              <w:t>3.6</w:t>
            </w:r>
          </w:p>
        </w:tc>
        <w:tc>
          <w:tcPr>
            <w:tcW w:w="7143" w:type="dxa"/>
            <w:tcBorders>
              <w:tl2br w:val="nil"/>
              <w:tr2bl w:val="nil"/>
            </w:tcBorders>
            <w:vAlign w:val="center"/>
          </w:tcPr>
          <w:p w14:paraId="2514C7A2">
            <w:pPr>
              <w:spacing w:line="360" w:lineRule="auto"/>
              <w:rPr>
                <w:rFonts w:hint="eastAsia" w:ascii="宋体" w:hAnsi="宋体" w:cs="宋体"/>
              </w:rPr>
            </w:pPr>
            <w:r>
              <w:rPr>
                <w:rFonts w:hint="eastAsia" w:ascii="宋体" w:hAnsi="宋体" w:cs="宋体"/>
                <w:kern w:val="0"/>
              </w:rPr>
              <w:t>在保质期内出现问题，所产生的维修费用（包括零部件费用、运返费用等费用)均由投标人承担；</w:t>
            </w:r>
            <w:r>
              <w:rPr>
                <w:rFonts w:hint="eastAsia" w:ascii="宋体" w:hAnsi="宋体" w:cs="宋体"/>
              </w:rPr>
              <w:t>保修期后，</w:t>
            </w:r>
            <w:r>
              <w:rPr>
                <w:rFonts w:hint="eastAsia" w:ascii="宋体" w:hAnsi="宋体" w:cs="宋体"/>
                <w:kern w:val="0"/>
              </w:rPr>
              <w:t>投标人应提供终身维修，</w:t>
            </w:r>
            <w:r>
              <w:rPr>
                <w:rFonts w:hint="eastAsia" w:ascii="宋体" w:hAnsi="宋体" w:cs="宋体"/>
              </w:rPr>
              <w:t>对设备进行维修免收差旅费、人工费等，仅收损坏更换的零备件费。必须做到先维修后付款。要求原厂或原厂授权维修服务机构进行书面承诺。</w:t>
            </w:r>
          </w:p>
        </w:tc>
      </w:tr>
      <w:tr w14:paraId="3C925BB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15B2414">
            <w:pPr>
              <w:spacing w:line="360" w:lineRule="auto"/>
              <w:jc w:val="center"/>
              <w:rPr>
                <w:rFonts w:hint="eastAsia" w:ascii="宋体" w:hAnsi="宋体" w:cs="宋体"/>
              </w:rPr>
            </w:pPr>
            <w:r>
              <w:rPr>
                <w:rFonts w:hint="eastAsia" w:ascii="宋体" w:hAnsi="宋体" w:cs="宋体"/>
              </w:rPr>
              <w:t>3.7</w:t>
            </w:r>
          </w:p>
        </w:tc>
        <w:tc>
          <w:tcPr>
            <w:tcW w:w="7143" w:type="dxa"/>
            <w:tcBorders>
              <w:tl2br w:val="nil"/>
              <w:tr2bl w:val="nil"/>
            </w:tcBorders>
            <w:vAlign w:val="center"/>
          </w:tcPr>
          <w:p w14:paraId="066C941C">
            <w:pPr>
              <w:spacing w:line="360" w:lineRule="auto"/>
              <w:rPr>
                <w:rFonts w:hint="eastAsia" w:ascii="宋体" w:hAnsi="宋体" w:cs="宋体"/>
                <w:kern w:val="0"/>
              </w:rPr>
            </w:pPr>
            <w:r>
              <w:rPr>
                <w:rFonts w:hint="eastAsia" w:ascii="宋体" w:hAnsi="宋体" w:cs="宋体"/>
                <w:kern w:val="0"/>
              </w:rPr>
              <w:t>提供保修期后消耗品和常用零配件的供应价格与折扣，折扣按优惠程度供应（球管和平板供应价格和折扣，在投标文件中明确）。</w:t>
            </w:r>
          </w:p>
        </w:tc>
      </w:tr>
      <w:tr w14:paraId="6DF6604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4E72F7D0">
            <w:pPr>
              <w:spacing w:line="360" w:lineRule="auto"/>
              <w:jc w:val="center"/>
              <w:rPr>
                <w:rFonts w:hint="eastAsia" w:ascii="宋体" w:hAnsi="宋体" w:cs="宋体"/>
              </w:rPr>
            </w:pPr>
            <w:r>
              <w:rPr>
                <w:rFonts w:hint="eastAsia" w:ascii="宋体" w:hAnsi="宋体" w:cs="宋体"/>
              </w:rPr>
              <w:t>3.8</w:t>
            </w:r>
          </w:p>
        </w:tc>
        <w:tc>
          <w:tcPr>
            <w:tcW w:w="7143" w:type="dxa"/>
            <w:tcBorders>
              <w:tl2br w:val="nil"/>
              <w:tr2bl w:val="nil"/>
            </w:tcBorders>
            <w:vAlign w:val="center"/>
          </w:tcPr>
          <w:p w14:paraId="697341CA">
            <w:pPr>
              <w:spacing w:line="360" w:lineRule="auto"/>
              <w:rPr>
                <w:rFonts w:hint="eastAsia" w:ascii="宋体" w:hAnsi="宋体" w:cs="宋体"/>
                <w:kern w:val="0"/>
              </w:rPr>
            </w:pPr>
            <w:r>
              <w:rPr>
                <w:rFonts w:hint="eastAsia" w:ascii="宋体" w:hAnsi="宋体" w:cs="宋体"/>
                <w:kern w:val="0"/>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14:paraId="3F5D210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BFF76BF">
            <w:pPr>
              <w:spacing w:line="360" w:lineRule="auto"/>
              <w:jc w:val="center"/>
              <w:rPr>
                <w:rFonts w:hint="eastAsia" w:ascii="宋体" w:hAnsi="宋体" w:cs="宋体"/>
              </w:rPr>
            </w:pPr>
            <w:r>
              <w:rPr>
                <w:rFonts w:hint="eastAsia" w:ascii="宋体" w:hAnsi="宋体" w:cs="宋体"/>
              </w:rPr>
              <w:t>3.9</w:t>
            </w:r>
          </w:p>
        </w:tc>
        <w:tc>
          <w:tcPr>
            <w:tcW w:w="7143" w:type="dxa"/>
            <w:tcBorders>
              <w:tl2br w:val="nil"/>
              <w:tr2bl w:val="nil"/>
            </w:tcBorders>
            <w:vAlign w:val="center"/>
          </w:tcPr>
          <w:p w14:paraId="16E7AAB1">
            <w:pPr>
              <w:spacing w:line="360" w:lineRule="auto"/>
              <w:rPr>
                <w:rFonts w:hint="eastAsia" w:ascii="宋体" w:hAnsi="宋体" w:cs="宋体"/>
                <w:kern w:val="0"/>
              </w:rPr>
            </w:pPr>
            <w:r>
              <w:rPr>
                <w:rFonts w:hint="eastAsia" w:ascii="宋体" w:hAnsi="宋体" w:cs="宋体"/>
                <w:kern w:val="0"/>
              </w:rPr>
              <w:t>提供售后服务地址、联系人、电话等信息。</w:t>
            </w:r>
          </w:p>
        </w:tc>
      </w:tr>
      <w:tr w14:paraId="5C7AE25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E56775D">
            <w:pPr>
              <w:spacing w:line="360" w:lineRule="auto"/>
              <w:jc w:val="center"/>
              <w:rPr>
                <w:rFonts w:hint="eastAsia" w:ascii="宋体" w:hAnsi="宋体" w:cs="宋体"/>
              </w:rPr>
            </w:pPr>
            <w:r>
              <w:rPr>
                <w:rFonts w:hint="eastAsia" w:ascii="宋体" w:hAnsi="宋体" w:cs="宋体"/>
              </w:rPr>
              <w:t>3.10</w:t>
            </w:r>
          </w:p>
        </w:tc>
        <w:tc>
          <w:tcPr>
            <w:tcW w:w="7143" w:type="dxa"/>
            <w:tcBorders>
              <w:tl2br w:val="nil"/>
              <w:tr2bl w:val="nil"/>
            </w:tcBorders>
            <w:vAlign w:val="center"/>
          </w:tcPr>
          <w:p w14:paraId="0A097E3F">
            <w:pPr>
              <w:spacing w:line="360" w:lineRule="auto"/>
              <w:rPr>
                <w:rFonts w:hint="eastAsia" w:ascii="宋体" w:hAnsi="宋体" w:cs="宋体"/>
                <w:kern w:val="0"/>
              </w:rPr>
            </w:pPr>
            <w:r>
              <w:rPr>
                <w:rFonts w:hint="eastAsia" w:ascii="宋体" w:hAnsi="宋体" w:cs="宋体"/>
                <w:kern w:val="0"/>
              </w:rPr>
              <w:t>提供软件光盘，软件终身免费升级。</w:t>
            </w:r>
          </w:p>
        </w:tc>
      </w:tr>
      <w:tr w14:paraId="5ECA812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29ABA40">
            <w:pPr>
              <w:spacing w:line="360" w:lineRule="auto"/>
              <w:jc w:val="center"/>
              <w:rPr>
                <w:rFonts w:hint="eastAsia" w:ascii="宋体" w:hAnsi="宋体" w:cs="宋体"/>
                <w:highlight w:val="none"/>
              </w:rPr>
            </w:pPr>
            <w:r>
              <w:rPr>
                <w:rFonts w:hint="eastAsia" w:ascii="宋体" w:hAnsi="宋体" w:cs="宋体"/>
                <w:highlight w:val="none"/>
              </w:rPr>
              <w:t>3.11</w:t>
            </w:r>
          </w:p>
        </w:tc>
        <w:tc>
          <w:tcPr>
            <w:tcW w:w="7143" w:type="dxa"/>
            <w:tcBorders>
              <w:tl2br w:val="nil"/>
              <w:tr2bl w:val="nil"/>
            </w:tcBorders>
            <w:vAlign w:val="center"/>
          </w:tcPr>
          <w:p w14:paraId="0B587DCC">
            <w:pPr>
              <w:spacing w:line="360" w:lineRule="auto"/>
              <w:rPr>
                <w:rFonts w:hint="eastAsia" w:ascii="宋体" w:hAnsi="宋体" w:cs="宋体"/>
                <w:highlight w:val="none"/>
              </w:rPr>
            </w:pPr>
            <w:r>
              <w:rPr>
                <w:rFonts w:hint="eastAsia" w:ascii="宋体" w:hAnsi="宋体" w:cs="宋体"/>
                <w:highlight w:val="none"/>
              </w:rPr>
              <w:t>如属计量器具、放射类设备，则卖方提供经买方认可的且具有资质的检测机构出具的计量、放射防护检测合格报告，检测费用包含在合同总价中。</w:t>
            </w:r>
          </w:p>
          <w:p w14:paraId="7163318B">
            <w:pPr>
              <w:spacing w:line="360" w:lineRule="auto"/>
              <w:rPr>
                <w:rFonts w:hint="eastAsia" w:ascii="宋体" w:hAnsi="宋体" w:cs="宋体"/>
                <w:b/>
                <w:bCs/>
                <w:highlight w:val="none"/>
              </w:rPr>
            </w:pPr>
            <w:r>
              <w:rPr>
                <w:rFonts w:hint="eastAsia" w:ascii="宋体" w:hAnsi="宋体" w:cs="宋体"/>
                <w:highlight w:val="none"/>
              </w:rPr>
              <w:t>若设备有信息系统接口，则全部免费开放。</w:t>
            </w:r>
          </w:p>
        </w:tc>
      </w:tr>
      <w:tr w14:paraId="3867BF2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49DF30E">
            <w:pPr>
              <w:spacing w:line="360" w:lineRule="auto"/>
              <w:jc w:val="center"/>
              <w:rPr>
                <w:rFonts w:hint="eastAsia" w:ascii="宋体" w:hAnsi="宋体" w:cs="宋体"/>
                <w:highlight w:val="none"/>
              </w:rPr>
            </w:pPr>
            <w:r>
              <w:rPr>
                <w:rFonts w:hint="eastAsia" w:ascii="宋体" w:hAnsi="宋体" w:cs="宋体"/>
                <w:highlight w:val="none"/>
              </w:rPr>
              <w:t>3.12</w:t>
            </w:r>
          </w:p>
        </w:tc>
        <w:tc>
          <w:tcPr>
            <w:tcW w:w="7143" w:type="dxa"/>
            <w:tcBorders>
              <w:tl2br w:val="nil"/>
              <w:tr2bl w:val="nil"/>
            </w:tcBorders>
            <w:vAlign w:val="center"/>
          </w:tcPr>
          <w:p w14:paraId="6F7E28D9">
            <w:pPr>
              <w:spacing w:line="360" w:lineRule="auto"/>
              <w:rPr>
                <w:rFonts w:hint="eastAsia" w:ascii="宋体" w:hAnsi="宋体" w:cs="宋体"/>
                <w:highlight w:val="none"/>
              </w:rPr>
            </w:pPr>
            <w:r>
              <w:rPr>
                <w:rFonts w:hint="eastAsia" w:ascii="宋体" w:hAnsi="宋体"/>
                <w:bCs/>
                <w:highlight w:val="none"/>
              </w:rPr>
              <w:t>支持网络连接，D</w:t>
            </w:r>
            <w:r>
              <w:rPr>
                <w:rFonts w:ascii="宋体" w:hAnsi="宋体"/>
                <w:bCs/>
                <w:highlight w:val="none"/>
              </w:rPr>
              <w:t>ICOM 3.0</w:t>
            </w:r>
            <w:r>
              <w:rPr>
                <w:rFonts w:hint="eastAsia" w:ascii="宋体" w:hAnsi="宋体"/>
                <w:bCs/>
                <w:highlight w:val="none"/>
              </w:rPr>
              <w:t>（开通）。</w:t>
            </w:r>
          </w:p>
        </w:tc>
      </w:tr>
      <w:tr w14:paraId="76E8153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4EEA061">
            <w:pPr>
              <w:spacing w:line="360" w:lineRule="auto"/>
              <w:jc w:val="center"/>
              <w:rPr>
                <w:rFonts w:hint="eastAsia" w:ascii="宋体" w:hAnsi="宋体" w:cs="宋体"/>
                <w:b/>
                <w:bCs/>
                <w:highlight w:val="none"/>
              </w:rPr>
            </w:pPr>
            <w:r>
              <w:rPr>
                <w:rFonts w:hint="eastAsia" w:ascii="宋体" w:hAnsi="宋体" w:cs="宋体"/>
                <w:b/>
                <w:bCs/>
                <w:highlight w:val="none"/>
              </w:rPr>
              <w:t>四</w:t>
            </w:r>
          </w:p>
        </w:tc>
        <w:tc>
          <w:tcPr>
            <w:tcW w:w="7143" w:type="dxa"/>
            <w:tcBorders>
              <w:tl2br w:val="nil"/>
              <w:tr2bl w:val="nil"/>
            </w:tcBorders>
            <w:vAlign w:val="center"/>
          </w:tcPr>
          <w:p w14:paraId="2C3B718E">
            <w:pPr>
              <w:spacing w:line="360" w:lineRule="auto"/>
              <w:rPr>
                <w:rFonts w:hint="eastAsia" w:ascii="宋体" w:hAnsi="宋体" w:cs="宋体"/>
                <w:b/>
                <w:bCs/>
                <w:kern w:val="0"/>
                <w:highlight w:val="none"/>
              </w:rPr>
            </w:pPr>
            <w:r>
              <w:rPr>
                <w:rFonts w:hint="eastAsia" w:ascii="宋体" w:hAnsi="宋体" w:cs="宋体"/>
                <w:b/>
                <w:bCs/>
                <w:kern w:val="0"/>
                <w:highlight w:val="none"/>
              </w:rPr>
              <w:t>安装及验收</w:t>
            </w:r>
          </w:p>
        </w:tc>
      </w:tr>
      <w:tr w14:paraId="386E2DE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C256655">
            <w:pPr>
              <w:spacing w:line="360" w:lineRule="auto"/>
              <w:jc w:val="center"/>
              <w:rPr>
                <w:rFonts w:hint="eastAsia" w:ascii="宋体" w:hAnsi="宋体" w:cs="宋体"/>
                <w:kern w:val="0"/>
                <w:highlight w:val="none"/>
              </w:rPr>
            </w:pPr>
            <w:r>
              <w:rPr>
                <w:rFonts w:hint="eastAsia" w:ascii="宋体" w:hAnsi="宋体" w:cs="宋体"/>
                <w:kern w:val="0"/>
                <w:highlight w:val="none"/>
              </w:rPr>
              <w:t>4.1</w:t>
            </w:r>
          </w:p>
        </w:tc>
        <w:tc>
          <w:tcPr>
            <w:tcW w:w="7143" w:type="dxa"/>
            <w:tcBorders>
              <w:tl2br w:val="nil"/>
              <w:tr2bl w:val="nil"/>
            </w:tcBorders>
            <w:vAlign w:val="center"/>
          </w:tcPr>
          <w:p w14:paraId="37F70C2C">
            <w:pPr>
              <w:spacing w:line="360" w:lineRule="auto"/>
              <w:rPr>
                <w:rFonts w:hint="eastAsia" w:ascii="宋体" w:hAnsi="宋体" w:cs="宋体"/>
                <w:kern w:val="0"/>
                <w:highlight w:val="none"/>
              </w:rPr>
            </w:pPr>
            <w:r>
              <w:rPr>
                <w:rFonts w:hint="eastAsia" w:ascii="宋体" w:hAnsi="宋体" w:cs="宋体"/>
                <w:kern w:val="0"/>
                <w:highlight w:val="none"/>
              </w:rPr>
              <w:t>安装地点：医院指定地点。</w:t>
            </w:r>
          </w:p>
        </w:tc>
      </w:tr>
      <w:tr w14:paraId="539CB15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916B43D">
            <w:pPr>
              <w:spacing w:line="360" w:lineRule="auto"/>
              <w:jc w:val="center"/>
              <w:rPr>
                <w:rFonts w:hint="eastAsia" w:ascii="宋体" w:hAnsi="宋体" w:cs="宋体"/>
                <w:kern w:val="0"/>
                <w:highlight w:val="none"/>
              </w:rPr>
            </w:pPr>
            <w:r>
              <w:rPr>
                <w:rFonts w:hint="eastAsia" w:ascii="宋体" w:hAnsi="宋体" w:cs="宋体"/>
                <w:kern w:val="0"/>
                <w:highlight w:val="none"/>
              </w:rPr>
              <w:t>4.2</w:t>
            </w:r>
          </w:p>
        </w:tc>
        <w:tc>
          <w:tcPr>
            <w:tcW w:w="7143" w:type="dxa"/>
            <w:tcBorders>
              <w:tl2br w:val="nil"/>
              <w:tr2bl w:val="nil"/>
            </w:tcBorders>
            <w:vAlign w:val="center"/>
          </w:tcPr>
          <w:p w14:paraId="0F237FD4">
            <w:pPr>
              <w:spacing w:line="360" w:lineRule="auto"/>
              <w:rPr>
                <w:rFonts w:hint="eastAsia" w:ascii="宋体" w:hAnsi="宋体" w:cs="宋体"/>
                <w:kern w:val="0"/>
                <w:highlight w:val="none"/>
              </w:rPr>
            </w:pPr>
            <w:r>
              <w:rPr>
                <w:rFonts w:hint="eastAsia" w:ascii="宋体" w:hAnsi="宋体" w:cs="宋体"/>
                <w:kern w:val="0"/>
                <w:highlight w:val="none"/>
              </w:rPr>
              <w:t>安装要求：到货后</w:t>
            </w:r>
            <w:r>
              <w:rPr>
                <w:rFonts w:hint="eastAsia" w:ascii="宋体" w:hAnsi="宋体" w:cs="宋体"/>
                <w:highlight w:val="none"/>
              </w:rPr>
              <w:t>接到采购人通知7天内全部安装调试完成。</w:t>
            </w:r>
          </w:p>
        </w:tc>
      </w:tr>
      <w:tr w14:paraId="449ACCC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CE9FBAE">
            <w:pPr>
              <w:spacing w:line="360" w:lineRule="auto"/>
              <w:jc w:val="center"/>
              <w:rPr>
                <w:rFonts w:hint="eastAsia" w:ascii="宋体" w:hAnsi="宋体" w:cs="宋体"/>
                <w:kern w:val="0"/>
                <w:highlight w:val="none"/>
              </w:rPr>
            </w:pPr>
            <w:r>
              <w:rPr>
                <w:rFonts w:hint="eastAsia" w:ascii="宋体" w:hAnsi="宋体" w:cs="宋体"/>
                <w:kern w:val="0"/>
                <w:highlight w:val="none"/>
              </w:rPr>
              <w:t>4.3</w:t>
            </w:r>
          </w:p>
        </w:tc>
        <w:tc>
          <w:tcPr>
            <w:tcW w:w="7143" w:type="dxa"/>
            <w:tcBorders>
              <w:tl2br w:val="nil"/>
              <w:tr2bl w:val="nil"/>
            </w:tcBorders>
            <w:vAlign w:val="center"/>
          </w:tcPr>
          <w:p w14:paraId="232826A5">
            <w:pPr>
              <w:spacing w:line="360" w:lineRule="auto"/>
              <w:rPr>
                <w:rFonts w:hint="eastAsia" w:ascii="宋体" w:hAnsi="宋体" w:cs="宋体"/>
                <w:kern w:val="0"/>
                <w:highlight w:val="none"/>
              </w:rPr>
            </w:pPr>
            <w:r>
              <w:rPr>
                <w:rFonts w:hint="eastAsia" w:ascii="宋体" w:hAnsi="宋体" w:cs="宋体"/>
                <w:kern w:val="0"/>
                <w:highlight w:val="none"/>
              </w:rPr>
              <w:t>安装、验收前所产生的一切费用及风险（包括运输费、保险费、装卸及搬运费用等）由供方负责提供。</w:t>
            </w:r>
          </w:p>
        </w:tc>
      </w:tr>
      <w:tr w14:paraId="2DDE38A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CBE3D81">
            <w:pPr>
              <w:spacing w:line="360" w:lineRule="auto"/>
              <w:jc w:val="center"/>
              <w:rPr>
                <w:rFonts w:hint="eastAsia" w:ascii="宋体" w:hAnsi="宋体" w:cs="宋体"/>
                <w:kern w:val="0"/>
                <w:highlight w:val="none"/>
              </w:rPr>
            </w:pPr>
            <w:r>
              <w:rPr>
                <w:rFonts w:hint="eastAsia" w:ascii="宋体" w:hAnsi="宋体" w:cs="宋体"/>
                <w:kern w:val="0"/>
                <w:highlight w:val="none"/>
              </w:rPr>
              <w:t>4.4</w:t>
            </w:r>
          </w:p>
        </w:tc>
        <w:tc>
          <w:tcPr>
            <w:tcW w:w="7143" w:type="dxa"/>
            <w:tcBorders>
              <w:tl2br w:val="nil"/>
              <w:tr2bl w:val="nil"/>
            </w:tcBorders>
            <w:vAlign w:val="center"/>
          </w:tcPr>
          <w:p w14:paraId="34DDD009">
            <w:pPr>
              <w:spacing w:line="360" w:lineRule="auto"/>
              <w:rPr>
                <w:rFonts w:hint="eastAsia" w:ascii="宋体" w:hAnsi="宋体" w:cs="宋体"/>
                <w:kern w:val="0"/>
                <w:highlight w:val="none"/>
              </w:rPr>
            </w:pPr>
            <w:r>
              <w:rPr>
                <w:rFonts w:hint="eastAsia" w:ascii="宋体" w:hAnsi="宋体" w:cs="宋体"/>
                <w:kern w:val="0"/>
                <w:highlight w:val="none"/>
              </w:rPr>
              <w:t>安装、验收标准：应与产品技术数据及投标文件技术文件一致，符合我国有关技术规范和技术标准，符合合同要求。</w:t>
            </w:r>
          </w:p>
        </w:tc>
      </w:tr>
      <w:tr w14:paraId="692252A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B25BEF8">
            <w:pPr>
              <w:spacing w:line="360" w:lineRule="auto"/>
              <w:jc w:val="center"/>
              <w:rPr>
                <w:rFonts w:hint="eastAsia" w:ascii="宋体" w:hAnsi="宋体" w:cs="宋体"/>
                <w:kern w:val="0"/>
                <w:highlight w:val="none"/>
              </w:rPr>
            </w:pPr>
            <w:r>
              <w:rPr>
                <w:rFonts w:hint="eastAsia" w:ascii="宋体" w:hAnsi="宋体" w:cs="宋体"/>
                <w:kern w:val="0"/>
                <w:highlight w:val="none"/>
              </w:rPr>
              <w:t>4.5</w:t>
            </w:r>
          </w:p>
        </w:tc>
        <w:tc>
          <w:tcPr>
            <w:tcW w:w="7143" w:type="dxa"/>
            <w:tcBorders>
              <w:tl2br w:val="nil"/>
              <w:tr2bl w:val="nil"/>
            </w:tcBorders>
            <w:vAlign w:val="center"/>
          </w:tcPr>
          <w:p w14:paraId="3E347E5B">
            <w:pPr>
              <w:spacing w:line="360" w:lineRule="auto"/>
              <w:rPr>
                <w:rFonts w:hint="eastAsia" w:ascii="宋体" w:hAnsi="宋体" w:cs="宋体"/>
                <w:kern w:val="0"/>
                <w:highlight w:val="none"/>
              </w:rPr>
            </w:pPr>
            <w:r>
              <w:rPr>
                <w:rFonts w:hint="eastAsia"/>
                <w:color w:val="000000"/>
                <w:highlight w:val="none"/>
              </w:rPr>
              <w:t>中标人</w:t>
            </w:r>
            <w:r>
              <w:rPr>
                <w:color w:val="000000"/>
                <w:highlight w:val="none"/>
              </w:rPr>
              <w:t>应提供设备的有效检验文件，经</w:t>
            </w:r>
            <w:r>
              <w:rPr>
                <w:rFonts w:hint="eastAsia"/>
                <w:color w:val="000000"/>
                <w:highlight w:val="none"/>
              </w:rPr>
              <w:t>采购人</w:t>
            </w:r>
            <w:r>
              <w:rPr>
                <w:color w:val="000000"/>
                <w:highlight w:val="none"/>
              </w:rPr>
              <w:t>认可后，与设备性能指标、合同内容一起作为设备验收标准。</w:t>
            </w:r>
            <w:r>
              <w:rPr>
                <w:rFonts w:hint="eastAsia"/>
                <w:color w:val="000000"/>
                <w:highlight w:val="none"/>
              </w:rPr>
              <w:t>采购人</w:t>
            </w:r>
            <w:r>
              <w:rPr>
                <w:color w:val="000000"/>
                <w:highlight w:val="none"/>
              </w:rPr>
              <w:t>对设备验收合格后，双方共同签署验收合格证书并加盖公章。验收中发现设备达不到验收标准或合同规定的性能指标，</w:t>
            </w:r>
            <w:r>
              <w:rPr>
                <w:rFonts w:hint="eastAsia"/>
                <w:color w:val="000000"/>
                <w:highlight w:val="none"/>
              </w:rPr>
              <w:t>中标人</w:t>
            </w:r>
            <w:r>
              <w:rPr>
                <w:color w:val="000000"/>
                <w:highlight w:val="none"/>
              </w:rPr>
              <w:t>必须更换设备。并且赔偿由此给用户造成的损失。</w:t>
            </w:r>
          </w:p>
        </w:tc>
      </w:tr>
      <w:tr w14:paraId="091865B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328B5D8">
            <w:pPr>
              <w:spacing w:line="360" w:lineRule="auto"/>
              <w:jc w:val="center"/>
              <w:rPr>
                <w:rFonts w:hint="eastAsia" w:ascii="宋体" w:hAnsi="宋体" w:cs="宋体"/>
                <w:kern w:val="0"/>
                <w:highlight w:val="none"/>
              </w:rPr>
            </w:pPr>
            <w:r>
              <w:rPr>
                <w:rFonts w:hint="eastAsia" w:ascii="宋体" w:hAnsi="宋体" w:cs="宋体"/>
                <w:kern w:val="0"/>
                <w:highlight w:val="none"/>
              </w:rPr>
              <w:t>4.6</w:t>
            </w:r>
          </w:p>
        </w:tc>
        <w:tc>
          <w:tcPr>
            <w:tcW w:w="7143" w:type="dxa"/>
            <w:tcBorders>
              <w:tl2br w:val="nil"/>
              <w:tr2bl w:val="nil"/>
            </w:tcBorders>
            <w:vAlign w:val="center"/>
          </w:tcPr>
          <w:p w14:paraId="7564617D">
            <w:pPr>
              <w:widowControl/>
              <w:spacing w:line="360" w:lineRule="auto"/>
              <w:rPr>
                <w:rFonts w:hint="eastAsia" w:ascii="宋体" w:hAnsi="宋体" w:cs="宋体"/>
                <w:kern w:val="0"/>
                <w:highlight w:val="none"/>
              </w:rPr>
            </w:pPr>
            <w:r>
              <w:rPr>
                <w:rFonts w:hint="eastAsia" w:ascii="宋体" w:hAnsi="宋体" w:cs="宋体"/>
                <w:kern w:val="0"/>
                <w:highlight w:val="none"/>
              </w:rPr>
              <w:t>验收：符合医院的验收规范。</w:t>
            </w:r>
          </w:p>
          <w:p w14:paraId="23A9D3AD">
            <w:pPr>
              <w:widowControl/>
              <w:spacing w:line="360" w:lineRule="auto"/>
              <w:rPr>
                <w:rFonts w:hint="eastAsia" w:ascii="宋体" w:hAnsi="宋体" w:cs="宋体"/>
                <w:kern w:val="0"/>
                <w:highlight w:val="none"/>
              </w:rPr>
            </w:pPr>
            <w:r>
              <w:rPr>
                <w:rFonts w:hint="eastAsia" w:ascii="宋体" w:hAnsi="宋体" w:cs="宋体"/>
                <w:b/>
                <w:bCs/>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14:paraId="4B2DB5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FCF9B54">
            <w:pPr>
              <w:spacing w:line="360" w:lineRule="auto"/>
              <w:jc w:val="center"/>
              <w:rPr>
                <w:rFonts w:hint="eastAsia" w:ascii="宋体" w:hAnsi="宋体" w:cs="宋体"/>
                <w:b/>
                <w:bCs/>
                <w:kern w:val="0"/>
                <w:highlight w:val="none"/>
              </w:rPr>
            </w:pPr>
            <w:r>
              <w:rPr>
                <w:rFonts w:hint="eastAsia" w:ascii="宋体" w:hAnsi="宋体" w:cs="宋体"/>
                <w:b/>
                <w:bCs/>
                <w:kern w:val="0"/>
                <w:highlight w:val="none"/>
              </w:rPr>
              <w:t>五</w:t>
            </w:r>
          </w:p>
        </w:tc>
        <w:tc>
          <w:tcPr>
            <w:tcW w:w="7143" w:type="dxa"/>
            <w:tcBorders>
              <w:tl2br w:val="nil"/>
              <w:tr2bl w:val="nil"/>
            </w:tcBorders>
            <w:vAlign w:val="center"/>
          </w:tcPr>
          <w:p w14:paraId="3B7F438B">
            <w:pPr>
              <w:spacing w:line="360" w:lineRule="auto"/>
              <w:rPr>
                <w:rFonts w:hint="eastAsia" w:ascii="宋体" w:hAnsi="宋体" w:cs="宋体"/>
                <w:b/>
                <w:bCs/>
                <w:kern w:val="0"/>
                <w:highlight w:val="none"/>
              </w:rPr>
            </w:pPr>
            <w:r>
              <w:rPr>
                <w:rFonts w:hint="eastAsia" w:ascii="宋体" w:hAnsi="宋体" w:cs="宋体"/>
                <w:b/>
                <w:bCs/>
                <w:kern w:val="0"/>
                <w:highlight w:val="none"/>
              </w:rPr>
              <w:t>交货期：合同签订之日起</w:t>
            </w:r>
            <w:r>
              <w:rPr>
                <w:rFonts w:hint="eastAsia" w:ascii="宋体" w:hAnsi="宋体" w:cs="宋体"/>
                <w:b/>
                <w:bCs/>
                <w:kern w:val="0"/>
                <w:highlight w:val="none"/>
                <w:u w:val="single"/>
              </w:rPr>
              <w:t>30天</w:t>
            </w:r>
            <w:r>
              <w:rPr>
                <w:rFonts w:hint="eastAsia" w:ascii="宋体" w:hAnsi="宋体" w:cs="宋体"/>
                <w:b/>
                <w:bCs/>
                <w:kern w:val="0"/>
                <w:highlight w:val="none"/>
              </w:rPr>
              <w:t>内。</w:t>
            </w:r>
          </w:p>
        </w:tc>
      </w:tr>
    </w:tbl>
    <w:p w14:paraId="7B9C8990">
      <w:pPr>
        <w:snapToGrid w:val="0"/>
        <w:spacing w:line="360" w:lineRule="auto"/>
        <w:rPr>
          <w:rFonts w:hint="eastAsia" w:ascii="宋体" w:hAnsi="宋体" w:cs="宋体"/>
          <w:b/>
          <w:bCs/>
          <w:highlight w:val="none"/>
        </w:rPr>
      </w:pPr>
    </w:p>
    <w:p w14:paraId="72ACA577">
      <w:pPr>
        <w:snapToGrid w:val="0"/>
        <w:spacing w:line="360" w:lineRule="auto"/>
        <w:rPr>
          <w:rFonts w:hint="eastAsia" w:ascii="宋体" w:hAnsi="宋体" w:cs="宋体"/>
          <w:b/>
          <w:bCs/>
          <w:highlight w:val="none"/>
        </w:rPr>
      </w:pPr>
    </w:p>
    <w:p w14:paraId="5D4B8F97">
      <w:pPr>
        <w:snapToGrid w:val="0"/>
        <w:spacing w:line="360" w:lineRule="auto"/>
        <w:rPr>
          <w:rFonts w:hint="eastAsia" w:ascii="宋体" w:hAnsi="宋体" w:cs="宋体"/>
          <w:b/>
          <w:bCs/>
        </w:rPr>
      </w:pPr>
    </w:p>
    <w:p w14:paraId="7CB25EDD">
      <w:pPr>
        <w:snapToGrid w:val="0"/>
        <w:spacing w:line="360" w:lineRule="auto"/>
        <w:jc w:val="left"/>
        <w:rPr>
          <w:rFonts w:hint="eastAsia" w:ascii="宋体" w:hAnsi="宋体" w:cs="宋体"/>
          <w:b/>
          <w:bCs/>
        </w:rPr>
      </w:pPr>
    </w:p>
    <w:p w14:paraId="3035A159">
      <w:pPr>
        <w:numPr>
          <w:ilvl w:val="0"/>
          <w:numId w:val="8"/>
        </w:numPr>
        <w:snapToGrid w:val="0"/>
        <w:spacing w:line="360" w:lineRule="auto"/>
        <w:jc w:val="left"/>
        <w:rPr>
          <w:rFonts w:hint="eastAsia" w:ascii="宋体" w:hAnsi="宋体" w:cs="宋体"/>
          <w:b/>
          <w:bCs/>
        </w:rPr>
      </w:pPr>
      <w:r>
        <w:rPr>
          <w:rFonts w:hint="eastAsia" w:ascii="宋体" w:hAnsi="宋体" w:cs="宋体"/>
          <w:b/>
          <w:bCs/>
        </w:rPr>
        <w:t xml:space="preserve">技术需求  </w:t>
      </w:r>
    </w:p>
    <w:p w14:paraId="66CD3CE9">
      <w:pPr>
        <w:snapToGrid w:val="0"/>
        <w:spacing w:line="360" w:lineRule="auto"/>
        <w:jc w:val="left"/>
        <w:rPr>
          <w:rFonts w:hint="eastAsia" w:ascii="宋体" w:hAnsi="宋体" w:cs="宋体"/>
          <w:b/>
          <w:bCs/>
        </w:rPr>
      </w:pPr>
      <w:r>
        <w:rPr>
          <w:rFonts w:hint="eastAsia" w:ascii="宋体" w:hAnsi="宋体" w:cs="宋体"/>
          <w:b/>
          <w:bCs/>
        </w:rPr>
        <w:t xml:space="preserve"> 标项一：钼靶                                                        数量：1套</w:t>
      </w:r>
    </w:p>
    <w:tbl>
      <w:tblPr>
        <w:tblStyle w:val="48"/>
        <w:tblpPr w:leftFromText="180" w:rightFromText="180" w:vertAnchor="text" w:horzAnchor="page" w:tblpX="1665" w:tblpY="409"/>
        <w:tblOverlap w:val="never"/>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6398"/>
        <w:gridCol w:w="1110"/>
      </w:tblGrid>
      <w:tr w14:paraId="1790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tcPr>
          <w:p w14:paraId="07F52B7A">
            <w:pPr>
              <w:spacing w:line="300" w:lineRule="auto"/>
              <w:jc w:val="center"/>
              <w:rPr>
                <w:rFonts w:hint="eastAsia" w:ascii="宋体" w:hAnsi="宋体" w:cs="宋体"/>
                <w:b/>
              </w:rPr>
            </w:pPr>
            <w:r>
              <w:rPr>
                <w:rFonts w:hint="eastAsia" w:ascii="宋体" w:hAnsi="宋体" w:cs="宋体"/>
                <w:b/>
              </w:rPr>
              <w:t>序号</w:t>
            </w:r>
          </w:p>
        </w:tc>
        <w:tc>
          <w:tcPr>
            <w:tcW w:w="3734" w:type="pct"/>
          </w:tcPr>
          <w:p w14:paraId="5009BEC7">
            <w:pPr>
              <w:spacing w:line="300" w:lineRule="auto"/>
              <w:jc w:val="center"/>
              <w:rPr>
                <w:rFonts w:hint="eastAsia" w:ascii="宋体" w:hAnsi="宋体" w:cs="宋体"/>
                <w:b/>
              </w:rPr>
            </w:pPr>
            <w:r>
              <w:rPr>
                <w:rFonts w:hint="eastAsia" w:ascii="宋体" w:hAnsi="宋体" w:cs="宋体"/>
                <w:b/>
              </w:rPr>
              <w:t>参数要求</w:t>
            </w:r>
          </w:p>
        </w:tc>
        <w:tc>
          <w:tcPr>
            <w:tcW w:w="647" w:type="pct"/>
          </w:tcPr>
          <w:p w14:paraId="410511D2">
            <w:pPr>
              <w:spacing w:line="300" w:lineRule="auto"/>
              <w:jc w:val="center"/>
              <w:rPr>
                <w:rFonts w:hint="eastAsia" w:ascii="宋体" w:hAnsi="宋体" w:cs="宋体"/>
                <w:b/>
              </w:rPr>
            </w:pPr>
            <w:r>
              <w:rPr>
                <w:rFonts w:hint="eastAsia" w:ascii="宋体" w:hAnsi="宋体" w:cs="宋体"/>
                <w:b/>
              </w:rPr>
              <w:t>响应情况</w:t>
            </w:r>
          </w:p>
        </w:tc>
      </w:tr>
      <w:tr w14:paraId="7F54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76F6252B">
            <w:pPr>
              <w:widowControl/>
              <w:spacing w:line="300" w:lineRule="auto"/>
              <w:jc w:val="center"/>
              <w:textAlignment w:val="center"/>
              <w:rPr>
                <w:rFonts w:hint="eastAsia" w:ascii="宋体" w:hAnsi="宋体" w:cs="宋体"/>
              </w:rPr>
            </w:pPr>
            <w:r>
              <w:rPr>
                <w:rFonts w:hint="eastAsia" w:ascii="宋体" w:hAnsi="宋体" w:cs="宋体"/>
                <w:b/>
                <w:bCs/>
                <w:color w:val="000000"/>
                <w:kern w:val="0"/>
                <w:lang w:bidi="ar"/>
              </w:rPr>
              <w:t>一</w:t>
            </w:r>
          </w:p>
        </w:tc>
        <w:tc>
          <w:tcPr>
            <w:tcW w:w="3734" w:type="pct"/>
            <w:vAlign w:val="center"/>
          </w:tcPr>
          <w:p w14:paraId="40DB7FBE">
            <w:pPr>
              <w:widowControl/>
              <w:jc w:val="left"/>
              <w:textAlignment w:val="center"/>
              <w:rPr>
                <w:rFonts w:hint="eastAsia" w:ascii="宋体" w:hAnsi="宋体" w:cs="宋体"/>
                <w:b/>
                <w:bCs/>
              </w:rPr>
            </w:pPr>
            <w:r>
              <w:rPr>
                <w:rFonts w:hint="eastAsia" w:ascii="宋体" w:hAnsi="宋体" w:cs="宋体"/>
                <w:b/>
                <w:bCs/>
                <w:color w:val="000000"/>
                <w:kern w:val="0"/>
                <w:lang w:bidi="ar"/>
              </w:rPr>
              <w:t>设备类型及其用途：</w:t>
            </w:r>
            <w:r>
              <w:rPr>
                <w:rFonts w:hint="eastAsia" w:ascii="宋体" w:hAnsi="宋体" w:cs="宋体"/>
                <w:color w:val="000000"/>
                <w:kern w:val="0"/>
                <w:lang w:bidi="ar"/>
              </w:rPr>
              <w:t>数字乳腺X射线摄影系统，用于乳腺疾病筛查及诊断，具备三维体层摄影、对比增强摄影功能。</w:t>
            </w:r>
          </w:p>
        </w:tc>
        <w:tc>
          <w:tcPr>
            <w:tcW w:w="647" w:type="pct"/>
          </w:tcPr>
          <w:p w14:paraId="40FBE179">
            <w:pPr>
              <w:spacing w:line="300" w:lineRule="auto"/>
              <w:jc w:val="center"/>
              <w:rPr>
                <w:rFonts w:hint="eastAsia" w:ascii="宋体" w:hAnsi="宋体" w:cs="宋体"/>
                <w:b/>
              </w:rPr>
            </w:pPr>
          </w:p>
        </w:tc>
      </w:tr>
      <w:tr w14:paraId="42B3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18E4C2DB">
            <w:pPr>
              <w:widowControl/>
              <w:spacing w:line="300" w:lineRule="auto"/>
              <w:jc w:val="center"/>
              <w:textAlignment w:val="center"/>
              <w:rPr>
                <w:rFonts w:hint="eastAsia" w:ascii="宋体" w:hAnsi="宋体" w:cs="宋体"/>
                <w:b/>
                <w:bCs/>
              </w:rPr>
            </w:pPr>
            <w:r>
              <w:rPr>
                <w:rFonts w:hint="eastAsia" w:ascii="宋体" w:hAnsi="宋体" w:cs="宋体"/>
                <w:color w:val="000000"/>
                <w:kern w:val="0"/>
                <w:lang w:bidi="ar"/>
              </w:rPr>
              <w:t>▲</w:t>
            </w:r>
            <w:r>
              <w:rPr>
                <w:rFonts w:hint="eastAsia" w:ascii="宋体" w:hAnsi="宋体" w:cs="宋体"/>
                <w:b/>
                <w:bCs/>
                <w:color w:val="000000"/>
                <w:kern w:val="0"/>
                <w:lang w:bidi="ar"/>
              </w:rPr>
              <w:t>二</w:t>
            </w:r>
          </w:p>
        </w:tc>
        <w:tc>
          <w:tcPr>
            <w:tcW w:w="3734" w:type="pct"/>
            <w:vAlign w:val="center"/>
          </w:tcPr>
          <w:p w14:paraId="2B56875C">
            <w:pPr>
              <w:widowControl/>
              <w:jc w:val="left"/>
              <w:textAlignment w:val="center"/>
              <w:rPr>
                <w:rFonts w:hint="eastAsia" w:ascii="宋体" w:hAnsi="宋体" w:cs="宋体"/>
                <w:b/>
                <w:bCs/>
              </w:rPr>
            </w:pPr>
            <w:r>
              <w:rPr>
                <w:rFonts w:hint="eastAsia" w:ascii="宋体" w:hAnsi="宋体" w:cs="宋体"/>
                <w:color w:val="000000"/>
                <w:kern w:val="0"/>
                <w:lang w:bidi="ar"/>
              </w:rPr>
              <w:t>认证要求：该设备通过中国国家药品监督管理局NMPA认证，且管理类别属于第三类。</w:t>
            </w:r>
          </w:p>
        </w:tc>
        <w:tc>
          <w:tcPr>
            <w:tcW w:w="647" w:type="pct"/>
          </w:tcPr>
          <w:p w14:paraId="1AA14D01">
            <w:pPr>
              <w:spacing w:line="300" w:lineRule="auto"/>
              <w:jc w:val="center"/>
              <w:rPr>
                <w:rFonts w:hint="eastAsia" w:ascii="宋体" w:hAnsi="宋体" w:cs="宋体"/>
                <w:b/>
              </w:rPr>
            </w:pPr>
          </w:p>
        </w:tc>
      </w:tr>
      <w:tr w14:paraId="7807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19E06697">
            <w:pPr>
              <w:widowControl/>
              <w:spacing w:line="300" w:lineRule="auto"/>
              <w:jc w:val="center"/>
              <w:textAlignment w:val="center"/>
              <w:rPr>
                <w:rFonts w:hint="eastAsia" w:ascii="宋体" w:hAnsi="宋体" w:cs="宋体"/>
                <w:b/>
                <w:bCs/>
              </w:rPr>
            </w:pPr>
            <w:r>
              <w:rPr>
                <w:rFonts w:hint="eastAsia" w:ascii="宋体" w:hAnsi="宋体" w:cs="宋体"/>
                <w:b/>
                <w:bCs/>
                <w:color w:val="000000"/>
                <w:kern w:val="0"/>
                <w:lang w:bidi="ar"/>
              </w:rPr>
              <w:t>三</w:t>
            </w:r>
          </w:p>
        </w:tc>
        <w:tc>
          <w:tcPr>
            <w:tcW w:w="3734" w:type="pct"/>
            <w:vAlign w:val="center"/>
          </w:tcPr>
          <w:p w14:paraId="2EDC0396">
            <w:pPr>
              <w:widowControl/>
              <w:jc w:val="left"/>
              <w:textAlignment w:val="center"/>
              <w:rPr>
                <w:rFonts w:hint="eastAsia" w:ascii="宋体" w:hAnsi="宋体" w:cs="宋体"/>
                <w:b/>
                <w:bCs/>
              </w:rPr>
            </w:pPr>
            <w:r>
              <w:rPr>
                <w:rFonts w:hint="eastAsia" w:ascii="宋体" w:hAnsi="宋体" w:cs="宋体"/>
                <w:b/>
                <w:bCs/>
                <w:color w:val="000000"/>
                <w:kern w:val="0"/>
                <w:lang w:bidi="ar"/>
              </w:rPr>
              <w:t>配置及主要技术参数及要求</w:t>
            </w:r>
          </w:p>
        </w:tc>
        <w:tc>
          <w:tcPr>
            <w:tcW w:w="647" w:type="pct"/>
          </w:tcPr>
          <w:p w14:paraId="19C47270">
            <w:pPr>
              <w:spacing w:line="300" w:lineRule="auto"/>
              <w:jc w:val="center"/>
              <w:rPr>
                <w:rFonts w:hint="eastAsia" w:ascii="宋体" w:hAnsi="宋体" w:cs="宋体"/>
                <w:b/>
              </w:rPr>
            </w:pPr>
            <w:r>
              <w:rPr>
                <w:rFonts w:hint="eastAsia" w:ascii="宋体" w:hAnsi="宋体" w:cs="宋体"/>
                <w:b/>
              </w:rPr>
              <w:t>/</w:t>
            </w:r>
          </w:p>
        </w:tc>
      </w:tr>
      <w:tr w14:paraId="3FBF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62BFBAA3">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3.1</w:t>
            </w:r>
          </w:p>
        </w:tc>
        <w:tc>
          <w:tcPr>
            <w:tcW w:w="3734" w:type="pct"/>
            <w:vAlign w:val="center"/>
          </w:tcPr>
          <w:p w14:paraId="509C2AB4">
            <w:pPr>
              <w:widowControl/>
              <w:jc w:val="left"/>
              <w:textAlignment w:val="center"/>
              <w:rPr>
                <w:rFonts w:hint="eastAsia" w:ascii="宋体" w:hAnsi="宋体" w:cs="宋体"/>
              </w:rPr>
            </w:pPr>
            <w:r>
              <w:rPr>
                <w:rFonts w:hint="eastAsia" w:ascii="宋体" w:hAnsi="宋体" w:cs="宋体"/>
                <w:b/>
                <w:color w:val="000000"/>
                <w:kern w:val="0"/>
                <w:lang w:bidi="ar"/>
              </w:rPr>
              <w:t>机架</w:t>
            </w:r>
          </w:p>
        </w:tc>
        <w:tc>
          <w:tcPr>
            <w:tcW w:w="647" w:type="pct"/>
          </w:tcPr>
          <w:p w14:paraId="1063FE7B">
            <w:pPr>
              <w:spacing w:line="300" w:lineRule="auto"/>
              <w:jc w:val="center"/>
              <w:rPr>
                <w:rFonts w:hint="eastAsia" w:ascii="宋体" w:hAnsi="宋体" w:cs="宋体"/>
                <w:b/>
              </w:rPr>
            </w:pPr>
            <w:r>
              <w:rPr>
                <w:rFonts w:hint="eastAsia" w:ascii="宋体" w:hAnsi="宋体" w:cs="宋体"/>
                <w:b/>
              </w:rPr>
              <w:t>/</w:t>
            </w:r>
          </w:p>
        </w:tc>
      </w:tr>
      <w:tr w14:paraId="1E5A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7DF58471">
            <w:pPr>
              <w:widowControl/>
              <w:spacing w:line="300" w:lineRule="auto"/>
              <w:jc w:val="center"/>
              <w:textAlignment w:val="center"/>
              <w:rPr>
                <w:rFonts w:hint="eastAsia" w:ascii="宋体" w:hAnsi="宋体" w:cs="宋体"/>
                <w:b/>
                <w:bCs/>
              </w:rPr>
            </w:pPr>
            <w:r>
              <w:rPr>
                <w:rFonts w:hint="eastAsia" w:ascii="宋体" w:hAnsi="宋体" w:cs="宋体"/>
                <w:color w:val="000000"/>
                <w:kern w:val="0"/>
                <w:lang w:bidi="ar"/>
              </w:rPr>
              <w:t>3.1.1</w:t>
            </w:r>
          </w:p>
        </w:tc>
        <w:tc>
          <w:tcPr>
            <w:tcW w:w="3734" w:type="pct"/>
            <w:vAlign w:val="center"/>
          </w:tcPr>
          <w:p w14:paraId="12F37889">
            <w:pPr>
              <w:widowControl/>
              <w:jc w:val="left"/>
              <w:textAlignment w:val="center"/>
              <w:rPr>
                <w:rFonts w:hint="eastAsia" w:ascii="宋体" w:hAnsi="宋体" w:cs="宋体"/>
                <w:b/>
                <w:bCs/>
              </w:rPr>
            </w:pPr>
            <w:r>
              <w:rPr>
                <w:rFonts w:hint="eastAsia" w:ascii="宋体" w:hAnsi="宋体" w:cs="宋体"/>
                <w:color w:val="000000"/>
                <w:kern w:val="0"/>
                <w:lang w:bidi="ar"/>
              </w:rPr>
              <w:t>C型臂设计；</w:t>
            </w:r>
          </w:p>
        </w:tc>
        <w:tc>
          <w:tcPr>
            <w:tcW w:w="647" w:type="pct"/>
          </w:tcPr>
          <w:p w14:paraId="5A115893">
            <w:pPr>
              <w:spacing w:line="300" w:lineRule="auto"/>
              <w:jc w:val="center"/>
              <w:rPr>
                <w:rFonts w:hint="eastAsia" w:ascii="宋体" w:hAnsi="宋体" w:cs="宋体"/>
                <w:b/>
              </w:rPr>
            </w:pPr>
          </w:p>
        </w:tc>
      </w:tr>
      <w:tr w14:paraId="7935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76A80390">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▲3.1.2</w:t>
            </w:r>
          </w:p>
        </w:tc>
        <w:tc>
          <w:tcPr>
            <w:tcW w:w="3734" w:type="pct"/>
            <w:vAlign w:val="center"/>
          </w:tcPr>
          <w:p w14:paraId="2AF63105">
            <w:pPr>
              <w:widowControl/>
              <w:jc w:val="left"/>
              <w:textAlignment w:val="center"/>
              <w:rPr>
                <w:rFonts w:hint="eastAsia" w:ascii="宋体" w:hAnsi="宋体" w:cs="宋体"/>
                <w:bCs/>
              </w:rPr>
            </w:pPr>
            <w:r>
              <w:rPr>
                <w:rFonts w:hint="eastAsia" w:ascii="宋体" w:hAnsi="宋体" w:cs="宋体"/>
                <w:color w:val="000000"/>
                <w:kern w:val="0"/>
                <w:lang w:bidi="ar"/>
              </w:rPr>
              <w:t>高压发生器、X线球管组件整合于乳腺机机架中，以提升曝光间空间。</w:t>
            </w:r>
          </w:p>
        </w:tc>
        <w:tc>
          <w:tcPr>
            <w:tcW w:w="647" w:type="pct"/>
          </w:tcPr>
          <w:p w14:paraId="7F8E11BF">
            <w:pPr>
              <w:spacing w:line="300" w:lineRule="auto"/>
              <w:jc w:val="center"/>
              <w:rPr>
                <w:rFonts w:hint="eastAsia" w:ascii="宋体" w:hAnsi="宋体" w:cs="宋体"/>
                <w:b/>
              </w:rPr>
            </w:pPr>
          </w:p>
        </w:tc>
      </w:tr>
      <w:tr w14:paraId="3248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6095367F">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▲3.1.3</w:t>
            </w:r>
          </w:p>
        </w:tc>
        <w:tc>
          <w:tcPr>
            <w:tcW w:w="3734" w:type="pct"/>
            <w:vAlign w:val="center"/>
          </w:tcPr>
          <w:p w14:paraId="16C14FBF">
            <w:pPr>
              <w:widowControl/>
              <w:jc w:val="left"/>
              <w:textAlignment w:val="center"/>
              <w:rPr>
                <w:rFonts w:hint="eastAsia" w:ascii="宋体" w:hAnsi="宋体" w:cs="宋体"/>
                <w:bCs/>
              </w:rPr>
            </w:pPr>
            <w:r>
              <w:rPr>
                <w:rFonts w:hint="eastAsia" w:ascii="宋体" w:hAnsi="宋体" w:cs="宋体"/>
                <w:color w:val="000000"/>
                <w:kern w:val="0"/>
                <w:lang w:bidi="ar"/>
              </w:rPr>
              <w:t>位摆球管避让功能：</w:t>
            </w:r>
            <w:r>
              <w:rPr>
                <w:rFonts w:hint="eastAsia" w:ascii="宋体" w:hAnsi="宋体" w:cs="宋体"/>
                <w:color w:val="000000"/>
                <w:kern w:val="0"/>
              </w:rPr>
              <w:t>乳腺摆位时，球管支持独立旋转。</w:t>
            </w:r>
          </w:p>
        </w:tc>
        <w:tc>
          <w:tcPr>
            <w:tcW w:w="647" w:type="pct"/>
          </w:tcPr>
          <w:p w14:paraId="0DD54F41">
            <w:pPr>
              <w:spacing w:line="300" w:lineRule="auto"/>
              <w:jc w:val="center"/>
              <w:rPr>
                <w:rFonts w:hint="eastAsia" w:ascii="宋体" w:hAnsi="宋体" w:cs="宋体"/>
                <w:b/>
              </w:rPr>
            </w:pPr>
          </w:p>
        </w:tc>
      </w:tr>
      <w:tr w14:paraId="676A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3C7B0FB0">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3.1.4</w:t>
            </w:r>
          </w:p>
        </w:tc>
        <w:tc>
          <w:tcPr>
            <w:tcW w:w="3734" w:type="pct"/>
            <w:vAlign w:val="center"/>
          </w:tcPr>
          <w:p w14:paraId="4D9F412B">
            <w:pPr>
              <w:widowControl/>
              <w:jc w:val="left"/>
              <w:textAlignment w:val="center"/>
              <w:rPr>
                <w:rFonts w:hint="eastAsia" w:ascii="宋体" w:hAnsi="宋体" w:cs="宋体"/>
                <w:bCs/>
              </w:rPr>
            </w:pPr>
            <w:r>
              <w:rPr>
                <w:rFonts w:hint="eastAsia" w:ascii="宋体" w:hAnsi="宋体" w:cs="宋体"/>
                <w:color w:val="000000"/>
                <w:kern w:val="0"/>
                <w:lang w:bidi="ar"/>
              </w:rPr>
              <w:t>机架旋转角度≥-150°至+178°；</w:t>
            </w:r>
          </w:p>
        </w:tc>
        <w:tc>
          <w:tcPr>
            <w:tcW w:w="647" w:type="pct"/>
          </w:tcPr>
          <w:p w14:paraId="0A69D2FE">
            <w:pPr>
              <w:spacing w:line="300" w:lineRule="auto"/>
              <w:jc w:val="center"/>
              <w:rPr>
                <w:rFonts w:hint="eastAsia" w:ascii="宋体" w:hAnsi="宋体" w:cs="宋体"/>
                <w:b/>
              </w:rPr>
            </w:pPr>
          </w:p>
        </w:tc>
      </w:tr>
      <w:tr w14:paraId="5AC4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5E312032">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3.1.5</w:t>
            </w:r>
          </w:p>
        </w:tc>
        <w:tc>
          <w:tcPr>
            <w:tcW w:w="3734" w:type="pct"/>
            <w:vAlign w:val="center"/>
          </w:tcPr>
          <w:p w14:paraId="354D7A8A">
            <w:pPr>
              <w:widowControl/>
              <w:jc w:val="left"/>
              <w:textAlignment w:val="center"/>
              <w:rPr>
                <w:rFonts w:hint="eastAsia" w:ascii="宋体" w:hAnsi="宋体" w:cs="宋体"/>
                <w:bCs/>
              </w:rPr>
            </w:pPr>
            <w:r>
              <w:rPr>
                <w:rFonts w:hint="eastAsia" w:ascii="宋体" w:hAnsi="宋体" w:cs="宋体"/>
                <w:color w:val="000000"/>
                <w:kern w:val="0"/>
                <w:lang w:bidi="ar"/>
              </w:rPr>
              <w:t>机架升降最低高度≤69cm；</w:t>
            </w:r>
          </w:p>
        </w:tc>
        <w:tc>
          <w:tcPr>
            <w:tcW w:w="647" w:type="pct"/>
          </w:tcPr>
          <w:p w14:paraId="0FF1FDD0">
            <w:pPr>
              <w:spacing w:line="300" w:lineRule="auto"/>
              <w:jc w:val="center"/>
              <w:rPr>
                <w:rFonts w:hint="eastAsia" w:ascii="宋体" w:hAnsi="宋体" w:cs="宋体"/>
                <w:b/>
              </w:rPr>
            </w:pPr>
          </w:p>
        </w:tc>
      </w:tr>
      <w:tr w14:paraId="4332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0A19F1A4">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3.1.6</w:t>
            </w:r>
          </w:p>
        </w:tc>
        <w:tc>
          <w:tcPr>
            <w:tcW w:w="3734" w:type="pct"/>
            <w:vAlign w:val="center"/>
          </w:tcPr>
          <w:p w14:paraId="14E24FBC">
            <w:pPr>
              <w:widowControl/>
              <w:jc w:val="left"/>
              <w:textAlignment w:val="center"/>
              <w:rPr>
                <w:rFonts w:hint="eastAsia" w:ascii="宋体" w:hAnsi="宋体" w:cs="宋体"/>
                <w:bCs/>
              </w:rPr>
            </w:pPr>
            <w:r>
              <w:rPr>
                <w:rFonts w:hint="eastAsia" w:ascii="宋体" w:hAnsi="宋体" w:cs="宋体"/>
                <w:color w:val="000000"/>
                <w:kern w:val="0"/>
                <w:lang w:bidi="ar"/>
              </w:rPr>
              <w:t>机架升降最高高度≥148cm；</w:t>
            </w:r>
          </w:p>
        </w:tc>
        <w:tc>
          <w:tcPr>
            <w:tcW w:w="647" w:type="pct"/>
          </w:tcPr>
          <w:p w14:paraId="25C83529">
            <w:pPr>
              <w:spacing w:line="300" w:lineRule="auto"/>
              <w:jc w:val="center"/>
              <w:rPr>
                <w:rFonts w:hint="eastAsia" w:ascii="宋体" w:hAnsi="宋体" w:cs="宋体"/>
                <w:b/>
              </w:rPr>
            </w:pPr>
          </w:p>
        </w:tc>
      </w:tr>
      <w:tr w14:paraId="46CC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17" w:type="pct"/>
            <w:vAlign w:val="center"/>
          </w:tcPr>
          <w:p w14:paraId="2D81EF63">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3.1.7</w:t>
            </w:r>
          </w:p>
        </w:tc>
        <w:tc>
          <w:tcPr>
            <w:tcW w:w="3734" w:type="pct"/>
            <w:vAlign w:val="center"/>
          </w:tcPr>
          <w:p w14:paraId="57D5E335">
            <w:pPr>
              <w:widowControl/>
              <w:jc w:val="left"/>
              <w:textAlignment w:val="center"/>
              <w:rPr>
                <w:rFonts w:hint="eastAsia" w:ascii="宋体" w:hAnsi="宋体" w:cs="宋体"/>
                <w:bCs/>
              </w:rPr>
            </w:pPr>
            <w:r>
              <w:rPr>
                <w:rFonts w:hint="eastAsia" w:ascii="宋体" w:hAnsi="宋体" w:cs="宋体"/>
                <w:color w:val="000000"/>
                <w:kern w:val="0"/>
                <w:lang w:bidi="ar"/>
              </w:rPr>
              <w:t>SID≥65.5cm；</w:t>
            </w:r>
          </w:p>
        </w:tc>
        <w:tc>
          <w:tcPr>
            <w:tcW w:w="647" w:type="pct"/>
          </w:tcPr>
          <w:p w14:paraId="33DD118B">
            <w:pPr>
              <w:spacing w:line="300" w:lineRule="auto"/>
              <w:jc w:val="center"/>
              <w:rPr>
                <w:rFonts w:hint="eastAsia" w:ascii="宋体" w:hAnsi="宋体" w:cs="宋体"/>
                <w:b/>
              </w:rPr>
            </w:pPr>
          </w:p>
        </w:tc>
      </w:tr>
      <w:tr w14:paraId="0758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2864858F">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3.2</w:t>
            </w:r>
          </w:p>
        </w:tc>
        <w:tc>
          <w:tcPr>
            <w:tcW w:w="3734" w:type="pct"/>
            <w:vAlign w:val="center"/>
          </w:tcPr>
          <w:p w14:paraId="43A51BF9">
            <w:pPr>
              <w:widowControl/>
              <w:jc w:val="left"/>
              <w:textAlignment w:val="center"/>
              <w:rPr>
                <w:rFonts w:hint="eastAsia" w:ascii="宋体" w:hAnsi="宋体" w:cs="宋体"/>
                <w:bCs/>
              </w:rPr>
            </w:pPr>
            <w:r>
              <w:rPr>
                <w:rFonts w:hint="eastAsia" w:ascii="宋体" w:hAnsi="宋体" w:cs="宋体"/>
                <w:b/>
                <w:color w:val="000000"/>
                <w:kern w:val="0"/>
                <w:lang w:bidi="ar"/>
              </w:rPr>
              <w:t>压迫系统</w:t>
            </w:r>
          </w:p>
        </w:tc>
        <w:tc>
          <w:tcPr>
            <w:tcW w:w="647" w:type="pct"/>
          </w:tcPr>
          <w:p w14:paraId="03E25FDF">
            <w:pPr>
              <w:spacing w:line="300" w:lineRule="auto"/>
              <w:jc w:val="center"/>
              <w:rPr>
                <w:rFonts w:hint="eastAsia" w:ascii="宋体" w:hAnsi="宋体" w:cs="宋体"/>
                <w:b/>
              </w:rPr>
            </w:pPr>
            <w:r>
              <w:rPr>
                <w:rFonts w:hint="eastAsia" w:ascii="宋体" w:hAnsi="宋体" w:cs="宋体"/>
                <w:b/>
              </w:rPr>
              <w:t>/</w:t>
            </w:r>
          </w:p>
        </w:tc>
      </w:tr>
      <w:tr w14:paraId="3140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vAlign w:val="center"/>
          </w:tcPr>
          <w:p w14:paraId="10178827">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3.2.1</w:t>
            </w:r>
          </w:p>
        </w:tc>
        <w:tc>
          <w:tcPr>
            <w:tcW w:w="3734" w:type="pct"/>
            <w:vAlign w:val="center"/>
          </w:tcPr>
          <w:p w14:paraId="1A4D15C7">
            <w:pPr>
              <w:widowControl/>
              <w:jc w:val="left"/>
              <w:textAlignment w:val="center"/>
              <w:rPr>
                <w:rFonts w:hint="eastAsia" w:ascii="宋体" w:hAnsi="宋体" w:cs="宋体"/>
                <w:bCs/>
              </w:rPr>
            </w:pPr>
            <w:r>
              <w:rPr>
                <w:rFonts w:hint="eastAsia" w:ascii="宋体" w:hAnsi="宋体" w:cs="宋体"/>
                <w:color w:val="000000"/>
                <w:kern w:val="0"/>
                <w:lang w:bidi="ar"/>
              </w:rPr>
              <w:t>支持压迫力度支持手动和电动压迫方式；</w:t>
            </w:r>
          </w:p>
        </w:tc>
        <w:tc>
          <w:tcPr>
            <w:tcW w:w="647" w:type="pct"/>
          </w:tcPr>
          <w:p w14:paraId="4C3D55AA">
            <w:pPr>
              <w:spacing w:line="300" w:lineRule="auto"/>
              <w:jc w:val="center"/>
              <w:rPr>
                <w:rFonts w:hint="eastAsia" w:ascii="宋体" w:hAnsi="宋体" w:cs="宋体"/>
                <w:b/>
              </w:rPr>
            </w:pPr>
          </w:p>
        </w:tc>
      </w:tr>
      <w:tr w14:paraId="6A6A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CED25CB">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3.2.2</w:t>
            </w:r>
          </w:p>
        </w:tc>
        <w:tc>
          <w:tcPr>
            <w:tcW w:w="3734" w:type="pct"/>
            <w:vAlign w:val="center"/>
          </w:tcPr>
          <w:p w14:paraId="79AE91DB">
            <w:pPr>
              <w:widowControl/>
              <w:jc w:val="left"/>
              <w:textAlignment w:val="center"/>
              <w:rPr>
                <w:rFonts w:hint="eastAsia" w:ascii="宋体" w:hAnsi="宋体" w:cs="宋体"/>
                <w:bCs/>
              </w:rPr>
            </w:pPr>
            <w:r>
              <w:rPr>
                <w:rFonts w:hint="eastAsia" w:ascii="宋体" w:hAnsi="宋体" w:cs="宋体"/>
                <w:color w:val="000000"/>
                <w:kern w:val="0"/>
                <w:lang w:bidi="ar"/>
              </w:rPr>
              <w:t>电动最大压力≥150N；</w:t>
            </w:r>
          </w:p>
        </w:tc>
        <w:tc>
          <w:tcPr>
            <w:tcW w:w="647" w:type="pct"/>
          </w:tcPr>
          <w:p w14:paraId="0253CAB5">
            <w:pPr>
              <w:spacing w:line="300" w:lineRule="auto"/>
              <w:jc w:val="center"/>
              <w:rPr>
                <w:rFonts w:hint="eastAsia" w:ascii="宋体" w:hAnsi="宋体" w:cs="宋体"/>
                <w:b/>
              </w:rPr>
            </w:pPr>
          </w:p>
        </w:tc>
      </w:tr>
      <w:tr w14:paraId="31E2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C1081D1">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3.2.3</w:t>
            </w:r>
          </w:p>
        </w:tc>
        <w:tc>
          <w:tcPr>
            <w:tcW w:w="3734" w:type="pct"/>
            <w:vAlign w:val="center"/>
          </w:tcPr>
          <w:p w14:paraId="34345391">
            <w:pPr>
              <w:widowControl/>
              <w:jc w:val="left"/>
              <w:textAlignment w:val="center"/>
              <w:rPr>
                <w:rFonts w:hint="eastAsia" w:ascii="宋体" w:hAnsi="宋体" w:cs="宋体"/>
                <w:bCs/>
              </w:rPr>
            </w:pPr>
            <w:r>
              <w:rPr>
                <w:rFonts w:hint="eastAsia" w:ascii="宋体" w:hAnsi="宋体" w:cs="宋体"/>
                <w:color w:val="000000"/>
                <w:kern w:val="0"/>
                <w:lang w:bidi="ar"/>
              </w:rPr>
              <w:t>手动最大压力≥200N；</w:t>
            </w:r>
          </w:p>
        </w:tc>
        <w:tc>
          <w:tcPr>
            <w:tcW w:w="647" w:type="pct"/>
          </w:tcPr>
          <w:p w14:paraId="708F9F79">
            <w:pPr>
              <w:spacing w:line="300" w:lineRule="auto"/>
              <w:jc w:val="center"/>
              <w:rPr>
                <w:rFonts w:hint="eastAsia" w:ascii="宋体" w:hAnsi="宋体" w:cs="宋体"/>
                <w:b/>
              </w:rPr>
            </w:pPr>
          </w:p>
        </w:tc>
      </w:tr>
      <w:tr w14:paraId="6AF6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48ADD8A">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3.2.4</w:t>
            </w:r>
          </w:p>
        </w:tc>
        <w:tc>
          <w:tcPr>
            <w:tcW w:w="3734" w:type="pct"/>
            <w:vAlign w:val="center"/>
          </w:tcPr>
          <w:p w14:paraId="3223E949">
            <w:pPr>
              <w:widowControl/>
              <w:jc w:val="left"/>
              <w:textAlignment w:val="center"/>
              <w:rPr>
                <w:rFonts w:hint="eastAsia" w:ascii="宋体" w:hAnsi="宋体" w:cs="宋体"/>
                <w:bCs/>
              </w:rPr>
            </w:pPr>
            <w:r>
              <w:rPr>
                <w:rFonts w:hint="eastAsia" w:ascii="宋体" w:hAnsi="宋体" w:cs="宋体"/>
                <w:color w:val="000000"/>
                <w:kern w:val="0"/>
                <w:lang w:bidi="ar"/>
              </w:rPr>
              <w:t>具备自动解压功能；</w:t>
            </w:r>
          </w:p>
        </w:tc>
        <w:tc>
          <w:tcPr>
            <w:tcW w:w="647" w:type="pct"/>
          </w:tcPr>
          <w:p w14:paraId="29F39E23">
            <w:pPr>
              <w:spacing w:line="300" w:lineRule="auto"/>
              <w:jc w:val="center"/>
              <w:rPr>
                <w:rFonts w:hint="eastAsia" w:ascii="宋体" w:hAnsi="宋体" w:cs="宋体"/>
                <w:b/>
              </w:rPr>
            </w:pPr>
          </w:p>
        </w:tc>
      </w:tr>
      <w:tr w14:paraId="498E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D983512">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3.2.5</w:t>
            </w:r>
          </w:p>
        </w:tc>
        <w:tc>
          <w:tcPr>
            <w:tcW w:w="3734" w:type="pct"/>
            <w:vAlign w:val="center"/>
          </w:tcPr>
          <w:p w14:paraId="57696EFA">
            <w:pPr>
              <w:widowControl/>
              <w:jc w:val="left"/>
              <w:textAlignment w:val="center"/>
              <w:rPr>
                <w:rFonts w:hint="eastAsia" w:ascii="宋体" w:hAnsi="宋体" w:cs="宋体"/>
                <w:bCs/>
              </w:rPr>
            </w:pPr>
            <w:r>
              <w:rPr>
                <w:rFonts w:hint="eastAsia" w:ascii="宋体" w:hAnsi="宋体" w:cs="宋体"/>
                <w:color w:val="000000"/>
                <w:kern w:val="0"/>
                <w:lang w:bidi="ar"/>
              </w:rPr>
              <w:t>压迫板数量≥2块；</w:t>
            </w:r>
          </w:p>
        </w:tc>
        <w:tc>
          <w:tcPr>
            <w:tcW w:w="647" w:type="pct"/>
          </w:tcPr>
          <w:p w14:paraId="680F0A28">
            <w:pPr>
              <w:spacing w:line="300" w:lineRule="auto"/>
              <w:jc w:val="center"/>
              <w:rPr>
                <w:rFonts w:hint="eastAsia" w:ascii="宋体" w:hAnsi="宋体" w:cs="宋体"/>
                <w:b/>
              </w:rPr>
            </w:pPr>
          </w:p>
        </w:tc>
      </w:tr>
      <w:tr w14:paraId="2B41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687DC63">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3.3</w:t>
            </w:r>
          </w:p>
        </w:tc>
        <w:tc>
          <w:tcPr>
            <w:tcW w:w="3734" w:type="pct"/>
            <w:vAlign w:val="center"/>
          </w:tcPr>
          <w:p w14:paraId="48361639">
            <w:pPr>
              <w:widowControl/>
              <w:jc w:val="left"/>
              <w:textAlignment w:val="center"/>
              <w:rPr>
                <w:rFonts w:hint="eastAsia" w:ascii="宋体" w:hAnsi="宋体" w:cs="宋体"/>
                <w:bCs/>
              </w:rPr>
            </w:pPr>
            <w:r>
              <w:rPr>
                <w:rFonts w:hint="eastAsia" w:ascii="宋体" w:hAnsi="宋体" w:cs="宋体"/>
                <w:b/>
                <w:color w:val="000000"/>
                <w:kern w:val="0"/>
                <w:lang w:bidi="ar"/>
              </w:rPr>
              <w:t>高压发生器</w:t>
            </w:r>
          </w:p>
        </w:tc>
        <w:tc>
          <w:tcPr>
            <w:tcW w:w="647" w:type="pct"/>
          </w:tcPr>
          <w:p w14:paraId="45BF8748">
            <w:pPr>
              <w:spacing w:line="300" w:lineRule="auto"/>
              <w:jc w:val="center"/>
              <w:rPr>
                <w:rFonts w:hint="eastAsia" w:ascii="宋体" w:hAnsi="宋体" w:cs="宋体"/>
                <w:b/>
              </w:rPr>
            </w:pPr>
            <w:r>
              <w:rPr>
                <w:rFonts w:hint="eastAsia" w:ascii="宋体" w:hAnsi="宋体" w:cs="宋体"/>
                <w:b/>
              </w:rPr>
              <w:t>/</w:t>
            </w:r>
          </w:p>
        </w:tc>
      </w:tr>
      <w:tr w14:paraId="0EA0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7784B08">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3.3.1</w:t>
            </w:r>
          </w:p>
        </w:tc>
        <w:tc>
          <w:tcPr>
            <w:tcW w:w="3734" w:type="pct"/>
            <w:vAlign w:val="center"/>
          </w:tcPr>
          <w:p w14:paraId="4E753D58">
            <w:pPr>
              <w:widowControl/>
              <w:jc w:val="left"/>
              <w:textAlignment w:val="center"/>
              <w:rPr>
                <w:rFonts w:hint="eastAsia" w:ascii="宋体" w:hAnsi="宋体" w:cs="宋体"/>
                <w:bCs/>
              </w:rPr>
            </w:pPr>
            <w:r>
              <w:rPr>
                <w:rFonts w:hint="eastAsia" w:ascii="宋体" w:hAnsi="宋体" w:cs="宋体"/>
                <w:color w:val="000000"/>
                <w:kern w:val="0"/>
                <w:lang w:bidi="ar"/>
              </w:rPr>
              <w:t>功率≥4.8KW；</w:t>
            </w:r>
          </w:p>
        </w:tc>
        <w:tc>
          <w:tcPr>
            <w:tcW w:w="647" w:type="pct"/>
          </w:tcPr>
          <w:p w14:paraId="636CD161">
            <w:pPr>
              <w:spacing w:line="300" w:lineRule="auto"/>
              <w:jc w:val="center"/>
              <w:rPr>
                <w:rFonts w:hint="eastAsia" w:ascii="宋体" w:hAnsi="宋体" w:cs="宋体"/>
                <w:b/>
              </w:rPr>
            </w:pPr>
          </w:p>
        </w:tc>
      </w:tr>
      <w:tr w14:paraId="178B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6578B7F7">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3.3.2</w:t>
            </w:r>
          </w:p>
        </w:tc>
        <w:tc>
          <w:tcPr>
            <w:tcW w:w="3734" w:type="pct"/>
            <w:vAlign w:val="center"/>
          </w:tcPr>
          <w:p w14:paraId="5C6FF47C">
            <w:pPr>
              <w:widowControl/>
              <w:jc w:val="left"/>
              <w:textAlignment w:val="center"/>
              <w:rPr>
                <w:rFonts w:hint="eastAsia" w:ascii="宋体" w:hAnsi="宋体" w:cs="宋体"/>
                <w:bCs/>
              </w:rPr>
            </w:pPr>
            <w:r>
              <w:rPr>
                <w:rFonts w:hint="eastAsia" w:ascii="宋体" w:hAnsi="宋体" w:cs="宋体"/>
                <w:color w:val="000000"/>
                <w:kern w:val="0"/>
                <w:lang w:bidi="ar"/>
              </w:rPr>
              <w:t>最小mAs≤2mAs；</w:t>
            </w:r>
          </w:p>
        </w:tc>
        <w:tc>
          <w:tcPr>
            <w:tcW w:w="647" w:type="pct"/>
          </w:tcPr>
          <w:p w14:paraId="5CAFF545">
            <w:pPr>
              <w:spacing w:line="300" w:lineRule="auto"/>
              <w:jc w:val="center"/>
              <w:rPr>
                <w:rFonts w:hint="eastAsia" w:ascii="宋体" w:hAnsi="宋体" w:cs="宋体"/>
                <w:b/>
              </w:rPr>
            </w:pPr>
          </w:p>
        </w:tc>
      </w:tr>
      <w:tr w14:paraId="3F2A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2D4707C">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3.3.3</w:t>
            </w:r>
          </w:p>
        </w:tc>
        <w:tc>
          <w:tcPr>
            <w:tcW w:w="3734" w:type="pct"/>
            <w:vAlign w:val="center"/>
          </w:tcPr>
          <w:p w14:paraId="0DBEC0D7">
            <w:pPr>
              <w:widowControl/>
              <w:jc w:val="left"/>
              <w:textAlignment w:val="center"/>
              <w:rPr>
                <w:rFonts w:hint="eastAsia" w:ascii="宋体" w:hAnsi="宋体" w:cs="宋体"/>
                <w:bCs/>
              </w:rPr>
            </w:pPr>
            <w:r>
              <w:rPr>
                <w:rFonts w:hint="eastAsia" w:ascii="宋体" w:hAnsi="宋体" w:cs="宋体"/>
                <w:color w:val="000000"/>
                <w:kern w:val="0"/>
                <w:lang w:bidi="ar"/>
              </w:rPr>
              <w:t>最小曝光电压≤23KV；</w:t>
            </w:r>
          </w:p>
        </w:tc>
        <w:tc>
          <w:tcPr>
            <w:tcW w:w="647" w:type="pct"/>
          </w:tcPr>
          <w:p w14:paraId="1D16D5DD">
            <w:pPr>
              <w:spacing w:line="300" w:lineRule="auto"/>
              <w:jc w:val="center"/>
              <w:rPr>
                <w:rFonts w:hint="eastAsia" w:ascii="宋体" w:hAnsi="宋体" w:cs="宋体"/>
                <w:b/>
              </w:rPr>
            </w:pPr>
          </w:p>
        </w:tc>
      </w:tr>
      <w:tr w14:paraId="13A4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68A54623">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3.3.4</w:t>
            </w:r>
          </w:p>
        </w:tc>
        <w:tc>
          <w:tcPr>
            <w:tcW w:w="3734" w:type="pct"/>
            <w:vAlign w:val="center"/>
          </w:tcPr>
          <w:p w14:paraId="5949CE23">
            <w:pPr>
              <w:widowControl/>
              <w:jc w:val="left"/>
              <w:textAlignment w:val="center"/>
              <w:rPr>
                <w:rFonts w:hint="eastAsia" w:ascii="宋体" w:hAnsi="宋体" w:cs="宋体"/>
                <w:bCs/>
              </w:rPr>
            </w:pPr>
            <w:r>
              <w:rPr>
                <w:rFonts w:hint="eastAsia" w:ascii="宋体" w:hAnsi="宋体" w:cs="宋体"/>
                <w:color w:val="000000"/>
                <w:kern w:val="0"/>
                <w:lang w:bidi="ar"/>
              </w:rPr>
              <w:t>最大曝光电压≥49KV；</w:t>
            </w:r>
          </w:p>
        </w:tc>
        <w:tc>
          <w:tcPr>
            <w:tcW w:w="647" w:type="pct"/>
          </w:tcPr>
          <w:p w14:paraId="6F7D6CC8">
            <w:pPr>
              <w:spacing w:line="300" w:lineRule="auto"/>
              <w:jc w:val="center"/>
              <w:rPr>
                <w:rFonts w:hint="eastAsia" w:ascii="宋体" w:hAnsi="宋体" w:cs="宋体"/>
                <w:b/>
              </w:rPr>
            </w:pPr>
          </w:p>
        </w:tc>
      </w:tr>
      <w:tr w14:paraId="201B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06B76AC">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3.4</w:t>
            </w:r>
          </w:p>
        </w:tc>
        <w:tc>
          <w:tcPr>
            <w:tcW w:w="3734" w:type="pct"/>
            <w:vAlign w:val="center"/>
          </w:tcPr>
          <w:p w14:paraId="37B27F03">
            <w:pPr>
              <w:widowControl/>
              <w:jc w:val="left"/>
              <w:textAlignment w:val="center"/>
              <w:rPr>
                <w:rFonts w:hint="eastAsia" w:ascii="宋体" w:hAnsi="宋体" w:cs="宋体"/>
                <w:bCs/>
              </w:rPr>
            </w:pPr>
            <w:r>
              <w:rPr>
                <w:rFonts w:hint="eastAsia" w:ascii="宋体" w:hAnsi="宋体" w:cs="宋体"/>
                <w:b/>
                <w:color w:val="000000"/>
                <w:kern w:val="0"/>
                <w:lang w:bidi="ar"/>
              </w:rPr>
              <w:t>球管</w:t>
            </w:r>
          </w:p>
        </w:tc>
        <w:tc>
          <w:tcPr>
            <w:tcW w:w="647" w:type="pct"/>
          </w:tcPr>
          <w:p w14:paraId="1EAD118B">
            <w:pPr>
              <w:spacing w:line="300" w:lineRule="auto"/>
              <w:jc w:val="center"/>
              <w:rPr>
                <w:rFonts w:hint="eastAsia" w:ascii="宋体" w:hAnsi="宋体" w:cs="宋体"/>
                <w:b/>
              </w:rPr>
            </w:pPr>
            <w:r>
              <w:rPr>
                <w:rFonts w:hint="eastAsia" w:ascii="宋体" w:hAnsi="宋体" w:cs="宋体"/>
                <w:b/>
              </w:rPr>
              <w:t>/</w:t>
            </w:r>
          </w:p>
        </w:tc>
      </w:tr>
      <w:tr w14:paraId="147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98D45B7">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▲3.3.1</w:t>
            </w:r>
          </w:p>
        </w:tc>
        <w:tc>
          <w:tcPr>
            <w:tcW w:w="3734" w:type="pct"/>
            <w:vAlign w:val="center"/>
          </w:tcPr>
          <w:p w14:paraId="75DDE371">
            <w:pPr>
              <w:widowControl/>
              <w:jc w:val="left"/>
              <w:textAlignment w:val="center"/>
              <w:rPr>
                <w:rFonts w:hint="eastAsia" w:ascii="宋体" w:hAnsi="宋体" w:cs="宋体"/>
                <w:bCs/>
              </w:rPr>
            </w:pPr>
            <w:r>
              <w:rPr>
                <w:rFonts w:hint="eastAsia" w:ascii="宋体" w:hAnsi="宋体" w:cs="宋体"/>
                <w:color w:val="000000"/>
                <w:kern w:val="0"/>
                <w:lang w:bidi="ar"/>
              </w:rPr>
              <w:t>阳极热容量≥320KHU；</w:t>
            </w:r>
          </w:p>
        </w:tc>
        <w:tc>
          <w:tcPr>
            <w:tcW w:w="647" w:type="pct"/>
          </w:tcPr>
          <w:p w14:paraId="442F800E">
            <w:pPr>
              <w:spacing w:line="300" w:lineRule="auto"/>
              <w:jc w:val="center"/>
              <w:rPr>
                <w:rFonts w:hint="eastAsia" w:ascii="宋体" w:hAnsi="宋体" w:cs="宋体"/>
                <w:b/>
              </w:rPr>
            </w:pPr>
          </w:p>
        </w:tc>
      </w:tr>
      <w:tr w14:paraId="3610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C3028FA">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3.3.2</w:t>
            </w:r>
          </w:p>
        </w:tc>
        <w:tc>
          <w:tcPr>
            <w:tcW w:w="3734" w:type="pct"/>
            <w:vAlign w:val="center"/>
          </w:tcPr>
          <w:p w14:paraId="219A00B1">
            <w:pPr>
              <w:widowControl/>
              <w:jc w:val="left"/>
              <w:textAlignment w:val="center"/>
              <w:rPr>
                <w:rFonts w:hint="eastAsia" w:ascii="宋体" w:hAnsi="宋体" w:cs="宋体"/>
                <w:bCs/>
              </w:rPr>
            </w:pPr>
            <w:r>
              <w:rPr>
                <w:rFonts w:hint="eastAsia" w:ascii="宋体" w:hAnsi="宋体" w:cs="宋体"/>
                <w:color w:val="000000"/>
                <w:kern w:val="0"/>
                <w:lang w:bidi="ar"/>
              </w:rPr>
              <w:t>管电压≥42KV；</w:t>
            </w:r>
          </w:p>
        </w:tc>
        <w:tc>
          <w:tcPr>
            <w:tcW w:w="647" w:type="pct"/>
          </w:tcPr>
          <w:p w14:paraId="1C817A2B">
            <w:pPr>
              <w:spacing w:line="300" w:lineRule="auto"/>
              <w:jc w:val="center"/>
              <w:rPr>
                <w:rFonts w:hint="eastAsia" w:ascii="宋体" w:hAnsi="宋体" w:cs="宋体"/>
                <w:b/>
              </w:rPr>
            </w:pPr>
          </w:p>
        </w:tc>
      </w:tr>
      <w:tr w14:paraId="7305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0466C00">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3.3.3</w:t>
            </w:r>
          </w:p>
        </w:tc>
        <w:tc>
          <w:tcPr>
            <w:tcW w:w="3734" w:type="pct"/>
            <w:vAlign w:val="center"/>
          </w:tcPr>
          <w:p w14:paraId="44BFFAC8">
            <w:pPr>
              <w:widowControl/>
              <w:jc w:val="left"/>
              <w:textAlignment w:val="center"/>
              <w:rPr>
                <w:rFonts w:hint="eastAsia" w:ascii="宋体" w:hAnsi="宋体" w:cs="宋体"/>
                <w:bCs/>
              </w:rPr>
            </w:pPr>
            <w:r>
              <w:rPr>
                <w:rFonts w:hint="eastAsia" w:ascii="宋体" w:hAnsi="宋体" w:cs="宋体"/>
                <w:color w:val="000000"/>
                <w:kern w:val="0"/>
                <w:lang w:bidi="ar"/>
              </w:rPr>
              <w:t>小焦点≤0.1；</w:t>
            </w:r>
          </w:p>
        </w:tc>
        <w:tc>
          <w:tcPr>
            <w:tcW w:w="647" w:type="pct"/>
          </w:tcPr>
          <w:p w14:paraId="0B32988A">
            <w:pPr>
              <w:spacing w:line="300" w:lineRule="auto"/>
              <w:jc w:val="center"/>
              <w:rPr>
                <w:rFonts w:hint="eastAsia" w:ascii="宋体" w:hAnsi="宋体" w:cs="宋体"/>
                <w:b/>
              </w:rPr>
            </w:pPr>
          </w:p>
        </w:tc>
      </w:tr>
      <w:tr w14:paraId="3F42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E23AA18">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3.3.4</w:t>
            </w:r>
          </w:p>
        </w:tc>
        <w:tc>
          <w:tcPr>
            <w:tcW w:w="3734" w:type="pct"/>
            <w:vAlign w:val="center"/>
          </w:tcPr>
          <w:p w14:paraId="6DA9F839">
            <w:pPr>
              <w:widowControl/>
              <w:jc w:val="left"/>
              <w:textAlignment w:val="center"/>
              <w:rPr>
                <w:rFonts w:hint="eastAsia" w:ascii="宋体" w:hAnsi="宋体" w:cs="宋体"/>
                <w:bCs/>
              </w:rPr>
            </w:pPr>
            <w:r>
              <w:rPr>
                <w:rFonts w:hint="eastAsia" w:ascii="宋体" w:hAnsi="宋体" w:cs="宋体"/>
                <w:color w:val="000000"/>
                <w:kern w:val="0"/>
                <w:lang w:bidi="ar"/>
              </w:rPr>
              <w:t>大焦点≤0.3；</w:t>
            </w:r>
          </w:p>
        </w:tc>
        <w:tc>
          <w:tcPr>
            <w:tcW w:w="647" w:type="pct"/>
          </w:tcPr>
          <w:p w14:paraId="1AD86084">
            <w:pPr>
              <w:spacing w:line="300" w:lineRule="auto"/>
              <w:jc w:val="center"/>
              <w:rPr>
                <w:rFonts w:hint="eastAsia" w:ascii="宋体" w:hAnsi="宋体" w:cs="宋体"/>
                <w:b/>
              </w:rPr>
            </w:pPr>
          </w:p>
        </w:tc>
      </w:tr>
      <w:tr w14:paraId="1C08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90A92BE">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▲3.3.5</w:t>
            </w:r>
          </w:p>
        </w:tc>
        <w:tc>
          <w:tcPr>
            <w:tcW w:w="3734" w:type="pct"/>
            <w:vAlign w:val="center"/>
          </w:tcPr>
          <w:p w14:paraId="07468A26">
            <w:pPr>
              <w:widowControl/>
              <w:jc w:val="left"/>
              <w:textAlignment w:val="center"/>
              <w:rPr>
                <w:rFonts w:hint="eastAsia" w:ascii="宋体" w:hAnsi="宋体" w:cs="宋体"/>
                <w:bCs/>
              </w:rPr>
            </w:pPr>
            <w:r>
              <w:rPr>
                <w:rFonts w:hint="eastAsia" w:ascii="宋体" w:hAnsi="宋体" w:cs="宋体"/>
                <w:color w:val="000000"/>
                <w:kern w:val="0"/>
                <w:lang w:bidi="ar"/>
              </w:rPr>
              <w:t>阳极靶面双靶；</w:t>
            </w:r>
          </w:p>
        </w:tc>
        <w:tc>
          <w:tcPr>
            <w:tcW w:w="647" w:type="pct"/>
          </w:tcPr>
          <w:p w14:paraId="25B94CA6">
            <w:pPr>
              <w:spacing w:line="300" w:lineRule="auto"/>
              <w:jc w:val="center"/>
              <w:rPr>
                <w:rFonts w:hint="eastAsia" w:ascii="宋体" w:hAnsi="宋体" w:cs="宋体"/>
                <w:b/>
              </w:rPr>
            </w:pPr>
          </w:p>
        </w:tc>
      </w:tr>
      <w:tr w14:paraId="69B5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F6D766F">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3.5</w:t>
            </w:r>
          </w:p>
        </w:tc>
        <w:tc>
          <w:tcPr>
            <w:tcW w:w="3734" w:type="pct"/>
            <w:vAlign w:val="center"/>
          </w:tcPr>
          <w:p w14:paraId="3EE1F1B4">
            <w:pPr>
              <w:widowControl/>
              <w:jc w:val="left"/>
              <w:textAlignment w:val="center"/>
              <w:rPr>
                <w:rFonts w:hint="eastAsia" w:ascii="宋体" w:hAnsi="宋体" w:cs="宋体"/>
                <w:bCs/>
              </w:rPr>
            </w:pPr>
            <w:r>
              <w:rPr>
                <w:rFonts w:hint="eastAsia" w:ascii="宋体" w:hAnsi="宋体" w:cs="宋体"/>
                <w:b/>
                <w:color w:val="000000"/>
                <w:kern w:val="0"/>
                <w:lang w:bidi="ar"/>
              </w:rPr>
              <w:t>平板探测器</w:t>
            </w:r>
          </w:p>
        </w:tc>
        <w:tc>
          <w:tcPr>
            <w:tcW w:w="647" w:type="pct"/>
          </w:tcPr>
          <w:p w14:paraId="501994F7">
            <w:pPr>
              <w:spacing w:line="300" w:lineRule="auto"/>
              <w:jc w:val="center"/>
              <w:rPr>
                <w:rFonts w:hint="eastAsia" w:ascii="宋体" w:hAnsi="宋体" w:cs="宋体"/>
                <w:b/>
              </w:rPr>
            </w:pPr>
            <w:r>
              <w:rPr>
                <w:rFonts w:hint="eastAsia" w:ascii="宋体" w:hAnsi="宋体" w:cs="宋体"/>
                <w:b/>
              </w:rPr>
              <w:t>/</w:t>
            </w:r>
          </w:p>
        </w:tc>
      </w:tr>
      <w:tr w14:paraId="4AD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F76AB1B">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3.3.1</w:t>
            </w:r>
          </w:p>
        </w:tc>
        <w:tc>
          <w:tcPr>
            <w:tcW w:w="3734" w:type="pct"/>
            <w:vAlign w:val="center"/>
          </w:tcPr>
          <w:p w14:paraId="6497A590">
            <w:pPr>
              <w:widowControl/>
              <w:jc w:val="left"/>
              <w:textAlignment w:val="center"/>
              <w:rPr>
                <w:rFonts w:hint="eastAsia" w:ascii="宋体" w:hAnsi="宋体" w:cs="宋体"/>
                <w:bCs/>
              </w:rPr>
            </w:pPr>
            <w:r>
              <w:rPr>
                <w:rFonts w:hint="eastAsia" w:ascii="宋体" w:hAnsi="宋体" w:cs="宋体"/>
                <w:color w:val="000000"/>
                <w:kern w:val="0"/>
                <w:lang w:bidi="ar"/>
              </w:rPr>
              <w:t>平板尺寸≥23cmx29cm；</w:t>
            </w:r>
          </w:p>
        </w:tc>
        <w:tc>
          <w:tcPr>
            <w:tcW w:w="647" w:type="pct"/>
          </w:tcPr>
          <w:p w14:paraId="212ECCC4">
            <w:pPr>
              <w:spacing w:line="300" w:lineRule="auto"/>
              <w:jc w:val="center"/>
              <w:rPr>
                <w:rFonts w:hint="eastAsia" w:ascii="宋体" w:hAnsi="宋体" w:cs="宋体"/>
                <w:b/>
              </w:rPr>
            </w:pPr>
          </w:p>
        </w:tc>
      </w:tr>
      <w:tr w14:paraId="6AE5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098BA8A">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3.3.2</w:t>
            </w:r>
          </w:p>
        </w:tc>
        <w:tc>
          <w:tcPr>
            <w:tcW w:w="3734" w:type="pct"/>
            <w:vAlign w:val="center"/>
          </w:tcPr>
          <w:p w14:paraId="1086AA06">
            <w:pPr>
              <w:widowControl/>
              <w:jc w:val="left"/>
              <w:textAlignment w:val="center"/>
              <w:rPr>
                <w:rFonts w:hint="eastAsia" w:ascii="宋体" w:hAnsi="宋体" w:cs="宋体"/>
                <w:bCs/>
              </w:rPr>
            </w:pPr>
            <w:r>
              <w:rPr>
                <w:rFonts w:hint="eastAsia" w:ascii="宋体" w:hAnsi="宋体" w:cs="宋体"/>
                <w:color w:val="000000"/>
                <w:kern w:val="0"/>
                <w:lang w:bidi="ar"/>
              </w:rPr>
              <w:t>像素尺寸≤100μm；</w:t>
            </w:r>
          </w:p>
        </w:tc>
        <w:tc>
          <w:tcPr>
            <w:tcW w:w="647" w:type="pct"/>
          </w:tcPr>
          <w:p w14:paraId="6909068C">
            <w:pPr>
              <w:spacing w:line="300" w:lineRule="auto"/>
              <w:jc w:val="center"/>
              <w:rPr>
                <w:rFonts w:hint="eastAsia" w:ascii="宋体" w:hAnsi="宋体" w:cs="宋体"/>
                <w:b/>
              </w:rPr>
            </w:pPr>
          </w:p>
        </w:tc>
      </w:tr>
      <w:tr w14:paraId="6139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EB90A05">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3.3.3</w:t>
            </w:r>
          </w:p>
        </w:tc>
        <w:tc>
          <w:tcPr>
            <w:tcW w:w="3734" w:type="pct"/>
            <w:vAlign w:val="center"/>
          </w:tcPr>
          <w:p w14:paraId="0B1BBFA9">
            <w:pPr>
              <w:widowControl/>
              <w:jc w:val="left"/>
              <w:textAlignment w:val="center"/>
              <w:rPr>
                <w:rFonts w:hint="eastAsia" w:ascii="宋体" w:hAnsi="宋体" w:cs="宋体"/>
                <w:bCs/>
              </w:rPr>
            </w:pPr>
            <w:r>
              <w:rPr>
                <w:rFonts w:hint="eastAsia" w:ascii="宋体" w:hAnsi="宋体" w:cs="宋体"/>
                <w:color w:val="000000"/>
                <w:kern w:val="0"/>
                <w:lang w:bidi="ar"/>
              </w:rPr>
              <w:t>灰阶≥14 bits；</w:t>
            </w:r>
          </w:p>
        </w:tc>
        <w:tc>
          <w:tcPr>
            <w:tcW w:w="647" w:type="pct"/>
          </w:tcPr>
          <w:p w14:paraId="46B8C586">
            <w:pPr>
              <w:spacing w:line="300" w:lineRule="auto"/>
              <w:jc w:val="center"/>
              <w:rPr>
                <w:rFonts w:hint="eastAsia" w:ascii="宋体" w:hAnsi="宋体" w:cs="宋体"/>
                <w:b/>
              </w:rPr>
            </w:pPr>
          </w:p>
        </w:tc>
      </w:tr>
      <w:tr w14:paraId="61D9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7551EC9">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▲3.3.4</w:t>
            </w:r>
          </w:p>
        </w:tc>
        <w:tc>
          <w:tcPr>
            <w:tcW w:w="3734" w:type="pct"/>
            <w:vAlign w:val="center"/>
          </w:tcPr>
          <w:p w14:paraId="55F7CB4B">
            <w:pPr>
              <w:widowControl/>
              <w:jc w:val="left"/>
              <w:textAlignment w:val="center"/>
              <w:rPr>
                <w:rFonts w:hint="eastAsia" w:ascii="宋体" w:hAnsi="宋体" w:cs="宋体"/>
                <w:bCs/>
              </w:rPr>
            </w:pPr>
            <w:r>
              <w:rPr>
                <w:rFonts w:hint="eastAsia" w:ascii="宋体" w:hAnsi="宋体" w:cs="宋体"/>
                <w:color w:val="000000"/>
                <w:kern w:val="0"/>
                <w:lang w:bidi="ar"/>
              </w:rPr>
              <w:t>探测器材料：非晶硅或非晶硒；</w:t>
            </w:r>
          </w:p>
        </w:tc>
        <w:tc>
          <w:tcPr>
            <w:tcW w:w="647" w:type="pct"/>
          </w:tcPr>
          <w:p w14:paraId="66D45BD4">
            <w:pPr>
              <w:spacing w:line="300" w:lineRule="auto"/>
              <w:jc w:val="center"/>
              <w:rPr>
                <w:rFonts w:hint="eastAsia" w:ascii="宋体" w:hAnsi="宋体" w:cs="宋体"/>
                <w:b/>
              </w:rPr>
            </w:pPr>
          </w:p>
        </w:tc>
      </w:tr>
      <w:tr w14:paraId="759D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56710B26">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3.6</w:t>
            </w:r>
          </w:p>
        </w:tc>
        <w:tc>
          <w:tcPr>
            <w:tcW w:w="3734" w:type="pct"/>
            <w:vAlign w:val="center"/>
          </w:tcPr>
          <w:p w14:paraId="2C5B7E8B">
            <w:pPr>
              <w:widowControl/>
              <w:jc w:val="left"/>
              <w:textAlignment w:val="center"/>
              <w:rPr>
                <w:rFonts w:hint="eastAsia" w:ascii="宋体" w:hAnsi="宋体" w:cs="宋体"/>
                <w:bCs/>
              </w:rPr>
            </w:pPr>
            <w:r>
              <w:rPr>
                <w:rFonts w:hint="eastAsia" w:ascii="宋体" w:hAnsi="宋体" w:cs="宋体"/>
                <w:b/>
                <w:color w:val="000000"/>
                <w:kern w:val="0"/>
                <w:lang w:bidi="ar"/>
              </w:rPr>
              <w:t>滤线栅</w:t>
            </w:r>
          </w:p>
        </w:tc>
        <w:tc>
          <w:tcPr>
            <w:tcW w:w="647" w:type="pct"/>
          </w:tcPr>
          <w:p w14:paraId="5783E10F">
            <w:pPr>
              <w:spacing w:line="300" w:lineRule="auto"/>
              <w:jc w:val="center"/>
              <w:rPr>
                <w:rFonts w:hint="eastAsia" w:ascii="宋体" w:hAnsi="宋体" w:cs="宋体"/>
                <w:b/>
              </w:rPr>
            </w:pPr>
            <w:r>
              <w:rPr>
                <w:rFonts w:hint="eastAsia" w:ascii="宋体" w:hAnsi="宋体" w:cs="宋体"/>
                <w:b/>
              </w:rPr>
              <w:t>/</w:t>
            </w:r>
          </w:p>
        </w:tc>
      </w:tr>
      <w:tr w14:paraId="0356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2CDA253">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3.6.1</w:t>
            </w:r>
          </w:p>
        </w:tc>
        <w:tc>
          <w:tcPr>
            <w:tcW w:w="3734" w:type="pct"/>
            <w:vAlign w:val="center"/>
          </w:tcPr>
          <w:p w14:paraId="770AE513">
            <w:pPr>
              <w:widowControl/>
              <w:jc w:val="left"/>
              <w:textAlignment w:val="center"/>
              <w:rPr>
                <w:rFonts w:hint="eastAsia" w:ascii="宋体" w:hAnsi="宋体" w:cs="宋体"/>
                <w:bCs/>
              </w:rPr>
            </w:pPr>
            <w:r>
              <w:rPr>
                <w:rFonts w:hint="eastAsia" w:ascii="宋体" w:hAnsi="宋体" w:cs="宋体"/>
                <w:color w:val="000000"/>
                <w:kern w:val="0"/>
                <w:lang w:bidi="ar"/>
              </w:rPr>
              <w:t>滤线栅类型：活动滤线栅；</w:t>
            </w:r>
          </w:p>
        </w:tc>
        <w:tc>
          <w:tcPr>
            <w:tcW w:w="647" w:type="pct"/>
          </w:tcPr>
          <w:p w14:paraId="57E68AA5">
            <w:pPr>
              <w:spacing w:line="300" w:lineRule="auto"/>
              <w:jc w:val="center"/>
              <w:rPr>
                <w:rFonts w:hint="eastAsia" w:ascii="宋体" w:hAnsi="宋体" w:cs="宋体"/>
                <w:b/>
              </w:rPr>
            </w:pPr>
          </w:p>
        </w:tc>
      </w:tr>
      <w:tr w14:paraId="44E5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61D8096E">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3.6.2</w:t>
            </w:r>
          </w:p>
        </w:tc>
        <w:tc>
          <w:tcPr>
            <w:tcW w:w="3734" w:type="pct"/>
            <w:vAlign w:val="center"/>
          </w:tcPr>
          <w:p w14:paraId="53C5DF00">
            <w:pPr>
              <w:widowControl/>
              <w:jc w:val="left"/>
              <w:textAlignment w:val="center"/>
              <w:rPr>
                <w:rFonts w:hint="eastAsia" w:ascii="宋体" w:hAnsi="宋体" w:cs="宋体"/>
                <w:bCs/>
              </w:rPr>
            </w:pPr>
            <w:r>
              <w:rPr>
                <w:rFonts w:hint="eastAsia" w:ascii="宋体" w:hAnsi="宋体" w:cs="宋体"/>
                <w:color w:val="000000"/>
                <w:kern w:val="0"/>
                <w:lang w:bidi="ar"/>
              </w:rPr>
              <w:t>栅密度≥36 lines/cm；</w:t>
            </w:r>
          </w:p>
        </w:tc>
        <w:tc>
          <w:tcPr>
            <w:tcW w:w="647" w:type="pct"/>
          </w:tcPr>
          <w:p w14:paraId="63E59271">
            <w:pPr>
              <w:spacing w:line="300" w:lineRule="auto"/>
              <w:jc w:val="center"/>
              <w:rPr>
                <w:rFonts w:hint="eastAsia" w:ascii="宋体" w:hAnsi="宋体" w:cs="宋体"/>
                <w:b/>
              </w:rPr>
            </w:pPr>
          </w:p>
        </w:tc>
      </w:tr>
      <w:tr w14:paraId="38C8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8D8CFC6">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3.6.3</w:t>
            </w:r>
          </w:p>
        </w:tc>
        <w:tc>
          <w:tcPr>
            <w:tcW w:w="3734" w:type="pct"/>
            <w:vAlign w:val="center"/>
          </w:tcPr>
          <w:p w14:paraId="29AA79C9">
            <w:pPr>
              <w:widowControl/>
              <w:jc w:val="left"/>
              <w:textAlignment w:val="center"/>
              <w:rPr>
                <w:rFonts w:hint="eastAsia" w:ascii="宋体" w:hAnsi="宋体" w:cs="宋体"/>
                <w:bCs/>
              </w:rPr>
            </w:pPr>
            <w:r>
              <w:rPr>
                <w:rFonts w:hint="eastAsia" w:ascii="宋体" w:hAnsi="宋体" w:cs="宋体"/>
                <w:color w:val="000000"/>
                <w:kern w:val="0"/>
                <w:lang w:bidi="ar"/>
              </w:rPr>
              <w:t>栅比≥5:1；</w:t>
            </w:r>
          </w:p>
        </w:tc>
        <w:tc>
          <w:tcPr>
            <w:tcW w:w="647" w:type="pct"/>
          </w:tcPr>
          <w:p w14:paraId="2783345C">
            <w:pPr>
              <w:spacing w:line="300" w:lineRule="auto"/>
              <w:jc w:val="center"/>
              <w:rPr>
                <w:rFonts w:hint="eastAsia" w:ascii="宋体" w:hAnsi="宋体" w:cs="宋体"/>
                <w:b/>
              </w:rPr>
            </w:pPr>
          </w:p>
        </w:tc>
      </w:tr>
      <w:tr w14:paraId="2A3E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8084F9B">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3.7</w:t>
            </w:r>
          </w:p>
        </w:tc>
        <w:tc>
          <w:tcPr>
            <w:tcW w:w="3734" w:type="pct"/>
            <w:vAlign w:val="center"/>
          </w:tcPr>
          <w:p w14:paraId="35EEC851">
            <w:pPr>
              <w:widowControl/>
              <w:jc w:val="left"/>
              <w:textAlignment w:val="center"/>
              <w:rPr>
                <w:rFonts w:hint="eastAsia" w:ascii="宋体" w:hAnsi="宋体" w:cs="宋体"/>
                <w:bCs/>
              </w:rPr>
            </w:pPr>
            <w:r>
              <w:rPr>
                <w:rFonts w:hint="eastAsia" w:ascii="宋体" w:hAnsi="宋体" w:cs="宋体"/>
                <w:b/>
                <w:color w:val="000000"/>
                <w:kern w:val="0"/>
                <w:lang w:bidi="ar"/>
              </w:rPr>
              <w:t>采集工作站</w:t>
            </w:r>
          </w:p>
        </w:tc>
        <w:tc>
          <w:tcPr>
            <w:tcW w:w="647" w:type="pct"/>
          </w:tcPr>
          <w:p w14:paraId="7C78F854">
            <w:pPr>
              <w:spacing w:line="300" w:lineRule="auto"/>
              <w:jc w:val="center"/>
              <w:rPr>
                <w:rFonts w:hint="eastAsia" w:ascii="宋体" w:hAnsi="宋体" w:cs="宋体"/>
                <w:b/>
              </w:rPr>
            </w:pPr>
            <w:r>
              <w:rPr>
                <w:rFonts w:hint="eastAsia" w:ascii="宋体" w:hAnsi="宋体" w:cs="宋体"/>
                <w:b/>
              </w:rPr>
              <w:t>/</w:t>
            </w:r>
          </w:p>
        </w:tc>
      </w:tr>
      <w:tr w14:paraId="612E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E42C2E6">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3.7.1</w:t>
            </w:r>
          </w:p>
        </w:tc>
        <w:tc>
          <w:tcPr>
            <w:tcW w:w="3734" w:type="pct"/>
            <w:vAlign w:val="center"/>
          </w:tcPr>
          <w:p w14:paraId="19C64E0C">
            <w:pPr>
              <w:widowControl/>
              <w:jc w:val="left"/>
              <w:textAlignment w:val="center"/>
              <w:rPr>
                <w:rFonts w:hint="eastAsia" w:ascii="宋体" w:hAnsi="宋体" w:cs="宋体"/>
                <w:bCs/>
              </w:rPr>
            </w:pPr>
            <w:r>
              <w:rPr>
                <w:rFonts w:hint="eastAsia" w:ascii="宋体" w:hAnsi="宋体" w:cs="宋体"/>
                <w:color w:val="000000"/>
                <w:kern w:val="0"/>
                <w:lang w:bidi="ar"/>
              </w:rPr>
              <w:t>内存≥32GB；</w:t>
            </w:r>
          </w:p>
        </w:tc>
        <w:tc>
          <w:tcPr>
            <w:tcW w:w="647" w:type="pct"/>
          </w:tcPr>
          <w:p w14:paraId="78E39806">
            <w:pPr>
              <w:spacing w:line="300" w:lineRule="auto"/>
              <w:jc w:val="center"/>
              <w:rPr>
                <w:rFonts w:hint="eastAsia" w:ascii="宋体" w:hAnsi="宋体" w:cs="宋体"/>
                <w:b/>
              </w:rPr>
            </w:pPr>
          </w:p>
        </w:tc>
      </w:tr>
      <w:tr w14:paraId="771B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C4CE758">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3.7.2</w:t>
            </w:r>
          </w:p>
        </w:tc>
        <w:tc>
          <w:tcPr>
            <w:tcW w:w="3734" w:type="pct"/>
            <w:vAlign w:val="center"/>
          </w:tcPr>
          <w:p w14:paraId="578385A0">
            <w:pPr>
              <w:widowControl/>
              <w:jc w:val="left"/>
              <w:textAlignment w:val="center"/>
              <w:rPr>
                <w:rFonts w:hint="eastAsia" w:ascii="宋体" w:hAnsi="宋体" w:cs="宋体"/>
                <w:bCs/>
              </w:rPr>
            </w:pPr>
            <w:r>
              <w:rPr>
                <w:rFonts w:hint="eastAsia" w:ascii="宋体" w:hAnsi="宋体" w:cs="宋体"/>
                <w:color w:val="000000"/>
                <w:kern w:val="0"/>
                <w:lang w:bidi="ar"/>
              </w:rPr>
              <w:t>硬盘容量＞1TB SSD；</w:t>
            </w:r>
          </w:p>
        </w:tc>
        <w:tc>
          <w:tcPr>
            <w:tcW w:w="647" w:type="pct"/>
          </w:tcPr>
          <w:p w14:paraId="4B266D11">
            <w:pPr>
              <w:spacing w:line="300" w:lineRule="auto"/>
              <w:jc w:val="center"/>
              <w:rPr>
                <w:rFonts w:hint="eastAsia" w:ascii="宋体" w:hAnsi="宋体" w:cs="宋体"/>
                <w:b/>
              </w:rPr>
            </w:pPr>
          </w:p>
        </w:tc>
      </w:tr>
      <w:tr w14:paraId="33F0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5E0860F1">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3.7.3</w:t>
            </w:r>
          </w:p>
        </w:tc>
        <w:tc>
          <w:tcPr>
            <w:tcW w:w="3734" w:type="pct"/>
            <w:vAlign w:val="center"/>
          </w:tcPr>
          <w:p w14:paraId="3FC3D57F">
            <w:pPr>
              <w:widowControl/>
              <w:jc w:val="left"/>
              <w:textAlignment w:val="center"/>
              <w:rPr>
                <w:rFonts w:hint="eastAsia" w:ascii="宋体" w:hAnsi="宋体" w:cs="宋体"/>
                <w:bCs/>
              </w:rPr>
            </w:pPr>
            <w:r>
              <w:rPr>
                <w:rFonts w:hint="eastAsia" w:ascii="宋体" w:hAnsi="宋体" w:cs="宋体"/>
                <w:color w:val="000000"/>
                <w:kern w:val="0"/>
                <w:lang w:bidi="ar"/>
              </w:rPr>
              <w:t>具备乳房植入物曝光模式；</w:t>
            </w:r>
          </w:p>
        </w:tc>
        <w:tc>
          <w:tcPr>
            <w:tcW w:w="647" w:type="pct"/>
          </w:tcPr>
          <w:p w14:paraId="14D3567A">
            <w:pPr>
              <w:spacing w:line="300" w:lineRule="auto"/>
              <w:jc w:val="center"/>
              <w:rPr>
                <w:rFonts w:hint="eastAsia" w:ascii="宋体" w:hAnsi="宋体" w:cs="宋体"/>
                <w:b/>
              </w:rPr>
            </w:pPr>
          </w:p>
        </w:tc>
      </w:tr>
      <w:tr w14:paraId="25A6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600ED7E">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3.7.4</w:t>
            </w:r>
          </w:p>
        </w:tc>
        <w:tc>
          <w:tcPr>
            <w:tcW w:w="3734" w:type="pct"/>
            <w:vAlign w:val="center"/>
          </w:tcPr>
          <w:p w14:paraId="52915839">
            <w:pPr>
              <w:widowControl/>
              <w:jc w:val="left"/>
              <w:textAlignment w:val="center"/>
              <w:rPr>
                <w:rFonts w:hint="eastAsia" w:ascii="宋体" w:hAnsi="宋体" w:cs="宋体"/>
                <w:bCs/>
              </w:rPr>
            </w:pPr>
            <w:r>
              <w:rPr>
                <w:rFonts w:hint="eastAsia" w:ascii="宋体" w:hAnsi="宋体" w:cs="宋体"/>
                <w:color w:val="000000"/>
                <w:kern w:val="0"/>
                <w:lang w:bidi="ar"/>
              </w:rPr>
              <w:t>采集工作站监视器≥3MP医用专业竖屏；</w:t>
            </w:r>
          </w:p>
        </w:tc>
        <w:tc>
          <w:tcPr>
            <w:tcW w:w="647" w:type="pct"/>
          </w:tcPr>
          <w:p w14:paraId="60C02F93">
            <w:pPr>
              <w:spacing w:line="300" w:lineRule="auto"/>
              <w:jc w:val="center"/>
              <w:rPr>
                <w:rFonts w:hint="eastAsia" w:ascii="宋体" w:hAnsi="宋体" w:cs="宋体"/>
                <w:b/>
              </w:rPr>
            </w:pPr>
          </w:p>
        </w:tc>
      </w:tr>
      <w:tr w14:paraId="1DE3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A43D641">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3.7.5</w:t>
            </w:r>
          </w:p>
        </w:tc>
        <w:tc>
          <w:tcPr>
            <w:tcW w:w="3734" w:type="pct"/>
            <w:vAlign w:val="center"/>
          </w:tcPr>
          <w:p w14:paraId="0E2F678E">
            <w:pPr>
              <w:widowControl/>
              <w:jc w:val="left"/>
              <w:textAlignment w:val="center"/>
              <w:rPr>
                <w:rFonts w:hint="eastAsia" w:ascii="宋体" w:hAnsi="宋体" w:cs="宋体"/>
                <w:bCs/>
              </w:rPr>
            </w:pPr>
            <w:r>
              <w:rPr>
                <w:rFonts w:hint="eastAsia" w:ascii="宋体" w:hAnsi="宋体" w:cs="宋体"/>
                <w:color w:val="000000"/>
                <w:kern w:val="0"/>
                <w:lang w:bidi="ar"/>
              </w:rPr>
              <w:t>具备患者信息管理功能；</w:t>
            </w:r>
          </w:p>
        </w:tc>
        <w:tc>
          <w:tcPr>
            <w:tcW w:w="647" w:type="pct"/>
          </w:tcPr>
          <w:p w14:paraId="274F4B73">
            <w:pPr>
              <w:spacing w:line="300" w:lineRule="auto"/>
              <w:jc w:val="center"/>
              <w:rPr>
                <w:rFonts w:hint="eastAsia" w:ascii="宋体" w:hAnsi="宋体" w:cs="宋体"/>
                <w:b/>
              </w:rPr>
            </w:pPr>
          </w:p>
        </w:tc>
      </w:tr>
      <w:tr w14:paraId="0441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9B83DFA">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3.7.6</w:t>
            </w:r>
          </w:p>
        </w:tc>
        <w:tc>
          <w:tcPr>
            <w:tcW w:w="3734" w:type="pct"/>
            <w:vAlign w:val="center"/>
          </w:tcPr>
          <w:p w14:paraId="6E15F9D4">
            <w:pPr>
              <w:widowControl/>
              <w:jc w:val="left"/>
              <w:textAlignment w:val="center"/>
              <w:rPr>
                <w:rFonts w:hint="eastAsia" w:ascii="宋体" w:hAnsi="宋体" w:cs="宋体"/>
                <w:bCs/>
              </w:rPr>
            </w:pPr>
            <w:r>
              <w:rPr>
                <w:rFonts w:hint="eastAsia" w:ascii="宋体" w:hAnsi="宋体" w:cs="宋体"/>
                <w:color w:val="000000"/>
                <w:kern w:val="0"/>
                <w:lang w:bidi="ar"/>
              </w:rPr>
              <w:t>支持DICOM工作列表；</w:t>
            </w:r>
          </w:p>
        </w:tc>
        <w:tc>
          <w:tcPr>
            <w:tcW w:w="647" w:type="pct"/>
          </w:tcPr>
          <w:p w14:paraId="7B38A951">
            <w:pPr>
              <w:spacing w:line="300" w:lineRule="auto"/>
              <w:jc w:val="center"/>
              <w:rPr>
                <w:rFonts w:hint="eastAsia" w:ascii="宋体" w:hAnsi="宋体" w:cs="宋体"/>
                <w:b/>
              </w:rPr>
            </w:pPr>
          </w:p>
        </w:tc>
      </w:tr>
      <w:tr w14:paraId="31A9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D1BAF3D">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3.7.7</w:t>
            </w:r>
          </w:p>
        </w:tc>
        <w:tc>
          <w:tcPr>
            <w:tcW w:w="3734" w:type="pct"/>
            <w:vAlign w:val="center"/>
          </w:tcPr>
          <w:p w14:paraId="72AC22A9">
            <w:pPr>
              <w:widowControl/>
              <w:jc w:val="left"/>
              <w:textAlignment w:val="center"/>
              <w:rPr>
                <w:rFonts w:hint="eastAsia" w:ascii="宋体" w:hAnsi="宋体" w:cs="宋体"/>
                <w:bCs/>
              </w:rPr>
            </w:pPr>
            <w:r>
              <w:rPr>
                <w:rFonts w:hint="eastAsia" w:ascii="宋体" w:hAnsi="宋体" w:cs="宋体"/>
                <w:color w:val="000000"/>
                <w:kern w:val="0"/>
                <w:lang w:bidi="ar"/>
              </w:rPr>
              <w:t>具备X射线控制台；</w:t>
            </w:r>
          </w:p>
        </w:tc>
        <w:tc>
          <w:tcPr>
            <w:tcW w:w="647" w:type="pct"/>
          </w:tcPr>
          <w:p w14:paraId="359A818B">
            <w:pPr>
              <w:spacing w:line="300" w:lineRule="auto"/>
              <w:jc w:val="center"/>
              <w:rPr>
                <w:rFonts w:hint="eastAsia" w:ascii="宋体" w:hAnsi="宋体" w:cs="宋体"/>
                <w:b/>
              </w:rPr>
            </w:pPr>
          </w:p>
        </w:tc>
      </w:tr>
      <w:tr w14:paraId="3C39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30A57FA">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3.7.8</w:t>
            </w:r>
          </w:p>
        </w:tc>
        <w:tc>
          <w:tcPr>
            <w:tcW w:w="3734" w:type="pct"/>
            <w:vAlign w:val="center"/>
          </w:tcPr>
          <w:p w14:paraId="0DA72601">
            <w:pPr>
              <w:widowControl/>
              <w:jc w:val="left"/>
              <w:textAlignment w:val="center"/>
              <w:rPr>
                <w:rFonts w:hint="eastAsia" w:ascii="宋体" w:hAnsi="宋体" w:cs="宋体"/>
                <w:bCs/>
              </w:rPr>
            </w:pPr>
            <w:r>
              <w:rPr>
                <w:rFonts w:hint="eastAsia" w:ascii="宋体" w:hAnsi="宋体" w:cs="宋体"/>
                <w:color w:val="000000"/>
                <w:kern w:val="0"/>
                <w:lang w:bidi="ar"/>
              </w:rPr>
              <w:t>支持X射线控制台支持触控操作；</w:t>
            </w:r>
          </w:p>
        </w:tc>
        <w:tc>
          <w:tcPr>
            <w:tcW w:w="647" w:type="pct"/>
          </w:tcPr>
          <w:p w14:paraId="29812D95">
            <w:pPr>
              <w:spacing w:line="300" w:lineRule="auto"/>
              <w:jc w:val="center"/>
              <w:rPr>
                <w:rFonts w:hint="eastAsia" w:ascii="宋体" w:hAnsi="宋体" w:cs="宋体"/>
                <w:b/>
              </w:rPr>
            </w:pPr>
          </w:p>
        </w:tc>
      </w:tr>
      <w:tr w14:paraId="6C89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65D842AD">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3.7.9</w:t>
            </w:r>
          </w:p>
        </w:tc>
        <w:tc>
          <w:tcPr>
            <w:tcW w:w="3734" w:type="pct"/>
            <w:vAlign w:val="center"/>
          </w:tcPr>
          <w:p w14:paraId="049E606E">
            <w:pPr>
              <w:widowControl/>
              <w:jc w:val="left"/>
              <w:textAlignment w:val="center"/>
              <w:rPr>
                <w:rFonts w:hint="eastAsia" w:ascii="宋体" w:hAnsi="宋体" w:cs="宋体"/>
                <w:bCs/>
              </w:rPr>
            </w:pPr>
            <w:r>
              <w:rPr>
                <w:rFonts w:hint="eastAsia" w:ascii="宋体" w:hAnsi="宋体" w:cs="宋体"/>
                <w:color w:val="000000"/>
                <w:kern w:val="0"/>
                <w:lang w:bidi="ar"/>
              </w:rPr>
              <w:t>具备X射线控制台急停按钮；</w:t>
            </w:r>
          </w:p>
        </w:tc>
        <w:tc>
          <w:tcPr>
            <w:tcW w:w="647" w:type="pct"/>
          </w:tcPr>
          <w:p w14:paraId="4E45D3AB">
            <w:pPr>
              <w:spacing w:line="300" w:lineRule="auto"/>
              <w:jc w:val="center"/>
              <w:rPr>
                <w:rFonts w:hint="eastAsia" w:ascii="宋体" w:hAnsi="宋体" w:cs="宋体"/>
                <w:b/>
              </w:rPr>
            </w:pPr>
          </w:p>
        </w:tc>
      </w:tr>
      <w:tr w14:paraId="2A77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44B410A">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3.8</w:t>
            </w:r>
          </w:p>
        </w:tc>
        <w:tc>
          <w:tcPr>
            <w:tcW w:w="3734" w:type="pct"/>
            <w:vAlign w:val="center"/>
          </w:tcPr>
          <w:p w14:paraId="3624B2D9">
            <w:pPr>
              <w:widowControl/>
              <w:jc w:val="left"/>
              <w:textAlignment w:val="center"/>
              <w:rPr>
                <w:rFonts w:hint="eastAsia" w:ascii="宋体" w:hAnsi="宋体" w:cs="宋体"/>
                <w:bCs/>
              </w:rPr>
            </w:pPr>
            <w:r>
              <w:rPr>
                <w:rFonts w:hint="eastAsia" w:ascii="宋体" w:hAnsi="宋体" w:cs="宋体"/>
                <w:b/>
                <w:color w:val="000000"/>
                <w:kern w:val="0"/>
                <w:lang w:bidi="ar"/>
              </w:rPr>
              <w:t>专业乳腺影像诊断工作站</w:t>
            </w:r>
          </w:p>
        </w:tc>
        <w:tc>
          <w:tcPr>
            <w:tcW w:w="647" w:type="pct"/>
          </w:tcPr>
          <w:p w14:paraId="6D389D5D">
            <w:pPr>
              <w:spacing w:line="300" w:lineRule="auto"/>
              <w:jc w:val="center"/>
              <w:rPr>
                <w:rFonts w:hint="eastAsia" w:ascii="宋体" w:hAnsi="宋体" w:cs="宋体"/>
                <w:b/>
              </w:rPr>
            </w:pPr>
            <w:r>
              <w:rPr>
                <w:rFonts w:hint="eastAsia" w:ascii="宋体" w:hAnsi="宋体" w:cs="宋体"/>
                <w:b/>
              </w:rPr>
              <w:t>/</w:t>
            </w:r>
          </w:p>
        </w:tc>
      </w:tr>
      <w:tr w14:paraId="74CB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686D88C">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▲3.8.1</w:t>
            </w:r>
          </w:p>
        </w:tc>
        <w:tc>
          <w:tcPr>
            <w:tcW w:w="3734" w:type="pct"/>
            <w:vAlign w:val="center"/>
          </w:tcPr>
          <w:p w14:paraId="1021F9D4">
            <w:pPr>
              <w:widowControl/>
              <w:jc w:val="left"/>
              <w:textAlignment w:val="center"/>
              <w:rPr>
                <w:rFonts w:hint="eastAsia" w:ascii="宋体" w:hAnsi="宋体" w:cs="宋体"/>
                <w:bCs/>
              </w:rPr>
            </w:pPr>
            <w:r>
              <w:rPr>
                <w:rFonts w:hint="eastAsia" w:ascii="宋体" w:hAnsi="宋体" w:cs="宋体"/>
                <w:color w:val="000000"/>
                <w:kern w:val="0"/>
                <w:lang w:bidi="ar"/>
              </w:rPr>
              <w:t>乳腺影像诊断工作站：原厂乳腺影像诊断工作站，非第三方兼容影像诊断工作站。</w:t>
            </w:r>
          </w:p>
        </w:tc>
        <w:tc>
          <w:tcPr>
            <w:tcW w:w="647" w:type="pct"/>
          </w:tcPr>
          <w:p w14:paraId="55065E8E">
            <w:pPr>
              <w:spacing w:line="300" w:lineRule="auto"/>
              <w:jc w:val="center"/>
              <w:rPr>
                <w:rFonts w:hint="eastAsia" w:ascii="宋体" w:hAnsi="宋体" w:cs="宋体"/>
                <w:b/>
              </w:rPr>
            </w:pPr>
          </w:p>
        </w:tc>
      </w:tr>
      <w:tr w14:paraId="4148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FE88FC3">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3.8.2</w:t>
            </w:r>
          </w:p>
        </w:tc>
        <w:tc>
          <w:tcPr>
            <w:tcW w:w="3734" w:type="pct"/>
            <w:vAlign w:val="center"/>
          </w:tcPr>
          <w:p w14:paraId="51B17E7A">
            <w:pPr>
              <w:widowControl/>
              <w:jc w:val="left"/>
              <w:textAlignment w:val="center"/>
              <w:rPr>
                <w:rFonts w:hint="eastAsia" w:ascii="宋体" w:hAnsi="宋体" w:cs="宋体"/>
                <w:bCs/>
              </w:rPr>
            </w:pPr>
            <w:r>
              <w:rPr>
                <w:rFonts w:hint="eastAsia" w:ascii="宋体" w:hAnsi="宋体" w:cs="宋体"/>
                <w:color w:val="000000"/>
                <w:kern w:val="0"/>
                <w:lang w:bidi="ar"/>
              </w:rPr>
              <w:t>内存≥32GB；</w:t>
            </w:r>
          </w:p>
        </w:tc>
        <w:tc>
          <w:tcPr>
            <w:tcW w:w="647" w:type="pct"/>
          </w:tcPr>
          <w:p w14:paraId="5D0550CB">
            <w:pPr>
              <w:spacing w:line="300" w:lineRule="auto"/>
              <w:jc w:val="center"/>
              <w:rPr>
                <w:rFonts w:hint="eastAsia" w:ascii="宋体" w:hAnsi="宋体" w:cs="宋体"/>
                <w:b/>
              </w:rPr>
            </w:pPr>
          </w:p>
        </w:tc>
      </w:tr>
      <w:tr w14:paraId="49BD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7B64E86">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3.8.3</w:t>
            </w:r>
          </w:p>
        </w:tc>
        <w:tc>
          <w:tcPr>
            <w:tcW w:w="3734" w:type="pct"/>
            <w:vAlign w:val="center"/>
          </w:tcPr>
          <w:p w14:paraId="11492C69">
            <w:pPr>
              <w:widowControl/>
              <w:jc w:val="left"/>
              <w:textAlignment w:val="center"/>
              <w:rPr>
                <w:rFonts w:hint="eastAsia" w:ascii="宋体" w:hAnsi="宋体" w:cs="宋体"/>
                <w:bCs/>
              </w:rPr>
            </w:pPr>
            <w:r>
              <w:rPr>
                <w:rFonts w:hint="eastAsia" w:ascii="宋体" w:hAnsi="宋体" w:cs="宋体"/>
                <w:color w:val="000000"/>
                <w:kern w:val="0"/>
                <w:lang w:bidi="ar"/>
              </w:rPr>
              <w:t>硬盘容量＞2TB SSD；</w:t>
            </w:r>
          </w:p>
        </w:tc>
        <w:tc>
          <w:tcPr>
            <w:tcW w:w="647" w:type="pct"/>
          </w:tcPr>
          <w:p w14:paraId="7D2E9BF0">
            <w:pPr>
              <w:spacing w:line="300" w:lineRule="auto"/>
              <w:jc w:val="center"/>
              <w:rPr>
                <w:rFonts w:hint="eastAsia" w:ascii="宋体" w:hAnsi="宋体" w:cs="宋体"/>
                <w:b/>
              </w:rPr>
            </w:pPr>
          </w:p>
        </w:tc>
      </w:tr>
      <w:tr w14:paraId="18AB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4D2E517">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3.8.4</w:t>
            </w:r>
          </w:p>
        </w:tc>
        <w:tc>
          <w:tcPr>
            <w:tcW w:w="3734" w:type="pct"/>
            <w:vAlign w:val="center"/>
          </w:tcPr>
          <w:p w14:paraId="01AF232E">
            <w:pPr>
              <w:widowControl/>
              <w:jc w:val="left"/>
              <w:textAlignment w:val="center"/>
              <w:rPr>
                <w:rFonts w:hint="eastAsia" w:ascii="宋体" w:hAnsi="宋体" w:cs="宋体"/>
                <w:bCs/>
              </w:rPr>
            </w:pPr>
            <w:r>
              <w:rPr>
                <w:rFonts w:hint="eastAsia" w:ascii="宋体" w:hAnsi="宋体" w:cs="宋体"/>
                <w:color w:val="000000"/>
                <w:kern w:val="0"/>
                <w:lang w:bidi="ar"/>
              </w:rPr>
              <w:t>支持DICOM 3.0协议通讯；</w:t>
            </w:r>
          </w:p>
        </w:tc>
        <w:tc>
          <w:tcPr>
            <w:tcW w:w="647" w:type="pct"/>
          </w:tcPr>
          <w:p w14:paraId="7E438470">
            <w:pPr>
              <w:spacing w:line="300" w:lineRule="auto"/>
              <w:jc w:val="center"/>
              <w:rPr>
                <w:rFonts w:hint="eastAsia" w:ascii="宋体" w:hAnsi="宋体" w:cs="宋体"/>
                <w:b/>
              </w:rPr>
            </w:pPr>
          </w:p>
        </w:tc>
      </w:tr>
      <w:tr w14:paraId="4A1A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260759D">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3.8.5</w:t>
            </w:r>
          </w:p>
        </w:tc>
        <w:tc>
          <w:tcPr>
            <w:tcW w:w="3734" w:type="pct"/>
            <w:vAlign w:val="center"/>
          </w:tcPr>
          <w:p w14:paraId="18904C4F">
            <w:pPr>
              <w:widowControl/>
              <w:jc w:val="left"/>
              <w:textAlignment w:val="center"/>
              <w:rPr>
                <w:rFonts w:hint="eastAsia" w:ascii="宋体" w:hAnsi="宋体" w:cs="宋体"/>
                <w:bCs/>
              </w:rPr>
            </w:pPr>
            <w:r>
              <w:rPr>
                <w:rFonts w:hint="eastAsia" w:ascii="宋体" w:hAnsi="宋体" w:cs="宋体"/>
                <w:color w:val="000000"/>
                <w:kern w:val="0"/>
                <w:lang w:bidi="ar"/>
              </w:rPr>
              <w:t>具备患者信息管理功能；</w:t>
            </w:r>
          </w:p>
        </w:tc>
        <w:tc>
          <w:tcPr>
            <w:tcW w:w="647" w:type="pct"/>
          </w:tcPr>
          <w:p w14:paraId="0240A7C3">
            <w:pPr>
              <w:spacing w:line="300" w:lineRule="auto"/>
              <w:jc w:val="center"/>
              <w:rPr>
                <w:rFonts w:hint="eastAsia" w:ascii="宋体" w:hAnsi="宋体" w:cs="宋体"/>
                <w:b/>
              </w:rPr>
            </w:pPr>
          </w:p>
        </w:tc>
      </w:tr>
      <w:tr w14:paraId="497B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9ECCD86">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3.8.7</w:t>
            </w:r>
          </w:p>
        </w:tc>
        <w:tc>
          <w:tcPr>
            <w:tcW w:w="3734" w:type="pct"/>
            <w:vAlign w:val="center"/>
          </w:tcPr>
          <w:p w14:paraId="7219A9BC">
            <w:pPr>
              <w:widowControl/>
              <w:jc w:val="left"/>
              <w:textAlignment w:val="center"/>
              <w:rPr>
                <w:rFonts w:hint="eastAsia" w:ascii="宋体" w:hAnsi="宋体" w:cs="宋体"/>
                <w:bCs/>
              </w:rPr>
            </w:pPr>
            <w:r>
              <w:rPr>
                <w:rFonts w:hint="eastAsia" w:ascii="宋体" w:hAnsi="宋体" w:cs="宋体"/>
                <w:color w:val="000000"/>
                <w:kern w:val="0"/>
                <w:lang w:bidi="ar"/>
              </w:rPr>
              <w:t>具备乳腺专用多功能按键键盘；</w:t>
            </w:r>
          </w:p>
        </w:tc>
        <w:tc>
          <w:tcPr>
            <w:tcW w:w="647" w:type="pct"/>
          </w:tcPr>
          <w:p w14:paraId="392B7A33">
            <w:pPr>
              <w:spacing w:line="300" w:lineRule="auto"/>
              <w:jc w:val="center"/>
              <w:rPr>
                <w:rFonts w:hint="eastAsia" w:ascii="宋体" w:hAnsi="宋体" w:cs="宋体"/>
                <w:b/>
              </w:rPr>
            </w:pPr>
          </w:p>
        </w:tc>
      </w:tr>
      <w:tr w14:paraId="4DCC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A7271D3">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3.8.8</w:t>
            </w:r>
          </w:p>
        </w:tc>
        <w:tc>
          <w:tcPr>
            <w:tcW w:w="3734" w:type="pct"/>
            <w:vAlign w:val="center"/>
          </w:tcPr>
          <w:p w14:paraId="1F164DB2">
            <w:pPr>
              <w:widowControl/>
              <w:jc w:val="left"/>
              <w:textAlignment w:val="center"/>
              <w:rPr>
                <w:rFonts w:hint="eastAsia" w:ascii="宋体" w:hAnsi="宋体" w:cs="宋体"/>
                <w:bCs/>
              </w:rPr>
            </w:pPr>
            <w:r>
              <w:rPr>
                <w:rFonts w:hint="eastAsia" w:ascii="宋体" w:hAnsi="宋体" w:cs="宋体"/>
                <w:color w:val="000000"/>
                <w:kern w:val="0"/>
                <w:lang w:bidi="ar"/>
              </w:rPr>
              <w:t>支持图像导出；</w:t>
            </w:r>
          </w:p>
        </w:tc>
        <w:tc>
          <w:tcPr>
            <w:tcW w:w="647" w:type="pct"/>
          </w:tcPr>
          <w:p w14:paraId="0394DD98">
            <w:pPr>
              <w:spacing w:line="300" w:lineRule="auto"/>
              <w:jc w:val="center"/>
              <w:rPr>
                <w:rFonts w:hint="eastAsia" w:ascii="宋体" w:hAnsi="宋体" w:cs="宋体"/>
                <w:b/>
              </w:rPr>
            </w:pPr>
          </w:p>
        </w:tc>
      </w:tr>
      <w:tr w14:paraId="133F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5E72EBF">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3.8.9</w:t>
            </w:r>
          </w:p>
        </w:tc>
        <w:tc>
          <w:tcPr>
            <w:tcW w:w="3734" w:type="pct"/>
            <w:vAlign w:val="center"/>
          </w:tcPr>
          <w:p w14:paraId="598A14F3">
            <w:pPr>
              <w:widowControl/>
              <w:jc w:val="left"/>
              <w:textAlignment w:val="center"/>
              <w:rPr>
                <w:rFonts w:hint="eastAsia" w:ascii="宋体" w:hAnsi="宋体" w:cs="宋体"/>
                <w:bCs/>
              </w:rPr>
            </w:pPr>
            <w:r>
              <w:rPr>
                <w:rFonts w:hint="eastAsia" w:ascii="宋体" w:hAnsi="宋体" w:cs="宋体"/>
                <w:color w:val="000000"/>
                <w:kern w:val="0"/>
                <w:lang w:bidi="ar"/>
              </w:rPr>
              <w:t>支持背光后处理；</w:t>
            </w:r>
          </w:p>
        </w:tc>
        <w:tc>
          <w:tcPr>
            <w:tcW w:w="647" w:type="pct"/>
          </w:tcPr>
          <w:p w14:paraId="4C4368D1">
            <w:pPr>
              <w:spacing w:line="300" w:lineRule="auto"/>
              <w:jc w:val="center"/>
              <w:rPr>
                <w:rFonts w:hint="eastAsia" w:ascii="宋体" w:hAnsi="宋体" w:cs="宋体"/>
                <w:b/>
              </w:rPr>
            </w:pPr>
          </w:p>
        </w:tc>
      </w:tr>
      <w:tr w14:paraId="0DC4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B1C062D">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3.8.10</w:t>
            </w:r>
          </w:p>
        </w:tc>
        <w:tc>
          <w:tcPr>
            <w:tcW w:w="3734" w:type="pct"/>
            <w:vAlign w:val="center"/>
          </w:tcPr>
          <w:p w14:paraId="364A8676">
            <w:pPr>
              <w:widowControl/>
              <w:jc w:val="left"/>
              <w:textAlignment w:val="center"/>
              <w:rPr>
                <w:rFonts w:hint="eastAsia" w:ascii="宋体" w:hAnsi="宋体" w:cs="宋体"/>
                <w:bCs/>
              </w:rPr>
            </w:pPr>
            <w:r>
              <w:rPr>
                <w:rFonts w:hint="eastAsia" w:ascii="宋体" w:hAnsi="宋体" w:cs="宋体"/>
                <w:color w:val="000000"/>
                <w:kern w:val="0"/>
                <w:lang w:bidi="ar"/>
              </w:rPr>
              <w:t>支持图像反转、反转、旋转、测量、缩放功能；</w:t>
            </w:r>
          </w:p>
        </w:tc>
        <w:tc>
          <w:tcPr>
            <w:tcW w:w="647" w:type="pct"/>
          </w:tcPr>
          <w:p w14:paraId="2FF6C113">
            <w:pPr>
              <w:spacing w:line="300" w:lineRule="auto"/>
              <w:jc w:val="center"/>
              <w:rPr>
                <w:rFonts w:hint="eastAsia" w:ascii="宋体" w:hAnsi="宋体" w:cs="宋体"/>
                <w:b/>
              </w:rPr>
            </w:pPr>
          </w:p>
        </w:tc>
      </w:tr>
      <w:tr w14:paraId="2ADF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543B85DA">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3.9</w:t>
            </w:r>
          </w:p>
        </w:tc>
        <w:tc>
          <w:tcPr>
            <w:tcW w:w="3734" w:type="pct"/>
            <w:vAlign w:val="center"/>
          </w:tcPr>
          <w:p w14:paraId="1F11664F">
            <w:pPr>
              <w:widowControl/>
              <w:jc w:val="left"/>
              <w:textAlignment w:val="center"/>
              <w:rPr>
                <w:rFonts w:hint="eastAsia" w:ascii="宋体" w:hAnsi="宋体" w:cs="宋体"/>
                <w:bCs/>
              </w:rPr>
            </w:pPr>
            <w:r>
              <w:rPr>
                <w:rFonts w:hint="eastAsia" w:ascii="宋体" w:hAnsi="宋体" w:cs="宋体"/>
                <w:b/>
                <w:color w:val="000000"/>
                <w:kern w:val="0"/>
                <w:lang w:bidi="ar"/>
              </w:rPr>
              <w:t>乳腺三维体层乳腺摄影功能</w:t>
            </w:r>
          </w:p>
        </w:tc>
        <w:tc>
          <w:tcPr>
            <w:tcW w:w="647" w:type="pct"/>
          </w:tcPr>
          <w:p w14:paraId="6B503984">
            <w:pPr>
              <w:spacing w:line="300" w:lineRule="auto"/>
              <w:jc w:val="center"/>
              <w:rPr>
                <w:rFonts w:hint="eastAsia" w:ascii="宋体" w:hAnsi="宋体" w:cs="宋体"/>
                <w:b/>
              </w:rPr>
            </w:pPr>
            <w:r>
              <w:rPr>
                <w:rFonts w:hint="eastAsia" w:ascii="宋体" w:hAnsi="宋体" w:cs="宋体"/>
                <w:b/>
              </w:rPr>
              <w:t>/</w:t>
            </w:r>
          </w:p>
        </w:tc>
      </w:tr>
      <w:tr w14:paraId="3861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F6FBB88">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3.9.1</w:t>
            </w:r>
          </w:p>
        </w:tc>
        <w:tc>
          <w:tcPr>
            <w:tcW w:w="3734" w:type="pct"/>
            <w:vAlign w:val="center"/>
          </w:tcPr>
          <w:p w14:paraId="631B8948">
            <w:pPr>
              <w:widowControl/>
              <w:jc w:val="left"/>
              <w:textAlignment w:val="center"/>
              <w:rPr>
                <w:rFonts w:hint="eastAsia" w:ascii="宋体" w:hAnsi="宋体" w:cs="宋体"/>
                <w:bCs/>
              </w:rPr>
            </w:pPr>
            <w:r>
              <w:rPr>
                <w:rFonts w:hint="eastAsia" w:ascii="宋体" w:hAnsi="宋体" w:cs="宋体"/>
                <w:color w:val="000000"/>
                <w:kern w:val="0"/>
                <w:lang w:bidi="ar"/>
              </w:rPr>
              <w:t>乳腺三维体层乳腺摄影功能获得NMPA认证；</w:t>
            </w:r>
          </w:p>
        </w:tc>
        <w:tc>
          <w:tcPr>
            <w:tcW w:w="647" w:type="pct"/>
          </w:tcPr>
          <w:p w14:paraId="115DA491">
            <w:pPr>
              <w:spacing w:line="300" w:lineRule="auto"/>
              <w:jc w:val="center"/>
              <w:rPr>
                <w:rFonts w:hint="eastAsia" w:ascii="宋体" w:hAnsi="宋体" w:cs="宋体"/>
                <w:b/>
              </w:rPr>
            </w:pPr>
          </w:p>
        </w:tc>
      </w:tr>
      <w:tr w14:paraId="7F4A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3D7CF7C">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3.9.2</w:t>
            </w:r>
          </w:p>
        </w:tc>
        <w:tc>
          <w:tcPr>
            <w:tcW w:w="3734" w:type="pct"/>
            <w:vAlign w:val="center"/>
          </w:tcPr>
          <w:p w14:paraId="75CEF2B5">
            <w:pPr>
              <w:widowControl/>
              <w:jc w:val="left"/>
              <w:textAlignment w:val="center"/>
              <w:rPr>
                <w:rFonts w:hint="eastAsia" w:ascii="宋体" w:hAnsi="宋体" w:cs="宋体"/>
                <w:bCs/>
              </w:rPr>
            </w:pPr>
            <w:r>
              <w:rPr>
                <w:rFonts w:hint="eastAsia" w:ascii="宋体" w:hAnsi="宋体" w:cs="宋体"/>
                <w:color w:val="000000"/>
                <w:kern w:val="0"/>
                <w:lang w:bidi="ar"/>
              </w:rPr>
              <w:t>扫描角度≥20°；</w:t>
            </w:r>
          </w:p>
        </w:tc>
        <w:tc>
          <w:tcPr>
            <w:tcW w:w="647" w:type="pct"/>
          </w:tcPr>
          <w:p w14:paraId="0B0F56DA">
            <w:pPr>
              <w:spacing w:line="300" w:lineRule="auto"/>
              <w:jc w:val="center"/>
              <w:rPr>
                <w:rFonts w:hint="eastAsia" w:ascii="宋体" w:hAnsi="宋体" w:cs="宋体"/>
                <w:b/>
              </w:rPr>
            </w:pPr>
          </w:p>
        </w:tc>
      </w:tr>
      <w:tr w14:paraId="7333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189CDF4">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3.9.3</w:t>
            </w:r>
          </w:p>
        </w:tc>
        <w:tc>
          <w:tcPr>
            <w:tcW w:w="3734" w:type="pct"/>
            <w:vAlign w:val="center"/>
          </w:tcPr>
          <w:p w14:paraId="102584A2">
            <w:pPr>
              <w:widowControl/>
              <w:jc w:val="left"/>
              <w:textAlignment w:val="center"/>
              <w:rPr>
                <w:rFonts w:hint="eastAsia" w:ascii="宋体" w:hAnsi="宋体" w:cs="宋体"/>
                <w:bCs/>
              </w:rPr>
            </w:pPr>
            <w:r>
              <w:rPr>
                <w:rFonts w:hint="eastAsia" w:ascii="宋体" w:hAnsi="宋体" w:cs="宋体"/>
                <w:kern w:val="0"/>
                <w:lang w:bidi="ar"/>
              </w:rPr>
              <w:t>曝光次数≤15次；</w:t>
            </w:r>
          </w:p>
        </w:tc>
        <w:tc>
          <w:tcPr>
            <w:tcW w:w="647" w:type="pct"/>
          </w:tcPr>
          <w:p w14:paraId="1659DC7D">
            <w:pPr>
              <w:spacing w:line="300" w:lineRule="auto"/>
              <w:jc w:val="center"/>
              <w:rPr>
                <w:rFonts w:hint="eastAsia" w:ascii="宋体" w:hAnsi="宋体" w:cs="宋体"/>
                <w:b/>
              </w:rPr>
            </w:pPr>
          </w:p>
        </w:tc>
      </w:tr>
      <w:tr w14:paraId="3C97F9D5">
        <w:tblPrEx>
          <w:tblCellMar>
            <w:top w:w="0" w:type="dxa"/>
            <w:left w:w="108" w:type="dxa"/>
            <w:bottom w:w="0" w:type="dxa"/>
            <w:right w:w="108" w:type="dxa"/>
          </w:tblCellMar>
        </w:tblPrEx>
        <w:trPr>
          <w:trHeight w:val="443" w:hRule="atLeast"/>
        </w:trPr>
        <w:tc>
          <w:tcPr>
            <w:tcW w:w="617" w:type="pct"/>
            <w:vAlign w:val="center"/>
          </w:tcPr>
          <w:p w14:paraId="4AB7EDA9">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3.9.4</w:t>
            </w:r>
          </w:p>
        </w:tc>
        <w:tc>
          <w:tcPr>
            <w:tcW w:w="3734" w:type="pct"/>
            <w:vAlign w:val="center"/>
          </w:tcPr>
          <w:p w14:paraId="31DE0B01">
            <w:pPr>
              <w:widowControl/>
              <w:jc w:val="left"/>
              <w:textAlignment w:val="center"/>
              <w:rPr>
                <w:rFonts w:hint="eastAsia" w:ascii="宋体" w:hAnsi="宋体" w:cs="宋体"/>
                <w:bCs/>
              </w:rPr>
            </w:pPr>
            <w:r>
              <w:rPr>
                <w:rFonts w:hint="eastAsia" w:ascii="宋体" w:hAnsi="宋体" w:cs="宋体"/>
                <w:kern w:val="0"/>
                <w:lang w:bidi="ar"/>
              </w:rPr>
              <w:t>三维体层摄影时，防护面罩不随机头运动而移动。</w:t>
            </w:r>
          </w:p>
        </w:tc>
        <w:tc>
          <w:tcPr>
            <w:tcW w:w="647" w:type="pct"/>
          </w:tcPr>
          <w:p w14:paraId="44D8696B">
            <w:pPr>
              <w:spacing w:line="300" w:lineRule="auto"/>
              <w:jc w:val="center"/>
              <w:rPr>
                <w:rFonts w:hint="eastAsia" w:ascii="宋体" w:hAnsi="宋体" w:cs="宋体"/>
                <w:b/>
              </w:rPr>
            </w:pPr>
          </w:p>
        </w:tc>
      </w:tr>
      <w:tr w14:paraId="0412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BBE8036">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3.9.5</w:t>
            </w:r>
          </w:p>
        </w:tc>
        <w:tc>
          <w:tcPr>
            <w:tcW w:w="3734" w:type="pct"/>
            <w:vAlign w:val="center"/>
          </w:tcPr>
          <w:p w14:paraId="21FEABC7">
            <w:pPr>
              <w:widowControl/>
              <w:jc w:val="left"/>
              <w:textAlignment w:val="center"/>
              <w:rPr>
                <w:rFonts w:hint="eastAsia" w:ascii="宋体" w:hAnsi="宋体" w:cs="宋体"/>
                <w:bCs/>
              </w:rPr>
            </w:pPr>
            <w:r>
              <w:rPr>
                <w:rFonts w:hint="eastAsia" w:ascii="宋体" w:hAnsi="宋体" w:cs="宋体"/>
                <w:kern w:val="0"/>
                <w:lang w:bidi="ar"/>
              </w:rPr>
              <w:t>图像重建最小层间距≤0.5mm；</w:t>
            </w:r>
          </w:p>
        </w:tc>
        <w:tc>
          <w:tcPr>
            <w:tcW w:w="647" w:type="pct"/>
          </w:tcPr>
          <w:p w14:paraId="24DFDFEF">
            <w:pPr>
              <w:spacing w:line="300" w:lineRule="auto"/>
              <w:jc w:val="center"/>
              <w:rPr>
                <w:rFonts w:hint="eastAsia" w:ascii="宋体" w:hAnsi="宋体" w:cs="宋体"/>
                <w:b/>
              </w:rPr>
            </w:pPr>
          </w:p>
        </w:tc>
      </w:tr>
      <w:tr w14:paraId="2159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32A798F">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3.9.6</w:t>
            </w:r>
          </w:p>
        </w:tc>
        <w:tc>
          <w:tcPr>
            <w:tcW w:w="3734" w:type="pct"/>
            <w:vAlign w:val="center"/>
          </w:tcPr>
          <w:p w14:paraId="650AF2A2">
            <w:pPr>
              <w:widowControl/>
              <w:jc w:val="left"/>
              <w:textAlignment w:val="center"/>
              <w:rPr>
                <w:rFonts w:hint="eastAsia" w:ascii="宋体" w:hAnsi="宋体" w:cs="宋体"/>
                <w:bCs/>
              </w:rPr>
            </w:pPr>
            <w:r>
              <w:rPr>
                <w:rFonts w:hint="eastAsia" w:ascii="宋体" w:hAnsi="宋体" w:cs="宋体"/>
                <w:kern w:val="0"/>
                <w:lang w:bidi="ar"/>
              </w:rPr>
              <w:t>具备断层合成2D图像功能；</w:t>
            </w:r>
          </w:p>
        </w:tc>
        <w:tc>
          <w:tcPr>
            <w:tcW w:w="647" w:type="pct"/>
          </w:tcPr>
          <w:p w14:paraId="3B185E78">
            <w:pPr>
              <w:spacing w:line="300" w:lineRule="auto"/>
              <w:jc w:val="center"/>
              <w:rPr>
                <w:rFonts w:hint="eastAsia" w:ascii="宋体" w:hAnsi="宋体" w:cs="宋体"/>
                <w:b/>
              </w:rPr>
            </w:pPr>
          </w:p>
        </w:tc>
      </w:tr>
      <w:tr w14:paraId="1089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F81A333">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▲3.9.7</w:t>
            </w:r>
          </w:p>
        </w:tc>
        <w:tc>
          <w:tcPr>
            <w:tcW w:w="3734" w:type="pct"/>
            <w:vAlign w:val="center"/>
          </w:tcPr>
          <w:p w14:paraId="3CE0FB30">
            <w:pPr>
              <w:widowControl/>
              <w:jc w:val="left"/>
              <w:textAlignment w:val="center"/>
              <w:rPr>
                <w:rFonts w:hint="eastAsia" w:ascii="宋体" w:hAnsi="宋体" w:cs="宋体"/>
                <w:bCs/>
              </w:rPr>
            </w:pPr>
            <w:r>
              <w:rPr>
                <w:rFonts w:hint="eastAsia" w:ascii="宋体" w:hAnsi="宋体" w:cs="宋体"/>
                <w:kern w:val="0"/>
                <w:lang w:bidi="ar"/>
              </w:rPr>
              <w:t>可在同一压迫位置下自动曝光获取三维体层图像和二维图像；</w:t>
            </w:r>
          </w:p>
        </w:tc>
        <w:tc>
          <w:tcPr>
            <w:tcW w:w="647" w:type="pct"/>
          </w:tcPr>
          <w:p w14:paraId="62EA3DA8">
            <w:pPr>
              <w:spacing w:line="300" w:lineRule="auto"/>
              <w:jc w:val="center"/>
              <w:rPr>
                <w:rFonts w:hint="eastAsia" w:ascii="宋体" w:hAnsi="宋体" w:cs="宋体"/>
                <w:b/>
              </w:rPr>
            </w:pPr>
          </w:p>
        </w:tc>
      </w:tr>
      <w:tr w14:paraId="2868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0969C54">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3.9.8</w:t>
            </w:r>
          </w:p>
        </w:tc>
        <w:tc>
          <w:tcPr>
            <w:tcW w:w="3734" w:type="pct"/>
            <w:vAlign w:val="center"/>
          </w:tcPr>
          <w:p w14:paraId="2E9DC0E9">
            <w:pPr>
              <w:widowControl/>
              <w:jc w:val="left"/>
              <w:textAlignment w:val="center"/>
              <w:rPr>
                <w:rFonts w:hint="eastAsia" w:ascii="宋体" w:hAnsi="宋体" w:cs="宋体"/>
                <w:bCs/>
              </w:rPr>
            </w:pPr>
            <w:r>
              <w:rPr>
                <w:rFonts w:hint="eastAsia" w:ascii="宋体" w:hAnsi="宋体" w:cs="宋体"/>
                <w:kern w:val="0"/>
                <w:lang w:bidi="ar"/>
              </w:rPr>
              <w:t>支持点压模式下的体层摄影；</w:t>
            </w:r>
          </w:p>
        </w:tc>
        <w:tc>
          <w:tcPr>
            <w:tcW w:w="647" w:type="pct"/>
          </w:tcPr>
          <w:p w14:paraId="16A74C90">
            <w:pPr>
              <w:spacing w:line="300" w:lineRule="auto"/>
              <w:jc w:val="center"/>
              <w:rPr>
                <w:rFonts w:hint="eastAsia" w:ascii="宋体" w:hAnsi="宋体" w:cs="宋体"/>
                <w:b/>
              </w:rPr>
            </w:pPr>
          </w:p>
        </w:tc>
      </w:tr>
      <w:tr w14:paraId="4E02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18121DD">
            <w:pPr>
              <w:widowControl/>
              <w:spacing w:line="300" w:lineRule="auto"/>
              <w:jc w:val="center"/>
              <w:textAlignment w:val="center"/>
              <w:rPr>
                <w:rFonts w:hint="eastAsia" w:ascii="宋体" w:hAnsi="宋体" w:cs="宋体"/>
              </w:rPr>
            </w:pPr>
            <w:r>
              <w:rPr>
                <w:rFonts w:hint="eastAsia" w:ascii="宋体" w:hAnsi="宋体" w:cs="宋体"/>
                <w:b/>
                <w:color w:val="000000"/>
                <w:kern w:val="0"/>
                <w:lang w:bidi="ar"/>
              </w:rPr>
              <w:t>3.10</w:t>
            </w:r>
          </w:p>
        </w:tc>
        <w:tc>
          <w:tcPr>
            <w:tcW w:w="3734" w:type="pct"/>
            <w:vAlign w:val="center"/>
          </w:tcPr>
          <w:p w14:paraId="3EBBD950">
            <w:pPr>
              <w:widowControl/>
              <w:jc w:val="left"/>
              <w:textAlignment w:val="center"/>
              <w:rPr>
                <w:rFonts w:hint="eastAsia" w:ascii="宋体" w:hAnsi="宋体" w:cs="宋体"/>
                <w:bCs/>
              </w:rPr>
            </w:pPr>
            <w:r>
              <w:rPr>
                <w:rFonts w:hint="eastAsia" w:ascii="宋体" w:hAnsi="宋体" w:cs="宋体"/>
                <w:b/>
                <w:kern w:val="0"/>
                <w:lang w:bidi="ar"/>
              </w:rPr>
              <w:t>对比增强摄影功能</w:t>
            </w:r>
          </w:p>
        </w:tc>
        <w:tc>
          <w:tcPr>
            <w:tcW w:w="647" w:type="pct"/>
          </w:tcPr>
          <w:p w14:paraId="66D79713">
            <w:pPr>
              <w:spacing w:line="300" w:lineRule="auto"/>
              <w:jc w:val="center"/>
              <w:rPr>
                <w:rFonts w:hint="eastAsia" w:ascii="宋体" w:hAnsi="宋体" w:cs="宋体"/>
                <w:b/>
              </w:rPr>
            </w:pPr>
            <w:r>
              <w:rPr>
                <w:rFonts w:hint="eastAsia" w:ascii="宋体" w:hAnsi="宋体" w:cs="宋体"/>
                <w:b/>
              </w:rPr>
              <w:t>/</w:t>
            </w:r>
          </w:p>
        </w:tc>
      </w:tr>
      <w:tr w14:paraId="20E2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5A372BC2">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3.10.1</w:t>
            </w:r>
          </w:p>
        </w:tc>
        <w:tc>
          <w:tcPr>
            <w:tcW w:w="3734" w:type="pct"/>
            <w:vAlign w:val="center"/>
          </w:tcPr>
          <w:p w14:paraId="3EB7A483">
            <w:pPr>
              <w:widowControl/>
              <w:jc w:val="left"/>
              <w:textAlignment w:val="center"/>
              <w:rPr>
                <w:rFonts w:hint="eastAsia" w:ascii="宋体" w:hAnsi="宋体" w:cs="宋体"/>
                <w:bCs/>
              </w:rPr>
            </w:pPr>
            <w:r>
              <w:rPr>
                <w:rFonts w:hint="eastAsia" w:ascii="宋体" w:hAnsi="宋体" w:cs="宋体"/>
                <w:kern w:val="0"/>
                <w:lang w:bidi="ar"/>
              </w:rPr>
              <w:t>对比增强摄影功能获得NMPA认证（投标文件中提供相关证明并加盖公章，注明页码）；</w:t>
            </w:r>
          </w:p>
        </w:tc>
        <w:tc>
          <w:tcPr>
            <w:tcW w:w="647" w:type="pct"/>
          </w:tcPr>
          <w:p w14:paraId="54DB6CF6">
            <w:pPr>
              <w:spacing w:line="300" w:lineRule="auto"/>
              <w:jc w:val="center"/>
              <w:rPr>
                <w:rFonts w:hint="eastAsia" w:ascii="宋体" w:hAnsi="宋体" w:cs="宋体"/>
                <w:b/>
              </w:rPr>
            </w:pPr>
          </w:p>
        </w:tc>
      </w:tr>
      <w:tr w14:paraId="6D06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81C8F2B">
            <w:pPr>
              <w:widowControl/>
              <w:spacing w:line="300" w:lineRule="auto"/>
              <w:jc w:val="center"/>
              <w:textAlignment w:val="center"/>
              <w:rPr>
                <w:rFonts w:hint="eastAsia" w:ascii="宋体" w:hAnsi="宋体" w:cs="宋体"/>
              </w:rPr>
            </w:pPr>
            <w:r>
              <w:rPr>
                <w:rFonts w:hint="eastAsia" w:ascii="宋体" w:hAnsi="宋体" w:cs="宋体"/>
                <w:color w:val="000000"/>
                <w:kern w:val="0"/>
                <w:lang w:bidi="ar"/>
              </w:rPr>
              <w:t>3.10.2</w:t>
            </w:r>
          </w:p>
        </w:tc>
        <w:tc>
          <w:tcPr>
            <w:tcW w:w="3734" w:type="pct"/>
            <w:vAlign w:val="center"/>
          </w:tcPr>
          <w:p w14:paraId="4399F038">
            <w:pPr>
              <w:widowControl/>
              <w:jc w:val="left"/>
              <w:textAlignment w:val="center"/>
              <w:rPr>
                <w:rFonts w:hint="eastAsia" w:ascii="宋体" w:hAnsi="宋体" w:cs="宋体"/>
                <w:bCs/>
              </w:rPr>
            </w:pPr>
            <w:r>
              <w:rPr>
                <w:rFonts w:hint="eastAsia" w:ascii="宋体" w:hAnsi="宋体" w:cs="宋体"/>
                <w:kern w:val="0"/>
                <w:lang w:bidi="ar"/>
              </w:rPr>
              <w:t>支持同一压迫体位自动分别进行低能量和高能量曝光；</w:t>
            </w:r>
          </w:p>
        </w:tc>
        <w:tc>
          <w:tcPr>
            <w:tcW w:w="647" w:type="pct"/>
          </w:tcPr>
          <w:p w14:paraId="6AEAD4C7">
            <w:pPr>
              <w:spacing w:line="300" w:lineRule="auto"/>
              <w:jc w:val="center"/>
              <w:rPr>
                <w:rFonts w:hint="eastAsia" w:ascii="宋体" w:hAnsi="宋体" w:cs="宋体"/>
                <w:b/>
              </w:rPr>
            </w:pPr>
          </w:p>
        </w:tc>
      </w:tr>
      <w:tr w14:paraId="5F82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8FC7953">
            <w:pPr>
              <w:widowControl/>
              <w:spacing w:line="300" w:lineRule="auto"/>
              <w:jc w:val="center"/>
              <w:textAlignment w:val="center"/>
              <w:rPr>
                <w:rFonts w:hint="eastAsia" w:ascii="宋体" w:hAnsi="宋体" w:cs="宋体"/>
                <w:b/>
                <w:bCs/>
              </w:rPr>
            </w:pPr>
            <w:r>
              <w:rPr>
                <w:rFonts w:hint="eastAsia" w:ascii="宋体" w:hAnsi="宋体" w:cs="宋体"/>
                <w:b/>
                <w:bCs/>
                <w:color w:val="000000"/>
                <w:kern w:val="0"/>
                <w:lang w:bidi="ar"/>
              </w:rPr>
              <w:t>3.11</w:t>
            </w:r>
          </w:p>
        </w:tc>
        <w:tc>
          <w:tcPr>
            <w:tcW w:w="3734" w:type="pct"/>
            <w:vAlign w:val="center"/>
          </w:tcPr>
          <w:p w14:paraId="741755C4">
            <w:pPr>
              <w:widowControl/>
              <w:jc w:val="left"/>
              <w:textAlignment w:val="center"/>
              <w:rPr>
                <w:rFonts w:hint="eastAsia" w:ascii="宋体" w:hAnsi="宋体" w:cs="宋体"/>
                <w:b/>
                <w:bCs/>
              </w:rPr>
            </w:pPr>
            <w:r>
              <w:rPr>
                <w:rFonts w:hint="eastAsia" w:ascii="宋体" w:hAnsi="宋体" w:cs="宋体"/>
                <w:b/>
                <w:bCs/>
                <w:color w:val="000000"/>
                <w:kern w:val="0"/>
                <w:lang w:bidi="ar"/>
              </w:rPr>
              <w:t>设备具备后期可通过售后升级具备立体活检定位平台</w:t>
            </w:r>
            <w:r>
              <w:rPr>
                <w:rFonts w:hint="eastAsia" w:ascii="宋体" w:hAnsi="宋体" w:cs="宋体"/>
                <w:color w:val="000000"/>
                <w:kern w:val="0"/>
                <w:lang w:bidi="ar"/>
              </w:rPr>
              <w:t>（立体活检定位功能需已通过NMPA认证且体现在注册证使用范围一栏）。</w:t>
            </w:r>
          </w:p>
        </w:tc>
        <w:tc>
          <w:tcPr>
            <w:tcW w:w="647" w:type="pct"/>
          </w:tcPr>
          <w:p w14:paraId="33ADEB0D">
            <w:pPr>
              <w:spacing w:line="300" w:lineRule="auto"/>
              <w:jc w:val="center"/>
              <w:rPr>
                <w:rFonts w:hint="eastAsia" w:ascii="宋体" w:hAnsi="宋体" w:cs="宋体"/>
                <w:b/>
              </w:rPr>
            </w:pPr>
          </w:p>
        </w:tc>
      </w:tr>
      <w:tr w14:paraId="0C30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753D0772">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w:t>
            </w:r>
          </w:p>
        </w:tc>
        <w:tc>
          <w:tcPr>
            <w:tcW w:w="3734" w:type="pct"/>
            <w:vAlign w:val="center"/>
          </w:tcPr>
          <w:p w14:paraId="44EBD562">
            <w:pPr>
              <w:widowControl/>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配置要求</w:t>
            </w:r>
          </w:p>
        </w:tc>
        <w:tc>
          <w:tcPr>
            <w:tcW w:w="647" w:type="pct"/>
          </w:tcPr>
          <w:p w14:paraId="55D9C658">
            <w:pPr>
              <w:spacing w:line="300" w:lineRule="auto"/>
              <w:jc w:val="center"/>
              <w:rPr>
                <w:rFonts w:hint="eastAsia" w:ascii="宋体" w:hAnsi="宋体" w:cs="宋体"/>
                <w:b/>
              </w:rPr>
            </w:pPr>
            <w:r>
              <w:rPr>
                <w:rFonts w:hint="eastAsia" w:ascii="宋体" w:hAnsi="宋体" w:cs="宋体"/>
                <w:b/>
              </w:rPr>
              <w:t>/</w:t>
            </w:r>
          </w:p>
        </w:tc>
      </w:tr>
      <w:tr w14:paraId="03C2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082BE568">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3.12.1</w:t>
            </w:r>
          </w:p>
        </w:tc>
        <w:tc>
          <w:tcPr>
            <w:tcW w:w="3734" w:type="pct"/>
            <w:vAlign w:val="center"/>
          </w:tcPr>
          <w:p w14:paraId="0223CDE8">
            <w:pPr>
              <w:widowControl/>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X射线乳腺钼靶机一台</w:t>
            </w:r>
          </w:p>
        </w:tc>
        <w:tc>
          <w:tcPr>
            <w:tcW w:w="647" w:type="pct"/>
          </w:tcPr>
          <w:p w14:paraId="3AB3E011">
            <w:pPr>
              <w:spacing w:line="300" w:lineRule="auto"/>
              <w:jc w:val="center"/>
              <w:rPr>
                <w:rFonts w:hint="eastAsia" w:ascii="宋体" w:hAnsi="宋体" w:cs="宋体"/>
                <w:b/>
              </w:rPr>
            </w:pPr>
          </w:p>
        </w:tc>
      </w:tr>
      <w:tr w14:paraId="377B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17" w:type="pct"/>
            <w:vAlign w:val="center"/>
          </w:tcPr>
          <w:p w14:paraId="5FA0AEF3">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3.12.2</w:t>
            </w:r>
          </w:p>
        </w:tc>
        <w:tc>
          <w:tcPr>
            <w:tcW w:w="3734" w:type="pct"/>
            <w:vAlign w:val="center"/>
          </w:tcPr>
          <w:p w14:paraId="71FA38BE">
            <w:pPr>
              <w:widowControl/>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PACS接口2个</w:t>
            </w:r>
          </w:p>
        </w:tc>
        <w:tc>
          <w:tcPr>
            <w:tcW w:w="647" w:type="pct"/>
          </w:tcPr>
          <w:p w14:paraId="33F7BF4F">
            <w:pPr>
              <w:spacing w:line="300" w:lineRule="auto"/>
              <w:jc w:val="center"/>
              <w:rPr>
                <w:rFonts w:hint="eastAsia" w:ascii="宋体" w:hAnsi="宋体" w:cs="宋体"/>
                <w:b/>
              </w:rPr>
            </w:pPr>
          </w:p>
        </w:tc>
      </w:tr>
      <w:tr w14:paraId="3EC1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A22E3B7">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3.12.3</w:t>
            </w:r>
          </w:p>
        </w:tc>
        <w:tc>
          <w:tcPr>
            <w:tcW w:w="3734" w:type="pct"/>
            <w:vAlign w:val="center"/>
          </w:tcPr>
          <w:p w14:paraId="6071235A">
            <w:pPr>
              <w:widowControl/>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提供乳腺AI、DBT合成2D图像功能</w:t>
            </w:r>
          </w:p>
        </w:tc>
        <w:tc>
          <w:tcPr>
            <w:tcW w:w="647" w:type="pct"/>
          </w:tcPr>
          <w:p w14:paraId="2B740DA1">
            <w:pPr>
              <w:spacing w:line="300" w:lineRule="auto"/>
              <w:jc w:val="center"/>
              <w:rPr>
                <w:rFonts w:hint="eastAsia" w:ascii="宋体" w:hAnsi="宋体" w:cs="宋体"/>
                <w:b/>
              </w:rPr>
            </w:pPr>
          </w:p>
        </w:tc>
      </w:tr>
      <w:tr w14:paraId="779D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861DAEE">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3.12.4</w:t>
            </w:r>
          </w:p>
        </w:tc>
        <w:tc>
          <w:tcPr>
            <w:tcW w:w="3734" w:type="pct"/>
            <w:vAlign w:val="center"/>
          </w:tcPr>
          <w:p w14:paraId="0DB65DE5">
            <w:pPr>
              <w:widowControl/>
              <w:jc w:val="left"/>
              <w:textAlignment w:val="center"/>
              <w:rPr>
                <w:rFonts w:hint="eastAsia" w:ascii="宋体" w:hAnsi="宋体" w:cs="宋体"/>
                <w:b/>
                <w:bCs/>
                <w:color w:val="000000"/>
                <w:kern w:val="0"/>
                <w:lang w:bidi="ar"/>
              </w:rPr>
            </w:pPr>
            <w:r>
              <w:rPr>
                <w:rFonts w:hint="eastAsia" w:ascii="宋体" w:hAnsi="宋体" w:cs="宋体"/>
                <w:b/>
                <w:bCs/>
                <w:color w:val="000000"/>
                <w:kern w:val="0"/>
                <w:lang w:bidi="ar"/>
              </w:rPr>
              <w:t>预评、控评一次</w:t>
            </w:r>
          </w:p>
        </w:tc>
        <w:tc>
          <w:tcPr>
            <w:tcW w:w="647" w:type="pct"/>
          </w:tcPr>
          <w:p w14:paraId="25C31DBF">
            <w:pPr>
              <w:spacing w:line="300" w:lineRule="auto"/>
              <w:jc w:val="center"/>
              <w:rPr>
                <w:rFonts w:hint="eastAsia" w:ascii="宋体" w:hAnsi="宋体" w:cs="宋体"/>
                <w:b/>
              </w:rPr>
            </w:pPr>
          </w:p>
        </w:tc>
      </w:tr>
      <w:tr w14:paraId="4247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23B8B501">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3.12.5</w:t>
            </w:r>
          </w:p>
        </w:tc>
        <w:tc>
          <w:tcPr>
            <w:tcW w:w="3734" w:type="pct"/>
            <w:vAlign w:val="center"/>
          </w:tcPr>
          <w:p w14:paraId="146F389D">
            <w:pPr>
              <w:widowControl/>
              <w:jc w:val="left"/>
              <w:textAlignment w:val="center"/>
              <w:rPr>
                <w:rFonts w:hint="eastAsia" w:ascii="宋体" w:hAnsi="宋体" w:cs="宋体"/>
                <w:b/>
                <w:bCs/>
                <w:color w:val="000000"/>
                <w:kern w:val="0"/>
                <w:lang w:bidi="ar"/>
              </w:rPr>
            </w:pPr>
            <w:r>
              <w:rPr>
                <w:rFonts w:hint="eastAsia" w:ascii="宋体" w:hAnsi="宋体" w:cs="宋体"/>
                <w:b/>
                <w:bCs/>
                <w:color w:val="000000"/>
                <w:kern w:val="0"/>
                <w:lang w:val="en-US" w:eastAsia="zh-CN" w:bidi="ar"/>
              </w:rPr>
              <w:t>负责机房的防护</w:t>
            </w:r>
          </w:p>
        </w:tc>
        <w:tc>
          <w:tcPr>
            <w:tcW w:w="647" w:type="pct"/>
          </w:tcPr>
          <w:p w14:paraId="144E699B">
            <w:pPr>
              <w:spacing w:line="300" w:lineRule="auto"/>
              <w:jc w:val="center"/>
              <w:rPr>
                <w:rFonts w:hint="eastAsia" w:ascii="宋体" w:hAnsi="宋体" w:cs="宋体"/>
                <w:b/>
              </w:rPr>
            </w:pPr>
          </w:p>
        </w:tc>
      </w:tr>
      <w:tr w14:paraId="5ED6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1AA18B10">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3.12.6</w:t>
            </w:r>
          </w:p>
        </w:tc>
        <w:tc>
          <w:tcPr>
            <w:tcW w:w="3734" w:type="pct"/>
            <w:vAlign w:val="center"/>
          </w:tcPr>
          <w:p w14:paraId="5A0A2013">
            <w:pPr>
              <w:widowControl/>
              <w:jc w:val="left"/>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lang w:bidi="ar"/>
              </w:rPr>
              <w:t>工作站一套</w:t>
            </w:r>
          </w:p>
        </w:tc>
        <w:tc>
          <w:tcPr>
            <w:tcW w:w="647" w:type="pct"/>
          </w:tcPr>
          <w:p w14:paraId="771F0962">
            <w:pPr>
              <w:spacing w:line="300" w:lineRule="auto"/>
              <w:jc w:val="center"/>
              <w:rPr>
                <w:rFonts w:hint="eastAsia" w:ascii="宋体" w:hAnsi="宋体" w:cs="宋体"/>
                <w:b/>
              </w:rPr>
            </w:pPr>
          </w:p>
        </w:tc>
      </w:tr>
      <w:tr w14:paraId="2AA4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3E944793">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3.12.7</w:t>
            </w:r>
          </w:p>
        </w:tc>
        <w:tc>
          <w:tcPr>
            <w:tcW w:w="3734" w:type="pct"/>
            <w:vAlign w:val="center"/>
          </w:tcPr>
          <w:p w14:paraId="326AA6ED">
            <w:pPr>
              <w:widowControl/>
              <w:jc w:val="left"/>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lang w:bidi="ar"/>
              </w:rPr>
              <w:t>5兆显示器一套</w:t>
            </w:r>
          </w:p>
        </w:tc>
        <w:tc>
          <w:tcPr>
            <w:tcW w:w="647" w:type="pct"/>
          </w:tcPr>
          <w:p w14:paraId="1D8BDE74">
            <w:pPr>
              <w:spacing w:line="300" w:lineRule="auto"/>
              <w:jc w:val="center"/>
              <w:rPr>
                <w:rFonts w:hint="eastAsia" w:ascii="宋体" w:hAnsi="宋体" w:cs="宋体"/>
                <w:b/>
              </w:rPr>
            </w:pPr>
          </w:p>
        </w:tc>
      </w:tr>
      <w:tr w14:paraId="2486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7" w:type="pct"/>
            <w:vAlign w:val="center"/>
          </w:tcPr>
          <w:p w14:paraId="4C0E8C27">
            <w:pPr>
              <w:widowControl/>
              <w:spacing w:line="300" w:lineRule="auto"/>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3.12.</w:t>
            </w:r>
            <w:r>
              <w:rPr>
                <w:rFonts w:hint="eastAsia" w:ascii="宋体" w:hAnsi="宋体" w:cs="宋体"/>
                <w:b/>
                <w:bCs/>
                <w:color w:val="000000"/>
                <w:kern w:val="0"/>
                <w:lang w:val="en-US" w:eastAsia="zh-CN" w:bidi="ar"/>
              </w:rPr>
              <w:t>8</w:t>
            </w:r>
          </w:p>
        </w:tc>
        <w:tc>
          <w:tcPr>
            <w:tcW w:w="3734" w:type="pct"/>
            <w:vAlign w:val="center"/>
          </w:tcPr>
          <w:p w14:paraId="308A32CD">
            <w:pPr>
              <w:widowControl/>
              <w:jc w:val="left"/>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lang w:bidi="ar"/>
              </w:rPr>
              <w:t>高压注射器一套</w:t>
            </w:r>
          </w:p>
        </w:tc>
        <w:tc>
          <w:tcPr>
            <w:tcW w:w="647" w:type="pct"/>
          </w:tcPr>
          <w:p w14:paraId="32AD6D75">
            <w:pPr>
              <w:spacing w:line="300" w:lineRule="auto"/>
              <w:jc w:val="center"/>
              <w:rPr>
                <w:rFonts w:hint="eastAsia" w:ascii="宋体" w:hAnsi="宋体" w:cs="宋体"/>
                <w:b/>
              </w:rPr>
            </w:pPr>
          </w:p>
        </w:tc>
      </w:tr>
    </w:tbl>
    <w:p w14:paraId="2482DEE7">
      <w:pPr>
        <w:snapToGrid w:val="0"/>
        <w:spacing w:line="360" w:lineRule="auto"/>
        <w:jc w:val="left"/>
        <w:rPr>
          <w:rFonts w:hint="eastAsia" w:ascii="宋体" w:hAnsi="宋体" w:cs="宋体"/>
          <w:b/>
          <w:bCs/>
        </w:rPr>
      </w:pPr>
      <w:r>
        <w:rPr>
          <w:rFonts w:hint="eastAsia" w:ascii="宋体" w:hAnsi="宋体" w:cs="宋体"/>
          <w:b/>
          <w:bCs/>
        </w:rPr>
        <w:t xml:space="preserve">                                                                   </w:t>
      </w:r>
    </w:p>
    <w:p w14:paraId="303801DC">
      <w:pPr>
        <w:pStyle w:val="2"/>
        <w:jc w:val="both"/>
        <w:rPr>
          <w:rFonts w:hint="eastAsia" w:ascii="宋体" w:cs="宋体"/>
          <w:color w:val="auto"/>
        </w:rPr>
        <w:sectPr>
          <w:pgSz w:w="11906" w:h="16838"/>
          <w:pgMar w:top="1474" w:right="1797" w:bottom="1247" w:left="1797" w:header="851" w:footer="851" w:gutter="0"/>
          <w:cols w:space="720" w:num="1"/>
          <w:docGrid w:type="lines" w:linePitch="312" w:charSpace="0"/>
        </w:sectPr>
      </w:pPr>
    </w:p>
    <w:p w14:paraId="32FF53E1">
      <w:pPr>
        <w:pStyle w:val="2"/>
        <w:numPr>
          <w:ilvl w:val="0"/>
          <w:numId w:val="9"/>
        </w:numPr>
        <w:rPr>
          <w:rFonts w:hint="eastAsia" w:ascii="宋体" w:cs="宋体"/>
          <w:color w:val="auto"/>
        </w:rPr>
      </w:pPr>
      <w:r>
        <w:rPr>
          <w:rFonts w:hint="eastAsia" w:ascii="宋体" w:cs="宋体"/>
          <w:color w:val="auto"/>
        </w:rPr>
        <w:t xml:space="preserve"> 投标人须知</w:t>
      </w:r>
      <w:bookmarkEnd w:id="71"/>
      <w:bookmarkEnd w:id="72"/>
    </w:p>
    <w:p w14:paraId="745BF075">
      <w:pPr>
        <w:snapToGrid w:val="0"/>
        <w:spacing w:before="120" w:beforeLines="50" w:after="120" w:afterLines="50" w:line="360" w:lineRule="auto"/>
        <w:ind w:left="238"/>
        <w:jc w:val="center"/>
        <w:outlineLvl w:val="1"/>
        <w:rPr>
          <w:rFonts w:hint="eastAsia" w:ascii="宋体" w:hAnsi="宋体" w:cs="宋体"/>
        </w:rPr>
      </w:pPr>
      <w:bookmarkStart w:id="73" w:name="_Toc417922226"/>
      <w:bookmarkStart w:id="74" w:name="_Toc4833"/>
      <w:bookmarkStart w:id="75" w:name="_Toc47388318"/>
      <w:r>
        <w:rPr>
          <w:rFonts w:hint="eastAsia" w:ascii="宋体" w:hAnsi="宋体" w:cs="宋体"/>
        </w:rPr>
        <w:t>前附表</w:t>
      </w:r>
      <w:bookmarkEnd w:id="73"/>
      <w:bookmarkEnd w:id="74"/>
      <w:bookmarkEnd w:id="75"/>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14:paraId="181BD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20ED42CC">
            <w:pPr>
              <w:spacing w:line="360" w:lineRule="auto"/>
              <w:jc w:val="center"/>
              <w:rPr>
                <w:rFonts w:hint="eastAsia" w:ascii="宋体" w:hAnsi="宋体" w:cs="宋体"/>
              </w:rPr>
            </w:pPr>
            <w:r>
              <w:rPr>
                <w:rFonts w:hint="eastAsia" w:ascii="宋体" w:hAnsi="宋体" w:cs="宋体"/>
              </w:rPr>
              <w:t>序号</w:t>
            </w:r>
          </w:p>
        </w:tc>
        <w:tc>
          <w:tcPr>
            <w:tcW w:w="8309" w:type="dxa"/>
            <w:tcBorders>
              <w:top w:val="single" w:color="auto" w:sz="4" w:space="0"/>
              <w:left w:val="single" w:color="auto" w:sz="4" w:space="0"/>
              <w:bottom w:val="single" w:color="auto" w:sz="4" w:space="0"/>
            </w:tcBorders>
            <w:vAlign w:val="center"/>
          </w:tcPr>
          <w:p w14:paraId="0C9EDFB5">
            <w:pPr>
              <w:spacing w:line="360" w:lineRule="auto"/>
              <w:rPr>
                <w:rFonts w:hint="eastAsia" w:ascii="宋体" w:hAnsi="宋体" w:cs="宋体"/>
              </w:rPr>
            </w:pPr>
            <w:r>
              <w:rPr>
                <w:rFonts w:hint="eastAsia" w:ascii="宋体" w:hAnsi="宋体" w:cs="宋体"/>
              </w:rPr>
              <w:t>内容、要求</w:t>
            </w:r>
          </w:p>
        </w:tc>
      </w:tr>
      <w:tr w14:paraId="02E3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14:paraId="606AB00C">
            <w:pPr>
              <w:spacing w:line="360" w:lineRule="auto"/>
              <w:jc w:val="center"/>
              <w:rPr>
                <w:rFonts w:hint="eastAsia" w:ascii="宋体" w:hAnsi="宋体" w:cs="宋体"/>
              </w:rPr>
            </w:pPr>
            <w:r>
              <w:rPr>
                <w:rFonts w:hint="eastAsia" w:ascii="宋体" w:hAnsi="宋体" w:cs="宋体"/>
              </w:rPr>
              <w:t>1</w:t>
            </w:r>
          </w:p>
        </w:tc>
        <w:tc>
          <w:tcPr>
            <w:tcW w:w="8309" w:type="dxa"/>
            <w:tcBorders>
              <w:top w:val="single" w:color="auto" w:sz="4" w:space="0"/>
              <w:left w:val="single" w:color="auto" w:sz="4" w:space="0"/>
              <w:bottom w:val="single" w:color="auto" w:sz="4" w:space="0"/>
            </w:tcBorders>
            <w:vAlign w:val="center"/>
          </w:tcPr>
          <w:p w14:paraId="5D1CBFD6">
            <w:pPr>
              <w:spacing w:line="360" w:lineRule="auto"/>
              <w:rPr>
                <w:rFonts w:hint="eastAsia" w:ascii="宋体" w:hAnsi="宋体" w:cs="宋体"/>
              </w:rPr>
            </w:pPr>
            <w:r>
              <w:rPr>
                <w:rFonts w:hint="eastAsia" w:ascii="宋体" w:hAnsi="宋体" w:cs="宋体"/>
              </w:rPr>
              <w:t>项目名称：丽水市妇幼保健院采购钼靶项目</w:t>
            </w:r>
          </w:p>
        </w:tc>
      </w:tr>
      <w:tr w14:paraId="35E25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14:paraId="69165A36">
            <w:pPr>
              <w:spacing w:line="360" w:lineRule="auto"/>
              <w:jc w:val="center"/>
              <w:rPr>
                <w:rFonts w:hint="eastAsia" w:ascii="宋体" w:hAnsi="宋体" w:cs="宋体"/>
              </w:rPr>
            </w:pPr>
            <w:r>
              <w:rPr>
                <w:rFonts w:hint="eastAsia" w:ascii="宋体" w:hAnsi="宋体" w:cs="宋体"/>
              </w:rPr>
              <w:t>★2</w:t>
            </w:r>
          </w:p>
        </w:tc>
        <w:tc>
          <w:tcPr>
            <w:tcW w:w="8309" w:type="dxa"/>
            <w:tcBorders>
              <w:top w:val="single" w:color="auto" w:sz="4" w:space="0"/>
              <w:left w:val="single" w:color="auto" w:sz="4" w:space="0"/>
              <w:bottom w:val="single" w:color="auto" w:sz="4" w:space="0"/>
            </w:tcBorders>
            <w:vAlign w:val="center"/>
          </w:tcPr>
          <w:p w14:paraId="54D644B2">
            <w:pPr>
              <w:spacing w:line="360" w:lineRule="auto"/>
              <w:rPr>
                <w:rFonts w:hint="eastAsia" w:ascii="宋体" w:hAnsi="宋体" w:cs="宋体"/>
                <w:b/>
                <w:bCs/>
              </w:rPr>
            </w:pPr>
            <w:r>
              <w:rPr>
                <w:rFonts w:hint="eastAsia" w:ascii="宋体" w:hAnsi="宋体" w:cs="宋体"/>
                <w:b/>
                <w:bCs/>
              </w:rPr>
              <w:t>投标报价及费用：</w:t>
            </w:r>
          </w:p>
          <w:p w14:paraId="12684D30">
            <w:pPr>
              <w:overflowPunct w:val="0"/>
              <w:spacing w:line="360" w:lineRule="auto"/>
              <w:ind w:left="63" w:leftChars="1" w:hanging="61" w:hangingChars="29"/>
              <w:rPr>
                <w:rFonts w:hint="eastAsia" w:ascii="宋体" w:hAnsi="宋体" w:cs="宋体"/>
                <w:b/>
                <w:bCs/>
              </w:rPr>
            </w:pPr>
            <w:r>
              <w:rPr>
                <w:rFonts w:hint="eastAsia" w:ascii="宋体" w:hAnsi="宋体" w:cs="宋体"/>
                <w:b/>
                <w:bCs/>
              </w:rPr>
              <w:t>1、投标报价是履行合同的最终价格，应包括设备价、安装调试、系统集成、货物运至项目现场的运输费、保险费、培训费、售后服务、利润、税金等一切与本次采购相关的费用。</w:t>
            </w:r>
          </w:p>
          <w:p w14:paraId="4CB876C3">
            <w:pPr>
              <w:overflowPunct w:val="0"/>
              <w:spacing w:line="360" w:lineRule="auto"/>
              <w:ind w:left="63" w:leftChars="1" w:hanging="61" w:hangingChars="29"/>
              <w:rPr>
                <w:rFonts w:hint="eastAsia" w:ascii="宋体" w:hAnsi="宋体" w:cs="宋体"/>
                <w:b/>
                <w:bCs/>
              </w:rPr>
            </w:pPr>
            <w:r>
              <w:rPr>
                <w:rFonts w:hint="eastAsia" w:ascii="宋体" w:hAnsi="宋体" w:cs="宋体"/>
                <w:b/>
                <w:bCs/>
              </w:rPr>
              <w:t>本项目预算金额/最高限价：详见第一章公开招标采购公告。投标报价超过预算金额或最高限价的作无效标处理。</w:t>
            </w:r>
          </w:p>
          <w:p w14:paraId="247241BF">
            <w:pPr>
              <w:spacing w:line="360" w:lineRule="auto"/>
              <w:rPr>
                <w:rFonts w:hint="eastAsia" w:ascii="宋体" w:hAnsi="宋体" w:cs="宋体"/>
                <w:b/>
                <w:bCs/>
              </w:rPr>
            </w:pPr>
            <w:r>
              <w:rPr>
                <w:rFonts w:hint="eastAsia" w:ascii="宋体" w:hAnsi="宋体" w:cs="宋体"/>
                <w:b/>
                <w:bCs/>
              </w:rPr>
              <w:t>2、不论投标结果如何，投标人均应自行承担所有与投标有关的全部费用；</w:t>
            </w:r>
          </w:p>
          <w:p w14:paraId="76466EC0">
            <w:pPr>
              <w:spacing w:line="360" w:lineRule="auto"/>
              <w:rPr>
                <w:rFonts w:hint="eastAsia" w:ascii="宋体" w:hAnsi="宋体" w:cs="宋体"/>
              </w:rPr>
            </w:pPr>
            <w:r>
              <w:rPr>
                <w:rFonts w:hint="eastAsia" w:ascii="宋体" w:hAnsi="宋体" w:cs="宋体"/>
                <w:b/>
                <w:bCs/>
              </w:rPr>
              <w:t>3、招标服务费的收取标准：</w:t>
            </w:r>
          </w:p>
          <w:p w14:paraId="2E491C70">
            <w:pPr>
              <w:spacing w:line="360" w:lineRule="auto"/>
            </w:pPr>
            <w:r>
              <w:rPr>
                <w:rFonts w:hint="eastAsia" w:ascii="宋体" w:hAnsi="宋体" w:cs="宋体"/>
              </w:rPr>
              <w:t>（1）</w:t>
            </w:r>
            <w:r>
              <w:rPr>
                <w:rFonts w:hint="eastAsia" w:ascii="宋体" w:hAnsi="宋体"/>
              </w:rPr>
              <w:t>参照下表中的货物收费标准下浮10%，采用差额定率累进法按照中标通知书确定的中标总金额，向中标人收取</w:t>
            </w:r>
            <w:r>
              <w:rPr>
                <w:rFonts w:hint="eastAsia" w:ascii="宋体" w:hAnsi="宋体" w:cs="宋体"/>
              </w:rPr>
              <w:t>招标服务费</w:t>
            </w:r>
            <w:r>
              <w:rPr>
                <w:rFonts w:hint="eastAsia" w:ascii="宋体" w:hAnsi="宋体"/>
              </w:rPr>
              <w:t>。</w:t>
            </w:r>
          </w:p>
          <w:p w14:paraId="4816A698">
            <w:pPr>
              <w:jc w:val="left"/>
            </w:pPr>
            <w: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14:paraId="0C1A65A6">
            <w:pPr>
              <w:spacing w:line="400" w:lineRule="exact"/>
              <w:rPr>
                <w:rFonts w:hint="eastAsia" w:ascii="宋体" w:hAnsi="宋体" w:cs="宋体"/>
              </w:rPr>
            </w:pPr>
            <w:r>
              <w:rPr>
                <w:rFonts w:hint="eastAsia" w:ascii="宋体" w:hAnsi="宋体" w:cs="宋体"/>
              </w:rPr>
              <w:t>（2）中标人接到本公司通知后5个工作日内向本招标公司支付招标服务费。</w:t>
            </w:r>
          </w:p>
          <w:p w14:paraId="182C5F05">
            <w:pPr>
              <w:spacing w:line="400" w:lineRule="exact"/>
              <w:rPr>
                <w:rFonts w:hint="eastAsia" w:ascii="宋体" w:hAnsi="宋体" w:cs="宋体"/>
              </w:rPr>
            </w:pPr>
            <w:r>
              <w:rPr>
                <w:rFonts w:hint="eastAsia" w:ascii="宋体" w:hAnsi="宋体" w:cs="宋体"/>
              </w:rPr>
              <w:t>（3）招标服务费只收现金、银行票汇款、电汇款。</w:t>
            </w:r>
          </w:p>
          <w:p w14:paraId="3FCB6478">
            <w:pPr>
              <w:spacing w:line="400" w:lineRule="exact"/>
              <w:rPr>
                <w:rFonts w:hint="eastAsia" w:ascii="宋体" w:hAnsi="宋体" w:cs="宋体"/>
              </w:rPr>
            </w:pPr>
            <w:r>
              <w:rPr>
                <w:rFonts w:hint="eastAsia" w:ascii="宋体" w:hAnsi="宋体" w:cs="宋体"/>
              </w:rPr>
              <w:t>（4）招标服务费均汇入以下账户：</w:t>
            </w:r>
          </w:p>
          <w:p w14:paraId="15EBB502">
            <w:pPr>
              <w:spacing w:line="400" w:lineRule="exact"/>
              <w:rPr>
                <w:rFonts w:hint="eastAsia" w:ascii="宋体" w:hAnsi="宋体" w:cs="宋体"/>
              </w:rPr>
            </w:pPr>
            <w:r>
              <w:rPr>
                <w:rFonts w:hint="eastAsia" w:ascii="宋体" w:hAnsi="宋体" w:cs="宋体"/>
              </w:rPr>
              <w:t>开户银行：宁波银行丽水分行</w:t>
            </w:r>
          </w:p>
          <w:p w14:paraId="66595F54">
            <w:pPr>
              <w:spacing w:line="400" w:lineRule="exact"/>
              <w:rPr>
                <w:rFonts w:hint="eastAsia" w:ascii="宋体" w:hAnsi="宋体" w:cs="宋体"/>
              </w:rPr>
            </w:pPr>
            <w:r>
              <w:rPr>
                <w:rFonts w:hint="eastAsia" w:ascii="宋体" w:hAnsi="宋体" w:cs="宋体"/>
              </w:rPr>
              <w:t>帐号：90010122000220378</w:t>
            </w:r>
          </w:p>
          <w:p w14:paraId="5C11E732">
            <w:pPr>
              <w:spacing w:line="360" w:lineRule="auto"/>
              <w:rPr>
                <w:rFonts w:hint="eastAsia" w:ascii="宋体" w:hAnsi="宋体" w:cs="宋体"/>
              </w:rPr>
            </w:pPr>
            <w:r>
              <w:rPr>
                <w:rFonts w:hint="eastAsia" w:ascii="宋体" w:hAnsi="宋体" w:cs="宋体"/>
              </w:rPr>
              <w:t>户名：宁波中基国际招标有限公司丽水分公司</w:t>
            </w:r>
          </w:p>
        </w:tc>
      </w:tr>
      <w:tr w14:paraId="6A716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7E965214">
            <w:pPr>
              <w:spacing w:line="360" w:lineRule="auto"/>
              <w:jc w:val="center"/>
              <w:rPr>
                <w:rFonts w:hint="eastAsia" w:ascii="宋体" w:hAnsi="宋体" w:cs="宋体"/>
              </w:rPr>
            </w:pPr>
            <w:r>
              <w:rPr>
                <w:rFonts w:hint="eastAsia" w:ascii="宋体" w:hAnsi="宋体" w:cs="宋体"/>
              </w:rPr>
              <w:t>★3</w:t>
            </w:r>
          </w:p>
        </w:tc>
        <w:tc>
          <w:tcPr>
            <w:tcW w:w="8309" w:type="dxa"/>
            <w:tcBorders>
              <w:top w:val="single" w:color="auto" w:sz="4" w:space="0"/>
              <w:left w:val="single" w:color="auto" w:sz="4" w:space="0"/>
              <w:bottom w:val="single" w:color="auto" w:sz="4" w:space="0"/>
            </w:tcBorders>
            <w:vAlign w:val="center"/>
          </w:tcPr>
          <w:p w14:paraId="11D991F2">
            <w:pPr>
              <w:spacing w:line="360" w:lineRule="auto"/>
              <w:rPr>
                <w:rFonts w:hint="eastAsia" w:ascii="宋体" w:hAnsi="宋体" w:cs="宋体"/>
                <w:b/>
                <w:bCs/>
              </w:rPr>
            </w:pPr>
            <w:r>
              <w:rPr>
                <w:rFonts w:hint="eastAsia" w:ascii="宋体" w:hAnsi="宋体" w:cs="宋体"/>
              </w:rPr>
              <w:t>投标保证金：无。</w:t>
            </w:r>
          </w:p>
        </w:tc>
      </w:tr>
      <w:tr w14:paraId="0ADF3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2F80AFD0">
            <w:pPr>
              <w:spacing w:line="360" w:lineRule="auto"/>
              <w:jc w:val="center"/>
              <w:rPr>
                <w:rFonts w:hint="eastAsia" w:ascii="宋体" w:hAnsi="宋体" w:cs="宋体"/>
              </w:rPr>
            </w:pPr>
            <w:r>
              <w:rPr>
                <w:rFonts w:hint="eastAsia" w:ascii="宋体" w:hAnsi="宋体" w:cs="宋体"/>
              </w:rPr>
              <w:t>4</w:t>
            </w:r>
          </w:p>
        </w:tc>
        <w:tc>
          <w:tcPr>
            <w:tcW w:w="8309" w:type="dxa"/>
            <w:tcBorders>
              <w:top w:val="single" w:color="auto" w:sz="4" w:space="0"/>
              <w:left w:val="single" w:color="auto" w:sz="4" w:space="0"/>
              <w:bottom w:val="single" w:color="auto" w:sz="4" w:space="0"/>
            </w:tcBorders>
            <w:vAlign w:val="center"/>
          </w:tcPr>
          <w:p w14:paraId="368EDA52">
            <w:pPr>
              <w:spacing w:line="360" w:lineRule="auto"/>
              <w:rPr>
                <w:rFonts w:hint="eastAsia" w:ascii="宋体" w:hAnsi="宋体" w:cs="宋体"/>
              </w:rPr>
            </w:pPr>
            <w:r>
              <w:rPr>
                <w:rFonts w:hint="eastAsia" w:ascii="宋体" w:hAnsi="宋体" w:cs="宋体"/>
              </w:rPr>
              <w:t>现场踏勘：本项目不组织统一踏勘，投标人可自行前往现场踏勘，费用自理。</w:t>
            </w:r>
          </w:p>
        </w:tc>
      </w:tr>
      <w:tr w14:paraId="7DDED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9F2D5D4">
            <w:pPr>
              <w:spacing w:line="360" w:lineRule="auto"/>
              <w:jc w:val="center"/>
              <w:rPr>
                <w:rFonts w:hint="eastAsia" w:ascii="宋体" w:hAnsi="宋体" w:cs="宋体"/>
              </w:rPr>
            </w:pPr>
            <w:r>
              <w:rPr>
                <w:rFonts w:hint="eastAsia" w:ascii="宋体" w:hAnsi="宋体" w:cs="宋体"/>
              </w:rPr>
              <w:t>5</w:t>
            </w:r>
          </w:p>
        </w:tc>
        <w:tc>
          <w:tcPr>
            <w:tcW w:w="8309" w:type="dxa"/>
            <w:tcBorders>
              <w:top w:val="single" w:color="auto" w:sz="4" w:space="0"/>
              <w:left w:val="single" w:color="auto" w:sz="4" w:space="0"/>
              <w:bottom w:val="single" w:color="auto" w:sz="4" w:space="0"/>
            </w:tcBorders>
            <w:vAlign w:val="center"/>
          </w:tcPr>
          <w:p w14:paraId="45451312">
            <w:pPr>
              <w:snapToGrid w:val="0"/>
              <w:spacing w:line="360" w:lineRule="auto"/>
              <w:rPr>
                <w:rFonts w:hint="eastAsia" w:ascii="宋体" w:hAnsi="宋体" w:cs="宋体"/>
              </w:rPr>
            </w:pPr>
            <w:r>
              <w:rPr>
                <w:rFonts w:hint="eastAsia" w:ascii="宋体" w:hAnsi="宋体" w:cs="宋体"/>
              </w:rPr>
              <w:t>投标文件组成：本项目实行网上投标，供应商应准备以下投标文件：</w:t>
            </w:r>
          </w:p>
          <w:p w14:paraId="2E88542B">
            <w:pPr>
              <w:snapToGrid w:val="0"/>
              <w:spacing w:line="360" w:lineRule="auto"/>
              <w:rPr>
                <w:rFonts w:hint="eastAsia" w:ascii="宋体" w:hAnsi="宋体" w:cs="宋体"/>
              </w:rPr>
            </w:pPr>
            <w:r>
              <w:rPr>
                <w:rFonts w:hint="eastAsia" w:ascii="宋体" w:hAnsi="宋体" w:cs="宋体"/>
              </w:rPr>
              <w:t>（1）供应商于“政采云”上提供电子加密投标文件。</w:t>
            </w:r>
          </w:p>
          <w:p w14:paraId="447C86D2">
            <w:pPr>
              <w:snapToGrid w:val="0"/>
              <w:spacing w:line="360" w:lineRule="auto"/>
              <w:rPr>
                <w:rFonts w:hint="eastAsia" w:ascii="宋体" w:hAnsi="宋体" w:cs="宋体"/>
              </w:rPr>
            </w:pPr>
            <w:r>
              <w:rPr>
                <w:rFonts w:hint="eastAsia" w:ascii="宋体" w:hAnsi="宋体" w:cs="宋体"/>
              </w:rPr>
              <w:t>（2）以电子邮件提供的备份电子投标文件数量1份。（自行决定，非必须要求）</w:t>
            </w:r>
          </w:p>
          <w:p w14:paraId="22BC0D9C">
            <w:pPr>
              <w:snapToGrid w:val="0"/>
              <w:spacing w:line="360" w:lineRule="auto"/>
              <w:rPr>
                <w:rFonts w:hint="eastAsia" w:ascii="宋体" w:hAnsi="宋体" w:cs="宋体"/>
              </w:rPr>
            </w:pPr>
            <w:r>
              <w:rPr>
                <w:rFonts w:hint="eastAsia" w:ascii="宋体" w:hAnsi="宋体" w:cs="宋体"/>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14:paraId="4E31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14:paraId="0E88E99D">
            <w:pPr>
              <w:spacing w:line="360" w:lineRule="auto"/>
              <w:jc w:val="center"/>
              <w:rPr>
                <w:rFonts w:hint="eastAsia" w:ascii="宋体" w:hAnsi="宋体" w:cs="宋体"/>
              </w:rPr>
            </w:pPr>
            <w:r>
              <w:rPr>
                <w:rFonts w:hint="eastAsia" w:ascii="宋体" w:hAnsi="宋体" w:cs="宋体"/>
              </w:rPr>
              <w:t>6</w:t>
            </w:r>
          </w:p>
        </w:tc>
        <w:tc>
          <w:tcPr>
            <w:tcW w:w="8309" w:type="dxa"/>
            <w:tcBorders>
              <w:top w:val="single" w:color="auto" w:sz="4" w:space="0"/>
              <w:left w:val="single" w:color="auto" w:sz="4" w:space="0"/>
              <w:bottom w:val="single" w:color="auto" w:sz="4" w:space="0"/>
            </w:tcBorders>
            <w:vAlign w:val="center"/>
          </w:tcPr>
          <w:p w14:paraId="633A08B7">
            <w:pPr>
              <w:spacing w:line="360" w:lineRule="auto"/>
              <w:rPr>
                <w:rFonts w:hint="eastAsia" w:ascii="宋体" w:hAnsi="宋体" w:cs="宋体"/>
              </w:rPr>
            </w:pPr>
            <w:r>
              <w:rPr>
                <w:rFonts w:hint="eastAsia" w:ascii="宋体" w:hAnsi="宋体" w:cs="宋体"/>
              </w:rPr>
              <w:t>投标截止时间及地点：详见第一章。</w:t>
            </w:r>
          </w:p>
        </w:tc>
      </w:tr>
      <w:tr w14:paraId="62C94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7ADB9436">
            <w:pPr>
              <w:spacing w:line="360" w:lineRule="auto"/>
              <w:jc w:val="center"/>
              <w:rPr>
                <w:rFonts w:hint="eastAsia" w:ascii="宋体" w:hAnsi="宋体" w:cs="宋体"/>
              </w:rPr>
            </w:pPr>
            <w:r>
              <w:rPr>
                <w:rFonts w:hint="eastAsia" w:ascii="宋体" w:hAnsi="宋体" w:cs="宋体"/>
              </w:rPr>
              <w:t>7</w:t>
            </w:r>
          </w:p>
        </w:tc>
        <w:tc>
          <w:tcPr>
            <w:tcW w:w="8309" w:type="dxa"/>
            <w:tcBorders>
              <w:top w:val="single" w:color="auto" w:sz="4" w:space="0"/>
              <w:left w:val="single" w:color="auto" w:sz="4" w:space="0"/>
              <w:bottom w:val="single" w:color="auto" w:sz="4" w:space="0"/>
            </w:tcBorders>
            <w:vAlign w:val="center"/>
          </w:tcPr>
          <w:p w14:paraId="0C368F3E">
            <w:pPr>
              <w:spacing w:line="360" w:lineRule="auto"/>
              <w:rPr>
                <w:rFonts w:hint="eastAsia" w:ascii="宋体" w:hAnsi="宋体" w:cs="宋体"/>
              </w:rPr>
            </w:pPr>
            <w:r>
              <w:rPr>
                <w:rFonts w:hint="eastAsia" w:ascii="宋体" w:hAnsi="宋体" w:cs="宋体"/>
              </w:rPr>
              <w:t>开标时间及地点：详见第一章。</w:t>
            </w:r>
          </w:p>
        </w:tc>
      </w:tr>
      <w:tr w14:paraId="7B040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289ECCF5">
            <w:pPr>
              <w:spacing w:line="360" w:lineRule="auto"/>
              <w:jc w:val="center"/>
              <w:rPr>
                <w:rFonts w:hint="eastAsia" w:ascii="宋体" w:hAnsi="宋体" w:cs="宋体"/>
              </w:rPr>
            </w:pPr>
            <w:r>
              <w:rPr>
                <w:rFonts w:hint="eastAsia" w:ascii="宋体" w:hAnsi="宋体" w:cs="宋体"/>
              </w:rPr>
              <w:t>8</w:t>
            </w:r>
          </w:p>
        </w:tc>
        <w:tc>
          <w:tcPr>
            <w:tcW w:w="8309" w:type="dxa"/>
            <w:tcBorders>
              <w:top w:val="single" w:color="auto" w:sz="4" w:space="0"/>
              <w:left w:val="single" w:color="auto" w:sz="4" w:space="0"/>
              <w:bottom w:val="single" w:color="auto" w:sz="4" w:space="0"/>
            </w:tcBorders>
            <w:vAlign w:val="center"/>
          </w:tcPr>
          <w:p w14:paraId="2938D028">
            <w:pPr>
              <w:spacing w:line="360" w:lineRule="auto"/>
              <w:rPr>
                <w:rFonts w:hint="eastAsia" w:ascii="宋体" w:hAnsi="宋体" w:cs="宋体"/>
              </w:rPr>
            </w:pPr>
            <w:r>
              <w:rPr>
                <w:rFonts w:hint="eastAsia" w:ascii="宋体" w:hAnsi="宋体" w:cs="宋体"/>
              </w:rPr>
              <w:t>评标办法及评分标准：详见第四章。</w:t>
            </w:r>
          </w:p>
        </w:tc>
      </w:tr>
      <w:tr w14:paraId="7BE90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14:paraId="40FA863B">
            <w:pPr>
              <w:spacing w:line="360" w:lineRule="auto"/>
              <w:jc w:val="center"/>
              <w:rPr>
                <w:rFonts w:hint="eastAsia" w:ascii="宋体" w:hAnsi="宋体" w:cs="宋体"/>
              </w:rPr>
            </w:pPr>
            <w:r>
              <w:rPr>
                <w:rFonts w:hint="eastAsia" w:ascii="宋体" w:hAnsi="宋体" w:cs="宋体"/>
              </w:rPr>
              <w:t>9</w:t>
            </w:r>
          </w:p>
        </w:tc>
        <w:tc>
          <w:tcPr>
            <w:tcW w:w="8309" w:type="dxa"/>
            <w:tcBorders>
              <w:top w:val="single" w:color="auto" w:sz="4" w:space="0"/>
              <w:left w:val="single" w:color="auto" w:sz="4" w:space="0"/>
              <w:bottom w:val="single" w:color="auto" w:sz="4" w:space="0"/>
            </w:tcBorders>
            <w:vAlign w:val="center"/>
          </w:tcPr>
          <w:p w14:paraId="023A5A40">
            <w:pPr>
              <w:spacing w:line="360" w:lineRule="auto"/>
              <w:rPr>
                <w:rFonts w:hint="eastAsia" w:ascii="宋体" w:hAnsi="宋体" w:cs="宋体"/>
              </w:rPr>
            </w:pPr>
            <w:r>
              <w:rPr>
                <w:rFonts w:hint="eastAsia" w:ascii="宋体" w:hAnsi="宋体" w:cs="宋体"/>
              </w:rPr>
              <w:t>评标结果公示：评标结束后，评标结果公示于浙江省政府采购网，宁波中基国际招标有限公司网站。</w:t>
            </w:r>
          </w:p>
        </w:tc>
      </w:tr>
      <w:tr w14:paraId="5AB0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14:paraId="295C5C82">
            <w:pPr>
              <w:spacing w:line="360" w:lineRule="auto"/>
              <w:jc w:val="center"/>
              <w:rPr>
                <w:rFonts w:hint="eastAsia" w:ascii="宋体" w:hAnsi="宋体" w:cs="宋体"/>
              </w:rPr>
            </w:pPr>
            <w:r>
              <w:rPr>
                <w:rFonts w:hint="eastAsia" w:ascii="宋体" w:hAnsi="宋体" w:cs="宋体"/>
              </w:rPr>
              <w:t>10</w:t>
            </w:r>
          </w:p>
        </w:tc>
        <w:tc>
          <w:tcPr>
            <w:tcW w:w="8309" w:type="dxa"/>
            <w:tcBorders>
              <w:top w:val="single" w:color="auto" w:sz="4" w:space="0"/>
              <w:left w:val="single" w:color="auto" w:sz="4" w:space="0"/>
              <w:bottom w:val="single" w:color="auto" w:sz="4" w:space="0"/>
            </w:tcBorders>
            <w:vAlign w:val="center"/>
          </w:tcPr>
          <w:p w14:paraId="15A5BED9">
            <w:pPr>
              <w:spacing w:line="360" w:lineRule="auto"/>
              <w:rPr>
                <w:rFonts w:hint="eastAsia" w:ascii="宋体" w:hAnsi="宋体" w:cs="宋体"/>
              </w:rPr>
            </w:pPr>
            <w:r>
              <w:rPr>
                <w:rFonts w:hint="eastAsia" w:ascii="宋体" w:hAnsi="宋体" w:cs="宋体"/>
              </w:rPr>
              <w:t>签订合同时间：中标通知书发出后30日内。</w:t>
            </w:r>
          </w:p>
        </w:tc>
      </w:tr>
      <w:tr w14:paraId="3366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3144A888">
            <w:pPr>
              <w:spacing w:line="360" w:lineRule="auto"/>
              <w:jc w:val="center"/>
              <w:rPr>
                <w:rFonts w:hint="eastAsia" w:ascii="宋体" w:hAnsi="宋体" w:cs="宋体"/>
              </w:rPr>
            </w:pPr>
            <w:r>
              <w:rPr>
                <w:rFonts w:hint="eastAsia" w:ascii="宋体" w:hAnsi="宋体" w:cs="宋体"/>
              </w:rPr>
              <w:t>11</w:t>
            </w:r>
          </w:p>
        </w:tc>
        <w:tc>
          <w:tcPr>
            <w:tcW w:w="8309" w:type="dxa"/>
            <w:tcBorders>
              <w:top w:val="single" w:color="auto" w:sz="4" w:space="0"/>
              <w:left w:val="single" w:color="auto" w:sz="4" w:space="0"/>
              <w:bottom w:val="single" w:color="auto" w:sz="4" w:space="0"/>
            </w:tcBorders>
            <w:vAlign w:val="center"/>
          </w:tcPr>
          <w:p w14:paraId="57A29140">
            <w:pPr>
              <w:spacing w:line="360" w:lineRule="auto"/>
              <w:rPr>
                <w:rFonts w:hint="eastAsia" w:ascii="宋体" w:hAnsi="宋体" w:cs="宋体"/>
              </w:rPr>
            </w:pPr>
            <w:r>
              <w:rPr>
                <w:rFonts w:hint="eastAsia" w:ascii="宋体" w:hAnsi="宋体" w:cs="宋体"/>
              </w:rPr>
              <w:t>履约保证金金额：不适用。</w:t>
            </w:r>
          </w:p>
        </w:tc>
      </w:tr>
      <w:tr w14:paraId="778BC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14:paraId="22185B01">
            <w:pPr>
              <w:spacing w:line="360" w:lineRule="auto"/>
              <w:jc w:val="center"/>
              <w:rPr>
                <w:rFonts w:hint="eastAsia" w:ascii="宋体" w:hAnsi="宋体" w:cs="宋体"/>
              </w:rPr>
            </w:pPr>
            <w:r>
              <w:rPr>
                <w:rFonts w:hint="eastAsia" w:ascii="宋体" w:hAnsi="宋体" w:cs="宋体"/>
              </w:rPr>
              <w:t>★12</w:t>
            </w:r>
          </w:p>
        </w:tc>
        <w:tc>
          <w:tcPr>
            <w:tcW w:w="8309" w:type="dxa"/>
            <w:tcBorders>
              <w:top w:val="single" w:color="auto" w:sz="4" w:space="0"/>
              <w:left w:val="single" w:color="auto" w:sz="4" w:space="0"/>
              <w:bottom w:val="single" w:color="auto" w:sz="4" w:space="0"/>
            </w:tcBorders>
            <w:vAlign w:val="center"/>
          </w:tcPr>
          <w:p w14:paraId="77A2F6CF">
            <w:pPr>
              <w:spacing w:line="360" w:lineRule="auto"/>
              <w:rPr>
                <w:rFonts w:hint="eastAsia" w:ascii="宋体" w:hAnsi="宋体" w:cs="宋体"/>
              </w:rPr>
            </w:pPr>
            <w:r>
              <w:rPr>
                <w:rFonts w:hint="eastAsia" w:ascii="宋体" w:hAnsi="宋体" w:cs="宋体"/>
              </w:rPr>
              <w:t>投标文件有效期：自投标截止日起90天。</w:t>
            </w:r>
          </w:p>
        </w:tc>
      </w:tr>
      <w:tr w14:paraId="7986C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5BB3FF95">
            <w:pPr>
              <w:spacing w:line="360" w:lineRule="auto"/>
              <w:jc w:val="center"/>
              <w:rPr>
                <w:rFonts w:hint="eastAsia" w:ascii="宋体" w:hAnsi="宋体" w:cs="宋体"/>
              </w:rPr>
            </w:pPr>
            <w:r>
              <w:rPr>
                <w:rFonts w:hint="eastAsia" w:ascii="宋体" w:hAnsi="宋体" w:cs="宋体"/>
              </w:rPr>
              <w:t>13</w:t>
            </w:r>
          </w:p>
        </w:tc>
        <w:tc>
          <w:tcPr>
            <w:tcW w:w="8309" w:type="dxa"/>
            <w:tcBorders>
              <w:top w:val="single" w:color="auto" w:sz="4" w:space="0"/>
              <w:left w:val="single" w:color="auto" w:sz="4" w:space="0"/>
              <w:bottom w:val="single" w:color="auto" w:sz="4" w:space="0"/>
            </w:tcBorders>
            <w:vAlign w:val="center"/>
          </w:tcPr>
          <w:p w14:paraId="74940FA1">
            <w:pPr>
              <w:spacing w:line="360" w:lineRule="auto"/>
              <w:rPr>
                <w:rFonts w:hint="eastAsia" w:ascii="宋体" w:hAnsi="宋体" w:cs="宋体"/>
              </w:rPr>
            </w:pPr>
            <w:r>
              <w:rPr>
                <w:rFonts w:hint="eastAsia" w:ascii="宋体" w:hAnsi="宋体" w:cs="宋体"/>
              </w:rPr>
              <w:t>解释：本招标文件的解释权属于招标采购单位。</w:t>
            </w:r>
          </w:p>
        </w:tc>
      </w:tr>
      <w:tr w14:paraId="37FA7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331348C3">
            <w:pPr>
              <w:spacing w:line="360" w:lineRule="auto"/>
              <w:rPr>
                <w:rFonts w:hint="eastAsia" w:ascii="宋体" w:hAnsi="宋体" w:cs="宋体"/>
              </w:rPr>
            </w:pPr>
            <w:r>
              <w:rPr>
                <w:rFonts w:hint="eastAsia" w:ascii="宋体" w:hAnsi="宋体" w:cs="宋体"/>
                <w:b/>
                <w:bCs/>
                <w:color w:val="000000"/>
              </w:rPr>
              <w:t>★14</w:t>
            </w:r>
          </w:p>
        </w:tc>
        <w:tc>
          <w:tcPr>
            <w:tcW w:w="8309" w:type="dxa"/>
            <w:tcBorders>
              <w:top w:val="single" w:color="auto" w:sz="4" w:space="0"/>
              <w:left w:val="single" w:color="auto" w:sz="4" w:space="0"/>
              <w:bottom w:val="single" w:color="auto" w:sz="4" w:space="0"/>
            </w:tcBorders>
            <w:vAlign w:val="center"/>
          </w:tcPr>
          <w:p w14:paraId="665A4C5C">
            <w:pPr>
              <w:spacing w:line="360" w:lineRule="auto"/>
              <w:rPr>
                <w:rFonts w:hint="eastAsia" w:ascii="宋体" w:hAnsi="宋体" w:cs="宋体"/>
              </w:rPr>
            </w:pPr>
            <w:r>
              <w:rPr>
                <w:rFonts w:hint="eastAsia" w:ascii="宋体" w:hAnsi="宋体" w:cs="宋体"/>
                <w:b/>
                <w:bCs/>
              </w:rPr>
              <w:t>不同投标人的投标文件出自同一终端设备或在相同Internet主机分配地址（相同IP地址）网上报名投标的作无效标处理。</w:t>
            </w:r>
          </w:p>
        </w:tc>
      </w:tr>
    </w:tbl>
    <w:p w14:paraId="6D1507C7">
      <w:pPr>
        <w:pStyle w:val="24"/>
        <w:snapToGrid w:val="0"/>
        <w:spacing w:beforeLines="0" w:afterLines="0" w:line="360" w:lineRule="auto"/>
        <w:rPr>
          <w:rFonts w:hint="eastAsia" w:hAnsi="宋体"/>
          <w:b/>
          <w:bCs/>
          <w:sz w:val="21"/>
          <w:szCs w:val="21"/>
        </w:rPr>
      </w:pPr>
      <w:r>
        <w:rPr>
          <w:rFonts w:hint="eastAsia" w:hAnsi="宋体"/>
        </w:rPr>
        <w:br w:type="page"/>
      </w:r>
      <w:r>
        <w:rPr>
          <w:rFonts w:hint="eastAsia" w:hAnsi="宋体"/>
          <w:b/>
          <w:bCs/>
          <w:sz w:val="21"/>
          <w:szCs w:val="21"/>
        </w:rPr>
        <w:t>一   总  则</w:t>
      </w:r>
    </w:p>
    <w:p w14:paraId="4380ABAB">
      <w:pPr>
        <w:snapToGrid w:val="0"/>
        <w:spacing w:line="360" w:lineRule="auto"/>
        <w:ind w:firstLine="413" w:firstLineChars="196"/>
        <w:jc w:val="left"/>
        <w:outlineLvl w:val="1"/>
        <w:rPr>
          <w:rFonts w:hint="eastAsia" w:ascii="宋体" w:hAnsi="宋体" w:cs="宋体"/>
          <w:b/>
          <w:bCs/>
        </w:rPr>
      </w:pPr>
      <w:bookmarkStart w:id="76" w:name="_Toc609"/>
      <w:bookmarkStart w:id="77" w:name="_Toc47388319"/>
      <w:bookmarkStart w:id="78" w:name="_Toc417922227"/>
      <w:r>
        <w:rPr>
          <w:rFonts w:hint="eastAsia" w:ascii="宋体" w:hAnsi="宋体" w:cs="宋体"/>
          <w:b/>
          <w:bCs/>
        </w:rPr>
        <w:t>（一） 适用范围</w:t>
      </w:r>
      <w:bookmarkEnd w:id="76"/>
      <w:bookmarkEnd w:id="77"/>
      <w:bookmarkEnd w:id="78"/>
    </w:p>
    <w:p w14:paraId="48D2B916">
      <w:pPr>
        <w:snapToGrid w:val="0"/>
        <w:spacing w:line="360" w:lineRule="auto"/>
        <w:ind w:firstLine="420" w:firstLineChars="200"/>
        <w:jc w:val="left"/>
        <w:rPr>
          <w:rFonts w:hint="eastAsia" w:ascii="宋体" w:hAnsi="宋体" w:cs="宋体"/>
        </w:rPr>
      </w:pPr>
      <w:r>
        <w:rPr>
          <w:rFonts w:hint="eastAsia" w:ascii="宋体" w:hAnsi="宋体" w:cs="宋体"/>
        </w:rPr>
        <w:t>本招标文件适用丽水市妇幼保健院采购双能X射线钼靶项目的招标、投标、评标、定标、验收、合同履约、付款等行为（法律、法规另有规定的，从其规定）。</w:t>
      </w:r>
    </w:p>
    <w:p w14:paraId="1CE5E5B9">
      <w:pPr>
        <w:snapToGrid w:val="0"/>
        <w:spacing w:before="120" w:beforeLines="50" w:line="360" w:lineRule="auto"/>
        <w:ind w:firstLine="310" w:firstLineChars="147"/>
        <w:jc w:val="left"/>
        <w:outlineLvl w:val="1"/>
        <w:rPr>
          <w:rFonts w:hint="eastAsia" w:ascii="宋体" w:hAnsi="宋体" w:cs="宋体"/>
          <w:b/>
          <w:bCs/>
        </w:rPr>
      </w:pPr>
      <w:bookmarkStart w:id="79" w:name="_Toc24971"/>
      <w:bookmarkStart w:id="80" w:name="_Toc47388320"/>
      <w:bookmarkStart w:id="81" w:name="_Toc417922228"/>
      <w:r>
        <w:rPr>
          <w:rFonts w:hint="eastAsia" w:ascii="宋体" w:hAnsi="宋体" w:cs="宋体"/>
          <w:b/>
          <w:bCs/>
        </w:rPr>
        <w:t>（二）定义</w:t>
      </w:r>
      <w:bookmarkEnd w:id="79"/>
      <w:bookmarkEnd w:id="80"/>
      <w:bookmarkEnd w:id="81"/>
    </w:p>
    <w:p w14:paraId="30A1D689">
      <w:pPr>
        <w:snapToGrid w:val="0"/>
        <w:spacing w:before="120" w:beforeLines="50" w:line="360" w:lineRule="auto"/>
        <w:ind w:firstLine="411" w:firstLineChars="196"/>
        <w:jc w:val="left"/>
        <w:outlineLvl w:val="1"/>
        <w:rPr>
          <w:rFonts w:hint="eastAsia" w:ascii="宋体" w:hAnsi="宋体" w:cs="宋体"/>
        </w:rPr>
      </w:pPr>
      <w:bookmarkStart w:id="82" w:name="_Toc31362"/>
      <w:bookmarkStart w:id="83" w:name="_Toc47388321"/>
      <w:bookmarkStart w:id="84" w:name="_Toc417922229"/>
      <w:r>
        <w:rPr>
          <w:rFonts w:hint="eastAsia" w:ascii="宋体" w:hAnsi="宋体" w:cs="宋体"/>
        </w:rPr>
        <w:t>1. 招标采购单位系指组织本次招标的代理机构和采购单位。</w:t>
      </w:r>
      <w:bookmarkEnd w:id="82"/>
      <w:bookmarkEnd w:id="83"/>
    </w:p>
    <w:p w14:paraId="0851B5FD">
      <w:pPr>
        <w:snapToGrid w:val="0"/>
        <w:spacing w:before="120" w:beforeLines="50" w:line="360" w:lineRule="auto"/>
        <w:ind w:firstLine="411" w:firstLineChars="196"/>
        <w:jc w:val="left"/>
        <w:outlineLvl w:val="1"/>
        <w:rPr>
          <w:rFonts w:hint="eastAsia" w:ascii="宋体" w:hAnsi="宋体" w:cs="宋体"/>
        </w:rPr>
      </w:pPr>
      <w:bookmarkStart w:id="85" w:name="_Toc47388322"/>
      <w:bookmarkStart w:id="86" w:name="_Toc3566"/>
      <w:r>
        <w:rPr>
          <w:rFonts w:hint="eastAsia" w:ascii="宋体" w:hAnsi="宋体" w:cs="宋体"/>
        </w:rPr>
        <w:t>2.“投标人”系指向招标方提交投标文件的单位。</w:t>
      </w:r>
      <w:bookmarkEnd w:id="85"/>
      <w:bookmarkEnd w:id="86"/>
    </w:p>
    <w:p w14:paraId="4C90292A">
      <w:pPr>
        <w:snapToGrid w:val="0"/>
        <w:spacing w:before="120" w:beforeLines="50" w:line="360" w:lineRule="auto"/>
        <w:ind w:firstLine="411" w:firstLineChars="196"/>
        <w:jc w:val="left"/>
        <w:outlineLvl w:val="1"/>
        <w:rPr>
          <w:rFonts w:hint="eastAsia" w:ascii="宋体" w:hAnsi="宋体" w:cs="宋体"/>
        </w:rPr>
      </w:pPr>
      <w:bookmarkStart w:id="87" w:name="_Toc29602"/>
      <w:bookmarkStart w:id="88" w:name="_Toc47388323"/>
      <w:r>
        <w:rPr>
          <w:rFonts w:hint="eastAsia" w:ascii="宋体" w:hAnsi="宋体" w:cs="宋体"/>
        </w:rPr>
        <w:t>3.“服务”系指招标文件规定投标人须承担的服务。</w:t>
      </w:r>
      <w:bookmarkEnd w:id="87"/>
      <w:bookmarkEnd w:id="88"/>
    </w:p>
    <w:p w14:paraId="0861C906">
      <w:pPr>
        <w:snapToGrid w:val="0"/>
        <w:spacing w:before="120" w:beforeLines="50" w:line="360" w:lineRule="auto"/>
        <w:ind w:firstLine="411" w:firstLineChars="196"/>
        <w:jc w:val="left"/>
        <w:outlineLvl w:val="1"/>
        <w:rPr>
          <w:rFonts w:hint="eastAsia" w:ascii="宋体" w:hAnsi="宋体" w:cs="宋体"/>
        </w:rPr>
      </w:pPr>
      <w:bookmarkStart w:id="89" w:name="_Toc29129"/>
      <w:bookmarkStart w:id="90" w:name="_Toc47388324"/>
      <w:r>
        <w:rPr>
          <w:rFonts w:hint="eastAsia" w:ascii="宋体" w:hAnsi="宋体" w:cs="宋体"/>
        </w:rPr>
        <w:t>4.“项目”系指投标人按招标文件规定向采购人提供的货物和服务。</w:t>
      </w:r>
      <w:bookmarkEnd w:id="89"/>
      <w:bookmarkEnd w:id="90"/>
    </w:p>
    <w:p w14:paraId="69FCA100">
      <w:pPr>
        <w:snapToGrid w:val="0"/>
        <w:spacing w:before="120" w:beforeLines="50" w:line="360" w:lineRule="auto"/>
        <w:ind w:firstLine="411" w:firstLineChars="196"/>
        <w:jc w:val="left"/>
        <w:outlineLvl w:val="1"/>
        <w:rPr>
          <w:rFonts w:hint="eastAsia" w:ascii="宋体" w:hAnsi="宋体" w:cs="宋体"/>
        </w:rPr>
      </w:pPr>
      <w:bookmarkStart w:id="91" w:name="_Toc31744"/>
      <w:bookmarkStart w:id="92" w:name="_Toc47388325"/>
      <w:r>
        <w:rPr>
          <w:rFonts w:hint="eastAsia" w:ascii="宋体" w:hAnsi="宋体" w:cs="宋体"/>
        </w:rPr>
        <w:t>5.“书面形式”包括信函、传真、电报等。</w:t>
      </w:r>
      <w:bookmarkEnd w:id="91"/>
      <w:bookmarkEnd w:id="92"/>
    </w:p>
    <w:p w14:paraId="1C115FF4">
      <w:pPr>
        <w:snapToGrid w:val="0"/>
        <w:spacing w:before="120" w:beforeLines="50" w:line="360" w:lineRule="auto"/>
        <w:ind w:firstLine="411" w:firstLineChars="196"/>
        <w:jc w:val="left"/>
        <w:outlineLvl w:val="1"/>
        <w:rPr>
          <w:rFonts w:hint="eastAsia" w:ascii="宋体" w:hAnsi="宋体" w:cs="宋体"/>
        </w:rPr>
      </w:pPr>
      <w:bookmarkStart w:id="93" w:name="_Toc47388326"/>
      <w:bookmarkStart w:id="94" w:name="_Toc22539"/>
      <w:r>
        <w:rPr>
          <w:rFonts w:hint="eastAsia" w:ascii="宋体" w:hAnsi="宋体" w:cs="宋体"/>
        </w:rPr>
        <w:t>6. “★”系指实质性要求条款。</w:t>
      </w:r>
      <w:bookmarkEnd w:id="93"/>
      <w:bookmarkEnd w:id="94"/>
    </w:p>
    <w:p w14:paraId="73E617F3">
      <w:pPr>
        <w:snapToGrid w:val="0"/>
        <w:spacing w:before="120" w:beforeLines="50" w:line="360" w:lineRule="auto"/>
        <w:ind w:firstLine="413" w:firstLineChars="196"/>
        <w:jc w:val="left"/>
        <w:outlineLvl w:val="1"/>
        <w:rPr>
          <w:rFonts w:hint="eastAsia" w:ascii="宋体" w:hAnsi="宋体" w:cs="宋体"/>
          <w:b/>
          <w:bCs/>
        </w:rPr>
      </w:pPr>
      <w:bookmarkStart w:id="95" w:name="_Toc47388327"/>
      <w:bookmarkStart w:id="96" w:name="_Toc31175"/>
      <w:r>
        <w:rPr>
          <w:rFonts w:hint="eastAsia" w:ascii="宋体" w:hAnsi="宋体" w:cs="宋体"/>
          <w:b/>
          <w:bCs/>
        </w:rPr>
        <w:t>（三）招标方式</w:t>
      </w:r>
      <w:bookmarkEnd w:id="84"/>
      <w:bookmarkEnd w:id="95"/>
      <w:bookmarkEnd w:id="96"/>
    </w:p>
    <w:p w14:paraId="626B4D5E">
      <w:pPr>
        <w:snapToGrid w:val="0"/>
        <w:spacing w:line="360" w:lineRule="auto"/>
        <w:ind w:firstLine="420" w:firstLineChars="200"/>
        <w:jc w:val="left"/>
        <w:rPr>
          <w:rFonts w:hint="eastAsia" w:ascii="宋体" w:hAnsi="宋体" w:cs="宋体"/>
        </w:rPr>
      </w:pPr>
      <w:r>
        <w:rPr>
          <w:rFonts w:hint="eastAsia" w:ascii="宋体" w:hAnsi="宋体" w:cs="宋体"/>
        </w:rPr>
        <w:t>本次招标采用公开招标方式进行。</w:t>
      </w:r>
    </w:p>
    <w:p w14:paraId="6632C188">
      <w:pPr>
        <w:snapToGrid w:val="0"/>
        <w:spacing w:before="120" w:beforeLines="50" w:line="360" w:lineRule="auto"/>
        <w:ind w:firstLine="413" w:firstLineChars="196"/>
        <w:jc w:val="left"/>
        <w:outlineLvl w:val="1"/>
        <w:rPr>
          <w:rFonts w:hint="eastAsia" w:ascii="宋体" w:hAnsi="宋体" w:cs="宋体"/>
          <w:b/>
          <w:bCs/>
        </w:rPr>
      </w:pPr>
      <w:bookmarkStart w:id="97" w:name="_Toc47388328"/>
      <w:bookmarkStart w:id="98" w:name="_Toc16683"/>
      <w:bookmarkStart w:id="99" w:name="_Toc417922230"/>
      <w:r>
        <w:rPr>
          <w:rFonts w:hint="eastAsia" w:ascii="宋体" w:hAnsi="宋体" w:cs="宋体"/>
          <w:b/>
          <w:bCs/>
        </w:rPr>
        <w:t>（四）投标委托</w:t>
      </w:r>
      <w:bookmarkEnd w:id="97"/>
      <w:bookmarkEnd w:id="98"/>
      <w:bookmarkEnd w:id="99"/>
    </w:p>
    <w:p w14:paraId="3CE5581A">
      <w:pPr>
        <w:pStyle w:val="19"/>
        <w:snapToGrid w:val="0"/>
        <w:spacing w:line="360" w:lineRule="auto"/>
        <w:ind w:firstLine="404" w:firstLineChars="200"/>
        <w:jc w:val="left"/>
        <w:rPr>
          <w:rFonts w:hint="eastAsia" w:hAnsi="宋体"/>
          <w:sz w:val="21"/>
          <w:szCs w:val="21"/>
        </w:rPr>
      </w:pPr>
      <w:r>
        <w:rPr>
          <w:rFonts w:hint="eastAsia" w:hAnsi="宋体"/>
          <w:sz w:val="21"/>
          <w:szCs w:val="21"/>
        </w:rPr>
        <w:t>投标人代表须携带有效身份证件。如投标人代表不是法定代表人，须有法定代表人出具的授权委托书（正本用原件，副本可用复印件，格式详见第六章投标文件格式）。</w:t>
      </w:r>
    </w:p>
    <w:p w14:paraId="4D42080A">
      <w:pPr>
        <w:snapToGrid w:val="0"/>
        <w:spacing w:before="120" w:beforeLines="50" w:line="360" w:lineRule="auto"/>
        <w:ind w:firstLine="413" w:firstLineChars="196"/>
        <w:jc w:val="left"/>
        <w:outlineLvl w:val="1"/>
        <w:rPr>
          <w:rFonts w:hint="eastAsia" w:ascii="宋体" w:hAnsi="宋体" w:cs="宋体"/>
          <w:b/>
          <w:bCs/>
        </w:rPr>
      </w:pPr>
      <w:bookmarkStart w:id="100" w:name="_Toc417922231"/>
      <w:bookmarkStart w:id="101" w:name="_Toc15019"/>
      <w:bookmarkStart w:id="102" w:name="_Toc47388329"/>
      <w:r>
        <w:rPr>
          <w:rFonts w:hint="eastAsia" w:ascii="宋体" w:hAnsi="宋体" w:cs="宋体"/>
          <w:b/>
          <w:bCs/>
        </w:rPr>
        <w:t>（五）投标费用</w:t>
      </w:r>
      <w:bookmarkEnd w:id="100"/>
      <w:bookmarkEnd w:id="101"/>
      <w:bookmarkEnd w:id="102"/>
    </w:p>
    <w:p w14:paraId="2D18B25E">
      <w:pPr>
        <w:snapToGrid w:val="0"/>
        <w:spacing w:line="360" w:lineRule="auto"/>
        <w:ind w:firstLine="420" w:firstLineChars="200"/>
        <w:jc w:val="left"/>
        <w:rPr>
          <w:rFonts w:hint="eastAsia" w:ascii="宋体" w:hAnsi="宋体" w:cs="宋体"/>
        </w:rPr>
      </w:pPr>
      <w:r>
        <w:rPr>
          <w:rFonts w:hint="eastAsia" w:ascii="宋体" w:hAnsi="宋体" w:cs="宋体"/>
        </w:rPr>
        <w:t>不论投标结果如何，投标人均应自行承担所有与投标有关的全部费用（招标文件有相反规定除外）。</w:t>
      </w:r>
    </w:p>
    <w:p w14:paraId="6D3F0589">
      <w:pPr>
        <w:snapToGrid w:val="0"/>
        <w:spacing w:before="120" w:beforeLines="50" w:line="360" w:lineRule="auto"/>
        <w:ind w:firstLine="413" w:firstLineChars="196"/>
        <w:jc w:val="left"/>
        <w:rPr>
          <w:rFonts w:hint="eastAsia" w:ascii="宋体" w:hAnsi="宋体" w:cs="宋体"/>
          <w:b/>
          <w:bCs/>
        </w:rPr>
      </w:pPr>
      <w:r>
        <w:rPr>
          <w:rFonts w:hint="eastAsia" w:ascii="宋体" w:hAnsi="宋体" w:cs="宋体"/>
          <w:b/>
          <w:bCs/>
        </w:rPr>
        <w:t>（六）联合体投标</w:t>
      </w:r>
    </w:p>
    <w:p w14:paraId="441677DD">
      <w:pPr>
        <w:spacing w:line="360" w:lineRule="auto"/>
        <w:ind w:firstLine="420" w:firstLineChars="200"/>
        <w:rPr>
          <w:rFonts w:hint="eastAsia" w:ascii="宋体" w:hAnsi="宋体" w:cs="宋体"/>
        </w:rPr>
      </w:pPr>
      <w:r>
        <w:rPr>
          <w:rFonts w:hint="eastAsia" w:ascii="宋体" w:hAnsi="宋体" w:cs="宋体"/>
        </w:rPr>
        <w:t>1.本项目接受联合体投标（联合体投标的须在投标文件中提供联合体协议书，明确各联合投标单位的责任和义务）。</w:t>
      </w:r>
    </w:p>
    <w:p w14:paraId="4D04E570">
      <w:pPr>
        <w:spacing w:line="360" w:lineRule="auto"/>
        <w:ind w:firstLine="420" w:firstLineChars="200"/>
        <w:rPr>
          <w:rFonts w:hint="eastAsia" w:ascii="宋体" w:hAnsi="宋体" w:cs="宋体"/>
        </w:rPr>
      </w:pPr>
      <w:r>
        <w:rPr>
          <w:rFonts w:hint="eastAsia" w:ascii="宋体" w:hAnsi="宋体" w:cs="宋体"/>
        </w:rPr>
        <w:t>2.招标公告规定接受联合体投标的，除应符合招标公告规定的合格供应商的资格要求外，还应遵守以下规定：</w:t>
      </w:r>
    </w:p>
    <w:p w14:paraId="44E5448F">
      <w:pPr>
        <w:spacing w:line="360" w:lineRule="auto"/>
        <w:ind w:firstLine="420" w:firstLineChars="200"/>
        <w:rPr>
          <w:rFonts w:hint="eastAsia" w:ascii="宋体" w:hAnsi="宋体" w:cs="宋体"/>
        </w:rPr>
      </w:pPr>
      <w:r>
        <w:rPr>
          <w:rFonts w:hint="eastAsia" w:ascii="宋体" w:hAnsi="宋体" w:cs="宋体"/>
        </w:rPr>
        <w:t>（1）联合体各方应按招标文件提供的格式签订联合体协议书，明确联合体牵头人和各方工作内容和义务。</w:t>
      </w:r>
    </w:p>
    <w:p w14:paraId="0A6EFAED">
      <w:pPr>
        <w:spacing w:line="360" w:lineRule="auto"/>
        <w:ind w:firstLine="420" w:firstLineChars="200"/>
        <w:rPr>
          <w:rFonts w:hint="eastAsia" w:ascii="宋体" w:hAnsi="宋体" w:cs="宋体"/>
        </w:rPr>
      </w:pPr>
      <w:r>
        <w:rPr>
          <w:rFonts w:hint="eastAsia" w:ascii="宋体" w:hAnsi="宋体" w:cs="宋体"/>
        </w:rPr>
        <w:t>（2）联合体中有同类资质的供应商按照联合体分工承担相同工作的，应当按照资质等级较低的供应商确定联合体的资质等级。</w:t>
      </w:r>
    </w:p>
    <w:p w14:paraId="34AA3515">
      <w:pPr>
        <w:spacing w:line="360" w:lineRule="auto"/>
        <w:ind w:firstLine="420" w:firstLineChars="200"/>
        <w:rPr>
          <w:rFonts w:hint="eastAsia" w:ascii="宋体" w:hAnsi="宋体" w:cs="宋体"/>
        </w:rPr>
      </w:pPr>
      <w:r>
        <w:rPr>
          <w:rFonts w:hint="eastAsia" w:ascii="宋体" w:hAnsi="宋体" w:cs="宋体"/>
        </w:rPr>
        <w:t>（3）联合体各方不得再单独参加或者与其他供应商另外组成联合体参加同一合同项下的投标。</w:t>
      </w:r>
    </w:p>
    <w:p w14:paraId="57EECD50">
      <w:pPr>
        <w:spacing w:line="360" w:lineRule="auto"/>
        <w:ind w:firstLine="420" w:firstLineChars="200"/>
        <w:rPr>
          <w:rFonts w:hint="eastAsia" w:ascii="宋体" w:hAnsi="宋体" w:cs="宋体"/>
        </w:rPr>
      </w:pPr>
      <w:r>
        <w:rPr>
          <w:rFonts w:hint="eastAsia" w:ascii="宋体" w:hAnsi="宋体" w:cs="宋体"/>
        </w:rPr>
        <w:t>（4）联合体各方应当共同与招标人签订采购合同，就采购合同约定的事项对招标人承担连带责任。</w:t>
      </w:r>
    </w:p>
    <w:p w14:paraId="0E6F4163">
      <w:pPr>
        <w:snapToGrid w:val="0"/>
        <w:spacing w:before="120" w:beforeLines="50" w:line="360" w:lineRule="auto"/>
        <w:ind w:firstLine="413" w:firstLineChars="196"/>
        <w:jc w:val="left"/>
        <w:rPr>
          <w:rFonts w:hint="eastAsia" w:ascii="宋体" w:hAnsi="宋体" w:cs="宋体"/>
          <w:b/>
          <w:bCs/>
          <w:kern w:val="0"/>
        </w:rPr>
      </w:pPr>
      <w:r>
        <w:rPr>
          <w:rFonts w:hint="eastAsia" w:ascii="宋体" w:hAnsi="宋体" w:cs="宋体"/>
          <w:b/>
          <w:bCs/>
        </w:rPr>
        <w:t>（七）</w:t>
      </w:r>
      <w:r>
        <w:rPr>
          <w:rFonts w:hint="eastAsia" w:ascii="宋体" w:hAnsi="宋体" w:cs="宋体"/>
          <w:b/>
          <w:bCs/>
          <w:kern w:val="0"/>
        </w:rPr>
        <w:t>转包与分包</w:t>
      </w:r>
    </w:p>
    <w:p w14:paraId="6E6BC626">
      <w:pPr>
        <w:snapToGrid w:val="0"/>
        <w:spacing w:line="360" w:lineRule="auto"/>
        <w:ind w:firstLine="420" w:firstLineChars="200"/>
        <w:jc w:val="left"/>
        <w:rPr>
          <w:rFonts w:hint="eastAsia" w:ascii="宋体" w:hAnsi="宋体" w:cs="宋体"/>
          <w:kern w:val="0"/>
        </w:rPr>
      </w:pPr>
      <w:r>
        <w:rPr>
          <w:rFonts w:hint="eastAsia" w:ascii="宋体" w:hAnsi="宋体" w:cs="宋体"/>
          <w:kern w:val="0"/>
        </w:rPr>
        <w:t>本项目不允许转包，经采购人同意，允许分包。</w:t>
      </w:r>
    </w:p>
    <w:p w14:paraId="2676F82D">
      <w:pPr>
        <w:spacing w:line="360" w:lineRule="auto"/>
        <w:jc w:val="left"/>
        <w:rPr>
          <w:rFonts w:hint="eastAsia" w:ascii="宋体" w:hAnsi="宋体" w:cs="宋体"/>
          <w:b/>
          <w:bCs/>
        </w:rPr>
      </w:pPr>
      <w:bookmarkStart w:id="103" w:name="_Toc417922232"/>
      <w:r>
        <w:rPr>
          <w:rFonts w:hint="eastAsia" w:ascii="宋体" w:hAnsi="宋体" w:cs="宋体"/>
          <w:b/>
          <w:bCs/>
        </w:rPr>
        <w:t xml:space="preserve">   （八）特别说明：</w:t>
      </w:r>
    </w:p>
    <w:p w14:paraId="33FB716D">
      <w:pPr>
        <w:widowControl/>
        <w:spacing w:line="360" w:lineRule="auto"/>
        <w:ind w:firstLine="422" w:firstLineChars="200"/>
        <w:jc w:val="left"/>
        <w:rPr>
          <w:rFonts w:hint="eastAsia" w:ascii="宋体" w:hAnsi="宋体" w:cs="宋体"/>
        </w:rPr>
      </w:pPr>
      <w:r>
        <w:rPr>
          <w:rFonts w:hint="eastAsia" w:ascii="宋体" w:hAnsi="宋体" w:cs="宋体"/>
          <w:b/>
          <w:bCs/>
        </w:rPr>
        <w:t xml:space="preserve"> </w:t>
      </w:r>
      <w:r>
        <w:rPr>
          <w:rFonts w:hint="eastAsia" w:ascii="宋体" w:hAnsi="宋体" w:cs="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AAC9E4">
      <w:pPr>
        <w:widowControl/>
        <w:spacing w:line="360" w:lineRule="auto"/>
        <w:ind w:firstLine="420" w:firstLineChars="200"/>
        <w:jc w:val="left"/>
        <w:rPr>
          <w:rFonts w:hint="eastAsia" w:ascii="宋体" w:hAnsi="宋体" w:cs="宋体"/>
        </w:rPr>
      </w:pPr>
      <w:r>
        <w:rPr>
          <w:rFonts w:hint="eastAsia" w:ascii="宋体"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53F3E5">
      <w:pPr>
        <w:widowControl/>
        <w:spacing w:line="360" w:lineRule="auto"/>
        <w:ind w:firstLine="420" w:firstLineChars="200"/>
        <w:jc w:val="left"/>
        <w:rPr>
          <w:rFonts w:hint="eastAsia" w:ascii="宋体" w:hAnsi="宋体" w:cs="宋体"/>
        </w:rPr>
      </w:pPr>
      <w:r>
        <w:rPr>
          <w:rFonts w:hint="eastAsia" w:ascii="宋体" w:hAnsi="宋体" w:cs="宋体"/>
          <w:kern w:val="0"/>
        </w:rPr>
        <w:t>非单一产品采购项目，多家投标人提供的核心产品品牌相同的，按前款处理。</w:t>
      </w:r>
    </w:p>
    <w:p w14:paraId="1BE03B2A">
      <w:pPr>
        <w:widowControl/>
        <w:spacing w:line="360" w:lineRule="auto"/>
        <w:ind w:firstLine="420" w:firstLineChars="200"/>
        <w:jc w:val="left"/>
        <w:rPr>
          <w:rFonts w:hint="eastAsia" w:ascii="宋体" w:hAnsi="宋体" w:cs="宋体"/>
        </w:rPr>
      </w:pPr>
      <w:r>
        <w:rPr>
          <w:rFonts w:hint="eastAsia" w:ascii="宋体" w:hAnsi="宋体" w:cs="宋体"/>
        </w:rPr>
        <w:t>★2.投标人应仔细阅读招标文件的所有内容，按照招标文件的要求提交投标文件，并对所提供的全部资料的真实性承担法律责任。</w:t>
      </w:r>
    </w:p>
    <w:p w14:paraId="310FF7D3">
      <w:pPr>
        <w:pStyle w:val="24"/>
        <w:spacing w:beforeLines="0" w:afterLines="0" w:line="360" w:lineRule="auto"/>
        <w:ind w:firstLine="420" w:firstLineChars="200"/>
        <w:rPr>
          <w:rFonts w:hint="eastAsia" w:hAnsi="宋体"/>
          <w:b/>
          <w:bCs/>
          <w:sz w:val="21"/>
          <w:szCs w:val="21"/>
        </w:rPr>
      </w:pPr>
      <w:r>
        <w:rPr>
          <w:rFonts w:hint="eastAsia" w:hAnsi="宋体"/>
          <w:sz w:val="21"/>
          <w:szCs w:val="21"/>
        </w:rPr>
        <w:t>★3.投标人在投标活动中提供任何虚假材料，其投标无效，并报监管部门查处；</w:t>
      </w:r>
      <w:r>
        <w:rPr>
          <w:rFonts w:hint="eastAsia" w:hAnsi="宋体"/>
          <w:b/>
          <w:bCs/>
          <w:sz w:val="21"/>
          <w:szCs w:val="21"/>
        </w:rPr>
        <w:t xml:space="preserve"> </w:t>
      </w:r>
    </w:p>
    <w:p w14:paraId="1E0CF15A">
      <w:pPr>
        <w:widowControl/>
        <w:spacing w:line="360" w:lineRule="auto"/>
        <w:ind w:firstLine="422" w:firstLineChars="200"/>
        <w:jc w:val="left"/>
        <w:rPr>
          <w:rFonts w:hint="eastAsia" w:ascii="宋体" w:hAnsi="宋体" w:cs="宋体"/>
        </w:rPr>
      </w:pPr>
      <w:r>
        <w:rPr>
          <w:rFonts w:hint="eastAsia" w:ascii="宋体" w:hAnsi="宋体" w:cs="宋体"/>
          <w:b/>
          <w:bCs/>
        </w:rPr>
        <w:t>（九）、关于分公司投标</w:t>
      </w:r>
    </w:p>
    <w:p w14:paraId="6089F417">
      <w:pPr>
        <w:pStyle w:val="24"/>
        <w:spacing w:beforeLines="0" w:afterLines="0" w:line="360" w:lineRule="auto"/>
        <w:ind w:firstLine="420" w:firstLineChars="200"/>
        <w:rPr>
          <w:rFonts w:hint="eastAsia" w:hAnsi="宋体"/>
          <w:sz w:val="21"/>
          <w:szCs w:val="21"/>
        </w:rPr>
      </w:pPr>
      <w:r>
        <w:rPr>
          <w:rFonts w:hint="eastAsia" w:hAnsi="宋体"/>
          <w:sz w:val="21"/>
          <w:szCs w:val="21"/>
        </w:rPr>
        <w:t>除银行、保险、石油石化、电力、通信等行业外，法人的分支机构不能参加投标。</w:t>
      </w:r>
    </w:p>
    <w:p w14:paraId="23D7AD2D">
      <w:pPr>
        <w:widowControl/>
        <w:spacing w:line="360" w:lineRule="auto"/>
        <w:ind w:firstLine="422" w:firstLineChars="200"/>
        <w:jc w:val="left"/>
        <w:rPr>
          <w:rFonts w:hint="eastAsia" w:ascii="宋体" w:hAnsi="宋体" w:cs="宋体"/>
          <w:b/>
          <w:bCs/>
        </w:rPr>
      </w:pPr>
      <w:r>
        <w:rPr>
          <w:rFonts w:hint="eastAsia" w:ascii="宋体" w:hAnsi="宋体" w:cs="宋体"/>
          <w:b/>
          <w:bCs/>
        </w:rPr>
        <w:t>（十）、关于知识产权</w:t>
      </w:r>
    </w:p>
    <w:p w14:paraId="4A86DF77">
      <w:pPr>
        <w:widowControl/>
        <w:spacing w:line="360" w:lineRule="auto"/>
        <w:ind w:firstLine="420" w:firstLineChars="200"/>
        <w:jc w:val="left"/>
        <w:rPr>
          <w:rFonts w:hint="eastAsia" w:ascii="宋体" w:hAnsi="宋体" w:cs="宋体"/>
        </w:rPr>
      </w:pPr>
      <w:r>
        <w:rPr>
          <w:rFonts w:hint="eastAsia" w:ascii="宋体" w:hAnsi="宋体" w:cs="宋体"/>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AA1B3BA">
      <w:pPr>
        <w:widowControl/>
        <w:spacing w:line="360" w:lineRule="auto"/>
        <w:ind w:firstLine="420" w:firstLineChars="200"/>
        <w:jc w:val="left"/>
        <w:rPr>
          <w:rFonts w:hint="eastAsia" w:ascii="宋体" w:hAnsi="宋体" w:cs="宋体"/>
        </w:rPr>
      </w:pPr>
      <w:r>
        <w:rPr>
          <w:rFonts w:hint="eastAsia" w:ascii="宋体" w:hAnsi="宋体" w:cs="宋体"/>
        </w:rPr>
        <w:t>2.投标报价应包含所有应向所有权人支付的专利权、商标权或其它知识产权的一切相关费用。</w:t>
      </w:r>
    </w:p>
    <w:p w14:paraId="4D470427">
      <w:pPr>
        <w:pStyle w:val="24"/>
        <w:spacing w:beforeLines="0" w:afterLines="0" w:line="360" w:lineRule="auto"/>
        <w:ind w:firstLine="420" w:firstLineChars="200"/>
        <w:rPr>
          <w:rFonts w:hint="eastAsia" w:hAnsi="宋体"/>
          <w:sz w:val="21"/>
          <w:szCs w:val="21"/>
        </w:rPr>
      </w:pPr>
      <w:r>
        <w:rPr>
          <w:rFonts w:hint="eastAsia" w:hAnsi="宋体"/>
          <w:sz w:val="21"/>
          <w:szCs w:val="21"/>
        </w:rPr>
        <w:t>3.系统软件、通用软件必须是具有在中国境内的合法使用权或版权的正版软件，涉及到第三方提出侵权或知识产权的起诉及支付版税等费用由投标人承担所有责任及费用。</w:t>
      </w:r>
    </w:p>
    <w:p w14:paraId="13E4F967">
      <w:pPr>
        <w:pStyle w:val="24"/>
        <w:widowControl/>
        <w:spacing w:beforeLines="0" w:afterLines="0" w:line="360" w:lineRule="auto"/>
        <w:ind w:firstLine="422" w:firstLineChars="200"/>
        <w:jc w:val="left"/>
        <w:rPr>
          <w:rFonts w:hint="eastAsia" w:hAnsi="宋体"/>
          <w:b/>
          <w:bCs/>
          <w:sz w:val="21"/>
          <w:szCs w:val="21"/>
        </w:rPr>
      </w:pPr>
      <w:r>
        <w:rPr>
          <w:rFonts w:hint="eastAsia" w:hAnsi="宋体"/>
          <w:b/>
          <w:bCs/>
          <w:sz w:val="21"/>
          <w:szCs w:val="21"/>
        </w:rPr>
        <w:t>（十一）、质疑和投诉</w:t>
      </w:r>
    </w:p>
    <w:p w14:paraId="176414BC">
      <w:pPr>
        <w:pStyle w:val="24"/>
        <w:spacing w:before="120" w:after="120" w:line="360" w:lineRule="auto"/>
        <w:ind w:firstLine="420" w:firstLineChars="200"/>
        <w:rPr>
          <w:rFonts w:hint="eastAsia" w:hAnsi="宋体"/>
          <w:sz w:val="21"/>
          <w:szCs w:val="21"/>
        </w:rPr>
      </w:pPr>
      <w:r>
        <w:rPr>
          <w:rFonts w:hint="eastAsia" w:hAnsi="宋体"/>
          <w:sz w:val="21"/>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7B86C3D0">
      <w:pPr>
        <w:pStyle w:val="24"/>
        <w:spacing w:before="120" w:after="120" w:line="360" w:lineRule="auto"/>
        <w:ind w:firstLine="420" w:firstLineChars="200"/>
        <w:rPr>
          <w:rFonts w:hint="eastAsia" w:hAnsi="宋体"/>
          <w:sz w:val="21"/>
          <w:szCs w:val="21"/>
        </w:rPr>
      </w:pPr>
      <w:r>
        <w:rPr>
          <w:rFonts w:hint="eastAsia" w:hAnsi="宋体"/>
          <w:sz w:val="21"/>
          <w:szCs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AB0AD43">
      <w:pPr>
        <w:pStyle w:val="24"/>
        <w:spacing w:before="120" w:after="120" w:line="360" w:lineRule="auto"/>
        <w:ind w:firstLine="420" w:firstLineChars="200"/>
        <w:rPr>
          <w:rFonts w:hint="eastAsia" w:hAnsi="宋体"/>
          <w:sz w:val="21"/>
          <w:szCs w:val="21"/>
        </w:rPr>
      </w:pPr>
      <w:r>
        <w:rPr>
          <w:rFonts w:hint="eastAsia" w:hAnsi="宋体"/>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7CEBC0C8">
      <w:pPr>
        <w:pStyle w:val="24"/>
        <w:spacing w:before="120" w:after="120" w:line="360" w:lineRule="auto"/>
        <w:ind w:firstLine="420" w:firstLineChars="200"/>
        <w:rPr>
          <w:rFonts w:hint="eastAsia" w:hAnsi="宋体"/>
          <w:sz w:val="21"/>
          <w:szCs w:val="21"/>
        </w:rPr>
      </w:pPr>
      <w:r>
        <w:rPr>
          <w:rFonts w:hint="eastAsia" w:hAnsi="宋体"/>
          <w:sz w:val="21"/>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02923BCC">
      <w:pPr>
        <w:pStyle w:val="24"/>
        <w:spacing w:beforeLines="0" w:afterLines="0" w:line="360" w:lineRule="auto"/>
        <w:ind w:firstLine="420" w:firstLineChars="200"/>
        <w:rPr>
          <w:rFonts w:hint="eastAsia" w:hAnsi="宋体"/>
          <w:sz w:val="21"/>
          <w:szCs w:val="21"/>
        </w:rPr>
      </w:pPr>
      <w:r>
        <w:rPr>
          <w:rFonts w:hint="eastAsia" w:hAnsi="宋体"/>
          <w:sz w:val="21"/>
          <w:szCs w:val="21"/>
        </w:rPr>
        <w:t>5. 供应商对采购人或采购代理机构的质疑答复不满意或者采购人或采购代理机构未在规定时间内作出答复的，可以在答复期满后十五个工作日内向同级采购监管部门投诉。</w:t>
      </w:r>
      <w:bookmarkEnd w:id="103"/>
      <w:bookmarkStart w:id="104" w:name="_Toc417922237"/>
    </w:p>
    <w:p w14:paraId="35501F59">
      <w:pPr>
        <w:pStyle w:val="24"/>
        <w:snapToGrid w:val="0"/>
        <w:spacing w:beforeLines="0" w:afterLines="0" w:line="360" w:lineRule="auto"/>
        <w:ind w:firstLine="413" w:firstLineChars="196"/>
        <w:jc w:val="left"/>
        <w:outlineLvl w:val="0"/>
        <w:rPr>
          <w:rFonts w:hint="eastAsia" w:hAnsi="宋体"/>
          <w:b/>
          <w:bCs/>
          <w:sz w:val="21"/>
          <w:szCs w:val="21"/>
        </w:rPr>
      </w:pPr>
      <w:bookmarkStart w:id="105" w:name="_Toc7892"/>
      <w:bookmarkStart w:id="106" w:name="_Toc47388330"/>
      <w:r>
        <w:rPr>
          <w:rFonts w:hint="eastAsia" w:hAnsi="宋体"/>
          <w:b/>
          <w:bCs/>
          <w:sz w:val="21"/>
          <w:szCs w:val="21"/>
        </w:rPr>
        <w:t>二  招标文件</w:t>
      </w:r>
      <w:bookmarkEnd w:id="104"/>
      <w:bookmarkEnd w:id="105"/>
      <w:bookmarkEnd w:id="106"/>
    </w:p>
    <w:p w14:paraId="532AB5BB">
      <w:pPr>
        <w:snapToGrid w:val="0"/>
        <w:spacing w:line="360" w:lineRule="auto"/>
        <w:ind w:firstLine="413" w:firstLineChars="196"/>
        <w:jc w:val="left"/>
        <w:rPr>
          <w:rFonts w:hint="eastAsia" w:ascii="宋体" w:hAnsi="宋体" w:cs="宋体"/>
          <w:b/>
          <w:bCs/>
        </w:rPr>
      </w:pPr>
      <w:r>
        <w:rPr>
          <w:rFonts w:hint="eastAsia" w:ascii="宋体" w:hAnsi="宋体" w:cs="宋体"/>
          <w:b/>
          <w:bCs/>
        </w:rPr>
        <w:t>（一）招标文件的构成。本招标文件由以下部份组成：</w:t>
      </w:r>
    </w:p>
    <w:p w14:paraId="3A5A346E">
      <w:pPr>
        <w:snapToGrid w:val="0"/>
        <w:spacing w:line="360" w:lineRule="auto"/>
        <w:ind w:firstLine="420" w:firstLineChars="200"/>
        <w:jc w:val="left"/>
        <w:rPr>
          <w:rFonts w:hint="eastAsia" w:ascii="宋体" w:hAnsi="宋体" w:cs="宋体"/>
        </w:rPr>
      </w:pPr>
      <w:r>
        <w:rPr>
          <w:rFonts w:hint="eastAsia" w:ascii="宋体" w:hAnsi="宋体" w:cs="宋体"/>
        </w:rPr>
        <w:t>1.招标公告</w:t>
      </w:r>
    </w:p>
    <w:p w14:paraId="72960DE4">
      <w:pPr>
        <w:snapToGrid w:val="0"/>
        <w:spacing w:line="360" w:lineRule="auto"/>
        <w:ind w:firstLine="420" w:firstLineChars="200"/>
        <w:jc w:val="left"/>
        <w:rPr>
          <w:rFonts w:hint="eastAsia" w:ascii="宋体" w:hAnsi="宋体" w:cs="宋体"/>
        </w:rPr>
      </w:pPr>
      <w:r>
        <w:rPr>
          <w:rFonts w:hint="eastAsia" w:ascii="宋体" w:hAnsi="宋体" w:cs="宋体"/>
        </w:rPr>
        <w:t>2.招标需求</w:t>
      </w:r>
    </w:p>
    <w:p w14:paraId="3CF32655">
      <w:pPr>
        <w:snapToGrid w:val="0"/>
        <w:spacing w:line="360" w:lineRule="auto"/>
        <w:ind w:firstLine="420" w:firstLineChars="200"/>
        <w:jc w:val="left"/>
        <w:rPr>
          <w:rFonts w:hint="eastAsia" w:ascii="宋体" w:hAnsi="宋体" w:cs="宋体"/>
        </w:rPr>
      </w:pPr>
      <w:r>
        <w:rPr>
          <w:rFonts w:hint="eastAsia" w:ascii="宋体" w:hAnsi="宋体" w:cs="宋体"/>
        </w:rPr>
        <w:t>3.投标人须知</w:t>
      </w:r>
    </w:p>
    <w:p w14:paraId="70DE2197">
      <w:pPr>
        <w:snapToGrid w:val="0"/>
        <w:spacing w:line="360" w:lineRule="auto"/>
        <w:ind w:firstLine="420" w:firstLineChars="200"/>
        <w:jc w:val="left"/>
        <w:rPr>
          <w:rFonts w:hint="eastAsia" w:ascii="宋体" w:hAnsi="宋体" w:cs="宋体"/>
        </w:rPr>
      </w:pPr>
      <w:r>
        <w:rPr>
          <w:rFonts w:hint="eastAsia" w:ascii="宋体" w:hAnsi="宋体" w:cs="宋体"/>
        </w:rPr>
        <w:t>4.评标办法及标准</w:t>
      </w:r>
    </w:p>
    <w:p w14:paraId="3CF606BB">
      <w:pPr>
        <w:snapToGrid w:val="0"/>
        <w:spacing w:line="360" w:lineRule="auto"/>
        <w:ind w:firstLine="420" w:firstLineChars="200"/>
        <w:jc w:val="left"/>
        <w:rPr>
          <w:rFonts w:hint="eastAsia" w:ascii="宋体" w:hAnsi="宋体" w:cs="宋体"/>
        </w:rPr>
      </w:pPr>
      <w:r>
        <w:rPr>
          <w:rFonts w:hint="eastAsia" w:ascii="宋体" w:hAnsi="宋体" w:cs="宋体"/>
        </w:rPr>
        <w:t>5.合同主要条款</w:t>
      </w:r>
    </w:p>
    <w:p w14:paraId="2E697F94">
      <w:pPr>
        <w:snapToGrid w:val="0"/>
        <w:spacing w:line="360" w:lineRule="auto"/>
        <w:ind w:firstLine="420" w:firstLineChars="200"/>
        <w:jc w:val="left"/>
        <w:rPr>
          <w:rFonts w:hint="eastAsia" w:ascii="宋体" w:hAnsi="宋体" w:cs="宋体"/>
        </w:rPr>
      </w:pPr>
      <w:r>
        <w:rPr>
          <w:rFonts w:hint="eastAsia" w:ascii="宋体" w:hAnsi="宋体" w:cs="宋体"/>
        </w:rPr>
        <w:t>6.投标文件格式</w:t>
      </w:r>
    </w:p>
    <w:p w14:paraId="2E7F1D14">
      <w:pPr>
        <w:snapToGrid w:val="0"/>
        <w:spacing w:line="360" w:lineRule="auto"/>
        <w:ind w:firstLine="420" w:firstLineChars="200"/>
        <w:jc w:val="left"/>
        <w:rPr>
          <w:rFonts w:hint="eastAsia" w:ascii="宋体" w:hAnsi="宋体" w:cs="宋体"/>
        </w:rPr>
      </w:pPr>
      <w:r>
        <w:rPr>
          <w:rFonts w:hint="eastAsia" w:ascii="宋体" w:hAnsi="宋体" w:cs="宋体"/>
        </w:rPr>
        <w:t>7.本项目招标文件的澄清、答复、修改、补充的内容</w:t>
      </w:r>
    </w:p>
    <w:p w14:paraId="29AAF3DA">
      <w:pPr>
        <w:snapToGrid w:val="0"/>
        <w:spacing w:before="120" w:beforeLines="50" w:line="360" w:lineRule="auto"/>
        <w:ind w:firstLine="413" w:firstLineChars="196"/>
        <w:jc w:val="left"/>
        <w:rPr>
          <w:rFonts w:hint="eastAsia" w:ascii="宋体" w:hAnsi="宋体" w:cs="宋体"/>
          <w:b/>
          <w:bCs/>
        </w:rPr>
      </w:pPr>
      <w:r>
        <w:rPr>
          <w:rFonts w:hint="eastAsia" w:ascii="宋体" w:hAnsi="宋体" w:cs="宋体"/>
          <w:b/>
          <w:bCs/>
        </w:rPr>
        <w:t>（二）投标人的风险</w:t>
      </w:r>
    </w:p>
    <w:p w14:paraId="6D941A3A">
      <w:pPr>
        <w:pStyle w:val="39"/>
        <w:widowControl/>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54DF8E7E">
      <w:pPr>
        <w:pStyle w:val="39"/>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2.无论因何种原因导致本次采购活动终止致投标人损失的，相关责任人均不承担任何责任。</w:t>
      </w:r>
    </w:p>
    <w:p w14:paraId="289C9499">
      <w:pPr>
        <w:pStyle w:val="13"/>
        <w:widowControl w:val="0"/>
        <w:tabs>
          <w:tab w:val="clear" w:pos="454"/>
        </w:tabs>
        <w:snapToGrid w:val="0"/>
        <w:spacing w:before="120" w:beforeLines="50" w:afterLines="0" w:line="360" w:lineRule="auto"/>
        <w:ind w:left="0" w:firstLine="413" w:firstLineChars="196"/>
        <w:rPr>
          <w:rFonts w:hint="eastAsia" w:ascii="宋体" w:hAnsi="宋体" w:cs="宋体"/>
          <w:b/>
          <w:bCs/>
          <w:sz w:val="21"/>
          <w:szCs w:val="21"/>
        </w:rPr>
      </w:pPr>
      <w:r>
        <w:rPr>
          <w:rFonts w:hint="eastAsia" w:ascii="宋体" w:hAnsi="宋体" w:cs="宋体"/>
          <w:b/>
          <w:bCs/>
          <w:sz w:val="21"/>
          <w:szCs w:val="21"/>
        </w:rPr>
        <w:t xml:space="preserve">（三）招标文件的澄清与修改 </w:t>
      </w:r>
    </w:p>
    <w:p w14:paraId="574B08C7">
      <w:pPr>
        <w:pStyle w:val="39"/>
        <w:widowControl/>
        <w:snapToGrid/>
        <w:spacing w:line="360" w:lineRule="auto"/>
        <w:ind w:firstLine="420"/>
        <w:rPr>
          <w:rFonts w:hint="eastAsia" w:ascii="宋体" w:eastAsia="宋体" w:cs="宋体"/>
          <w:color w:val="auto"/>
          <w:sz w:val="21"/>
          <w:szCs w:val="21"/>
        </w:rPr>
      </w:pPr>
      <w:bookmarkStart w:id="107" w:name="_Toc417922238"/>
      <w:r>
        <w:rPr>
          <w:rFonts w:hint="eastAsia" w:ascii="宋体" w:eastAsia="宋体" w:cs="宋体"/>
          <w:color w:val="auto"/>
          <w:sz w:val="21"/>
          <w:szCs w:val="21"/>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14:paraId="3A18742F">
      <w:pPr>
        <w:pStyle w:val="39"/>
        <w:widowControl/>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2.更正公告为招标文件的组成部分，一经在网站发布，视同已通知所有招标文件的收受人，不再采用其它方式传达相关信息，若因未能及时了解到上述网站上发布的相关信息而导致的一切后果自行承担。</w:t>
      </w:r>
    </w:p>
    <w:p w14:paraId="51D8E081">
      <w:pPr>
        <w:pStyle w:val="39"/>
        <w:widowControl/>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3.如更正公告有重新发布电子招标文件的，投标人应下载最新发布的电子招标文件制作投标文件。</w:t>
      </w:r>
    </w:p>
    <w:p w14:paraId="196A7066">
      <w:pPr>
        <w:pStyle w:val="24"/>
        <w:spacing w:beforeLines="0" w:afterLines="0" w:line="360" w:lineRule="auto"/>
        <w:ind w:firstLine="420" w:firstLineChars="200"/>
        <w:rPr>
          <w:rFonts w:hint="eastAsia" w:hAnsi="宋体"/>
          <w:sz w:val="21"/>
          <w:szCs w:val="21"/>
        </w:rPr>
      </w:pPr>
      <w:r>
        <w:rPr>
          <w:rFonts w:hint="eastAsia" w:hAnsi="宋体"/>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14:paraId="32926125">
      <w:pPr>
        <w:pStyle w:val="24"/>
        <w:snapToGrid w:val="0"/>
        <w:spacing w:beforeLines="0" w:afterLines="0" w:line="360" w:lineRule="auto"/>
        <w:ind w:firstLine="413" w:firstLineChars="196"/>
        <w:jc w:val="left"/>
        <w:outlineLvl w:val="1"/>
        <w:rPr>
          <w:rFonts w:hint="eastAsia" w:hAnsi="宋体"/>
          <w:b/>
          <w:bCs/>
          <w:sz w:val="21"/>
          <w:szCs w:val="21"/>
        </w:rPr>
      </w:pPr>
      <w:bookmarkStart w:id="108" w:name="_Toc327"/>
      <w:bookmarkStart w:id="109" w:name="_Toc47388331"/>
      <w:r>
        <w:rPr>
          <w:rFonts w:hint="eastAsia" w:hAnsi="宋体"/>
          <w:b/>
          <w:bCs/>
          <w:sz w:val="21"/>
          <w:szCs w:val="21"/>
        </w:rPr>
        <w:t>三、投标文件的编制</w:t>
      </w:r>
      <w:bookmarkEnd w:id="107"/>
      <w:bookmarkEnd w:id="108"/>
      <w:bookmarkEnd w:id="109"/>
    </w:p>
    <w:p w14:paraId="781AF8C7">
      <w:pPr>
        <w:snapToGrid w:val="0"/>
        <w:spacing w:line="360" w:lineRule="auto"/>
        <w:ind w:firstLine="420" w:firstLineChars="200"/>
        <w:jc w:val="left"/>
        <w:rPr>
          <w:rFonts w:hint="eastAsia" w:ascii="宋体" w:hAnsi="宋体" w:cs="宋体"/>
        </w:rPr>
      </w:pPr>
      <w:r>
        <w:rPr>
          <w:rFonts w:hint="eastAsia" w:ascii="宋体" w:hAnsi="宋体" w:cs="宋体"/>
        </w:rPr>
        <w:t>（一）投标文件的组成</w:t>
      </w:r>
    </w:p>
    <w:p w14:paraId="212927F4">
      <w:pPr>
        <w:snapToGrid w:val="0"/>
        <w:spacing w:line="360" w:lineRule="auto"/>
        <w:ind w:firstLine="420" w:firstLineChars="200"/>
        <w:jc w:val="left"/>
        <w:rPr>
          <w:rFonts w:hint="eastAsia" w:ascii="宋体" w:hAnsi="宋体" w:cs="宋体"/>
        </w:rPr>
      </w:pPr>
      <w:r>
        <w:rPr>
          <w:rFonts w:hint="eastAsia" w:ascii="宋体" w:hAnsi="宋体" w:cs="宋体"/>
        </w:rPr>
        <w:tab/>
      </w:r>
      <w:r>
        <w:rPr>
          <w:rFonts w:hint="eastAsia" w:ascii="宋体" w:hAnsi="宋体" w:cs="宋体"/>
        </w:rPr>
        <w:t>投标文件至少包含以下部分：</w:t>
      </w:r>
    </w:p>
    <w:p w14:paraId="4AB5B8B8">
      <w:pPr>
        <w:snapToGrid w:val="0"/>
        <w:spacing w:line="360" w:lineRule="auto"/>
        <w:jc w:val="left"/>
        <w:rPr>
          <w:rFonts w:hint="eastAsia" w:ascii="宋体" w:hAnsi="宋体" w:cs="宋体"/>
          <w:b/>
          <w:bCs/>
        </w:rPr>
      </w:pPr>
      <w:bookmarkStart w:id="110" w:name="_Hlk105610750"/>
      <w:bookmarkStart w:id="111" w:name="_Toc417922239"/>
      <w:bookmarkStart w:id="112" w:name="_Toc47388342"/>
      <w:r>
        <w:rPr>
          <w:rFonts w:hint="eastAsia" w:ascii="宋体" w:hAnsi="宋体" w:cs="宋体"/>
          <w:b/>
          <w:bCs/>
        </w:rPr>
        <w:t>1.报价文件：</w:t>
      </w:r>
    </w:p>
    <w:p w14:paraId="0655E9D6">
      <w:pPr>
        <w:numPr>
          <w:ilvl w:val="0"/>
          <w:numId w:val="10"/>
        </w:numPr>
        <w:tabs>
          <w:tab w:val="left" w:pos="518"/>
          <w:tab w:val="left" w:pos="840"/>
        </w:tabs>
        <w:spacing w:line="360" w:lineRule="auto"/>
        <w:rPr>
          <w:rFonts w:hint="eastAsia" w:ascii="宋体" w:hAnsi="宋体" w:cs="宋体"/>
        </w:rPr>
      </w:pPr>
      <w:r>
        <w:rPr>
          <w:rFonts w:hint="eastAsia" w:ascii="宋体" w:hAnsi="宋体" w:cs="宋体"/>
        </w:rPr>
        <w:t xml:space="preserve">投标函（格式详见第六章投标文件格式）； </w:t>
      </w:r>
    </w:p>
    <w:p w14:paraId="75F86331">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开标一览表（格式详见第六章投标文件格式）；</w:t>
      </w:r>
    </w:p>
    <w:p w14:paraId="3049935F">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投标报价明细表（格式详见第六章投标文件格式）；</w:t>
      </w:r>
    </w:p>
    <w:p w14:paraId="11616E67">
      <w:pPr>
        <w:numPr>
          <w:ilvl w:val="0"/>
          <w:numId w:val="10"/>
        </w:numPr>
        <w:tabs>
          <w:tab w:val="left" w:pos="518"/>
          <w:tab w:val="left" w:pos="840"/>
        </w:tabs>
        <w:spacing w:line="360" w:lineRule="auto"/>
        <w:ind w:left="845"/>
        <w:rPr>
          <w:rFonts w:hint="eastAsia" w:ascii="宋体" w:hAnsi="宋体" w:cs="宋体"/>
        </w:rPr>
      </w:pPr>
      <w:r>
        <w:rPr>
          <w:rFonts w:hint="eastAsia" w:ascii="宋体" w:hAnsi="宋体" w:cs="宋体"/>
        </w:rPr>
        <w:t>中小企业声明函（格式详见第六章投标文件格式，如是请提供）；</w:t>
      </w:r>
    </w:p>
    <w:p w14:paraId="623963C0">
      <w:pPr>
        <w:numPr>
          <w:ilvl w:val="0"/>
          <w:numId w:val="10"/>
        </w:numPr>
        <w:tabs>
          <w:tab w:val="left" w:pos="518"/>
          <w:tab w:val="left" w:pos="840"/>
        </w:tabs>
        <w:spacing w:line="360" w:lineRule="auto"/>
        <w:ind w:left="845"/>
        <w:rPr>
          <w:rFonts w:hint="eastAsia" w:ascii="宋体" w:hAnsi="宋体" w:cs="宋体"/>
        </w:rPr>
      </w:pPr>
      <w:r>
        <w:rPr>
          <w:rFonts w:hint="eastAsia" w:ascii="宋体" w:hAnsi="宋体" w:cs="宋体"/>
        </w:rPr>
        <w:t>供应商为监狱企业的证明文件：省级以上监狱管理局、戒毒管理局（含新疆生产建设兵团）出具（如是请提供）；</w:t>
      </w:r>
    </w:p>
    <w:p w14:paraId="4B9C67A2">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残疾人福利性单位声明函（格式详见第六章投标文件格式，如是请提供）；</w:t>
      </w:r>
    </w:p>
    <w:p w14:paraId="6FB701BD">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投标人针对报价需要说明的其他文件和说明。</w:t>
      </w:r>
    </w:p>
    <w:p w14:paraId="15398733">
      <w:pPr>
        <w:tabs>
          <w:tab w:val="left" w:pos="518"/>
        </w:tabs>
        <w:spacing w:line="360" w:lineRule="auto"/>
        <w:rPr>
          <w:rFonts w:hint="eastAsia" w:ascii="宋体" w:hAnsi="宋体" w:cs="宋体"/>
          <w:b/>
          <w:bCs/>
        </w:rPr>
      </w:pPr>
      <w:r>
        <w:rPr>
          <w:rFonts w:hint="eastAsia" w:ascii="宋体" w:hAnsi="宋体" w:cs="宋体"/>
          <w:b/>
          <w:bCs/>
        </w:rPr>
        <w:t>2.资格证明文件：</w:t>
      </w:r>
    </w:p>
    <w:p w14:paraId="10F69E42">
      <w:pPr>
        <w:numPr>
          <w:ilvl w:val="0"/>
          <w:numId w:val="11"/>
        </w:numPr>
        <w:tabs>
          <w:tab w:val="left" w:pos="518"/>
          <w:tab w:val="left" w:pos="840"/>
        </w:tabs>
        <w:spacing w:line="360" w:lineRule="auto"/>
        <w:rPr>
          <w:rFonts w:hint="eastAsia" w:ascii="宋体" w:hAnsi="宋体" w:cs="宋体"/>
        </w:rPr>
      </w:pPr>
      <w:bookmarkStart w:id="113" w:name="_Toc27222"/>
      <w:bookmarkStart w:id="114" w:name="_Toc47388334"/>
      <w:r>
        <w:rPr>
          <w:rFonts w:hint="eastAsia" w:ascii="宋体" w:hAnsi="宋体" w:cs="宋体"/>
        </w:rPr>
        <w:t>投标人的营业执照副本复印件（格式详见第六章投标文件格式）联合体投标的，联合体双方须分别提供</w:t>
      </w:r>
      <w:bookmarkEnd w:id="113"/>
      <w:bookmarkEnd w:id="114"/>
      <w:r>
        <w:rPr>
          <w:rFonts w:hint="eastAsia" w:ascii="宋体" w:hAnsi="宋体" w:cs="宋体"/>
        </w:rPr>
        <w:t>；</w:t>
      </w:r>
    </w:p>
    <w:p w14:paraId="4BDE15A2">
      <w:pPr>
        <w:numPr>
          <w:ilvl w:val="0"/>
          <w:numId w:val="11"/>
        </w:numPr>
        <w:tabs>
          <w:tab w:val="left" w:pos="518"/>
          <w:tab w:val="left" w:pos="840"/>
        </w:tabs>
        <w:spacing w:line="360" w:lineRule="auto"/>
        <w:ind w:left="0" w:firstLine="420" w:firstLineChars="200"/>
        <w:rPr>
          <w:rFonts w:hint="eastAsia" w:ascii="宋体" w:hAnsi="宋体" w:cs="宋体"/>
        </w:rPr>
      </w:pPr>
      <w:bookmarkStart w:id="115" w:name="_Toc47388340"/>
      <w:bookmarkStart w:id="116" w:name="_Toc1635"/>
      <w:r>
        <w:rPr>
          <w:rFonts w:hint="eastAsia" w:ascii="宋体" w:hAnsi="宋体" w:cs="宋体"/>
        </w:rPr>
        <w:t>投标人资格声明函（格式详见第六章投标文件格式）</w:t>
      </w:r>
      <w:bookmarkEnd w:id="115"/>
      <w:bookmarkEnd w:id="116"/>
      <w:r>
        <w:rPr>
          <w:rFonts w:hint="eastAsia" w:ascii="宋体" w:hAnsi="宋体" w:cs="宋体"/>
        </w:rPr>
        <w:t>联合体投标的，联合体双方须分别提供；</w:t>
      </w:r>
    </w:p>
    <w:p w14:paraId="50880FC2">
      <w:pPr>
        <w:numPr>
          <w:ilvl w:val="0"/>
          <w:numId w:val="12"/>
        </w:numPr>
        <w:tabs>
          <w:tab w:val="left" w:pos="420"/>
          <w:tab w:val="clear" w:pos="840"/>
        </w:tabs>
        <w:spacing w:line="360" w:lineRule="auto"/>
        <w:rPr>
          <w:rFonts w:hint="eastAsia" w:ascii="宋体" w:hAnsi="宋体" w:cs="宋体"/>
        </w:rPr>
      </w:pPr>
      <w:bookmarkStart w:id="117" w:name="_Toc21309"/>
      <w:bookmarkStart w:id="118" w:name="_Toc47388341"/>
      <w:r>
        <w:rPr>
          <w:rFonts w:hint="eastAsia" w:ascii="宋体" w:hAnsi="宋体" w:cs="宋体"/>
        </w:rPr>
        <w:t>投标人的特定条件的证明文件：</w:t>
      </w:r>
      <w:bookmarkEnd w:id="117"/>
      <w:bookmarkEnd w:id="118"/>
    </w:p>
    <w:p w14:paraId="066C9EDF">
      <w:pPr>
        <w:spacing w:line="360" w:lineRule="auto"/>
        <w:ind w:firstLine="630" w:firstLineChars="300"/>
        <w:rPr>
          <w:rFonts w:hint="eastAsia" w:ascii="宋体" w:hAnsi="宋体" w:cs="宋体"/>
          <w:kern w:val="0"/>
        </w:rPr>
      </w:pP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14:paraId="65690E15">
      <w:pPr>
        <w:spacing w:line="360" w:lineRule="auto"/>
        <w:ind w:firstLine="420" w:firstLineChars="200"/>
        <w:rPr>
          <w:rFonts w:hint="eastAsia" w:ascii="宋体" w:hAnsi="宋体" w:cs="宋体"/>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14:paraId="143C9FE7">
      <w:pPr>
        <w:pStyle w:val="331"/>
        <w:widowControl/>
        <w:numPr>
          <w:ilvl w:val="0"/>
          <w:numId w:val="13"/>
        </w:numPr>
        <w:tabs>
          <w:tab w:val="left" w:pos="420"/>
          <w:tab w:val="clear" w:pos="0"/>
        </w:tabs>
        <w:spacing w:line="360" w:lineRule="auto"/>
        <w:ind w:firstLine="420"/>
        <w:rPr>
          <w:rFonts w:hint="eastAsia" w:ascii="宋体" w:hAnsi="宋体" w:cs="宋体"/>
        </w:rPr>
      </w:pPr>
      <w:r>
        <w:rPr>
          <w:rFonts w:hint="eastAsia" w:ascii="宋体" w:hAnsi="宋体" w:cs="宋体"/>
        </w:rPr>
        <w:t>联合体投标协议书（格式详见第六章投标文件格式，联合体投标的须提供）。</w:t>
      </w:r>
    </w:p>
    <w:p w14:paraId="0C039942">
      <w:pPr>
        <w:tabs>
          <w:tab w:val="left" w:pos="518"/>
        </w:tabs>
        <w:spacing w:line="360" w:lineRule="auto"/>
        <w:ind w:left="40" w:firstLine="211" w:firstLineChars="100"/>
        <w:rPr>
          <w:rFonts w:hint="eastAsia" w:ascii="宋体" w:hAnsi="宋体" w:cs="宋体"/>
          <w:b/>
          <w:bCs/>
        </w:rPr>
      </w:pPr>
      <w:r>
        <w:rPr>
          <w:rFonts w:hint="eastAsia" w:ascii="宋体" w:hAnsi="宋体" w:cs="宋体"/>
          <w:b/>
          <w:bCs/>
        </w:rPr>
        <w:t>3.商务技术文件：</w:t>
      </w:r>
    </w:p>
    <w:p w14:paraId="0E9E1EE2">
      <w:pPr>
        <w:numPr>
          <w:ilvl w:val="0"/>
          <w:numId w:val="14"/>
        </w:numPr>
        <w:tabs>
          <w:tab w:val="left" w:pos="420"/>
        </w:tabs>
        <w:spacing w:line="360" w:lineRule="auto"/>
        <w:rPr>
          <w:rFonts w:hint="eastAsia" w:ascii="宋体" w:hAnsi="宋体" w:cs="宋体"/>
        </w:rPr>
      </w:pPr>
      <w:r>
        <w:rPr>
          <w:rFonts w:hint="eastAsia" w:ascii="宋体" w:hAnsi="宋体" w:cs="宋体"/>
        </w:rPr>
        <w:t>投标人自查表②符合性自查表（格式详见第六章投标文件格式）；</w:t>
      </w:r>
    </w:p>
    <w:p w14:paraId="66931389">
      <w:pPr>
        <w:numPr>
          <w:ilvl w:val="0"/>
          <w:numId w:val="14"/>
        </w:numPr>
        <w:tabs>
          <w:tab w:val="left" w:pos="420"/>
        </w:tabs>
        <w:spacing w:line="360" w:lineRule="auto"/>
        <w:rPr>
          <w:rFonts w:hint="eastAsia" w:ascii="宋体" w:hAnsi="宋体" w:cs="宋体"/>
        </w:rPr>
      </w:pPr>
      <w:r>
        <w:rPr>
          <w:rFonts w:hint="eastAsia" w:ascii="宋体" w:hAnsi="宋体" w:cs="宋体"/>
        </w:rPr>
        <w:t>法定代表人身份证明、法定代表人授权委托书（或联合投标授权委托书）（格式    详见第六章投标文件格式）；</w:t>
      </w:r>
    </w:p>
    <w:p w14:paraId="06E76AF9">
      <w:pPr>
        <w:numPr>
          <w:ilvl w:val="0"/>
          <w:numId w:val="14"/>
        </w:numPr>
        <w:tabs>
          <w:tab w:val="left" w:pos="420"/>
        </w:tabs>
        <w:spacing w:line="360" w:lineRule="auto"/>
        <w:rPr>
          <w:rFonts w:hint="eastAsia" w:ascii="宋体" w:hAnsi="宋体" w:cs="宋体"/>
        </w:rPr>
      </w:pPr>
      <w:r>
        <w:rPr>
          <w:rFonts w:hint="eastAsia" w:ascii="宋体" w:hAnsi="宋体" w:cs="宋体"/>
        </w:rPr>
        <w:t>商务条款响应（偏离）表（格式详见第六章投标文件格式）；</w:t>
      </w:r>
    </w:p>
    <w:p w14:paraId="4F34C9BD">
      <w:pPr>
        <w:numPr>
          <w:ilvl w:val="0"/>
          <w:numId w:val="14"/>
        </w:numPr>
        <w:tabs>
          <w:tab w:val="left" w:pos="420"/>
        </w:tabs>
        <w:spacing w:line="360" w:lineRule="auto"/>
        <w:rPr>
          <w:rFonts w:hint="eastAsia" w:ascii="宋体" w:hAnsi="宋体" w:cs="宋体"/>
        </w:rPr>
      </w:pPr>
      <w:r>
        <w:rPr>
          <w:rFonts w:hint="eastAsia" w:ascii="宋体" w:hAnsi="宋体" w:cs="宋体"/>
        </w:rPr>
        <w:t>技术条款响应（偏离）表（格式详见第六章投标文件格式）；</w:t>
      </w:r>
    </w:p>
    <w:p w14:paraId="46E9B7DF">
      <w:pPr>
        <w:numPr>
          <w:ilvl w:val="0"/>
          <w:numId w:val="14"/>
        </w:numPr>
        <w:tabs>
          <w:tab w:val="left" w:pos="420"/>
        </w:tabs>
        <w:spacing w:line="360" w:lineRule="auto"/>
        <w:rPr>
          <w:rFonts w:hint="eastAsia" w:ascii="宋体" w:hAnsi="宋体" w:cs="宋体"/>
        </w:rPr>
      </w:pPr>
      <w:r>
        <w:rPr>
          <w:rFonts w:hint="eastAsia" w:ascii="宋体" w:hAnsi="宋体" w:cs="宋体"/>
        </w:rPr>
        <w:t>技术需求中要求提供的证明资料（加盖公章）；</w:t>
      </w:r>
    </w:p>
    <w:bookmarkEnd w:id="110"/>
    <w:p w14:paraId="493462C7">
      <w:pPr>
        <w:numPr>
          <w:ilvl w:val="0"/>
          <w:numId w:val="14"/>
        </w:numPr>
        <w:tabs>
          <w:tab w:val="left" w:pos="420"/>
        </w:tabs>
        <w:spacing w:line="360" w:lineRule="auto"/>
        <w:rPr>
          <w:rFonts w:hint="eastAsia" w:ascii="宋体" w:hAnsi="宋体" w:cs="宋体"/>
        </w:rPr>
      </w:pPr>
      <w:bookmarkStart w:id="119" w:name="_Toc21913"/>
      <w:r>
        <w:rPr>
          <w:rFonts w:hint="eastAsia" w:ascii="宋体" w:hAnsi="宋体" w:cs="宋体"/>
        </w:rPr>
        <w:t>供货方案；</w:t>
      </w:r>
    </w:p>
    <w:p w14:paraId="2ED1C3AF">
      <w:pPr>
        <w:numPr>
          <w:ilvl w:val="0"/>
          <w:numId w:val="14"/>
        </w:numPr>
        <w:tabs>
          <w:tab w:val="left" w:pos="420"/>
        </w:tabs>
        <w:spacing w:line="360" w:lineRule="auto"/>
        <w:rPr>
          <w:rFonts w:hint="eastAsia" w:ascii="宋体" w:hAnsi="宋体" w:cs="宋体"/>
        </w:rPr>
      </w:pPr>
      <w:r>
        <w:rPr>
          <w:rFonts w:hint="eastAsia" w:ascii="宋体" w:hAnsi="宋体" w:cs="宋体"/>
        </w:rPr>
        <w:t>安装与验收方案；</w:t>
      </w:r>
    </w:p>
    <w:p w14:paraId="16E77020">
      <w:pPr>
        <w:numPr>
          <w:ilvl w:val="0"/>
          <w:numId w:val="14"/>
        </w:numPr>
        <w:tabs>
          <w:tab w:val="left" w:pos="420"/>
        </w:tabs>
        <w:spacing w:line="360" w:lineRule="auto"/>
        <w:rPr>
          <w:rFonts w:hint="eastAsia" w:ascii="宋体" w:hAnsi="宋体" w:cs="宋体"/>
        </w:rPr>
      </w:pPr>
      <w:r>
        <w:rPr>
          <w:rFonts w:hint="eastAsia" w:ascii="宋体" w:hAnsi="宋体" w:cs="宋体"/>
        </w:rPr>
        <w:t>售后服务；</w:t>
      </w:r>
    </w:p>
    <w:p w14:paraId="0FBD4180">
      <w:pPr>
        <w:numPr>
          <w:ilvl w:val="0"/>
          <w:numId w:val="14"/>
        </w:numPr>
        <w:tabs>
          <w:tab w:val="left" w:pos="420"/>
        </w:tabs>
        <w:spacing w:line="360" w:lineRule="auto"/>
        <w:rPr>
          <w:rFonts w:hint="eastAsia" w:ascii="宋体" w:hAnsi="宋体" w:cs="宋体"/>
        </w:rPr>
      </w:pPr>
      <w:r>
        <w:rPr>
          <w:rFonts w:hint="eastAsia" w:ascii="宋体" w:hAnsi="宋体" w:cs="宋体"/>
        </w:rPr>
        <w:t>培训方案；</w:t>
      </w:r>
    </w:p>
    <w:p w14:paraId="38364BC9">
      <w:pPr>
        <w:numPr>
          <w:ilvl w:val="0"/>
          <w:numId w:val="14"/>
        </w:numPr>
        <w:tabs>
          <w:tab w:val="left" w:pos="420"/>
        </w:tabs>
        <w:spacing w:line="360" w:lineRule="auto"/>
        <w:rPr>
          <w:rFonts w:hint="eastAsia" w:ascii="宋体" w:hAnsi="宋体" w:cs="宋体"/>
        </w:rPr>
      </w:pPr>
      <w:r>
        <w:rPr>
          <w:rFonts w:hint="eastAsia" w:ascii="宋体" w:hAnsi="宋体" w:cs="宋体"/>
        </w:rPr>
        <w:t>维修成本方案；</w:t>
      </w:r>
    </w:p>
    <w:p w14:paraId="62853E43">
      <w:pPr>
        <w:numPr>
          <w:ilvl w:val="0"/>
          <w:numId w:val="14"/>
        </w:numPr>
        <w:tabs>
          <w:tab w:val="left" w:pos="420"/>
        </w:tabs>
        <w:spacing w:line="360" w:lineRule="auto"/>
        <w:rPr>
          <w:rFonts w:hint="eastAsia" w:ascii="宋体" w:hAnsi="宋体" w:cs="宋体"/>
        </w:rPr>
      </w:pPr>
      <w:r>
        <w:rPr>
          <w:rFonts w:hint="eastAsia" w:ascii="宋体" w:hAnsi="宋体" w:cs="宋体"/>
        </w:rPr>
        <w:t>投标人所投产品的节能环保产品认证证书复印件及所投产品</w:t>
      </w:r>
      <w:r>
        <w:rPr>
          <w:rFonts w:hint="eastAsia" w:ascii="宋体" w:hAnsi="宋体" w:cs="宋体"/>
          <w:lang w:val="zh-CN"/>
        </w:rPr>
        <w:t>属于“节能产品政府采购清单”</w:t>
      </w:r>
      <w:r>
        <w:rPr>
          <w:rFonts w:hint="eastAsia" w:ascii="宋体" w:hAnsi="宋体" w:cs="宋体"/>
        </w:rPr>
        <w:t>中所列产品的</w:t>
      </w:r>
      <w:r>
        <w:rPr>
          <w:rFonts w:hint="eastAsia" w:ascii="宋体" w:hAnsi="宋体" w:cs="宋体"/>
          <w:lang w:val="zh-CN"/>
        </w:rPr>
        <w:t>相关证明资料或截图</w:t>
      </w:r>
      <w:r>
        <w:rPr>
          <w:rFonts w:hint="eastAsia" w:ascii="宋体" w:hAnsi="宋体" w:cs="宋体"/>
        </w:rPr>
        <w:t>（如有请提供，加盖公章）；</w:t>
      </w:r>
    </w:p>
    <w:p w14:paraId="7F495BD5">
      <w:pPr>
        <w:numPr>
          <w:ilvl w:val="0"/>
          <w:numId w:val="14"/>
        </w:numPr>
        <w:tabs>
          <w:tab w:val="left" w:pos="420"/>
        </w:tabs>
        <w:spacing w:line="360" w:lineRule="auto"/>
        <w:rPr>
          <w:rFonts w:hint="eastAsia" w:ascii="宋体" w:hAnsi="宋体" w:cs="宋体"/>
        </w:rPr>
      </w:pPr>
      <w:r>
        <w:rPr>
          <w:rFonts w:hint="eastAsia" w:ascii="宋体" w:hAnsi="宋体" w:cs="宋体"/>
        </w:rPr>
        <w:t>业绩一览表（格式详见第六章投标文件格式）、投标产品的销售业绩的合同复印件（加盖公章）（根据评分标准提供）；</w:t>
      </w:r>
    </w:p>
    <w:p w14:paraId="37CD3AEE">
      <w:pPr>
        <w:numPr>
          <w:ilvl w:val="0"/>
          <w:numId w:val="14"/>
        </w:numPr>
        <w:tabs>
          <w:tab w:val="left" w:pos="420"/>
        </w:tabs>
        <w:spacing w:line="360" w:lineRule="auto"/>
        <w:rPr>
          <w:rFonts w:hint="eastAsia" w:ascii="宋体" w:hAnsi="宋体" w:cs="宋体"/>
        </w:rPr>
      </w:pPr>
      <w:r>
        <w:rPr>
          <w:rFonts w:hint="eastAsia" w:ascii="宋体" w:hAnsi="宋体" w:cs="宋体"/>
        </w:rPr>
        <w:t>其他采购需求或评分标准所需资料。</w:t>
      </w:r>
    </w:p>
    <w:p w14:paraId="0D143FA0">
      <w:pPr>
        <w:snapToGrid w:val="0"/>
        <w:spacing w:line="360" w:lineRule="auto"/>
        <w:ind w:firstLine="411" w:firstLineChars="196"/>
        <w:jc w:val="left"/>
        <w:outlineLvl w:val="0"/>
        <w:rPr>
          <w:rFonts w:hint="eastAsia" w:ascii="宋体" w:hAnsi="宋体" w:cs="宋体"/>
        </w:rPr>
      </w:pPr>
      <w:r>
        <w:rPr>
          <w:rFonts w:hint="eastAsia" w:ascii="宋体" w:hAnsi="宋体" w:cs="宋体"/>
        </w:rPr>
        <w:t>（二）投标文件的语言及计量</w:t>
      </w:r>
      <w:bookmarkEnd w:id="111"/>
      <w:bookmarkEnd w:id="112"/>
      <w:bookmarkEnd w:id="119"/>
    </w:p>
    <w:p w14:paraId="289EA5FD">
      <w:pPr>
        <w:snapToGrid w:val="0"/>
        <w:spacing w:line="360" w:lineRule="auto"/>
        <w:ind w:firstLine="420" w:firstLineChars="200"/>
        <w:jc w:val="left"/>
        <w:rPr>
          <w:rFonts w:hint="eastAsia" w:ascii="宋体" w:hAnsi="宋体" w:cs="宋体"/>
        </w:rPr>
      </w:pPr>
      <w:r>
        <w:rPr>
          <w:rFonts w:hint="eastAsia" w:ascii="宋体" w:hAnsi="宋体" w:cs="宋体"/>
        </w:rPr>
        <w:t>★1投标文件以及投标方与招标方就有关投标事宜的所有来往函电，均应以中文汉语书写。除签名、盖章、专用名称等特殊情形外，以中文汉语以外的文字表述的投标文件视同未提供。</w:t>
      </w:r>
    </w:p>
    <w:p w14:paraId="5FC9C984">
      <w:pPr>
        <w:snapToGrid w:val="0"/>
        <w:spacing w:line="360" w:lineRule="auto"/>
        <w:ind w:firstLine="420" w:firstLineChars="200"/>
        <w:jc w:val="left"/>
        <w:rPr>
          <w:rFonts w:hint="eastAsia" w:ascii="宋体" w:hAnsi="宋体" w:cs="宋体"/>
        </w:rPr>
      </w:pPr>
      <w:r>
        <w:rPr>
          <w:rFonts w:hint="eastAsia" w:ascii="宋体" w:hAnsi="宋体" w:cs="宋体"/>
        </w:rPr>
        <w:t>★2投标计量单位，招标文件已有明确规定的，使用招标文件规定的计量单位；招标文件没有规定的，应采用中华人民共和国法定计量单位（例如货币单位：人民币元），否则视同未响应。</w:t>
      </w:r>
    </w:p>
    <w:p w14:paraId="3A21A0CD">
      <w:pPr>
        <w:snapToGrid w:val="0"/>
        <w:spacing w:before="120" w:beforeLines="50" w:line="360" w:lineRule="auto"/>
        <w:ind w:firstLine="413" w:firstLineChars="196"/>
        <w:jc w:val="left"/>
        <w:outlineLvl w:val="0"/>
        <w:rPr>
          <w:rFonts w:hint="eastAsia" w:ascii="宋体" w:hAnsi="宋体" w:cs="宋体"/>
          <w:b/>
          <w:bCs/>
        </w:rPr>
      </w:pPr>
      <w:r>
        <w:rPr>
          <w:rFonts w:hint="eastAsia" w:ascii="宋体" w:hAnsi="宋体" w:cs="宋体"/>
          <w:b/>
          <w:bCs/>
        </w:rPr>
        <w:tab/>
      </w:r>
      <w:bookmarkStart w:id="120" w:name="_Toc47388343"/>
      <w:bookmarkStart w:id="121" w:name="_Toc417922240"/>
      <w:bookmarkStart w:id="122" w:name="_Toc28665"/>
      <w:r>
        <w:rPr>
          <w:rFonts w:hint="eastAsia" w:ascii="宋体" w:hAnsi="宋体" w:cs="宋体"/>
          <w:b/>
          <w:bCs/>
        </w:rPr>
        <w:t>（三）投标报价</w:t>
      </w:r>
      <w:bookmarkEnd w:id="120"/>
      <w:bookmarkEnd w:id="121"/>
      <w:bookmarkEnd w:id="122"/>
    </w:p>
    <w:p w14:paraId="6BA0B03D">
      <w:pPr>
        <w:snapToGrid w:val="0"/>
        <w:spacing w:before="120" w:beforeLines="50" w:line="360" w:lineRule="auto"/>
        <w:ind w:firstLine="413" w:firstLineChars="196"/>
        <w:jc w:val="left"/>
        <w:outlineLvl w:val="0"/>
        <w:rPr>
          <w:rFonts w:hint="eastAsia" w:ascii="宋体" w:hAnsi="宋体" w:cs="宋体"/>
          <w:b/>
          <w:bCs/>
        </w:rPr>
      </w:pPr>
      <w:r>
        <w:rPr>
          <w:rFonts w:hint="eastAsia" w:ascii="宋体" w:hAnsi="宋体" w:cs="宋体"/>
          <w:b/>
          <w:bCs/>
        </w:rPr>
        <w:tab/>
      </w:r>
      <w:bookmarkStart w:id="123" w:name="_Toc47388344"/>
      <w:bookmarkStart w:id="124" w:name="_Toc417922241"/>
      <w:bookmarkStart w:id="125" w:name="_Toc26606"/>
      <w:r>
        <w:rPr>
          <w:rFonts w:hint="eastAsia" w:ascii="宋体" w:hAnsi="宋体" w:cs="宋体"/>
          <w:b/>
          <w:bCs/>
        </w:rPr>
        <w:t>1.投标报价应按招标文件中相关附表格式填写。</w:t>
      </w:r>
      <w:bookmarkEnd w:id="123"/>
      <w:bookmarkEnd w:id="124"/>
      <w:bookmarkEnd w:id="125"/>
    </w:p>
    <w:p w14:paraId="64BFEA36">
      <w:pPr>
        <w:overflowPunct w:val="0"/>
        <w:spacing w:line="360" w:lineRule="auto"/>
        <w:ind w:left="63" w:leftChars="30" w:firstLine="103" w:firstLineChars="49"/>
        <w:rPr>
          <w:rFonts w:hint="eastAsia" w:ascii="宋体" w:hAnsi="宋体" w:cs="宋体"/>
          <w:b/>
          <w:bCs/>
        </w:rPr>
      </w:pPr>
      <w:r>
        <w:rPr>
          <w:rFonts w:hint="eastAsia" w:ascii="宋体" w:hAnsi="宋体" w:cs="宋体"/>
          <w:b/>
          <w:bCs/>
        </w:rPr>
        <w:tab/>
      </w:r>
      <w:bookmarkStart w:id="126" w:name="_Toc417922242"/>
      <w:r>
        <w:rPr>
          <w:rFonts w:hint="eastAsia" w:ascii="宋体" w:hAnsi="宋体" w:cs="宋体"/>
        </w:rPr>
        <w:t>★</w:t>
      </w:r>
      <w:r>
        <w:rPr>
          <w:rFonts w:hint="eastAsia" w:ascii="宋体" w:hAnsi="宋体" w:cs="宋体"/>
          <w:b/>
          <w:bCs/>
        </w:rPr>
        <w:t>2.</w:t>
      </w:r>
      <w:bookmarkEnd w:id="126"/>
      <w:r>
        <w:rPr>
          <w:rFonts w:hint="eastAsia" w:ascii="宋体" w:hAnsi="宋体" w:cs="宋体"/>
          <w:b/>
          <w:bCs/>
        </w:rPr>
        <w:t xml:space="preserve"> 投标报价是详见第三章前附表2。</w:t>
      </w:r>
    </w:p>
    <w:p w14:paraId="697A9010">
      <w:pPr>
        <w:snapToGrid w:val="0"/>
        <w:spacing w:before="120" w:beforeLines="50" w:line="360" w:lineRule="auto"/>
        <w:ind w:firstLine="413" w:firstLineChars="196"/>
        <w:jc w:val="left"/>
        <w:outlineLvl w:val="0"/>
        <w:rPr>
          <w:rFonts w:hint="eastAsia" w:ascii="宋体" w:hAnsi="宋体" w:cs="宋体"/>
          <w:b/>
          <w:bCs/>
        </w:rPr>
      </w:pPr>
      <w:r>
        <w:rPr>
          <w:rFonts w:hint="eastAsia" w:ascii="宋体" w:hAnsi="宋体" w:cs="宋体"/>
          <w:b/>
          <w:bCs/>
        </w:rPr>
        <w:tab/>
      </w:r>
      <w:bookmarkStart w:id="127" w:name="_Toc417922243"/>
      <w:bookmarkStart w:id="128" w:name="_Toc47388345"/>
      <w:bookmarkStart w:id="129" w:name="_Toc26755"/>
      <w:r>
        <w:rPr>
          <w:rFonts w:hint="eastAsia" w:ascii="宋体" w:hAnsi="宋体" w:cs="宋体"/>
        </w:rPr>
        <w:t>★</w:t>
      </w:r>
      <w:r>
        <w:rPr>
          <w:rFonts w:hint="eastAsia" w:ascii="宋体" w:hAnsi="宋体" w:cs="宋体"/>
          <w:b/>
          <w:bCs/>
        </w:rPr>
        <w:t>3.投标文针对同一内容只允许有一个报价，有选择的或有条件的报价将不予接受。</w:t>
      </w:r>
      <w:bookmarkEnd w:id="127"/>
      <w:bookmarkEnd w:id="128"/>
      <w:bookmarkEnd w:id="129"/>
    </w:p>
    <w:p w14:paraId="4EABFDC6">
      <w:pPr>
        <w:snapToGrid w:val="0"/>
        <w:spacing w:before="120" w:beforeLines="50" w:line="360" w:lineRule="auto"/>
        <w:ind w:firstLine="413" w:firstLineChars="196"/>
        <w:jc w:val="left"/>
        <w:outlineLvl w:val="0"/>
        <w:rPr>
          <w:rFonts w:hint="eastAsia" w:ascii="宋体" w:hAnsi="宋体" w:cs="宋体"/>
          <w:b/>
          <w:bCs/>
        </w:rPr>
      </w:pPr>
      <w:bookmarkStart w:id="130" w:name="_Toc47388346"/>
      <w:bookmarkStart w:id="131" w:name="_Toc13397"/>
      <w:bookmarkStart w:id="132" w:name="_Toc417922244"/>
      <w:r>
        <w:rPr>
          <w:rFonts w:hint="eastAsia" w:ascii="宋体" w:hAnsi="宋体" w:cs="宋体"/>
          <w:b/>
          <w:bCs/>
        </w:rPr>
        <w:t>（四）投标文件的有效期</w:t>
      </w:r>
      <w:bookmarkEnd w:id="130"/>
      <w:bookmarkEnd w:id="131"/>
      <w:bookmarkEnd w:id="132"/>
    </w:p>
    <w:p w14:paraId="54FB208C">
      <w:pPr>
        <w:pStyle w:val="13"/>
        <w:widowControl w:val="0"/>
        <w:tabs>
          <w:tab w:val="clear" w:pos="454"/>
        </w:tabs>
        <w:snapToGrid w:val="0"/>
        <w:spacing w:afterLines="0" w:line="360" w:lineRule="auto"/>
        <w:ind w:left="0" w:firstLine="420" w:firstLineChars="200"/>
        <w:rPr>
          <w:rFonts w:hint="eastAsia"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1.自投标截止日起</w:t>
      </w:r>
      <w:r>
        <w:rPr>
          <w:rFonts w:hint="eastAsia" w:ascii="宋体" w:hAnsi="宋体" w:cs="宋体"/>
          <w:b/>
          <w:bCs/>
          <w:sz w:val="21"/>
          <w:szCs w:val="21"/>
          <w:u w:val="single"/>
        </w:rPr>
        <w:t xml:space="preserve">90 </w:t>
      </w:r>
      <w:r>
        <w:rPr>
          <w:rFonts w:hint="eastAsia" w:ascii="宋体" w:hAnsi="宋体" w:cs="宋体"/>
          <w:b/>
          <w:bCs/>
          <w:sz w:val="21"/>
          <w:szCs w:val="21"/>
        </w:rPr>
        <w:t>天投标文件应保持有效。有效期不足的投标文件将被拒绝。</w:t>
      </w:r>
    </w:p>
    <w:p w14:paraId="7DFFD3FE">
      <w:pPr>
        <w:pStyle w:val="13"/>
        <w:widowControl w:val="0"/>
        <w:tabs>
          <w:tab w:val="clear" w:pos="454"/>
        </w:tabs>
        <w:snapToGrid w:val="0"/>
        <w:spacing w:afterLines="0" w:line="360" w:lineRule="auto"/>
        <w:ind w:left="0" w:firstLine="420" w:firstLineChars="200"/>
        <w:rPr>
          <w:rFonts w:hint="eastAsia"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14:paraId="5B6DDC1A">
      <w:pPr>
        <w:snapToGrid w:val="0"/>
        <w:spacing w:line="360" w:lineRule="auto"/>
        <w:ind w:firstLine="420" w:firstLineChars="200"/>
        <w:jc w:val="left"/>
        <w:outlineLvl w:val="0"/>
        <w:rPr>
          <w:rFonts w:hint="eastAsia" w:ascii="宋体" w:hAnsi="宋体" w:cs="宋体"/>
          <w:b/>
          <w:bCs/>
        </w:rPr>
      </w:pPr>
      <w:bookmarkStart w:id="133" w:name="_Toc4957"/>
      <w:bookmarkStart w:id="134" w:name="_Toc417922245"/>
      <w:bookmarkStart w:id="135" w:name="_Toc47388347"/>
      <w:r>
        <w:rPr>
          <w:rFonts w:hint="eastAsia" w:ascii="宋体" w:hAnsi="宋体" w:cs="宋体"/>
        </w:rPr>
        <w:t>3.投标人可拒绝接受延期要求而不会导致投标保证金被没收。同意延长有效期的投标人需要相应延长投标保证金的有效期，但不能修改投标文件。</w:t>
      </w:r>
      <w:bookmarkEnd w:id="133"/>
      <w:bookmarkEnd w:id="134"/>
      <w:bookmarkEnd w:id="135"/>
      <w:r>
        <w:rPr>
          <w:rFonts w:hint="eastAsia" w:ascii="宋体" w:hAnsi="宋体" w:cs="宋体"/>
          <w:b/>
          <w:bCs/>
        </w:rPr>
        <w:t xml:space="preserve"> </w:t>
      </w:r>
    </w:p>
    <w:p w14:paraId="135EAB27">
      <w:pPr>
        <w:snapToGrid w:val="0"/>
        <w:spacing w:line="360" w:lineRule="auto"/>
        <w:ind w:firstLine="420" w:firstLineChars="200"/>
        <w:jc w:val="left"/>
        <w:outlineLvl w:val="0"/>
        <w:rPr>
          <w:rFonts w:hint="eastAsia" w:ascii="宋体" w:hAnsi="宋体" w:cs="宋体"/>
          <w:b/>
          <w:bCs/>
        </w:rPr>
      </w:pPr>
      <w:bookmarkStart w:id="136" w:name="_Toc47388348"/>
      <w:bookmarkStart w:id="137" w:name="_Toc417922246"/>
      <w:bookmarkStart w:id="138" w:name="_Toc27965"/>
      <w:r>
        <w:rPr>
          <w:rFonts w:hint="eastAsia" w:ascii="宋体" w:hAnsi="宋体" w:cs="宋体"/>
        </w:rPr>
        <w:t>4.中标人的投标文件自开标之日起至合同履行完毕止均应保持有效。</w:t>
      </w:r>
      <w:bookmarkEnd w:id="136"/>
      <w:bookmarkEnd w:id="137"/>
      <w:bookmarkEnd w:id="138"/>
    </w:p>
    <w:p w14:paraId="4ED8B7AE">
      <w:pPr>
        <w:snapToGrid w:val="0"/>
        <w:spacing w:before="120" w:beforeLines="50" w:line="360" w:lineRule="auto"/>
        <w:ind w:firstLine="413" w:firstLineChars="196"/>
        <w:jc w:val="left"/>
        <w:outlineLvl w:val="0"/>
        <w:rPr>
          <w:rFonts w:hint="eastAsia" w:ascii="宋体" w:hAnsi="宋体" w:cs="宋体"/>
          <w:b/>
          <w:bCs/>
        </w:rPr>
      </w:pPr>
      <w:bookmarkStart w:id="139" w:name="_Toc8457"/>
      <w:bookmarkStart w:id="140" w:name="_Toc47388363"/>
      <w:bookmarkStart w:id="141" w:name="_Toc447886489"/>
      <w:bookmarkStart w:id="142" w:name="_Toc447886351"/>
      <w:r>
        <w:rPr>
          <w:rFonts w:hint="eastAsia" w:ascii="宋体" w:hAnsi="宋体" w:cs="宋体"/>
          <w:b/>
          <w:bCs/>
        </w:rPr>
        <w:t>（五）投标文件的签署和份数</w:t>
      </w:r>
      <w:bookmarkEnd w:id="139"/>
      <w:bookmarkEnd w:id="140"/>
      <w:bookmarkEnd w:id="141"/>
      <w:bookmarkEnd w:id="142"/>
    </w:p>
    <w:p w14:paraId="10D50CCE">
      <w:pPr>
        <w:snapToGrid w:val="0"/>
        <w:spacing w:line="360" w:lineRule="auto"/>
        <w:ind w:firstLine="420" w:firstLineChars="200"/>
        <w:jc w:val="left"/>
        <w:rPr>
          <w:rFonts w:hint="eastAsia" w:ascii="宋体" w:hAnsi="宋体" w:cs="宋体"/>
        </w:rPr>
      </w:pPr>
      <w:r>
        <w:rPr>
          <w:rFonts w:hint="eastAsia" w:ascii="宋体" w:hAnsi="宋体" w:cs="宋体"/>
        </w:rPr>
        <w:t>1.投标人应按本招标文件规定的格式和顺序编制、装订投标文件并标注页码，投标文件内容不完整、编排混乱导致投标文件被误读、漏读或者查找不到相关内容的，是投标人的责任。</w:t>
      </w:r>
    </w:p>
    <w:p w14:paraId="33D3AF01">
      <w:pPr>
        <w:snapToGrid w:val="0"/>
        <w:spacing w:line="360" w:lineRule="auto"/>
        <w:ind w:firstLine="420" w:firstLineChars="200"/>
        <w:jc w:val="left"/>
        <w:rPr>
          <w:rFonts w:hint="eastAsia" w:ascii="宋体" w:hAnsi="宋体" w:cs="宋体"/>
        </w:rPr>
      </w:pPr>
      <w:r>
        <w:rPr>
          <w:rFonts w:hint="eastAsia" w:ascii="宋体" w:hAnsi="宋体" w:cs="宋体"/>
        </w:rPr>
        <w:t>★</w:t>
      </w:r>
      <w:r>
        <w:rPr>
          <w:rFonts w:hint="eastAsia" w:ascii="宋体" w:hAnsi="宋体" w:cs="宋体"/>
          <w:b/>
          <w:bCs/>
        </w:rPr>
        <w:t>2.投标人应提供电子投标文件。电子投标文件中所须加盖公章（联合体的，只需盖联合体牵头人CA章）。</w:t>
      </w:r>
    </w:p>
    <w:p w14:paraId="3FB4AB6E">
      <w:pPr>
        <w:snapToGrid w:val="0"/>
        <w:spacing w:line="360" w:lineRule="auto"/>
        <w:ind w:firstLine="420" w:firstLineChars="200"/>
        <w:jc w:val="left"/>
        <w:rPr>
          <w:rFonts w:hint="eastAsia" w:ascii="宋体" w:hAnsi="宋体" w:cs="宋体"/>
        </w:rPr>
      </w:pPr>
      <w:r>
        <w:rPr>
          <w:rFonts w:hint="eastAsia" w:ascii="宋体" w:hAnsi="宋体" w:cs="宋体"/>
        </w:rPr>
        <w:t>3.投标文件须由投标人在规定位置盖章并由法定代表人或法定代表人的授权委托人签署，投标人应写全称。</w:t>
      </w:r>
    </w:p>
    <w:p w14:paraId="5010E6C4">
      <w:pPr>
        <w:snapToGrid w:val="0"/>
        <w:spacing w:line="360" w:lineRule="auto"/>
        <w:ind w:firstLine="420" w:firstLineChars="200"/>
        <w:jc w:val="left"/>
        <w:rPr>
          <w:rFonts w:hint="eastAsia" w:ascii="宋体" w:hAnsi="宋体" w:cs="宋体"/>
        </w:rPr>
      </w:pPr>
      <w:r>
        <w:rPr>
          <w:rFonts w:hint="eastAsia" w:ascii="宋体" w:hAnsi="宋体" w:cs="宋体"/>
        </w:rPr>
        <w:t>4.投标文件不得涂改，若有修改错漏处，须加盖单位公章或者法定代表人或授权委托人签字或盖章。投标文件因字迹潦草或表达不清所引起的后果由投标人负责。</w:t>
      </w:r>
    </w:p>
    <w:p w14:paraId="080A80C1">
      <w:pPr>
        <w:snapToGrid w:val="0"/>
        <w:spacing w:before="120" w:beforeLines="50" w:line="360" w:lineRule="auto"/>
        <w:ind w:firstLine="310" w:firstLineChars="147"/>
        <w:jc w:val="left"/>
        <w:rPr>
          <w:rFonts w:hint="eastAsia" w:ascii="宋体" w:hAnsi="宋体" w:cs="宋体"/>
          <w:b/>
          <w:bCs/>
        </w:rPr>
      </w:pPr>
      <w:r>
        <w:rPr>
          <w:rFonts w:hint="eastAsia" w:ascii="宋体" w:hAnsi="宋体" w:cs="宋体"/>
          <w:b/>
          <w:bCs/>
        </w:rPr>
        <w:t>（六）投标文件的上传递交、修改和撤回</w:t>
      </w:r>
    </w:p>
    <w:p w14:paraId="4F400045">
      <w:pPr>
        <w:snapToGrid w:val="0"/>
        <w:spacing w:before="120" w:beforeLines="50" w:line="360" w:lineRule="auto"/>
        <w:ind w:firstLine="411" w:firstLineChars="196"/>
        <w:jc w:val="left"/>
        <w:outlineLvl w:val="2"/>
        <w:rPr>
          <w:rFonts w:hint="eastAsia" w:ascii="宋体" w:hAnsi="宋体" w:cs="宋体"/>
        </w:rPr>
      </w:pPr>
      <w:bookmarkStart w:id="143" w:name="_Toc11204"/>
      <w:bookmarkStart w:id="144" w:name="_Toc47388364"/>
      <w:bookmarkStart w:id="145" w:name="_Toc447886490"/>
      <w:bookmarkStart w:id="146" w:name="_Toc447886352"/>
      <w:r>
        <w:rPr>
          <w:rFonts w:hint="eastAsia" w:ascii="宋体" w:hAnsi="宋体" w:cs="宋体"/>
        </w:rPr>
        <w:t>1.投标文件的上传递交：</w:t>
      </w:r>
      <w:bookmarkEnd w:id="143"/>
      <w:bookmarkEnd w:id="144"/>
    </w:p>
    <w:p w14:paraId="52183699">
      <w:pPr>
        <w:snapToGrid w:val="0"/>
        <w:spacing w:before="120" w:beforeLines="50" w:line="360" w:lineRule="auto"/>
        <w:ind w:firstLine="411" w:firstLineChars="196"/>
        <w:jc w:val="left"/>
        <w:outlineLvl w:val="2"/>
        <w:rPr>
          <w:rFonts w:hint="eastAsia" w:ascii="宋体" w:hAnsi="宋体" w:cs="宋体"/>
        </w:rPr>
      </w:pPr>
      <w:bookmarkStart w:id="147" w:name="_Toc47388365"/>
      <w:bookmarkStart w:id="148" w:name="_Toc18986"/>
      <w:r>
        <w:rPr>
          <w:rFonts w:hint="eastAsia" w:ascii="宋体" w:hAnsi="宋体" w:cs="宋体"/>
        </w:rPr>
        <w:t>（1）电子加密投标文件的上传递交：</w:t>
      </w:r>
      <w:bookmarkEnd w:id="147"/>
      <w:bookmarkEnd w:id="148"/>
    </w:p>
    <w:p w14:paraId="00C58B9D">
      <w:pPr>
        <w:snapToGrid w:val="0"/>
        <w:spacing w:before="120" w:beforeLines="50" w:line="360" w:lineRule="auto"/>
        <w:ind w:firstLine="411" w:firstLineChars="196"/>
        <w:jc w:val="left"/>
        <w:outlineLvl w:val="2"/>
        <w:rPr>
          <w:rFonts w:hint="eastAsia" w:ascii="宋体" w:hAnsi="宋体" w:cs="宋体"/>
        </w:rPr>
      </w:pPr>
      <w:bookmarkStart w:id="149" w:name="_Toc47388366"/>
      <w:bookmarkStart w:id="150" w:name="_Toc28964"/>
      <w:r>
        <w:rPr>
          <w:rFonts w:hint="eastAsia" w:ascii="宋体" w:hAnsi="宋体" w:cs="宋体"/>
        </w:rPr>
        <w:t>★a.投标人应在投标截止时间前将电子加密投标文件成功上传递交至政府采购云平台，否则投标无效；</w:t>
      </w:r>
      <w:bookmarkEnd w:id="149"/>
      <w:bookmarkEnd w:id="150"/>
    </w:p>
    <w:p w14:paraId="3FF1FAE1">
      <w:pPr>
        <w:snapToGrid w:val="0"/>
        <w:spacing w:before="120" w:beforeLines="50" w:line="360" w:lineRule="auto"/>
        <w:ind w:firstLine="411" w:firstLineChars="196"/>
        <w:jc w:val="left"/>
        <w:outlineLvl w:val="2"/>
        <w:rPr>
          <w:rFonts w:hint="eastAsia" w:ascii="宋体" w:hAnsi="宋体" w:cs="宋体"/>
        </w:rPr>
      </w:pPr>
      <w:bookmarkStart w:id="151" w:name="_Toc31716"/>
      <w:bookmarkStart w:id="152" w:name="_Toc47388367"/>
      <w:r>
        <w:rPr>
          <w:rFonts w:hint="eastAsia" w:ascii="宋体" w:hAnsi="宋体" w:cs="宋体"/>
        </w:rPr>
        <w:t>b.电子加密投标文件成功上传递交后，投标人可自行打印投标文件接收回执。</w:t>
      </w:r>
      <w:bookmarkEnd w:id="151"/>
      <w:bookmarkEnd w:id="152"/>
    </w:p>
    <w:p w14:paraId="4DD9D4F9">
      <w:pPr>
        <w:snapToGrid w:val="0"/>
        <w:spacing w:before="120" w:beforeLines="50" w:line="360" w:lineRule="auto"/>
        <w:ind w:firstLine="411" w:firstLineChars="196"/>
        <w:jc w:val="left"/>
        <w:outlineLvl w:val="2"/>
        <w:rPr>
          <w:rFonts w:hint="eastAsia" w:ascii="宋体" w:hAnsi="宋体" w:cs="宋体"/>
        </w:rPr>
      </w:pPr>
      <w:bookmarkStart w:id="153" w:name="_Toc47388368"/>
      <w:bookmarkStart w:id="154" w:name="_Toc2573"/>
      <w:r>
        <w:rPr>
          <w:rFonts w:hint="eastAsia" w:ascii="宋体" w:hAnsi="宋体" w:cs="宋体"/>
        </w:rPr>
        <w:t>（2）备份投标文件的密封包装、递交：</w:t>
      </w:r>
      <w:bookmarkEnd w:id="153"/>
      <w:bookmarkEnd w:id="154"/>
    </w:p>
    <w:p w14:paraId="77F19CEF">
      <w:pPr>
        <w:snapToGrid w:val="0"/>
        <w:spacing w:before="120" w:beforeLines="50" w:line="360" w:lineRule="auto"/>
        <w:ind w:firstLine="411" w:firstLineChars="196"/>
        <w:jc w:val="left"/>
        <w:outlineLvl w:val="2"/>
        <w:rPr>
          <w:rFonts w:hint="eastAsia" w:ascii="宋体" w:hAnsi="宋体" w:cs="宋体"/>
        </w:rPr>
      </w:pPr>
      <w:bookmarkStart w:id="155" w:name="_Toc3075"/>
      <w:bookmarkStart w:id="156" w:name="_Toc47388369"/>
      <w:r>
        <w:rPr>
          <w:rFonts w:hint="eastAsia" w:ascii="宋体" w:hAnsi="宋体" w:cs="宋体"/>
        </w:rPr>
        <w:t>a.投标人在政府采购云平台完成电子加密投标文件的上传递交后，还可以通过电子邮件在投标截止时间前递交备份投标文件；</w:t>
      </w:r>
      <w:bookmarkEnd w:id="155"/>
      <w:bookmarkEnd w:id="156"/>
    </w:p>
    <w:p w14:paraId="33F25F95">
      <w:pPr>
        <w:snapToGrid w:val="0"/>
        <w:spacing w:before="120" w:beforeLines="50" w:line="360" w:lineRule="auto"/>
        <w:ind w:firstLine="411" w:firstLineChars="196"/>
        <w:jc w:val="left"/>
        <w:outlineLvl w:val="2"/>
        <w:rPr>
          <w:rFonts w:hint="eastAsia" w:ascii="宋体" w:hAnsi="宋体" w:cs="宋体"/>
        </w:rPr>
      </w:pPr>
      <w:bookmarkStart w:id="157" w:name="_Toc6588"/>
      <w:bookmarkStart w:id="158" w:name="_Toc47388370"/>
      <w:r>
        <w:rPr>
          <w:rFonts w:hint="eastAsia" w:ascii="宋体" w:hAnsi="宋体" w:cs="宋体"/>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7"/>
      <w:bookmarkEnd w:id="158"/>
    </w:p>
    <w:p w14:paraId="5AED0DBE">
      <w:pPr>
        <w:snapToGrid w:val="0"/>
        <w:spacing w:before="120" w:beforeLines="50" w:line="360" w:lineRule="auto"/>
        <w:ind w:firstLine="411" w:firstLineChars="196"/>
        <w:jc w:val="left"/>
        <w:outlineLvl w:val="2"/>
        <w:rPr>
          <w:rFonts w:hint="eastAsia" w:ascii="宋体" w:hAnsi="宋体" w:cs="宋体"/>
        </w:rPr>
      </w:pPr>
      <w:bookmarkStart w:id="159" w:name="_Toc47388371"/>
      <w:bookmarkStart w:id="160" w:name="_Toc10991"/>
      <w:r>
        <w:rPr>
          <w:rFonts w:hint="eastAsia" w:ascii="宋体" w:hAnsi="宋体" w:cs="宋体"/>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59"/>
      <w:bookmarkEnd w:id="160"/>
    </w:p>
    <w:bookmarkEnd w:id="145"/>
    <w:bookmarkEnd w:id="146"/>
    <w:p w14:paraId="319A3299">
      <w:pPr>
        <w:snapToGrid w:val="0"/>
        <w:spacing w:line="360" w:lineRule="auto"/>
        <w:jc w:val="left"/>
        <w:rPr>
          <w:rFonts w:hint="eastAsia" w:ascii="宋体" w:hAnsi="宋体" w:cs="宋体"/>
          <w:b/>
          <w:bCs/>
        </w:rPr>
      </w:pPr>
      <w:r>
        <w:rPr>
          <w:rFonts w:hint="eastAsia" w:ascii="宋体" w:hAnsi="宋体" w:cs="宋体"/>
          <w:b/>
          <w:bCs/>
        </w:rPr>
        <w:t>四、特别说明</w:t>
      </w:r>
    </w:p>
    <w:p w14:paraId="13440850">
      <w:pPr>
        <w:pStyle w:val="19"/>
        <w:snapToGrid w:val="0"/>
        <w:spacing w:line="360" w:lineRule="auto"/>
        <w:ind w:firstLine="404" w:firstLineChars="200"/>
        <w:rPr>
          <w:rFonts w:hint="eastAsia" w:hAnsi="宋体"/>
          <w:sz w:val="21"/>
          <w:szCs w:val="21"/>
        </w:rPr>
      </w:pPr>
      <w:bookmarkStart w:id="161" w:name="_Toc47388384"/>
      <w:bookmarkStart w:id="162" w:name="_Toc28996"/>
      <w:r>
        <w:rPr>
          <w:rFonts w:hint="eastAsia" w:hAnsi="宋体"/>
          <w:sz w:val="21"/>
          <w:szCs w:val="21"/>
        </w:rPr>
        <w:t>1.</w:t>
      </w:r>
      <w:bookmarkStart w:id="178" w:name="_GoBack"/>
      <w:bookmarkEnd w:id="178"/>
      <w:r>
        <w:rPr>
          <w:rFonts w:hint="eastAsia" w:hAnsi="宋体"/>
          <w:sz w:val="21"/>
          <w:szCs w:val="21"/>
        </w:rPr>
        <w:t>进口产品采购需符合“财政部关于印发《政府采购进口产品管理办法》的通知（财库[2007]119号）”第四、八、九、十、十一条的规定。</w:t>
      </w:r>
    </w:p>
    <w:p w14:paraId="77E6823F">
      <w:pPr>
        <w:adjustRightInd w:val="0"/>
        <w:snapToGrid w:val="0"/>
        <w:spacing w:line="360" w:lineRule="auto"/>
        <w:ind w:firstLine="420" w:firstLineChars="200"/>
        <w:rPr>
          <w:rFonts w:hint="eastAsia" w:ascii="宋体" w:hAnsi="宋体" w:cs="宋体"/>
        </w:rPr>
      </w:pPr>
      <w:r>
        <w:rPr>
          <w:rFonts w:hint="eastAsia" w:ascii="宋体" w:hAnsi="宋体" w:cs="宋体"/>
        </w:rPr>
        <w:t>2.本项目</w:t>
      </w:r>
      <w:r>
        <w:rPr>
          <w:rFonts w:hint="eastAsia" w:ascii="宋体" w:hAnsi="宋体" w:cs="宋体"/>
          <w:u w:val="single"/>
        </w:rPr>
        <w:t xml:space="preserve"> 非 </w:t>
      </w:r>
      <w:r>
        <w:rPr>
          <w:rFonts w:hint="eastAsia" w:ascii="宋体" w:hAnsi="宋体" w:cs="宋体"/>
        </w:rPr>
        <w:t>专门面向中小企业采购。</w:t>
      </w:r>
    </w:p>
    <w:p w14:paraId="0ACD0BC0">
      <w:pPr>
        <w:adjustRightInd w:val="0"/>
        <w:snapToGrid w:val="0"/>
        <w:spacing w:line="360" w:lineRule="auto"/>
        <w:ind w:firstLine="420" w:firstLineChars="200"/>
        <w:rPr>
          <w:rFonts w:hint="eastAsia" w:ascii="宋体" w:hAnsi="宋体" w:cs="宋体"/>
        </w:rPr>
      </w:pPr>
      <w:r>
        <w:rPr>
          <w:rFonts w:hint="eastAsia" w:ascii="宋体" w:hAnsi="宋体" w:cs="宋体"/>
        </w:rPr>
        <w:t>3.本项目对应的中小企业划分标准所属行业:</w:t>
      </w:r>
      <w:r>
        <w:rPr>
          <w:rFonts w:hint="eastAsia" w:ascii="宋体" w:hAnsi="宋体" w:cs="宋体"/>
          <w:u w:val="single"/>
        </w:rPr>
        <w:t xml:space="preserve"> 工业。</w:t>
      </w:r>
      <w:r>
        <w:rPr>
          <w:rFonts w:hint="eastAsia" w:ascii="宋体" w:hAnsi="宋体" w:cs="宋体"/>
        </w:rPr>
        <w:t xml:space="preserve"> </w:t>
      </w:r>
    </w:p>
    <w:p w14:paraId="6877D55A">
      <w:pPr>
        <w:adjustRightInd w:val="0"/>
        <w:snapToGrid w:val="0"/>
        <w:spacing w:line="360" w:lineRule="auto"/>
        <w:ind w:firstLine="420" w:firstLineChars="200"/>
        <w:rPr>
          <w:rFonts w:hint="eastAsia" w:ascii="宋体" w:hAnsi="宋体" w:cs="宋体"/>
        </w:rPr>
      </w:pPr>
      <w:r>
        <w:rPr>
          <w:rFonts w:hint="eastAsia" w:ascii="宋体" w:hAnsi="宋体" w:cs="宋体"/>
        </w:rPr>
        <w:t>4.小微企业是指中华人民共和国境内依法设立，依据国务院批准的中小企业划分标准确定的小型企业和微型企业，但与大企业的负责人为同一人，或者与大企业存在直接控股、管理关系的除外。</w:t>
      </w:r>
    </w:p>
    <w:p w14:paraId="0BFEC5ED">
      <w:pPr>
        <w:adjustRightInd w:val="0"/>
        <w:snapToGrid w:val="0"/>
        <w:spacing w:line="360" w:lineRule="auto"/>
        <w:ind w:firstLine="420" w:firstLineChars="200"/>
        <w:rPr>
          <w:rFonts w:hint="eastAsia" w:ascii="宋体" w:hAnsi="宋体" w:cs="宋体"/>
        </w:rPr>
      </w:pPr>
      <w:r>
        <w:rPr>
          <w:rFonts w:hint="eastAsia" w:ascii="宋体" w:hAnsi="宋体" w:cs="宋体"/>
        </w:rPr>
        <w:t>符合中小企业划分标准的个体工商户，在政府采购活动中视同中小企业。</w:t>
      </w:r>
    </w:p>
    <w:p w14:paraId="3DC679CC">
      <w:pPr>
        <w:adjustRightInd w:val="0"/>
        <w:snapToGrid w:val="0"/>
        <w:spacing w:line="360" w:lineRule="auto"/>
        <w:ind w:firstLine="420" w:firstLineChars="200"/>
        <w:rPr>
          <w:rFonts w:hint="eastAsia" w:ascii="宋体" w:hAnsi="宋体" w:cs="宋体"/>
        </w:rPr>
      </w:pPr>
      <w:r>
        <w:rPr>
          <w:rFonts w:hint="eastAsia" w:ascii="宋体" w:hAnsi="宋体" w:cs="宋体"/>
        </w:rPr>
        <w:t>国务院批准的中小企业划分标准：具体见工信部联企业[2011]300号。</w:t>
      </w:r>
    </w:p>
    <w:p w14:paraId="06DEDC6C">
      <w:pPr>
        <w:adjustRightInd w:val="0"/>
        <w:snapToGrid w:val="0"/>
        <w:spacing w:line="360" w:lineRule="auto"/>
        <w:ind w:firstLine="420" w:firstLineChars="200"/>
        <w:rPr>
          <w:rFonts w:hint="eastAsia" w:ascii="宋体" w:hAnsi="宋体" w:cs="宋体"/>
        </w:rPr>
      </w:pPr>
      <w:r>
        <w:rPr>
          <w:rFonts w:hint="eastAsia" w:ascii="宋体" w:hAnsi="宋体" w:cs="宋体"/>
        </w:rPr>
        <w:t>5.在政府采购活动中，供应商提供的货物、工程或者服务符合下列情形的，可享受小型、微型企业（以下简称小微企业）的价格扣除：</w:t>
      </w:r>
    </w:p>
    <w:p w14:paraId="580FB3A6">
      <w:pPr>
        <w:adjustRightInd w:val="0"/>
        <w:snapToGrid w:val="0"/>
        <w:spacing w:line="360" w:lineRule="auto"/>
        <w:ind w:firstLine="420" w:firstLineChars="200"/>
        <w:rPr>
          <w:rFonts w:hint="eastAsia" w:ascii="宋体" w:hAnsi="宋体" w:cs="宋体"/>
        </w:rPr>
      </w:pPr>
      <w:r>
        <w:rPr>
          <w:rFonts w:hint="eastAsia" w:ascii="宋体" w:hAnsi="宋体" w:cs="宋体"/>
        </w:rPr>
        <w:t>（1）在货物采购项目中，货物由小微企业制造，即货物由小微企业生产且使用该小微企业商号或者注册商标；</w:t>
      </w:r>
    </w:p>
    <w:p w14:paraId="33DAE141">
      <w:pPr>
        <w:adjustRightInd w:val="0"/>
        <w:snapToGrid w:val="0"/>
        <w:spacing w:line="360" w:lineRule="auto"/>
        <w:ind w:firstLine="420" w:firstLineChars="200"/>
        <w:rPr>
          <w:rFonts w:hint="eastAsia" w:ascii="宋体" w:hAnsi="宋体" w:cs="宋体"/>
        </w:rPr>
      </w:pPr>
      <w:r>
        <w:rPr>
          <w:rFonts w:hint="eastAsia" w:ascii="宋体" w:hAnsi="宋体" w:cs="宋体"/>
        </w:rPr>
        <w:t>（2）在工程采购项目中，工程由小微企业承建，即工程施工单位为小微企业；</w:t>
      </w:r>
    </w:p>
    <w:p w14:paraId="759BE8C6">
      <w:pPr>
        <w:adjustRightInd w:val="0"/>
        <w:snapToGrid w:val="0"/>
        <w:spacing w:line="360" w:lineRule="auto"/>
        <w:ind w:firstLine="420" w:firstLineChars="200"/>
        <w:rPr>
          <w:rFonts w:hint="eastAsia" w:ascii="宋体" w:hAnsi="宋体" w:cs="宋体"/>
        </w:rPr>
      </w:pPr>
      <w:r>
        <w:rPr>
          <w:rFonts w:hint="eastAsia" w:ascii="宋体" w:hAnsi="宋体" w:cs="宋体"/>
        </w:rPr>
        <w:t>（3）在服务采购项目中，服务由小微企业承接，即提供服务的人员为小微企业依照《中华人民共和国劳动合同法》订立劳动合同的从业人员。</w:t>
      </w:r>
    </w:p>
    <w:p w14:paraId="7129C7F9">
      <w:pPr>
        <w:adjustRightInd w:val="0"/>
        <w:snapToGrid w:val="0"/>
        <w:spacing w:line="360" w:lineRule="auto"/>
        <w:ind w:firstLine="420" w:firstLineChars="200"/>
        <w:rPr>
          <w:rFonts w:hint="eastAsia" w:ascii="宋体" w:hAnsi="宋体" w:cs="宋体"/>
        </w:rPr>
      </w:pPr>
      <w:r>
        <w:rPr>
          <w:rFonts w:hint="eastAsia" w:ascii="宋体" w:hAnsi="宋体" w:cs="宋体"/>
        </w:rPr>
        <w:t>以联合体形式参加政府采购活动，联合体各方均为小微企业的，联合体视同小微企业。</w:t>
      </w:r>
    </w:p>
    <w:p w14:paraId="056E8F47">
      <w:pPr>
        <w:adjustRightInd w:val="0"/>
        <w:snapToGrid w:val="0"/>
        <w:spacing w:line="360" w:lineRule="auto"/>
        <w:ind w:firstLine="420" w:firstLineChars="200"/>
        <w:rPr>
          <w:rFonts w:hint="eastAsia" w:ascii="宋体" w:hAnsi="宋体" w:cs="宋体"/>
        </w:rPr>
      </w:pPr>
      <w:r>
        <w:rPr>
          <w:rFonts w:hint="eastAsia" w:ascii="宋体" w:hAnsi="宋体" w:cs="宋体"/>
        </w:rPr>
        <w:t>6.在货物采购项目中，供应商提供的货物既有中小企业制造货物，也有大型企业制造货物的，不享受的小微企业价格扣除。</w:t>
      </w:r>
    </w:p>
    <w:p w14:paraId="04A6A9E3">
      <w:pPr>
        <w:adjustRightInd w:val="0"/>
        <w:snapToGrid w:val="0"/>
        <w:spacing w:line="360" w:lineRule="auto"/>
        <w:ind w:firstLine="420" w:firstLineChars="200"/>
        <w:rPr>
          <w:rFonts w:hint="eastAsia" w:ascii="宋体" w:hAnsi="宋体" w:cs="宋体"/>
        </w:rPr>
      </w:pPr>
      <w:r>
        <w:rPr>
          <w:rFonts w:hint="eastAsia" w:ascii="宋体" w:hAnsi="宋体" w:cs="宋体"/>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14:paraId="7B71210F">
      <w:pPr>
        <w:adjustRightInd w:val="0"/>
        <w:snapToGrid w:val="0"/>
        <w:spacing w:line="360" w:lineRule="auto"/>
        <w:ind w:firstLine="420" w:firstLineChars="200"/>
        <w:rPr>
          <w:rFonts w:hint="eastAsia"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48D35CB2">
      <w:pPr>
        <w:adjustRightInd w:val="0"/>
        <w:snapToGrid w:val="0"/>
        <w:spacing w:line="360" w:lineRule="auto"/>
        <w:ind w:firstLine="420" w:firstLineChars="200"/>
        <w:rPr>
          <w:rFonts w:hint="eastAsia" w:ascii="宋体" w:hAnsi="宋体" w:cs="宋体"/>
        </w:rPr>
      </w:pPr>
      <w:r>
        <w:rPr>
          <w:rFonts w:hint="eastAsia" w:ascii="宋体" w:hAnsi="宋体" w:cs="宋体"/>
        </w:rPr>
        <w:t>8.小微企业应按照招标文件格式要求提供《中小企业声明函》。</w:t>
      </w:r>
    </w:p>
    <w:p w14:paraId="4EA5B102">
      <w:pPr>
        <w:adjustRightInd w:val="0"/>
        <w:snapToGrid w:val="0"/>
        <w:spacing w:line="360" w:lineRule="auto"/>
        <w:ind w:firstLine="420" w:firstLineChars="200"/>
        <w:rPr>
          <w:rFonts w:hint="eastAsia" w:ascii="宋体" w:hAnsi="宋体" w:cs="宋体"/>
        </w:rPr>
      </w:pPr>
      <w:r>
        <w:rPr>
          <w:rFonts w:hint="eastAsia" w:ascii="宋体" w:hAnsi="宋体" w:cs="宋体"/>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C8722F3">
      <w:pPr>
        <w:adjustRightInd w:val="0"/>
        <w:snapToGrid w:val="0"/>
        <w:spacing w:line="360" w:lineRule="auto"/>
        <w:ind w:firstLine="420" w:firstLineChars="200"/>
        <w:rPr>
          <w:rFonts w:hint="eastAsia" w:ascii="宋体" w:hAnsi="宋体" w:cs="宋体"/>
        </w:rPr>
      </w:pPr>
      <w:r>
        <w:rPr>
          <w:rFonts w:hint="eastAsia" w:ascii="宋体" w:hAnsi="宋体" w:cs="宋体"/>
        </w:rPr>
        <w:t>10.根据《关于促进残疾人就业政府采购政策的通知》（财库[2017]141号）规定，在政府采购活动中，残疾人福利性单位视同小型、微型企业。残疾人福利性单位参加政府采购活动时，提供《残疾人福利性单位声明函》。</w:t>
      </w:r>
    </w:p>
    <w:p w14:paraId="048C2AB7">
      <w:pPr>
        <w:adjustRightInd w:val="0"/>
        <w:snapToGrid w:val="0"/>
        <w:spacing w:line="360" w:lineRule="auto"/>
        <w:ind w:firstLine="420" w:firstLineChars="200"/>
        <w:rPr>
          <w:rFonts w:hint="eastAsia" w:ascii="宋体" w:hAnsi="宋体" w:cs="宋体"/>
        </w:rPr>
      </w:pPr>
      <w:r>
        <w:rPr>
          <w:rFonts w:hint="eastAsia" w:ascii="宋体" w:hAnsi="宋体" w:cs="宋体"/>
        </w:rPr>
        <w:t>11.按规定享受扶持政策获得政府采购合同的，小微企业不得将合同分包给大中型企业，中型企业不得将合同分包给大型企业。</w:t>
      </w:r>
    </w:p>
    <w:p w14:paraId="2DD37585">
      <w:pPr>
        <w:spacing w:line="360" w:lineRule="auto"/>
        <w:ind w:firstLine="420" w:firstLineChars="200"/>
        <w:rPr>
          <w:rFonts w:hint="eastAsia" w:ascii="宋体" w:hAnsi="宋体" w:cs="宋体"/>
        </w:rPr>
      </w:pPr>
      <w:r>
        <w:rPr>
          <w:rFonts w:hint="eastAsia" w:ascii="宋体" w:hAnsi="宋体" w:cs="宋体"/>
        </w:rPr>
        <w:t>12.供应商按照《政府采购促进中小企业发展管理办法》（财库﹝2020﹞46号）规定提供声明函内容不实的，属于提供虚假材料谋取中标、成交，依照《中华人民共和国政府采购法》等国家有关规定追究相应责任。</w:t>
      </w:r>
    </w:p>
    <w:p w14:paraId="2FCEEB85">
      <w:pPr>
        <w:pStyle w:val="2"/>
        <w:rPr>
          <w:rFonts w:hint="eastAsia" w:ascii="宋体" w:cs="宋体"/>
          <w:color w:val="auto"/>
          <w:sz w:val="21"/>
          <w:szCs w:val="21"/>
        </w:rPr>
      </w:pPr>
    </w:p>
    <w:p w14:paraId="79344BB3">
      <w:pPr>
        <w:pStyle w:val="2"/>
        <w:rPr>
          <w:rFonts w:hint="eastAsia" w:ascii="宋体" w:cs="宋体"/>
          <w:color w:val="auto"/>
          <w:sz w:val="21"/>
          <w:szCs w:val="21"/>
        </w:rPr>
      </w:pPr>
    </w:p>
    <w:p w14:paraId="2F8BF4B5">
      <w:pPr>
        <w:pStyle w:val="2"/>
        <w:rPr>
          <w:rFonts w:hint="eastAsia" w:ascii="宋体" w:cs="宋体"/>
          <w:color w:val="auto"/>
        </w:rPr>
        <w:sectPr>
          <w:pgSz w:w="11906" w:h="16838"/>
          <w:pgMar w:top="1474" w:right="1797" w:bottom="1247" w:left="1797" w:header="851" w:footer="851" w:gutter="0"/>
          <w:cols w:space="720" w:num="1"/>
          <w:titlePg/>
          <w:docGrid w:linePitch="312" w:charSpace="0"/>
        </w:sectPr>
      </w:pPr>
    </w:p>
    <w:p w14:paraId="2F6CDE73">
      <w:pPr>
        <w:pStyle w:val="2"/>
        <w:rPr>
          <w:rFonts w:hint="eastAsia" w:ascii="宋体" w:cs="宋体"/>
          <w:color w:val="auto"/>
        </w:rPr>
      </w:pPr>
      <w:r>
        <w:rPr>
          <w:rFonts w:hint="eastAsia" w:ascii="宋体" w:cs="宋体"/>
          <w:color w:val="auto"/>
        </w:rPr>
        <w:t>第四章  评标办法及评分标准</w:t>
      </w:r>
      <w:bookmarkEnd w:id="161"/>
      <w:bookmarkEnd w:id="162"/>
    </w:p>
    <w:p w14:paraId="408850E9">
      <w:pPr>
        <w:spacing w:line="360" w:lineRule="auto"/>
        <w:ind w:firstLine="422" w:firstLineChars="200"/>
        <w:rPr>
          <w:rFonts w:hint="eastAsia" w:ascii="宋体" w:hAnsi="宋体" w:cs="宋体"/>
          <w:b/>
          <w:bCs/>
        </w:rPr>
      </w:pPr>
      <w:r>
        <w:rPr>
          <w:rFonts w:hint="eastAsia" w:ascii="宋体" w:hAnsi="宋体" w:cs="宋体"/>
          <w:b/>
          <w:bCs/>
        </w:rPr>
        <w:t>本办法严格遵照《中华人民共和国政府采购法》、《政府采购货物和服务招标投标管理办法》，结合项目所在地政府有关政府采购规定和项目的实际情况制定。</w:t>
      </w:r>
    </w:p>
    <w:p w14:paraId="50A29928">
      <w:pPr>
        <w:spacing w:line="360" w:lineRule="auto"/>
        <w:rPr>
          <w:rFonts w:hint="eastAsia" w:ascii="宋体" w:hAnsi="宋体" w:cs="宋体"/>
        </w:rPr>
      </w:pPr>
      <w:r>
        <w:rPr>
          <w:rFonts w:hint="eastAsia" w:ascii="宋体" w:hAnsi="宋体" w:cs="宋体"/>
          <w:b/>
          <w:bCs/>
        </w:rPr>
        <w:t>一、开标程序：</w:t>
      </w:r>
    </w:p>
    <w:p w14:paraId="00AA2758">
      <w:pPr>
        <w:tabs>
          <w:tab w:val="left" w:pos="518"/>
        </w:tabs>
        <w:spacing w:line="360" w:lineRule="auto"/>
        <w:ind w:firstLine="420" w:firstLineChars="200"/>
        <w:rPr>
          <w:rFonts w:hint="eastAsia" w:ascii="宋体" w:hAnsi="宋体" w:cs="宋体"/>
        </w:rPr>
      </w:pPr>
      <w:r>
        <w:rPr>
          <w:rFonts w:hint="eastAsia" w:ascii="宋体" w:hAnsi="宋体" w:cs="宋体"/>
        </w:rPr>
        <w:t>1、电子招投标开标程序：</w:t>
      </w:r>
    </w:p>
    <w:p w14:paraId="1003D5F0">
      <w:pPr>
        <w:numPr>
          <w:ilvl w:val="0"/>
          <w:numId w:val="15"/>
        </w:numPr>
        <w:tabs>
          <w:tab w:val="left" w:pos="518"/>
        </w:tabs>
        <w:spacing w:line="360" w:lineRule="auto"/>
        <w:ind w:firstLine="420" w:firstLineChars="200"/>
        <w:rPr>
          <w:rFonts w:hint="eastAsia" w:ascii="宋体" w:hAnsi="宋体" w:cs="宋体"/>
        </w:rPr>
      </w:pPr>
      <w:r>
        <w:rPr>
          <w:rFonts w:hint="eastAsia" w:ascii="宋体" w:hAnsi="宋体" w:cs="宋体"/>
        </w:rPr>
        <w:t>投标截止时间后，供应商登录政府采购云平台，用“项目采购-开标评标”功能对电子投标文件进行在线解密，在线解密电子投标文件时间为开标时间后30分钟内。</w:t>
      </w:r>
    </w:p>
    <w:p w14:paraId="0A0D5C87">
      <w:pPr>
        <w:numPr>
          <w:ilvl w:val="0"/>
          <w:numId w:val="15"/>
        </w:numPr>
        <w:tabs>
          <w:tab w:val="left" w:pos="518"/>
        </w:tabs>
        <w:spacing w:line="360" w:lineRule="auto"/>
        <w:ind w:firstLine="420" w:firstLineChars="200"/>
        <w:rPr>
          <w:rFonts w:hint="eastAsia" w:ascii="宋体" w:hAnsi="宋体" w:cs="宋体"/>
        </w:rPr>
      </w:pPr>
      <w:r>
        <w:rPr>
          <w:rFonts w:hint="eastAsia" w:ascii="宋体" w:hAnsi="宋体" w:cs="宋体"/>
        </w:rPr>
        <w:t>在政府采购云平台开启已解密供应商的“资格证明文件、商务技术文件、报价文件”，并做开标记录；</w:t>
      </w:r>
    </w:p>
    <w:p w14:paraId="30172080">
      <w:pPr>
        <w:tabs>
          <w:tab w:val="left" w:pos="518"/>
        </w:tabs>
        <w:spacing w:line="360" w:lineRule="auto"/>
        <w:ind w:firstLine="420" w:firstLineChars="200"/>
        <w:rPr>
          <w:rFonts w:hint="eastAsia" w:ascii="宋体" w:hAnsi="宋体" w:cs="宋体"/>
        </w:rPr>
      </w:pPr>
      <w:r>
        <w:rPr>
          <w:rFonts w:hint="eastAsia" w:ascii="宋体" w:hAnsi="宋体" w:cs="宋体"/>
        </w:rPr>
        <w:t>（3）在政府采购云平台宣告评审无效供应商名单及理由；</w:t>
      </w:r>
    </w:p>
    <w:p w14:paraId="29042EE8">
      <w:pPr>
        <w:tabs>
          <w:tab w:val="left" w:pos="518"/>
        </w:tabs>
        <w:spacing w:line="360" w:lineRule="auto"/>
        <w:ind w:firstLine="420" w:firstLineChars="200"/>
        <w:rPr>
          <w:rFonts w:hint="eastAsia" w:ascii="宋体" w:hAnsi="宋体" w:cs="宋体"/>
        </w:rPr>
      </w:pPr>
      <w:r>
        <w:rPr>
          <w:rFonts w:hint="eastAsia" w:ascii="宋体" w:hAnsi="宋体" w:cs="宋体"/>
        </w:rPr>
        <w:t>（4）在政府采购云平台公布评审结果。</w:t>
      </w:r>
    </w:p>
    <w:p w14:paraId="1FAC0442">
      <w:pPr>
        <w:tabs>
          <w:tab w:val="left" w:pos="518"/>
        </w:tabs>
        <w:spacing w:line="360" w:lineRule="auto"/>
        <w:ind w:firstLine="420" w:firstLineChars="200"/>
        <w:rPr>
          <w:rFonts w:hint="eastAsia" w:ascii="宋体" w:hAnsi="宋体" w:cs="宋体"/>
        </w:rPr>
      </w:pPr>
      <w:r>
        <w:rPr>
          <w:rFonts w:hint="eastAsia" w:ascii="宋体" w:hAnsi="宋体" w:cs="宋体"/>
        </w:rPr>
        <w:t>（5）开标会议结束。</w:t>
      </w:r>
    </w:p>
    <w:p w14:paraId="398869F4">
      <w:pPr>
        <w:tabs>
          <w:tab w:val="left" w:pos="518"/>
        </w:tabs>
        <w:spacing w:line="360" w:lineRule="auto"/>
        <w:ind w:firstLine="420" w:firstLineChars="200"/>
        <w:rPr>
          <w:rFonts w:hint="eastAsia" w:ascii="宋体" w:hAnsi="宋体" w:cs="宋体"/>
        </w:rPr>
      </w:pPr>
      <w:r>
        <w:rPr>
          <w:rFonts w:hint="eastAsia" w:ascii="宋体" w:hAnsi="宋体" w:cs="宋体"/>
        </w:rPr>
        <w:t>3、特别说明：政府采购云平台如对电子化开标及评审程序有调整的，按调整后的程序操作。</w:t>
      </w:r>
    </w:p>
    <w:p w14:paraId="7BCD9523">
      <w:pPr>
        <w:tabs>
          <w:tab w:val="left" w:pos="518"/>
        </w:tabs>
        <w:spacing w:line="360" w:lineRule="auto"/>
        <w:ind w:firstLine="420" w:firstLineChars="200"/>
        <w:rPr>
          <w:rFonts w:hint="eastAsia" w:ascii="宋体" w:hAnsi="宋体" w:cs="宋体"/>
        </w:rPr>
      </w:pPr>
      <w:r>
        <w:rPr>
          <w:rFonts w:hint="eastAsia" w:ascii="宋体" w:hAnsi="宋体" w:cs="宋体"/>
        </w:rPr>
        <w:t>本项目原则上采用政采云电子招投标开标程序，但有以下情形之一的，按以下情况处理：</w:t>
      </w:r>
    </w:p>
    <w:p w14:paraId="67181072">
      <w:pPr>
        <w:tabs>
          <w:tab w:val="left" w:pos="518"/>
        </w:tabs>
        <w:spacing w:line="360" w:lineRule="auto"/>
        <w:ind w:firstLine="420" w:firstLineChars="200"/>
        <w:rPr>
          <w:rFonts w:hint="eastAsia" w:ascii="宋体" w:hAnsi="宋体" w:cs="宋体"/>
        </w:rPr>
      </w:pPr>
      <w:r>
        <w:rPr>
          <w:rFonts w:hint="eastAsia" w:ascii="宋体" w:hAnsi="宋体" w:cs="宋体"/>
        </w:rPr>
        <w:t>（1）若有供应商在规定时间内无法解密或解密失败，代理机构将开启该供应商递交的电子备份投标文件，上传至政采云平台项目采购模块，以完成开标，电子投标文件自动失效。</w:t>
      </w:r>
    </w:p>
    <w:p w14:paraId="76EF15B9">
      <w:pPr>
        <w:tabs>
          <w:tab w:val="left" w:pos="518"/>
        </w:tabs>
        <w:spacing w:line="360" w:lineRule="auto"/>
        <w:ind w:firstLine="420" w:firstLineChars="200"/>
        <w:rPr>
          <w:rFonts w:hint="eastAsia" w:ascii="宋体" w:hAnsi="宋体" w:cs="宋体"/>
        </w:rPr>
      </w:pPr>
      <w:r>
        <w:rPr>
          <w:rFonts w:hint="eastAsia" w:ascii="宋体" w:hAnsi="宋体" w:cs="宋体"/>
        </w:rPr>
        <w:t>（2）采购过程中出现以下情形，导致电子交易平台无法正常运行，或者无法保证电子交易的公平、公正和安全时，采购人（或代理机构）可中止电子交易活动：</w:t>
      </w:r>
    </w:p>
    <w:p w14:paraId="07D26F9C">
      <w:pPr>
        <w:tabs>
          <w:tab w:val="left" w:pos="518"/>
        </w:tabs>
        <w:spacing w:line="360" w:lineRule="auto"/>
        <w:ind w:firstLine="420" w:firstLineChars="200"/>
        <w:rPr>
          <w:rFonts w:hint="eastAsia" w:ascii="宋体" w:hAnsi="宋体" w:cs="宋体"/>
        </w:rPr>
      </w:pPr>
      <w:r>
        <w:rPr>
          <w:rFonts w:hint="eastAsia" w:ascii="宋体" w:hAnsi="宋体" w:cs="宋体"/>
        </w:rPr>
        <w:t xml:space="preserve">3.1电子交易平台发生故障而无法登录访问的； </w:t>
      </w:r>
    </w:p>
    <w:p w14:paraId="7561F4A6">
      <w:pPr>
        <w:tabs>
          <w:tab w:val="left" w:pos="518"/>
        </w:tabs>
        <w:spacing w:line="360" w:lineRule="auto"/>
        <w:ind w:firstLine="420" w:firstLineChars="200"/>
        <w:rPr>
          <w:rFonts w:hint="eastAsia" w:ascii="宋体" w:hAnsi="宋体" w:cs="宋体"/>
        </w:rPr>
      </w:pPr>
      <w:r>
        <w:rPr>
          <w:rFonts w:hint="eastAsia" w:ascii="宋体" w:hAnsi="宋体" w:cs="宋体"/>
        </w:rPr>
        <w:t>3.2电子交易平台应用或数据库出现错误，不能进行正常操作的；</w:t>
      </w:r>
    </w:p>
    <w:p w14:paraId="42FCE79A">
      <w:pPr>
        <w:tabs>
          <w:tab w:val="left" w:pos="518"/>
        </w:tabs>
        <w:spacing w:line="360" w:lineRule="auto"/>
        <w:ind w:firstLine="420" w:firstLineChars="200"/>
        <w:rPr>
          <w:rFonts w:hint="eastAsia" w:ascii="宋体" w:hAnsi="宋体" w:cs="宋体"/>
        </w:rPr>
      </w:pPr>
      <w:r>
        <w:rPr>
          <w:rFonts w:hint="eastAsia" w:ascii="宋体" w:hAnsi="宋体" w:cs="宋体"/>
        </w:rPr>
        <w:t>3.3电子交易平台发现严重安全漏洞，有潜在泄密危险的；</w:t>
      </w:r>
    </w:p>
    <w:p w14:paraId="4233A3DC">
      <w:pPr>
        <w:tabs>
          <w:tab w:val="left" w:pos="518"/>
        </w:tabs>
        <w:spacing w:line="360" w:lineRule="auto"/>
        <w:ind w:firstLine="420" w:firstLineChars="200"/>
        <w:rPr>
          <w:rFonts w:hint="eastAsia" w:ascii="宋体" w:hAnsi="宋体" w:cs="宋体"/>
        </w:rPr>
      </w:pPr>
      <w:r>
        <w:rPr>
          <w:rFonts w:hint="eastAsia" w:ascii="宋体" w:hAnsi="宋体" w:cs="宋体"/>
        </w:rPr>
        <w:t xml:space="preserve">3.4病毒发作导致不能进行正常操作的； </w:t>
      </w:r>
    </w:p>
    <w:p w14:paraId="17115FCC">
      <w:pPr>
        <w:tabs>
          <w:tab w:val="left" w:pos="518"/>
        </w:tabs>
        <w:spacing w:line="360" w:lineRule="auto"/>
        <w:ind w:firstLine="420" w:firstLineChars="200"/>
        <w:rPr>
          <w:rFonts w:hint="eastAsia" w:ascii="宋体" w:hAnsi="宋体" w:cs="宋体"/>
        </w:rPr>
      </w:pPr>
      <w:r>
        <w:rPr>
          <w:rFonts w:hint="eastAsia" w:ascii="宋体" w:hAnsi="宋体" w:cs="宋体"/>
        </w:rPr>
        <w:t>3.5其他无法保证电子交易的公平、公正和安全的情况。</w:t>
      </w:r>
    </w:p>
    <w:p w14:paraId="18A15D62">
      <w:pPr>
        <w:tabs>
          <w:tab w:val="left" w:pos="518"/>
        </w:tabs>
        <w:spacing w:line="360" w:lineRule="auto"/>
        <w:ind w:firstLine="420" w:firstLineChars="200"/>
        <w:rPr>
          <w:rFonts w:hint="eastAsia" w:ascii="宋体" w:hAnsi="宋体" w:cs="宋体"/>
        </w:rPr>
      </w:pPr>
      <w:r>
        <w:rPr>
          <w:rFonts w:hint="eastAsia" w:ascii="宋体" w:hAnsi="宋体" w:cs="宋体"/>
        </w:rPr>
        <w:t>（3）未开启的备份投标文件现场予以退还（电子邮件方式除外）。</w:t>
      </w:r>
    </w:p>
    <w:p w14:paraId="687E05A1">
      <w:pPr>
        <w:spacing w:line="360" w:lineRule="auto"/>
        <w:rPr>
          <w:rFonts w:hint="eastAsia" w:ascii="宋体" w:hAnsi="宋体" w:cs="宋体"/>
          <w:b/>
          <w:bCs/>
        </w:rPr>
      </w:pPr>
      <w:r>
        <w:rPr>
          <w:rFonts w:hint="eastAsia" w:ascii="宋体" w:hAnsi="宋体" w:cs="宋体"/>
          <w:b/>
          <w:bCs/>
        </w:rPr>
        <w:t>二、评标委员会</w:t>
      </w:r>
    </w:p>
    <w:p w14:paraId="791047CE">
      <w:pPr>
        <w:spacing w:line="360" w:lineRule="auto"/>
        <w:ind w:firstLine="420" w:firstLineChars="200"/>
        <w:rPr>
          <w:rFonts w:hint="eastAsia" w:ascii="宋体" w:hAnsi="宋体" w:cs="宋体"/>
          <w:bCs/>
        </w:rPr>
      </w:pPr>
      <w:r>
        <w:rPr>
          <w:rFonts w:hint="eastAsia" w:ascii="宋体" w:hAnsi="宋体" w:cs="宋体"/>
        </w:rPr>
        <w:t>（一）本次招标依法组建评标委员会。</w:t>
      </w:r>
    </w:p>
    <w:p w14:paraId="2AE2EABC">
      <w:pPr>
        <w:pStyle w:val="27"/>
        <w:spacing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40AEB567">
      <w:pPr>
        <w:pStyle w:val="27"/>
        <w:spacing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（三）评审专家有下列情形之一的，受到邀请应主动提出回避，采购当事人也可以要求该评审专家回避：</w:t>
      </w:r>
    </w:p>
    <w:p w14:paraId="760F9E7A">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 xml:space="preserve">1、参加采购活动前三年内，与投标人存在劳动关系，或者担任过投标人的董事、监事，或者是投标人的控股股东或实际控制人； </w:t>
      </w:r>
    </w:p>
    <w:p w14:paraId="1FCA8B48">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 xml:space="preserve">2、与投标人的法定代表人或者负责人有夫妻、直系血亲、三代以内旁系血亲或者近姻亲关系； </w:t>
      </w:r>
    </w:p>
    <w:p w14:paraId="5E8CCEBE">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3、与供应商有其他可能影响政府采购活动公平、公正进行的关系。</w:t>
      </w:r>
    </w:p>
    <w:p w14:paraId="2D14E20B">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4、曾经参加过该招标项目的进口产品论证服务工作；</w:t>
      </w:r>
    </w:p>
    <w:p w14:paraId="71527BBF">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5、法律、法规、规章规定应当回避以及其他可能影响公正评审的。</w:t>
      </w:r>
    </w:p>
    <w:p w14:paraId="3DFE42DB">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（四）评标委员会判断投标文件的有效性、合格性和响应情况，仅依据供应商所递交一切文件的真实表述，不受与本项目无直接关联的外部信息、传言而影响自身的专业判断。</w:t>
      </w:r>
    </w:p>
    <w:p w14:paraId="76B29542">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6D9878F0">
      <w:pPr>
        <w:spacing w:line="360" w:lineRule="auto"/>
        <w:rPr>
          <w:rFonts w:hint="eastAsia" w:ascii="宋体" w:hAnsi="宋体" w:cs="宋体"/>
          <w:b/>
          <w:bCs/>
        </w:rPr>
      </w:pPr>
      <w:r>
        <w:rPr>
          <w:rFonts w:hint="eastAsia" w:ascii="宋体" w:hAnsi="宋体" w:cs="宋体"/>
          <w:b/>
          <w:bCs/>
        </w:rPr>
        <w:t>三、评标方法</w:t>
      </w:r>
    </w:p>
    <w:p w14:paraId="29F3DDB9">
      <w:pPr>
        <w:spacing w:line="360" w:lineRule="auto"/>
        <w:rPr>
          <w:rFonts w:hint="eastAsia" w:ascii="宋体" w:hAnsi="宋体" w:cs="宋体"/>
        </w:rPr>
      </w:pPr>
      <w:r>
        <w:rPr>
          <w:rFonts w:hint="eastAsia" w:ascii="宋体" w:hAnsi="宋体" w:cs="宋体"/>
        </w:rPr>
        <w:t>（一）本次采购项目的评标方法为：综合评分法。</w:t>
      </w:r>
    </w:p>
    <w:p w14:paraId="2EF65704">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采用综合评分法的，评标结果按评审后得分由高到低顺序</w:t>
      </w:r>
      <w:r>
        <w:rPr>
          <w:rFonts w:hint="eastAsia" w:ascii="宋体" w:cs="宋体"/>
          <w:b w:val="0"/>
          <w:bCs w:val="0"/>
          <w:color w:val="auto"/>
          <w:sz w:val="21"/>
          <w:szCs w:val="21"/>
        </w:rPr>
        <w:t>推荐1名</w:t>
      </w:r>
      <w:r>
        <w:rPr>
          <w:rFonts w:hint="eastAsia" w:ascii="宋体" w:cs="宋体"/>
          <w:b w:val="0"/>
          <w:color w:val="auto"/>
          <w:sz w:val="21"/>
          <w:szCs w:val="21"/>
        </w:rPr>
        <w:t>中标</w:t>
      </w:r>
      <w:r>
        <w:rPr>
          <w:rFonts w:hint="eastAsia" w:ascii="宋体" w:cs="宋体"/>
          <w:b w:val="0"/>
          <w:bCs w:val="0"/>
          <w:color w:val="auto"/>
          <w:sz w:val="21"/>
          <w:szCs w:val="21"/>
        </w:rPr>
        <w:t>候选人</w:t>
      </w:r>
      <w:r>
        <w:rPr>
          <w:rFonts w:hint="eastAsia" w:ascii="宋体" w:cs="宋体"/>
          <w:b w:val="0"/>
          <w:color w:val="auto"/>
          <w:sz w:val="21"/>
          <w:szCs w:val="21"/>
        </w:rPr>
        <w:t>。得分相同的，按投标报价由低到高顺序排列。得分且投标报价相同的并列，则抽签决定。</w:t>
      </w:r>
    </w:p>
    <w:p w14:paraId="7B16ECD5">
      <w:pPr>
        <w:spacing w:line="360" w:lineRule="auto"/>
        <w:rPr>
          <w:rFonts w:hint="eastAsia" w:ascii="宋体" w:hAnsi="宋体" w:cs="宋体"/>
        </w:rPr>
      </w:pPr>
      <w:r>
        <w:rPr>
          <w:rFonts w:hint="eastAsia" w:ascii="宋体" w:hAnsi="宋体" w:cs="宋体"/>
        </w:rPr>
        <w:t>（二）投标文件的澄清</w:t>
      </w:r>
    </w:p>
    <w:p w14:paraId="2F09AAAE">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1、对于投标文件中含义不明确、同类问题表述不一致或者有明显文字和计算错误的内容，评标委员会应当以书面形式要求供应商作出必要的澄清、说明或者补正。</w:t>
      </w:r>
    </w:p>
    <w:p w14:paraId="66E625B0">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08FBE2CF">
      <w:pPr>
        <w:spacing w:line="360" w:lineRule="auto"/>
        <w:rPr>
          <w:rFonts w:hint="eastAsia" w:ascii="宋体" w:hAnsi="宋体" w:cs="宋体"/>
        </w:rPr>
      </w:pPr>
      <w:r>
        <w:rPr>
          <w:rFonts w:hint="eastAsia" w:ascii="宋体" w:hAnsi="宋体" w:cs="宋体"/>
        </w:rPr>
        <w:t>（三）投标文件错误修正原则</w:t>
      </w:r>
    </w:p>
    <w:p w14:paraId="7F591A63">
      <w:pPr>
        <w:spacing w:line="360" w:lineRule="auto"/>
        <w:rPr>
          <w:rFonts w:hint="eastAsia" w:ascii="宋体" w:hAnsi="宋体" w:cs="宋体"/>
        </w:rPr>
      </w:pPr>
      <w:r>
        <w:rPr>
          <w:rFonts w:hint="eastAsia" w:ascii="宋体" w:hAnsi="宋体" w:cs="宋体"/>
        </w:rPr>
        <w:t>投标文件如果出现计算或表达上的错误，修正错误的原则如下：</w:t>
      </w:r>
    </w:p>
    <w:p w14:paraId="5999B1EF">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1、投标文件中开标一览表（报价表）内容与投标文件中相应内容不一致的，以开标一览表（报价表）为准；</w:t>
      </w:r>
    </w:p>
    <w:p w14:paraId="254CADEB">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2、政采云平台填报的开标一览表中的价格与上传的报价文件中开标一览表的报价不一致的，以上传的报价文件为准；</w:t>
      </w:r>
    </w:p>
    <w:p w14:paraId="05FD1515">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3、大写金额和小写金额不一致的，以大写金额为准；</w:t>
      </w:r>
    </w:p>
    <w:p w14:paraId="4235DA1E">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4、单价金额小数点或者百分比有明显错位的，以开标一览表的总价为准，并修改单价；</w:t>
      </w:r>
    </w:p>
    <w:p w14:paraId="4C3F7A9A">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5、总价金额与按单价汇总金额不一致的，以单价金额计算结果为准。</w:t>
      </w:r>
    </w:p>
    <w:p w14:paraId="7C249C2D">
      <w:pPr>
        <w:pStyle w:val="27"/>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同时出现两种以上不一致的，按照前款规定的顺序修正。修正后的报价按照投标文件澄清第二款的规定经供应商确认后产生约束力，供应商不确认的，其投标无效。</w:t>
      </w:r>
    </w:p>
    <w:p w14:paraId="63717684">
      <w:pPr>
        <w:widowControl/>
        <w:spacing w:line="360" w:lineRule="auto"/>
        <w:jc w:val="left"/>
        <w:rPr>
          <w:rFonts w:hint="eastAsia" w:ascii="宋体" w:hAnsi="宋体" w:cs="宋体"/>
          <w:b/>
          <w:bCs/>
        </w:rPr>
      </w:pPr>
      <w:r>
        <w:rPr>
          <w:rFonts w:hint="eastAsia" w:ascii="宋体" w:hAnsi="宋体" w:cs="宋体"/>
          <w:b/>
          <w:bCs/>
        </w:rPr>
        <w:t>四、评标程序</w:t>
      </w:r>
    </w:p>
    <w:p w14:paraId="0FEA1B8C">
      <w:pPr>
        <w:spacing w:line="360" w:lineRule="auto"/>
        <w:ind w:firstLine="422" w:firstLineChars="200"/>
        <w:rPr>
          <w:rFonts w:hint="eastAsia" w:ascii="宋体" w:hAnsi="宋体" w:cs="宋体"/>
          <w:b/>
        </w:rPr>
      </w:pPr>
      <w:r>
        <w:rPr>
          <w:rFonts w:hint="eastAsia" w:ascii="宋体" w:hAnsi="宋体" w:cs="宋体"/>
          <w:b/>
        </w:rPr>
        <w:t>（一）资格条件审查</w:t>
      </w:r>
    </w:p>
    <w:p w14:paraId="3540F74A">
      <w:pPr>
        <w:spacing w:line="360" w:lineRule="auto"/>
        <w:ind w:firstLine="522" w:firstLineChars="249"/>
        <w:rPr>
          <w:rFonts w:hint="eastAsia" w:ascii="宋体" w:hAnsi="宋体" w:cs="宋体"/>
        </w:rPr>
      </w:pPr>
      <w:r>
        <w:rPr>
          <w:rFonts w:hint="eastAsia" w:ascii="宋体" w:hAnsi="宋体" w:cs="宋体"/>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14:paraId="6F09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14:paraId="4123DE5B">
            <w:pPr>
              <w:spacing w:line="360" w:lineRule="auto"/>
              <w:jc w:val="center"/>
              <w:rPr>
                <w:rFonts w:hint="eastAsia" w:ascii="宋体" w:hAnsi="宋体" w:cs="宋体"/>
                <w:b/>
              </w:rPr>
            </w:pPr>
            <w:r>
              <w:rPr>
                <w:rFonts w:hint="eastAsia" w:ascii="宋体" w:hAnsi="宋体" w:cs="宋体"/>
                <w:b/>
              </w:rPr>
              <w:t>审查类别</w:t>
            </w:r>
          </w:p>
        </w:tc>
        <w:tc>
          <w:tcPr>
            <w:tcW w:w="6794" w:type="dxa"/>
            <w:tcBorders>
              <w:top w:val="single" w:color="auto" w:sz="4" w:space="0"/>
              <w:left w:val="single" w:color="auto" w:sz="4" w:space="0"/>
              <w:bottom w:val="single" w:color="auto" w:sz="4" w:space="0"/>
              <w:right w:val="single" w:color="auto" w:sz="4" w:space="0"/>
            </w:tcBorders>
          </w:tcPr>
          <w:p w14:paraId="287CAA79">
            <w:pPr>
              <w:spacing w:line="360" w:lineRule="auto"/>
              <w:jc w:val="center"/>
              <w:rPr>
                <w:rFonts w:hint="eastAsia" w:ascii="宋体" w:hAnsi="宋体" w:cs="宋体"/>
                <w:b/>
              </w:rPr>
            </w:pPr>
            <w:r>
              <w:rPr>
                <w:rFonts w:hint="eastAsia" w:ascii="宋体" w:hAnsi="宋体" w:cs="宋体"/>
                <w:b/>
              </w:rPr>
              <w:t>审查内容</w:t>
            </w:r>
          </w:p>
        </w:tc>
      </w:tr>
      <w:tr w14:paraId="678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14:paraId="1E3201B4">
            <w:pPr>
              <w:spacing w:line="360" w:lineRule="auto"/>
              <w:jc w:val="center"/>
              <w:rPr>
                <w:rFonts w:hint="eastAsia" w:ascii="宋体" w:hAnsi="宋体" w:cs="宋体"/>
              </w:rPr>
            </w:pPr>
            <w:r>
              <w:rPr>
                <w:rFonts w:hint="eastAsia" w:ascii="宋体" w:hAnsi="宋体" w:cs="宋体"/>
              </w:rPr>
              <w:t>资格条件审查</w:t>
            </w:r>
          </w:p>
        </w:tc>
        <w:tc>
          <w:tcPr>
            <w:tcW w:w="6794" w:type="dxa"/>
            <w:tcBorders>
              <w:top w:val="single" w:color="auto" w:sz="4" w:space="0"/>
              <w:left w:val="single" w:color="auto" w:sz="4" w:space="0"/>
              <w:bottom w:val="single" w:color="auto" w:sz="4" w:space="0"/>
              <w:right w:val="single" w:color="auto" w:sz="4" w:space="0"/>
            </w:tcBorders>
          </w:tcPr>
          <w:p w14:paraId="5840A0A5">
            <w:pPr>
              <w:widowControl/>
              <w:numPr>
                <w:ilvl w:val="0"/>
                <w:numId w:val="16"/>
              </w:numPr>
              <w:spacing w:line="360" w:lineRule="auto"/>
              <w:jc w:val="left"/>
              <w:rPr>
                <w:rFonts w:hint="eastAsia" w:ascii="宋体" w:hAnsi="宋体" w:cs="宋体"/>
              </w:rPr>
            </w:pPr>
            <w:r>
              <w:rPr>
                <w:rFonts w:hint="eastAsia" w:ascii="宋体" w:hAnsi="宋体" w:cs="宋体"/>
              </w:rPr>
              <w:t>满足《中华人民共和国政府采购法》第二十二条规定；</w:t>
            </w:r>
          </w:p>
        </w:tc>
      </w:tr>
      <w:tr w14:paraId="32FB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5953C51A">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7532E4E6">
            <w:pPr>
              <w:widowControl/>
              <w:numPr>
                <w:ilvl w:val="0"/>
                <w:numId w:val="16"/>
              </w:numPr>
              <w:spacing w:line="360" w:lineRule="auto"/>
              <w:jc w:val="left"/>
              <w:rPr>
                <w:rFonts w:hint="eastAsia" w:ascii="宋体" w:hAnsi="宋体" w:cs="宋体"/>
              </w:rPr>
            </w:pPr>
            <w:r>
              <w:rPr>
                <w:rFonts w:hint="eastAsia" w:ascii="宋体" w:hAnsi="宋体" w:cs="宋体"/>
              </w:rPr>
              <w:t>未被“信用中国”（www.creditchina.gov.cn)、中国政府采购网（www.ccgp.gov.cn）列入失信被执行人、重大税收违法案件当事人名单、政府采购严重违法失信行为记录名单。</w:t>
            </w:r>
          </w:p>
        </w:tc>
      </w:tr>
      <w:tr w14:paraId="15C0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14:paraId="50227C68">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3D11FDB7">
            <w:pPr>
              <w:spacing w:line="360" w:lineRule="auto"/>
              <w:rPr>
                <w:rFonts w:hint="eastAsia" w:ascii="宋体" w:hAnsi="宋体" w:cs="宋体"/>
              </w:rPr>
            </w:pPr>
            <w:r>
              <w:rPr>
                <w:rFonts w:hint="eastAsia" w:ascii="宋体" w:hAnsi="宋体" w:cs="宋体"/>
              </w:rPr>
              <w:t>（三）落实政府采购政策需满足的资格要求：无。</w:t>
            </w:r>
          </w:p>
        </w:tc>
      </w:tr>
      <w:tr w14:paraId="09B0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7FED1D28">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7A1EBB10">
            <w:pPr>
              <w:spacing w:line="360" w:lineRule="auto"/>
              <w:rPr>
                <w:rFonts w:hint="eastAsia" w:ascii="宋体" w:hAnsi="宋体" w:cs="宋体"/>
              </w:rPr>
            </w:pPr>
            <w:r>
              <w:rPr>
                <w:rFonts w:hint="eastAsia" w:ascii="宋体" w:hAnsi="宋体" w:cs="宋体"/>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14:paraId="14E3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6B7A5D9E">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60EEBD3E">
            <w:pPr>
              <w:spacing w:line="360" w:lineRule="auto"/>
              <w:rPr>
                <w:rFonts w:hint="eastAsia" w:ascii="宋体" w:hAnsi="宋体" w:cs="宋体"/>
              </w:rPr>
            </w:pPr>
            <w:r>
              <w:rPr>
                <w:rFonts w:hint="eastAsia" w:ascii="宋体" w:hAnsi="宋体" w:cs="宋体"/>
              </w:rPr>
              <w:t>（五）本项目接受联合体投标。</w:t>
            </w:r>
          </w:p>
        </w:tc>
      </w:tr>
    </w:tbl>
    <w:p w14:paraId="4116C20B">
      <w:pPr>
        <w:spacing w:line="360" w:lineRule="auto"/>
        <w:ind w:firstLine="422" w:firstLineChars="200"/>
        <w:rPr>
          <w:rFonts w:hint="eastAsia" w:ascii="宋体" w:hAnsi="宋体" w:cs="宋体"/>
          <w:b/>
        </w:rPr>
      </w:pPr>
      <w:r>
        <w:rPr>
          <w:rFonts w:hint="eastAsia" w:ascii="宋体" w:hAnsi="宋体" w:cs="宋体"/>
          <w:b/>
        </w:rPr>
        <w:t>（二）符合性审查</w:t>
      </w:r>
    </w:p>
    <w:p w14:paraId="1116E9C8">
      <w:pPr>
        <w:spacing w:line="360" w:lineRule="auto"/>
        <w:ind w:firstLine="420" w:firstLineChars="200"/>
        <w:rPr>
          <w:rFonts w:hint="eastAsia" w:ascii="宋体" w:hAnsi="宋体" w:cs="宋体"/>
        </w:rPr>
      </w:pPr>
      <w:r>
        <w:rPr>
          <w:rFonts w:hint="eastAsia" w:ascii="宋体" w:hAnsi="宋体" w:cs="宋体"/>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14:paraId="4B62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14:paraId="0AD89BA5">
            <w:pPr>
              <w:spacing w:line="360" w:lineRule="auto"/>
              <w:jc w:val="center"/>
              <w:rPr>
                <w:rFonts w:hint="eastAsia" w:ascii="宋体" w:hAnsi="宋体" w:cs="宋体"/>
                <w:b/>
              </w:rPr>
            </w:pPr>
            <w:r>
              <w:rPr>
                <w:rFonts w:hint="eastAsia" w:ascii="宋体" w:hAnsi="宋体" w:cs="宋体"/>
                <w:b/>
              </w:rPr>
              <w:t>审查类别</w:t>
            </w:r>
          </w:p>
        </w:tc>
        <w:tc>
          <w:tcPr>
            <w:tcW w:w="6525" w:type="dxa"/>
            <w:tcBorders>
              <w:top w:val="single" w:color="auto" w:sz="4" w:space="0"/>
              <w:left w:val="single" w:color="auto" w:sz="4" w:space="0"/>
              <w:bottom w:val="single" w:color="auto" w:sz="4" w:space="0"/>
              <w:right w:val="single" w:color="auto" w:sz="4" w:space="0"/>
            </w:tcBorders>
          </w:tcPr>
          <w:p w14:paraId="18CB0084">
            <w:pPr>
              <w:spacing w:line="360" w:lineRule="auto"/>
              <w:jc w:val="center"/>
              <w:rPr>
                <w:rFonts w:hint="eastAsia" w:ascii="宋体" w:hAnsi="宋体" w:cs="宋体"/>
                <w:b/>
              </w:rPr>
            </w:pPr>
            <w:r>
              <w:rPr>
                <w:rFonts w:hint="eastAsia" w:ascii="宋体" w:hAnsi="宋体" w:cs="宋体"/>
                <w:b/>
              </w:rPr>
              <w:t>审查内容</w:t>
            </w:r>
          </w:p>
        </w:tc>
      </w:tr>
      <w:tr w14:paraId="056E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683E9A6D">
            <w:pPr>
              <w:spacing w:line="360" w:lineRule="auto"/>
              <w:jc w:val="center"/>
              <w:rPr>
                <w:rFonts w:hint="eastAsia" w:ascii="宋体" w:hAnsi="宋体" w:cs="宋体"/>
              </w:rPr>
            </w:pPr>
            <w:r>
              <w:rPr>
                <w:rFonts w:hint="eastAsia" w:ascii="宋体" w:hAnsi="宋体" w:cs="宋体"/>
              </w:rPr>
              <w:t>符合性审查</w:t>
            </w:r>
          </w:p>
          <w:p w14:paraId="450F70B4">
            <w:pPr>
              <w:spacing w:line="360" w:lineRule="auto"/>
              <w:jc w:val="center"/>
              <w:rPr>
                <w:rFonts w:hint="eastAsia" w:ascii="宋体" w:hAnsi="宋体" w:cs="宋体"/>
              </w:rPr>
            </w:pPr>
            <w:r>
              <w:rPr>
                <w:rFonts w:hint="eastAsia" w:ascii="宋体" w:hAnsi="宋体" w:cs="宋体"/>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14:paraId="0AA16738">
            <w:pPr>
              <w:spacing w:line="360" w:lineRule="auto"/>
              <w:rPr>
                <w:rFonts w:hint="eastAsia" w:ascii="宋体" w:hAnsi="宋体" w:cs="宋体"/>
              </w:rPr>
            </w:pPr>
            <w:r>
              <w:rPr>
                <w:rFonts w:hint="eastAsia" w:ascii="宋体" w:hAnsi="宋体" w:cs="宋体"/>
              </w:rPr>
              <w:t>（一）按照采购文件规定要求签署或盖章；</w:t>
            </w:r>
          </w:p>
        </w:tc>
      </w:tr>
      <w:tr w14:paraId="3484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BEDB54D">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705D6929">
            <w:pPr>
              <w:spacing w:line="360" w:lineRule="auto"/>
              <w:rPr>
                <w:rFonts w:hint="eastAsia" w:ascii="宋体" w:hAnsi="宋体" w:cs="宋体"/>
              </w:rPr>
            </w:pPr>
            <w:r>
              <w:rPr>
                <w:rFonts w:hint="eastAsia" w:ascii="宋体" w:hAnsi="宋体" w:cs="宋体"/>
              </w:rPr>
              <w:t>（二）投标文件有法定代表人签署本人姓名（或印盖本人姓名章），或签署人提供有效的法定代表人授权委托书且授权委托书填写项目齐全的；</w:t>
            </w:r>
          </w:p>
        </w:tc>
      </w:tr>
      <w:tr w14:paraId="6D4D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A7C035E">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5645B3F4">
            <w:pPr>
              <w:spacing w:line="360" w:lineRule="auto"/>
              <w:rPr>
                <w:rFonts w:hint="eastAsia" w:ascii="宋体" w:hAnsi="宋体" w:cs="宋体"/>
              </w:rPr>
            </w:pPr>
            <w:r>
              <w:rPr>
                <w:rFonts w:hint="eastAsia" w:ascii="宋体" w:hAnsi="宋体" w:cs="宋体"/>
              </w:rPr>
              <w:t>（三）投标文件标明的响应或偏离与事实相符且无虚假投标的；</w:t>
            </w:r>
          </w:p>
        </w:tc>
      </w:tr>
      <w:tr w14:paraId="36FE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3A92DE6">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083C98FC">
            <w:pPr>
              <w:spacing w:line="360" w:lineRule="auto"/>
              <w:rPr>
                <w:rFonts w:hint="eastAsia" w:ascii="宋体" w:hAnsi="宋体" w:cs="宋体"/>
              </w:rPr>
            </w:pPr>
            <w:r>
              <w:rPr>
                <w:rFonts w:hint="eastAsia" w:ascii="宋体" w:hAnsi="宋体" w:cs="宋体"/>
              </w:rPr>
              <w:t>（四）投标文件的实质性内容使用中文表述且意思表述明确，前后无矛盾且使用计量单位符合采购文件要求的；</w:t>
            </w:r>
          </w:p>
        </w:tc>
      </w:tr>
      <w:tr w14:paraId="5418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7120B0DD">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2C273904">
            <w:pPr>
              <w:spacing w:line="360" w:lineRule="auto"/>
              <w:rPr>
                <w:rFonts w:hint="eastAsia" w:ascii="宋体" w:hAnsi="宋体" w:cs="宋体"/>
              </w:rPr>
            </w:pPr>
            <w:r>
              <w:rPr>
                <w:rFonts w:hint="eastAsia" w:ascii="宋体" w:hAnsi="宋体" w:cs="宋体"/>
              </w:rPr>
              <w:t>（五）带“★”的条款满足采购文件要求、已实质性响应采购文件要求且投标文件无采购人不能接受的附加条件的；</w:t>
            </w:r>
          </w:p>
        </w:tc>
      </w:tr>
      <w:tr w14:paraId="170B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03E5AD3F">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626FAC73">
            <w:pPr>
              <w:spacing w:line="360" w:lineRule="auto"/>
              <w:rPr>
                <w:rFonts w:hint="eastAsia" w:ascii="宋体" w:hAnsi="宋体" w:cs="宋体"/>
              </w:rPr>
            </w:pPr>
            <w:r>
              <w:rPr>
                <w:rFonts w:hint="eastAsia" w:ascii="宋体" w:hAnsi="宋体" w:cs="宋体"/>
              </w:rPr>
              <w:t>（六）投标技术方案明确，不存在一个或一个以上备选（替代）投标方案的；</w:t>
            </w:r>
          </w:p>
        </w:tc>
      </w:tr>
      <w:tr w14:paraId="3836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289EF5F">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6E071E01">
            <w:pPr>
              <w:spacing w:line="360" w:lineRule="auto"/>
              <w:rPr>
                <w:rFonts w:hint="eastAsia" w:ascii="宋体" w:hAnsi="宋体" w:cs="宋体"/>
              </w:rPr>
            </w:pPr>
            <w:r>
              <w:rPr>
                <w:rFonts w:hint="eastAsia" w:ascii="宋体" w:hAnsi="宋体" w:cs="宋体"/>
              </w:rPr>
              <w:t>（七）不存在法律、法规和采购文件规定的其他无效情形；</w:t>
            </w:r>
          </w:p>
        </w:tc>
      </w:tr>
      <w:tr w14:paraId="1337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45C9D6D">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1682DFBA">
            <w:pPr>
              <w:spacing w:line="360" w:lineRule="auto"/>
              <w:rPr>
                <w:rFonts w:hint="eastAsia" w:ascii="宋体" w:hAnsi="宋体" w:cs="宋体"/>
              </w:rPr>
            </w:pPr>
            <w:r>
              <w:rPr>
                <w:rFonts w:hint="eastAsia" w:ascii="宋体" w:hAnsi="宋体" w:cs="宋体"/>
              </w:rPr>
              <w:t>（八）不存在投标文件的有效期不满足采购文件要求情形；</w:t>
            </w:r>
          </w:p>
        </w:tc>
      </w:tr>
      <w:tr w14:paraId="6BFC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675F5B84">
            <w:pPr>
              <w:spacing w:line="360" w:lineRule="auto"/>
              <w:jc w:val="center"/>
              <w:rPr>
                <w:rFonts w:hint="eastAsia" w:ascii="宋体" w:hAnsi="宋体" w:cs="宋体"/>
              </w:rPr>
            </w:pPr>
            <w:r>
              <w:rPr>
                <w:rFonts w:hint="eastAsia" w:ascii="宋体" w:hAnsi="宋体" w:cs="宋体"/>
              </w:rPr>
              <w:t>符合性审查</w:t>
            </w:r>
          </w:p>
          <w:p w14:paraId="0F1BFA82">
            <w:pPr>
              <w:spacing w:line="360" w:lineRule="auto"/>
              <w:ind w:firstLine="210" w:firstLineChars="100"/>
              <w:jc w:val="center"/>
              <w:rPr>
                <w:rFonts w:hint="eastAsia" w:ascii="宋体" w:hAnsi="宋体" w:cs="宋体"/>
              </w:rPr>
            </w:pPr>
            <w:r>
              <w:rPr>
                <w:rFonts w:hint="eastAsia" w:ascii="宋体" w:hAnsi="宋体" w:cs="宋体"/>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14:paraId="139A8B5E">
            <w:pPr>
              <w:spacing w:line="360" w:lineRule="auto"/>
              <w:rPr>
                <w:rFonts w:hint="eastAsia" w:ascii="宋体" w:hAnsi="宋体" w:cs="宋体"/>
              </w:rPr>
            </w:pPr>
            <w:r>
              <w:rPr>
                <w:rFonts w:hint="eastAsia" w:ascii="宋体" w:hAnsi="宋体" w:cs="宋体"/>
              </w:rPr>
              <w:t>（一）按照采购文件规定要求签署或盖章；</w:t>
            </w:r>
          </w:p>
        </w:tc>
      </w:tr>
      <w:tr w14:paraId="14EB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B3A61E7">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42B26DC3">
            <w:pPr>
              <w:spacing w:line="360" w:lineRule="auto"/>
              <w:rPr>
                <w:rFonts w:hint="eastAsia" w:ascii="宋体" w:hAnsi="宋体" w:cs="宋体"/>
              </w:rPr>
            </w:pPr>
            <w:r>
              <w:rPr>
                <w:rFonts w:hint="eastAsia" w:ascii="宋体" w:hAnsi="宋体" w:cs="宋体"/>
              </w:rPr>
              <w:t>（二）采用人民币报价或者按照采购文件标明的币种报价的；</w:t>
            </w:r>
          </w:p>
        </w:tc>
      </w:tr>
      <w:tr w14:paraId="4E85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2D53631">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1A4A169E">
            <w:pPr>
              <w:spacing w:line="360" w:lineRule="auto"/>
              <w:rPr>
                <w:rFonts w:hint="eastAsia" w:ascii="宋体" w:hAnsi="宋体" w:cs="宋体"/>
              </w:rPr>
            </w:pPr>
            <w:r>
              <w:rPr>
                <w:rFonts w:hint="eastAsia" w:ascii="宋体" w:hAnsi="宋体" w:cs="宋体"/>
              </w:rPr>
              <w:t>（三）不存在报价超出最高限价，或者超出采购预算金额，采购人不能支付的情形。</w:t>
            </w:r>
          </w:p>
        </w:tc>
      </w:tr>
      <w:tr w14:paraId="0ABB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A1D47B0">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3CBA0AC0">
            <w:pPr>
              <w:spacing w:line="360" w:lineRule="auto"/>
              <w:rPr>
                <w:rFonts w:hint="eastAsia" w:ascii="宋体" w:hAnsi="宋体" w:cs="宋体"/>
              </w:rPr>
            </w:pPr>
            <w:r>
              <w:rPr>
                <w:rFonts w:hint="eastAsia" w:ascii="宋体" w:hAnsi="宋体" w:cs="宋体"/>
              </w:rPr>
              <w:t>（四）不存在投标报价具有选择性的情形；</w:t>
            </w:r>
          </w:p>
        </w:tc>
      </w:tr>
      <w:tr w14:paraId="044F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25DDE93">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1ADA2E79">
            <w:pPr>
              <w:spacing w:line="360" w:lineRule="auto"/>
              <w:rPr>
                <w:rFonts w:hint="eastAsia" w:ascii="宋体" w:hAnsi="宋体" w:cs="宋体"/>
              </w:rPr>
            </w:pPr>
            <w:r>
              <w:rPr>
                <w:rFonts w:hint="eastAsia" w:ascii="宋体" w:hAnsi="宋体" w:cs="宋体"/>
              </w:rPr>
              <w:t>（五）投标报价中未出现重大缺项、漏项；</w:t>
            </w:r>
          </w:p>
        </w:tc>
      </w:tr>
      <w:tr w14:paraId="56F9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0BC8DC7">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76F1EFB7">
            <w:pPr>
              <w:spacing w:line="360" w:lineRule="auto"/>
              <w:rPr>
                <w:rFonts w:hint="eastAsia" w:ascii="宋体" w:hAnsi="宋体" w:cs="宋体"/>
              </w:rPr>
            </w:pPr>
            <w:r>
              <w:rPr>
                <w:rFonts w:hint="eastAsia" w:ascii="宋体" w:hAnsi="宋体" w:cs="宋体"/>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3366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779B628">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28BFE520">
            <w:pPr>
              <w:spacing w:line="360" w:lineRule="auto"/>
              <w:rPr>
                <w:rFonts w:hint="eastAsia" w:ascii="宋体" w:hAnsi="宋体" w:cs="宋体"/>
              </w:rPr>
            </w:pPr>
            <w:r>
              <w:rPr>
                <w:rFonts w:hint="eastAsia" w:ascii="宋体" w:hAnsi="宋体" w:cs="宋体"/>
              </w:rPr>
              <w:t>（七）投标文件（报价文件）内容与投标文件（商务技术文件）内容不存在重大差异的；</w:t>
            </w:r>
          </w:p>
        </w:tc>
      </w:tr>
      <w:tr w14:paraId="2EDF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7F16CD63">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076C3025">
            <w:pPr>
              <w:spacing w:line="360" w:lineRule="auto"/>
              <w:rPr>
                <w:rFonts w:hint="eastAsia" w:ascii="宋体" w:hAnsi="宋体" w:cs="宋体"/>
              </w:rPr>
            </w:pPr>
            <w:r>
              <w:rPr>
                <w:rFonts w:hint="eastAsia" w:ascii="宋体" w:hAnsi="宋体" w:cs="宋体"/>
              </w:rPr>
              <w:t>（八）不存在法律、法规和采购文件规定的其他无效情形；</w:t>
            </w:r>
          </w:p>
        </w:tc>
      </w:tr>
    </w:tbl>
    <w:p w14:paraId="2C80809A">
      <w:pPr>
        <w:spacing w:line="360" w:lineRule="auto"/>
        <w:ind w:firstLine="422" w:firstLineChars="200"/>
        <w:rPr>
          <w:rFonts w:hint="eastAsia" w:ascii="宋体" w:hAnsi="宋体" w:cs="宋体"/>
          <w:b/>
        </w:rPr>
      </w:pPr>
      <w:r>
        <w:rPr>
          <w:rFonts w:hint="eastAsia" w:ascii="宋体" w:hAnsi="宋体" w:cs="宋体"/>
          <w:b/>
        </w:rPr>
        <w:t>（三）投标无效的情形</w:t>
      </w:r>
    </w:p>
    <w:p w14:paraId="0255C546">
      <w:pPr>
        <w:spacing w:line="360" w:lineRule="auto"/>
        <w:ind w:firstLine="420" w:firstLineChars="200"/>
        <w:rPr>
          <w:rFonts w:hint="eastAsia" w:ascii="宋体" w:hAnsi="宋体" w:cs="宋体"/>
        </w:rPr>
      </w:pPr>
      <w:r>
        <w:rPr>
          <w:rFonts w:hint="eastAsia" w:ascii="宋体" w:hAnsi="宋体" w:cs="宋体"/>
        </w:rPr>
        <w:t>没有响应采购文件实质性要求的投标将被视为无效投标。供应商不得通过修正或撤消不合要求的偏离或保留从而使其投标成为实质上响应的投标。</w:t>
      </w:r>
    </w:p>
    <w:p w14:paraId="67A81D86">
      <w:pPr>
        <w:widowControl/>
        <w:numPr>
          <w:ilvl w:val="0"/>
          <w:numId w:val="17"/>
        </w:numPr>
        <w:spacing w:line="360" w:lineRule="auto"/>
        <w:jc w:val="left"/>
        <w:rPr>
          <w:rFonts w:hint="eastAsia" w:ascii="宋体" w:hAnsi="宋体" w:cs="宋体"/>
          <w:b/>
          <w:bCs/>
        </w:rPr>
      </w:pPr>
      <w:r>
        <w:rPr>
          <w:rFonts w:hint="eastAsia" w:ascii="宋体" w:hAnsi="宋体" w:cs="宋体"/>
          <w:b/>
          <w:bCs/>
        </w:rPr>
        <w:t>在资格审查时，如发现下列情形之一的，将被视为无效投标文件：</w:t>
      </w:r>
    </w:p>
    <w:p w14:paraId="4520FAD2">
      <w:pPr>
        <w:spacing w:line="360" w:lineRule="auto"/>
        <w:ind w:firstLine="420" w:firstLineChars="200"/>
        <w:rPr>
          <w:rFonts w:hint="eastAsia" w:ascii="宋体" w:hAnsi="宋体" w:cs="宋体"/>
        </w:rPr>
      </w:pPr>
      <w:r>
        <w:rPr>
          <w:rFonts w:hint="eastAsia" w:ascii="宋体" w:hAnsi="宋体" w:cs="宋体"/>
        </w:rPr>
        <w:t>资格证明文件不全的或者不符合采购文件标明的资格要求的或者未按采购文件规定要求签署、盖章；；</w:t>
      </w:r>
    </w:p>
    <w:p w14:paraId="6E441792">
      <w:pPr>
        <w:spacing w:line="360" w:lineRule="auto"/>
        <w:rPr>
          <w:rFonts w:hint="eastAsia" w:ascii="宋体" w:hAnsi="宋体" w:cs="宋体"/>
          <w:b/>
          <w:bCs/>
        </w:rPr>
      </w:pPr>
      <w:r>
        <w:rPr>
          <w:rFonts w:hint="eastAsia" w:ascii="宋体" w:hAnsi="宋体" w:cs="宋体"/>
          <w:b/>
          <w:bCs/>
        </w:rPr>
        <w:t>B、在符合性审查（商务技术文件）时，如发现下列情形之一的，将被视为无效投标文件：</w:t>
      </w:r>
    </w:p>
    <w:p w14:paraId="47B16DA4">
      <w:pPr>
        <w:spacing w:line="360" w:lineRule="auto"/>
        <w:ind w:firstLine="420" w:firstLineChars="200"/>
        <w:rPr>
          <w:rFonts w:hint="eastAsia" w:ascii="宋体" w:hAnsi="宋体" w:cs="宋体"/>
        </w:rPr>
      </w:pPr>
      <w:r>
        <w:rPr>
          <w:rFonts w:hint="eastAsia" w:ascii="宋体" w:hAnsi="宋体" w:cs="宋体"/>
        </w:rPr>
        <w:t>1、未按照采购文件规定要求签署或盖章；</w:t>
      </w:r>
    </w:p>
    <w:p w14:paraId="5ADC3602">
      <w:pPr>
        <w:spacing w:line="360" w:lineRule="auto"/>
        <w:ind w:firstLine="420" w:firstLineChars="200"/>
        <w:rPr>
          <w:rFonts w:hint="eastAsia" w:ascii="宋体" w:hAnsi="宋体" w:cs="宋体"/>
        </w:rPr>
      </w:pPr>
      <w:r>
        <w:rPr>
          <w:rFonts w:hint="eastAsia" w:ascii="宋体" w:hAnsi="宋体" w:cs="宋体"/>
        </w:rPr>
        <w:t xml:space="preserve">2、投标文件无法定代表人签署本人姓名（或印盖本人姓名章），或签署人未提供有效的法定代表人授权委托书或授权委托书填写项目不齐全的； </w:t>
      </w:r>
    </w:p>
    <w:p w14:paraId="6AA8E56A">
      <w:pPr>
        <w:spacing w:line="360" w:lineRule="auto"/>
        <w:ind w:firstLine="420" w:firstLineChars="200"/>
        <w:rPr>
          <w:rFonts w:hint="eastAsia" w:ascii="宋体" w:hAnsi="宋体" w:cs="宋体"/>
        </w:rPr>
      </w:pPr>
      <w:r>
        <w:rPr>
          <w:rFonts w:hint="eastAsia" w:ascii="宋体" w:hAnsi="宋体" w:cs="宋体"/>
        </w:rPr>
        <w:t>3、投标文件标明的响应或偏离与事实不符或虚假投标的；</w:t>
      </w:r>
    </w:p>
    <w:p w14:paraId="6A421B6C">
      <w:pPr>
        <w:spacing w:line="360" w:lineRule="auto"/>
        <w:ind w:firstLine="420" w:firstLineChars="200"/>
        <w:rPr>
          <w:rFonts w:hint="eastAsia" w:ascii="宋体" w:hAnsi="宋体" w:cs="宋体"/>
        </w:rPr>
      </w:pPr>
      <w:r>
        <w:rPr>
          <w:rFonts w:hint="eastAsia" w:ascii="宋体" w:hAnsi="宋体" w:cs="宋体"/>
        </w:rPr>
        <w:t>4、投标文件的实质性内容未使用中文表述、意思表述不明确、前后矛盾或者使用计量单位不符合采购文件要求的（经评标委员会认定并允许其当场更正的笔误除外）；</w:t>
      </w:r>
    </w:p>
    <w:p w14:paraId="642E7B13">
      <w:pPr>
        <w:spacing w:line="360" w:lineRule="auto"/>
        <w:ind w:firstLine="420" w:firstLineChars="200"/>
        <w:rPr>
          <w:rFonts w:hint="eastAsia" w:ascii="宋体" w:hAnsi="宋体" w:cs="宋体"/>
        </w:rPr>
      </w:pPr>
      <w:r>
        <w:rPr>
          <w:rFonts w:hint="eastAsia" w:ascii="宋体" w:hAnsi="宋体" w:cs="宋体"/>
        </w:rPr>
        <w:t>5、带“★”的条款不能满足采购文件要求、未实质性响应采购文件要求或者投标文件有采购人不能接受的附加条件的；</w:t>
      </w:r>
    </w:p>
    <w:p w14:paraId="38853813">
      <w:pPr>
        <w:spacing w:line="360" w:lineRule="auto"/>
        <w:ind w:firstLine="420" w:firstLineChars="200"/>
        <w:rPr>
          <w:rFonts w:hint="eastAsia" w:ascii="宋体" w:hAnsi="宋体" w:cs="宋体"/>
        </w:rPr>
      </w:pPr>
      <w:r>
        <w:rPr>
          <w:rFonts w:hint="eastAsia" w:ascii="宋体" w:hAnsi="宋体" w:cs="宋体"/>
        </w:rPr>
        <w:t>6、投标技术方案不明确，存在一个或一个以上备选（替代）投标方案的；</w:t>
      </w:r>
    </w:p>
    <w:p w14:paraId="5B35F8D2">
      <w:pPr>
        <w:spacing w:line="360" w:lineRule="auto"/>
        <w:ind w:firstLine="420"/>
        <w:rPr>
          <w:rFonts w:hint="eastAsia" w:ascii="宋体" w:hAnsi="宋体" w:cs="宋体"/>
        </w:rPr>
      </w:pPr>
      <w:r>
        <w:rPr>
          <w:rFonts w:hint="eastAsia" w:ascii="宋体" w:hAnsi="宋体" w:cs="宋体"/>
        </w:rPr>
        <w:t>7、法律、法规和采购文件规定的其他无效情形；</w:t>
      </w:r>
    </w:p>
    <w:p w14:paraId="62D39D14">
      <w:pPr>
        <w:spacing w:line="360" w:lineRule="auto"/>
        <w:ind w:firstLine="420"/>
        <w:rPr>
          <w:rFonts w:hint="eastAsia" w:ascii="宋体" w:hAnsi="宋体" w:cs="宋体"/>
        </w:rPr>
      </w:pPr>
      <w:r>
        <w:rPr>
          <w:rFonts w:hint="eastAsia" w:ascii="宋体" w:hAnsi="宋体" w:cs="宋体"/>
        </w:rPr>
        <w:t>8、投标文件的有效期不满足采购文件要求；</w:t>
      </w:r>
    </w:p>
    <w:p w14:paraId="0E163227">
      <w:pPr>
        <w:spacing w:line="360" w:lineRule="auto"/>
        <w:rPr>
          <w:rFonts w:hint="eastAsia" w:ascii="宋体" w:hAnsi="宋体" w:cs="宋体"/>
        </w:rPr>
      </w:pPr>
      <w:r>
        <w:rPr>
          <w:rFonts w:hint="eastAsia" w:ascii="宋体" w:hAnsi="宋体" w:cs="宋体"/>
          <w:b/>
          <w:bCs/>
        </w:rPr>
        <w:t>C、在符合性审查（报价文件）时，如发现下列情形之一的，将被视为无效投标文件：</w:t>
      </w:r>
    </w:p>
    <w:p w14:paraId="2403D5BC">
      <w:pPr>
        <w:spacing w:line="360" w:lineRule="auto"/>
        <w:ind w:firstLine="420" w:firstLineChars="200"/>
        <w:rPr>
          <w:rFonts w:hint="eastAsia" w:ascii="宋体" w:hAnsi="宋体" w:cs="宋体"/>
        </w:rPr>
      </w:pPr>
      <w:r>
        <w:rPr>
          <w:rFonts w:hint="eastAsia" w:ascii="宋体" w:hAnsi="宋体" w:cs="宋体"/>
        </w:rPr>
        <w:t>1、未按照采购文件规定要求签署或盖章；</w:t>
      </w:r>
    </w:p>
    <w:p w14:paraId="1A0720B3">
      <w:pPr>
        <w:spacing w:line="360" w:lineRule="auto"/>
        <w:ind w:firstLine="420" w:firstLineChars="200"/>
        <w:rPr>
          <w:rFonts w:hint="eastAsia" w:ascii="宋体" w:hAnsi="宋体" w:cs="宋体"/>
        </w:rPr>
      </w:pPr>
      <w:r>
        <w:rPr>
          <w:rFonts w:hint="eastAsia" w:ascii="宋体" w:hAnsi="宋体" w:cs="宋体"/>
        </w:rPr>
        <w:t>2、未采用人民币报价或者未按照采购文件标明的币种报价的；</w:t>
      </w:r>
    </w:p>
    <w:p w14:paraId="0C1E05D7">
      <w:pPr>
        <w:spacing w:line="360" w:lineRule="auto"/>
        <w:ind w:firstLine="420" w:firstLineChars="200"/>
        <w:rPr>
          <w:rFonts w:hint="eastAsia" w:ascii="宋体" w:hAnsi="宋体" w:cs="宋体"/>
        </w:rPr>
      </w:pPr>
      <w:r>
        <w:rPr>
          <w:rFonts w:hint="eastAsia" w:ascii="宋体" w:hAnsi="宋体" w:cs="宋体"/>
        </w:rPr>
        <w:t>3、报价超出最高限价，或者超出采购预算金额，采购人不能支付的；</w:t>
      </w:r>
    </w:p>
    <w:p w14:paraId="7E6F502A">
      <w:pPr>
        <w:spacing w:line="360" w:lineRule="auto"/>
        <w:ind w:firstLine="420" w:firstLineChars="200"/>
        <w:rPr>
          <w:rFonts w:hint="eastAsia" w:ascii="宋体" w:hAnsi="宋体" w:cs="宋体"/>
        </w:rPr>
      </w:pPr>
      <w:r>
        <w:rPr>
          <w:rFonts w:hint="eastAsia" w:ascii="宋体" w:hAnsi="宋体" w:cs="宋体"/>
        </w:rPr>
        <w:t>4、投标报价具有选择性的；</w:t>
      </w:r>
    </w:p>
    <w:p w14:paraId="614BCC62">
      <w:pPr>
        <w:spacing w:line="360" w:lineRule="auto"/>
        <w:ind w:firstLine="420" w:firstLineChars="200"/>
        <w:rPr>
          <w:rFonts w:hint="eastAsia" w:ascii="宋体" w:hAnsi="宋体" w:cs="宋体"/>
        </w:rPr>
      </w:pPr>
      <w:r>
        <w:rPr>
          <w:rFonts w:hint="eastAsia" w:ascii="宋体" w:hAnsi="宋体" w:cs="宋体"/>
        </w:rPr>
        <w:t>5、投标报价中出现重大缺项、漏项；</w:t>
      </w:r>
    </w:p>
    <w:p w14:paraId="3C787924">
      <w:pPr>
        <w:spacing w:line="360" w:lineRule="auto"/>
        <w:ind w:firstLine="420" w:firstLineChars="200"/>
        <w:rPr>
          <w:rFonts w:hint="eastAsia" w:ascii="宋体" w:hAnsi="宋体" w:cs="宋体"/>
        </w:rPr>
      </w:pPr>
      <w:r>
        <w:rPr>
          <w:rFonts w:hint="eastAsia" w:ascii="宋体" w:hAnsi="宋体" w:cs="宋体"/>
        </w:rPr>
        <w:t>6、评标委员会认为供应商的报价明显低于其他通过符合性审查供应商的报价，有可能影响产品质量或者不能诚信履约的，且不能在评标现场合理时间内提供相关证明材料说明其报价的合理性的；</w:t>
      </w:r>
    </w:p>
    <w:p w14:paraId="1C4130B4">
      <w:pPr>
        <w:spacing w:line="360" w:lineRule="auto"/>
        <w:ind w:firstLine="420" w:firstLineChars="200"/>
        <w:rPr>
          <w:rFonts w:hint="eastAsia" w:ascii="宋体" w:hAnsi="宋体" w:cs="宋体"/>
        </w:rPr>
      </w:pPr>
      <w:r>
        <w:rPr>
          <w:rFonts w:hint="eastAsia" w:ascii="宋体" w:hAnsi="宋体" w:cs="宋体"/>
        </w:rPr>
        <w:t>7、投标文件（报价文件）内容与投标文件（商务技术文件）内容有重大差异的；</w:t>
      </w:r>
    </w:p>
    <w:p w14:paraId="11BFA8DA">
      <w:pPr>
        <w:spacing w:line="360" w:lineRule="auto"/>
        <w:ind w:firstLine="420" w:firstLineChars="200"/>
        <w:rPr>
          <w:rFonts w:hint="eastAsia" w:ascii="宋体" w:hAnsi="宋体" w:cs="宋体"/>
        </w:rPr>
      </w:pPr>
      <w:r>
        <w:rPr>
          <w:rFonts w:hint="eastAsia" w:ascii="宋体" w:hAnsi="宋体" w:cs="宋体"/>
        </w:rPr>
        <w:t>8、法律、法规和采购文件规定的其他无效情形；</w:t>
      </w:r>
    </w:p>
    <w:p w14:paraId="3B3134E5">
      <w:pPr>
        <w:spacing w:line="360" w:lineRule="auto"/>
        <w:rPr>
          <w:rFonts w:hint="eastAsia" w:ascii="宋体" w:hAnsi="宋体" w:cs="宋体"/>
          <w:b/>
        </w:rPr>
      </w:pPr>
      <w:r>
        <w:rPr>
          <w:rFonts w:hint="eastAsia" w:ascii="宋体" w:hAnsi="宋体" w:cs="宋体"/>
          <w:b/>
        </w:rPr>
        <w:t>（四）评分标准</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14:paraId="33EF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14:paraId="5707BEC1">
            <w:pPr>
              <w:spacing w:before="120" w:beforeLines="50" w:after="120" w:afterLines="50"/>
              <w:jc w:val="center"/>
              <w:rPr>
                <w:rFonts w:hint="eastAsia" w:ascii="宋体" w:hAnsi="宋体" w:cs="宋体"/>
                <w:b/>
                <w:bCs/>
              </w:rPr>
            </w:pPr>
            <w:bookmarkStart w:id="163" w:name="_Toc9029"/>
            <w:bookmarkStart w:id="164" w:name="_Toc317116871"/>
            <w:bookmarkStart w:id="165" w:name="_Toc47388385"/>
            <w:bookmarkStart w:id="166" w:name="_Toc26240"/>
            <w:r>
              <w:rPr>
                <w:rFonts w:hint="eastAsia" w:ascii="宋体" w:hAnsi="宋体" w:cs="宋体"/>
                <w:b/>
                <w:bCs/>
              </w:rPr>
              <w:t>序号</w:t>
            </w:r>
          </w:p>
        </w:tc>
        <w:tc>
          <w:tcPr>
            <w:tcW w:w="6573" w:type="dxa"/>
          </w:tcPr>
          <w:p w14:paraId="5167054C">
            <w:pPr>
              <w:spacing w:before="120" w:beforeLines="50" w:after="120" w:afterLines="50"/>
              <w:jc w:val="center"/>
              <w:rPr>
                <w:rFonts w:hint="eastAsia" w:ascii="宋体" w:hAnsi="宋体" w:cs="宋体"/>
                <w:b/>
                <w:bCs/>
              </w:rPr>
            </w:pPr>
            <w:r>
              <w:rPr>
                <w:rFonts w:hint="eastAsia" w:ascii="宋体" w:hAnsi="宋体" w:cs="宋体"/>
                <w:b/>
                <w:bCs/>
              </w:rPr>
              <w:t>评审内容及标准</w:t>
            </w:r>
          </w:p>
        </w:tc>
        <w:tc>
          <w:tcPr>
            <w:tcW w:w="1185" w:type="dxa"/>
            <w:vAlign w:val="center"/>
          </w:tcPr>
          <w:p w14:paraId="277517CA">
            <w:pPr>
              <w:spacing w:before="120" w:beforeLines="50" w:after="120" w:afterLines="50"/>
              <w:jc w:val="center"/>
              <w:rPr>
                <w:rFonts w:hint="eastAsia" w:ascii="宋体" w:hAnsi="宋体" w:cs="宋体"/>
                <w:b/>
                <w:bCs/>
              </w:rPr>
            </w:pPr>
            <w:r>
              <w:rPr>
                <w:rFonts w:hint="eastAsia" w:ascii="宋体" w:hAnsi="宋体" w:cs="宋体"/>
                <w:b/>
                <w:bCs/>
              </w:rPr>
              <w:t>分值</w:t>
            </w:r>
          </w:p>
        </w:tc>
      </w:tr>
      <w:tr w14:paraId="14D9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CE85280">
            <w:pPr>
              <w:spacing w:before="120" w:beforeLines="50" w:after="120" w:afterLines="50"/>
              <w:jc w:val="center"/>
              <w:rPr>
                <w:rFonts w:hint="eastAsia" w:ascii="宋体" w:hAnsi="宋体" w:cs="宋体"/>
                <w:b/>
                <w:bCs/>
              </w:rPr>
            </w:pPr>
            <w:r>
              <w:rPr>
                <w:rFonts w:hint="eastAsia" w:ascii="宋体" w:hAnsi="宋体" w:cs="宋体"/>
                <w:b/>
                <w:bCs/>
              </w:rPr>
              <w:t>（一）</w:t>
            </w:r>
          </w:p>
        </w:tc>
        <w:tc>
          <w:tcPr>
            <w:tcW w:w="6573" w:type="dxa"/>
          </w:tcPr>
          <w:p w14:paraId="2CBBAC8A">
            <w:pPr>
              <w:spacing w:before="120" w:beforeLines="50" w:after="120" w:afterLines="50"/>
              <w:rPr>
                <w:rFonts w:hint="eastAsia" w:ascii="宋体" w:hAnsi="宋体" w:cs="宋体"/>
                <w:b/>
                <w:bCs/>
              </w:rPr>
            </w:pPr>
            <w:r>
              <w:rPr>
                <w:rFonts w:hint="eastAsia" w:ascii="宋体" w:hAnsi="宋体" w:cs="宋体"/>
                <w:b/>
                <w:bCs/>
              </w:rPr>
              <w:t>商务技术部分部分</w:t>
            </w:r>
          </w:p>
        </w:tc>
        <w:tc>
          <w:tcPr>
            <w:tcW w:w="1185" w:type="dxa"/>
            <w:vAlign w:val="center"/>
          </w:tcPr>
          <w:p w14:paraId="6D4F44F1">
            <w:pPr>
              <w:spacing w:before="120" w:beforeLines="50" w:after="120" w:afterLines="50"/>
              <w:jc w:val="center"/>
              <w:rPr>
                <w:rFonts w:hint="eastAsia" w:ascii="宋体" w:hAnsi="宋体" w:cs="宋体"/>
                <w:b/>
                <w:bCs/>
              </w:rPr>
            </w:pPr>
            <w:r>
              <w:rPr>
                <w:rFonts w:hint="eastAsia" w:ascii="宋体" w:hAnsi="宋体" w:cs="宋体"/>
                <w:b/>
                <w:u w:val="single"/>
              </w:rPr>
              <w:t>70</w:t>
            </w:r>
            <w:r>
              <w:rPr>
                <w:rFonts w:hint="eastAsia" w:ascii="宋体" w:hAnsi="宋体" w:cs="宋体"/>
                <w:b/>
              </w:rPr>
              <w:t>分</w:t>
            </w:r>
          </w:p>
        </w:tc>
      </w:tr>
      <w:tr w14:paraId="55F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B0B708C">
            <w:pPr>
              <w:spacing w:before="120" w:beforeLines="50" w:after="120" w:afterLines="50" w:line="360" w:lineRule="auto"/>
              <w:jc w:val="center"/>
              <w:rPr>
                <w:rFonts w:hint="eastAsia" w:ascii="宋体" w:hAnsi="宋体" w:cs="宋体"/>
                <w:b/>
                <w:bCs/>
              </w:rPr>
            </w:pPr>
            <w:r>
              <w:rPr>
                <w:rFonts w:hint="eastAsia" w:ascii="宋体" w:hAnsi="宋体" w:cs="宋体"/>
              </w:rPr>
              <w:t>1</w:t>
            </w:r>
          </w:p>
        </w:tc>
        <w:tc>
          <w:tcPr>
            <w:tcW w:w="6573" w:type="dxa"/>
            <w:vAlign w:val="center"/>
          </w:tcPr>
          <w:p w14:paraId="1827C60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rPr>
              <w:t>对招标文件的技术需求（36分）：</w:t>
            </w:r>
          </w:p>
          <w:p w14:paraId="66D85AE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highlight w:val="none"/>
              </w:rPr>
            </w:pPr>
            <w:r>
              <w:rPr>
                <w:rFonts w:hint="eastAsia" w:ascii="宋体" w:hAnsi="宋体" w:cs="宋体"/>
                <w:highlight w:val="none"/>
              </w:rPr>
              <w:t>1.本项目共有</w:t>
            </w:r>
            <w:r>
              <w:rPr>
                <w:rFonts w:hint="eastAsia" w:ascii="宋体" w:hAnsi="宋体" w:cs="宋体"/>
                <w:highlight w:val="none"/>
                <w:lang w:val="en-US" w:eastAsia="zh-CN"/>
              </w:rPr>
              <w:t>67</w:t>
            </w:r>
            <w:r>
              <w:rPr>
                <w:rFonts w:hint="eastAsia" w:ascii="宋体" w:hAnsi="宋体" w:cs="宋体"/>
                <w:highlight w:val="none"/>
              </w:rPr>
              <w:t>项技术条款：标注“▲”号的技术条款为重要技术条款共</w:t>
            </w:r>
            <w:r>
              <w:rPr>
                <w:rFonts w:hint="eastAsia" w:ascii="宋体" w:hAnsi="宋体" w:cs="宋体"/>
                <w:highlight w:val="none"/>
                <w:lang w:val="en-US" w:eastAsia="zh-CN"/>
              </w:rPr>
              <w:t>8</w:t>
            </w:r>
            <w:r>
              <w:rPr>
                <w:rFonts w:hint="eastAsia" w:ascii="宋体" w:hAnsi="宋体" w:cs="宋体"/>
                <w:highlight w:val="none"/>
              </w:rPr>
              <w:t>项，其他技术条款为普通技术条款共</w:t>
            </w:r>
            <w:r>
              <w:rPr>
                <w:rFonts w:hint="eastAsia" w:ascii="宋体" w:hAnsi="宋体" w:cs="宋体"/>
                <w:highlight w:val="none"/>
                <w:lang w:val="en-US" w:eastAsia="zh-CN"/>
              </w:rPr>
              <w:t>59</w:t>
            </w:r>
            <w:r>
              <w:rPr>
                <w:rFonts w:hint="eastAsia" w:ascii="宋体" w:hAnsi="宋体" w:cs="宋体"/>
                <w:highlight w:val="none"/>
              </w:rPr>
              <w:t>项。</w:t>
            </w:r>
          </w:p>
          <w:p w14:paraId="2E2A9C8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highlight w:val="none"/>
              </w:rPr>
            </w:pPr>
            <w:r>
              <w:rPr>
                <w:rFonts w:hint="eastAsia" w:ascii="宋体" w:hAnsi="宋体" w:cs="宋体"/>
                <w:highlight w:val="none"/>
              </w:rPr>
              <w:t>2.每1条重要技术条款负偏离的等同2条普通技术条款负偏离。</w:t>
            </w:r>
          </w:p>
          <w:p w14:paraId="73FE541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highlight w:val="none"/>
              </w:rPr>
            </w:pPr>
            <w:r>
              <w:rPr>
                <w:rFonts w:hint="eastAsia" w:ascii="宋体" w:hAnsi="宋体" w:cs="宋体"/>
                <w:highlight w:val="none"/>
              </w:rPr>
              <w:t>3.技术响应的偏离按以下进行：</w:t>
            </w:r>
          </w:p>
          <w:p w14:paraId="3372637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highlight w:val="none"/>
              </w:rPr>
            </w:pPr>
            <w:r>
              <w:rPr>
                <w:rFonts w:hint="eastAsia" w:ascii="宋体" w:hAnsi="宋体" w:cs="宋体"/>
                <w:highlight w:val="none"/>
              </w:rPr>
              <w:t>3.1无负偏离得满分</w:t>
            </w:r>
            <w:r>
              <w:rPr>
                <w:rFonts w:hint="eastAsia" w:ascii="宋体" w:hAnsi="宋体" w:cs="宋体"/>
                <w:highlight w:val="none"/>
                <w:lang w:val="en-US" w:eastAsia="zh-CN"/>
              </w:rPr>
              <w:t>36</w:t>
            </w:r>
            <w:r>
              <w:rPr>
                <w:rFonts w:hint="eastAsia" w:ascii="宋体" w:hAnsi="宋体" w:cs="宋体"/>
                <w:highlight w:val="none"/>
              </w:rPr>
              <w:t>分；</w:t>
            </w:r>
          </w:p>
          <w:p w14:paraId="7DF31C4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highlight w:val="none"/>
                <w:lang w:eastAsia="zh-CN"/>
              </w:rPr>
            </w:pPr>
            <w:r>
              <w:rPr>
                <w:rFonts w:hint="eastAsia" w:ascii="宋体" w:hAnsi="宋体" w:cs="宋体"/>
                <w:highlight w:val="none"/>
              </w:rPr>
              <w:t>3.2 1条及以上实质性技术条款负偏离的，作无效标处理</w:t>
            </w:r>
            <w:r>
              <w:rPr>
                <w:rFonts w:hint="eastAsia" w:ascii="宋体" w:hAnsi="宋体" w:cs="宋体"/>
                <w:highlight w:val="none"/>
                <w:lang w:eastAsia="zh-CN"/>
              </w:rPr>
              <w:t>；</w:t>
            </w:r>
          </w:p>
          <w:p w14:paraId="41F05F8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highlight w:val="none"/>
              </w:rPr>
            </w:pPr>
            <w:r>
              <w:rPr>
                <w:rFonts w:hint="eastAsia" w:ascii="宋体" w:hAnsi="宋体" w:cs="宋体"/>
                <w:highlight w:val="none"/>
              </w:rPr>
              <w:t>3.3普通技术条款负偏离≤20条的按以下原则评审：普通技术条款每负偏离1条，扣1分。</w:t>
            </w:r>
          </w:p>
          <w:p w14:paraId="5C17C45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highlight w:val="none"/>
              </w:rPr>
            </w:pPr>
            <w:r>
              <w:rPr>
                <w:rFonts w:hint="eastAsia" w:ascii="宋体" w:hAnsi="宋体" w:cs="宋体"/>
                <w:highlight w:val="none"/>
              </w:rPr>
              <w:t>3.4普通技术条款负偏离＞20条的按以下原则评审：</w:t>
            </w:r>
          </w:p>
          <w:p w14:paraId="06CCA1FF">
            <w:pPr>
              <w:spacing w:line="360" w:lineRule="auto"/>
              <w:jc w:val="left"/>
              <w:rPr>
                <w:rFonts w:hint="default" w:ascii="宋体" w:hAnsi="宋体" w:cs="宋体"/>
                <w:b/>
                <w:bCs/>
                <w:lang w:val="en-US"/>
              </w:rPr>
            </w:pPr>
            <w:r>
              <w:rPr>
                <w:rFonts w:hint="eastAsia" w:ascii="宋体" w:hAnsi="宋体" w:cs="宋体"/>
                <w:highlight w:val="none"/>
              </w:rPr>
              <w:t>投标人得分=1</w:t>
            </w:r>
            <w:r>
              <w:rPr>
                <w:rFonts w:hint="eastAsia" w:ascii="宋体" w:hAnsi="宋体" w:cs="宋体"/>
                <w:highlight w:val="none"/>
                <w:lang w:val="en-US" w:eastAsia="zh-CN"/>
              </w:rPr>
              <w:t>6</w:t>
            </w:r>
            <w:r>
              <w:rPr>
                <w:rFonts w:hint="eastAsia" w:ascii="宋体" w:hAnsi="宋体" w:cs="宋体"/>
                <w:highlight w:val="none"/>
              </w:rPr>
              <w:t>-（负偏离条数-20）*0.</w:t>
            </w:r>
            <w:r>
              <w:rPr>
                <w:rFonts w:hint="eastAsia" w:ascii="宋体" w:hAnsi="宋体" w:cs="宋体"/>
                <w:highlight w:val="none"/>
                <w:lang w:val="en-US" w:eastAsia="zh-CN"/>
              </w:rPr>
              <w:t>29</w:t>
            </w:r>
          </w:p>
        </w:tc>
        <w:tc>
          <w:tcPr>
            <w:tcW w:w="1185" w:type="dxa"/>
            <w:vAlign w:val="center"/>
          </w:tcPr>
          <w:p w14:paraId="0B1E9301">
            <w:pPr>
              <w:spacing w:before="120" w:beforeLines="50" w:after="120" w:afterLines="50" w:line="360" w:lineRule="auto"/>
              <w:jc w:val="center"/>
              <w:rPr>
                <w:rFonts w:hint="eastAsia" w:ascii="宋体" w:hAnsi="宋体" w:cs="宋体"/>
                <w:bCs/>
              </w:rPr>
            </w:pPr>
            <w:r>
              <w:rPr>
                <w:rFonts w:hint="eastAsia" w:ascii="宋体" w:hAnsi="宋体" w:cs="宋体"/>
                <w:bCs/>
              </w:rPr>
              <w:t>36分</w:t>
            </w:r>
          </w:p>
          <w:p w14:paraId="5BD9B788">
            <w:pPr>
              <w:spacing w:before="120" w:beforeLines="50" w:after="120" w:afterLines="50" w:line="360" w:lineRule="auto"/>
              <w:jc w:val="center"/>
              <w:rPr>
                <w:rFonts w:hint="eastAsia" w:ascii="宋体" w:hAnsi="宋体" w:cs="宋体"/>
                <w:b/>
                <w:u w:val="single"/>
              </w:rPr>
            </w:pPr>
            <w:r>
              <w:rPr>
                <w:rFonts w:hint="eastAsia" w:ascii="宋体" w:hAnsi="宋体" w:cs="宋体"/>
                <w:bCs/>
              </w:rPr>
              <w:t>（客观分）</w:t>
            </w:r>
          </w:p>
        </w:tc>
      </w:tr>
      <w:tr w14:paraId="4591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F2ED5C1">
            <w:pPr>
              <w:spacing w:before="120" w:beforeLines="50" w:after="120" w:afterLines="50" w:line="360" w:lineRule="auto"/>
              <w:jc w:val="center"/>
              <w:rPr>
                <w:rFonts w:hint="eastAsia" w:ascii="宋体" w:hAnsi="宋体" w:cs="宋体"/>
              </w:rPr>
            </w:pPr>
            <w:r>
              <w:rPr>
                <w:rFonts w:hint="eastAsia" w:ascii="宋体" w:hAnsi="宋体" w:cs="宋体"/>
              </w:rPr>
              <w:t>2</w:t>
            </w:r>
          </w:p>
        </w:tc>
        <w:tc>
          <w:tcPr>
            <w:tcW w:w="6573" w:type="dxa"/>
            <w:vAlign w:val="center"/>
          </w:tcPr>
          <w:p w14:paraId="6E731EBA">
            <w:pPr>
              <w:spacing w:line="360" w:lineRule="auto"/>
              <w:jc w:val="left"/>
              <w:rPr>
                <w:rFonts w:hint="eastAsia" w:ascii="宋体" w:hAnsi="宋体" w:cs="宋体"/>
                <w:b/>
                <w:bCs/>
              </w:rPr>
            </w:pPr>
            <w:r>
              <w:rPr>
                <w:rFonts w:hint="eastAsia" w:ascii="宋体" w:hAnsi="宋体" w:cs="宋体"/>
                <w:b/>
                <w:bCs/>
              </w:rPr>
              <w:t>销售业绩（3分）：</w:t>
            </w:r>
            <w:r>
              <w:rPr>
                <w:rFonts w:hint="eastAsia" w:ascii="宋体" w:hAnsi="宋体" w:cs="宋体"/>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14:paraId="06B44E9A">
            <w:pPr>
              <w:spacing w:before="120" w:beforeLines="50" w:after="120" w:afterLines="50" w:line="360" w:lineRule="auto"/>
              <w:jc w:val="center"/>
              <w:rPr>
                <w:rFonts w:hint="eastAsia" w:ascii="宋体" w:hAnsi="宋体" w:cs="宋体"/>
                <w:bCs/>
              </w:rPr>
            </w:pPr>
            <w:r>
              <w:rPr>
                <w:rFonts w:hint="eastAsia" w:ascii="宋体" w:hAnsi="宋体" w:cs="宋体"/>
                <w:bCs/>
              </w:rPr>
              <w:t>3分</w:t>
            </w:r>
          </w:p>
          <w:p w14:paraId="56609E07">
            <w:pPr>
              <w:spacing w:before="120" w:beforeLines="50" w:after="120" w:afterLines="50" w:line="360" w:lineRule="auto"/>
              <w:jc w:val="center"/>
              <w:rPr>
                <w:rFonts w:hint="eastAsia" w:ascii="宋体" w:hAnsi="宋体" w:cs="宋体"/>
                <w:bCs/>
              </w:rPr>
            </w:pPr>
            <w:r>
              <w:rPr>
                <w:rFonts w:hint="eastAsia" w:ascii="宋体" w:hAnsi="宋体" w:cs="宋体"/>
                <w:bCs/>
              </w:rPr>
              <w:t>（客观分）</w:t>
            </w:r>
          </w:p>
        </w:tc>
      </w:tr>
      <w:tr w14:paraId="1334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14:paraId="1DC73FAA">
            <w:pPr>
              <w:spacing w:before="120" w:beforeLines="50" w:after="120" w:afterLines="50" w:line="360" w:lineRule="auto"/>
              <w:jc w:val="center"/>
              <w:rPr>
                <w:rFonts w:hint="eastAsia" w:ascii="宋体" w:hAnsi="宋体" w:cs="宋体"/>
              </w:rPr>
            </w:pPr>
            <w:r>
              <w:rPr>
                <w:rFonts w:hint="eastAsia" w:ascii="宋体" w:hAnsi="宋体" w:cs="宋体"/>
              </w:rPr>
              <w:t>3</w:t>
            </w:r>
          </w:p>
        </w:tc>
        <w:tc>
          <w:tcPr>
            <w:tcW w:w="6573" w:type="dxa"/>
            <w:vAlign w:val="center"/>
          </w:tcPr>
          <w:p w14:paraId="696A7B58">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供货方案（3分）：</w:t>
            </w:r>
            <w:r>
              <w:rPr>
                <w:rFonts w:hint="eastAsia" w:ascii="宋体" w:hAnsi="宋体" w:cs="宋体"/>
                <w:color w:val="000000" w:themeColor="text1"/>
                <w:kern w:val="0"/>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3572F786">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供货期满足招标文件要求，交货方式切合实际，供货流程合理，供货实施流程清晰，能提供有针对性的服务措施的得3分；</w:t>
            </w:r>
          </w:p>
          <w:p w14:paraId="3BA16227">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方案内容符合本项目的供货要求，实行上基本合理可行的得2分；</w:t>
            </w:r>
          </w:p>
          <w:p w14:paraId="25E8C118">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方案内容基本符合本项目的供货要求，但是实行上略有欠缺的得1分；</w:t>
            </w:r>
          </w:p>
          <w:p w14:paraId="047B8505">
            <w:pPr>
              <w:spacing w:line="360" w:lineRule="auto"/>
              <w:rPr>
                <w:rFonts w:hint="eastAsia" w:ascii="宋体" w:hAnsi="宋体" w:cs="宋体"/>
              </w:rPr>
            </w:pPr>
            <w:r>
              <w:rPr>
                <w:rFonts w:hint="eastAsia" w:ascii="宋体" w:hAnsi="宋体" w:cs="宋体"/>
                <w:color w:val="000000" w:themeColor="text1"/>
                <w:kern w:val="0"/>
                <w14:textFill>
                  <w14:solidFill>
                    <w14:schemeClr w14:val="tx1"/>
                  </w14:solidFill>
                </w14:textFill>
              </w:rPr>
              <w:t>未提供相关内容的不得分。</w:t>
            </w:r>
          </w:p>
        </w:tc>
        <w:tc>
          <w:tcPr>
            <w:tcW w:w="1185" w:type="dxa"/>
            <w:vAlign w:val="center"/>
          </w:tcPr>
          <w:p w14:paraId="0120DFC5">
            <w:pPr>
              <w:spacing w:before="120" w:beforeLines="50" w:after="120" w:afterLines="50" w:line="360" w:lineRule="auto"/>
              <w:jc w:val="center"/>
              <w:rPr>
                <w:rFonts w:hint="eastAsia" w:ascii="宋体" w:hAnsi="宋体" w:cs="宋体"/>
              </w:rPr>
            </w:pPr>
            <w:r>
              <w:rPr>
                <w:rFonts w:hint="eastAsia" w:ascii="宋体" w:hAnsi="宋体" w:cs="宋体"/>
              </w:rPr>
              <w:t>3分</w:t>
            </w:r>
          </w:p>
          <w:p w14:paraId="262C8491">
            <w:pPr>
              <w:spacing w:before="120" w:beforeLines="50" w:after="120" w:afterLines="50" w:line="360" w:lineRule="auto"/>
              <w:jc w:val="center"/>
              <w:rPr>
                <w:rFonts w:hint="eastAsia" w:ascii="宋体" w:hAnsi="宋体" w:cs="宋体"/>
                <w:b/>
                <w:bCs/>
              </w:rPr>
            </w:pPr>
            <w:r>
              <w:rPr>
                <w:rFonts w:hint="eastAsia" w:ascii="宋体" w:hAnsi="宋体" w:cs="宋体"/>
              </w:rPr>
              <w:t>（主观分）</w:t>
            </w:r>
          </w:p>
        </w:tc>
      </w:tr>
      <w:tr w14:paraId="5984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14:paraId="5F32EC81">
            <w:pPr>
              <w:spacing w:before="120" w:beforeLines="50" w:after="120" w:afterLines="50" w:line="360" w:lineRule="auto"/>
              <w:jc w:val="center"/>
              <w:rPr>
                <w:rFonts w:hint="eastAsia" w:ascii="宋体" w:hAnsi="宋体" w:cs="宋体"/>
              </w:rPr>
            </w:pPr>
            <w:r>
              <w:rPr>
                <w:rFonts w:hint="eastAsia" w:ascii="宋体" w:hAnsi="宋体" w:cs="宋体"/>
              </w:rPr>
              <w:t>4</w:t>
            </w:r>
          </w:p>
        </w:tc>
        <w:tc>
          <w:tcPr>
            <w:tcW w:w="6573" w:type="dxa"/>
            <w:vAlign w:val="center"/>
          </w:tcPr>
          <w:p w14:paraId="088F7649">
            <w:pPr>
              <w:spacing w:line="360" w:lineRule="auto"/>
              <w:rPr>
                <w:rFonts w:hint="eastAsia" w:ascii="宋体" w:hAnsi="宋体" w:cs="宋体"/>
                <w:kern w:val="0"/>
              </w:rPr>
            </w:pPr>
            <w:r>
              <w:rPr>
                <w:rFonts w:hint="eastAsia" w:ascii="宋体" w:hAnsi="宋体" w:cs="宋体"/>
                <w:b/>
                <w:bCs/>
              </w:rPr>
              <w:t>安装与验收方案（4分）：</w:t>
            </w:r>
            <w:r>
              <w:rPr>
                <w:rFonts w:hint="eastAsia" w:ascii="宋体" w:hAnsi="宋体" w:cs="宋体"/>
              </w:rPr>
              <w:t>根据</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提供的安装与验收方案，需包含但不限于以下要点：①安装方案；②安装人员配置；③调试要求；④开箱测试方式；⑤产品验收方案。由评标委员会进行评议：</w:t>
            </w:r>
          </w:p>
          <w:p w14:paraId="58E5C7C6">
            <w:pPr>
              <w:spacing w:line="360" w:lineRule="auto"/>
              <w:rPr>
                <w:rFonts w:hint="eastAsia" w:ascii="宋体" w:hAnsi="宋体" w:cs="宋体"/>
                <w:kern w:val="0"/>
              </w:rPr>
            </w:pPr>
            <w:r>
              <w:rPr>
                <w:rFonts w:hint="eastAsia" w:ascii="宋体" w:hAnsi="宋体" w:cs="宋体"/>
                <w:kern w:val="0"/>
              </w:rPr>
              <w:t>安装方案及安装人员配置贴合实际需求，调试要求明确，方式科学，产品验收方案合理，比较能确保货物正常安装及验收的得4分；</w:t>
            </w:r>
          </w:p>
          <w:p w14:paraId="4761DF6B">
            <w:pPr>
              <w:spacing w:line="360" w:lineRule="auto"/>
              <w:rPr>
                <w:rFonts w:hint="eastAsia" w:ascii="宋体" w:hAnsi="宋体" w:cs="宋体"/>
                <w:kern w:val="0"/>
              </w:rPr>
            </w:pPr>
            <w:r>
              <w:rPr>
                <w:rFonts w:hint="eastAsia" w:ascii="宋体" w:hAnsi="宋体" w:cs="宋体"/>
                <w:kern w:val="0"/>
              </w:rPr>
              <w:t>安装方案及安装人员配置基本贴合实际需求，调试要求基本明确，产品验收方案基本合理可行的得3分；</w:t>
            </w:r>
          </w:p>
          <w:p w14:paraId="128952F0">
            <w:pPr>
              <w:spacing w:line="360" w:lineRule="auto"/>
              <w:rPr>
                <w:rFonts w:hint="eastAsia" w:ascii="宋体" w:hAnsi="宋体" w:cs="宋体"/>
                <w:kern w:val="0"/>
              </w:rPr>
            </w:pPr>
            <w:r>
              <w:rPr>
                <w:rFonts w:hint="eastAsia" w:ascii="宋体" w:hAnsi="宋体" w:cs="宋体"/>
                <w:kern w:val="0"/>
              </w:rPr>
              <w:t>安装与验收方案符合项目实际要求，但存在一定缺项的得2分；</w:t>
            </w:r>
          </w:p>
          <w:p w14:paraId="6AB69DC4">
            <w:pPr>
              <w:spacing w:line="360" w:lineRule="auto"/>
              <w:rPr>
                <w:rFonts w:hint="eastAsia" w:ascii="宋体" w:hAnsi="宋体" w:cs="宋体"/>
                <w:kern w:val="0"/>
              </w:rPr>
            </w:pPr>
            <w:r>
              <w:rPr>
                <w:rFonts w:hint="eastAsia" w:ascii="宋体" w:hAnsi="宋体" w:cs="宋体"/>
                <w:kern w:val="0"/>
              </w:rPr>
              <w:t>安装与验收方案存在明显缺项，实行上有困难的得1分；</w:t>
            </w:r>
          </w:p>
          <w:p w14:paraId="1516C3FC">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48B017E7">
            <w:pPr>
              <w:spacing w:before="120" w:beforeLines="50" w:after="120" w:afterLines="50" w:line="360" w:lineRule="auto"/>
              <w:jc w:val="center"/>
              <w:rPr>
                <w:rFonts w:hint="eastAsia" w:ascii="宋体" w:hAnsi="宋体" w:cs="宋体"/>
              </w:rPr>
            </w:pPr>
            <w:r>
              <w:rPr>
                <w:rFonts w:hint="eastAsia" w:ascii="宋体" w:hAnsi="宋体" w:cs="宋体"/>
              </w:rPr>
              <w:t>4分</w:t>
            </w:r>
          </w:p>
          <w:p w14:paraId="2BFA1B5F">
            <w:pPr>
              <w:spacing w:before="120" w:beforeLines="50" w:after="120" w:afterLines="50" w:line="360" w:lineRule="auto"/>
              <w:jc w:val="center"/>
              <w:rPr>
                <w:rFonts w:hint="eastAsia" w:ascii="宋体" w:hAnsi="宋体" w:cs="宋体"/>
              </w:rPr>
            </w:pPr>
            <w:r>
              <w:rPr>
                <w:rFonts w:hint="eastAsia" w:ascii="宋体" w:hAnsi="宋体" w:cs="宋体"/>
              </w:rPr>
              <w:t>（主观分）</w:t>
            </w:r>
          </w:p>
        </w:tc>
      </w:tr>
      <w:tr w14:paraId="299B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14:paraId="7F07D531">
            <w:pPr>
              <w:spacing w:before="120" w:beforeLines="50" w:after="120" w:afterLines="50" w:line="360" w:lineRule="auto"/>
              <w:jc w:val="center"/>
              <w:rPr>
                <w:rFonts w:hint="eastAsia" w:ascii="宋体" w:hAnsi="宋体" w:cs="宋体"/>
              </w:rPr>
            </w:pPr>
          </w:p>
        </w:tc>
        <w:tc>
          <w:tcPr>
            <w:tcW w:w="6573" w:type="dxa"/>
            <w:vAlign w:val="center"/>
          </w:tcPr>
          <w:p w14:paraId="7B840210">
            <w:pPr>
              <w:spacing w:line="360" w:lineRule="auto"/>
              <w:rPr>
                <w:rFonts w:hint="eastAsia" w:ascii="宋体" w:hAnsi="宋体" w:cs="宋体"/>
                <w:kern w:val="0"/>
              </w:rPr>
            </w:pPr>
            <w:r>
              <w:rPr>
                <w:rFonts w:hint="eastAsia" w:ascii="宋体" w:hAnsi="宋体" w:cs="宋体"/>
                <w:b/>
                <w:bCs/>
                <w:kern w:val="0"/>
              </w:rPr>
              <w:t>售后服务（13分）：</w:t>
            </w:r>
          </w:p>
        </w:tc>
        <w:tc>
          <w:tcPr>
            <w:tcW w:w="1185" w:type="dxa"/>
            <w:vAlign w:val="center"/>
          </w:tcPr>
          <w:p w14:paraId="1B93C6AC">
            <w:pPr>
              <w:spacing w:line="360" w:lineRule="auto"/>
              <w:jc w:val="center"/>
              <w:rPr>
                <w:rFonts w:hint="eastAsia" w:ascii="宋体" w:hAnsi="宋体" w:cs="宋体"/>
              </w:rPr>
            </w:pPr>
          </w:p>
        </w:tc>
      </w:tr>
      <w:tr w14:paraId="125C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14:paraId="1CFD2B78">
            <w:pPr>
              <w:spacing w:before="120" w:beforeLines="50" w:after="120" w:afterLines="50" w:line="360" w:lineRule="auto"/>
              <w:jc w:val="center"/>
              <w:rPr>
                <w:rFonts w:hint="eastAsia" w:ascii="宋体" w:hAnsi="宋体" w:cs="宋体"/>
              </w:rPr>
            </w:pPr>
            <w:r>
              <w:rPr>
                <w:rFonts w:hint="eastAsia" w:ascii="宋体" w:hAnsi="宋体" w:cs="宋体"/>
              </w:rPr>
              <w:t>5</w:t>
            </w:r>
          </w:p>
        </w:tc>
        <w:tc>
          <w:tcPr>
            <w:tcW w:w="6573" w:type="dxa"/>
            <w:vAlign w:val="center"/>
          </w:tcPr>
          <w:p w14:paraId="4FE26098">
            <w:pPr>
              <w:spacing w:line="360" w:lineRule="auto"/>
              <w:rPr>
                <w:rFonts w:hint="eastAsia" w:ascii="宋体" w:hAnsi="宋体" w:cs="宋体"/>
                <w:kern w:val="0"/>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需结合自身实际提供服务承诺，需包含但不限于以下要点：①服务方式；②服务响应时间；③技术支持；④服务体系；⑤退换货品承诺。由评标委员会进行评议：</w:t>
            </w:r>
          </w:p>
          <w:p w14:paraId="2A025BCB">
            <w:pPr>
              <w:spacing w:line="360" w:lineRule="auto"/>
              <w:rPr>
                <w:rFonts w:hint="eastAsia" w:ascii="宋体" w:hAnsi="宋体" w:cs="宋体"/>
                <w:kern w:val="0"/>
              </w:rPr>
            </w:pPr>
            <w:r>
              <w:rPr>
                <w:rFonts w:hint="eastAsia" w:ascii="宋体" w:hAnsi="宋体" w:cs="宋体"/>
                <w:kern w:val="0"/>
              </w:rPr>
              <w:t>各项服务承诺能与医院实际相结合，能提供实质性承诺及保障措施，能有效保证货物正常使用的得5分；</w:t>
            </w:r>
          </w:p>
          <w:p w14:paraId="09A0C54E">
            <w:pPr>
              <w:spacing w:line="360" w:lineRule="auto"/>
              <w:rPr>
                <w:rFonts w:hint="eastAsia" w:ascii="宋体" w:hAnsi="宋体" w:cs="宋体"/>
                <w:kern w:val="0"/>
              </w:rPr>
            </w:pPr>
            <w:r>
              <w:rPr>
                <w:rFonts w:hint="eastAsia" w:ascii="宋体" w:hAnsi="宋体" w:cs="宋体"/>
                <w:kern w:val="0"/>
              </w:rPr>
              <w:t>各项服务承诺能与医院实际相结合，能提供承诺及保障措施，能保证货物正常使用的得4分；</w:t>
            </w:r>
          </w:p>
          <w:p w14:paraId="077A65CC">
            <w:pPr>
              <w:spacing w:line="360" w:lineRule="auto"/>
              <w:rPr>
                <w:rFonts w:hint="eastAsia" w:ascii="宋体" w:hAnsi="宋体" w:cs="宋体"/>
                <w:kern w:val="0"/>
              </w:rPr>
            </w:pPr>
            <w:r>
              <w:rPr>
                <w:rFonts w:hint="eastAsia" w:ascii="宋体" w:hAnsi="宋体" w:cs="宋体"/>
                <w:kern w:val="0"/>
              </w:rPr>
              <w:t>各项服务承诺与医院实际基本相结合，但承诺及保障只能基本符合货物实际使用情况，基本满足医院使用要求的得3分；</w:t>
            </w:r>
          </w:p>
          <w:p w14:paraId="2979DB28">
            <w:pPr>
              <w:spacing w:line="360" w:lineRule="auto"/>
              <w:rPr>
                <w:rFonts w:hint="eastAsia" w:ascii="宋体" w:hAnsi="宋体" w:cs="宋体"/>
                <w:kern w:val="0"/>
              </w:rPr>
            </w:pPr>
            <w:r>
              <w:rPr>
                <w:rFonts w:hint="eastAsia" w:ascii="宋体" w:hAnsi="宋体" w:cs="宋体"/>
                <w:kern w:val="0"/>
              </w:rPr>
              <w:t>各项服务承诺与医院实际欠符合，承诺及保障欠符合货物实际使用情况，欠满足医院使用要求的得2分；</w:t>
            </w:r>
          </w:p>
          <w:p w14:paraId="470DB4FC">
            <w:pPr>
              <w:spacing w:line="360" w:lineRule="auto"/>
              <w:rPr>
                <w:rFonts w:hint="eastAsia" w:ascii="宋体" w:hAnsi="宋体" w:cs="宋体"/>
                <w:kern w:val="0"/>
              </w:rPr>
            </w:pPr>
            <w:r>
              <w:rPr>
                <w:rFonts w:hint="eastAsia" w:ascii="宋体" w:hAnsi="宋体" w:cs="宋体"/>
                <w:kern w:val="0"/>
              </w:rPr>
              <w:t>服务承诺和保障措施与医院实际需求存在巨大偏差，会严重影响货物正常使用的得1分。</w:t>
            </w:r>
          </w:p>
          <w:p w14:paraId="07447F7F">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55CAE193">
            <w:pPr>
              <w:spacing w:before="120" w:beforeLines="50" w:after="120" w:afterLines="50" w:line="360" w:lineRule="auto"/>
              <w:jc w:val="center"/>
              <w:rPr>
                <w:rFonts w:hint="eastAsia" w:ascii="宋体" w:hAnsi="宋体" w:cs="宋体"/>
              </w:rPr>
            </w:pPr>
            <w:r>
              <w:rPr>
                <w:rFonts w:hint="eastAsia" w:ascii="宋体" w:hAnsi="宋体" w:cs="宋体"/>
              </w:rPr>
              <w:t>5分</w:t>
            </w:r>
          </w:p>
          <w:p w14:paraId="5135E68F">
            <w:pPr>
              <w:spacing w:line="360" w:lineRule="auto"/>
              <w:jc w:val="center"/>
              <w:rPr>
                <w:rFonts w:hint="eastAsia" w:ascii="宋体" w:hAnsi="宋体" w:cs="宋体"/>
              </w:rPr>
            </w:pPr>
            <w:r>
              <w:rPr>
                <w:rFonts w:hint="eastAsia" w:ascii="宋体" w:hAnsi="宋体" w:cs="宋体"/>
              </w:rPr>
              <w:t>（主观分）</w:t>
            </w:r>
          </w:p>
        </w:tc>
      </w:tr>
      <w:tr w14:paraId="5D81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5E9B69A8">
            <w:pPr>
              <w:spacing w:before="120" w:beforeLines="50" w:after="120" w:afterLines="50" w:line="360" w:lineRule="auto"/>
              <w:jc w:val="center"/>
              <w:rPr>
                <w:rFonts w:hint="eastAsia" w:ascii="宋体" w:hAnsi="宋体" w:cs="宋体"/>
              </w:rPr>
            </w:pPr>
          </w:p>
        </w:tc>
        <w:tc>
          <w:tcPr>
            <w:tcW w:w="6573" w:type="dxa"/>
            <w:vAlign w:val="center"/>
          </w:tcPr>
          <w:p w14:paraId="3BAB9350">
            <w:pPr>
              <w:spacing w:line="360" w:lineRule="auto"/>
              <w:rPr>
                <w:rFonts w:hint="eastAsia" w:ascii="宋体" w:hAnsi="宋体" w:cs="宋体"/>
                <w:kern w:val="0"/>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需结合自身实际提供质保期方案，需包含但不限于以下要点：①质保期限；②巡检服务方案；③质保期内定期服务方案与售后服务保障；④售后服务机构的设置。由评委进行综合评议：</w:t>
            </w:r>
          </w:p>
          <w:p w14:paraId="5485CB98">
            <w:pPr>
              <w:spacing w:line="360" w:lineRule="auto"/>
              <w:rPr>
                <w:rFonts w:hint="eastAsia" w:ascii="宋体" w:hAnsi="宋体" w:cs="宋体"/>
                <w:kern w:val="0"/>
              </w:rPr>
            </w:pPr>
            <w:r>
              <w:rPr>
                <w:rFonts w:hint="eastAsia" w:ascii="宋体" w:hAnsi="宋体" w:cs="宋体"/>
                <w:kern w:val="0"/>
              </w:rPr>
              <w:t>质保期长，期内定期服务和巡检服务方案合理，售后服务有保障且有相应的售后服务机构，能有效提高货物使用体验，具有专业技能，服务目标明确清晰的得4分；</w:t>
            </w:r>
          </w:p>
          <w:p w14:paraId="1DEB8791">
            <w:pPr>
              <w:spacing w:line="360" w:lineRule="auto"/>
              <w:rPr>
                <w:rFonts w:hint="eastAsia" w:ascii="宋体" w:hAnsi="宋体" w:cs="宋体"/>
                <w:kern w:val="0"/>
              </w:rPr>
            </w:pPr>
            <w:r>
              <w:rPr>
                <w:rFonts w:hint="eastAsia" w:ascii="宋体" w:hAnsi="宋体" w:cs="宋体"/>
                <w:kern w:val="0"/>
              </w:rPr>
              <w:t>质保期长、期内定期服务和巡检服务方案较合理，售后服务有保障且有相应的售后服务机构，能提高货物使用体验，服务目标明确的得3.5分；</w:t>
            </w:r>
          </w:p>
          <w:p w14:paraId="08943F91">
            <w:pPr>
              <w:spacing w:line="360" w:lineRule="auto"/>
              <w:rPr>
                <w:rFonts w:hint="eastAsia" w:ascii="宋体" w:hAnsi="宋体" w:cs="宋体"/>
                <w:kern w:val="0"/>
              </w:rPr>
            </w:pPr>
            <w:r>
              <w:rPr>
                <w:rFonts w:hint="eastAsia" w:ascii="宋体" w:hAnsi="宋体" w:cs="宋体"/>
                <w:kern w:val="0"/>
              </w:rPr>
              <w:t>质保期较长、方案内容符合医院实际需求，不影响服务质量，运作流程设计较为合理，有一定针对性的得3分；</w:t>
            </w:r>
          </w:p>
          <w:p w14:paraId="64461DF1">
            <w:pPr>
              <w:spacing w:line="360" w:lineRule="auto"/>
              <w:rPr>
                <w:rFonts w:hint="eastAsia" w:ascii="宋体" w:hAnsi="宋体" w:cs="宋体"/>
                <w:kern w:val="0"/>
              </w:rPr>
            </w:pPr>
            <w:r>
              <w:rPr>
                <w:rFonts w:hint="eastAsia" w:ascii="宋体" w:hAnsi="宋体" w:cs="宋体"/>
                <w:kern w:val="0"/>
              </w:rPr>
              <w:t>质保期短、方案内容基本符合医院实际需求，但有可能影响服务质量，运作流程设计较为合理，针对性不强的得2分；</w:t>
            </w:r>
          </w:p>
          <w:p w14:paraId="0FB3AE6D">
            <w:pPr>
              <w:spacing w:line="360" w:lineRule="auto"/>
              <w:rPr>
                <w:rFonts w:hint="eastAsia" w:ascii="宋体" w:hAnsi="宋体" w:cs="宋体"/>
                <w:kern w:val="0"/>
              </w:rPr>
            </w:pPr>
            <w:r>
              <w:rPr>
                <w:rFonts w:hint="eastAsia" w:ascii="宋体" w:hAnsi="宋体" w:cs="宋体"/>
                <w:kern w:val="0"/>
              </w:rPr>
              <w:t>质保期满足招标要求，方案内容不完整，内容不充分，与本项目实际需求有差距的得1分；</w:t>
            </w:r>
          </w:p>
          <w:p w14:paraId="774683F7">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1B35D328">
            <w:pPr>
              <w:spacing w:before="120" w:beforeLines="50" w:after="120" w:afterLines="50" w:line="360" w:lineRule="auto"/>
              <w:jc w:val="center"/>
              <w:rPr>
                <w:rFonts w:hint="eastAsia" w:ascii="宋体" w:hAnsi="宋体" w:cs="宋体"/>
              </w:rPr>
            </w:pPr>
          </w:p>
          <w:p w14:paraId="0F285DD3">
            <w:pPr>
              <w:spacing w:before="120" w:beforeLines="50" w:after="120" w:afterLines="50" w:line="360" w:lineRule="auto"/>
              <w:jc w:val="center"/>
              <w:rPr>
                <w:rFonts w:hint="eastAsia" w:ascii="宋体" w:hAnsi="宋体" w:cs="宋体"/>
              </w:rPr>
            </w:pPr>
          </w:p>
          <w:p w14:paraId="6CA9D978">
            <w:pPr>
              <w:spacing w:before="120" w:beforeLines="50" w:after="120" w:afterLines="50" w:line="360" w:lineRule="auto"/>
              <w:jc w:val="center"/>
              <w:rPr>
                <w:rFonts w:hint="eastAsia" w:ascii="宋体" w:hAnsi="宋体" w:cs="宋体"/>
              </w:rPr>
            </w:pPr>
          </w:p>
          <w:p w14:paraId="1AF1B398">
            <w:pPr>
              <w:spacing w:before="120" w:beforeLines="50" w:after="120" w:afterLines="50" w:line="360" w:lineRule="auto"/>
              <w:jc w:val="center"/>
              <w:rPr>
                <w:rFonts w:hint="eastAsia" w:ascii="宋体" w:hAnsi="宋体" w:cs="宋体"/>
              </w:rPr>
            </w:pPr>
          </w:p>
          <w:p w14:paraId="50455752">
            <w:pPr>
              <w:spacing w:before="120" w:beforeLines="50" w:after="120" w:afterLines="50" w:line="360" w:lineRule="auto"/>
              <w:jc w:val="center"/>
              <w:rPr>
                <w:rFonts w:hint="eastAsia" w:ascii="宋体" w:hAnsi="宋体" w:cs="宋体"/>
              </w:rPr>
            </w:pPr>
            <w:r>
              <w:rPr>
                <w:rFonts w:hint="eastAsia" w:ascii="宋体" w:hAnsi="宋体" w:cs="宋体"/>
              </w:rPr>
              <w:t>4分</w:t>
            </w:r>
          </w:p>
          <w:p w14:paraId="4FF881CE">
            <w:pPr>
              <w:spacing w:before="120" w:beforeLines="50" w:after="120" w:afterLines="50" w:line="360" w:lineRule="auto"/>
              <w:jc w:val="center"/>
              <w:rPr>
                <w:rFonts w:hint="eastAsia" w:ascii="宋体" w:hAnsi="宋体" w:cs="宋体"/>
              </w:rPr>
            </w:pPr>
            <w:r>
              <w:rPr>
                <w:rFonts w:hint="eastAsia" w:ascii="宋体" w:hAnsi="宋体" w:cs="宋体"/>
              </w:rPr>
              <w:t>（主观分）</w:t>
            </w:r>
          </w:p>
        </w:tc>
      </w:tr>
      <w:tr w14:paraId="62FC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48820BEE">
            <w:pPr>
              <w:spacing w:before="120" w:beforeLines="50" w:after="120" w:afterLines="50" w:line="360" w:lineRule="auto"/>
              <w:jc w:val="center"/>
              <w:rPr>
                <w:rFonts w:hint="eastAsia" w:ascii="宋体" w:hAnsi="宋体" w:cs="宋体"/>
              </w:rPr>
            </w:pPr>
          </w:p>
        </w:tc>
        <w:tc>
          <w:tcPr>
            <w:tcW w:w="6573" w:type="dxa"/>
            <w:vAlign w:val="center"/>
          </w:tcPr>
          <w:p w14:paraId="1AD6273B">
            <w:pPr>
              <w:spacing w:line="360" w:lineRule="auto"/>
              <w:rPr>
                <w:rFonts w:hint="eastAsia" w:ascii="宋体" w:hAnsi="宋体" w:cs="宋体"/>
                <w:kern w:val="0"/>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需结合自身实际提供售后服务机构技术服务人员情况（提供姓名、工作经验、资质证书情况），需包含但不限于以下要点：①经验是否丰富；②证书是否齐全；③专业性及配备是否充足④服务人员数量。由评标委员会进行评议：</w:t>
            </w:r>
          </w:p>
          <w:p w14:paraId="58745471">
            <w:pPr>
              <w:spacing w:line="360" w:lineRule="auto"/>
              <w:rPr>
                <w:rFonts w:hint="eastAsia" w:ascii="宋体" w:hAnsi="宋体" w:cs="宋体"/>
                <w:kern w:val="0"/>
              </w:rPr>
            </w:pPr>
            <w:r>
              <w:rPr>
                <w:rFonts w:hint="eastAsia" w:ascii="宋体" w:hAnsi="宋体" w:cs="宋体"/>
                <w:kern w:val="0"/>
              </w:rPr>
              <w:t>人员配置合理、人员经验丰富且人员整体素质良好，能顺利完成售后任务的得4分；</w:t>
            </w:r>
          </w:p>
          <w:p w14:paraId="672BB643">
            <w:pPr>
              <w:spacing w:line="360" w:lineRule="auto"/>
              <w:rPr>
                <w:rFonts w:hint="eastAsia" w:ascii="宋体" w:hAnsi="宋体" w:cs="宋体"/>
                <w:kern w:val="0"/>
              </w:rPr>
            </w:pPr>
            <w:r>
              <w:rPr>
                <w:rFonts w:hint="eastAsia" w:ascii="宋体" w:hAnsi="宋体" w:cs="宋体"/>
                <w:kern w:val="0"/>
              </w:rPr>
              <w:t>人员配置较合理、人员经验较丰富，人员整体素质良好，能完成售后任务的得3.5分；</w:t>
            </w:r>
          </w:p>
          <w:p w14:paraId="20C959FE">
            <w:pPr>
              <w:spacing w:line="360" w:lineRule="auto"/>
              <w:rPr>
                <w:rFonts w:hint="eastAsia" w:ascii="宋体" w:hAnsi="宋体" w:cs="宋体"/>
                <w:kern w:val="0"/>
              </w:rPr>
            </w:pPr>
            <w:r>
              <w:rPr>
                <w:rFonts w:hint="eastAsia" w:ascii="宋体" w:hAnsi="宋体" w:cs="宋体"/>
                <w:kern w:val="0"/>
              </w:rPr>
              <w:t>人员配置基本合理、人员经验及人员整体素质一般，基本能顺利完成售后任务的得3分；</w:t>
            </w:r>
          </w:p>
          <w:p w14:paraId="1409EDC3">
            <w:pPr>
              <w:spacing w:line="360" w:lineRule="auto"/>
              <w:rPr>
                <w:rFonts w:hint="eastAsia" w:ascii="宋体" w:hAnsi="宋体" w:cs="宋体"/>
                <w:kern w:val="0"/>
              </w:rPr>
            </w:pPr>
            <w:r>
              <w:rPr>
                <w:rFonts w:hint="eastAsia" w:ascii="宋体" w:hAnsi="宋体" w:cs="宋体"/>
                <w:kern w:val="0"/>
              </w:rPr>
              <w:t>人员配置存在缺陷有待改进，实行上略有欠缺的得2分；</w:t>
            </w:r>
          </w:p>
          <w:p w14:paraId="6D88F871">
            <w:pPr>
              <w:spacing w:line="360" w:lineRule="auto"/>
              <w:rPr>
                <w:rFonts w:hint="eastAsia" w:ascii="宋体" w:hAnsi="宋体" w:cs="宋体"/>
                <w:kern w:val="0"/>
              </w:rPr>
            </w:pPr>
            <w:r>
              <w:rPr>
                <w:rFonts w:hint="eastAsia" w:ascii="宋体" w:hAnsi="宋体" w:cs="宋体"/>
                <w:kern w:val="0"/>
              </w:rPr>
              <w:t>人员设置不合理，无法确保完成售后任务的得1分；</w:t>
            </w:r>
          </w:p>
          <w:p w14:paraId="0AAB0A48">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16FA41E6">
            <w:pPr>
              <w:spacing w:before="120" w:beforeLines="50" w:after="120" w:afterLines="50" w:line="360" w:lineRule="auto"/>
              <w:jc w:val="center"/>
              <w:rPr>
                <w:rFonts w:hint="eastAsia" w:ascii="宋体" w:hAnsi="宋体" w:cs="宋体"/>
              </w:rPr>
            </w:pPr>
            <w:r>
              <w:rPr>
                <w:rFonts w:hint="eastAsia" w:ascii="宋体" w:hAnsi="宋体" w:cs="宋体"/>
              </w:rPr>
              <w:t>4分</w:t>
            </w:r>
          </w:p>
          <w:p w14:paraId="6084A451">
            <w:pPr>
              <w:spacing w:line="360" w:lineRule="auto"/>
              <w:jc w:val="center"/>
              <w:rPr>
                <w:rFonts w:hint="eastAsia" w:ascii="宋体" w:hAnsi="宋体" w:cs="宋体"/>
                <w:bCs/>
              </w:rPr>
            </w:pPr>
            <w:r>
              <w:rPr>
                <w:rFonts w:hint="eastAsia" w:ascii="宋体" w:hAnsi="宋体" w:cs="宋体"/>
              </w:rPr>
              <w:t>（主观分）</w:t>
            </w:r>
          </w:p>
        </w:tc>
      </w:tr>
      <w:tr w14:paraId="55C3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12CE4813">
            <w:pPr>
              <w:spacing w:before="120" w:beforeLines="50" w:after="120" w:afterLines="50" w:line="360" w:lineRule="auto"/>
              <w:jc w:val="center"/>
              <w:rPr>
                <w:rFonts w:hint="eastAsia" w:ascii="宋体" w:hAnsi="宋体" w:cs="宋体"/>
              </w:rPr>
            </w:pPr>
            <w:r>
              <w:rPr>
                <w:rFonts w:hint="eastAsia" w:ascii="宋体" w:hAnsi="宋体" w:cs="宋体"/>
              </w:rPr>
              <w:t>6</w:t>
            </w:r>
          </w:p>
        </w:tc>
        <w:tc>
          <w:tcPr>
            <w:tcW w:w="6573" w:type="dxa"/>
            <w:vAlign w:val="center"/>
          </w:tcPr>
          <w:p w14:paraId="3A514BD3">
            <w:pPr>
              <w:spacing w:line="360" w:lineRule="auto"/>
              <w:rPr>
                <w:rFonts w:hint="eastAsia" w:ascii="宋体" w:hAnsi="宋体" w:cs="宋体"/>
              </w:rPr>
            </w:pPr>
            <w:r>
              <w:rPr>
                <w:rFonts w:hint="eastAsia" w:ascii="宋体" w:hAnsi="宋体" w:cs="宋体"/>
                <w:b/>
                <w:bCs/>
                <w:color w:val="000000" w:themeColor="text1"/>
                <w:kern w:val="0"/>
                <w14:textFill>
                  <w14:solidFill>
                    <w14:schemeClr w14:val="tx1"/>
                  </w14:solidFill>
                </w14:textFill>
              </w:rPr>
              <w:t>培训方案（5分）：</w:t>
            </w:r>
            <w:r>
              <w:rPr>
                <w:rFonts w:hint="eastAsia" w:ascii="宋体" w:hAnsi="宋体" w:cs="宋体"/>
                <w:color w:val="000000" w:themeColor="text1"/>
                <w:kern w:val="0"/>
                <w14:textFill>
                  <w14:solidFill>
                    <w14:schemeClr w14:val="tx1"/>
                  </w14:solidFill>
                </w14:textFill>
              </w:rPr>
              <w:t>根据投标人</w:t>
            </w:r>
            <w:r>
              <w:rPr>
                <w:rFonts w:hint="eastAsia" w:ascii="宋体" w:hAnsi="宋体" w:cs="宋体"/>
              </w:rPr>
              <w:t>提供的培训方案，需包含但不限于以下要点：①培训时间安排是否合理；②培训内容是否全面；③培训人员是否齐全；④培训次数；⑤培训场地安排是否合理，由评标委员会进行评议：</w:t>
            </w:r>
          </w:p>
          <w:p w14:paraId="6C32288B">
            <w:pPr>
              <w:spacing w:line="360" w:lineRule="auto"/>
              <w:rPr>
                <w:rFonts w:hint="eastAsia" w:ascii="宋体" w:hAnsi="宋体" w:cs="宋体"/>
              </w:rPr>
            </w:pPr>
            <w:r>
              <w:rPr>
                <w:rFonts w:hint="eastAsia" w:ascii="宋体" w:hAnsi="宋体" w:cs="宋体"/>
              </w:rPr>
              <w:t>人员培训方案与医院实际相结合，培训时间安排合理，培训内容符合货物使用要求，培训次数能确保设备实际使用人灵活使用且场地安排合理的得5分；</w:t>
            </w:r>
          </w:p>
          <w:p w14:paraId="36E0E2AB">
            <w:pPr>
              <w:spacing w:line="360" w:lineRule="auto"/>
              <w:rPr>
                <w:rFonts w:hint="eastAsia" w:ascii="宋体" w:hAnsi="宋体" w:cs="宋体"/>
              </w:rPr>
            </w:pPr>
            <w:r>
              <w:rPr>
                <w:rFonts w:hint="eastAsia" w:ascii="宋体" w:hAnsi="宋体" w:cs="宋体"/>
              </w:rPr>
              <w:t>人员培训方案与医院实际相结合，培训时间安排较合理，培训内容较符合货物使用要求，培训次数能确保设备实际使用人灵活使用且场地安排较合理的得4分；</w:t>
            </w:r>
          </w:p>
          <w:p w14:paraId="6660BDDD">
            <w:pPr>
              <w:spacing w:line="360" w:lineRule="auto"/>
              <w:rPr>
                <w:rFonts w:hint="eastAsia" w:ascii="宋体" w:hAnsi="宋体" w:cs="宋体"/>
              </w:rPr>
            </w:pPr>
            <w:r>
              <w:rPr>
                <w:rFonts w:hint="eastAsia" w:ascii="宋体" w:hAnsi="宋体" w:cs="宋体"/>
              </w:rPr>
              <w:t>人员培训方案时间安排基本合理，培训内容基本符合货物使用要求，培训次数基本能确保设备实际使用人操作的得3分；</w:t>
            </w:r>
          </w:p>
          <w:p w14:paraId="110D1393">
            <w:pPr>
              <w:spacing w:line="360" w:lineRule="auto"/>
              <w:rPr>
                <w:rFonts w:hint="eastAsia" w:ascii="宋体" w:hAnsi="宋体" w:cs="宋体"/>
              </w:rPr>
            </w:pPr>
            <w:r>
              <w:rPr>
                <w:rFonts w:hint="eastAsia" w:ascii="宋体" w:hAnsi="宋体" w:cs="宋体"/>
              </w:rPr>
              <w:t>人员培训方案不够符合采购需求，培训内容缺少针对性内容的得2分；</w:t>
            </w:r>
          </w:p>
          <w:p w14:paraId="507F78F9">
            <w:pPr>
              <w:spacing w:line="360" w:lineRule="auto"/>
              <w:rPr>
                <w:rFonts w:hint="eastAsia" w:ascii="宋体" w:hAnsi="宋体" w:cs="宋体"/>
              </w:rPr>
            </w:pPr>
            <w:r>
              <w:rPr>
                <w:rFonts w:hint="eastAsia" w:ascii="宋体" w:hAnsi="宋体" w:cs="宋体"/>
              </w:rPr>
              <w:t>人员培训方案没有结合采购需求，培训内容敷衍，没有相应培训场地且培训时间不合理的得1分；</w:t>
            </w:r>
          </w:p>
          <w:p w14:paraId="7C6B51DD">
            <w:pPr>
              <w:spacing w:line="360" w:lineRule="auto"/>
              <w:rPr>
                <w:rFonts w:hint="eastAsia" w:ascii="宋体" w:hAnsi="宋体" w:cs="宋体"/>
              </w:rPr>
            </w:pPr>
            <w:r>
              <w:rPr>
                <w:rFonts w:hint="eastAsia" w:ascii="宋体" w:hAnsi="宋体" w:cs="宋体"/>
              </w:rPr>
              <w:t>未提供相关内容的不得分。</w:t>
            </w:r>
          </w:p>
        </w:tc>
        <w:tc>
          <w:tcPr>
            <w:tcW w:w="1185" w:type="dxa"/>
            <w:vAlign w:val="center"/>
          </w:tcPr>
          <w:p w14:paraId="009CDE49">
            <w:pPr>
              <w:spacing w:before="120" w:beforeLines="50" w:after="120" w:afterLines="50" w:line="360" w:lineRule="auto"/>
              <w:jc w:val="center"/>
              <w:rPr>
                <w:rFonts w:hint="eastAsia" w:ascii="宋体" w:hAnsi="宋体" w:cs="宋体"/>
              </w:rPr>
            </w:pPr>
            <w:r>
              <w:rPr>
                <w:rFonts w:hint="eastAsia" w:ascii="宋体" w:hAnsi="宋体" w:cs="宋体"/>
              </w:rPr>
              <w:t>5分</w:t>
            </w:r>
          </w:p>
          <w:p w14:paraId="21436D53">
            <w:pPr>
              <w:spacing w:before="120" w:beforeLines="50" w:after="120" w:afterLines="50" w:line="360" w:lineRule="auto"/>
              <w:jc w:val="center"/>
              <w:rPr>
                <w:rFonts w:hint="eastAsia" w:ascii="宋体" w:hAnsi="宋体" w:cs="宋体"/>
                <w:bCs/>
              </w:rPr>
            </w:pPr>
            <w:r>
              <w:rPr>
                <w:rFonts w:hint="eastAsia" w:ascii="宋体" w:hAnsi="宋体" w:cs="宋体"/>
              </w:rPr>
              <w:t>（主观分）</w:t>
            </w:r>
          </w:p>
        </w:tc>
      </w:tr>
      <w:tr w14:paraId="3D2E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798375AB">
            <w:pPr>
              <w:spacing w:before="120" w:beforeLines="50" w:after="120" w:afterLines="50" w:line="360" w:lineRule="auto"/>
              <w:jc w:val="center"/>
              <w:rPr>
                <w:rFonts w:hint="eastAsia" w:ascii="宋体" w:hAnsi="宋体" w:cs="宋体"/>
              </w:rPr>
            </w:pPr>
            <w:r>
              <w:rPr>
                <w:rFonts w:hint="eastAsia" w:ascii="宋体" w:hAnsi="宋体" w:cs="宋体"/>
              </w:rPr>
              <w:t>7</w:t>
            </w:r>
          </w:p>
        </w:tc>
        <w:tc>
          <w:tcPr>
            <w:tcW w:w="6573" w:type="dxa"/>
            <w:vAlign w:val="center"/>
          </w:tcPr>
          <w:p w14:paraId="61621619">
            <w:pPr>
              <w:spacing w:line="360" w:lineRule="auto"/>
              <w:rPr>
                <w:rFonts w:hint="eastAsia" w:ascii="宋体" w:hAnsi="宋体" w:cs="宋体"/>
              </w:rPr>
            </w:pPr>
            <w:r>
              <w:rPr>
                <w:rFonts w:hint="eastAsia" w:ascii="宋体" w:hAnsi="宋体" w:cs="宋体"/>
                <w:b/>
                <w:bCs/>
              </w:rPr>
              <w:t>维修成本方案（5分）：</w:t>
            </w:r>
            <w:r>
              <w:rPr>
                <w:rFonts w:hint="eastAsia" w:ascii="宋体" w:hAnsi="宋体" w:cs="宋体"/>
              </w:rPr>
              <w:t>根据提供的维修成本方案，需包含但不限于以下要点：①提供的保修价格、设备配件价格、维修服务费是否合理；②维修人员配备是否全面；③维修完成时间是否及时；④维修质量的保障，由评标委员会进行评议：</w:t>
            </w:r>
          </w:p>
          <w:p w14:paraId="237A3EE8">
            <w:pPr>
              <w:spacing w:line="360" w:lineRule="auto"/>
              <w:rPr>
                <w:rFonts w:hint="eastAsia" w:ascii="宋体" w:hAnsi="宋体" w:cs="宋体"/>
              </w:rPr>
            </w:pPr>
            <w:r>
              <w:rPr>
                <w:rFonts w:hint="eastAsia" w:ascii="宋体" w:hAnsi="宋体" w:cs="宋体"/>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14:paraId="1BDE9DDF">
            <w:pPr>
              <w:spacing w:line="360" w:lineRule="auto"/>
              <w:rPr>
                <w:rFonts w:hint="eastAsia" w:ascii="宋体" w:hAnsi="宋体" w:cs="宋体"/>
              </w:rPr>
            </w:pPr>
            <w:r>
              <w:rPr>
                <w:rFonts w:hint="eastAsia" w:ascii="宋体" w:hAnsi="宋体" w:cs="宋体"/>
              </w:rPr>
              <w:t>保修价格、设备配件价格及维修服务费基本合理，维修人员配备基本足够，维修完成时间基本不影响设备使用的得3分；</w:t>
            </w:r>
          </w:p>
          <w:p w14:paraId="15BE3EF0">
            <w:pPr>
              <w:spacing w:line="360" w:lineRule="auto"/>
              <w:rPr>
                <w:rFonts w:hint="eastAsia" w:ascii="宋体" w:hAnsi="宋体" w:cs="宋体"/>
              </w:rPr>
            </w:pPr>
            <w:r>
              <w:rPr>
                <w:rFonts w:hint="eastAsia" w:ascii="宋体" w:hAnsi="宋体" w:cs="宋体"/>
              </w:rPr>
              <w:t>未能明确阐述维修的各项价格，维修人员配备存在缺陷，有待改进的得2分；</w:t>
            </w:r>
          </w:p>
          <w:p w14:paraId="12BC4B0D">
            <w:pPr>
              <w:spacing w:line="360" w:lineRule="auto"/>
              <w:rPr>
                <w:rFonts w:hint="eastAsia" w:ascii="宋体" w:hAnsi="宋体" w:cs="宋体"/>
              </w:rPr>
            </w:pPr>
            <w:r>
              <w:rPr>
                <w:rFonts w:hint="eastAsia" w:ascii="宋体" w:hAnsi="宋体" w:cs="宋体"/>
              </w:rPr>
              <w:t>维修成本方案不合理，无法确保货物故障后及时维修完成正常使用得1分；</w:t>
            </w:r>
          </w:p>
          <w:p w14:paraId="03D4DFB9">
            <w:pPr>
              <w:spacing w:line="360" w:lineRule="auto"/>
              <w:rPr>
                <w:rFonts w:hint="eastAsia" w:ascii="宋体" w:hAnsi="宋体" w:cs="宋体"/>
              </w:rPr>
            </w:pPr>
            <w:r>
              <w:rPr>
                <w:rFonts w:hint="eastAsia" w:ascii="宋体" w:hAnsi="宋体" w:cs="宋体"/>
              </w:rPr>
              <w:t>未提供相关内容的不得分。</w:t>
            </w:r>
          </w:p>
        </w:tc>
        <w:tc>
          <w:tcPr>
            <w:tcW w:w="1185" w:type="dxa"/>
            <w:vAlign w:val="center"/>
          </w:tcPr>
          <w:p w14:paraId="603709E0">
            <w:pPr>
              <w:spacing w:before="120" w:beforeLines="50" w:after="120" w:afterLines="50" w:line="360" w:lineRule="auto"/>
              <w:jc w:val="center"/>
              <w:rPr>
                <w:rFonts w:hint="eastAsia" w:ascii="宋体" w:hAnsi="宋体" w:cs="宋体"/>
              </w:rPr>
            </w:pPr>
            <w:r>
              <w:rPr>
                <w:rFonts w:hint="eastAsia" w:ascii="宋体" w:hAnsi="宋体" w:cs="宋体"/>
              </w:rPr>
              <w:t>5分</w:t>
            </w:r>
          </w:p>
          <w:p w14:paraId="7224E280">
            <w:pPr>
              <w:spacing w:before="120" w:beforeLines="50" w:after="120" w:afterLines="50" w:line="360" w:lineRule="auto"/>
              <w:jc w:val="center"/>
              <w:rPr>
                <w:rFonts w:hint="eastAsia" w:ascii="宋体" w:hAnsi="宋体" w:cs="宋体"/>
              </w:rPr>
            </w:pPr>
            <w:r>
              <w:rPr>
                <w:rFonts w:hint="eastAsia" w:ascii="宋体" w:hAnsi="宋体" w:cs="宋体"/>
              </w:rPr>
              <w:t>（主观分）</w:t>
            </w:r>
          </w:p>
        </w:tc>
      </w:tr>
      <w:tr w14:paraId="6465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F27515E">
            <w:pPr>
              <w:spacing w:before="120" w:beforeLines="50" w:after="120" w:afterLines="50" w:line="360" w:lineRule="auto"/>
              <w:jc w:val="center"/>
              <w:rPr>
                <w:rFonts w:hint="eastAsia" w:ascii="宋体" w:hAnsi="宋体" w:cs="宋体"/>
                <w:b/>
                <w:bCs/>
              </w:rPr>
            </w:pPr>
            <w:r>
              <w:rPr>
                <w:rFonts w:hint="eastAsia" w:ascii="宋体" w:hAnsi="宋体" w:cs="宋体"/>
              </w:rPr>
              <w:t>8</w:t>
            </w:r>
          </w:p>
        </w:tc>
        <w:tc>
          <w:tcPr>
            <w:tcW w:w="6573" w:type="dxa"/>
          </w:tcPr>
          <w:p w14:paraId="242E0475">
            <w:pPr>
              <w:spacing w:line="360" w:lineRule="auto"/>
              <w:ind w:right="-21" w:rightChars="-10"/>
              <w:rPr>
                <w:rFonts w:hint="eastAsia" w:ascii="宋体" w:hAnsi="宋体" w:cs="宋体"/>
                <w:b/>
                <w:bCs/>
              </w:rPr>
            </w:pPr>
            <w:r>
              <w:rPr>
                <w:rFonts w:hint="eastAsia" w:ascii="宋体" w:hAnsi="宋体" w:cs="宋体"/>
                <w:b/>
                <w:bCs/>
              </w:rPr>
              <w:t>政府采购政策（1分）：</w:t>
            </w:r>
          </w:p>
          <w:p w14:paraId="02C350A4">
            <w:pPr>
              <w:snapToGrid w:val="0"/>
              <w:spacing w:line="360" w:lineRule="auto"/>
              <w:ind w:firstLine="350" w:firstLineChars="167"/>
              <w:rPr>
                <w:rFonts w:hint="eastAsia" w:ascii="宋体" w:hAnsi="宋体" w:cs="宋体"/>
              </w:rPr>
            </w:pPr>
            <w:r>
              <w:rPr>
                <w:rFonts w:hint="eastAsia" w:ascii="宋体" w:hAnsi="宋体" w:cs="宋体"/>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11D2C70D">
            <w:pPr>
              <w:snapToGrid w:val="0"/>
              <w:spacing w:line="360" w:lineRule="auto"/>
              <w:ind w:firstLine="350" w:firstLineChars="167"/>
              <w:rPr>
                <w:rFonts w:hint="eastAsia" w:ascii="宋体" w:hAnsi="宋体" w:cs="宋体"/>
              </w:rPr>
            </w:pPr>
            <w:r>
              <w:rPr>
                <w:rFonts w:hint="eastAsia" w:ascii="宋体" w:hAnsi="宋体" w:cs="宋体"/>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1185" w:type="dxa"/>
            <w:vAlign w:val="center"/>
          </w:tcPr>
          <w:p w14:paraId="10602578">
            <w:pPr>
              <w:spacing w:before="120" w:beforeLines="50" w:after="120" w:afterLines="50" w:line="360" w:lineRule="auto"/>
              <w:jc w:val="center"/>
              <w:rPr>
                <w:rFonts w:hint="eastAsia" w:ascii="宋体" w:hAnsi="宋体" w:cs="宋体"/>
                <w:bCs/>
              </w:rPr>
            </w:pPr>
            <w:r>
              <w:rPr>
                <w:rFonts w:hint="eastAsia" w:ascii="宋体" w:hAnsi="宋体" w:cs="宋体"/>
                <w:bCs/>
              </w:rPr>
              <w:t>1分</w:t>
            </w:r>
          </w:p>
          <w:p w14:paraId="5C60482A">
            <w:pPr>
              <w:spacing w:before="120" w:beforeLines="50" w:after="120" w:afterLines="50" w:line="360" w:lineRule="auto"/>
              <w:jc w:val="center"/>
              <w:rPr>
                <w:rFonts w:hint="eastAsia" w:ascii="宋体" w:hAnsi="宋体" w:cs="宋体"/>
                <w:bCs/>
              </w:rPr>
            </w:pPr>
            <w:r>
              <w:rPr>
                <w:rFonts w:hint="eastAsia" w:ascii="宋体" w:hAnsi="宋体" w:cs="宋体"/>
                <w:bCs/>
              </w:rPr>
              <w:t>（客观分）</w:t>
            </w:r>
          </w:p>
        </w:tc>
      </w:tr>
      <w:tr w14:paraId="336A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14:paraId="12E6AF18">
            <w:pPr>
              <w:spacing w:before="120" w:beforeLines="50" w:after="120" w:afterLines="50" w:line="360" w:lineRule="auto"/>
              <w:jc w:val="center"/>
              <w:rPr>
                <w:rFonts w:hint="eastAsia" w:ascii="宋体" w:hAnsi="宋体" w:cs="宋体"/>
                <w:b/>
                <w:bCs/>
              </w:rPr>
            </w:pPr>
            <w:r>
              <w:rPr>
                <w:rFonts w:hint="eastAsia" w:ascii="宋体" w:hAnsi="宋体" w:cs="宋体"/>
                <w:b/>
              </w:rPr>
              <w:t>（二）</w:t>
            </w:r>
          </w:p>
        </w:tc>
        <w:tc>
          <w:tcPr>
            <w:tcW w:w="6573" w:type="dxa"/>
          </w:tcPr>
          <w:p w14:paraId="76F57361">
            <w:pPr>
              <w:spacing w:before="120" w:beforeLines="50" w:after="120" w:afterLines="50" w:line="360" w:lineRule="auto"/>
              <w:rPr>
                <w:rFonts w:hint="eastAsia" w:ascii="宋体" w:hAnsi="宋体" w:cs="宋体"/>
                <w:b/>
                <w:bCs/>
              </w:rPr>
            </w:pPr>
            <w:r>
              <w:rPr>
                <w:rFonts w:hint="eastAsia" w:ascii="宋体" w:hAnsi="宋体" w:cs="宋体"/>
                <w:b/>
                <w:bCs/>
              </w:rPr>
              <w:t>价格部分</w:t>
            </w:r>
          </w:p>
          <w:p w14:paraId="6DDFBCE5">
            <w:pPr>
              <w:spacing w:before="120" w:beforeLines="50" w:after="120" w:afterLines="50" w:line="360" w:lineRule="auto"/>
              <w:rPr>
                <w:rFonts w:hint="eastAsia" w:ascii="宋体" w:hAnsi="宋体" w:cs="宋体"/>
                <w:bCs/>
                <w:spacing w:val="-4"/>
              </w:rPr>
            </w:pPr>
            <w:r>
              <w:rPr>
                <w:rFonts w:hint="eastAsia" w:ascii="宋体" w:hAnsi="宋体" w:cs="宋体"/>
                <w:bCs/>
                <w:spacing w:val="-4"/>
              </w:rPr>
              <w:t>价格分采用低价优先法计算，即满足招标文件要求且投标价格最低的投标报价为评标基准价，其价格分为满分。其他投标人的价格分按照下列公式计算：</w:t>
            </w:r>
          </w:p>
          <w:p w14:paraId="3EEE61EA">
            <w:pPr>
              <w:spacing w:before="120" w:beforeLines="50" w:after="120" w:afterLines="50" w:line="360" w:lineRule="auto"/>
              <w:rPr>
                <w:rFonts w:hint="eastAsia" w:ascii="宋体" w:hAnsi="宋体" w:cs="宋体"/>
                <w:b/>
                <w:bCs/>
              </w:rPr>
            </w:pPr>
            <w:r>
              <w:rPr>
                <w:rFonts w:hint="eastAsia" w:ascii="宋体" w:hAnsi="宋体" w:cs="宋体"/>
              </w:rPr>
              <w:t>价格分=（评标基准价/投标报价）×</w:t>
            </w:r>
            <w:r>
              <w:rPr>
                <w:rFonts w:hint="eastAsia" w:ascii="宋体" w:hAnsi="宋体" w:cs="宋体"/>
                <w:u w:val="single"/>
              </w:rPr>
              <w:t>30</w:t>
            </w:r>
            <w:r>
              <w:rPr>
                <w:rFonts w:hint="eastAsia" w:ascii="宋体" w:hAnsi="宋体" w:cs="宋体"/>
              </w:rPr>
              <w:t>%×100</w:t>
            </w:r>
          </w:p>
        </w:tc>
        <w:tc>
          <w:tcPr>
            <w:tcW w:w="1185" w:type="dxa"/>
            <w:vMerge w:val="restart"/>
            <w:vAlign w:val="center"/>
          </w:tcPr>
          <w:p w14:paraId="240F8B40">
            <w:pPr>
              <w:spacing w:before="120" w:beforeLines="50" w:after="120" w:afterLines="50" w:line="360" w:lineRule="auto"/>
              <w:jc w:val="center"/>
              <w:rPr>
                <w:rFonts w:hint="eastAsia" w:ascii="宋体" w:hAnsi="宋体" w:cs="宋体"/>
                <w:bCs/>
              </w:rPr>
            </w:pPr>
            <w:r>
              <w:rPr>
                <w:rFonts w:hint="eastAsia" w:ascii="宋体" w:hAnsi="宋体" w:cs="宋体"/>
                <w:b/>
                <w:bCs/>
                <w:u w:val="single"/>
              </w:rPr>
              <w:t>30</w:t>
            </w:r>
            <w:r>
              <w:rPr>
                <w:rFonts w:hint="eastAsia" w:ascii="宋体" w:hAnsi="宋体" w:cs="宋体"/>
                <w:b/>
                <w:bCs/>
              </w:rPr>
              <w:t>分</w:t>
            </w:r>
          </w:p>
        </w:tc>
      </w:tr>
      <w:tr w14:paraId="2549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14:paraId="32C2EED4">
            <w:pPr>
              <w:spacing w:before="120" w:beforeLines="50" w:after="120" w:afterLines="50" w:line="360" w:lineRule="auto"/>
              <w:jc w:val="center"/>
              <w:rPr>
                <w:rFonts w:hint="eastAsia" w:ascii="宋体" w:hAnsi="宋体" w:cs="宋体"/>
                <w:b/>
              </w:rPr>
            </w:pPr>
          </w:p>
        </w:tc>
        <w:tc>
          <w:tcPr>
            <w:tcW w:w="6573" w:type="dxa"/>
          </w:tcPr>
          <w:p w14:paraId="2B34F24B">
            <w:pPr>
              <w:spacing w:before="120" w:beforeLines="50" w:after="120" w:afterLines="50" w:line="360" w:lineRule="auto"/>
              <w:rPr>
                <w:rFonts w:hint="eastAsia" w:ascii="宋体" w:hAnsi="宋体" w:cs="宋体"/>
              </w:rPr>
            </w:pPr>
            <w:r>
              <w:rPr>
                <w:rFonts w:hint="eastAsia" w:ascii="宋体" w:hAnsi="宋体" w:cs="宋体"/>
                <w:bCs/>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14:paraId="2424CA45">
            <w:pPr>
              <w:spacing w:before="120" w:beforeLines="50" w:after="120" w:afterLines="50" w:line="360" w:lineRule="auto"/>
              <w:jc w:val="center"/>
              <w:rPr>
                <w:rFonts w:hint="eastAsia" w:ascii="宋体" w:hAnsi="宋体" w:cs="宋体"/>
                <w:b/>
                <w:bCs/>
                <w:u w:val="single"/>
              </w:rPr>
            </w:pPr>
          </w:p>
        </w:tc>
      </w:tr>
    </w:tbl>
    <w:p w14:paraId="7BEDE406">
      <w:pPr>
        <w:spacing w:before="120" w:beforeLines="50" w:after="120" w:afterLines="50" w:line="360" w:lineRule="auto"/>
        <w:rPr>
          <w:rFonts w:hint="eastAsia" w:ascii="宋体" w:hAnsi="宋体" w:cs="宋体"/>
          <w:b/>
        </w:rPr>
      </w:pPr>
      <w:r>
        <w:rPr>
          <w:rFonts w:hint="eastAsia" w:ascii="宋体" w:hAnsi="宋体" w:cs="宋体"/>
          <w:b/>
        </w:rPr>
        <w:t>六、定标</w:t>
      </w:r>
      <w:bookmarkEnd w:id="163"/>
    </w:p>
    <w:p w14:paraId="6E54A336">
      <w:pPr>
        <w:spacing w:before="120" w:beforeLines="50" w:after="120" w:afterLines="50" w:line="360" w:lineRule="auto"/>
        <w:ind w:firstLine="413" w:firstLineChars="196"/>
        <w:rPr>
          <w:rFonts w:hint="eastAsia" w:ascii="宋体" w:hAnsi="宋体" w:cs="宋体"/>
          <w:b/>
          <w:bCs/>
        </w:rPr>
      </w:pPr>
      <w:r>
        <w:rPr>
          <w:rFonts w:hint="eastAsia" w:ascii="宋体" w:hAnsi="宋体" w:cs="宋体"/>
          <w:b/>
          <w:bCs/>
        </w:rPr>
        <w:t>（一）确定中标供应商。本项目由采购人（或采购人事先授权评标委员会）确定中标供应商。</w:t>
      </w:r>
    </w:p>
    <w:p w14:paraId="0161DDD8">
      <w:pPr>
        <w:spacing w:line="360" w:lineRule="auto"/>
        <w:ind w:firstLine="420" w:firstLineChars="200"/>
        <w:rPr>
          <w:rFonts w:hint="eastAsia" w:ascii="宋体" w:hAnsi="宋体" w:cs="宋体"/>
        </w:rPr>
      </w:pPr>
      <w:r>
        <w:rPr>
          <w:rFonts w:hint="eastAsia" w:ascii="宋体" w:hAnsi="宋体" w:cs="宋体"/>
        </w:rPr>
        <w:t>1.采购代理机构在评标结束后将评标报告交采购人确认。</w:t>
      </w:r>
    </w:p>
    <w:p w14:paraId="27848B5D">
      <w:pPr>
        <w:spacing w:line="360" w:lineRule="auto"/>
        <w:ind w:firstLine="420" w:firstLineChars="200"/>
        <w:rPr>
          <w:rFonts w:hint="eastAsia" w:ascii="宋体" w:hAnsi="宋体" w:cs="宋体"/>
        </w:rPr>
      </w:pPr>
      <w:r>
        <w:rPr>
          <w:rFonts w:hint="eastAsia" w:ascii="宋体" w:hAnsi="宋体" w:cs="宋体"/>
        </w:rPr>
        <w:t>2.供应商对评标结果无异议的，采购人应在收到评标报告后5个工作日内对评标结果进行确认，按评标报告推荐的顺序确定排名第一的中标候选人为中标人。</w:t>
      </w:r>
    </w:p>
    <w:p w14:paraId="20A2B6B6">
      <w:pPr>
        <w:spacing w:line="360" w:lineRule="auto"/>
        <w:ind w:firstLine="420" w:firstLineChars="200"/>
        <w:rPr>
          <w:rFonts w:hint="eastAsia" w:ascii="宋体" w:hAnsi="宋体" w:cs="宋体"/>
        </w:rPr>
      </w:pPr>
      <w:r>
        <w:rPr>
          <w:rFonts w:hint="eastAsia" w:ascii="宋体" w:hAnsi="宋体" w:cs="宋体"/>
        </w:rPr>
        <w:t>3.采购人依法确定中标供应商后2个工作日内，采购代理机构以书面形式发出《中标通知书》,并同时在相关网站上发布中标公告。</w:t>
      </w:r>
    </w:p>
    <w:p w14:paraId="6877B558">
      <w:pPr>
        <w:spacing w:line="360" w:lineRule="auto"/>
        <w:ind w:firstLine="420" w:firstLineChars="200"/>
        <w:rPr>
          <w:rFonts w:hint="eastAsia" w:ascii="宋体" w:hAnsi="宋体" w:cs="宋体"/>
          <w:lang w:bidi="ar"/>
        </w:rPr>
      </w:pPr>
      <w:r>
        <w:rPr>
          <w:rFonts w:hint="eastAsia" w:ascii="宋体" w:hAnsi="宋体" w:cs="宋体"/>
        </w:rPr>
        <w:t>4.</w:t>
      </w:r>
      <w:r>
        <w:rPr>
          <w:rFonts w:hint="eastAsia" w:ascii="宋体" w:hAnsi="宋体" w:cs="宋体"/>
          <w:lang w:bidi="ar"/>
        </w:rPr>
        <w:t>若中标供应商放弃中标，或因不可抗力提出不能履行合同，或不按采购文件规定提交履约担保，或其它原因被依法撤销中标资格，则采购人可确定排名次之的中标候选人为中标人或重新组织招标。</w:t>
      </w:r>
    </w:p>
    <w:p w14:paraId="34FE965D">
      <w:pPr>
        <w:spacing w:line="360" w:lineRule="auto"/>
        <w:ind w:firstLine="422" w:firstLineChars="200"/>
        <w:rPr>
          <w:rFonts w:hint="eastAsia" w:ascii="宋体" w:hAnsi="宋体" w:cs="宋体"/>
          <w:b/>
          <w:bCs/>
          <w:lang w:bidi="ar"/>
        </w:rPr>
      </w:pPr>
      <w:r>
        <w:rPr>
          <w:rFonts w:hint="eastAsia" w:ascii="宋体" w:hAnsi="宋体" w:cs="宋体"/>
          <w:b/>
          <w:bCs/>
          <w:lang w:bidi="ar"/>
        </w:rPr>
        <w:t>七、评标过程的监控与保密</w:t>
      </w:r>
    </w:p>
    <w:p w14:paraId="4BBB5BF3">
      <w:pPr>
        <w:spacing w:line="360" w:lineRule="auto"/>
        <w:ind w:firstLine="420" w:firstLineChars="200"/>
        <w:rPr>
          <w:rFonts w:hint="eastAsia" w:ascii="宋体" w:hAnsi="宋体" w:cs="宋体"/>
          <w:lang w:bidi="ar"/>
        </w:rPr>
      </w:pPr>
      <w:r>
        <w:rPr>
          <w:rFonts w:hint="eastAsia" w:ascii="宋体" w:hAnsi="宋体" w:cs="宋体"/>
          <w:lang w:bidi="ar"/>
        </w:rPr>
        <w:t>1、本项目评标过程实行全程录音、录像监控，供应商在评标过程中所进行的试图影响评标结果的不公正活动，可能导致其投标被拒绝。</w:t>
      </w:r>
    </w:p>
    <w:p w14:paraId="658E7A17">
      <w:pPr>
        <w:spacing w:line="360" w:lineRule="auto"/>
        <w:ind w:firstLine="420" w:firstLineChars="200"/>
        <w:rPr>
          <w:rFonts w:hint="eastAsia" w:ascii="宋体" w:hAnsi="宋体" w:cs="宋体"/>
          <w:lang w:bidi="ar"/>
        </w:rPr>
      </w:pPr>
      <w:r>
        <w:rPr>
          <w:rFonts w:hint="eastAsia" w:ascii="宋体" w:hAnsi="宋体" w:cs="宋体"/>
          <w:lang w:bidi="ar"/>
        </w:rPr>
        <w:t>2、开标后到中标通知书发出之前，所有涉及评标委员会名单以及对投标文件的澄清、评价、比较等情况，评标委员会成员、采购人和采购代理机构的有关人员均不得向供应商或其他无关人员透露。</w:t>
      </w:r>
    </w:p>
    <w:p w14:paraId="1806CCBD">
      <w:pPr>
        <w:spacing w:line="360" w:lineRule="auto"/>
        <w:ind w:firstLine="413" w:firstLineChars="196"/>
        <w:rPr>
          <w:rFonts w:hint="eastAsia" w:ascii="宋体" w:hAnsi="宋体" w:cs="宋体"/>
          <w:b/>
          <w:bCs/>
        </w:rPr>
      </w:pPr>
      <w:bookmarkStart w:id="167" w:name="_Toc17747"/>
      <w:r>
        <w:rPr>
          <w:rFonts w:hint="eastAsia" w:ascii="宋体" w:hAnsi="宋体" w:cs="宋体"/>
          <w:b/>
        </w:rPr>
        <w:t>八、合同授予</w:t>
      </w:r>
      <w:bookmarkEnd w:id="167"/>
    </w:p>
    <w:p w14:paraId="434DEF36">
      <w:pPr>
        <w:spacing w:line="360" w:lineRule="auto"/>
        <w:ind w:firstLine="420" w:firstLineChars="200"/>
        <w:rPr>
          <w:rFonts w:hint="eastAsia" w:ascii="宋体" w:hAnsi="宋体" w:cs="宋体"/>
        </w:rPr>
      </w:pPr>
      <w:r>
        <w:rPr>
          <w:rFonts w:hint="eastAsia" w:ascii="宋体" w:hAnsi="宋体" w:cs="宋体"/>
        </w:rPr>
        <w:t>1.采购人应当自中标通知书发出之日起30日内，按照采购文件和中标人投标文件的规定，与中标人签订书面合同。所签订的合同不得对采购文件确定的事项和中标人投标文件作实质性修改。</w:t>
      </w:r>
    </w:p>
    <w:p w14:paraId="7B702200">
      <w:pPr>
        <w:spacing w:line="360" w:lineRule="auto"/>
        <w:ind w:firstLine="420" w:firstLineChars="200"/>
        <w:rPr>
          <w:rFonts w:hint="eastAsia" w:ascii="宋体" w:hAnsi="宋体" w:cs="宋体"/>
        </w:rPr>
      </w:pPr>
      <w:r>
        <w:rPr>
          <w:rFonts w:hint="eastAsia" w:ascii="宋体" w:hAnsi="宋体" w:cs="宋体"/>
        </w:rPr>
        <w:t>采购人不得向中标人提出任何不合理的要求作为签订合同的条件。</w:t>
      </w:r>
    </w:p>
    <w:p w14:paraId="79088CE3">
      <w:pPr>
        <w:spacing w:before="120" w:beforeLines="50" w:after="120" w:afterLines="50" w:line="360" w:lineRule="auto"/>
        <w:ind w:firstLine="411" w:firstLineChars="196"/>
        <w:rPr>
          <w:rFonts w:hint="eastAsia" w:ascii="宋体" w:hAnsi="宋体" w:cs="宋体"/>
          <w:bCs/>
        </w:rPr>
      </w:pPr>
      <w:r>
        <w:rPr>
          <w:rFonts w:hint="eastAsia" w:ascii="宋体" w:hAnsi="宋体" w:cs="宋体"/>
          <w:bCs/>
        </w:rPr>
        <w:t>2</w:t>
      </w:r>
      <w:r>
        <w:rPr>
          <w:rFonts w:hint="eastAsia" w:ascii="宋体" w:hAnsi="宋体" w:cs="宋体"/>
        </w:rPr>
        <w:t>.</w:t>
      </w:r>
      <w:r>
        <w:rPr>
          <w:rFonts w:hint="eastAsia" w:ascii="宋体" w:hAnsi="宋体" w:cs="宋体"/>
          <w:bCs/>
        </w:rPr>
        <w:t>采购人在签订合同时，在合同金额变更范围内，如需审批的办理相关审批手续。有权变更采购项目的数量和服务内容，但不能对单价或其他条款和条件作任何改变。</w:t>
      </w:r>
    </w:p>
    <w:p w14:paraId="0803B5B3">
      <w:pPr>
        <w:spacing w:before="120" w:beforeLines="50" w:after="120" w:afterLines="50" w:line="360" w:lineRule="auto"/>
        <w:ind w:firstLine="411" w:firstLineChars="196"/>
        <w:rPr>
          <w:rFonts w:hint="eastAsia" w:ascii="宋体" w:hAnsi="宋体" w:cs="宋体"/>
          <w:bCs/>
        </w:rPr>
      </w:pPr>
      <w:r>
        <w:rPr>
          <w:rFonts w:hint="eastAsia" w:ascii="宋体" w:hAnsi="宋体" w:cs="宋体"/>
          <w:bCs/>
        </w:rPr>
        <w:t>3</w:t>
      </w:r>
      <w:r>
        <w:rPr>
          <w:rFonts w:hint="eastAsia" w:ascii="宋体" w:hAnsi="宋体" w:cs="宋体"/>
        </w:rPr>
        <w:t>.</w:t>
      </w:r>
      <w:r>
        <w:rPr>
          <w:rFonts w:hint="eastAsia" w:ascii="宋体" w:hAnsi="宋体" w:cs="宋体"/>
          <w:bCs/>
        </w:rPr>
        <w:t>采购文件、中标供应商的投标文件及评标过程中有关的澄清文件均应作为合同签订的附件。</w:t>
      </w:r>
    </w:p>
    <w:p w14:paraId="09D2AF42">
      <w:pPr>
        <w:spacing w:before="120" w:beforeLines="50" w:after="120" w:afterLines="50" w:line="360" w:lineRule="auto"/>
        <w:ind w:firstLine="411" w:firstLineChars="196"/>
        <w:rPr>
          <w:rFonts w:hint="eastAsia" w:ascii="宋体" w:hAnsi="宋体" w:cs="宋体"/>
          <w:bCs/>
        </w:rPr>
      </w:pPr>
      <w:r>
        <w:rPr>
          <w:rFonts w:hint="eastAsia" w:ascii="宋体" w:hAnsi="宋体" w:cs="宋体"/>
          <w:bCs/>
        </w:rPr>
        <w:t>4.中标或者成交供应商拒绝与采购人签订合同的，采购人应重新招标。</w:t>
      </w:r>
    </w:p>
    <w:p w14:paraId="53B06F8D">
      <w:pPr>
        <w:spacing w:line="360" w:lineRule="auto"/>
        <w:ind w:firstLine="413" w:firstLineChars="196"/>
        <w:rPr>
          <w:rFonts w:hint="eastAsia" w:ascii="宋体" w:hAnsi="宋体" w:cs="宋体"/>
          <w:b/>
        </w:rPr>
      </w:pPr>
      <w:r>
        <w:rPr>
          <w:rFonts w:hint="eastAsia" w:ascii="宋体" w:hAnsi="宋体" w:cs="宋体"/>
          <w:b/>
        </w:rPr>
        <w:t>九、履约验收</w:t>
      </w:r>
    </w:p>
    <w:p w14:paraId="105986E2">
      <w:pPr>
        <w:spacing w:before="120" w:beforeLines="50" w:after="120" w:afterLines="50" w:line="360" w:lineRule="auto"/>
        <w:ind w:firstLine="411" w:firstLineChars="196"/>
        <w:rPr>
          <w:rFonts w:hint="eastAsia" w:ascii="宋体" w:hAnsi="宋体" w:cs="宋体"/>
        </w:rPr>
      </w:pPr>
      <w:r>
        <w:rPr>
          <w:rFonts w:hint="eastAsia" w:ascii="宋体" w:hAnsi="宋体" w:cs="宋体"/>
          <w:bCs/>
        </w:rPr>
        <w:t>采购人负责对中标供应商的履约行为进行验收。政府向社会公众提供的公共服务项目，验收时应当邀请服务对象参与并出具意见，验收结果应当向社会公告。</w:t>
      </w:r>
    </w:p>
    <w:p w14:paraId="4FE5B42C">
      <w:pPr>
        <w:pStyle w:val="2"/>
        <w:rPr>
          <w:rFonts w:hint="eastAsia" w:ascii="宋体" w:cs="宋体"/>
          <w:color w:val="auto"/>
        </w:rPr>
        <w:sectPr>
          <w:pgSz w:w="11906" w:h="16838"/>
          <w:pgMar w:top="1474" w:right="1797" w:bottom="1247" w:left="1797" w:header="851" w:footer="851" w:gutter="0"/>
          <w:cols w:space="720" w:num="1"/>
          <w:titlePg/>
          <w:docGrid w:linePitch="312" w:charSpace="0"/>
        </w:sectPr>
      </w:pPr>
    </w:p>
    <w:bookmarkEnd w:id="164"/>
    <w:bookmarkEnd w:id="165"/>
    <w:bookmarkEnd w:id="166"/>
    <w:p w14:paraId="1B84AA05">
      <w:pPr>
        <w:pStyle w:val="2"/>
        <w:rPr>
          <w:rFonts w:hint="eastAsia" w:ascii="宋体" w:cs="宋体"/>
          <w:color w:val="auto"/>
        </w:rPr>
      </w:pPr>
      <w:r>
        <w:rPr>
          <w:rFonts w:hint="eastAsia" w:ascii="宋体" w:cs="宋体"/>
          <w:color w:val="auto"/>
        </w:rPr>
        <w:t>第五章  合同主要条款</w:t>
      </w:r>
    </w:p>
    <w:p w14:paraId="08CEDA02">
      <w:pPr>
        <w:rPr>
          <w:rFonts w:hint="eastAsia" w:ascii="宋体" w:hAnsi="宋体" w:cs="宋体"/>
          <w:b/>
          <w:bCs/>
          <w:sz w:val="32"/>
          <w:szCs w:val="32"/>
        </w:rPr>
      </w:pPr>
      <w:r>
        <w:rPr>
          <w:rFonts w:hint="eastAsia" w:ascii="宋体" w:hAnsi="宋体" w:cs="宋体"/>
          <w:b/>
          <w:bCs/>
        </w:rPr>
        <w:t xml:space="preserve">合同编号： </w:t>
      </w:r>
      <w:r>
        <w:rPr>
          <w:rFonts w:hint="eastAsia" w:ascii="宋体" w:hAnsi="宋体" w:cs="宋体"/>
          <w:b/>
          <w:bCs/>
          <w:sz w:val="32"/>
          <w:szCs w:val="32"/>
        </w:rPr>
        <w:t xml:space="preserve">                         </w:t>
      </w:r>
      <w:r>
        <w:rPr>
          <w:rFonts w:hint="eastAsia" w:ascii="宋体" w:hAnsi="宋体" w:cs="宋体"/>
          <w:b/>
          <w:bCs/>
        </w:rPr>
        <w:t>签约地  ：丽水市莲都区</w:t>
      </w:r>
      <w:r>
        <w:rPr>
          <w:rFonts w:hint="eastAsia" w:ascii="宋体" w:hAnsi="宋体" w:cs="宋体"/>
          <w:b/>
          <w:bCs/>
          <w:sz w:val="24"/>
          <w:szCs w:val="24"/>
        </w:rPr>
        <w:t xml:space="preserve">                                  </w:t>
      </w:r>
    </w:p>
    <w:p w14:paraId="5E4AE5FE">
      <w:pPr>
        <w:spacing w:line="340" w:lineRule="exact"/>
        <w:rPr>
          <w:rFonts w:hint="eastAsia" w:ascii="宋体" w:hAnsi="宋体" w:cs="宋体"/>
          <w:b/>
          <w:bCs/>
        </w:rPr>
      </w:pPr>
      <w:r>
        <w:rPr>
          <w:rFonts w:hint="eastAsia" w:ascii="宋体" w:hAnsi="宋体" w:cs="宋体"/>
          <w:b/>
          <w:bCs/>
        </w:rPr>
        <w:t>甲方（买方）：丽水市妇幼保健院                      乙方（卖方）：</w:t>
      </w:r>
    </w:p>
    <w:p w14:paraId="44932212">
      <w:pPr>
        <w:pStyle w:val="19"/>
        <w:spacing w:line="340" w:lineRule="exact"/>
        <w:ind w:firstLine="0"/>
        <w:rPr>
          <w:rFonts w:hint="eastAsia" w:hAnsi="宋体"/>
          <w:b/>
          <w:bCs/>
          <w:sz w:val="21"/>
          <w:szCs w:val="21"/>
        </w:rPr>
      </w:pPr>
      <w:r>
        <w:rPr>
          <w:rFonts w:hint="eastAsia" w:hAnsi="宋体"/>
          <w:b/>
          <w:bCs/>
          <w:sz w:val="21"/>
          <w:szCs w:val="21"/>
        </w:rPr>
        <w:t>1.</w:t>
      </w:r>
      <w:r>
        <w:rPr>
          <w:rFonts w:hint="eastAsia" w:hAnsi="宋体"/>
          <w:sz w:val="21"/>
          <w:szCs w:val="21"/>
        </w:rPr>
        <w:t>甲乙双方根据《中华人民共和国民典法》及其它有关法律、行政法规，在平等互利、协商一致的基础上，甲</w:t>
      </w:r>
      <w:r>
        <w:rPr>
          <w:rFonts w:hAnsi="宋体"/>
          <w:sz w:val="21"/>
          <w:szCs w:val="21"/>
        </w:rPr>
        <w:t>方</w:t>
      </w:r>
      <w:r>
        <w:rPr>
          <w:rFonts w:hint="eastAsia" w:hAnsi="宋体"/>
          <w:sz w:val="21"/>
          <w:szCs w:val="21"/>
        </w:rPr>
        <w:t>同意就CBNB-2024519 GLS丽水市妇幼保健院采购钼靶项目向乙方购买以下设备（</w:t>
      </w:r>
      <w:r>
        <w:rPr>
          <w:rFonts w:hint="eastAsia" w:hAnsi="宋体"/>
          <w:b/>
          <w:bCs/>
          <w:sz w:val="21"/>
          <w:szCs w:val="21"/>
        </w:rPr>
        <w:t>以下设备器械均简称设备，设备名称、规格型号、品牌等必须按注册证上的名称填写</w:t>
      </w:r>
      <w:r>
        <w:rPr>
          <w:rFonts w:hint="eastAsia" w:hAnsi="宋体"/>
          <w:sz w:val="21"/>
          <w:szCs w:val="21"/>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14:paraId="0596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70A9615E">
            <w:pPr>
              <w:spacing w:line="340" w:lineRule="exact"/>
              <w:jc w:val="center"/>
              <w:rPr>
                <w:rFonts w:hint="eastAsia" w:ascii="宋体" w:hAnsi="宋体" w:cs="宋体"/>
                <w:b/>
                <w:bCs/>
              </w:rPr>
            </w:pPr>
            <w:r>
              <w:rPr>
                <w:rFonts w:hint="eastAsia" w:ascii="宋体" w:hAnsi="宋体" w:cs="宋体"/>
                <w:b/>
                <w:bCs/>
              </w:rPr>
              <w:t>设备名称</w:t>
            </w:r>
          </w:p>
        </w:tc>
        <w:tc>
          <w:tcPr>
            <w:tcW w:w="1216" w:type="dxa"/>
            <w:vAlign w:val="center"/>
          </w:tcPr>
          <w:p w14:paraId="5B861B74">
            <w:pPr>
              <w:spacing w:line="340" w:lineRule="exact"/>
              <w:jc w:val="center"/>
              <w:rPr>
                <w:rFonts w:hint="eastAsia" w:ascii="宋体" w:hAnsi="宋体" w:cs="宋体"/>
                <w:b/>
                <w:bCs/>
              </w:rPr>
            </w:pPr>
            <w:r>
              <w:rPr>
                <w:rFonts w:hint="eastAsia" w:ascii="宋体" w:hAnsi="宋体" w:cs="宋体"/>
                <w:b/>
                <w:bCs/>
              </w:rPr>
              <w:t>规格型号</w:t>
            </w:r>
          </w:p>
        </w:tc>
        <w:tc>
          <w:tcPr>
            <w:tcW w:w="937" w:type="dxa"/>
            <w:vAlign w:val="center"/>
          </w:tcPr>
          <w:p w14:paraId="7D5A9118">
            <w:pPr>
              <w:spacing w:line="340" w:lineRule="exact"/>
              <w:jc w:val="center"/>
              <w:rPr>
                <w:rFonts w:hint="eastAsia" w:ascii="宋体" w:hAnsi="宋体" w:cs="宋体"/>
                <w:b/>
                <w:bCs/>
              </w:rPr>
            </w:pPr>
            <w:r>
              <w:rPr>
                <w:rFonts w:hint="eastAsia" w:ascii="宋体" w:hAnsi="宋体" w:cs="宋体"/>
                <w:b/>
                <w:bCs/>
              </w:rPr>
              <w:t>品牌</w:t>
            </w:r>
          </w:p>
        </w:tc>
        <w:tc>
          <w:tcPr>
            <w:tcW w:w="727" w:type="dxa"/>
            <w:vAlign w:val="center"/>
          </w:tcPr>
          <w:p w14:paraId="74104E4D">
            <w:pPr>
              <w:spacing w:line="340" w:lineRule="exact"/>
              <w:jc w:val="center"/>
              <w:rPr>
                <w:rFonts w:hint="eastAsia" w:ascii="宋体" w:hAnsi="宋体" w:cs="宋体"/>
                <w:b/>
                <w:bCs/>
              </w:rPr>
            </w:pPr>
            <w:r>
              <w:rPr>
                <w:rFonts w:hint="eastAsia" w:ascii="宋体" w:hAnsi="宋体" w:cs="宋体"/>
                <w:b/>
                <w:bCs/>
              </w:rPr>
              <w:t>产地</w:t>
            </w:r>
          </w:p>
        </w:tc>
        <w:tc>
          <w:tcPr>
            <w:tcW w:w="720" w:type="dxa"/>
            <w:vAlign w:val="center"/>
          </w:tcPr>
          <w:p w14:paraId="4F948B37">
            <w:pPr>
              <w:spacing w:line="340" w:lineRule="exact"/>
              <w:jc w:val="center"/>
              <w:rPr>
                <w:rFonts w:hint="eastAsia" w:ascii="宋体" w:hAnsi="宋体" w:cs="宋体"/>
                <w:b/>
                <w:bCs/>
              </w:rPr>
            </w:pPr>
            <w:r>
              <w:rPr>
                <w:rFonts w:hint="eastAsia" w:ascii="宋体" w:hAnsi="宋体" w:cs="宋体"/>
                <w:b/>
                <w:bCs/>
              </w:rPr>
              <w:t>数量</w:t>
            </w:r>
          </w:p>
        </w:tc>
        <w:tc>
          <w:tcPr>
            <w:tcW w:w="720" w:type="dxa"/>
            <w:vAlign w:val="center"/>
          </w:tcPr>
          <w:p w14:paraId="5A720356">
            <w:pPr>
              <w:spacing w:line="340" w:lineRule="exact"/>
              <w:jc w:val="center"/>
              <w:rPr>
                <w:rFonts w:hint="eastAsia" w:ascii="宋体" w:hAnsi="宋体" w:cs="宋体"/>
                <w:b/>
                <w:bCs/>
              </w:rPr>
            </w:pPr>
            <w:r>
              <w:rPr>
                <w:rFonts w:hint="eastAsia" w:ascii="宋体" w:hAnsi="宋体" w:cs="宋体"/>
                <w:b/>
                <w:bCs/>
              </w:rPr>
              <w:t>单位</w:t>
            </w:r>
          </w:p>
        </w:tc>
        <w:tc>
          <w:tcPr>
            <w:tcW w:w="1260" w:type="dxa"/>
            <w:vAlign w:val="center"/>
          </w:tcPr>
          <w:p w14:paraId="41E16FF2">
            <w:pPr>
              <w:spacing w:line="340" w:lineRule="exact"/>
              <w:jc w:val="center"/>
              <w:rPr>
                <w:rFonts w:hint="eastAsia" w:ascii="宋体" w:hAnsi="宋体" w:cs="宋体"/>
                <w:b/>
                <w:bCs/>
              </w:rPr>
            </w:pPr>
            <w:r>
              <w:rPr>
                <w:rFonts w:hint="eastAsia" w:ascii="宋体" w:hAnsi="宋体" w:cs="宋体"/>
                <w:b/>
                <w:bCs/>
              </w:rPr>
              <w:t>单价（元）</w:t>
            </w:r>
          </w:p>
        </w:tc>
        <w:tc>
          <w:tcPr>
            <w:tcW w:w="1800" w:type="dxa"/>
            <w:vAlign w:val="center"/>
          </w:tcPr>
          <w:p w14:paraId="036C7C6C">
            <w:pPr>
              <w:spacing w:line="340" w:lineRule="exact"/>
              <w:jc w:val="center"/>
              <w:rPr>
                <w:rFonts w:hint="eastAsia" w:ascii="宋体" w:hAnsi="宋体" w:cs="宋体"/>
                <w:b/>
                <w:bCs/>
              </w:rPr>
            </w:pPr>
            <w:r>
              <w:rPr>
                <w:rFonts w:hint="eastAsia" w:ascii="宋体" w:hAnsi="宋体" w:cs="宋体"/>
                <w:b/>
                <w:bCs/>
              </w:rPr>
              <w:t>总金额（元）</w:t>
            </w:r>
          </w:p>
        </w:tc>
      </w:tr>
      <w:tr w14:paraId="0F2F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1B061F38">
            <w:pPr>
              <w:spacing w:line="340" w:lineRule="exact"/>
              <w:jc w:val="center"/>
              <w:rPr>
                <w:rFonts w:hint="eastAsia" w:ascii="宋体" w:hAnsi="宋体" w:cs="宋体"/>
              </w:rPr>
            </w:pPr>
            <w:r>
              <w:rPr>
                <w:rFonts w:hint="eastAsia" w:ascii="宋体" w:hAnsi="宋体" w:cs="宋体"/>
                <w:b/>
                <w:bCs/>
              </w:rPr>
              <w:t>（注册证上的名称）</w:t>
            </w:r>
          </w:p>
        </w:tc>
        <w:tc>
          <w:tcPr>
            <w:tcW w:w="1216" w:type="dxa"/>
            <w:vAlign w:val="center"/>
          </w:tcPr>
          <w:p w14:paraId="64C0078C">
            <w:pPr>
              <w:spacing w:line="340" w:lineRule="exact"/>
              <w:jc w:val="center"/>
              <w:rPr>
                <w:rFonts w:hint="eastAsia" w:ascii="宋体" w:hAnsi="宋体" w:cs="宋体"/>
              </w:rPr>
            </w:pPr>
          </w:p>
        </w:tc>
        <w:tc>
          <w:tcPr>
            <w:tcW w:w="937" w:type="dxa"/>
            <w:vAlign w:val="center"/>
          </w:tcPr>
          <w:p w14:paraId="330F48A4">
            <w:pPr>
              <w:spacing w:line="340" w:lineRule="exact"/>
              <w:jc w:val="center"/>
              <w:rPr>
                <w:rFonts w:hint="eastAsia" w:ascii="宋体" w:hAnsi="宋体" w:cs="宋体"/>
              </w:rPr>
            </w:pPr>
          </w:p>
        </w:tc>
        <w:tc>
          <w:tcPr>
            <w:tcW w:w="727" w:type="dxa"/>
            <w:vAlign w:val="center"/>
          </w:tcPr>
          <w:p w14:paraId="53207C0C">
            <w:pPr>
              <w:spacing w:line="340" w:lineRule="exact"/>
              <w:jc w:val="center"/>
              <w:rPr>
                <w:rFonts w:hint="eastAsia" w:ascii="宋体" w:hAnsi="宋体" w:cs="宋体"/>
              </w:rPr>
            </w:pPr>
          </w:p>
        </w:tc>
        <w:tc>
          <w:tcPr>
            <w:tcW w:w="720" w:type="dxa"/>
            <w:vAlign w:val="center"/>
          </w:tcPr>
          <w:p w14:paraId="0DA310A4">
            <w:pPr>
              <w:spacing w:line="340" w:lineRule="exact"/>
              <w:jc w:val="center"/>
              <w:rPr>
                <w:rFonts w:hint="eastAsia" w:ascii="宋体" w:hAnsi="宋体" w:cs="宋体"/>
              </w:rPr>
            </w:pPr>
          </w:p>
        </w:tc>
        <w:tc>
          <w:tcPr>
            <w:tcW w:w="720" w:type="dxa"/>
            <w:vAlign w:val="center"/>
          </w:tcPr>
          <w:p w14:paraId="1C381F7D">
            <w:pPr>
              <w:spacing w:line="340" w:lineRule="exact"/>
              <w:jc w:val="center"/>
              <w:rPr>
                <w:rFonts w:hint="eastAsia" w:ascii="宋体" w:hAnsi="宋体" w:cs="宋体"/>
              </w:rPr>
            </w:pPr>
          </w:p>
        </w:tc>
        <w:tc>
          <w:tcPr>
            <w:tcW w:w="1260" w:type="dxa"/>
            <w:vAlign w:val="center"/>
          </w:tcPr>
          <w:p w14:paraId="06824DE6">
            <w:pPr>
              <w:spacing w:line="340" w:lineRule="exact"/>
              <w:jc w:val="center"/>
              <w:rPr>
                <w:rFonts w:hint="eastAsia" w:ascii="宋体" w:hAnsi="宋体" w:cs="宋体"/>
              </w:rPr>
            </w:pPr>
          </w:p>
        </w:tc>
        <w:tc>
          <w:tcPr>
            <w:tcW w:w="1800" w:type="dxa"/>
            <w:vAlign w:val="center"/>
          </w:tcPr>
          <w:p w14:paraId="3071E8F3">
            <w:pPr>
              <w:spacing w:line="340" w:lineRule="exact"/>
              <w:jc w:val="center"/>
              <w:rPr>
                <w:rFonts w:hint="eastAsia" w:ascii="宋体" w:hAnsi="宋体" w:cs="宋体"/>
                <w:b/>
                <w:bCs/>
              </w:rPr>
            </w:pPr>
          </w:p>
        </w:tc>
      </w:tr>
      <w:tr w14:paraId="0461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14:paraId="19F6DCF1">
            <w:pPr>
              <w:spacing w:line="340" w:lineRule="exact"/>
              <w:rPr>
                <w:rFonts w:hint="eastAsia" w:ascii="宋体" w:hAnsi="宋体" w:cs="宋体"/>
                <w:b/>
                <w:bCs/>
              </w:rPr>
            </w:pPr>
            <w:r>
              <w:rPr>
                <w:rFonts w:hint="eastAsia" w:ascii="宋体" w:hAnsi="宋体" w:cs="宋体"/>
                <w:b/>
                <w:bCs/>
              </w:rPr>
              <w:t>合计成交金额（大写）：  整(RMB)</w:t>
            </w:r>
          </w:p>
        </w:tc>
      </w:tr>
    </w:tbl>
    <w:p w14:paraId="3D5C61A2">
      <w:pPr>
        <w:spacing w:line="340" w:lineRule="exact"/>
        <w:ind w:firstLine="420" w:firstLineChars="200"/>
        <w:rPr>
          <w:rFonts w:hint="eastAsia" w:ascii="宋体" w:hAnsi="宋体" w:cs="宋体"/>
        </w:rPr>
      </w:pPr>
      <w:r>
        <w:rPr>
          <w:rFonts w:hint="eastAsia" w:ascii="宋体" w:hAnsi="宋体" w:cs="宋体"/>
        </w:rPr>
        <w:t>本合同若有详细的双方签字的配置清单，请详见附件。</w:t>
      </w:r>
    </w:p>
    <w:p w14:paraId="15601A33">
      <w:pPr>
        <w:spacing w:line="340" w:lineRule="exact"/>
        <w:ind w:firstLine="210" w:firstLineChars="100"/>
        <w:rPr>
          <w:rFonts w:hint="eastAsia" w:ascii="宋体" w:hAnsi="宋体" w:cs="宋体"/>
        </w:rPr>
      </w:pPr>
      <w:r>
        <w:rPr>
          <w:rFonts w:hint="eastAsia" w:ascii="宋体" w:hAnsi="宋体" w:cs="宋体"/>
        </w:rPr>
        <w:t>（医疗器械产品注册证号：</w:t>
      </w:r>
      <w:r>
        <w:rPr>
          <w:rFonts w:hint="eastAsia" w:ascii="宋体" w:hAnsi="宋体" w:cs="宋体"/>
          <w:u w:val="single"/>
        </w:rPr>
        <w:t xml:space="preserve">                </w:t>
      </w:r>
      <w:r>
        <w:rPr>
          <w:rFonts w:hint="eastAsia" w:ascii="宋体" w:hAnsi="宋体" w:cs="宋体"/>
        </w:rPr>
        <w:t xml:space="preserve">        注册证有效期：</w:t>
      </w:r>
      <w:r>
        <w:rPr>
          <w:rFonts w:hint="eastAsia" w:ascii="宋体" w:hAnsi="宋体" w:cs="宋体"/>
          <w:u w:val="single"/>
        </w:rPr>
        <w:t xml:space="preserve">                </w:t>
      </w:r>
      <w:r>
        <w:rPr>
          <w:rFonts w:hint="eastAsia" w:ascii="宋体" w:hAnsi="宋体" w:cs="宋体"/>
        </w:rPr>
        <w:t>）</w:t>
      </w:r>
    </w:p>
    <w:p w14:paraId="4AE884A4">
      <w:pPr>
        <w:spacing w:line="340" w:lineRule="exact"/>
        <w:ind w:left="358" w:hanging="358" w:hangingChars="170"/>
        <w:rPr>
          <w:rFonts w:hint="eastAsia" w:ascii="宋体" w:hAnsi="宋体" w:cs="宋体"/>
          <w:b/>
          <w:bCs/>
        </w:rPr>
      </w:pPr>
      <w:r>
        <w:rPr>
          <w:rFonts w:hint="eastAsia" w:ascii="宋体" w:hAnsi="宋体" w:cs="宋体"/>
          <w:b/>
          <w:bCs/>
        </w:rPr>
        <w:t xml:space="preserve">2. 设备的交付期 </w:t>
      </w:r>
      <w:r>
        <w:rPr>
          <w:rFonts w:hint="eastAsia" w:ascii="宋体" w:hAnsi="宋体" w:cs="宋体"/>
        </w:rPr>
        <w:t>乙方在合同生效的</w:t>
      </w:r>
      <w:r>
        <w:rPr>
          <w:rFonts w:hint="eastAsia" w:ascii="宋体" w:hAnsi="宋体" w:cs="宋体"/>
          <w:u w:val="single"/>
        </w:rPr>
        <w:t xml:space="preserve">   </w:t>
      </w:r>
      <w:r>
        <w:rPr>
          <w:rFonts w:hint="eastAsia" w:ascii="宋体" w:hAnsi="宋体" w:cs="宋体"/>
        </w:rPr>
        <w:t>天内送货至甲方指定地点向甲方交付上述设备，并在交付后</w:t>
      </w:r>
      <w:r>
        <w:rPr>
          <w:rFonts w:hint="eastAsia" w:ascii="宋体" w:hAnsi="宋体" w:cs="宋体"/>
          <w:u w:val="single"/>
        </w:rPr>
        <w:t xml:space="preserve">   </w:t>
      </w:r>
      <w:r>
        <w:rPr>
          <w:rFonts w:hint="eastAsia" w:ascii="宋体" w:hAnsi="宋体" w:cs="宋体"/>
        </w:rPr>
        <w:t>天内完成设备的安装调试。任一逾期，将按照合同第7条规定执行。</w:t>
      </w:r>
    </w:p>
    <w:p w14:paraId="06C0CE1D">
      <w:pPr>
        <w:spacing w:line="340" w:lineRule="exact"/>
        <w:rPr>
          <w:rFonts w:hint="eastAsia" w:ascii="宋体" w:hAnsi="宋体" w:cs="宋体"/>
          <w:b/>
          <w:bCs/>
        </w:rPr>
      </w:pPr>
      <w:r>
        <w:rPr>
          <w:rFonts w:hint="eastAsia" w:ascii="宋体" w:hAnsi="宋体" w:cs="宋体"/>
          <w:b/>
          <w:bCs/>
        </w:rPr>
        <w:t>3. 设备运输、安装和验收</w:t>
      </w:r>
    </w:p>
    <w:p w14:paraId="7DD3D9D4">
      <w:pPr>
        <w:spacing w:line="340" w:lineRule="exact"/>
        <w:ind w:left="359" w:leftChars="171"/>
        <w:rPr>
          <w:rFonts w:hint="eastAsia" w:ascii="宋体" w:hAnsi="宋体" w:cs="宋体"/>
        </w:rPr>
      </w:pPr>
      <w:r>
        <w:rPr>
          <w:rFonts w:hint="eastAsia" w:ascii="宋体" w:hAnsi="宋体" w:cs="宋体"/>
        </w:rPr>
        <w:t>3.1乙方确保设备安全无损地运抵甲方指定现场,设备的运费、保险费、装卸费</w:t>
      </w:r>
      <w:r>
        <w:rPr>
          <w:rFonts w:hint="eastAsia" w:ascii="宋体" w:hAnsi="宋体" w:cs="宋体"/>
          <w:lang w:eastAsia="zh-CN"/>
        </w:rPr>
        <w:t>、</w:t>
      </w:r>
      <w:r>
        <w:rPr>
          <w:rFonts w:hint="eastAsia" w:ascii="宋体" w:hAnsi="宋体" w:cs="宋体"/>
          <w:lang w:val="en-US" w:eastAsia="zh-CN"/>
        </w:rPr>
        <w:t>税费</w:t>
      </w:r>
      <w:r>
        <w:rPr>
          <w:rFonts w:hint="eastAsia" w:ascii="宋体" w:hAnsi="宋体" w:cs="宋体"/>
          <w:lang w:eastAsia="zh-CN"/>
        </w:rPr>
        <w:t>、</w:t>
      </w:r>
      <w:r>
        <w:rPr>
          <w:rFonts w:hint="eastAsia" w:ascii="宋体" w:hAnsi="宋体" w:cs="宋体"/>
        </w:rPr>
        <w:t>运输及装卸费用</w:t>
      </w:r>
      <w:r>
        <w:rPr>
          <w:rFonts w:hint="eastAsia" w:ascii="宋体" w:hAnsi="宋体" w:cs="宋体"/>
          <w:lang w:val="en-US" w:eastAsia="zh-CN"/>
        </w:rPr>
        <w:t>等</w:t>
      </w:r>
      <w:r>
        <w:rPr>
          <w:rFonts w:hint="eastAsia" w:ascii="宋体" w:hAnsi="宋体" w:cs="宋体"/>
        </w:rPr>
        <w:t xml:space="preserve">均由乙方承担，且甲方验收确认无误前的设备灭损责任及风险亦由乙方承担。  </w:t>
      </w:r>
    </w:p>
    <w:p w14:paraId="5FDD695B">
      <w:pPr>
        <w:spacing w:line="340" w:lineRule="exact"/>
        <w:ind w:left="359" w:leftChars="171"/>
        <w:rPr>
          <w:rFonts w:hint="eastAsia" w:ascii="宋体" w:hAnsi="宋体" w:cs="宋体"/>
        </w:rPr>
      </w:pPr>
      <w:r>
        <w:rPr>
          <w:rFonts w:hint="eastAsia" w:ascii="宋体" w:hAnsi="宋体" w:cs="宋体"/>
        </w:rPr>
        <w:t>3.2甲乙双方对设备进行开箱清点检查验收，如果发现数量不足、品牌规格不符或有质量、技术等问题，乙方应在</w:t>
      </w:r>
      <w:r>
        <w:rPr>
          <w:rFonts w:hint="eastAsia" w:ascii="宋体" w:hAnsi="宋体" w:cs="宋体"/>
          <w:u w:val="single"/>
        </w:rPr>
        <w:t xml:space="preserve">   </w:t>
      </w:r>
      <w:r>
        <w:rPr>
          <w:rFonts w:hint="eastAsia" w:ascii="宋体" w:hAnsi="宋体" w:cs="宋体"/>
        </w:rPr>
        <w:t>天内，按照甲方的要求，采取补足、更换或退货等处理措施，并承担由此发生的一切损失和费用。</w:t>
      </w:r>
    </w:p>
    <w:p w14:paraId="393BDBD9">
      <w:pPr>
        <w:spacing w:line="340" w:lineRule="exact"/>
        <w:ind w:left="359" w:leftChars="171"/>
        <w:rPr>
          <w:rFonts w:hint="eastAsia" w:ascii="宋体" w:hAnsi="宋体" w:cs="宋体"/>
        </w:rPr>
      </w:pPr>
      <w:r>
        <w:rPr>
          <w:rFonts w:hint="eastAsia" w:ascii="宋体" w:hAnsi="宋体" w:cs="宋体"/>
        </w:rPr>
        <w:t>3.3设备到货后，乙方应在接到甲方通知后</w:t>
      </w:r>
      <w:r>
        <w:rPr>
          <w:rFonts w:hint="eastAsia" w:ascii="宋体" w:hAnsi="宋体" w:cs="宋体"/>
          <w:u w:val="single"/>
        </w:rPr>
        <w:t>3</w:t>
      </w:r>
      <w:r>
        <w:rPr>
          <w:rFonts w:hint="eastAsia" w:ascii="宋体" w:hAnsi="宋体" w:cs="宋体"/>
        </w:rPr>
        <w:t>天内安装调试完成。</w:t>
      </w:r>
    </w:p>
    <w:p w14:paraId="0C0D2778">
      <w:pPr>
        <w:spacing w:line="340" w:lineRule="exact"/>
        <w:ind w:left="359" w:leftChars="171"/>
        <w:rPr>
          <w:rFonts w:hint="eastAsia" w:ascii="宋体" w:hAnsi="宋体" w:cs="宋体"/>
        </w:rPr>
      </w:pPr>
      <w:r>
        <w:rPr>
          <w:rFonts w:hint="eastAsia" w:ascii="宋体" w:hAnsi="宋体" w:cs="宋体"/>
        </w:rPr>
        <w:t>3.4甲、乙双方在符合国家相关技术标准的基础上，根据招标要求的技术标准进行技术验收，验收合格后，双方在甲方《丽水市妇幼保健院医疗设备到货验收报告》上签字确认。</w:t>
      </w:r>
    </w:p>
    <w:p w14:paraId="6CC4EB8F">
      <w:pPr>
        <w:spacing w:line="340" w:lineRule="exact"/>
        <w:ind w:left="359" w:leftChars="171"/>
        <w:rPr>
          <w:rFonts w:hint="eastAsia" w:ascii="宋体" w:hAnsi="宋体" w:cs="宋体"/>
        </w:rPr>
      </w:pPr>
      <w:r>
        <w:rPr>
          <w:rFonts w:hint="eastAsia" w:ascii="宋体" w:hAnsi="宋体" w:cs="宋体"/>
        </w:rPr>
        <w:t>甲方针对乙方提供的供货单、收货单或结算单等所有文件的签收均不能视为甲方认可乙方所供应设备的质量。对有些质量问题须在安装后方可进行验收或识别（如性能、强度等），若发现不能满足合同规定的要求（合同要求可以高于国标，但不得低于国标），甲方应立即书面通知乙方，乙方接通知后给予甲方回复，经第三方权威机构鉴定确认为乙方产品质量问题的，乙方应立即按本合同约定免费提供更换并经甲乙双方确认，且乙方须承担由此给甲方造成的经济损失。</w:t>
      </w:r>
    </w:p>
    <w:p w14:paraId="724DCCB6">
      <w:pPr>
        <w:spacing w:line="340" w:lineRule="exact"/>
        <w:ind w:left="359" w:leftChars="171"/>
        <w:rPr>
          <w:rFonts w:hint="eastAsia" w:ascii="宋体" w:hAnsi="宋体" w:cs="宋体"/>
        </w:rPr>
      </w:pPr>
      <w:r>
        <w:rPr>
          <w:rFonts w:hint="eastAsia" w:ascii="宋体" w:hAnsi="宋体" w:cs="宋体"/>
        </w:rPr>
        <w:t>3.5乙方应提供以下质量保证资料：</w:t>
      </w:r>
    </w:p>
    <w:p w14:paraId="4B3C372D">
      <w:pPr>
        <w:spacing w:line="340" w:lineRule="exact"/>
        <w:ind w:left="359" w:leftChars="171"/>
        <w:rPr>
          <w:rFonts w:hint="eastAsia" w:ascii="宋体" w:hAnsi="宋体" w:cs="宋体"/>
        </w:rPr>
      </w:pPr>
      <w:r>
        <w:rPr>
          <w:rFonts w:hint="eastAsia" w:ascii="宋体" w:hAnsi="宋体" w:cs="宋体"/>
        </w:rPr>
        <w:t>① 乙方应提供送货清单（随车附带明细），出厂合格证、质量证明书、检测报告等资料；</w:t>
      </w:r>
    </w:p>
    <w:p w14:paraId="2276175B">
      <w:pPr>
        <w:spacing w:line="340" w:lineRule="exact"/>
        <w:ind w:left="359" w:leftChars="171"/>
        <w:rPr>
          <w:rFonts w:hint="eastAsia" w:ascii="宋体" w:hAnsi="宋体" w:cs="宋体"/>
        </w:rPr>
      </w:pPr>
      <w:r>
        <w:rPr>
          <w:rFonts w:hint="eastAsia" w:ascii="宋体" w:hAnsi="宋体" w:cs="宋体"/>
        </w:rPr>
        <w:t>② 以上资料中，要求为原件，如为复印件但需加盖单位公章并提供原件进行核对。</w:t>
      </w:r>
    </w:p>
    <w:p w14:paraId="6E3F812F">
      <w:pPr>
        <w:spacing w:line="340" w:lineRule="exact"/>
        <w:ind w:left="359" w:leftChars="171"/>
        <w:rPr>
          <w:rFonts w:hint="eastAsia" w:ascii="宋体" w:hAnsi="宋体" w:cs="宋体"/>
        </w:rPr>
      </w:pPr>
      <w:r>
        <w:rPr>
          <w:rFonts w:hint="eastAsia" w:ascii="宋体" w:hAnsi="宋体" w:cs="宋体"/>
        </w:rPr>
        <w:t>③ 如乙方拒绝提供上述相关资料的，则甲方有权拒付合同价款且不承担违约责任。</w:t>
      </w:r>
    </w:p>
    <w:p w14:paraId="4157FFF1">
      <w:pPr>
        <w:spacing w:line="340" w:lineRule="exact"/>
        <w:ind w:left="359" w:leftChars="171"/>
        <w:rPr>
          <w:rFonts w:hint="eastAsia" w:ascii="宋体" w:hAnsi="宋体" w:cs="宋体"/>
        </w:rPr>
      </w:pPr>
      <w:r>
        <w:rPr>
          <w:rFonts w:hint="eastAsia" w:ascii="宋体" w:hAnsi="宋体" w:cs="宋体"/>
        </w:rPr>
        <w:t>若属强检计量设备，需提供有效的计量合格证书。</w:t>
      </w:r>
    </w:p>
    <w:p w14:paraId="481C8732">
      <w:pPr>
        <w:spacing w:line="340" w:lineRule="exact"/>
        <w:rPr>
          <w:rFonts w:hint="eastAsia" w:ascii="宋体" w:hAnsi="宋体" w:cs="宋体"/>
          <w:b/>
          <w:bCs/>
        </w:rPr>
      </w:pPr>
      <w:r>
        <w:rPr>
          <w:rFonts w:hint="eastAsia" w:ascii="宋体" w:hAnsi="宋体" w:cs="宋体"/>
          <w:b/>
          <w:bCs/>
        </w:rPr>
        <w:t>4</w:t>
      </w:r>
      <w:r>
        <w:rPr>
          <w:rFonts w:hint="eastAsia" w:ascii="宋体" w:hAnsi="宋体" w:cs="宋体"/>
        </w:rPr>
        <w:t>.</w:t>
      </w:r>
      <w:r>
        <w:rPr>
          <w:rFonts w:hint="eastAsia" w:ascii="宋体" w:hAnsi="宋体" w:cs="宋体"/>
          <w:b/>
          <w:bCs/>
        </w:rPr>
        <w:t>付款方式</w:t>
      </w:r>
    </w:p>
    <w:p w14:paraId="5522776F">
      <w:pPr>
        <w:ind w:left="420" w:leftChars="200"/>
        <w:rPr>
          <w:rFonts w:hint="eastAsia" w:ascii="宋体" w:hAnsi="宋体" w:cs="宋体"/>
        </w:rPr>
      </w:pPr>
      <w:r>
        <w:rPr>
          <w:rFonts w:hint="eastAsia" w:ascii="宋体" w:hAnsi="宋体" w:cs="宋体"/>
          <w:lang w:val="en-US" w:eastAsia="zh-CN"/>
        </w:rPr>
        <w:t>4.</w:t>
      </w:r>
      <w:r>
        <w:rPr>
          <w:rFonts w:hint="eastAsia" w:ascii="宋体" w:hAnsi="宋体" w:cs="宋体"/>
        </w:rPr>
        <w:t>1、合同生效并具备实施条件后7个工作日内支付合同金额的40%作为预付款，（供应商为《政府采购促进中小企业发展管理办法》（财库﹝2020﹞46号）第四条认定的大型企业无预付款，不适用该条款）；</w:t>
      </w:r>
    </w:p>
    <w:p w14:paraId="685678A4">
      <w:pPr>
        <w:ind w:left="420" w:leftChars="200"/>
        <w:rPr>
          <w:rFonts w:hint="eastAsia" w:ascii="宋体" w:hAnsi="宋体" w:cs="宋体"/>
        </w:rPr>
      </w:pPr>
      <w:r>
        <w:rPr>
          <w:rFonts w:hint="eastAsia" w:ascii="宋体" w:hAnsi="宋体" w:cs="宋体"/>
          <w:lang w:val="en-US" w:eastAsia="zh-CN"/>
        </w:rPr>
        <w:t>4.</w:t>
      </w:r>
      <w:r>
        <w:rPr>
          <w:rFonts w:hint="eastAsia" w:ascii="宋体" w:hAnsi="宋体" w:cs="宋体"/>
        </w:rPr>
        <w:t>2、设备到货后7个工作日内支付至合同金额的80%；</w:t>
      </w:r>
    </w:p>
    <w:p w14:paraId="11E8F5DF">
      <w:pPr>
        <w:ind w:left="420" w:leftChars="200"/>
        <w:rPr>
          <w:rFonts w:hint="eastAsia" w:ascii="宋体" w:hAnsi="宋体" w:cs="宋体"/>
        </w:rPr>
      </w:pPr>
      <w:r>
        <w:rPr>
          <w:rFonts w:hint="eastAsia" w:ascii="宋体" w:hAnsi="宋体" w:cs="宋体"/>
          <w:lang w:val="en-US" w:eastAsia="zh-CN"/>
        </w:rPr>
        <w:t>4.</w:t>
      </w:r>
      <w:r>
        <w:rPr>
          <w:rFonts w:hint="eastAsia" w:ascii="宋体" w:hAnsi="宋体" w:cs="宋体"/>
        </w:rPr>
        <w:t>3、项目验收合格并收到中标人正式发票之日起7个工作日内付清合同款。</w:t>
      </w:r>
    </w:p>
    <w:p w14:paraId="715088D0">
      <w:pPr>
        <w:ind w:left="420" w:leftChars="200"/>
        <w:rPr>
          <w:rFonts w:hint="eastAsia" w:ascii="宋体" w:hAnsi="宋体" w:cs="宋体"/>
        </w:rPr>
      </w:pPr>
      <w:r>
        <w:rPr>
          <w:rFonts w:hint="eastAsia" w:ascii="宋体" w:hAnsi="宋体" w:cs="宋体"/>
        </w:rPr>
        <w:t>乙方应在甲方验收完成时向甲方提供合同总价的增值税发票，逾期开具，甲方付款时间顺延。</w:t>
      </w:r>
    </w:p>
    <w:p w14:paraId="64B33BFD">
      <w:pPr>
        <w:ind w:left="420" w:leftChars="200"/>
        <w:rPr>
          <w:rFonts w:hint="eastAsia" w:ascii="宋体" w:hAnsi="宋体" w:cs="宋体"/>
        </w:rPr>
      </w:pPr>
      <w:r>
        <w:rPr>
          <w:rFonts w:hint="eastAsia" w:ascii="宋体" w:hAnsi="宋体" w:cs="宋体"/>
        </w:rPr>
        <w:t>乙方帐户：</w:t>
      </w:r>
      <w:r>
        <w:rPr>
          <w:rFonts w:hint="eastAsia" w:ascii="宋体" w:hAnsi="宋体" w:cs="宋体"/>
        </w:rPr>
        <w:tab/>
      </w:r>
    </w:p>
    <w:p w14:paraId="79896447">
      <w:pPr>
        <w:tabs>
          <w:tab w:val="left" w:pos="90"/>
          <w:tab w:val="left" w:pos="340"/>
        </w:tabs>
        <w:autoSpaceDE w:val="0"/>
        <w:autoSpaceDN w:val="0"/>
        <w:adjustRightInd w:val="0"/>
        <w:snapToGrid w:val="0"/>
        <w:ind w:left="420" w:leftChars="200"/>
        <w:jc w:val="left"/>
        <w:rPr>
          <w:rFonts w:hint="eastAsia" w:ascii="宋体" w:hAnsi="宋体" w:cs="宋体"/>
        </w:rPr>
      </w:pPr>
      <w:r>
        <w:rPr>
          <w:rFonts w:hint="eastAsia" w:ascii="宋体" w:hAnsi="宋体" w:cs="宋体"/>
        </w:rPr>
        <w:t xml:space="preserve">单位全称：                  </w:t>
      </w:r>
    </w:p>
    <w:p w14:paraId="12B22CBF">
      <w:pPr>
        <w:tabs>
          <w:tab w:val="left" w:pos="90"/>
          <w:tab w:val="left" w:pos="340"/>
          <w:tab w:val="left" w:pos="2551"/>
        </w:tabs>
        <w:autoSpaceDE w:val="0"/>
        <w:autoSpaceDN w:val="0"/>
        <w:adjustRightInd w:val="0"/>
        <w:snapToGrid w:val="0"/>
        <w:ind w:left="420" w:leftChars="200"/>
        <w:jc w:val="left"/>
        <w:rPr>
          <w:rFonts w:hint="eastAsia" w:ascii="宋体" w:hAnsi="宋体" w:cs="宋体"/>
        </w:rPr>
      </w:pPr>
      <w:r>
        <w:rPr>
          <w:rFonts w:hint="eastAsia" w:ascii="宋体" w:hAnsi="宋体" w:cs="宋体"/>
        </w:rPr>
        <w:t xml:space="preserve">开 户 行：                  </w:t>
      </w:r>
    </w:p>
    <w:p w14:paraId="4C2EF7C8">
      <w:pPr>
        <w:tabs>
          <w:tab w:val="center" w:pos="4613"/>
        </w:tabs>
        <w:autoSpaceDE w:val="0"/>
        <w:autoSpaceDN w:val="0"/>
        <w:adjustRightInd w:val="0"/>
        <w:snapToGrid w:val="0"/>
        <w:ind w:left="420" w:leftChars="200"/>
        <w:jc w:val="left"/>
        <w:rPr>
          <w:rFonts w:hint="eastAsia" w:ascii="宋体" w:hAnsi="宋体" w:cs="宋体"/>
        </w:rPr>
      </w:pPr>
      <w:r>
        <w:rPr>
          <w:rFonts w:hint="eastAsia" w:ascii="宋体" w:hAnsi="宋体" w:cs="宋体"/>
        </w:rPr>
        <w:t xml:space="preserve">银行帐号：                  </w:t>
      </w:r>
    </w:p>
    <w:p w14:paraId="2D911388">
      <w:pPr>
        <w:spacing w:line="340" w:lineRule="exact"/>
        <w:rPr>
          <w:rFonts w:hint="eastAsia" w:ascii="宋体" w:hAnsi="宋体" w:cs="宋体"/>
          <w:b/>
          <w:bCs/>
        </w:rPr>
      </w:pPr>
      <w:r>
        <w:rPr>
          <w:rFonts w:hint="eastAsia" w:ascii="宋体" w:hAnsi="宋体" w:cs="宋体"/>
          <w:b/>
          <w:bCs/>
        </w:rPr>
        <w:t>5.伴随服务</w:t>
      </w:r>
    </w:p>
    <w:p w14:paraId="4AF47F2E">
      <w:pPr>
        <w:spacing w:line="340" w:lineRule="exact"/>
        <w:ind w:left="428" w:leftChars="172" w:hanging="67" w:hangingChars="32"/>
        <w:rPr>
          <w:rFonts w:hint="eastAsia" w:ascii="宋体" w:hAnsi="宋体" w:cs="宋体"/>
          <w:b/>
          <w:bCs/>
        </w:rPr>
      </w:pPr>
      <w:r>
        <w:rPr>
          <w:rFonts w:hint="eastAsia" w:ascii="宋体" w:hAnsi="宋体" w:cs="宋体"/>
        </w:rPr>
        <w:t>5.1乙方应提供设备的技术文件，包括</w:t>
      </w:r>
      <w:r>
        <w:rPr>
          <w:rFonts w:hint="eastAsia" w:ascii="宋体" w:hAnsi="宋体" w:cs="宋体"/>
          <w:kern w:val="0"/>
        </w:rPr>
        <w:t>合格证明文件、</w:t>
      </w:r>
      <w:r>
        <w:rPr>
          <w:rFonts w:hint="eastAsia" w:ascii="宋体" w:hAnsi="宋体" w:cs="宋体"/>
        </w:rPr>
        <w:t>中文说明书（纸质两份）、中文说明书（电子版）、符合监管要求的中文标签</w:t>
      </w:r>
      <w:r>
        <w:rPr>
          <w:rFonts w:hint="eastAsia" w:ascii="宋体" w:hAnsi="宋体" w:cs="宋体"/>
          <w:kern w:val="0"/>
        </w:rPr>
        <w:t>、</w:t>
      </w:r>
      <w:r>
        <w:rPr>
          <w:rFonts w:hint="eastAsia" w:ascii="宋体" w:hAnsi="宋体" w:cs="宋体"/>
        </w:rPr>
        <w:t>维护手册、维修手册、故障代码表、软件备份、备件清单、零部件等维护维修必需的材料和信息。</w:t>
      </w:r>
    </w:p>
    <w:p w14:paraId="583AF24C">
      <w:pPr>
        <w:spacing w:line="340" w:lineRule="exact"/>
        <w:ind w:firstLine="359" w:firstLineChars="171"/>
        <w:rPr>
          <w:rFonts w:hint="eastAsia" w:ascii="宋体" w:hAnsi="宋体" w:cs="宋体"/>
        </w:rPr>
      </w:pPr>
      <w:r>
        <w:rPr>
          <w:rFonts w:hint="eastAsia" w:ascii="宋体" w:hAnsi="宋体" w:cs="宋体"/>
        </w:rPr>
        <w:t>5.2乙方还应免费提供下列服务：</w:t>
      </w:r>
    </w:p>
    <w:p w14:paraId="6AD64F8E">
      <w:pPr>
        <w:numPr>
          <w:ilvl w:val="0"/>
          <w:numId w:val="7"/>
        </w:numPr>
        <w:tabs>
          <w:tab w:val="left" w:pos="1152"/>
        </w:tabs>
        <w:spacing w:line="340" w:lineRule="exact"/>
        <w:ind w:left="1152" w:hanging="720"/>
        <w:rPr>
          <w:rFonts w:hint="eastAsia" w:ascii="宋体" w:hAnsi="宋体" w:cs="宋体"/>
        </w:rPr>
      </w:pPr>
      <w:r>
        <w:rPr>
          <w:rFonts w:hint="eastAsia" w:ascii="宋体" w:hAnsi="宋体" w:cs="宋体"/>
        </w:rPr>
        <w:t>设备的现场安装和调试；</w:t>
      </w:r>
    </w:p>
    <w:p w14:paraId="3D815FB4">
      <w:pPr>
        <w:numPr>
          <w:ilvl w:val="0"/>
          <w:numId w:val="7"/>
        </w:numPr>
        <w:tabs>
          <w:tab w:val="left" w:pos="1152"/>
        </w:tabs>
        <w:spacing w:line="340" w:lineRule="exact"/>
        <w:ind w:left="1152" w:hanging="720"/>
        <w:rPr>
          <w:rFonts w:hint="eastAsia" w:ascii="宋体" w:hAnsi="宋体" w:cs="宋体"/>
        </w:rPr>
      </w:pPr>
      <w:r>
        <w:rPr>
          <w:rFonts w:hint="eastAsia" w:ascii="宋体" w:hAnsi="宋体" w:cs="宋体"/>
        </w:rPr>
        <w:t>提供设备安装和维修所需的专用工具和辅助材料；</w:t>
      </w:r>
    </w:p>
    <w:p w14:paraId="61C5E3F6">
      <w:pPr>
        <w:numPr>
          <w:ilvl w:val="0"/>
          <w:numId w:val="7"/>
        </w:numPr>
        <w:tabs>
          <w:tab w:val="left" w:pos="840"/>
        </w:tabs>
        <w:spacing w:line="340" w:lineRule="exact"/>
        <w:ind w:left="432" w:firstLine="0"/>
        <w:rPr>
          <w:rFonts w:ascii="宋体" w:hAnsi="宋体" w:cs="宋体"/>
        </w:rPr>
      </w:pPr>
      <w:r>
        <w:rPr>
          <w:rFonts w:hint="eastAsia" w:ascii="宋体" w:hAnsi="宋体" w:cs="宋体"/>
        </w:rPr>
        <w:t>乙方应派专业技术人员在项目现场对甲方使用人员和和维修人员进行免费培训及考核，提供免费培训资料，在使用一段时间后可根据甲方的要求另行安排免费培训计划。</w:t>
      </w:r>
    </w:p>
    <w:p w14:paraId="1E8CAA1A">
      <w:pPr>
        <w:numPr>
          <w:ilvl w:val="0"/>
          <w:numId w:val="0"/>
        </w:numPr>
        <w:tabs>
          <w:tab w:val="left" w:pos="1152"/>
        </w:tabs>
        <w:spacing w:line="340" w:lineRule="exact"/>
        <w:ind w:left="420" w:leftChars="200" w:firstLine="0" w:firstLineChars="0"/>
        <w:rPr>
          <w:rFonts w:hint="eastAsia" w:ascii="宋体" w:hAnsi="宋体" w:cs="宋体"/>
        </w:rPr>
      </w:pPr>
      <w:r>
        <w:rPr>
          <w:rFonts w:hint="eastAsia" w:ascii="宋体" w:hAnsi="宋体" w:cs="宋体"/>
        </w:rPr>
        <w:t>以上安装、调试或培训期间，乙方相关派驻人员的食宿差旅等费用均包含在合同约定的价款中，甲方无需另行再付任何费用，如若发生，均由乙方自行承担，同时，期间的安全风险及责任亦由乙方承担。</w:t>
      </w:r>
    </w:p>
    <w:p w14:paraId="051D6642">
      <w:pPr>
        <w:spacing w:line="340" w:lineRule="exact"/>
        <w:rPr>
          <w:rFonts w:hint="eastAsia" w:ascii="宋体" w:hAnsi="宋体" w:cs="宋体"/>
        </w:rPr>
      </w:pPr>
      <w:r>
        <w:rPr>
          <w:rFonts w:hint="eastAsia" w:ascii="宋体" w:hAnsi="宋体" w:cs="宋体"/>
          <w:b/>
          <w:bCs/>
        </w:rPr>
        <w:t>6.质量保证及售后服务</w:t>
      </w:r>
    </w:p>
    <w:p w14:paraId="03A815FF">
      <w:pPr>
        <w:spacing w:line="340" w:lineRule="exact"/>
        <w:ind w:left="357" w:leftChars="170" w:firstLine="1"/>
        <w:rPr>
          <w:rFonts w:hint="eastAsia" w:ascii="宋体" w:hAnsi="宋体" w:cs="宋体"/>
        </w:rPr>
      </w:pPr>
      <w:r>
        <w:rPr>
          <w:rFonts w:hint="eastAsia" w:ascii="宋体" w:hAnsi="宋体" w:cs="宋体"/>
        </w:rPr>
        <w:t>6.1乙方应保证所供设备是在</w:t>
      </w:r>
      <w:r>
        <w:rPr>
          <w:rFonts w:hint="eastAsia" w:ascii="宋体" w:hAnsi="宋体" w:cs="宋体"/>
          <w:u w:val="single"/>
        </w:rPr>
        <w:t xml:space="preserve">   </w:t>
      </w:r>
      <w:r>
        <w:rPr>
          <w:rFonts w:hint="eastAsia" w:ascii="宋体" w:hAnsi="宋体" w:cs="宋体"/>
        </w:rPr>
        <w:t>（年月）后生产的全新的、未使用过的，并符合国家有关标准、制造厂标准及合同技术标准要求（就高）。设备使用期限为：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14:paraId="3F0B7D56">
      <w:pPr>
        <w:spacing w:line="340" w:lineRule="exact"/>
        <w:ind w:left="357" w:leftChars="170"/>
        <w:rPr>
          <w:rFonts w:hint="eastAsia" w:ascii="宋体" w:hAnsi="宋体" w:cs="宋体"/>
        </w:rPr>
      </w:pPr>
      <w:r>
        <w:rPr>
          <w:rFonts w:hint="eastAsia" w:ascii="宋体" w:hAnsi="宋体" w:cs="宋体"/>
        </w:rPr>
        <w:t>6.2乙方应提供保修期</w:t>
      </w:r>
      <w:r>
        <w:rPr>
          <w:rFonts w:hint="eastAsia" w:ascii="宋体" w:hAnsi="宋体" w:cs="宋体"/>
          <w:u w:val="single"/>
        </w:rPr>
        <w:t xml:space="preserve">    </w:t>
      </w:r>
      <w:r>
        <w:rPr>
          <w:rFonts w:hint="eastAsia" w:ascii="宋体" w:hAnsi="宋体" w:cs="宋体"/>
        </w:rPr>
        <w:t>个月（保修截止期按照院方的验收报告确定），保修期的期限应以甲乙双方确认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u w:val="single"/>
        </w:rPr>
        <w:t xml:space="preserve">   </w:t>
      </w:r>
      <w:r>
        <w:rPr>
          <w:rFonts w:hint="eastAsia" w:ascii="宋体" w:hAnsi="宋体" w:cs="宋体"/>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乙方免费技术服务和维修。</w:t>
      </w:r>
    </w:p>
    <w:p w14:paraId="5A3A8FA2">
      <w:pPr>
        <w:spacing w:line="340" w:lineRule="exact"/>
        <w:ind w:left="357" w:leftChars="170" w:firstLine="1"/>
        <w:rPr>
          <w:rFonts w:hint="eastAsia" w:ascii="宋体" w:hAnsi="宋体" w:eastAsia="宋体" w:cs="宋体"/>
          <w:lang w:eastAsia="zh-CN"/>
        </w:rPr>
      </w:pPr>
      <w:r>
        <w:rPr>
          <w:rFonts w:hint="eastAsia" w:ascii="宋体" w:hAnsi="宋体" w:cs="宋体"/>
        </w:rPr>
        <w:t>6.3报修响应时间</w:t>
      </w:r>
      <w:r>
        <w:rPr>
          <w:rFonts w:hint="eastAsia" w:ascii="宋体" w:hAnsi="宋体" w:cs="宋体"/>
          <w:u w:val="single"/>
        </w:rPr>
        <w:t xml:space="preserve">  </w:t>
      </w:r>
      <w:r>
        <w:rPr>
          <w:rFonts w:hint="eastAsia" w:ascii="宋体" w:hAnsi="宋体" w:cs="宋体"/>
        </w:rPr>
        <w:t>小时，到场时间</w:t>
      </w:r>
      <w:r>
        <w:rPr>
          <w:rFonts w:hint="eastAsia" w:ascii="宋体" w:hAnsi="宋体" w:cs="宋体"/>
          <w:u w:val="single"/>
        </w:rPr>
        <w:t xml:space="preserve">   </w:t>
      </w:r>
      <w:r>
        <w:rPr>
          <w:rFonts w:hint="eastAsia" w:ascii="宋体" w:hAnsi="宋体" w:cs="宋体"/>
        </w:rPr>
        <w:t>小时（不可抗因素除外）</w:t>
      </w:r>
      <w:r>
        <w:rPr>
          <w:rStyle w:val="56"/>
          <w:rFonts w:hint="eastAsia" w:ascii="Calibri" w:hAnsi="Calibri" w:cs="Calibri"/>
          <w:lang w:eastAsia="zh-CN"/>
        </w:rPr>
        <w:t>，</w:t>
      </w:r>
      <w:r>
        <w:rPr>
          <w:rStyle w:val="56"/>
          <w:rFonts w:hint="eastAsia" w:ascii="Calibri" w:hAnsi="Calibri" w:cs="Calibri"/>
          <w:lang w:val="en-US" w:eastAsia="zh-CN"/>
        </w:rPr>
        <w:t>不能按约定执行的，每延期24小时，增加5日质保期，并由乙方负责免费维修。</w:t>
      </w:r>
    </w:p>
    <w:p w14:paraId="2EEAB301">
      <w:pPr>
        <w:spacing w:line="340" w:lineRule="exact"/>
        <w:ind w:left="357" w:leftChars="170" w:firstLine="1"/>
        <w:rPr>
          <w:rFonts w:hint="eastAsia" w:ascii="宋体" w:hAnsi="宋体" w:cs="宋体"/>
        </w:rPr>
      </w:pPr>
      <w:r>
        <w:rPr>
          <w:rFonts w:hint="eastAsia" w:ascii="宋体" w:hAnsi="宋体" w:cs="宋体"/>
        </w:rPr>
        <w:t>6.4保修期满后的服务：</w:t>
      </w:r>
    </w:p>
    <w:p w14:paraId="08EFC78B">
      <w:pPr>
        <w:spacing w:line="340" w:lineRule="exact"/>
        <w:ind w:left="357" w:leftChars="170" w:firstLine="1"/>
        <w:rPr>
          <w:rFonts w:hint="eastAsia" w:ascii="宋体" w:hAnsi="宋体" w:cs="宋体"/>
        </w:rPr>
      </w:pPr>
      <w:r>
        <w:rPr>
          <w:rFonts w:hint="eastAsia" w:ascii="宋体" w:hAnsi="宋体" w:cs="宋体"/>
        </w:rPr>
        <w:t>6.4.1乙方负责设备的终身维修并应继续提供优质的服务，储备足够的零配件备库。保修期满后，以不高于</w:t>
      </w:r>
      <w:r>
        <w:rPr>
          <w:rFonts w:hint="eastAsia" w:ascii="宋体" w:hAnsi="宋体" w:cs="宋体"/>
          <w:u w:val="single"/>
        </w:rPr>
        <w:t xml:space="preserve">  %</w:t>
      </w:r>
      <w:r>
        <w:rPr>
          <w:rFonts w:hint="eastAsia" w:ascii="宋体" w:hAnsi="宋体" w:cs="宋体"/>
        </w:rPr>
        <w:t>的优惠价供应维修零配件，消耗品的供应应由双方另设协议确定。</w:t>
      </w:r>
    </w:p>
    <w:p w14:paraId="08210106">
      <w:pPr>
        <w:spacing w:line="340" w:lineRule="exact"/>
        <w:ind w:left="357" w:leftChars="170" w:firstLine="1"/>
        <w:rPr>
          <w:rFonts w:hint="eastAsia" w:ascii="宋体" w:hAnsi="宋体" w:cs="宋体"/>
        </w:rPr>
      </w:pPr>
      <w:r>
        <w:rPr>
          <w:rFonts w:hint="eastAsia" w:ascii="宋体" w:hAnsi="宋体" w:cs="宋体"/>
        </w:rPr>
        <w:t>6.4.2保修期满后人工费方案：</w:t>
      </w:r>
    </w:p>
    <w:p w14:paraId="79D9FE18">
      <w:pPr>
        <w:spacing w:line="340" w:lineRule="exact"/>
        <w:ind w:firstLine="480" w:firstLineChars="200"/>
        <w:rPr>
          <w:rFonts w:hint="eastAsia" w:ascii="宋体" w:hAnsi="宋体" w:cs="宋体"/>
        </w:rPr>
      </w:pPr>
      <w:r>
        <w:rPr>
          <w:rFonts w:hint="eastAsia" w:ascii="宋体" w:hAnsi="宋体" w:cs="宋体"/>
          <w:kern w:val="0"/>
          <w:sz w:val="24"/>
          <w:szCs w:val="24"/>
        </w:rPr>
        <w:t>□</w:t>
      </w:r>
      <w:r>
        <w:rPr>
          <w:rFonts w:hint="eastAsia" w:ascii="宋体" w:hAnsi="宋体" w:cs="宋体"/>
        </w:rPr>
        <w:t xml:space="preserve">1、免人工费及差旅住宿费等，仅收取零配件费。 </w:t>
      </w:r>
    </w:p>
    <w:p w14:paraId="68519F5A">
      <w:pPr>
        <w:spacing w:line="340" w:lineRule="exact"/>
        <w:ind w:firstLine="480" w:firstLineChars="200"/>
        <w:rPr>
          <w:rFonts w:hint="eastAsia" w:ascii="宋体" w:hAnsi="宋体" w:cs="宋体"/>
        </w:rPr>
      </w:pPr>
      <w:r>
        <w:rPr>
          <w:rFonts w:hint="eastAsia" w:ascii="宋体" w:hAnsi="宋体" w:cs="宋体"/>
          <w:kern w:val="0"/>
          <w:sz w:val="24"/>
          <w:szCs w:val="24"/>
        </w:rPr>
        <w:t>□</w:t>
      </w:r>
      <w:r>
        <w:rPr>
          <w:rFonts w:hint="eastAsia" w:ascii="宋体" w:hAnsi="宋体" w:cs="宋体"/>
        </w:rPr>
        <w:t>2、人工费为单次故障不高于</w:t>
      </w:r>
      <w:r>
        <w:rPr>
          <w:rFonts w:hint="eastAsia" w:ascii="宋体" w:hAnsi="宋体" w:cs="宋体"/>
          <w:u w:val="single"/>
        </w:rPr>
        <w:t xml:space="preserve">  </w:t>
      </w:r>
      <w:r>
        <w:rPr>
          <w:rFonts w:hint="eastAsia" w:ascii="宋体" w:hAnsi="宋体" w:cs="宋体"/>
        </w:rPr>
        <w:t>元。</w:t>
      </w:r>
    </w:p>
    <w:p w14:paraId="35E78B4B">
      <w:pPr>
        <w:spacing w:line="340" w:lineRule="exact"/>
        <w:ind w:firstLine="420" w:firstLineChars="200"/>
        <w:rPr>
          <w:rFonts w:hint="eastAsia" w:ascii="宋体" w:hAnsi="宋体" w:cs="宋体"/>
        </w:rPr>
      </w:pPr>
      <w:r>
        <w:rPr>
          <w:rFonts w:hint="eastAsia" w:ascii="宋体" w:hAnsi="宋体" w:cs="宋体"/>
        </w:rPr>
        <w:t>6.4..3所有费用采用先维修后付款方式。</w:t>
      </w:r>
    </w:p>
    <w:p w14:paraId="149192E3">
      <w:pPr>
        <w:spacing w:line="340" w:lineRule="exact"/>
        <w:ind w:left="359" w:leftChars="171" w:firstLine="1"/>
        <w:rPr>
          <w:rFonts w:hint="eastAsia" w:ascii="宋体" w:hAnsi="宋体" w:cs="宋体"/>
        </w:rPr>
      </w:pPr>
      <w:r>
        <w:rPr>
          <w:rFonts w:hint="eastAsia" w:ascii="宋体" w:hAnsi="宋体" w:cs="宋体"/>
          <w:kern w:val="0"/>
        </w:rPr>
        <w:t>6.5 乙方保证系统、设备安全，乙方实施人员按规范进行系统实施、维护。若因操作不当、设备安全防护不到位，进而导致院内其他系统感染病毒，由此产生的损失及消除影响产生的费用，均由乙方全部承担。</w:t>
      </w:r>
    </w:p>
    <w:p w14:paraId="1341AEA8">
      <w:pPr>
        <w:spacing w:line="340" w:lineRule="exact"/>
        <w:ind w:firstLine="420" w:firstLineChars="200"/>
        <w:rPr>
          <w:rFonts w:hint="eastAsia" w:ascii="宋体" w:hAnsi="宋体" w:cs="宋体"/>
        </w:rPr>
      </w:pPr>
      <w:r>
        <w:rPr>
          <w:rFonts w:hint="eastAsia" w:ascii="宋体" w:hAnsi="宋体" w:cs="宋体"/>
        </w:rPr>
        <w:t>7.索赔条款</w:t>
      </w:r>
    </w:p>
    <w:p w14:paraId="49654676">
      <w:pPr>
        <w:spacing w:line="340" w:lineRule="exact"/>
        <w:ind w:left="357" w:leftChars="170" w:firstLine="1"/>
        <w:rPr>
          <w:rFonts w:hint="eastAsia" w:ascii="宋体" w:hAnsi="宋体" w:cs="宋体"/>
        </w:rPr>
      </w:pPr>
      <w:r>
        <w:rPr>
          <w:rFonts w:hint="eastAsia" w:ascii="宋体" w:hAnsi="宋体" w:cs="宋体"/>
        </w:rPr>
        <w:t>7.1 如确认货物不符合本合同约定，甲方有权选择下列方式之一要求乙方进行补救：</w:t>
      </w:r>
    </w:p>
    <w:p w14:paraId="7B59DF4F">
      <w:pPr>
        <w:spacing w:line="340" w:lineRule="exact"/>
        <w:ind w:left="428" w:leftChars="172" w:hanging="67" w:hangingChars="32"/>
        <w:rPr>
          <w:rFonts w:hint="eastAsia" w:ascii="宋体" w:hAnsi="宋体" w:cs="宋体"/>
        </w:rPr>
      </w:pPr>
      <w:r>
        <w:rPr>
          <w:rFonts w:hint="eastAsia" w:ascii="宋体" w:hAnsi="宋体" w:cs="宋体"/>
        </w:rPr>
        <w:t>7.1.1甲方退货，乙方将全额货款偿还甲方，并负担因退货而发生的一切直接损失和费用。</w:t>
      </w:r>
    </w:p>
    <w:p w14:paraId="6296FC5A">
      <w:pPr>
        <w:spacing w:line="340" w:lineRule="exact"/>
        <w:ind w:left="428" w:leftChars="172" w:hanging="67" w:hangingChars="32"/>
        <w:rPr>
          <w:rFonts w:hint="eastAsia" w:ascii="宋体" w:hAnsi="宋体" w:cs="宋体"/>
        </w:rPr>
      </w:pPr>
      <w:r>
        <w:rPr>
          <w:rFonts w:hint="eastAsia" w:ascii="宋体" w:hAnsi="宋体" w:cs="宋体"/>
        </w:rPr>
        <w:t>7.1.2按照货物的疵劣程度、损坏的范围和甲方所遭受的损失，将货物贬值。</w:t>
      </w:r>
    </w:p>
    <w:p w14:paraId="7B3356FF">
      <w:pPr>
        <w:spacing w:line="340" w:lineRule="exact"/>
        <w:ind w:left="357" w:leftChars="170" w:firstLine="1"/>
        <w:rPr>
          <w:rFonts w:hint="eastAsia" w:ascii="宋体" w:hAnsi="宋体" w:cs="宋体"/>
        </w:rPr>
      </w:pPr>
      <w:r>
        <w:rPr>
          <w:rFonts w:hint="eastAsia" w:ascii="宋体" w:hAnsi="宋体" w:cs="宋体"/>
        </w:rPr>
        <w:t>7.1.3调换有瑕疵的货物，换货必须全新并符合本合同规定的规格，质量和性能，乙方并负责因此而产生的一切费用和甲方的一切直接损失。</w:t>
      </w:r>
    </w:p>
    <w:p w14:paraId="6B2B8313">
      <w:pPr>
        <w:spacing w:line="340" w:lineRule="exact"/>
        <w:ind w:left="357" w:leftChars="170" w:firstLine="1"/>
        <w:rPr>
          <w:rFonts w:hint="eastAsia" w:ascii="宋体" w:hAnsi="宋体" w:cs="宋体"/>
        </w:rPr>
      </w:pPr>
      <w:r>
        <w:rPr>
          <w:rFonts w:hint="eastAsia" w:ascii="宋体" w:hAnsi="宋体" w:cs="宋体"/>
        </w:rPr>
        <w:t>7.2如果乙方没有按照合同规定的时间交货和提供安装调试服务，甲方应从货款中扣除误期赔偿费而不影响合同项下的其他补救办法，延期交货和延期服务的赔偿费均按每周迟交仪器的合同价的百分之零点五（0.5％）计收，直至交货或提供服务为止。一周按7天计算，不足7天按一周计算。逾期超过10日，甲方有权解除合同，乙方应在接到甲方的解除通知之日起三日内退还所有已付款项，并按合同总价的20%向甲方支付违约金。</w:t>
      </w:r>
    </w:p>
    <w:p w14:paraId="09FE3E2E">
      <w:pPr>
        <w:spacing w:line="340" w:lineRule="exact"/>
        <w:ind w:left="420" w:leftChars="200"/>
        <w:rPr>
          <w:rFonts w:hint="eastAsia" w:ascii="宋体" w:hAnsi="宋体" w:cs="宋体"/>
        </w:rPr>
      </w:pPr>
      <w:r>
        <w:rPr>
          <w:rFonts w:hint="eastAsia" w:ascii="宋体" w:hAnsi="宋体" w:cs="宋体"/>
        </w:rPr>
        <w:t>7.3乙方应保证甲方和使用单位在使用该设备或其任何一部分时免受第三方提出侵犯其专利权、商标权或工业产权的起诉。如若因此造成甲方被第三方主张权利，相应所有损失及实现债权费用（包括但不限于诉讼费、保全费、保全保险费、差旅费、律师代理费等）均由乙方承担。</w:t>
      </w:r>
    </w:p>
    <w:p w14:paraId="29D004E1">
      <w:pPr>
        <w:spacing w:line="340" w:lineRule="exact"/>
        <w:ind w:left="420" w:leftChars="200"/>
        <w:rPr>
          <w:rFonts w:ascii="微软雅黑" w:hAnsi="微软雅黑" w:eastAsia="微软雅黑" w:cs="微软雅黑"/>
          <w:i w:val="0"/>
          <w:caps w:val="0"/>
          <w:color w:val="171A1D"/>
          <w:spacing w:val="0"/>
          <w:sz w:val="21"/>
          <w:szCs w:val="21"/>
          <w:shd w:val="clear" w:fill="FFFFFF"/>
        </w:rPr>
      </w:pPr>
      <w:r>
        <w:rPr>
          <w:rFonts w:hint="eastAsia" w:ascii="宋体" w:hAnsi="宋体" w:cs="宋体"/>
          <w:lang w:val="en-US" w:eastAsia="zh-CN"/>
        </w:rPr>
        <w:t>7.4</w:t>
      </w:r>
      <w:r>
        <w:rPr>
          <w:rFonts w:ascii="微软雅黑" w:hAnsi="微软雅黑" w:eastAsia="微软雅黑" w:cs="微软雅黑"/>
          <w:i w:val="0"/>
          <w:caps w:val="0"/>
          <w:color w:val="171A1D"/>
          <w:spacing w:val="0"/>
          <w:sz w:val="21"/>
          <w:szCs w:val="21"/>
          <w:shd w:val="clear" w:fill="FFFFFF"/>
        </w:rPr>
        <w:t>.</w:t>
      </w:r>
      <w:r>
        <w:rPr>
          <w:rFonts w:hint="eastAsia" w:ascii="微软雅黑" w:hAnsi="微软雅黑" w:eastAsia="微软雅黑" w:cs="微软雅黑"/>
          <w:i w:val="0"/>
          <w:caps w:val="0"/>
          <w:color w:val="171A1D"/>
          <w:spacing w:val="0"/>
          <w:sz w:val="21"/>
          <w:szCs w:val="21"/>
          <w:shd w:val="clear" w:fill="FFFFFF"/>
          <w:lang w:val="en-US" w:eastAsia="zh-CN"/>
        </w:rPr>
        <w:t xml:space="preserve"> </w:t>
      </w:r>
      <w:r>
        <w:rPr>
          <w:rFonts w:ascii="微软雅黑" w:hAnsi="微软雅黑" w:eastAsia="微软雅黑" w:cs="微软雅黑"/>
          <w:i w:val="0"/>
          <w:caps w:val="0"/>
          <w:color w:val="171A1D"/>
          <w:spacing w:val="0"/>
          <w:sz w:val="21"/>
          <w:szCs w:val="21"/>
          <w:shd w:val="clear" w:fill="FFFFFF"/>
        </w:rPr>
        <w:t>乙方保证在与甲方的购销业务过程中，不得采用任何不正当手段，如回扣 等，腐蚀、贿赂甲方单位及其工作人员，如有违反</w:t>
      </w:r>
      <w:r>
        <w:rPr>
          <w:rFonts w:hint="eastAsia" w:ascii="微软雅黑" w:hAnsi="微软雅黑" w:eastAsia="微软雅黑" w:cs="微软雅黑"/>
          <w:i w:val="0"/>
          <w:caps w:val="0"/>
          <w:color w:val="171A1D"/>
          <w:spacing w:val="0"/>
          <w:sz w:val="21"/>
          <w:szCs w:val="21"/>
          <w:shd w:val="clear" w:fill="FFFFFF"/>
          <w:lang w:eastAsia="zh-CN"/>
        </w:rPr>
        <w:t>，</w:t>
      </w:r>
      <w:r>
        <w:rPr>
          <w:rFonts w:ascii="微软雅黑" w:hAnsi="微软雅黑" w:eastAsia="微软雅黑" w:cs="微软雅黑"/>
          <w:i w:val="0"/>
          <w:caps w:val="0"/>
          <w:color w:val="171A1D"/>
          <w:spacing w:val="0"/>
          <w:sz w:val="21"/>
          <w:szCs w:val="21"/>
          <w:shd w:val="clear" w:fill="FFFFFF"/>
        </w:rPr>
        <w:t>甲方有权终止履行合同。</w:t>
      </w:r>
    </w:p>
    <w:p w14:paraId="024C93FC">
      <w:pPr>
        <w:spacing w:line="340" w:lineRule="exact"/>
        <w:ind w:left="420" w:leftChars="200"/>
        <w:rPr>
          <w:rFonts w:hint="default" w:ascii="微软雅黑" w:hAnsi="微软雅黑" w:eastAsia="微软雅黑" w:cs="微软雅黑"/>
          <w:i w:val="0"/>
          <w:caps w:val="0"/>
          <w:color w:val="171A1D"/>
          <w:spacing w:val="0"/>
          <w:sz w:val="21"/>
          <w:szCs w:val="21"/>
          <w:shd w:val="clear" w:fill="FFFFFF"/>
          <w:lang w:val="en-US" w:eastAsia="zh-CN"/>
        </w:rPr>
      </w:pPr>
      <w:r>
        <w:rPr>
          <w:rFonts w:hint="eastAsia" w:ascii="微软雅黑" w:hAnsi="微软雅黑" w:eastAsia="微软雅黑" w:cs="微软雅黑"/>
          <w:i w:val="0"/>
          <w:caps w:val="0"/>
          <w:color w:val="171A1D"/>
          <w:spacing w:val="0"/>
          <w:sz w:val="21"/>
          <w:szCs w:val="21"/>
          <w:shd w:val="clear" w:fill="FFFFFF"/>
          <w:lang w:val="en-US" w:eastAsia="zh-CN"/>
        </w:rPr>
        <w:t>7.5 乙方保证提供的设备在运行期间不会向外界泄漏未经甲方同意的相关数据信息，如有违反则按7.2款执行。</w:t>
      </w:r>
    </w:p>
    <w:p w14:paraId="13C3C674">
      <w:pPr>
        <w:spacing w:line="340" w:lineRule="exact"/>
        <w:rPr>
          <w:rFonts w:hint="eastAsia" w:ascii="宋体" w:hAnsi="宋体" w:cs="宋体"/>
          <w:b/>
          <w:bCs/>
        </w:rPr>
      </w:pPr>
      <w:r>
        <w:rPr>
          <w:rFonts w:hint="eastAsia" w:ascii="宋体" w:hAnsi="宋体" w:cs="宋体"/>
          <w:b/>
          <w:bCs/>
        </w:rPr>
        <w:t>8.争端的解决</w:t>
      </w:r>
    </w:p>
    <w:p w14:paraId="5873D699">
      <w:pPr>
        <w:spacing w:line="340" w:lineRule="exact"/>
        <w:ind w:left="357" w:leftChars="170" w:right="-216" w:rightChars="-103" w:firstLine="1"/>
        <w:rPr>
          <w:rFonts w:hint="eastAsia" w:ascii="宋体" w:hAnsi="宋体" w:cs="宋体"/>
        </w:rPr>
      </w:pPr>
      <w:r>
        <w:rPr>
          <w:rFonts w:hint="eastAsia" w:ascii="宋体" w:hAnsi="宋体" w:cs="宋体"/>
        </w:rPr>
        <w:t>双方如在履行合同中发生纠纷，首先应友好协商，协商不成，提交丽水仲裁委员会仲裁解决。</w:t>
      </w:r>
    </w:p>
    <w:p w14:paraId="4B398309">
      <w:pPr>
        <w:spacing w:line="340" w:lineRule="exact"/>
        <w:rPr>
          <w:rFonts w:hint="eastAsia" w:ascii="宋体" w:hAnsi="宋体" w:cs="宋体"/>
          <w:b/>
          <w:bCs/>
        </w:rPr>
      </w:pPr>
      <w:r>
        <w:rPr>
          <w:rFonts w:hint="eastAsia" w:ascii="宋体" w:hAnsi="宋体" w:cs="宋体"/>
          <w:b/>
          <w:bCs/>
        </w:rPr>
        <w:t>9.合同生效</w:t>
      </w:r>
    </w:p>
    <w:p w14:paraId="1646C6A4">
      <w:pPr>
        <w:spacing w:line="340" w:lineRule="exact"/>
        <w:ind w:left="419" w:leftChars="172" w:hanging="58" w:hangingChars="28"/>
        <w:rPr>
          <w:rFonts w:hint="eastAsia" w:ascii="宋体" w:hAnsi="宋体" w:cs="宋体"/>
        </w:rPr>
      </w:pPr>
      <w:r>
        <w:rPr>
          <w:rFonts w:hint="eastAsia" w:ascii="宋体" w:hAnsi="宋体" w:cs="宋体"/>
        </w:rPr>
        <w:t>9.1 本合同在甲、乙双方签字盖章后生效。</w:t>
      </w:r>
    </w:p>
    <w:p w14:paraId="7BAFED43">
      <w:pPr>
        <w:spacing w:line="340" w:lineRule="exact"/>
        <w:ind w:left="419" w:leftChars="172" w:hanging="58" w:hangingChars="28"/>
        <w:rPr>
          <w:rFonts w:hint="eastAsia" w:ascii="宋体" w:hAnsi="宋体" w:cs="宋体"/>
        </w:rPr>
      </w:pPr>
      <w:r>
        <w:rPr>
          <w:rFonts w:hint="eastAsia" w:ascii="宋体" w:hAnsi="宋体" w:cs="宋体"/>
        </w:rPr>
        <w:t>9.2 本合同一式</w:t>
      </w:r>
      <w:r>
        <w:rPr>
          <w:rFonts w:hint="eastAsia" w:ascii="宋体" w:hAnsi="宋体" w:cs="宋体"/>
          <w:lang w:val="en-US" w:eastAsia="zh-CN"/>
        </w:rPr>
        <w:t>四</w:t>
      </w:r>
      <w:r>
        <w:rPr>
          <w:rFonts w:hint="eastAsia" w:ascii="宋体" w:hAnsi="宋体" w:cs="宋体"/>
        </w:rPr>
        <w:t>份，签约双方各执</w:t>
      </w:r>
      <w:r>
        <w:rPr>
          <w:rFonts w:hint="eastAsia" w:ascii="宋体" w:hAnsi="宋体" w:cs="宋体"/>
          <w:lang w:val="en-US" w:eastAsia="zh-CN"/>
        </w:rPr>
        <w:t>二</w:t>
      </w:r>
      <w:r>
        <w:rPr>
          <w:rFonts w:hint="eastAsia" w:ascii="宋体" w:hAnsi="宋体" w:cs="宋体"/>
        </w:rPr>
        <w:t>份，具有相同的法律效力。</w:t>
      </w:r>
    </w:p>
    <w:p w14:paraId="76078B2E">
      <w:pPr>
        <w:spacing w:line="340" w:lineRule="exact"/>
        <w:rPr>
          <w:rFonts w:hint="eastAsia" w:ascii="宋体" w:hAnsi="宋体" w:cs="宋体"/>
        </w:rPr>
      </w:pPr>
      <w:r>
        <w:rPr>
          <w:rFonts w:hint="eastAsia" w:ascii="宋体" w:hAnsi="宋体" w:cs="宋体"/>
          <w:b/>
          <w:bCs/>
        </w:rPr>
        <w:t xml:space="preserve">10.合同附件 </w:t>
      </w:r>
      <w:r>
        <w:rPr>
          <w:rFonts w:hint="eastAsia" w:ascii="宋体" w:hAnsi="宋体" w:cs="宋体"/>
        </w:rPr>
        <w:t>合同附件是合同的不可分割的组成部分，与合同具有同等法律效力。</w:t>
      </w:r>
    </w:p>
    <w:p w14:paraId="39E919F5">
      <w:pPr>
        <w:spacing w:line="340" w:lineRule="exact"/>
        <w:ind w:left="419" w:leftChars="172" w:hanging="58" w:hangingChars="28"/>
        <w:rPr>
          <w:rFonts w:hint="eastAsia" w:ascii="宋体" w:hAnsi="宋体" w:cs="宋体"/>
        </w:rPr>
      </w:pPr>
      <w:r>
        <w:rPr>
          <w:rFonts w:hint="eastAsia" w:ascii="宋体" w:hAnsi="宋体" w:cs="宋体"/>
        </w:rPr>
        <w:t>10.1配置清单      □设备的配置清单</w:t>
      </w:r>
    </w:p>
    <w:p w14:paraId="73858129">
      <w:pPr>
        <w:spacing w:line="340" w:lineRule="exact"/>
        <w:ind w:left="419" w:leftChars="172" w:hanging="58" w:hangingChars="28"/>
        <w:rPr>
          <w:rFonts w:hint="eastAsia" w:ascii="宋体" w:hAnsi="宋体" w:cs="宋体"/>
        </w:rPr>
      </w:pPr>
      <w:r>
        <w:rPr>
          <w:rFonts w:hint="eastAsia" w:ascii="宋体" w:hAnsi="宋体" w:cs="宋体"/>
        </w:rPr>
        <w:t>10.2技术标准      □投标文件的技术响应   □设备技术说明　</w:t>
      </w:r>
    </w:p>
    <w:p w14:paraId="76D9AACB">
      <w:pPr>
        <w:spacing w:line="340" w:lineRule="exact"/>
        <w:ind w:left="419" w:leftChars="172" w:hanging="58" w:hangingChars="28"/>
        <w:rPr>
          <w:rFonts w:hint="eastAsia" w:ascii="宋体" w:hAnsi="宋体" w:cs="宋体"/>
        </w:rPr>
      </w:pPr>
      <w:r>
        <w:rPr>
          <w:rFonts w:hint="eastAsia" w:ascii="宋体" w:hAnsi="宋体" w:cs="宋体"/>
        </w:rPr>
        <w:t xml:space="preserve">10.3其他          □承诺书或补充协议等    </w:t>
      </w:r>
    </w:p>
    <w:p w14:paraId="4A272E62">
      <w:pPr>
        <w:numPr>
          <w:ilvl w:val="255"/>
          <w:numId w:val="0"/>
        </w:numPr>
        <w:spacing w:line="340" w:lineRule="exact"/>
        <w:ind w:firstLine="422" w:firstLineChars="200"/>
        <w:rPr>
          <w:rFonts w:hint="eastAsia" w:ascii="宋体" w:hAnsi="宋体" w:cs="宋体"/>
          <w:b/>
          <w:bCs/>
          <w:u w:val="single"/>
        </w:rPr>
      </w:pPr>
      <w:r>
        <w:rPr>
          <w:rFonts w:hint="eastAsia" w:ascii="宋体" w:hAnsi="宋体" w:cs="宋体"/>
          <w:b/>
          <w:bCs/>
        </w:rPr>
        <w:t>特别约定：CBNB-2024519 GLS丽水市妇幼保健院采购钼靶项目的招标文件、</w:t>
      </w:r>
      <w:r>
        <w:rPr>
          <w:rFonts w:hint="eastAsia" w:ascii="宋体" w:hAnsi="宋体" w:cs="宋体"/>
          <w:b/>
          <w:bCs/>
          <w:u w:val="single"/>
        </w:rPr>
        <w:t>中标人（乙方）的投标文件（含技术</w:t>
      </w:r>
      <w:r>
        <w:rPr>
          <w:rFonts w:ascii="宋体" w:hAnsi="宋体" w:cs="宋体"/>
          <w:b/>
          <w:bCs/>
          <w:u w:val="single"/>
        </w:rPr>
        <w:t>响应</w:t>
      </w:r>
      <w:r>
        <w:rPr>
          <w:rFonts w:hint="eastAsia" w:ascii="宋体" w:hAnsi="宋体" w:cs="宋体"/>
          <w:b/>
          <w:bCs/>
          <w:u w:val="single"/>
        </w:rPr>
        <w:t>资料）</w:t>
      </w:r>
      <w:r>
        <w:rPr>
          <w:rFonts w:ascii="宋体" w:hAnsi="宋体" w:cs="宋体"/>
          <w:b/>
          <w:bCs/>
          <w:u w:val="single"/>
        </w:rPr>
        <w:t>及</w:t>
      </w:r>
      <w:r>
        <w:rPr>
          <w:rFonts w:hint="eastAsia" w:ascii="宋体" w:hAnsi="宋体" w:cs="宋体"/>
          <w:b/>
          <w:bCs/>
          <w:u w:val="single"/>
        </w:rPr>
        <w:t>乙方的</w:t>
      </w:r>
      <w:r>
        <w:rPr>
          <w:rFonts w:ascii="宋体" w:hAnsi="宋体" w:cs="宋体"/>
          <w:b/>
          <w:bCs/>
          <w:u w:val="single"/>
        </w:rPr>
        <w:t>承诺</w:t>
      </w:r>
      <w:r>
        <w:rPr>
          <w:rFonts w:hint="eastAsia" w:ascii="宋体" w:hAnsi="宋体" w:cs="宋体"/>
          <w:b/>
          <w:bCs/>
          <w:u w:val="single"/>
        </w:rPr>
        <w:t>书必须作为合同的附件。</w:t>
      </w:r>
    </w:p>
    <w:p w14:paraId="537BB227">
      <w:pPr>
        <w:numPr>
          <w:ilvl w:val="0"/>
          <w:numId w:val="18"/>
        </w:numPr>
        <w:spacing w:line="340" w:lineRule="exact"/>
        <w:rPr>
          <w:rFonts w:hint="eastAsia" w:ascii="宋体" w:hAnsi="宋体" w:cs="宋体"/>
          <w:b/>
          <w:bCs/>
          <w:u w:val="single"/>
        </w:rPr>
      </w:pPr>
      <w:r>
        <w:rPr>
          <w:rFonts w:hint="eastAsia" w:ascii="宋体" w:hAnsi="宋体" w:cs="宋体"/>
          <w:b/>
          <w:bCs/>
          <w:u w:val="single"/>
        </w:rPr>
        <w:t>任何一方由于不可抗力原因不能履行合同时，应在不可抗力事件发生后24小时内向对方通报，以减轻可能给对方造成的损失，在取得有关机构的不可抗力证明后，允许延期履行或修订合同，并根据情况可部分或全部免予承担违约责任。</w:t>
      </w:r>
    </w:p>
    <w:p w14:paraId="597DA4A2">
      <w:pPr>
        <w:numPr>
          <w:ilvl w:val="0"/>
          <w:numId w:val="18"/>
        </w:numPr>
        <w:spacing w:line="340" w:lineRule="exact"/>
        <w:rPr>
          <w:rFonts w:hint="eastAsia" w:ascii="宋体" w:hAnsi="宋体" w:cs="宋体"/>
          <w:b/>
          <w:bCs/>
          <w:u w:val="single"/>
        </w:rPr>
      </w:pPr>
      <w:r>
        <w:rPr>
          <w:rFonts w:hint="eastAsia" w:ascii="宋体" w:hAnsi="宋体" w:cs="宋体"/>
          <w:b/>
          <w:bCs/>
        </w:rPr>
        <w:t>乙方承诺：投标商、开票公司以及合同签订人均为同一家公司，否则乙方应当承担相应法律责任。</w:t>
      </w:r>
    </w:p>
    <w:p w14:paraId="5EBB6EB6">
      <w:pPr>
        <w:spacing w:line="340" w:lineRule="exact"/>
        <w:ind w:firstLine="310" w:firstLineChars="147"/>
        <w:rPr>
          <w:rFonts w:hint="eastAsia" w:ascii="宋体" w:hAnsi="宋体" w:eastAsia="宋体" w:cs="宋体"/>
          <w:b/>
          <w:bCs/>
          <w:lang w:eastAsia="zh-CN"/>
        </w:rPr>
      </w:pPr>
      <w:r>
        <w:rPr>
          <w:rFonts w:hint="eastAsia" w:ascii="宋体" w:hAnsi="宋体" w:cs="宋体"/>
          <w:b/>
          <w:bCs/>
        </w:rPr>
        <w:t xml:space="preserve">甲方（盖章）：丽水市妇幼保健院 </w:t>
      </w:r>
      <w:r>
        <w:rPr>
          <w:rFonts w:hint="eastAsia" w:ascii="宋体" w:hAnsi="宋体" w:cs="宋体"/>
          <w:b/>
          <w:bCs/>
          <w:lang w:val="en-US" w:eastAsia="zh-CN"/>
        </w:rPr>
        <w:t xml:space="preserve">  </w:t>
      </w:r>
      <w:r>
        <w:rPr>
          <w:rFonts w:hint="eastAsia" w:ascii="宋体" w:hAnsi="宋体" w:cs="宋体"/>
          <w:b/>
          <w:bCs/>
        </w:rPr>
        <w:t xml:space="preserve">          乙方（盖章）</w:t>
      </w:r>
      <w:r>
        <w:rPr>
          <w:rFonts w:hint="eastAsia" w:ascii="宋体" w:hAnsi="宋体" w:cs="宋体"/>
          <w:b/>
          <w:bCs/>
          <w:lang w:eastAsia="zh-CN"/>
        </w:rPr>
        <w:t>：</w:t>
      </w:r>
    </w:p>
    <w:p w14:paraId="741DF6D8">
      <w:pPr>
        <w:spacing w:line="340" w:lineRule="exact"/>
        <w:ind w:firstLine="0" w:firstLineChars="0"/>
        <w:rPr>
          <w:rFonts w:hint="eastAsia" w:ascii="宋体" w:hAnsi="宋体" w:cs="宋体"/>
          <w:b/>
          <w:bCs/>
        </w:rPr>
      </w:pPr>
      <w:r>
        <w:rPr>
          <w:rFonts w:hint="eastAsia" w:ascii="宋体" w:hAnsi="宋体" w:cs="宋体"/>
          <w:b/>
          <w:bCs/>
        </w:rPr>
        <w:t xml:space="preserve">                                        </w:t>
      </w:r>
    </w:p>
    <w:p w14:paraId="55301A04">
      <w:pPr>
        <w:spacing w:before="157" w:beforeLines="50" w:after="157" w:afterLines="50" w:line="340" w:lineRule="exact"/>
        <w:ind w:firstLine="422" w:firstLineChars="200"/>
        <w:rPr>
          <w:rFonts w:hint="eastAsia" w:ascii="宋体" w:hAnsi="宋体" w:eastAsia="宋体" w:cs="宋体"/>
          <w:b/>
          <w:bCs/>
          <w:lang w:eastAsia="zh-CN"/>
        </w:rPr>
      </w:pPr>
      <w:r>
        <w:rPr>
          <w:rFonts w:hint="eastAsia" w:ascii="宋体" w:hAnsi="宋体" w:cs="宋体"/>
          <w:b/>
          <w:bCs/>
        </w:rPr>
        <w:t>法定</w:t>
      </w:r>
      <w:r>
        <w:rPr>
          <w:rFonts w:hint="eastAsia" w:ascii="宋体" w:hAnsi="宋体" w:cs="宋体"/>
          <w:b/>
          <w:bCs/>
          <w:lang w:eastAsia="zh-CN"/>
        </w:rPr>
        <w:t>（</w:t>
      </w:r>
      <w:r>
        <w:rPr>
          <w:rFonts w:hint="eastAsia" w:ascii="宋体" w:hAnsi="宋体" w:cs="宋体"/>
          <w:b/>
          <w:bCs/>
          <w:lang w:val="en-US" w:eastAsia="zh-CN"/>
        </w:rPr>
        <w:t>授权</w:t>
      </w:r>
      <w:r>
        <w:rPr>
          <w:rFonts w:hint="eastAsia" w:ascii="宋体" w:hAnsi="宋体" w:cs="宋体"/>
          <w:b/>
          <w:bCs/>
          <w:lang w:eastAsia="zh-CN"/>
        </w:rPr>
        <w:t>）</w:t>
      </w:r>
      <w:r>
        <w:rPr>
          <w:rFonts w:hint="eastAsia" w:ascii="宋体" w:hAnsi="宋体" w:cs="宋体"/>
          <w:b/>
          <w:bCs/>
        </w:rPr>
        <w:t xml:space="preserve">代表人 </w:t>
      </w:r>
      <w:r>
        <w:rPr>
          <w:rFonts w:hint="eastAsia" w:ascii="宋体" w:hAnsi="宋体" w:cs="宋体"/>
          <w:b/>
          <w:bCs/>
          <w:lang w:eastAsia="zh-CN"/>
        </w:rPr>
        <w:t>：</w:t>
      </w:r>
      <w:r>
        <w:rPr>
          <w:rFonts w:hint="eastAsia" w:ascii="宋体" w:hAnsi="宋体" w:cs="宋体"/>
          <w:b/>
          <w:bCs/>
        </w:rPr>
        <w:t xml:space="preserve">                       法定</w:t>
      </w:r>
      <w:r>
        <w:rPr>
          <w:rFonts w:hint="eastAsia" w:ascii="宋体" w:hAnsi="宋体" w:cs="宋体"/>
          <w:b/>
          <w:bCs/>
          <w:lang w:eastAsia="zh-CN"/>
        </w:rPr>
        <w:t>（</w:t>
      </w:r>
      <w:r>
        <w:rPr>
          <w:rFonts w:hint="eastAsia" w:ascii="宋体" w:hAnsi="宋体" w:cs="宋体"/>
          <w:b/>
          <w:bCs/>
          <w:lang w:val="en-US" w:eastAsia="zh-CN"/>
        </w:rPr>
        <w:t>授权</w:t>
      </w:r>
      <w:r>
        <w:rPr>
          <w:rFonts w:hint="eastAsia" w:ascii="宋体" w:hAnsi="宋体" w:cs="宋体"/>
          <w:b/>
          <w:bCs/>
          <w:lang w:eastAsia="zh-CN"/>
        </w:rPr>
        <w:t>）</w:t>
      </w:r>
      <w:r>
        <w:rPr>
          <w:rFonts w:hint="eastAsia" w:ascii="宋体" w:hAnsi="宋体" w:cs="宋体"/>
          <w:b/>
          <w:bCs/>
        </w:rPr>
        <w:t>代表人</w:t>
      </w:r>
      <w:r>
        <w:rPr>
          <w:rFonts w:hint="eastAsia" w:ascii="宋体" w:hAnsi="宋体" w:cs="宋体"/>
          <w:b/>
          <w:bCs/>
          <w:lang w:eastAsia="zh-CN"/>
        </w:rPr>
        <w:t>：</w:t>
      </w:r>
    </w:p>
    <w:p w14:paraId="6C1C28A3">
      <w:pPr>
        <w:spacing w:before="157" w:beforeLines="50" w:after="157" w:afterLines="50" w:line="360" w:lineRule="exact"/>
        <w:ind w:firstLine="422" w:firstLineChars="200"/>
        <w:jc w:val="left"/>
        <w:rPr>
          <w:rFonts w:hint="eastAsia" w:ascii="宋体" w:hAnsi="宋体" w:cs="宋体"/>
          <w:b/>
          <w:bCs/>
        </w:rPr>
      </w:pPr>
      <w:r>
        <w:rPr>
          <w:rFonts w:hint="eastAsia" w:ascii="宋体" w:hAnsi="宋体" w:cs="宋体"/>
          <w:b/>
          <w:bCs/>
          <w:lang w:val="en-US" w:eastAsia="zh-CN"/>
        </w:rPr>
        <w:t>经办人：                                    经办人：</w:t>
      </w:r>
    </w:p>
    <w:p w14:paraId="4B1F12C1">
      <w:pPr>
        <w:spacing w:line="340" w:lineRule="exact"/>
        <w:ind w:firstLine="422" w:firstLineChars="200"/>
        <w:rPr>
          <w:rFonts w:hint="eastAsia" w:ascii="宋体" w:hAnsi="宋体" w:cs="宋体"/>
          <w:b/>
          <w:bCs/>
        </w:rPr>
      </w:pPr>
      <w:r>
        <w:rPr>
          <w:rFonts w:hint="eastAsia" w:ascii="宋体" w:hAnsi="宋体" w:cs="宋体"/>
          <w:b/>
          <w:bCs/>
        </w:rPr>
        <w:t>日期：____________________                    日期：____________________</w:t>
      </w:r>
    </w:p>
    <w:p w14:paraId="2EBCB45F">
      <w:pPr>
        <w:spacing w:line="340" w:lineRule="exact"/>
        <w:rPr>
          <w:rFonts w:hint="eastAsia" w:ascii="宋体" w:hAnsi="宋体" w:cs="宋体"/>
        </w:rPr>
      </w:pPr>
    </w:p>
    <w:p w14:paraId="46B71BDE">
      <w:pPr>
        <w:spacing w:line="340" w:lineRule="exact"/>
        <w:ind w:firstLine="413" w:firstLineChars="196"/>
        <w:rPr>
          <w:rFonts w:hint="eastAsia" w:ascii="宋体" w:hAnsi="宋体" w:cs="宋体"/>
          <w:b/>
          <w:bCs/>
        </w:rPr>
      </w:pPr>
      <w:r>
        <w:rPr>
          <w:rFonts w:hint="eastAsia" w:ascii="宋体" w:hAnsi="宋体" w:cs="宋体"/>
          <w:b/>
          <w:bCs/>
        </w:rPr>
        <w:t>联系地址：                                          联系地址：</w:t>
      </w:r>
    </w:p>
    <w:p w14:paraId="1ECC7835">
      <w:pPr>
        <w:spacing w:line="340" w:lineRule="exact"/>
        <w:rPr>
          <w:rFonts w:hint="eastAsia" w:ascii="宋体" w:hAnsi="宋体" w:cs="宋体"/>
          <w:b/>
          <w:bCs/>
        </w:rPr>
      </w:pPr>
      <w:r>
        <w:rPr>
          <w:rFonts w:hint="eastAsia" w:ascii="宋体" w:hAnsi="宋体" w:cs="宋体"/>
          <w:b/>
          <w:bCs/>
        </w:rPr>
        <w:t xml:space="preserve">    固定电话：                                        固定电话：</w:t>
      </w:r>
    </w:p>
    <w:p w14:paraId="18D73D8A">
      <w:pPr>
        <w:spacing w:line="340" w:lineRule="exact"/>
        <w:rPr>
          <w:rFonts w:hint="eastAsia" w:ascii="宋体" w:hAnsi="宋体" w:cs="宋体"/>
          <w:b/>
          <w:bCs/>
        </w:rPr>
      </w:pPr>
      <w:r>
        <w:rPr>
          <w:rFonts w:hint="eastAsia" w:ascii="宋体" w:hAnsi="宋体" w:cs="宋体"/>
          <w:b/>
          <w:bCs/>
          <w:sz w:val="24"/>
          <w:szCs w:val="24"/>
        </w:rPr>
        <w:t xml:space="preserve">   </w:t>
      </w:r>
      <w:r>
        <w:rPr>
          <w:rFonts w:hint="eastAsia" w:ascii="宋体" w:hAnsi="宋体" w:cs="宋体"/>
          <w:b/>
          <w:bCs/>
        </w:rPr>
        <w:t>采购员联系电话：                                   销售员联系电话：</w:t>
      </w:r>
    </w:p>
    <w:p w14:paraId="1215E988">
      <w:pPr>
        <w:spacing w:line="340" w:lineRule="exact"/>
        <w:rPr>
          <w:rFonts w:hint="eastAsia" w:ascii="宋体" w:hAnsi="宋体" w:cs="宋体"/>
          <w:b/>
          <w:bCs/>
          <w:sz w:val="24"/>
          <w:szCs w:val="24"/>
        </w:rPr>
      </w:pPr>
      <w:r>
        <w:rPr>
          <w:rFonts w:hint="eastAsia" w:ascii="宋体" w:hAnsi="宋体" w:cs="宋体"/>
          <w:b/>
          <w:bCs/>
        </w:rPr>
        <w:t xml:space="preserve">   工程师联系电话：                                   工程师联系电话：</w:t>
      </w:r>
    </w:p>
    <w:p w14:paraId="110625D2">
      <w:pPr>
        <w:jc w:val="center"/>
        <w:rPr>
          <w:rFonts w:hint="eastAsia" w:ascii="宋体" w:hAnsi="宋体" w:cs="宋体"/>
          <w:b/>
          <w:bCs/>
          <w:sz w:val="24"/>
          <w:szCs w:val="24"/>
        </w:rPr>
      </w:pPr>
      <w:r>
        <w:rPr>
          <w:rFonts w:hint="eastAsia" w:ascii="宋体" w:hAnsi="宋体" w:cs="宋体"/>
          <w:b/>
          <w:bCs/>
          <w:sz w:val="24"/>
          <w:szCs w:val="24"/>
        </w:rPr>
        <w:t xml:space="preserve">                                           </w:t>
      </w:r>
    </w:p>
    <w:p w14:paraId="0E8B6EC4">
      <w:pPr>
        <w:rPr>
          <w:rFonts w:hint="eastAsia" w:ascii="宋体" w:hAnsi="宋体" w:cs="宋体"/>
          <w:b/>
          <w:bCs/>
          <w:sz w:val="24"/>
          <w:szCs w:val="24"/>
        </w:rPr>
      </w:pPr>
    </w:p>
    <w:p w14:paraId="18134BC0">
      <w:pPr>
        <w:rPr>
          <w:rFonts w:hint="eastAsia" w:ascii="宋体" w:hAnsi="宋体" w:cs="宋体"/>
          <w:b/>
          <w:bCs/>
          <w:sz w:val="24"/>
          <w:szCs w:val="24"/>
        </w:rPr>
      </w:pPr>
    </w:p>
    <w:p w14:paraId="2D0A6A89">
      <w:pPr>
        <w:rPr>
          <w:rFonts w:hint="eastAsia" w:ascii="宋体" w:hAnsi="宋体" w:cs="宋体"/>
          <w:b/>
          <w:bCs/>
          <w:sz w:val="24"/>
          <w:szCs w:val="24"/>
        </w:rPr>
      </w:pPr>
    </w:p>
    <w:p w14:paraId="4928B93C">
      <w:pPr>
        <w:rPr>
          <w:rFonts w:hint="eastAsia" w:ascii="宋体" w:hAnsi="宋体" w:cs="宋体"/>
          <w:b/>
          <w:bCs/>
          <w:sz w:val="24"/>
          <w:szCs w:val="24"/>
        </w:rPr>
      </w:pPr>
    </w:p>
    <w:p w14:paraId="7D33E9EE">
      <w:pPr>
        <w:rPr>
          <w:rFonts w:hint="eastAsia" w:ascii="宋体" w:hAnsi="宋体" w:cs="宋体"/>
          <w:b/>
          <w:bCs/>
          <w:sz w:val="24"/>
          <w:szCs w:val="24"/>
        </w:rPr>
      </w:pPr>
    </w:p>
    <w:p w14:paraId="0CD37970">
      <w:pPr>
        <w:rPr>
          <w:rFonts w:hint="eastAsia" w:ascii="宋体" w:hAnsi="宋体" w:cs="宋体"/>
          <w:b/>
          <w:bCs/>
          <w:sz w:val="24"/>
          <w:szCs w:val="24"/>
        </w:rPr>
      </w:pPr>
    </w:p>
    <w:p w14:paraId="2736516F">
      <w:pPr>
        <w:rPr>
          <w:rFonts w:hint="eastAsia" w:ascii="宋体" w:hAnsi="宋体" w:cs="宋体"/>
          <w:b/>
          <w:bCs/>
          <w:sz w:val="24"/>
          <w:szCs w:val="24"/>
        </w:rPr>
      </w:pPr>
    </w:p>
    <w:p w14:paraId="4E4B8EE2">
      <w:pPr>
        <w:rPr>
          <w:rFonts w:hint="eastAsia" w:ascii="宋体" w:hAnsi="宋体" w:cs="宋体"/>
          <w:b/>
          <w:bCs/>
          <w:sz w:val="24"/>
          <w:szCs w:val="24"/>
        </w:rPr>
      </w:pPr>
    </w:p>
    <w:p w14:paraId="6DBE44B0">
      <w:pPr>
        <w:rPr>
          <w:rFonts w:hint="eastAsia" w:ascii="宋体" w:hAnsi="宋体" w:cs="宋体"/>
          <w:b/>
          <w:bCs/>
          <w:sz w:val="24"/>
          <w:szCs w:val="24"/>
        </w:rPr>
      </w:pPr>
    </w:p>
    <w:p w14:paraId="3001A45D">
      <w:pPr>
        <w:rPr>
          <w:rFonts w:hint="eastAsia" w:ascii="宋体" w:hAnsi="宋体" w:cs="宋体"/>
          <w:b/>
          <w:bCs/>
          <w:sz w:val="24"/>
          <w:szCs w:val="24"/>
        </w:rPr>
      </w:pPr>
    </w:p>
    <w:p w14:paraId="2D6EA7CC">
      <w:pPr>
        <w:rPr>
          <w:rFonts w:hint="eastAsia" w:ascii="宋体" w:hAnsi="宋体" w:cs="宋体"/>
          <w:b/>
          <w:bCs/>
          <w:sz w:val="24"/>
          <w:szCs w:val="24"/>
        </w:rPr>
      </w:pPr>
    </w:p>
    <w:p w14:paraId="49CAD12F">
      <w:pPr>
        <w:rPr>
          <w:rFonts w:hint="eastAsia" w:ascii="宋体" w:hAnsi="宋体" w:cs="宋体"/>
          <w:b/>
          <w:bCs/>
          <w:sz w:val="24"/>
          <w:szCs w:val="24"/>
        </w:rPr>
      </w:pPr>
    </w:p>
    <w:p w14:paraId="123CAB5A">
      <w:pPr>
        <w:rPr>
          <w:rFonts w:hint="eastAsia" w:ascii="宋体" w:hAnsi="宋体" w:cs="宋体"/>
          <w:b/>
          <w:bCs/>
          <w:sz w:val="24"/>
          <w:szCs w:val="24"/>
        </w:rPr>
      </w:pPr>
    </w:p>
    <w:p w14:paraId="08459065">
      <w:pPr>
        <w:rPr>
          <w:rFonts w:hint="eastAsia" w:ascii="宋体" w:hAnsi="宋体" w:cs="宋体"/>
          <w:b/>
          <w:bCs/>
          <w:sz w:val="24"/>
          <w:szCs w:val="24"/>
        </w:rPr>
      </w:pPr>
    </w:p>
    <w:p w14:paraId="18F390F4">
      <w:pPr>
        <w:rPr>
          <w:rFonts w:hint="eastAsia" w:ascii="宋体" w:hAnsi="宋体" w:cs="宋体"/>
          <w:b/>
          <w:bCs/>
          <w:sz w:val="24"/>
          <w:szCs w:val="24"/>
        </w:rPr>
      </w:pPr>
    </w:p>
    <w:p w14:paraId="1A58DC16">
      <w:pPr>
        <w:rPr>
          <w:rFonts w:hint="eastAsia" w:ascii="宋体" w:hAnsi="宋体" w:cs="宋体"/>
          <w:b/>
          <w:bCs/>
          <w:sz w:val="24"/>
          <w:szCs w:val="24"/>
        </w:rPr>
      </w:pPr>
    </w:p>
    <w:p w14:paraId="3353C389">
      <w:pPr>
        <w:rPr>
          <w:rFonts w:hint="eastAsia" w:ascii="宋体" w:hAnsi="宋体" w:cs="宋体"/>
          <w:b/>
          <w:bCs/>
          <w:sz w:val="24"/>
          <w:szCs w:val="24"/>
        </w:rPr>
      </w:pPr>
    </w:p>
    <w:p w14:paraId="2F51BE2B">
      <w:pPr>
        <w:rPr>
          <w:rFonts w:hint="eastAsia" w:ascii="宋体" w:hAnsi="宋体" w:cs="宋体"/>
          <w:b/>
          <w:bCs/>
          <w:sz w:val="24"/>
          <w:szCs w:val="24"/>
        </w:rPr>
      </w:pPr>
    </w:p>
    <w:p w14:paraId="47F863F6">
      <w:pPr>
        <w:rPr>
          <w:rFonts w:hint="eastAsia" w:ascii="宋体" w:hAnsi="宋体" w:cs="宋体"/>
          <w:b/>
          <w:bCs/>
          <w:sz w:val="24"/>
          <w:szCs w:val="24"/>
        </w:rPr>
      </w:pPr>
    </w:p>
    <w:p w14:paraId="154462F9">
      <w:pPr>
        <w:rPr>
          <w:rFonts w:hint="eastAsia" w:ascii="宋体" w:hAnsi="宋体" w:cs="宋体"/>
          <w:b/>
          <w:bCs/>
          <w:sz w:val="24"/>
          <w:szCs w:val="24"/>
        </w:rPr>
      </w:pPr>
    </w:p>
    <w:p w14:paraId="49AF5848">
      <w:pPr>
        <w:rPr>
          <w:rFonts w:hint="eastAsia" w:ascii="宋体" w:hAnsi="宋体" w:cs="宋体"/>
          <w:b/>
          <w:bCs/>
          <w:sz w:val="24"/>
          <w:szCs w:val="24"/>
        </w:rPr>
      </w:pPr>
    </w:p>
    <w:p w14:paraId="2F97846F">
      <w:pPr>
        <w:rPr>
          <w:rFonts w:hint="eastAsia" w:ascii="宋体" w:hAnsi="宋体" w:cs="宋体"/>
          <w:b/>
          <w:bCs/>
          <w:sz w:val="24"/>
          <w:szCs w:val="24"/>
        </w:rPr>
      </w:pPr>
    </w:p>
    <w:p w14:paraId="6A44AEF9">
      <w:pPr>
        <w:rPr>
          <w:rFonts w:hint="eastAsia" w:ascii="宋体" w:hAnsi="宋体" w:cs="宋体"/>
          <w:b/>
          <w:bCs/>
          <w:sz w:val="24"/>
          <w:szCs w:val="24"/>
        </w:rPr>
      </w:pPr>
    </w:p>
    <w:p w14:paraId="453AAABA">
      <w:pPr>
        <w:rPr>
          <w:rFonts w:hint="eastAsia" w:ascii="宋体" w:hAnsi="宋体" w:cs="宋体"/>
          <w:b/>
          <w:bCs/>
          <w:sz w:val="24"/>
          <w:szCs w:val="24"/>
        </w:rPr>
      </w:pPr>
    </w:p>
    <w:p w14:paraId="12508A6A">
      <w:pPr>
        <w:rPr>
          <w:rFonts w:hint="eastAsia" w:ascii="宋体" w:hAnsi="宋体" w:cs="宋体"/>
          <w:b/>
          <w:bCs/>
          <w:sz w:val="24"/>
          <w:szCs w:val="24"/>
        </w:rPr>
      </w:pPr>
    </w:p>
    <w:p w14:paraId="46749169">
      <w:pPr>
        <w:rPr>
          <w:rFonts w:hint="eastAsia" w:ascii="宋体" w:hAnsi="宋体" w:cs="宋体"/>
          <w:b/>
          <w:bCs/>
          <w:sz w:val="24"/>
          <w:szCs w:val="24"/>
        </w:rPr>
      </w:pPr>
    </w:p>
    <w:p w14:paraId="4BAE5A8A">
      <w:pPr>
        <w:rPr>
          <w:rFonts w:hint="eastAsia" w:ascii="宋体" w:hAnsi="宋体" w:cs="宋体"/>
          <w:b/>
          <w:bCs/>
          <w:sz w:val="24"/>
          <w:szCs w:val="24"/>
        </w:rPr>
      </w:pPr>
    </w:p>
    <w:p w14:paraId="014DE70B">
      <w:pPr>
        <w:rPr>
          <w:rFonts w:hint="eastAsia" w:ascii="宋体" w:hAnsi="宋体" w:cs="宋体"/>
          <w:b/>
          <w:bCs/>
          <w:sz w:val="24"/>
          <w:szCs w:val="24"/>
        </w:rPr>
      </w:pPr>
    </w:p>
    <w:p w14:paraId="45223802">
      <w:pPr>
        <w:rPr>
          <w:rFonts w:hint="eastAsia" w:ascii="宋体" w:hAnsi="宋体" w:cs="宋体"/>
          <w:b/>
          <w:bCs/>
          <w:sz w:val="24"/>
          <w:szCs w:val="24"/>
        </w:rPr>
      </w:pPr>
    </w:p>
    <w:p w14:paraId="022655D4">
      <w:pPr>
        <w:rPr>
          <w:rFonts w:hint="eastAsia" w:ascii="宋体" w:hAnsi="宋体" w:cs="宋体"/>
          <w:b/>
          <w:bCs/>
          <w:sz w:val="24"/>
          <w:szCs w:val="24"/>
        </w:rPr>
      </w:pPr>
    </w:p>
    <w:p w14:paraId="04496E5E">
      <w:pPr>
        <w:rPr>
          <w:rFonts w:hint="eastAsia" w:ascii="宋体" w:hAnsi="宋体" w:cs="宋体"/>
          <w:b/>
          <w:bCs/>
          <w:sz w:val="24"/>
          <w:szCs w:val="24"/>
        </w:rPr>
      </w:pPr>
      <w:r>
        <w:rPr>
          <w:rFonts w:hint="eastAsia" w:ascii="宋体" w:hAnsi="宋体" w:cs="宋体"/>
          <w:b/>
          <w:bCs/>
          <w:sz w:val="24"/>
          <w:szCs w:val="24"/>
        </w:rPr>
        <w:t>附件一</w:t>
      </w:r>
    </w:p>
    <w:p w14:paraId="75A2A3F4">
      <w:pPr>
        <w:jc w:val="center"/>
        <w:rPr>
          <w:rFonts w:hint="eastAsia" w:ascii="宋体" w:hAnsi="宋体" w:cs="宋体"/>
          <w:b/>
          <w:bCs/>
          <w:sz w:val="30"/>
          <w:szCs w:val="30"/>
        </w:rPr>
      </w:pPr>
      <w:r>
        <w:rPr>
          <w:rFonts w:hint="eastAsia" w:ascii="宋体" w:hAnsi="宋体" w:cs="宋体"/>
          <w:b/>
          <w:bCs/>
          <w:sz w:val="30"/>
          <w:szCs w:val="30"/>
        </w:rPr>
        <w:t>医疗设备配置清单</w:t>
      </w:r>
    </w:p>
    <w:p w14:paraId="7D682D1C">
      <w:pPr>
        <w:rPr>
          <w:rFonts w:hint="eastAsia" w:ascii="宋体" w:hAnsi="宋体" w:cs="宋体"/>
          <w:b/>
          <w:bCs/>
          <w:sz w:val="24"/>
          <w:szCs w:val="24"/>
        </w:rPr>
      </w:pPr>
      <w:r>
        <w:rPr>
          <w:rFonts w:hint="eastAsia" w:ascii="宋体" w:hAnsi="宋体" w:cs="宋体"/>
          <w:b/>
          <w:bCs/>
          <w:sz w:val="24"/>
          <w:szCs w:val="24"/>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14:paraId="036F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14:paraId="63C91562">
            <w:pPr>
              <w:ind w:left="113" w:right="113"/>
              <w:jc w:val="center"/>
              <w:rPr>
                <w:rFonts w:hint="eastAsia" w:ascii="宋体" w:hAnsi="宋体" w:cs="宋体"/>
                <w:b/>
                <w:bCs/>
                <w:sz w:val="24"/>
                <w:szCs w:val="24"/>
              </w:rPr>
            </w:pPr>
            <w:r>
              <w:rPr>
                <w:rFonts w:hint="eastAsia" w:ascii="宋体" w:hAnsi="宋体" w:cs="宋体"/>
                <w:b/>
                <w:bCs/>
                <w:sz w:val="24"/>
                <w:szCs w:val="24"/>
              </w:rPr>
              <w:t>已   选   配   置</w:t>
            </w:r>
          </w:p>
        </w:tc>
        <w:tc>
          <w:tcPr>
            <w:tcW w:w="721" w:type="dxa"/>
          </w:tcPr>
          <w:p w14:paraId="0A4CD0CE">
            <w:pPr>
              <w:jc w:val="center"/>
              <w:rPr>
                <w:rFonts w:hint="eastAsia" w:ascii="宋体" w:hAnsi="宋体" w:cs="宋体"/>
                <w:b/>
                <w:bCs/>
              </w:rPr>
            </w:pPr>
            <w:r>
              <w:rPr>
                <w:rFonts w:hint="eastAsia" w:ascii="宋体" w:hAnsi="宋体" w:cs="宋体"/>
                <w:b/>
                <w:bCs/>
              </w:rPr>
              <w:t>编号</w:t>
            </w:r>
          </w:p>
        </w:tc>
        <w:tc>
          <w:tcPr>
            <w:tcW w:w="2716" w:type="dxa"/>
          </w:tcPr>
          <w:p w14:paraId="4D020778">
            <w:pPr>
              <w:jc w:val="center"/>
              <w:rPr>
                <w:rFonts w:hint="eastAsia" w:ascii="宋体" w:hAnsi="宋体" w:cs="宋体"/>
                <w:b/>
                <w:bCs/>
              </w:rPr>
            </w:pPr>
            <w:r>
              <w:rPr>
                <w:rFonts w:hint="eastAsia" w:ascii="宋体" w:hAnsi="宋体" w:cs="宋体"/>
                <w:b/>
                <w:bCs/>
              </w:rPr>
              <w:t>部件名称</w:t>
            </w:r>
          </w:p>
        </w:tc>
        <w:tc>
          <w:tcPr>
            <w:tcW w:w="1080" w:type="dxa"/>
          </w:tcPr>
          <w:p w14:paraId="76E88988">
            <w:pPr>
              <w:jc w:val="center"/>
              <w:rPr>
                <w:rFonts w:hint="eastAsia" w:ascii="宋体" w:hAnsi="宋体" w:cs="宋体"/>
                <w:b/>
                <w:bCs/>
              </w:rPr>
            </w:pPr>
            <w:r>
              <w:rPr>
                <w:rFonts w:hint="eastAsia" w:ascii="宋体" w:hAnsi="宋体" w:cs="宋体"/>
                <w:b/>
                <w:bCs/>
              </w:rPr>
              <w:t>规格型号</w:t>
            </w:r>
          </w:p>
        </w:tc>
        <w:tc>
          <w:tcPr>
            <w:tcW w:w="900" w:type="dxa"/>
          </w:tcPr>
          <w:p w14:paraId="36A9EEEF">
            <w:pPr>
              <w:jc w:val="center"/>
              <w:rPr>
                <w:rFonts w:hint="eastAsia" w:ascii="宋体" w:hAnsi="宋体" w:cs="宋体"/>
                <w:b/>
                <w:bCs/>
              </w:rPr>
            </w:pPr>
            <w:r>
              <w:rPr>
                <w:rFonts w:hint="eastAsia" w:ascii="宋体" w:hAnsi="宋体" w:cs="宋体"/>
                <w:b/>
                <w:bCs/>
              </w:rPr>
              <w:t>产  地</w:t>
            </w:r>
          </w:p>
        </w:tc>
        <w:tc>
          <w:tcPr>
            <w:tcW w:w="1080" w:type="dxa"/>
          </w:tcPr>
          <w:p w14:paraId="73100EDE">
            <w:pPr>
              <w:jc w:val="center"/>
              <w:rPr>
                <w:rFonts w:hint="eastAsia" w:ascii="宋体" w:hAnsi="宋体" w:cs="宋体"/>
                <w:b/>
                <w:bCs/>
              </w:rPr>
            </w:pPr>
            <w:r>
              <w:rPr>
                <w:rFonts w:hint="eastAsia" w:ascii="宋体" w:hAnsi="宋体" w:cs="宋体"/>
                <w:b/>
                <w:bCs/>
              </w:rPr>
              <w:t>数   量</w:t>
            </w:r>
          </w:p>
        </w:tc>
        <w:tc>
          <w:tcPr>
            <w:tcW w:w="1080" w:type="dxa"/>
          </w:tcPr>
          <w:p w14:paraId="206E53DA">
            <w:pPr>
              <w:jc w:val="center"/>
              <w:rPr>
                <w:rFonts w:hint="eastAsia" w:ascii="宋体" w:hAnsi="宋体" w:cs="宋体"/>
                <w:b/>
                <w:bCs/>
              </w:rPr>
            </w:pPr>
            <w:r>
              <w:rPr>
                <w:rFonts w:hint="eastAsia" w:ascii="宋体" w:hAnsi="宋体" w:cs="宋体"/>
                <w:b/>
                <w:bCs/>
              </w:rPr>
              <w:t>价  格</w:t>
            </w:r>
          </w:p>
        </w:tc>
        <w:tc>
          <w:tcPr>
            <w:tcW w:w="1260" w:type="dxa"/>
          </w:tcPr>
          <w:p w14:paraId="31EA2ABA">
            <w:pPr>
              <w:jc w:val="center"/>
              <w:rPr>
                <w:rFonts w:hint="eastAsia" w:ascii="宋体" w:hAnsi="宋体" w:cs="宋体"/>
                <w:b/>
                <w:bCs/>
              </w:rPr>
            </w:pPr>
            <w:r>
              <w:rPr>
                <w:rFonts w:hint="eastAsia" w:ascii="宋体" w:hAnsi="宋体" w:cs="宋体"/>
                <w:b/>
                <w:bCs/>
              </w:rPr>
              <w:t>备注</w:t>
            </w:r>
          </w:p>
        </w:tc>
      </w:tr>
      <w:tr w14:paraId="6542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359B77C6">
            <w:pPr>
              <w:rPr>
                <w:rFonts w:hint="eastAsia" w:ascii="宋体" w:hAnsi="宋体" w:cs="宋体"/>
                <w:b/>
                <w:bCs/>
              </w:rPr>
            </w:pPr>
          </w:p>
        </w:tc>
        <w:tc>
          <w:tcPr>
            <w:tcW w:w="721" w:type="dxa"/>
          </w:tcPr>
          <w:p w14:paraId="117F4DF4">
            <w:pPr>
              <w:jc w:val="center"/>
              <w:rPr>
                <w:rFonts w:hint="eastAsia" w:ascii="宋体" w:hAnsi="宋体" w:cs="宋体"/>
                <w:b/>
                <w:bCs/>
              </w:rPr>
            </w:pPr>
            <w:r>
              <w:rPr>
                <w:rFonts w:hint="eastAsia" w:ascii="宋体" w:hAnsi="宋体" w:cs="宋体"/>
                <w:b/>
                <w:bCs/>
              </w:rPr>
              <w:t>1</w:t>
            </w:r>
          </w:p>
        </w:tc>
        <w:tc>
          <w:tcPr>
            <w:tcW w:w="2716" w:type="dxa"/>
          </w:tcPr>
          <w:p w14:paraId="15C83B1D">
            <w:pPr>
              <w:rPr>
                <w:rFonts w:hint="eastAsia" w:ascii="宋体" w:hAnsi="宋体" w:cs="宋体"/>
                <w:b/>
                <w:bCs/>
              </w:rPr>
            </w:pPr>
          </w:p>
        </w:tc>
        <w:tc>
          <w:tcPr>
            <w:tcW w:w="1080" w:type="dxa"/>
          </w:tcPr>
          <w:p w14:paraId="4E1CABA1">
            <w:pPr>
              <w:rPr>
                <w:rFonts w:hint="eastAsia" w:ascii="宋体" w:hAnsi="宋体" w:cs="宋体"/>
                <w:b/>
                <w:bCs/>
              </w:rPr>
            </w:pPr>
          </w:p>
        </w:tc>
        <w:tc>
          <w:tcPr>
            <w:tcW w:w="900" w:type="dxa"/>
          </w:tcPr>
          <w:p w14:paraId="3FA42164">
            <w:pPr>
              <w:rPr>
                <w:rFonts w:hint="eastAsia" w:ascii="宋体" w:hAnsi="宋体" w:cs="宋体"/>
                <w:b/>
                <w:bCs/>
              </w:rPr>
            </w:pPr>
          </w:p>
        </w:tc>
        <w:tc>
          <w:tcPr>
            <w:tcW w:w="1080" w:type="dxa"/>
          </w:tcPr>
          <w:p w14:paraId="2B748BF7">
            <w:pPr>
              <w:rPr>
                <w:rFonts w:hint="eastAsia" w:ascii="宋体" w:hAnsi="宋体" w:cs="宋体"/>
              </w:rPr>
            </w:pPr>
          </w:p>
        </w:tc>
        <w:tc>
          <w:tcPr>
            <w:tcW w:w="1080" w:type="dxa"/>
          </w:tcPr>
          <w:p w14:paraId="6AB89E8C">
            <w:pPr>
              <w:rPr>
                <w:rFonts w:hint="eastAsia" w:ascii="宋体" w:hAnsi="宋体" w:cs="宋体"/>
                <w:b/>
                <w:bCs/>
              </w:rPr>
            </w:pPr>
          </w:p>
        </w:tc>
        <w:tc>
          <w:tcPr>
            <w:tcW w:w="1260" w:type="dxa"/>
          </w:tcPr>
          <w:p w14:paraId="1EAC09DE">
            <w:pPr>
              <w:rPr>
                <w:rFonts w:hint="eastAsia" w:ascii="宋体" w:hAnsi="宋体" w:cs="宋体"/>
                <w:b/>
                <w:bCs/>
              </w:rPr>
            </w:pPr>
          </w:p>
        </w:tc>
      </w:tr>
      <w:tr w14:paraId="19F4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18F09F19">
            <w:pPr>
              <w:rPr>
                <w:rFonts w:hint="eastAsia" w:ascii="宋体" w:hAnsi="宋体" w:cs="宋体"/>
                <w:b/>
                <w:bCs/>
              </w:rPr>
            </w:pPr>
          </w:p>
        </w:tc>
        <w:tc>
          <w:tcPr>
            <w:tcW w:w="721" w:type="dxa"/>
          </w:tcPr>
          <w:p w14:paraId="3539F137">
            <w:pPr>
              <w:jc w:val="center"/>
              <w:rPr>
                <w:rFonts w:hint="eastAsia" w:ascii="宋体" w:hAnsi="宋体" w:cs="宋体"/>
                <w:b/>
                <w:bCs/>
              </w:rPr>
            </w:pPr>
            <w:r>
              <w:rPr>
                <w:rFonts w:hint="eastAsia" w:ascii="宋体" w:hAnsi="宋体" w:cs="宋体"/>
                <w:b/>
                <w:bCs/>
              </w:rPr>
              <w:t>2</w:t>
            </w:r>
          </w:p>
        </w:tc>
        <w:tc>
          <w:tcPr>
            <w:tcW w:w="2716" w:type="dxa"/>
          </w:tcPr>
          <w:p w14:paraId="484CB909">
            <w:pPr>
              <w:rPr>
                <w:rFonts w:hint="eastAsia" w:ascii="宋体" w:hAnsi="宋体" w:cs="宋体"/>
                <w:b/>
                <w:bCs/>
              </w:rPr>
            </w:pPr>
          </w:p>
        </w:tc>
        <w:tc>
          <w:tcPr>
            <w:tcW w:w="1080" w:type="dxa"/>
          </w:tcPr>
          <w:p w14:paraId="250F1F02">
            <w:pPr>
              <w:rPr>
                <w:rFonts w:hint="eastAsia" w:ascii="宋体" w:hAnsi="宋体" w:cs="宋体"/>
                <w:b/>
                <w:bCs/>
              </w:rPr>
            </w:pPr>
          </w:p>
        </w:tc>
        <w:tc>
          <w:tcPr>
            <w:tcW w:w="900" w:type="dxa"/>
          </w:tcPr>
          <w:p w14:paraId="7401BEC2">
            <w:pPr>
              <w:rPr>
                <w:rFonts w:hint="eastAsia" w:ascii="宋体" w:hAnsi="宋体" w:cs="宋体"/>
              </w:rPr>
            </w:pPr>
          </w:p>
        </w:tc>
        <w:tc>
          <w:tcPr>
            <w:tcW w:w="1080" w:type="dxa"/>
          </w:tcPr>
          <w:p w14:paraId="0736134F">
            <w:pPr>
              <w:rPr>
                <w:rFonts w:hint="eastAsia" w:ascii="宋体" w:hAnsi="宋体" w:cs="宋体"/>
              </w:rPr>
            </w:pPr>
          </w:p>
        </w:tc>
        <w:tc>
          <w:tcPr>
            <w:tcW w:w="1080" w:type="dxa"/>
          </w:tcPr>
          <w:p w14:paraId="75CFA566">
            <w:pPr>
              <w:rPr>
                <w:rFonts w:hint="eastAsia" w:ascii="宋体" w:hAnsi="宋体" w:cs="宋体"/>
                <w:b/>
                <w:bCs/>
              </w:rPr>
            </w:pPr>
          </w:p>
        </w:tc>
        <w:tc>
          <w:tcPr>
            <w:tcW w:w="1260" w:type="dxa"/>
          </w:tcPr>
          <w:p w14:paraId="2898918F">
            <w:pPr>
              <w:rPr>
                <w:rFonts w:hint="eastAsia" w:ascii="宋体" w:hAnsi="宋体" w:cs="宋体"/>
              </w:rPr>
            </w:pPr>
          </w:p>
        </w:tc>
      </w:tr>
      <w:tr w14:paraId="4BB8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3E54893A">
            <w:pPr>
              <w:rPr>
                <w:rFonts w:hint="eastAsia" w:ascii="宋体" w:hAnsi="宋体" w:cs="宋体"/>
                <w:b/>
                <w:bCs/>
              </w:rPr>
            </w:pPr>
          </w:p>
        </w:tc>
        <w:tc>
          <w:tcPr>
            <w:tcW w:w="721" w:type="dxa"/>
          </w:tcPr>
          <w:p w14:paraId="2BAFC714">
            <w:pPr>
              <w:jc w:val="center"/>
              <w:rPr>
                <w:rFonts w:hint="eastAsia" w:ascii="宋体" w:hAnsi="宋体" w:cs="宋体"/>
                <w:b/>
                <w:bCs/>
              </w:rPr>
            </w:pPr>
            <w:r>
              <w:rPr>
                <w:rFonts w:hint="eastAsia" w:ascii="宋体" w:hAnsi="宋体" w:cs="宋体"/>
                <w:b/>
                <w:bCs/>
              </w:rPr>
              <w:t>3</w:t>
            </w:r>
          </w:p>
        </w:tc>
        <w:tc>
          <w:tcPr>
            <w:tcW w:w="2716" w:type="dxa"/>
          </w:tcPr>
          <w:p w14:paraId="27DB8163">
            <w:pPr>
              <w:rPr>
                <w:rFonts w:hint="eastAsia" w:ascii="宋体" w:hAnsi="宋体" w:cs="宋体"/>
                <w:b/>
                <w:bCs/>
              </w:rPr>
            </w:pPr>
          </w:p>
        </w:tc>
        <w:tc>
          <w:tcPr>
            <w:tcW w:w="1080" w:type="dxa"/>
          </w:tcPr>
          <w:p w14:paraId="65BAEFBD">
            <w:pPr>
              <w:rPr>
                <w:rFonts w:hint="eastAsia" w:ascii="宋体" w:hAnsi="宋体" w:cs="宋体"/>
                <w:b/>
                <w:bCs/>
              </w:rPr>
            </w:pPr>
          </w:p>
        </w:tc>
        <w:tc>
          <w:tcPr>
            <w:tcW w:w="900" w:type="dxa"/>
          </w:tcPr>
          <w:p w14:paraId="22CDBAE2">
            <w:pPr>
              <w:rPr>
                <w:rFonts w:hint="eastAsia" w:ascii="宋体" w:hAnsi="宋体" w:cs="宋体"/>
              </w:rPr>
            </w:pPr>
          </w:p>
        </w:tc>
        <w:tc>
          <w:tcPr>
            <w:tcW w:w="1080" w:type="dxa"/>
          </w:tcPr>
          <w:p w14:paraId="40A05F97">
            <w:pPr>
              <w:rPr>
                <w:rFonts w:hint="eastAsia" w:ascii="宋体" w:hAnsi="宋体" w:cs="宋体"/>
              </w:rPr>
            </w:pPr>
          </w:p>
        </w:tc>
        <w:tc>
          <w:tcPr>
            <w:tcW w:w="1080" w:type="dxa"/>
          </w:tcPr>
          <w:p w14:paraId="28FD5478">
            <w:pPr>
              <w:rPr>
                <w:rFonts w:hint="eastAsia" w:ascii="宋体" w:hAnsi="宋体" w:cs="宋体"/>
                <w:b/>
                <w:bCs/>
              </w:rPr>
            </w:pPr>
          </w:p>
        </w:tc>
        <w:tc>
          <w:tcPr>
            <w:tcW w:w="1260" w:type="dxa"/>
          </w:tcPr>
          <w:p w14:paraId="7B42A346">
            <w:pPr>
              <w:rPr>
                <w:rFonts w:hint="eastAsia" w:ascii="宋体" w:hAnsi="宋体" w:cs="宋体"/>
              </w:rPr>
            </w:pPr>
          </w:p>
        </w:tc>
      </w:tr>
      <w:tr w14:paraId="6317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6FF0B34D">
            <w:pPr>
              <w:rPr>
                <w:rFonts w:hint="eastAsia" w:ascii="宋体" w:hAnsi="宋体" w:cs="宋体"/>
                <w:b/>
                <w:bCs/>
              </w:rPr>
            </w:pPr>
          </w:p>
        </w:tc>
        <w:tc>
          <w:tcPr>
            <w:tcW w:w="721" w:type="dxa"/>
          </w:tcPr>
          <w:p w14:paraId="1780D23B">
            <w:pPr>
              <w:jc w:val="center"/>
              <w:rPr>
                <w:rFonts w:hint="eastAsia" w:ascii="宋体" w:hAnsi="宋体" w:cs="宋体"/>
                <w:b/>
                <w:bCs/>
              </w:rPr>
            </w:pPr>
            <w:r>
              <w:rPr>
                <w:rFonts w:hint="eastAsia" w:ascii="宋体" w:hAnsi="宋体" w:cs="宋体"/>
                <w:b/>
                <w:bCs/>
              </w:rPr>
              <w:t>4</w:t>
            </w:r>
          </w:p>
        </w:tc>
        <w:tc>
          <w:tcPr>
            <w:tcW w:w="2716" w:type="dxa"/>
          </w:tcPr>
          <w:p w14:paraId="42B7CC7B">
            <w:pPr>
              <w:rPr>
                <w:rFonts w:hint="eastAsia" w:ascii="宋体" w:hAnsi="宋体" w:cs="宋体"/>
                <w:b/>
                <w:bCs/>
              </w:rPr>
            </w:pPr>
          </w:p>
        </w:tc>
        <w:tc>
          <w:tcPr>
            <w:tcW w:w="1080" w:type="dxa"/>
          </w:tcPr>
          <w:p w14:paraId="0B8D62B8">
            <w:pPr>
              <w:rPr>
                <w:rFonts w:hint="eastAsia" w:ascii="宋体" w:hAnsi="宋体" w:cs="宋体"/>
                <w:b/>
                <w:bCs/>
              </w:rPr>
            </w:pPr>
          </w:p>
        </w:tc>
        <w:tc>
          <w:tcPr>
            <w:tcW w:w="900" w:type="dxa"/>
          </w:tcPr>
          <w:p w14:paraId="2C8275FA">
            <w:pPr>
              <w:rPr>
                <w:rFonts w:hint="eastAsia" w:ascii="宋体" w:hAnsi="宋体" w:cs="宋体"/>
              </w:rPr>
            </w:pPr>
          </w:p>
        </w:tc>
        <w:tc>
          <w:tcPr>
            <w:tcW w:w="1080" w:type="dxa"/>
          </w:tcPr>
          <w:p w14:paraId="1EEC9CBF">
            <w:pPr>
              <w:rPr>
                <w:rFonts w:hint="eastAsia" w:ascii="宋体" w:hAnsi="宋体" w:cs="宋体"/>
              </w:rPr>
            </w:pPr>
          </w:p>
        </w:tc>
        <w:tc>
          <w:tcPr>
            <w:tcW w:w="1080" w:type="dxa"/>
          </w:tcPr>
          <w:p w14:paraId="659CE83B">
            <w:pPr>
              <w:rPr>
                <w:rFonts w:hint="eastAsia" w:ascii="宋体" w:hAnsi="宋体" w:cs="宋体"/>
                <w:b/>
                <w:bCs/>
              </w:rPr>
            </w:pPr>
          </w:p>
        </w:tc>
        <w:tc>
          <w:tcPr>
            <w:tcW w:w="1260" w:type="dxa"/>
          </w:tcPr>
          <w:p w14:paraId="704B7C0E">
            <w:pPr>
              <w:rPr>
                <w:rFonts w:hint="eastAsia" w:ascii="宋体" w:hAnsi="宋体" w:cs="宋体"/>
              </w:rPr>
            </w:pPr>
          </w:p>
        </w:tc>
      </w:tr>
      <w:tr w14:paraId="63E0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4AD5205A">
            <w:pPr>
              <w:rPr>
                <w:rFonts w:hint="eastAsia" w:ascii="宋体" w:hAnsi="宋体" w:cs="宋体"/>
                <w:b/>
                <w:bCs/>
              </w:rPr>
            </w:pPr>
          </w:p>
        </w:tc>
        <w:tc>
          <w:tcPr>
            <w:tcW w:w="721" w:type="dxa"/>
          </w:tcPr>
          <w:p w14:paraId="38C8B84C">
            <w:pPr>
              <w:jc w:val="center"/>
              <w:rPr>
                <w:rFonts w:hint="eastAsia" w:ascii="宋体" w:hAnsi="宋体" w:cs="宋体"/>
                <w:b/>
                <w:bCs/>
              </w:rPr>
            </w:pPr>
            <w:r>
              <w:rPr>
                <w:rFonts w:hint="eastAsia" w:ascii="宋体" w:hAnsi="宋体" w:cs="宋体"/>
                <w:b/>
                <w:bCs/>
              </w:rPr>
              <w:t>5</w:t>
            </w:r>
          </w:p>
        </w:tc>
        <w:tc>
          <w:tcPr>
            <w:tcW w:w="2716" w:type="dxa"/>
          </w:tcPr>
          <w:p w14:paraId="3BB3B6AA">
            <w:pPr>
              <w:rPr>
                <w:rFonts w:hint="eastAsia" w:ascii="宋体" w:hAnsi="宋体" w:cs="宋体"/>
                <w:b/>
                <w:bCs/>
              </w:rPr>
            </w:pPr>
          </w:p>
        </w:tc>
        <w:tc>
          <w:tcPr>
            <w:tcW w:w="1080" w:type="dxa"/>
          </w:tcPr>
          <w:p w14:paraId="32798C1F">
            <w:pPr>
              <w:rPr>
                <w:rFonts w:hint="eastAsia" w:ascii="宋体" w:hAnsi="宋体" w:cs="宋体"/>
                <w:b/>
                <w:bCs/>
              </w:rPr>
            </w:pPr>
          </w:p>
        </w:tc>
        <w:tc>
          <w:tcPr>
            <w:tcW w:w="900" w:type="dxa"/>
          </w:tcPr>
          <w:p w14:paraId="4AE4A925">
            <w:pPr>
              <w:rPr>
                <w:rFonts w:hint="eastAsia" w:ascii="宋体" w:hAnsi="宋体" w:cs="宋体"/>
              </w:rPr>
            </w:pPr>
          </w:p>
        </w:tc>
        <w:tc>
          <w:tcPr>
            <w:tcW w:w="1080" w:type="dxa"/>
          </w:tcPr>
          <w:p w14:paraId="7C19DF61">
            <w:pPr>
              <w:rPr>
                <w:rFonts w:hint="eastAsia" w:ascii="宋体" w:hAnsi="宋体" w:cs="宋体"/>
              </w:rPr>
            </w:pPr>
          </w:p>
        </w:tc>
        <w:tc>
          <w:tcPr>
            <w:tcW w:w="1080" w:type="dxa"/>
          </w:tcPr>
          <w:p w14:paraId="1B5B2F65">
            <w:pPr>
              <w:rPr>
                <w:rFonts w:hint="eastAsia" w:ascii="宋体" w:hAnsi="宋体" w:cs="宋体"/>
                <w:b/>
                <w:bCs/>
              </w:rPr>
            </w:pPr>
          </w:p>
        </w:tc>
        <w:tc>
          <w:tcPr>
            <w:tcW w:w="1260" w:type="dxa"/>
          </w:tcPr>
          <w:p w14:paraId="6BC71F39">
            <w:pPr>
              <w:rPr>
                <w:rFonts w:hint="eastAsia" w:ascii="宋体" w:hAnsi="宋体" w:cs="宋体"/>
              </w:rPr>
            </w:pPr>
          </w:p>
        </w:tc>
      </w:tr>
      <w:tr w14:paraId="3108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14:paraId="78F17997">
            <w:pPr>
              <w:rPr>
                <w:rFonts w:hint="eastAsia" w:ascii="宋体" w:hAnsi="宋体" w:cs="宋体"/>
                <w:b/>
                <w:bCs/>
              </w:rPr>
            </w:pPr>
          </w:p>
        </w:tc>
        <w:tc>
          <w:tcPr>
            <w:tcW w:w="721" w:type="dxa"/>
          </w:tcPr>
          <w:p w14:paraId="15691FCF">
            <w:pPr>
              <w:jc w:val="center"/>
              <w:rPr>
                <w:rFonts w:hint="eastAsia" w:ascii="宋体" w:hAnsi="宋体" w:cs="宋体"/>
                <w:b/>
                <w:bCs/>
              </w:rPr>
            </w:pPr>
            <w:r>
              <w:rPr>
                <w:rFonts w:hint="eastAsia" w:ascii="宋体" w:hAnsi="宋体" w:cs="宋体"/>
                <w:b/>
                <w:bCs/>
              </w:rPr>
              <w:t>6</w:t>
            </w:r>
          </w:p>
        </w:tc>
        <w:tc>
          <w:tcPr>
            <w:tcW w:w="2716" w:type="dxa"/>
          </w:tcPr>
          <w:p w14:paraId="3398888E">
            <w:pPr>
              <w:rPr>
                <w:rFonts w:hint="eastAsia" w:ascii="宋体" w:hAnsi="宋体" w:cs="宋体"/>
                <w:b/>
                <w:bCs/>
              </w:rPr>
            </w:pPr>
          </w:p>
        </w:tc>
        <w:tc>
          <w:tcPr>
            <w:tcW w:w="1080" w:type="dxa"/>
          </w:tcPr>
          <w:p w14:paraId="496D3FF7">
            <w:pPr>
              <w:rPr>
                <w:rFonts w:hint="eastAsia" w:ascii="宋体" w:hAnsi="宋体" w:cs="宋体"/>
                <w:b/>
                <w:bCs/>
              </w:rPr>
            </w:pPr>
          </w:p>
        </w:tc>
        <w:tc>
          <w:tcPr>
            <w:tcW w:w="900" w:type="dxa"/>
          </w:tcPr>
          <w:p w14:paraId="4E73BA97">
            <w:pPr>
              <w:rPr>
                <w:rFonts w:hint="eastAsia" w:ascii="宋体" w:hAnsi="宋体" w:cs="宋体"/>
              </w:rPr>
            </w:pPr>
          </w:p>
        </w:tc>
        <w:tc>
          <w:tcPr>
            <w:tcW w:w="1080" w:type="dxa"/>
          </w:tcPr>
          <w:p w14:paraId="7FDF23A9">
            <w:pPr>
              <w:rPr>
                <w:rFonts w:hint="eastAsia" w:ascii="宋体" w:hAnsi="宋体" w:cs="宋体"/>
              </w:rPr>
            </w:pPr>
          </w:p>
        </w:tc>
        <w:tc>
          <w:tcPr>
            <w:tcW w:w="1080" w:type="dxa"/>
          </w:tcPr>
          <w:p w14:paraId="7D60EDF1">
            <w:pPr>
              <w:rPr>
                <w:rFonts w:hint="eastAsia" w:ascii="宋体" w:hAnsi="宋体" w:cs="宋体"/>
                <w:b/>
                <w:bCs/>
              </w:rPr>
            </w:pPr>
          </w:p>
        </w:tc>
        <w:tc>
          <w:tcPr>
            <w:tcW w:w="1260" w:type="dxa"/>
          </w:tcPr>
          <w:p w14:paraId="6D219922">
            <w:pPr>
              <w:rPr>
                <w:rFonts w:hint="eastAsia" w:ascii="宋体" w:hAnsi="宋体" w:cs="宋体"/>
              </w:rPr>
            </w:pPr>
          </w:p>
        </w:tc>
      </w:tr>
      <w:tr w14:paraId="3EBC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14:paraId="481522C9">
            <w:pPr>
              <w:rPr>
                <w:rFonts w:hint="eastAsia" w:ascii="宋体" w:hAnsi="宋体" w:cs="宋体"/>
                <w:b/>
                <w:bCs/>
              </w:rPr>
            </w:pPr>
          </w:p>
        </w:tc>
        <w:tc>
          <w:tcPr>
            <w:tcW w:w="721" w:type="dxa"/>
          </w:tcPr>
          <w:p w14:paraId="276EBB6B">
            <w:pPr>
              <w:jc w:val="center"/>
              <w:rPr>
                <w:rFonts w:hint="eastAsia" w:ascii="宋体" w:hAnsi="宋体" w:cs="宋体"/>
                <w:b/>
                <w:bCs/>
              </w:rPr>
            </w:pPr>
            <w:r>
              <w:rPr>
                <w:rFonts w:hint="eastAsia" w:ascii="宋体" w:hAnsi="宋体" w:cs="宋体"/>
                <w:b/>
                <w:bCs/>
              </w:rPr>
              <w:t>7</w:t>
            </w:r>
          </w:p>
        </w:tc>
        <w:tc>
          <w:tcPr>
            <w:tcW w:w="2716" w:type="dxa"/>
          </w:tcPr>
          <w:p w14:paraId="7FF1B223">
            <w:pPr>
              <w:rPr>
                <w:rFonts w:hint="eastAsia" w:ascii="宋体" w:hAnsi="宋体" w:cs="宋体"/>
                <w:b/>
                <w:bCs/>
              </w:rPr>
            </w:pPr>
          </w:p>
        </w:tc>
        <w:tc>
          <w:tcPr>
            <w:tcW w:w="1080" w:type="dxa"/>
          </w:tcPr>
          <w:p w14:paraId="3365318D">
            <w:pPr>
              <w:rPr>
                <w:rFonts w:hint="eastAsia" w:ascii="宋体" w:hAnsi="宋体" w:cs="宋体"/>
                <w:b/>
                <w:bCs/>
              </w:rPr>
            </w:pPr>
          </w:p>
        </w:tc>
        <w:tc>
          <w:tcPr>
            <w:tcW w:w="900" w:type="dxa"/>
          </w:tcPr>
          <w:p w14:paraId="40D41669">
            <w:pPr>
              <w:rPr>
                <w:rFonts w:hint="eastAsia" w:ascii="宋体" w:hAnsi="宋体" w:cs="宋体"/>
              </w:rPr>
            </w:pPr>
          </w:p>
        </w:tc>
        <w:tc>
          <w:tcPr>
            <w:tcW w:w="1080" w:type="dxa"/>
          </w:tcPr>
          <w:p w14:paraId="3D191B6F">
            <w:pPr>
              <w:rPr>
                <w:rFonts w:hint="eastAsia" w:ascii="宋体" w:hAnsi="宋体" w:cs="宋体"/>
              </w:rPr>
            </w:pPr>
          </w:p>
        </w:tc>
        <w:tc>
          <w:tcPr>
            <w:tcW w:w="1080" w:type="dxa"/>
          </w:tcPr>
          <w:p w14:paraId="7F35A34C">
            <w:pPr>
              <w:rPr>
                <w:rFonts w:hint="eastAsia" w:ascii="宋体" w:hAnsi="宋体" w:cs="宋体"/>
                <w:b/>
                <w:bCs/>
              </w:rPr>
            </w:pPr>
          </w:p>
        </w:tc>
        <w:tc>
          <w:tcPr>
            <w:tcW w:w="1260" w:type="dxa"/>
          </w:tcPr>
          <w:p w14:paraId="28A30A0A">
            <w:pPr>
              <w:rPr>
                <w:rFonts w:hint="eastAsia" w:ascii="宋体" w:hAnsi="宋体" w:cs="宋体"/>
              </w:rPr>
            </w:pPr>
          </w:p>
        </w:tc>
      </w:tr>
      <w:tr w14:paraId="1EA2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7E2AA7BC">
            <w:pPr>
              <w:rPr>
                <w:rFonts w:hint="eastAsia" w:ascii="宋体" w:hAnsi="宋体" w:cs="宋体"/>
                <w:b/>
                <w:bCs/>
              </w:rPr>
            </w:pPr>
          </w:p>
        </w:tc>
        <w:tc>
          <w:tcPr>
            <w:tcW w:w="721" w:type="dxa"/>
          </w:tcPr>
          <w:p w14:paraId="3E8199E8">
            <w:pPr>
              <w:jc w:val="center"/>
              <w:rPr>
                <w:rFonts w:hint="eastAsia" w:ascii="宋体" w:hAnsi="宋体" w:cs="宋体"/>
                <w:b/>
                <w:bCs/>
              </w:rPr>
            </w:pPr>
            <w:r>
              <w:rPr>
                <w:rFonts w:hint="eastAsia" w:ascii="宋体" w:hAnsi="宋体" w:cs="宋体"/>
                <w:b/>
                <w:bCs/>
              </w:rPr>
              <w:t>8</w:t>
            </w:r>
          </w:p>
        </w:tc>
        <w:tc>
          <w:tcPr>
            <w:tcW w:w="2716" w:type="dxa"/>
          </w:tcPr>
          <w:p w14:paraId="63AB88A4">
            <w:pPr>
              <w:rPr>
                <w:rFonts w:hint="eastAsia" w:ascii="宋体" w:hAnsi="宋体" w:cs="宋体"/>
                <w:b/>
                <w:bCs/>
              </w:rPr>
            </w:pPr>
          </w:p>
        </w:tc>
        <w:tc>
          <w:tcPr>
            <w:tcW w:w="1080" w:type="dxa"/>
          </w:tcPr>
          <w:p w14:paraId="0356B7CC">
            <w:pPr>
              <w:rPr>
                <w:rFonts w:hint="eastAsia" w:ascii="宋体" w:hAnsi="宋体" w:cs="宋体"/>
                <w:b/>
                <w:bCs/>
              </w:rPr>
            </w:pPr>
          </w:p>
        </w:tc>
        <w:tc>
          <w:tcPr>
            <w:tcW w:w="900" w:type="dxa"/>
          </w:tcPr>
          <w:p w14:paraId="1C3FCDF5">
            <w:pPr>
              <w:rPr>
                <w:rFonts w:hint="eastAsia" w:ascii="宋体" w:hAnsi="宋体" w:cs="宋体"/>
              </w:rPr>
            </w:pPr>
          </w:p>
        </w:tc>
        <w:tc>
          <w:tcPr>
            <w:tcW w:w="1080" w:type="dxa"/>
          </w:tcPr>
          <w:p w14:paraId="67EB23D8">
            <w:pPr>
              <w:rPr>
                <w:rFonts w:hint="eastAsia" w:ascii="宋体" w:hAnsi="宋体" w:cs="宋体"/>
              </w:rPr>
            </w:pPr>
          </w:p>
        </w:tc>
        <w:tc>
          <w:tcPr>
            <w:tcW w:w="1080" w:type="dxa"/>
          </w:tcPr>
          <w:p w14:paraId="1648DC77">
            <w:pPr>
              <w:rPr>
                <w:rFonts w:hint="eastAsia" w:ascii="宋体" w:hAnsi="宋体" w:cs="宋体"/>
                <w:b/>
                <w:bCs/>
              </w:rPr>
            </w:pPr>
          </w:p>
        </w:tc>
        <w:tc>
          <w:tcPr>
            <w:tcW w:w="1260" w:type="dxa"/>
          </w:tcPr>
          <w:p w14:paraId="492FE194">
            <w:pPr>
              <w:rPr>
                <w:rFonts w:hint="eastAsia" w:ascii="宋体" w:hAnsi="宋体" w:cs="宋体"/>
                <w:b/>
                <w:bCs/>
              </w:rPr>
            </w:pPr>
          </w:p>
        </w:tc>
      </w:tr>
      <w:tr w14:paraId="3203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02F1456C">
            <w:pPr>
              <w:rPr>
                <w:rFonts w:hint="eastAsia" w:ascii="宋体" w:hAnsi="宋体" w:cs="宋体"/>
                <w:b/>
                <w:bCs/>
              </w:rPr>
            </w:pPr>
          </w:p>
        </w:tc>
        <w:tc>
          <w:tcPr>
            <w:tcW w:w="721" w:type="dxa"/>
          </w:tcPr>
          <w:p w14:paraId="00D81CC1">
            <w:pPr>
              <w:jc w:val="center"/>
              <w:rPr>
                <w:rFonts w:hint="eastAsia" w:ascii="宋体" w:hAnsi="宋体" w:cs="宋体"/>
                <w:b/>
                <w:bCs/>
              </w:rPr>
            </w:pPr>
            <w:r>
              <w:rPr>
                <w:rFonts w:hint="eastAsia" w:ascii="宋体" w:hAnsi="宋体" w:cs="宋体"/>
                <w:b/>
                <w:bCs/>
              </w:rPr>
              <w:t>9</w:t>
            </w:r>
          </w:p>
        </w:tc>
        <w:tc>
          <w:tcPr>
            <w:tcW w:w="2716" w:type="dxa"/>
          </w:tcPr>
          <w:p w14:paraId="1BC4399A">
            <w:pPr>
              <w:rPr>
                <w:rFonts w:hint="eastAsia" w:ascii="宋体" w:hAnsi="宋体" w:cs="宋体"/>
                <w:b/>
                <w:bCs/>
              </w:rPr>
            </w:pPr>
          </w:p>
        </w:tc>
        <w:tc>
          <w:tcPr>
            <w:tcW w:w="1080" w:type="dxa"/>
          </w:tcPr>
          <w:p w14:paraId="450BA03C">
            <w:pPr>
              <w:rPr>
                <w:rFonts w:hint="eastAsia" w:ascii="宋体" w:hAnsi="宋体" w:cs="宋体"/>
                <w:b/>
                <w:bCs/>
              </w:rPr>
            </w:pPr>
          </w:p>
        </w:tc>
        <w:tc>
          <w:tcPr>
            <w:tcW w:w="900" w:type="dxa"/>
          </w:tcPr>
          <w:p w14:paraId="46CF1878">
            <w:pPr>
              <w:rPr>
                <w:rFonts w:hint="eastAsia" w:ascii="宋体" w:hAnsi="宋体" w:cs="宋体"/>
              </w:rPr>
            </w:pPr>
          </w:p>
        </w:tc>
        <w:tc>
          <w:tcPr>
            <w:tcW w:w="1080" w:type="dxa"/>
          </w:tcPr>
          <w:p w14:paraId="020DB501">
            <w:pPr>
              <w:rPr>
                <w:rFonts w:hint="eastAsia" w:ascii="宋体" w:hAnsi="宋体" w:cs="宋体"/>
              </w:rPr>
            </w:pPr>
          </w:p>
        </w:tc>
        <w:tc>
          <w:tcPr>
            <w:tcW w:w="1080" w:type="dxa"/>
          </w:tcPr>
          <w:p w14:paraId="693719B8">
            <w:pPr>
              <w:rPr>
                <w:rFonts w:hint="eastAsia" w:ascii="宋体" w:hAnsi="宋体" w:cs="宋体"/>
                <w:b/>
                <w:bCs/>
              </w:rPr>
            </w:pPr>
          </w:p>
        </w:tc>
        <w:tc>
          <w:tcPr>
            <w:tcW w:w="1260" w:type="dxa"/>
          </w:tcPr>
          <w:p w14:paraId="48F26E57">
            <w:pPr>
              <w:rPr>
                <w:rFonts w:hint="eastAsia" w:ascii="宋体" w:hAnsi="宋体" w:cs="宋体"/>
                <w:b/>
                <w:bCs/>
              </w:rPr>
            </w:pPr>
          </w:p>
        </w:tc>
      </w:tr>
      <w:tr w14:paraId="05D5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68C626A1">
            <w:pPr>
              <w:rPr>
                <w:rFonts w:hint="eastAsia" w:ascii="宋体" w:hAnsi="宋体" w:cs="宋体"/>
                <w:b/>
                <w:bCs/>
              </w:rPr>
            </w:pPr>
          </w:p>
        </w:tc>
        <w:tc>
          <w:tcPr>
            <w:tcW w:w="721" w:type="dxa"/>
          </w:tcPr>
          <w:p w14:paraId="380F0EA4">
            <w:pPr>
              <w:jc w:val="center"/>
              <w:rPr>
                <w:rFonts w:hint="eastAsia" w:ascii="宋体" w:hAnsi="宋体" w:cs="宋体"/>
                <w:b/>
                <w:bCs/>
              </w:rPr>
            </w:pPr>
            <w:r>
              <w:rPr>
                <w:rFonts w:hint="eastAsia" w:ascii="宋体" w:hAnsi="宋体" w:cs="宋体"/>
                <w:b/>
                <w:bCs/>
              </w:rPr>
              <w:t>10</w:t>
            </w:r>
          </w:p>
        </w:tc>
        <w:tc>
          <w:tcPr>
            <w:tcW w:w="2716" w:type="dxa"/>
          </w:tcPr>
          <w:p w14:paraId="26E4F9C7">
            <w:pPr>
              <w:rPr>
                <w:rFonts w:hint="eastAsia" w:ascii="宋体" w:hAnsi="宋体" w:cs="宋体"/>
                <w:b/>
                <w:bCs/>
              </w:rPr>
            </w:pPr>
          </w:p>
        </w:tc>
        <w:tc>
          <w:tcPr>
            <w:tcW w:w="1080" w:type="dxa"/>
          </w:tcPr>
          <w:p w14:paraId="0057543F">
            <w:pPr>
              <w:rPr>
                <w:rFonts w:hint="eastAsia" w:ascii="宋体" w:hAnsi="宋体" w:cs="宋体"/>
                <w:b/>
                <w:bCs/>
              </w:rPr>
            </w:pPr>
          </w:p>
        </w:tc>
        <w:tc>
          <w:tcPr>
            <w:tcW w:w="900" w:type="dxa"/>
          </w:tcPr>
          <w:p w14:paraId="452850D2">
            <w:pPr>
              <w:rPr>
                <w:rFonts w:hint="eastAsia" w:ascii="宋体" w:hAnsi="宋体" w:cs="宋体"/>
              </w:rPr>
            </w:pPr>
          </w:p>
        </w:tc>
        <w:tc>
          <w:tcPr>
            <w:tcW w:w="1080" w:type="dxa"/>
          </w:tcPr>
          <w:p w14:paraId="7288782B">
            <w:pPr>
              <w:rPr>
                <w:rFonts w:hint="eastAsia" w:ascii="宋体" w:hAnsi="宋体" w:cs="宋体"/>
              </w:rPr>
            </w:pPr>
          </w:p>
        </w:tc>
        <w:tc>
          <w:tcPr>
            <w:tcW w:w="1080" w:type="dxa"/>
          </w:tcPr>
          <w:p w14:paraId="30C3C35C">
            <w:pPr>
              <w:rPr>
                <w:rFonts w:hint="eastAsia" w:ascii="宋体" w:hAnsi="宋体" w:cs="宋体"/>
                <w:b/>
                <w:bCs/>
              </w:rPr>
            </w:pPr>
          </w:p>
        </w:tc>
        <w:tc>
          <w:tcPr>
            <w:tcW w:w="1260" w:type="dxa"/>
          </w:tcPr>
          <w:p w14:paraId="7625CB78">
            <w:pPr>
              <w:rPr>
                <w:rFonts w:hint="eastAsia" w:ascii="宋体" w:hAnsi="宋体" w:cs="宋体"/>
                <w:b/>
                <w:bCs/>
              </w:rPr>
            </w:pPr>
          </w:p>
        </w:tc>
      </w:tr>
      <w:tr w14:paraId="7C4C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14:paraId="56CB281D">
            <w:pPr>
              <w:rPr>
                <w:rFonts w:hint="eastAsia" w:ascii="宋体" w:hAnsi="宋体" w:cs="宋体"/>
                <w:b/>
                <w:bCs/>
              </w:rPr>
            </w:pPr>
          </w:p>
        </w:tc>
        <w:tc>
          <w:tcPr>
            <w:tcW w:w="721" w:type="dxa"/>
          </w:tcPr>
          <w:p w14:paraId="23623792">
            <w:pPr>
              <w:ind w:firstLine="211" w:firstLineChars="100"/>
              <w:rPr>
                <w:rFonts w:hint="eastAsia" w:ascii="宋体" w:hAnsi="宋体" w:cs="宋体"/>
                <w:b/>
                <w:bCs/>
              </w:rPr>
            </w:pPr>
            <w:r>
              <w:rPr>
                <w:rFonts w:hint="eastAsia" w:ascii="宋体" w:hAnsi="宋体" w:cs="宋体"/>
                <w:b/>
                <w:bCs/>
              </w:rPr>
              <w:t>11</w:t>
            </w:r>
          </w:p>
        </w:tc>
        <w:tc>
          <w:tcPr>
            <w:tcW w:w="2716" w:type="dxa"/>
          </w:tcPr>
          <w:p w14:paraId="387F317F">
            <w:pPr>
              <w:rPr>
                <w:rFonts w:hint="eastAsia" w:ascii="宋体" w:hAnsi="宋体" w:cs="宋体"/>
                <w:b/>
                <w:bCs/>
              </w:rPr>
            </w:pPr>
          </w:p>
        </w:tc>
        <w:tc>
          <w:tcPr>
            <w:tcW w:w="1080" w:type="dxa"/>
          </w:tcPr>
          <w:p w14:paraId="627866C3">
            <w:pPr>
              <w:rPr>
                <w:rFonts w:hint="eastAsia" w:ascii="宋体" w:hAnsi="宋体" w:cs="宋体"/>
                <w:b/>
                <w:bCs/>
              </w:rPr>
            </w:pPr>
          </w:p>
        </w:tc>
        <w:tc>
          <w:tcPr>
            <w:tcW w:w="900" w:type="dxa"/>
          </w:tcPr>
          <w:p w14:paraId="7D7DB95B">
            <w:pPr>
              <w:rPr>
                <w:rFonts w:hint="eastAsia" w:ascii="宋体" w:hAnsi="宋体" w:cs="宋体"/>
              </w:rPr>
            </w:pPr>
          </w:p>
        </w:tc>
        <w:tc>
          <w:tcPr>
            <w:tcW w:w="1080" w:type="dxa"/>
          </w:tcPr>
          <w:p w14:paraId="548D3C94">
            <w:pPr>
              <w:rPr>
                <w:rFonts w:hint="eastAsia" w:ascii="宋体" w:hAnsi="宋体" w:cs="宋体"/>
                <w:b/>
                <w:bCs/>
              </w:rPr>
            </w:pPr>
          </w:p>
        </w:tc>
        <w:tc>
          <w:tcPr>
            <w:tcW w:w="1080" w:type="dxa"/>
          </w:tcPr>
          <w:p w14:paraId="1C911BB4">
            <w:pPr>
              <w:rPr>
                <w:rFonts w:hint="eastAsia" w:ascii="宋体" w:hAnsi="宋体" w:cs="宋体"/>
                <w:b/>
                <w:bCs/>
              </w:rPr>
            </w:pPr>
          </w:p>
        </w:tc>
        <w:tc>
          <w:tcPr>
            <w:tcW w:w="1260" w:type="dxa"/>
          </w:tcPr>
          <w:p w14:paraId="0D489EE2">
            <w:pPr>
              <w:rPr>
                <w:rFonts w:hint="eastAsia" w:ascii="宋体" w:hAnsi="宋体" w:cs="宋体"/>
                <w:b/>
                <w:bCs/>
              </w:rPr>
            </w:pPr>
          </w:p>
        </w:tc>
      </w:tr>
      <w:tr w14:paraId="21F9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14:paraId="5EBA1DA2">
            <w:pPr>
              <w:rPr>
                <w:rFonts w:hint="eastAsia" w:ascii="宋体" w:hAnsi="宋体" w:cs="宋体"/>
                <w:b/>
                <w:bCs/>
              </w:rPr>
            </w:pPr>
          </w:p>
        </w:tc>
        <w:tc>
          <w:tcPr>
            <w:tcW w:w="721" w:type="dxa"/>
          </w:tcPr>
          <w:p w14:paraId="50F886CF">
            <w:pPr>
              <w:ind w:firstLine="211" w:firstLineChars="100"/>
              <w:rPr>
                <w:rFonts w:hint="eastAsia" w:ascii="宋体" w:hAnsi="宋体" w:cs="宋体"/>
                <w:b/>
                <w:bCs/>
              </w:rPr>
            </w:pPr>
            <w:r>
              <w:rPr>
                <w:rFonts w:hint="eastAsia" w:ascii="宋体" w:hAnsi="宋体" w:cs="宋体"/>
                <w:b/>
                <w:bCs/>
              </w:rPr>
              <w:t>12</w:t>
            </w:r>
          </w:p>
        </w:tc>
        <w:tc>
          <w:tcPr>
            <w:tcW w:w="2716" w:type="dxa"/>
          </w:tcPr>
          <w:p w14:paraId="0F772612">
            <w:pPr>
              <w:rPr>
                <w:rFonts w:hint="eastAsia" w:ascii="宋体" w:hAnsi="宋体" w:cs="宋体"/>
                <w:b/>
                <w:bCs/>
              </w:rPr>
            </w:pPr>
          </w:p>
        </w:tc>
        <w:tc>
          <w:tcPr>
            <w:tcW w:w="1080" w:type="dxa"/>
          </w:tcPr>
          <w:p w14:paraId="7F1E8EC6">
            <w:pPr>
              <w:rPr>
                <w:rFonts w:hint="eastAsia" w:ascii="宋体" w:hAnsi="宋体" w:cs="宋体"/>
                <w:b/>
                <w:bCs/>
              </w:rPr>
            </w:pPr>
          </w:p>
        </w:tc>
        <w:tc>
          <w:tcPr>
            <w:tcW w:w="900" w:type="dxa"/>
          </w:tcPr>
          <w:p w14:paraId="7C4B7C7A">
            <w:pPr>
              <w:rPr>
                <w:rFonts w:hint="eastAsia" w:ascii="宋体" w:hAnsi="宋体" w:cs="宋体"/>
              </w:rPr>
            </w:pPr>
          </w:p>
        </w:tc>
        <w:tc>
          <w:tcPr>
            <w:tcW w:w="1080" w:type="dxa"/>
          </w:tcPr>
          <w:p w14:paraId="502831BB">
            <w:pPr>
              <w:rPr>
                <w:rFonts w:hint="eastAsia" w:ascii="宋体" w:hAnsi="宋体" w:cs="宋体"/>
                <w:b/>
                <w:bCs/>
              </w:rPr>
            </w:pPr>
          </w:p>
        </w:tc>
        <w:tc>
          <w:tcPr>
            <w:tcW w:w="1080" w:type="dxa"/>
          </w:tcPr>
          <w:p w14:paraId="672453F0">
            <w:pPr>
              <w:rPr>
                <w:rFonts w:hint="eastAsia" w:ascii="宋体" w:hAnsi="宋体" w:cs="宋体"/>
                <w:b/>
                <w:bCs/>
              </w:rPr>
            </w:pPr>
          </w:p>
        </w:tc>
        <w:tc>
          <w:tcPr>
            <w:tcW w:w="1260" w:type="dxa"/>
          </w:tcPr>
          <w:p w14:paraId="0300EEFB">
            <w:pPr>
              <w:rPr>
                <w:rFonts w:hint="eastAsia" w:ascii="宋体" w:hAnsi="宋体" w:cs="宋体"/>
                <w:b/>
                <w:bCs/>
              </w:rPr>
            </w:pPr>
          </w:p>
        </w:tc>
      </w:tr>
    </w:tbl>
    <w:p w14:paraId="3C832E6A">
      <w:pPr>
        <w:rPr>
          <w:rFonts w:hint="eastAsia" w:ascii="宋体" w:hAnsi="宋体" w:cs="宋体"/>
          <w:b/>
          <w:bCs/>
          <w:sz w:val="24"/>
          <w:szCs w:val="24"/>
        </w:rPr>
      </w:pPr>
    </w:p>
    <w:p w14:paraId="295D8EB1">
      <w:pPr>
        <w:rPr>
          <w:rFonts w:hint="eastAsia" w:ascii="宋体" w:hAnsi="宋体" w:cs="宋体"/>
        </w:rPr>
      </w:pPr>
    </w:p>
    <w:p w14:paraId="28D02110">
      <w:pPr>
        <w:ind w:firstLine="472" w:firstLineChars="196"/>
        <w:rPr>
          <w:rFonts w:hint="eastAsia" w:ascii="宋体" w:hAnsi="宋体" w:cs="宋体"/>
          <w:b/>
          <w:bCs/>
          <w:sz w:val="24"/>
          <w:szCs w:val="24"/>
        </w:rPr>
      </w:pPr>
      <w:r>
        <w:rPr>
          <w:rFonts w:hint="eastAsia" w:ascii="宋体" w:hAnsi="宋体" w:cs="宋体"/>
          <w:b/>
          <w:bCs/>
          <w:sz w:val="24"/>
          <w:szCs w:val="24"/>
        </w:rPr>
        <w:t xml:space="preserve">需方: (签字)                                        供方:(签字)   </w:t>
      </w:r>
    </w:p>
    <w:p w14:paraId="7C598EC9">
      <w:pPr>
        <w:rPr>
          <w:rFonts w:hint="eastAsia" w:ascii="宋体" w:hAnsi="宋体" w:cs="宋体"/>
          <w:b/>
          <w:bCs/>
          <w:sz w:val="24"/>
          <w:szCs w:val="24"/>
        </w:rPr>
      </w:pPr>
    </w:p>
    <w:p w14:paraId="29CDECDA">
      <w:pPr>
        <w:rPr>
          <w:rFonts w:hint="eastAsia" w:ascii="宋体" w:hAnsi="宋体" w:cs="宋体"/>
          <w:b/>
          <w:bCs/>
          <w:sz w:val="24"/>
          <w:szCs w:val="24"/>
        </w:rPr>
      </w:pPr>
    </w:p>
    <w:p w14:paraId="1DC8268C">
      <w:pPr>
        <w:rPr>
          <w:rFonts w:hint="eastAsia" w:ascii="宋体" w:hAnsi="宋体" w:cs="宋体"/>
          <w:b/>
          <w:bCs/>
          <w:sz w:val="24"/>
          <w:szCs w:val="24"/>
        </w:rPr>
      </w:pPr>
      <w:r>
        <w:rPr>
          <w:rFonts w:hint="eastAsia" w:ascii="宋体" w:hAnsi="宋体" w:cs="宋体"/>
          <w:b/>
          <w:bCs/>
          <w:sz w:val="24"/>
          <w:szCs w:val="24"/>
        </w:rPr>
        <w:t>附件二</w:t>
      </w:r>
    </w:p>
    <w:p w14:paraId="759F4930">
      <w:pPr>
        <w:jc w:val="center"/>
        <w:rPr>
          <w:rFonts w:hint="eastAsia" w:ascii="宋体" w:hAnsi="宋体" w:cs="宋体"/>
          <w:b/>
          <w:bCs/>
          <w:sz w:val="30"/>
          <w:szCs w:val="30"/>
        </w:rPr>
      </w:pPr>
      <w:r>
        <w:rPr>
          <w:rFonts w:hint="eastAsia" w:ascii="宋体" w:hAnsi="宋体" w:cs="宋体"/>
          <w:b/>
          <w:bCs/>
          <w:sz w:val="30"/>
          <w:szCs w:val="30"/>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14:paraId="70CD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5E996DCC">
            <w:pPr>
              <w:jc w:val="center"/>
              <w:rPr>
                <w:rFonts w:hint="eastAsia" w:ascii="宋体" w:hAnsi="宋体" w:cs="宋体"/>
                <w:b/>
                <w:bCs/>
                <w:sz w:val="24"/>
                <w:szCs w:val="24"/>
              </w:rPr>
            </w:pPr>
            <w:r>
              <w:rPr>
                <w:rFonts w:hint="eastAsia" w:ascii="宋体" w:hAnsi="宋体" w:cs="宋体"/>
                <w:b/>
                <w:bCs/>
                <w:sz w:val="24"/>
                <w:szCs w:val="24"/>
              </w:rPr>
              <w:t>编号</w:t>
            </w:r>
          </w:p>
        </w:tc>
        <w:tc>
          <w:tcPr>
            <w:tcW w:w="2333" w:type="dxa"/>
          </w:tcPr>
          <w:p w14:paraId="37C5D635">
            <w:pPr>
              <w:jc w:val="center"/>
              <w:rPr>
                <w:rFonts w:hint="eastAsia" w:ascii="宋体" w:hAnsi="宋体" w:cs="宋体"/>
                <w:b/>
                <w:bCs/>
                <w:sz w:val="24"/>
                <w:szCs w:val="24"/>
              </w:rPr>
            </w:pPr>
            <w:r>
              <w:rPr>
                <w:rFonts w:hint="eastAsia" w:ascii="宋体" w:hAnsi="宋体" w:cs="宋体"/>
                <w:b/>
                <w:bCs/>
                <w:sz w:val="24"/>
                <w:szCs w:val="24"/>
              </w:rPr>
              <w:t>配件或耗材名称</w:t>
            </w:r>
          </w:p>
        </w:tc>
        <w:tc>
          <w:tcPr>
            <w:tcW w:w="1514" w:type="dxa"/>
          </w:tcPr>
          <w:p w14:paraId="69E6C6A5">
            <w:pPr>
              <w:jc w:val="center"/>
              <w:rPr>
                <w:rFonts w:hint="eastAsia" w:ascii="宋体" w:hAnsi="宋体" w:cs="宋体"/>
                <w:b/>
                <w:bCs/>
                <w:sz w:val="24"/>
                <w:szCs w:val="24"/>
              </w:rPr>
            </w:pPr>
            <w:r>
              <w:rPr>
                <w:rFonts w:hint="eastAsia" w:ascii="宋体" w:hAnsi="宋体" w:cs="宋体"/>
                <w:b/>
                <w:bCs/>
                <w:sz w:val="24"/>
                <w:szCs w:val="24"/>
              </w:rPr>
              <w:t>规格型号</w:t>
            </w:r>
          </w:p>
        </w:tc>
        <w:tc>
          <w:tcPr>
            <w:tcW w:w="1678" w:type="dxa"/>
          </w:tcPr>
          <w:p w14:paraId="37781825">
            <w:pPr>
              <w:jc w:val="center"/>
              <w:rPr>
                <w:rFonts w:hint="eastAsia" w:ascii="宋体" w:hAnsi="宋体" w:cs="宋体"/>
                <w:b/>
                <w:bCs/>
                <w:sz w:val="24"/>
                <w:szCs w:val="24"/>
              </w:rPr>
            </w:pPr>
            <w:r>
              <w:rPr>
                <w:rFonts w:hint="eastAsia" w:ascii="宋体" w:hAnsi="宋体" w:cs="宋体"/>
                <w:b/>
                <w:bCs/>
                <w:sz w:val="24"/>
                <w:szCs w:val="24"/>
              </w:rPr>
              <w:t>生产厂商</w:t>
            </w:r>
          </w:p>
        </w:tc>
        <w:tc>
          <w:tcPr>
            <w:tcW w:w="1187" w:type="dxa"/>
          </w:tcPr>
          <w:p w14:paraId="11EF3706">
            <w:pPr>
              <w:jc w:val="center"/>
              <w:rPr>
                <w:rFonts w:hint="eastAsia" w:ascii="宋体" w:hAnsi="宋体" w:cs="宋体"/>
                <w:b/>
                <w:bCs/>
                <w:sz w:val="24"/>
                <w:szCs w:val="24"/>
              </w:rPr>
            </w:pPr>
            <w:r>
              <w:rPr>
                <w:rFonts w:hint="eastAsia" w:ascii="宋体" w:hAnsi="宋体" w:cs="宋体"/>
                <w:b/>
                <w:bCs/>
                <w:sz w:val="24"/>
                <w:szCs w:val="24"/>
              </w:rPr>
              <w:t>单位</w:t>
            </w:r>
          </w:p>
        </w:tc>
        <w:tc>
          <w:tcPr>
            <w:tcW w:w="1521" w:type="dxa"/>
          </w:tcPr>
          <w:p w14:paraId="6240F3E4">
            <w:pPr>
              <w:jc w:val="center"/>
              <w:rPr>
                <w:rFonts w:hint="eastAsia" w:ascii="宋体" w:hAnsi="宋体" w:cs="宋体"/>
                <w:b/>
                <w:bCs/>
                <w:sz w:val="24"/>
                <w:szCs w:val="24"/>
              </w:rPr>
            </w:pPr>
            <w:r>
              <w:rPr>
                <w:rFonts w:hint="eastAsia" w:ascii="宋体" w:hAnsi="宋体" w:cs="宋体"/>
                <w:b/>
                <w:bCs/>
                <w:sz w:val="24"/>
                <w:szCs w:val="24"/>
              </w:rPr>
              <w:t>供应价格</w:t>
            </w:r>
          </w:p>
        </w:tc>
      </w:tr>
      <w:tr w14:paraId="7B49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5981FF23">
            <w:pPr>
              <w:rPr>
                <w:rFonts w:hint="eastAsia" w:ascii="宋体" w:hAnsi="宋体" w:cs="宋体"/>
              </w:rPr>
            </w:pPr>
            <w:r>
              <w:rPr>
                <w:rFonts w:hint="eastAsia" w:ascii="宋体" w:hAnsi="宋体" w:cs="宋体"/>
              </w:rPr>
              <w:t>1</w:t>
            </w:r>
          </w:p>
        </w:tc>
        <w:tc>
          <w:tcPr>
            <w:tcW w:w="2333" w:type="dxa"/>
            <w:vAlign w:val="bottom"/>
          </w:tcPr>
          <w:p w14:paraId="1AA4DE5B">
            <w:pPr>
              <w:rPr>
                <w:rFonts w:hint="eastAsia" w:ascii="宋体" w:hAnsi="宋体" w:cs="宋体"/>
                <w:sz w:val="24"/>
                <w:szCs w:val="24"/>
              </w:rPr>
            </w:pPr>
          </w:p>
        </w:tc>
        <w:tc>
          <w:tcPr>
            <w:tcW w:w="1514" w:type="dxa"/>
            <w:vAlign w:val="bottom"/>
          </w:tcPr>
          <w:p w14:paraId="6877DAC9">
            <w:pPr>
              <w:rPr>
                <w:rFonts w:hint="eastAsia" w:ascii="宋体" w:hAnsi="宋体" w:cs="宋体"/>
                <w:sz w:val="24"/>
                <w:szCs w:val="24"/>
              </w:rPr>
            </w:pPr>
          </w:p>
        </w:tc>
        <w:tc>
          <w:tcPr>
            <w:tcW w:w="1678" w:type="dxa"/>
          </w:tcPr>
          <w:p w14:paraId="64C09098">
            <w:pPr>
              <w:rPr>
                <w:rFonts w:hint="eastAsia" w:ascii="宋体" w:hAnsi="宋体" w:cs="宋体"/>
              </w:rPr>
            </w:pPr>
          </w:p>
        </w:tc>
        <w:tc>
          <w:tcPr>
            <w:tcW w:w="1187" w:type="dxa"/>
            <w:vAlign w:val="center"/>
          </w:tcPr>
          <w:p w14:paraId="2C3974E6">
            <w:pPr>
              <w:jc w:val="center"/>
              <w:rPr>
                <w:rFonts w:hint="eastAsia" w:ascii="宋体" w:hAnsi="宋体" w:cs="宋体"/>
              </w:rPr>
            </w:pPr>
          </w:p>
        </w:tc>
        <w:tc>
          <w:tcPr>
            <w:tcW w:w="1521" w:type="dxa"/>
            <w:vAlign w:val="center"/>
          </w:tcPr>
          <w:p w14:paraId="5BFDF91D">
            <w:pPr>
              <w:jc w:val="center"/>
              <w:rPr>
                <w:rFonts w:hint="eastAsia" w:ascii="宋体" w:hAnsi="宋体" w:cs="宋体"/>
              </w:rPr>
            </w:pPr>
          </w:p>
        </w:tc>
      </w:tr>
      <w:tr w14:paraId="160A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7C27A3BD">
            <w:pPr>
              <w:rPr>
                <w:rFonts w:hint="eastAsia" w:ascii="宋体" w:hAnsi="宋体" w:cs="宋体"/>
              </w:rPr>
            </w:pPr>
            <w:r>
              <w:rPr>
                <w:rFonts w:hint="eastAsia" w:ascii="宋体" w:hAnsi="宋体" w:cs="宋体"/>
              </w:rPr>
              <w:t>2</w:t>
            </w:r>
          </w:p>
        </w:tc>
        <w:tc>
          <w:tcPr>
            <w:tcW w:w="2333" w:type="dxa"/>
          </w:tcPr>
          <w:p w14:paraId="47355BE9">
            <w:pPr>
              <w:rPr>
                <w:rFonts w:hint="eastAsia" w:ascii="宋体" w:hAnsi="宋体" w:cs="宋体"/>
                <w:b/>
                <w:bCs/>
              </w:rPr>
            </w:pPr>
          </w:p>
        </w:tc>
        <w:tc>
          <w:tcPr>
            <w:tcW w:w="1514" w:type="dxa"/>
            <w:vAlign w:val="bottom"/>
          </w:tcPr>
          <w:p w14:paraId="3A8FA010">
            <w:pPr>
              <w:rPr>
                <w:rFonts w:hint="eastAsia" w:ascii="宋体" w:hAnsi="宋体" w:cs="宋体"/>
                <w:sz w:val="24"/>
                <w:szCs w:val="24"/>
              </w:rPr>
            </w:pPr>
          </w:p>
        </w:tc>
        <w:tc>
          <w:tcPr>
            <w:tcW w:w="1678" w:type="dxa"/>
          </w:tcPr>
          <w:p w14:paraId="03C17DB5">
            <w:pPr>
              <w:rPr>
                <w:rFonts w:hint="eastAsia" w:ascii="宋体" w:hAnsi="宋体" w:cs="宋体"/>
              </w:rPr>
            </w:pPr>
          </w:p>
        </w:tc>
        <w:tc>
          <w:tcPr>
            <w:tcW w:w="1187" w:type="dxa"/>
            <w:vAlign w:val="center"/>
          </w:tcPr>
          <w:p w14:paraId="23EF6D4D">
            <w:pPr>
              <w:jc w:val="center"/>
              <w:rPr>
                <w:rFonts w:hint="eastAsia" w:ascii="宋体" w:hAnsi="宋体" w:cs="宋体"/>
              </w:rPr>
            </w:pPr>
          </w:p>
        </w:tc>
        <w:tc>
          <w:tcPr>
            <w:tcW w:w="1521" w:type="dxa"/>
            <w:vAlign w:val="center"/>
          </w:tcPr>
          <w:p w14:paraId="3F8DB264">
            <w:pPr>
              <w:jc w:val="center"/>
              <w:rPr>
                <w:rFonts w:hint="eastAsia" w:ascii="宋体" w:hAnsi="宋体" w:cs="宋体"/>
              </w:rPr>
            </w:pPr>
          </w:p>
        </w:tc>
      </w:tr>
      <w:tr w14:paraId="3BAB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6F8DC6F5">
            <w:pPr>
              <w:rPr>
                <w:rFonts w:hint="eastAsia" w:ascii="宋体" w:hAnsi="宋体" w:cs="宋体"/>
              </w:rPr>
            </w:pPr>
            <w:r>
              <w:rPr>
                <w:rFonts w:hint="eastAsia" w:ascii="宋体" w:hAnsi="宋体" w:cs="宋体"/>
              </w:rPr>
              <w:t>3</w:t>
            </w:r>
          </w:p>
        </w:tc>
        <w:tc>
          <w:tcPr>
            <w:tcW w:w="2333" w:type="dxa"/>
          </w:tcPr>
          <w:p w14:paraId="7B9A0FB2">
            <w:pPr>
              <w:rPr>
                <w:rFonts w:hint="eastAsia" w:ascii="宋体" w:hAnsi="宋体" w:cs="宋体"/>
                <w:b/>
                <w:bCs/>
              </w:rPr>
            </w:pPr>
          </w:p>
        </w:tc>
        <w:tc>
          <w:tcPr>
            <w:tcW w:w="1514" w:type="dxa"/>
            <w:vAlign w:val="bottom"/>
          </w:tcPr>
          <w:p w14:paraId="79240C4D">
            <w:pPr>
              <w:rPr>
                <w:rFonts w:hint="eastAsia" w:ascii="宋体" w:hAnsi="宋体" w:cs="宋体"/>
                <w:sz w:val="24"/>
                <w:szCs w:val="24"/>
              </w:rPr>
            </w:pPr>
          </w:p>
        </w:tc>
        <w:tc>
          <w:tcPr>
            <w:tcW w:w="1678" w:type="dxa"/>
          </w:tcPr>
          <w:p w14:paraId="2B599C64">
            <w:pPr>
              <w:rPr>
                <w:rFonts w:hint="eastAsia" w:ascii="宋体" w:hAnsi="宋体" w:cs="宋体"/>
              </w:rPr>
            </w:pPr>
          </w:p>
        </w:tc>
        <w:tc>
          <w:tcPr>
            <w:tcW w:w="1187" w:type="dxa"/>
            <w:vAlign w:val="center"/>
          </w:tcPr>
          <w:p w14:paraId="3A47190D">
            <w:pPr>
              <w:jc w:val="center"/>
              <w:rPr>
                <w:rFonts w:hint="eastAsia" w:ascii="宋体" w:hAnsi="宋体" w:cs="宋体"/>
              </w:rPr>
            </w:pPr>
          </w:p>
        </w:tc>
        <w:tc>
          <w:tcPr>
            <w:tcW w:w="1521" w:type="dxa"/>
            <w:vAlign w:val="center"/>
          </w:tcPr>
          <w:p w14:paraId="0D28586A">
            <w:pPr>
              <w:jc w:val="center"/>
              <w:rPr>
                <w:rFonts w:hint="eastAsia" w:ascii="宋体" w:hAnsi="宋体" w:cs="宋体"/>
              </w:rPr>
            </w:pPr>
          </w:p>
        </w:tc>
      </w:tr>
      <w:tr w14:paraId="1BF1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65E3536C">
            <w:pPr>
              <w:rPr>
                <w:rFonts w:hint="eastAsia" w:ascii="宋体" w:hAnsi="宋体" w:cs="宋体"/>
              </w:rPr>
            </w:pPr>
            <w:r>
              <w:rPr>
                <w:rFonts w:hint="eastAsia" w:ascii="宋体" w:hAnsi="宋体" w:cs="宋体"/>
              </w:rPr>
              <w:t>4</w:t>
            </w:r>
          </w:p>
        </w:tc>
        <w:tc>
          <w:tcPr>
            <w:tcW w:w="2333" w:type="dxa"/>
            <w:vAlign w:val="bottom"/>
          </w:tcPr>
          <w:p w14:paraId="54ACEEFC">
            <w:pPr>
              <w:rPr>
                <w:rFonts w:hint="eastAsia" w:ascii="宋体" w:hAnsi="宋体" w:cs="宋体"/>
                <w:sz w:val="24"/>
                <w:szCs w:val="24"/>
              </w:rPr>
            </w:pPr>
          </w:p>
        </w:tc>
        <w:tc>
          <w:tcPr>
            <w:tcW w:w="1514" w:type="dxa"/>
            <w:vAlign w:val="center"/>
          </w:tcPr>
          <w:p w14:paraId="0BA1F763">
            <w:pPr>
              <w:rPr>
                <w:rFonts w:hint="eastAsia" w:ascii="宋体" w:hAnsi="宋体" w:cs="宋体"/>
                <w:spacing w:val="20"/>
              </w:rPr>
            </w:pPr>
          </w:p>
        </w:tc>
        <w:tc>
          <w:tcPr>
            <w:tcW w:w="1678" w:type="dxa"/>
          </w:tcPr>
          <w:p w14:paraId="621012D9">
            <w:pPr>
              <w:rPr>
                <w:rFonts w:hint="eastAsia" w:ascii="宋体" w:hAnsi="宋体" w:cs="宋体"/>
              </w:rPr>
            </w:pPr>
          </w:p>
        </w:tc>
        <w:tc>
          <w:tcPr>
            <w:tcW w:w="1187" w:type="dxa"/>
            <w:vAlign w:val="center"/>
          </w:tcPr>
          <w:p w14:paraId="3DFD92F1">
            <w:pPr>
              <w:jc w:val="center"/>
              <w:rPr>
                <w:rFonts w:hint="eastAsia" w:ascii="宋体" w:hAnsi="宋体" w:cs="宋体"/>
              </w:rPr>
            </w:pPr>
          </w:p>
        </w:tc>
        <w:tc>
          <w:tcPr>
            <w:tcW w:w="1521" w:type="dxa"/>
            <w:vAlign w:val="center"/>
          </w:tcPr>
          <w:p w14:paraId="2C0A7EE2">
            <w:pPr>
              <w:jc w:val="center"/>
              <w:rPr>
                <w:rFonts w:hint="eastAsia" w:ascii="宋体" w:hAnsi="宋体" w:cs="宋体"/>
              </w:rPr>
            </w:pPr>
          </w:p>
        </w:tc>
      </w:tr>
      <w:tr w14:paraId="29B5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0A6315AD">
            <w:pPr>
              <w:rPr>
                <w:rFonts w:hint="eastAsia" w:ascii="宋体" w:hAnsi="宋体" w:cs="宋体"/>
              </w:rPr>
            </w:pPr>
            <w:r>
              <w:rPr>
                <w:rFonts w:hint="eastAsia" w:ascii="宋体" w:hAnsi="宋体" w:cs="宋体"/>
              </w:rPr>
              <w:t>5</w:t>
            </w:r>
          </w:p>
        </w:tc>
        <w:tc>
          <w:tcPr>
            <w:tcW w:w="2333" w:type="dxa"/>
            <w:vAlign w:val="center"/>
          </w:tcPr>
          <w:p w14:paraId="0994EB01">
            <w:pPr>
              <w:rPr>
                <w:rFonts w:hint="eastAsia" w:ascii="宋体" w:hAnsi="宋体" w:cs="宋体"/>
                <w:spacing w:val="20"/>
              </w:rPr>
            </w:pPr>
          </w:p>
        </w:tc>
        <w:tc>
          <w:tcPr>
            <w:tcW w:w="1514" w:type="dxa"/>
            <w:vAlign w:val="center"/>
          </w:tcPr>
          <w:p w14:paraId="26BD1D1F">
            <w:pPr>
              <w:rPr>
                <w:rFonts w:hint="eastAsia" w:ascii="宋体" w:hAnsi="宋体" w:cs="宋体"/>
                <w:spacing w:val="20"/>
              </w:rPr>
            </w:pPr>
          </w:p>
        </w:tc>
        <w:tc>
          <w:tcPr>
            <w:tcW w:w="1678" w:type="dxa"/>
          </w:tcPr>
          <w:p w14:paraId="28B75D42">
            <w:pPr>
              <w:rPr>
                <w:rFonts w:hint="eastAsia" w:ascii="宋体" w:hAnsi="宋体" w:cs="宋体"/>
              </w:rPr>
            </w:pPr>
          </w:p>
        </w:tc>
        <w:tc>
          <w:tcPr>
            <w:tcW w:w="1187" w:type="dxa"/>
            <w:vAlign w:val="center"/>
          </w:tcPr>
          <w:p w14:paraId="54094E66">
            <w:pPr>
              <w:jc w:val="center"/>
              <w:rPr>
                <w:rFonts w:hint="eastAsia" w:ascii="宋体" w:hAnsi="宋体" w:cs="宋体"/>
              </w:rPr>
            </w:pPr>
          </w:p>
        </w:tc>
        <w:tc>
          <w:tcPr>
            <w:tcW w:w="1521" w:type="dxa"/>
            <w:vAlign w:val="center"/>
          </w:tcPr>
          <w:p w14:paraId="5B729609">
            <w:pPr>
              <w:jc w:val="center"/>
              <w:rPr>
                <w:rFonts w:hint="eastAsia" w:ascii="宋体" w:hAnsi="宋体" w:cs="宋体"/>
              </w:rPr>
            </w:pPr>
          </w:p>
        </w:tc>
      </w:tr>
      <w:tr w14:paraId="6B31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48B94DA2">
            <w:pPr>
              <w:rPr>
                <w:rFonts w:hint="eastAsia" w:ascii="宋体" w:hAnsi="宋体" w:cs="宋体"/>
              </w:rPr>
            </w:pPr>
            <w:r>
              <w:rPr>
                <w:rFonts w:hint="eastAsia" w:ascii="宋体" w:hAnsi="宋体" w:cs="宋体"/>
              </w:rPr>
              <w:t>6</w:t>
            </w:r>
          </w:p>
        </w:tc>
        <w:tc>
          <w:tcPr>
            <w:tcW w:w="2333" w:type="dxa"/>
            <w:vAlign w:val="center"/>
          </w:tcPr>
          <w:p w14:paraId="7FB0A2D2">
            <w:pPr>
              <w:rPr>
                <w:rFonts w:hint="eastAsia" w:ascii="宋体" w:hAnsi="宋体" w:cs="宋体"/>
                <w:spacing w:val="20"/>
              </w:rPr>
            </w:pPr>
          </w:p>
        </w:tc>
        <w:tc>
          <w:tcPr>
            <w:tcW w:w="1514" w:type="dxa"/>
            <w:vAlign w:val="center"/>
          </w:tcPr>
          <w:p w14:paraId="4205DC6E">
            <w:pPr>
              <w:rPr>
                <w:rFonts w:hint="eastAsia" w:ascii="宋体" w:hAnsi="宋体" w:cs="宋体"/>
                <w:spacing w:val="20"/>
              </w:rPr>
            </w:pPr>
          </w:p>
        </w:tc>
        <w:tc>
          <w:tcPr>
            <w:tcW w:w="1678" w:type="dxa"/>
          </w:tcPr>
          <w:p w14:paraId="730CDF2F">
            <w:pPr>
              <w:rPr>
                <w:rFonts w:hint="eastAsia" w:ascii="宋体" w:hAnsi="宋体" w:cs="宋体"/>
              </w:rPr>
            </w:pPr>
          </w:p>
        </w:tc>
        <w:tc>
          <w:tcPr>
            <w:tcW w:w="1187" w:type="dxa"/>
            <w:vAlign w:val="center"/>
          </w:tcPr>
          <w:p w14:paraId="5130AF50">
            <w:pPr>
              <w:jc w:val="center"/>
              <w:rPr>
                <w:rFonts w:hint="eastAsia" w:ascii="宋体" w:hAnsi="宋体" w:cs="宋体"/>
              </w:rPr>
            </w:pPr>
          </w:p>
        </w:tc>
        <w:tc>
          <w:tcPr>
            <w:tcW w:w="1521" w:type="dxa"/>
            <w:vAlign w:val="center"/>
          </w:tcPr>
          <w:p w14:paraId="795B0189">
            <w:pPr>
              <w:jc w:val="center"/>
              <w:rPr>
                <w:rFonts w:hint="eastAsia" w:ascii="宋体" w:hAnsi="宋体" w:cs="宋体"/>
              </w:rPr>
            </w:pPr>
          </w:p>
        </w:tc>
      </w:tr>
      <w:tr w14:paraId="1632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0F22E7A9">
            <w:pPr>
              <w:rPr>
                <w:rFonts w:hint="eastAsia" w:ascii="宋体" w:hAnsi="宋体" w:cs="宋体"/>
              </w:rPr>
            </w:pPr>
            <w:r>
              <w:rPr>
                <w:rFonts w:hint="eastAsia" w:ascii="宋体" w:hAnsi="宋体" w:cs="宋体"/>
              </w:rPr>
              <w:t>7</w:t>
            </w:r>
          </w:p>
        </w:tc>
        <w:tc>
          <w:tcPr>
            <w:tcW w:w="2333" w:type="dxa"/>
            <w:vAlign w:val="center"/>
          </w:tcPr>
          <w:p w14:paraId="55B6D7A3">
            <w:pPr>
              <w:rPr>
                <w:rFonts w:hint="eastAsia" w:ascii="宋体" w:hAnsi="宋体" w:cs="宋体"/>
                <w:spacing w:val="20"/>
              </w:rPr>
            </w:pPr>
          </w:p>
        </w:tc>
        <w:tc>
          <w:tcPr>
            <w:tcW w:w="1514" w:type="dxa"/>
            <w:vAlign w:val="center"/>
          </w:tcPr>
          <w:p w14:paraId="124E78EF">
            <w:pPr>
              <w:rPr>
                <w:rFonts w:hint="eastAsia" w:ascii="宋体" w:hAnsi="宋体" w:cs="宋体"/>
                <w:spacing w:val="20"/>
              </w:rPr>
            </w:pPr>
          </w:p>
        </w:tc>
        <w:tc>
          <w:tcPr>
            <w:tcW w:w="1678" w:type="dxa"/>
          </w:tcPr>
          <w:p w14:paraId="21C267EB">
            <w:pPr>
              <w:rPr>
                <w:rFonts w:hint="eastAsia" w:ascii="宋体" w:hAnsi="宋体" w:cs="宋体"/>
              </w:rPr>
            </w:pPr>
          </w:p>
        </w:tc>
        <w:tc>
          <w:tcPr>
            <w:tcW w:w="1187" w:type="dxa"/>
            <w:vAlign w:val="center"/>
          </w:tcPr>
          <w:p w14:paraId="21E02D9B">
            <w:pPr>
              <w:jc w:val="center"/>
              <w:rPr>
                <w:rFonts w:hint="eastAsia" w:ascii="宋体" w:hAnsi="宋体" w:cs="宋体"/>
              </w:rPr>
            </w:pPr>
          </w:p>
        </w:tc>
        <w:tc>
          <w:tcPr>
            <w:tcW w:w="1521" w:type="dxa"/>
            <w:vAlign w:val="center"/>
          </w:tcPr>
          <w:p w14:paraId="0D812D28">
            <w:pPr>
              <w:jc w:val="center"/>
              <w:rPr>
                <w:rFonts w:hint="eastAsia" w:ascii="宋体" w:hAnsi="宋体" w:cs="宋体"/>
              </w:rPr>
            </w:pPr>
          </w:p>
        </w:tc>
      </w:tr>
    </w:tbl>
    <w:p w14:paraId="7A8ADD86">
      <w:pPr>
        <w:rPr>
          <w:rFonts w:hint="eastAsia" w:ascii="宋体" w:hAnsi="宋体" w:cs="宋体"/>
          <w:b/>
          <w:bCs/>
          <w:sz w:val="24"/>
          <w:szCs w:val="24"/>
        </w:rPr>
      </w:pPr>
      <w:r>
        <w:rPr>
          <w:rFonts w:hint="eastAsia" w:ascii="宋体" w:hAnsi="宋体" w:cs="宋体"/>
          <w:b/>
          <w:bCs/>
          <w:sz w:val="24"/>
          <w:szCs w:val="24"/>
        </w:rPr>
        <w:t>供方保证在合同签定         年内以不高于上述价格供应设备相应配件及耗品</w:t>
      </w:r>
    </w:p>
    <w:p w14:paraId="56D805B7">
      <w:pPr>
        <w:rPr>
          <w:rFonts w:hint="eastAsia" w:ascii="宋体" w:hAnsi="宋体" w:cs="宋体"/>
          <w:b/>
          <w:bCs/>
          <w:sz w:val="24"/>
          <w:szCs w:val="24"/>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14:paraId="289FA1A8">
      <w:pPr>
        <w:ind w:firstLine="723" w:firstLineChars="300"/>
        <w:rPr>
          <w:rFonts w:hint="eastAsia" w:ascii="宋体" w:hAnsi="宋体" w:cs="宋体"/>
          <w:b/>
          <w:bCs/>
          <w:sz w:val="24"/>
          <w:szCs w:val="24"/>
        </w:rPr>
      </w:pPr>
      <w:r>
        <w:rPr>
          <w:rFonts w:hint="eastAsia" w:ascii="宋体" w:hAnsi="宋体" w:cs="宋体"/>
          <w:b/>
          <w:bCs/>
          <w:sz w:val="24"/>
          <w:szCs w:val="24"/>
        </w:rPr>
        <w:t>需方: (签字)                                    供方:(签字)</w:t>
      </w:r>
    </w:p>
    <w:p w14:paraId="400F9AC7">
      <w:pPr>
        <w:pStyle w:val="18"/>
        <w:rPr>
          <w:rFonts w:hint="eastAsia" w:ascii="宋体" w:hAnsi="宋体" w:cs="宋体"/>
          <w:b/>
          <w:bCs/>
          <w:sz w:val="24"/>
          <w:szCs w:val="24"/>
        </w:rPr>
      </w:pPr>
    </w:p>
    <w:p w14:paraId="343557D6">
      <w:pPr>
        <w:rPr>
          <w:rFonts w:hint="eastAsia" w:ascii="宋体" w:hAnsi="宋体" w:cs="宋体"/>
          <w:b/>
          <w:bCs/>
          <w:sz w:val="24"/>
          <w:szCs w:val="24"/>
        </w:rPr>
      </w:pPr>
    </w:p>
    <w:p w14:paraId="7F466083">
      <w:pPr>
        <w:pStyle w:val="2"/>
        <w:jc w:val="both"/>
        <w:rPr>
          <w:rFonts w:hint="eastAsia" w:ascii="宋体" w:cs="宋体"/>
          <w:color w:val="auto"/>
        </w:rPr>
        <w:sectPr>
          <w:pgSz w:w="11906" w:h="16838"/>
          <w:pgMar w:top="1474" w:right="1797" w:bottom="1247" w:left="2217" w:header="851" w:footer="851" w:gutter="0"/>
          <w:cols w:space="720" w:num="1"/>
          <w:titlePg/>
          <w:docGrid w:linePitch="312" w:charSpace="0"/>
        </w:sectPr>
      </w:pPr>
      <w:bookmarkStart w:id="168" w:name="_Toc47388386"/>
      <w:bookmarkStart w:id="169" w:name="_Toc317116872"/>
      <w:bookmarkStart w:id="170" w:name="_Toc13023"/>
    </w:p>
    <w:p w14:paraId="00CCC2E7">
      <w:pPr>
        <w:pStyle w:val="2"/>
        <w:rPr>
          <w:rFonts w:hint="eastAsia" w:ascii="宋体" w:cs="宋体"/>
          <w:color w:val="auto"/>
        </w:rPr>
      </w:pPr>
      <w:r>
        <w:rPr>
          <w:rFonts w:hint="eastAsia" w:ascii="宋体" w:cs="宋体"/>
          <w:color w:val="auto"/>
        </w:rPr>
        <w:t>第六章  投标文件格式</w:t>
      </w:r>
      <w:bookmarkEnd w:id="168"/>
      <w:bookmarkEnd w:id="169"/>
      <w:bookmarkEnd w:id="170"/>
    </w:p>
    <w:p w14:paraId="70CCDE30">
      <w:pPr>
        <w:snapToGrid w:val="0"/>
        <w:spacing w:before="120" w:beforeLines="50" w:after="50" w:line="360" w:lineRule="auto"/>
        <w:rPr>
          <w:rFonts w:hint="eastAsia" w:ascii="宋体" w:hAnsi="宋体" w:cs="宋体"/>
          <w:b/>
          <w:bCs/>
        </w:rPr>
      </w:pPr>
      <w:r>
        <w:rPr>
          <w:rFonts w:hint="eastAsia" w:ascii="宋体" w:hAnsi="宋体" w:cs="宋体"/>
          <w:b/>
          <w:bCs/>
        </w:rPr>
        <w:t>1.封面格式：</w:t>
      </w:r>
    </w:p>
    <w:p w14:paraId="6FCE945B">
      <w:pPr>
        <w:snapToGrid w:val="0"/>
        <w:spacing w:before="120" w:beforeLines="50" w:after="50" w:line="360" w:lineRule="auto"/>
        <w:ind w:firstLine="207" w:firstLineChars="98"/>
        <w:rPr>
          <w:rFonts w:hint="eastAsia" w:ascii="宋体" w:hAnsi="宋体" w:cs="宋体"/>
          <w:b/>
          <w:bCs/>
        </w:rPr>
      </w:pPr>
    </w:p>
    <w:p w14:paraId="1B611269">
      <w:pPr>
        <w:snapToGrid w:val="0"/>
        <w:spacing w:before="120" w:beforeLines="50" w:after="50" w:line="360" w:lineRule="auto"/>
        <w:jc w:val="center"/>
        <w:rPr>
          <w:rFonts w:hint="eastAsia" w:ascii="宋体" w:hAnsi="宋体" w:cs="宋体"/>
        </w:rPr>
      </w:pPr>
      <w:r>
        <w:rPr>
          <w:rFonts w:hint="eastAsia" w:ascii="宋体" w:hAnsi="宋体" w:cs="宋体"/>
          <w:b/>
          <w:bCs/>
        </w:rPr>
        <w:t xml:space="preserve">                                            正本/或副本</w:t>
      </w:r>
    </w:p>
    <w:p w14:paraId="7241FFA4">
      <w:pPr>
        <w:snapToGrid w:val="0"/>
        <w:spacing w:before="120" w:beforeLines="50" w:after="50" w:line="360" w:lineRule="auto"/>
        <w:jc w:val="center"/>
        <w:rPr>
          <w:rFonts w:hint="eastAsia" w:ascii="宋体" w:hAnsi="宋体" w:cs="宋体"/>
        </w:rPr>
      </w:pPr>
      <w:r>
        <w:rPr>
          <w:rFonts w:hint="eastAsia" w:ascii="宋体" w:hAnsi="宋体" w:cs="宋体"/>
        </w:rPr>
        <w:t>投 标 文 件（商务技术文件/报价文件）</w:t>
      </w:r>
    </w:p>
    <w:p w14:paraId="1E006682">
      <w:pPr>
        <w:snapToGrid w:val="0"/>
        <w:spacing w:before="120" w:beforeLines="50" w:after="50" w:line="360" w:lineRule="auto"/>
        <w:ind w:firstLine="6054" w:firstLineChars="2883"/>
        <w:rPr>
          <w:rFonts w:hint="eastAsia" w:ascii="宋体" w:hAnsi="宋体" w:cs="宋体"/>
        </w:rPr>
      </w:pPr>
    </w:p>
    <w:p w14:paraId="15A11DF9">
      <w:pPr>
        <w:snapToGrid w:val="0"/>
        <w:spacing w:before="120" w:beforeLines="50" w:after="50" w:line="360" w:lineRule="auto"/>
        <w:ind w:firstLine="945" w:firstLineChars="450"/>
        <w:rPr>
          <w:rFonts w:hint="eastAsia" w:ascii="宋体" w:hAnsi="宋体" w:cs="宋体"/>
        </w:rPr>
      </w:pPr>
      <w:r>
        <w:rPr>
          <w:rFonts w:hint="eastAsia" w:ascii="宋体" w:hAnsi="宋体" w:cs="宋体"/>
        </w:rPr>
        <w:t>项目名称：丽水市妇幼保健院采购钼靶项目</w:t>
      </w:r>
    </w:p>
    <w:p w14:paraId="18C927AC">
      <w:pPr>
        <w:snapToGrid w:val="0"/>
        <w:spacing w:before="120" w:beforeLines="50" w:after="50" w:line="360" w:lineRule="auto"/>
        <w:ind w:firstLine="420" w:firstLineChars="200"/>
        <w:rPr>
          <w:rFonts w:hint="eastAsia" w:ascii="宋体" w:hAnsi="宋体" w:cs="宋体"/>
        </w:rPr>
      </w:pPr>
      <w:r>
        <w:rPr>
          <w:rFonts w:hint="eastAsia" w:ascii="宋体" w:hAnsi="宋体" w:cs="宋体"/>
        </w:rPr>
        <w:t xml:space="preserve">     项目编号：CBNB-20245195GLS</w:t>
      </w:r>
    </w:p>
    <w:p w14:paraId="38896511">
      <w:pPr>
        <w:snapToGrid w:val="0"/>
        <w:spacing w:before="120" w:beforeLines="50" w:after="50" w:line="360" w:lineRule="auto"/>
        <w:ind w:firstLine="945" w:firstLineChars="450"/>
        <w:rPr>
          <w:rFonts w:hint="eastAsia" w:ascii="宋体" w:hAnsi="宋体" w:cs="宋体"/>
        </w:rPr>
      </w:pPr>
      <w:r>
        <w:rPr>
          <w:rFonts w:hint="eastAsia" w:ascii="宋体" w:hAnsi="宋体" w:cs="宋体"/>
        </w:rPr>
        <w:t>投标人名称（加盖公章）：</w:t>
      </w:r>
    </w:p>
    <w:p w14:paraId="43BAE925">
      <w:pPr>
        <w:snapToGrid w:val="0"/>
        <w:spacing w:before="120" w:beforeLines="50" w:after="50" w:line="360" w:lineRule="auto"/>
        <w:ind w:firstLine="945" w:firstLineChars="450"/>
        <w:rPr>
          <w:rFonts w:hint="eastAsia" w:ascii="宋体" w:hAnsi="宋体" w:cs="宋体"/>
        </w:rPr>
      </w:pPr>
      <w:r>
        <w:rPr>
          <w:rFonts w:hint="eastAsia" w:ascii="宋体" w:hAnsi="宋体" w:cs="宋体"/>
        </w:rPr>
        <w:t>投标人地址：</w:t>
      </w:r>
    </w:p>
    <w:p w14:paraId="7C5BADE8">
      <w:pPr>
        <w:snapToGrid w:val="0"/>
        <w:spacing w:before="50" w:after="50" w:line="360" w:lineRule="auto"/>
        <w:outlineLvl w:val="1"/>
        <w:rPr>
          <w:rFonts w:hint="eastAsia" w:ascii="宋体" w:hAnsi="宋体" w:cs="宋体"/>
        </w:rPr>
      </w:pPr>
      <w:r>
        <w:rPr>
          <w:rFonts w:hint="eastAsia" w:ascii="宋体" w:hAnsi="宋体" w:cs="宋体"/>
        </w:rPr>
        <w:t xml:space="preserve">                                                 </w:t>
      </w:r>
      <w:bookmarkStart w:id="171" w:name="_Toc447886361"/>
      <w:bookmarkStart w:id="172" w:name="_Toc447886499"/>
      <w:bookmarkStart w:id="173" w:name="_Toc23227"/>
      <w:bookmarkStart w:id="174" w:name="_Toc47388387"/>
      <w:r>
        <w:rPr>
          <w:rFonts w:hint="eastAsia" w:ascii="宋体" w:hAnsi="宋体" w:cs="宋体"/>
        </w:rPr>
        <w:t>年  月  日</w:t>
      </w:r>
      <w:bookmarkEnd w:id="171"/>
      <w:bookmarkEnd w:id="172"/>
      <w:bookmarkEnd w:id="173"/>
      <w:bookmarkEnd w:id="174"/>
    </w:p>
    <w:p w14:paraId="3281D42E">
      <w:pPr>
        <w:snapToGrid w:val="0"/>
        <w:spacing w:before="120" w:beforeLines="50" w:after="50"/>
        <w:rPr>
          <w:rFonts w:hint="eastAsia" w:ascii="宋体" w:hAnsi="宋体" w:cs="宋体"/>
        </w:rPr>
      </w:pPr>
    </w:p>
    <w:p w14:paraId="76CD3D72">
      <w:pPr>
        <w:snapToGrid w:val="0"/>
        <w:spacing w:before="120" w:beforeLines="50" w:after="50"/>
        <w:jc w:val="center"/>
        <w:rPr>
          <w:rFonts w:hint="eastAsia"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b/>
        </w:rPr>
        <w:t>注：联合体投标的，可只由联合体牵头人盖章。</w:t>
      </w:r>
    </w:p>
    <w:p w14:paraId="381802B4">
      <w:pPr>
        <w:snapToGrid w:val="0"/>
        <w:spacing w:before="120" w:beforeLines="50" w:after="50"/>
        <w:rPr>
          <w:rFonts w:hint="eastAsia" w:ascii="宋体" w:hAnsi="宋体" w:cs="宋体"/>
          <w:b/>
          <w:bCs/>
        </w:rPr>
      </w:pPr>
      <w:r>
        <w:rPr>
          <w:rFonts w:hint="eastAsia" w:ascii="宋体" w:hAnsi="宋体" w:cs="宋体"/>
          <w:b/>
          <w:bCs/>
        </w:rPr>
        <w:t>一、报价文件</w:t>
      </w:r>
    </w:p>
    <w:p w14:paraId="32A2CD28">
      <w:pPr>
        <w:snapToGrid w:val="0"/>
        <w:spacing w:before="120" w:beforeLines="50" w:after="50"/>
        <w:rPr>
          <w:rFonts w:hint="eastAsia" w:ascii="宋体" w:hAnsi="宋体" w:cs="宋体"/>
        </w:rPr>
      </w:pPr>
      <w:r>
        <w:rPr>
          <w:rFonts w:hint="eastAsia" w:ascii="宋体" w:hAnsi="宋体" w:cs="宋体"/>
        </w:rPr>
        <w:t>（1）投标函</w:t>
      </w:r>
    </w:p>
    <w:p w14:paraId="70EFDEB2">
      <w:pPr>
        <w:pStyle w:val="19"/>
        <w:widowControl/>
        <w:spacing w:line="360" w:lineRule="auto"/>
        <w:ind w:firstLine="0"/>
        <w:jc w:val="center"/>
        <w:rPr>
          <w:rFonts w:hint="eastAsia" w:hAnsi="宋体"/>
          <w:b/>
          <w:bCs/>
          <w:sz w:val="24"/>
          <w:szCs w:val="24"/>
        </w:rPr>
      </w:pPr>
      <w:r>
        <w:rPr>
          <w:rFonts w:hint="eastAsia" w:hAnsi="宋体"/>
          <w:b/>
          <w:bCs/>
          <w:sz w:val="24"/>
          <w:szCs w:val="24"/>
        </w:rPr>
        <w:t>投标函</w:t>
      </w:r>
    </w:p>
    <w:p w14:paraId="0ED19913">
      <w:pPr>
        <w:pStyle w:val="19"/>
        <w:widowControl/>
        <w:spacing w:line="360" w:lineRule="auto"/>
        <w:ind w:firstLine="0"/>
        <w:jc w:val="center"/>
        <w:rPr>
          <w:rFonts w:hint="eastAsia" w:hAnsi="宋体"/>
          <w:b/>
          <w:bCs/>
          <w:sz w:val="24"/>
          <w:szCs w:val="24"/>
        </w:rPr>
      </w:pPr>
    </w:p>
    <w:p w14:paraId="210C92D7">
      <w:pPr>
        <w:pStyle w:val="19"/>
        <w:widowControl/>
        <w:spacing w:line="360" w:lineRule="auto"/>
        <w:ind w:firstLine="0"/>
        <w:jc w:val="left"/>
        <w:rPr>
          <w:rFonts w:hint="eastAsia" w:hAnsi="宋体"/>
          <w:sz w:val="21"/>
          <w:szCs w:val="21"/>
        </w:rPr>
      </w:pPr>
      <w:r>
        <w:rPr>
          <w:rFonts w:hint="eastAsia" w:hAnsi="宋体"/>
          <w:sz w:val="21"/>
          <w:szCs w:val="21"/>
          <w:u w:val="single"/>
        </w:rPr>
        <w:t>致（采购代理机构）</w:t>
      </w:r>
      <w:r>
        <w:rPr>
          <w:rFonts w:hint="eastAsia" w:hAnsi="宋体"/>
          <w:sz w:val="21"/>
          <w:szCs w:val="21"/>
        </w:rPr>
        <w:t>：</w:t>
      </w:r>
    </w:p>
    <w:p w14:paraId="48C10808">
      <w:pPr>
        <w:pStyle w:val="19"/>
        <w:widowControl/>
        <w:spacing w:line="360" w:lineRule="auto"/>
        <w:jc w:val="left"/>
        <w:rPr>
          <w:rFonts w:hint="eastAsia" w:hAnsi="宋体"/>
          <w:sz w:val="21"/>
          <w:szCs w:val="21"/>
        </w:rPr>
      </w:pPr>
      <w:r>
        <w:rPr>
          <w:rFonts w:hint="eastAsia" w:hAnsi="宋体"/>
          <w:sz w:val="21"/>
          <w:szCs w:val="21"/>
        </w:rPr>
        <w:t xml:space="preserve">   </w:t>
      </w:r>
      <w:r>
        <w:rPr>
          <w:rFonts w:hint="eastAsia" w:hAnsi="宋体"/>
          <w:sz w:val="21"/>
          <w:szCs w:val="21"/>
          <w:u w:val="single"/>
        </w:rPr>
        <w:t>（投标人全称）</w:t>
      </w:r>
      <w:r>
        <w:rPr>
          <w:rFonts w:hint="eastAsia" w:hAnsi="宋体"/>
          <w:sz w:val="21"/>
          <w:szCs w:val="21"/>
        </w:rPr>
        <w:t>授权</w:t>
      </w:r>
      <w:r>
        <w:rPr>
          <w:rFonts w:hint="eastAsia" w:hAnsi="宋体"/>
          <w:sz w:val="21"/>
          <w:szCs w:val="21"/>
          <w:u w:val="single"/>
        </w:rPr>
        <w:t xml:space="preserve">（授权代表姓名、职务） </w:t>
      </w:r>
      <w:r>
        <w:rPr>
          <w:rFonts w:hint="eastAsia" w:hAnsi="宋体"/>
          <w:sz w:val="21"/>
          <w:szCs w:val="21"/>
        </w:rPr>
        <w:t>为本公司（单位）合法代理人，参加贵方组织的</w:t>
      </w:r>
      <w:r>
        <w:rPr>
          <w:rFonts w:hint="eastAsia" w:hAnsi="宋体"/>
          <w:sz w:val="21"/>
          <w:szCs w:val="21"/>
          <w:u w:val="single"/>
        </w:rPr>
        <w:t xml:space="preserve">（项目编号、项目名称） </w:t>
      </w:r>
      <w:r>
        <w:rPr>
          <w:rFonts w:hint="eastAsia" w:hAnsi="宋体"/>
          <w:sz w:val="21"/>
          <w:szCs w:val="21"/>
        </w:rPr>
        <w:t>招投标活动，代表本公司（单位）处理招投标活动中的一切事宜，为对</w:t>
      </w:r>
      <w:r>
        <w:rPr>
          <w:rFonts w:hint="eastAsia" w:hAnsi="宋体"/>
          <w:sz w:val="21"/>
          <w:szCs w:val="21"/>
          <w:u w:val="single"/>
        </w:rPr>
        <w:t>（货物名称）</w:t>
      </w:r>
      <w:r>
        <w:rPr>
          <w:rFonts w:hint="eastAsia" w:hAnsi="宋体"/>
          <w:sz w:val="21"/>
          <w:szCs w:val="21"/>
        </w:rPr>
        <w:t>进行投标，在此：</w:t>
      </w:r>
    </w:p>
    <w:p w14:paraId="25A73DCC">
      <w:pPr>
        <w:pStyle w:val="19"/>
        <w:widowControl/>
        <w:spacing w:line="360" w:lineRule="auto"/>
        <w:ind w:firstLine="0"/>
        <w:jc w:val="left"/>
        <w:rPr>
          <w:rFonts w:hint="eastAsia" w:hAnsi="宋体"/>
          <w:sz w:val="21"/>
          <w:szCs w:val="21"/>
        </w:rPr>
      </w:pPr>
      <w:r>
        <w:rPr>
          <w:rFonts w:hint="eastAsia" w:hAnsi="宋体"/>
          <w:sz w:val="21"/>
          <w:szCs w:val="21"/>
        </w:rPr>
        <w:t>1、提供招标文件中“投标须知”规定的全部投标文件：报价文件、资格证明文件及商务技术文件；</w:t>
      </w:r>
    </w:p>
    <w:p w14:paraId="269329B0">
      <w:pPr>
        <w:pStyle w:val="19"/>
        <w:widowControl/>
        <w:numPr>
          <w:ilvl w:val="0"/>
          <w:numId w:val="19"/>
        </w:numPr>
        <w:spacing w:line="360" w:lineRule="auto"/>
        <w:ind w:firstLine="0"/>
        <w:jc w:val="left"/>
        <w:rPr>
          <w:rFonts w:hint="eastAsia" w:hAnsi="宋体"/>
          <w:sz w:val="21"/>
          <w:szCs w:val="21"/>
        </w:rPr>
      </w:pPr>
      <w:r>
        <w:rPr>
          <w:rFonts w:hint="eastAsia" w:hAnsi="宋体"/>
          <w:sz w:val="21"/>
          <w:szCs w:val="21"/>
        </w:rPr>
        <w:t>据此函，签字代表宣布并承诺如下：</w:t>
      </w:r>
    </w:p>
    <w:p w14:paraId="7765D994">
      <w:pPr>
        <w:pStyle w:val="19"/>
        <w:widowControl/>
        <w:spacing w:line="360" w:lineRule="auto"/>
        <w:ind w:firstLine="0"/>
        <w:jc w:val="left"/>
        <w:rPr>
          <w:rFonts w:hint="eastAsia" w:hAnsi="宋体"/>
          <w:sz w:val="21"/>
          <w:szCs w:val="21"/>
        </w:rPr>
      </w:pPr>
      <w:r>
        <w:rPr>
          <w:rFonts w:hint="eastAsia" w:hAnsi="宋体"/>
          <w:sz w:val="21"/>
          <w:szCs w:val="21"/>
        </w:rPr>
        <w:t xml:space="preserve">    （1）本报价已经包含了所供货物应纳的税金及招标文件规定的报价方式应包含的其它费用。本报价在投标有效期内固定不变，并在合同有效期内不受利率波动的影响。</w:t>
      </w:r>
    </w:p>
    <w:p w14:paraId="56A471E4">
      <w:pPr>
        <w:pStyle w:val="19"/>
        <w:widowControl/>
        <w:numPr>
          <w:ilvl w:val="0"/>
          <w:numId w:val="20"/>
        </w:numPr>
        <w:spacing w:line="360" w:lineRule="auto"/>
        <w:ind w:firstLine="404" w:firstLineChars="200"/>
        <w:jc w:val="left"/>
        <w:rPr>
          <w:rFonts w:hint="eastAsia" w:hAnsi="宋体"/>
          <w:sz w:val="21"/>
          <w:szCs w:val="21"/>
        </w:rPr>
      </w:pPr>
      <w:r>
        <w:rPr>
          <w:rFonts w:hint="eastAsia" w:hAnsi="宋体"/>
          <w:sz w:val="21"/>
          <w:szCs w:val="21"/>
        </w:rPr>
        <w:t>本投标自开标之日起</w:t>
      </w:r>
      <w:r>
        <w:rPr>
          <w:rFonts w:hint="eastAsia" w:hAnsi="宋体"/>
          <w:sz w:val="21"/>
          <w:szCs w:val="21"/>
          <w:u w:val="single"/>
        </w:rPr>
        <w:t>90</w:t>
      </w:r>
      <w:r>
        <w:rPr>
          <w:rFonts w:hint="eastAsia" w:hAnsi="宋体"/>
          <w:sz w:val="21"/>
          <w:szCs w:val="21"/>
        </w:rPr>
        <w:t>天内有效。</w:t>
      </w:r>
    </w:p>
    <w:p w14:paraId="6ED8B890">
      <w:pPr>
        <w:pStyle w:val="19"/>
        <w:widowControl/>
        <w:numPr>
          <w:ilvl w:val="0"/>
          <w:numId w:val="20"/>
        </w:numPr>
        <w:spacing w:line="360" w:lineRule="auto"/>
        <w:ind w:firstLine="404" w:firstLineChars="200"/>
        <w:jc w:val="left"/>
        <w:rPr>
          <w:rFonts w:hint="eastAsia" w:hAnsi="宋体"/>
          <w:sz w:val="21"/>
          <w:szCs w:val="21"/>
        </w:rPr>
      </w:pPr>
      <w:r>
        <w:rPr>
          <w:rFonts w:hint="eastAsia" w:hAnsi="宋体"/>
          <w:sz w:val="21"/>
          <w:szCs w:val="21"/>
        </w:rPr>
        <w:t>我们已详细审查全部招标文件及有关的澄清/修改文件(若有的话)，我们完全理解并同意放弃对这方面提出任何异议的权利。保证遵守招标文件有关条款规定。</w:t>
      </w:r>
    </w:p>
    <w:p w14:paraId="35A26DD2">
      <w:pPr>
        <w:pStyle w:val="19"/>
        <w:widowControl/>
        <w:numPr>
          <w:ilvl w:val="0"/>
          <w:numId w:val="20"/>
        </w:numPr>
        <w:spacing w:line="360" w:lineRule="auto"/>
        <w:ind w:firstLine="404" w:firstLineChars="200"/>
        <w:jc w:val="left"/>
        <w:rPr>
          <w:rFonts w:hint="eastAsia" w:hAnsi="宋体"/>
          <w:sz w:val="21"/>
          <w:szCs w:val="21"/>
        </w:rPr>
      </w:pPr>
      <w:r>
        <w:rPr>
          <w:rFonts w:hint="eastAsia" w:hAnsi="宋体"/>
          <w:sz w:val="21"/>
          <w:szCs w:val="21"/>
        </w:rPr>
        <w:t>保证在中标后忠实地执行与采购人所签署的合同，并承担合同规定的责任义务。保证在中标后按照招标文件的规定支付招标服务费。</w:t>
      </w:r>
    </w:p>
    <w:p w14:paraId="732B4C31">
      <w:pPr>
        <w:pStyle w:val="19"/>
        <w:widowControl/>
        <w:numPr>
          <w:ilvl w:val="0"/>
          <w:numId w:val="20"/>
        </w:numPr>
        <w:spacing w:line="360" w:lineRule="auto"/>
        <w:ind w:firstLine="404" w:firstLineChars="200"/>
        <w:jc w:val="left"/>
        <w:rPr>
          <w:rFonts w:hint="eastAsia" w:hAnsi="宋体"/>
          <w:sz w:val="21"/>
          <w:szCs w:val="21"/>
        </w:rPr>
      </w:pPr>
      <w:r>
        <w:rPr>
          <w:rFonts w:hint="eastAsia" w:hAnsi="宋体"/>
          <w:sz w:val="21"/>
          <w:szCs w:val="21"/>
        </w:rPr>
        <w:t>承诺应贵方要求提供任何与该项目投标有关的数据、情况和技术资料。</w:t>
      </w:r>
    </w:p>
    <w:p w14:paraId="1447CD83">
      <w:pPr>
        <w:pStyle w:val="19"/>
        <w:widowControl/>
        <w:numPr>
          <w:ilvl w:val="0"/>
          <w:numId w:val="20"/>
        </w:numPr>
        <w:spacing w:line="360" w:lineRule="auto"/>
        <w:ind w:firstLine="404" w:firstLineChars="200"/>
        <w:jc w:val="left"/>
        <w:rPr>
          <w:rFonts w:hint="eastAsia" w:hAnsi="宋体"/>
          <w:sz w:val="21"/>
          <w:szCs w:val="21"/>
        </w:rPr>
      </w:pPr>
      <w:r>
        <w:rPr>
          <w:rFonts w:hint="eastAsia" w:hAnsi="宋体"/>
          <w:sz w:val="21"/>
          <w:szCs w:val="21"/>
        </w:rPr>
        <w:t>我们承诺，与为采购人采购本次招标的货物进行设计、编制规范和其他文件所委托的咨询公司或其附属机构无任何直接或间接的关联。</w:t>
      </w:r>
    </w:p>
    <w:p w14:paraId="417FCFB7">
      <w:pPr>
        <w:pStyle w:val="19"/>
        <w:widowControl/>
        <w:numPr>
          <w:ilvl w:val="0"/>
          <w:numId w:val="20"/>
        </w:numPr>
        <w:spacing w:line="360" w:lineRule="auto"/>
        <w:ind w:firstLine="404" w:firstLineChars="200"/>
        <w:jc w:val="left"/>
        <w:rPr>
          <w:rFonts w:hint="eastAsia" w:hAnsi="宋体"/>
          <w:sz w:val="21"/>
          <w:szCs w:val="21"/>
        </w:rPr>
      </w:pPr>
      <w:r>
        <w:rPr>
          <w:rFonts w:hint="eastAsia" w:hAnsi="宋体"/>
          <w:sz w:val="21"/>
          <w:szCs w:val="21"/>
        </w:rPr>
        <w:t>投标人已详细审查并理解全部招标文件，已完全明确招标文件中的全部内容。如有违反，愿意接受监管机构相应的处理。</w:t>
      </w:r>
    </w:p>
    <w:p w14:paraId="7BD469FD">
      <w:pPr>
        <w:pStyle w:val="19"/>
        <w:widowControl/>
        <w:spacing w:line="360" w:lineRule="auto"/>
        <w:ind w:firstLine="0"/>
        <w:jc w:val="left"/>
        <w:rPr>
          <w:rFonts w:hint="eastAsia" w:hAnsi="宋体"/>
          <w:sz w:val="21"/>
          <w:szCs w:val="21"/>
        </w:rPr>
      </w:pPr>
      <w:r>
        <w:rPr>
          <w:rFonts w:hint="eastAsia" w:hAnsi="宋体"/>
          <w:sz w:val="21"/>
          <w:szCs w:val="21"/>
        </w:rPr>
        <w:t>4、与本投标有关的一切往来通讯请寄：</w:t>
      </w:r>
    </w:p>
    <w:p w14:paraId="7E5E35F6">
      <w:pPr>
        <w:pStyle w:val="19"/>
        <w:widowControl/>
        <w:spacing w:line="360" w:lineRule="auto"/>
        <w:jc w:val="left"/>
        <w:rPr>
          <w:rFonts w:hint="eastAsia" w:hAnsi="宋体"/>
          <w:sz w:val="21"/>
          <w:szCs w:val="21"/>
        </w:rPr>
      </w:pPr>
      <w:r>
        <w:rPr>
          <w:rFonts w:hint="eastAsia" w:hAnsi="宋体"/>
          <w:sz w:val="21"/>
          <w:szCs w:val="21"/>
        </w:rPr>
        <w:t>地址：</w:t>
      </w:r>
      <w:r>
        <w:rPr>
          <w:rFonts w:hint="eastAsia" w:hAnsi="宋体"/>
          <w:sz w:val="21"/>
          <w:szCs w:val="21"/>
          <w:u w:val="single"/>
        </w:rPr>
        <w:t xml:space="preserve">                                                   </w:t>
      </w:r>
    </w:p>
    <w:p w14:paraId="209E771D">
      <w:pPr>
        <w:pStyle w:val="19"/>
        <w:widowControl/>
        <w:spacing w:line="360" w:lineRule="auto"/>
        <w:jc w:val="left"/>
        <w:rPr>
          <w:rFonts w:hint="eastAsia" w:hAnsi="宋体"/>
          <w:sz w:val="21"/>
          <w:szCs w:val="21"/>
          <w:u w:val="single"/>
        </w:rPr>
      </w:pPr>
      <w:r>
        <w:rPr>
          <w:rFonts w:hint="eastAsia" w:hAnsi="宋体"/>
          <w:sz w:val="21"/>
          <w:szCs w:val="21"/>
        </w:rPr>
        <w:t>邮编：</w:t>
      </w:r>
      <w:r>
        <w:rPr>
          <w:rFonts w:hint="eastAsia" w:hAnsi="宋体"/>
          <w:sz w:val="21"/>
          <w:szCs w:val="21"/>
          <w:u w:val="single"/>
        </w:rPr>
        <w:t xml:space="preserve">            </w:t>
      </w:r>
      <w:r>
        <w:rPr>
          <w:rFonts w:hint="eastAsia" w:hAnsi="宋体"/>
          <w:sz w:val="21"/>
          <w:szCs w:val="21"/>
        </w:rPr>
        <w:t>电话：</w:t>
      </w:r>
      <w:r>
        <w:rPr>
          <w:rFonts w:hint="eastAsia" w:hAnsi="宋体"/>
          <w:sz w:val="21"/>
          <w:szCs w:val="21"/>
          <w:u w:val="single"/>
        </w:rPr>
        <w:t xml:space="preserve">              </w:t>
      </w:r>
      <w:r>
        <w:rPr>
          <w:rFonts w:hint="eastAsia" w:hAnsi="宋体"/>
          <w:sz w:val="21"/>
          <w:szCs w:val="21"/>
        </w:rPr>
        <w:t>传真：</w:t>
      </w:r>
      <w:r>
        <w:rPr>
          <w:rFonts w:hint="eastAsia" w:hAnsi="宋体"/>
          <w:sz w:val="21"/>
          <w:szCs w:val="21"/>
          <w:u w:val="single"/>
        </w:rPr>
        <w:t xml:space="preserve">             </w:t>
      </w:r>
    </w:p>
    <w:p w14:paraId="690EC62A">
      <w:pPr>
        <w:pStyle w:val="19"/>
        <w:widowControl/>
        <w:spacing w:line="360" w:lineRule="auto"/>
        <w:jc w:val="left"/>
        <w:rPr>
          <w:rFonts w:hint="eastAsia" w:hAnsi="宋体"/>
          <w:sz w:val="21"/>
          <w:szCs w:val="21"/>
        </w:rPr>
      </w:pPr>
    </w:p>
    <w:p w14:paraId="1DDE5AE7">
      <w:pPr>
        <w:pStyle w:val="24"/>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54E07A8F">
      <w:pPr>
        <w:snapToGrid w:val="0"/>
        <w:spacing w:line="360" w:lineRule="auto"/>
        <w:rPr>
          <w:rFonts w:hint="eastAsia" w:ascii="宋体" w:hAnsi="宋体" w:cs="宋体"/>
        </w:rPr>
      </w:pPr>
      <w:r>
        <w:rPr>
          <w:rFonts w:hint="eastAsia" w:ascii="宋体" w:hAnsi="宋体" w:cs="宋体"/>
        </w:rPr>
        <w:t>日期:_____年___月___日</w:t>
      </w:r>
    </w:p>
    <w:p w14:paraId="657B4830">
      <w:pPr>
        <w:snapToGrid w:val="0"/>
        <w:spacing w:before="120" w:beforeLines="50" w:after="50"/>
        <w:rPr>
          <w:rFonts w:hint="eastAsia" w:ascii="宋体" w:hAnsi="宋体" w:cs="宋体"/>
        </w:rPr>
      </w:pPr>
      <w:r>
        <w:rPr>
          <w:rFonts w:hint="eastAsia" w:ascii="宋体" w:hAnsi="宋体" w:cs="宋体"/>
          <w:b/>
        </w:rPr>
        <w:t>注：联合体投标的，可只由联合体牵头人盖章。</w:t>
      </w:r>
    </w:p>
    <w:p w14:paraId="6DA73C73">
      <w:pPr>
        <w:snapToGrid w:val="0"/>
        <w:spacing w:before="50" w:after="50"/>
        <w:rPr>
          <w:rFonts w:hint="eastAsia" w:ascii="宋体" w:hAnsi="宋体" w:cs="宋体"/>
        </w:rPr>
      </w:pPr>
      <w:r>
        <w:rPr>
          <w:rFonts w:hint="eastAsia" w:ascii="宋体" w:hAnsi="宋体" w:cs="宋体"/>
        </w:rPr>
        <w:br w:type="page"/>
      </w:r>
      <w:r>
        <w:rPr>
          <w:rFonts w:hint="eastAsia" w:ascii="宋体" w:hAnsi="宋体" w:cs="宋体"/>
        </w:rPr>
        <w:t>（2）开标一览表</w:t>
      </w:r>
    </w:p>
    <w:p w14:paraId="19B588BB">
      <w:pPr>
        <w:snapToGrid w:val="0"/>
        <w:spacing w:before="50" w:after="50" w:line="360" w:lineRule="auto"/>
        <w:jc w:val="center"/>
        <w:rPr>
          <w:rFonts w:hint="eastAsia" w:ascii="宋体" w:hAnsi="宋体" w:cs="宋体"/>
          <w:b/>
          <w:bCs/>
        </w:rPr>
      </w:pPr>
      <w:r>
        <w:rPr>
          <w:rFonts w:hint="eastAsia" w:ascii="宋体" w:hAnsi="宋体" w:cs="宋体"/>
          <w:b/>
          <w:bCs/>
        </w:rPr>
        <w:t>开标一览表</w:t>
      </w:r>
    </w:p>
    <w:p w14:paraId="6F714D2A">
      <w:pPr>
        <w:snapToGrid w:val="0"/>
        <w:spacing w:before="50" w:after="50" w:line="360" w:lineRule="auto"/>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投标人名称：</w:t>
      </w:r>
      <w:r>
        <w:rPr>
          <w:rFonts w:hint="eastAsia" w:ascii="宋体" w:hAnsi="宋体" w:cs="宋体"/>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14:paraId="285E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14:paraId="55298945">
            <w:pPr>
              <w:spacing w:line="400" w:lineRule="exact"/>
              <w:jc w:val="center"/>
              <w:rPr>
                <w:rFonts w:hint="eastAsia" w:ascii="宋体" w:hAnsi="宋体" w:cs="宋体"/>
              </w:rPr>
            </w:pPr>
            <w:r>
              <w:rPr>
                <w:rFonts w:hint="eastAsia" w:ascii="宋体" w:hAnsi="宋体" w:cs="宋体"/>
              </w:rPr>
              <w:t>序号</w:t>
            </w:r>
          </w:p>
        </w:tc>
        <w:tc>
          <w:tcPr>
            <w:tcW w:w="1584" w:type="pct"/>
            <w:vAlign w:val="center"/>
          </w:tcPr>
          <w:p w14:paraId="3058654C">
            <w:pPr>
              <w:spacing w:line="400" w:lineRule="exact"/>
              <w:jc w:val="center"/>
              <w:rPr>
                <w:rFonts w:hint="eastAsia" w:ascii="宋体" w:hAnsi="宋体" w:cs="宋体"/>
              </w:rPr>
            </w:pPr>
            <w:r>
              <w:rPr>
                <w:rFonts w:hint="eastAsia" w:ascii="宋体" w:hAnsi="宋体" w:cs="宋体"/>
              </w:rPr>
              <w:t>采购标的名称</w:t>
            </w:r>
          </w:p>
        </w:tc>
        <w:tc>
          <w:tcPr>
            <w:tcW w:w="2668" w:type="pct"/>
            <w:vAlign w:val="center"/>
          </w:tcPr>
          <w:p w14:paraId="41B3D25E">
            <w:pPr>
              <w:spacing w:line="400" w:lineRule="exact"/>
              <w:jc w:val="center"/>
              <w:rPr>
                <w:rFonts w:hint="eastAsia" w:ascii="宋体" w:hAnsi="宋体" w:cs="宋体"/>
              </w:rPr>
            </w:pPr>
            <w:r>
              <w:rPr>
                <w:rFonts w:hint="eastAsia" w:ascii="宋体" w:hAnsi="宋体" w:cs="宋体"/>
              </w:rPr>
              <w:t>投标报价</w:t>
            </w:r>
          </w:p>
        </w:tc>
      </w:tr>
      <w:tr w14:paraId="176FB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14:paraId="231DD69F">
            <w:pPr>
              <w:spacing w:line="400" w:lineRule="exact"/>
              <w:jc w:val="center"/>
              <w:rPr>
                <w:rFonts w:hint="eastAsia" w:ascii="宋体" w:hAnsi="宋体" w:cs="宋体"/>
              </w:rPr>
            </w:pPr>
            <w:r>
              <w:rPr>
                <w:rFonts w:hint="eastAsia" w:ascii="宋体" w:hAnsi="宋体" w:cs="宋体"/>
              </w:rPr>
              <w:t>1</w:t>
            </w:r>
          </w:p>
        </w:tc>
        <w:tc>
          <w:tcPr>
            <w:tcW w:w="1584" w:type="pct"/>
            <w:vAlign w:val="center"/>
          </w:tcPr>
          <w:p w14:paraId="634BC4E3">
            <w:pPr>
              <w:spacing w:line="400" w:lineRule="exact"/>
              <w:jc w:val="center"/>
              <w:rPr>
                <w:rFonts w:hint="eastAsia" w:ascii="宋体" w:hAnsi="宋体" w:cs="宋体"/>
              </w:rPr>
            </w:pPr>
          </w:p>
        </w:tc>
        <w:tc>
          <w:tcPr>
            <w:tcW w:w="2668" w:type="pct"/>
            <w:vAlign w:val="center"/>
          </w:tcPr>
          <w:p w14:paraId="22C6B361">
            <w:pPr>
              <w:jc w:val="center"/>
              <w:rPr>
                <w:rFonts w:hint="eastAsia" w:ascii="宋体" w:hAnsi="宋体" w:cs="宋体"/>
              </w:rPr>
            </w:pPr>
          </w:p>
        </w:tc>
      </w:tr>
      <w:tr w14:paraId="16DFB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14:paraId="260D1073">
            <w:pPr>
              <w:spacing w:line="400" w:lineRule="exact"/>
              <w:jc w:val="center"/>
              <w:rPr>
                <w:rFonts w:hint="eastAsia" w:ascii="宋体" w:hAnsi="宋体" w:cs="宋体"/>
              </w:rPr>
            </w:pPr>
            <w:r>
              <w:rPr>
                <w:rFonts w:hint="eastAsia" w:ascii="宋体" w:hAnsi="宋体" w:cs="宋体"/>
              </w:rPr>
              <w:t>投标总价</w:t>
            </w:r>
          </w:p>
        </w:tc>
        <w:tc>
          <w:tcPr>
            <w:tcW w:w="2668" w:type="pct"/>
            <w:vAlign w:val="center"/>
          </w:tcPr>
          <w:p w14:paraId="55E171B2">
            <w:pPr>
              <w:spacing w:line="400" w:lineRule="exact"/>
              <w:jc w:val="center"/>
              <w:rPr>
                <w:rFonts w:hint="eastAsia" w:ascii="宋体" w:hAnsi="宋体" w:cs="宋体"/>
              </w:rPr>
            </w:pPr>
            <w:r>
              <w:rPr>
                <w:rFonts w:hint="eastAsia" w:ascii="宋体" w:hAnsi="宋体" w:cs="宋体"/>
              </w:rPr>
              <w:t>大写：</w:t>
            </w:r>
          </w:p>
          <w:p w14:paraId="20FE2EBA">
            <w:pPr>
              <w:pStyle w:val="18"/>
              <w:jc w:val="center"/>
              <w:rPr>
                <w:rFonts w:hint="eastAsia" w:ascii="宋体" w:hAnsi="宋体" w:cs="宋体"/>
              </w:rPr>
            </w:pPr>
            <w:r>
              <w:rPr>
                <w:rFonts w:hint="eastAsia" w:ascii="宋体" w:hAnsi="宋体" w:cs="宋体"/>
                <w:sz w:val="21"/>
                <w:szCs w:val="21"/>
              </w:rPr>
              <w:t>小写：</w:t>
            </w:r>
          </w:p>
        </w:tc>
      </w:tr>
    </w:tbl>
    <w:p w14:paraId="553809CB">
      <w:pPr>
        <w:snapToGrid w:val="0"/>
        <w:spacing w:before="50" w:after="50" w:line="360" w:lineRule="auto"/>
        <w:rPr>
          <w:rFonts w:hint="eastAsia" w:ascii="宋体" w:hAnsi="宋体" w:cs="宋体"/>
        </w:rPr>
      </w:pPr>
    </w:p>
    <w:p w14:paraId="1A0EF743">
      <w:pPr>
        <w:snapToGrid w:val="0"/>
        <w:spacing w:before="50" w:after="50" w:line="360" w:lineRule="auto"/>
        <w:rPr>
          <w:rFonts w:hint="eastAsia" w:ascii="宋体" w:hAnsi="宋体" w:cs="宋体"/>
        </w:rPr>
      </w:pPr>
      <w:r>
        <w:rPr>
          <w:rFonts w:hint="eastAsia" w:ascii="宋体" w:hAnsi="宋体" w:cs="宋体"/>
        </w:rPr>
        <w:t xml:space="preserve">                    </w:t>
      </w:r>
    </w:p>
    <w:p w14:paraId="60B3FA02">
      <w:pPr>
        <w:snapToGrid w:val="0"/>
        <w:spacing w:line="360" w:lineRule="auto"/>
        <w:jc w:val="left"/>
        <w:rPr>
          <w:rFonts w:hint="eastAsia" w:ascii="宋体" w:hAnsi="宋体" w:cs="宋体"/>
        </w:rPr>
      </w:pPr>
      <w:r>
        <w:rPr>
          <w:rFonts w:hint="eastAsia" w:ascii="宋体" w:hAnsi="宋体" w:cs="宋体"/>
        </w:rPr>
        <w:t>注: 1、报价一经涂改，应在涂改处加盖单位公章或者由法定代表人或授权委托人签字或盖章，否则其投标作无效标处理。</w:t>
      </w:r>
    </w:p>
    <w:p w14:paraId="74491BB7">
      <w:pPr>
        <w:snapToGrid w:val="0"/>
        <w:spacing w:line="360" w:lineRule="auto"/>
        <w:ind w:left="-21" w:leftChars="-72" w:right="-817" w:rightChars="-389" w:hanging="130" w:hangingChars="62"/>
        <w:rPr>
          <w:rFonts w:hint="eastAsia" w:ascii="宋体" w:hAnsi="宋体" w:cs="宋体"/>
        </w:rPr>
      </w:pPr>
    </w:p>
    <w:p w14:paraId="1077BCBC">
      <w:pPr>
        <w:snapToGrid w:val="0"/>
        <w:spacing w:line="360" w:lineRule="auto"/>
        <w:ind w:left="-21" w:leftChars="-72" w:right="-817" w:rightChars="-389" w:hanging="130" w:hangingChars="62"/>
        <w:rPr>
          <w:rFonts w:hint="eastAsia" w:ascii="宋体" w:hAnsi="宋体" w:cs="宋体"/>
        </w:rPr>
      </w:pPr>
    </w:p>
    <w:p w14:paraId="00EC385C">
      <w:pPr>
        <w:pStyle w:val="24"/>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4D417FE0">
      <w:pPr>
        <w:pStyle w:val="24"/>
        <w:tabs>
          <w:tab w:val="left" w:pos="2472"/>
        </w:tabs>
        <w:snapToGrid w:val="0"/>
        <w:spacing w:beforeLines="0" w:afterLines="0" w:line="360" w:lineRule="auto"/>
        <w:jc w:val="left"/>
        <w:rPr>
          <w:rFonts w:hint="eastAsia" w:hAnsi="宋体"/>
        </w:rPr>
      </w:pPr>
      <w:r>
        <w:rPr>
          <w:rFonts w:hint="eastAsia" w:hAnsi="宋体"/>
          <w:sz w:val="21"/>
          <w:szCs w:val="21"/>
        </w:rPr>
        <w:t>日期:_____年___月___日</w:t>
      </w:r>
    </w:p>
    <w:p w14:paraId="4822AD96">
      <w:pPr>
        <w:pStyle w:val="18"/>
        <w:rPr>
          <w:rFonts w:hint="eastAsia" w:ascii="宋体" w:hAnsi="宋体" w:cs="宋体"/>
        </w:rPr>
      </w:pPr>
    </w:p>
    <w:p w14:paraId="0A646FD9">
      <w:pPr>
        <w:snapToGrid w:val="0"/>
        <w:spacing w:before="120" w:beforeLines="50" w:after="50"/>
        <w:rPr>
          <w:rFonts w:hint="eastAsia" w:ascii="宋体" w:hAnsi="宋体" w:cs="宋体"/>
        </w:rPr>
      </w:pPr>
      <w:r>
        <w:rPr>
          <w:rFonts w:hint="eastAsia" w:ascii="宋体" w:hAnsi="宋体" w:cs="宋体"/>
          <w:b/>
        </w:rPr>
        <w:t>注：联合体投标的，可只由联合体牵头人盖章。</w:t>
      </w:r>
    </w:p>
    <w:p w14:paraId="40D2594C">
      <w:pPr>
        <w:pStyle w:val="24"/>
        <w:snapToGrid w:val="0"/>
        <w:spacing w:beforeLines="0" w:afterLines="0" w:line="240" w:lineRule="auto"/>
        <w:rPr>
          <w:rFonts w:hint="eastAsia" w:hAnsi="宋体"/>
          <w:sz w:val="21"/>
          <w:szCs w:val="21"/>
        </w:rPr>
      </w:pPr>
      <w:r>
        <w:rPr>
          <w:rFonts w:hint="eastAsia" w:hAnsi="宋体"/>
          <w:sz w:val="21"/>
          <w:szCs w:val="21"/>
        </w:rPr>
        <w:br w:type="page"/>
      </w:r>
      <w:r>
        <w:rPr>
          <w:rFonts w:hint="eastAsia" w:hAnsi="宋体"/>
          <w:sz w:val="21"/>
          <w:szCs w:val="21"/>
        </w:rPr>
        <w:t xml:space="preserve">（3）投标报价明细表       </w:t>
      </w:r>
    </w:p>
    <w:p w14:paraId="0353CC22">
      <w:pPr>
        <w:pStyle w:val="24"/>
        <w:snapToGrid w:val="0"/>
        <w:spacing w:beforeLines="0" w:afterLines="0" w:line="240" w:lineRule="auto"/>
        <w:jc w:val="center"/>
        <w:rPr>
          <w:rFonts w:hint="eastAsia" w:hAnsi="宋体"/>
          <w:sz w:val="21"/>
          <w:szCs w:val="21"/>
        </w:rPr>
      </w:pPr>
      <w:r>
        <w:rPr>
          <w:rFonts w:hint="eastAsia" w:hAnsi="宋体"/>
          <w:b/>
          <w:bCs/>
          <w:sz w:val="21"/>
          <w:szCs w:val="21"/>
        </w:rPr>
        <w:t>设备报价明细表</w:t>
      </w:r>
    </w:p>
    <w:p w14:paraId="3ABF3F40">
      <w:pPr>
        <w:pStyle w:val="24"/>
        <w:snapToGrid w:val="0"/>
        <w:spacing w:beforeLines="0" w:afterLines="0"/>
        <w:jc w:val="left"/>
        <w:rPr>
          <w:rFonts w:hint="eastAsia" w:hAnsi="宋体"/>
          <w:sz w:val="21"/>
          <w:szCs w:val="21"/>
        </w:rPr>
      </w:pPr>
      <w:r>
        <w:rPr>
          <w:rFonts w:hint="eastAsia" w:hAnsi="宋体"/>
          <w:sz w:val="21"/>
          <w:szCs w:val="21"/>
        </w:rPr>
        <w:t>项目编号：</w:t>
      </w:r>
      <w:r>
        <w:rPr>
          <w:rFonts w:hint="eastAsia" w:hAnsi="宋体"/>
          <w:sz w:val="21"/>
          <w:szCs w:val="21"/>
          <w:u w:val="single"/>
        </w:rPr>
        <w:t xml:space="preserve">                     </w:t>
      </w:r>
      <w:r>
        <w:rPr>
          <w:rFonts w:hint="eastAsia" w:hAnsi="宋体"/>
          <w:sz w:val="21"/>
          <w:szCs w:val="21"/>
        </w:rPr>
        <w:t>项目名称：</w:t>
      </w:r>
      <w:r>
        <w:rPr>
          <w:rFonts w:hint="eastAsia" w:hAnsi="宋体"/>
          <w:sz w:val="21"/>
          <w:szCs w:val="21"/>
          <w:u w:val="single"/>
        </w:rPr>
        <w:t xml:space="preserve">                                 </w:t>
      </w:r>
      <w:r>
        <w:rPr>
          <w:rFonts w:hint="eastAsia" w:hAnsi="宋体"/>
          <w:sz w:val="21"/>
          <w:szCs w:val="21"/>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14:paraId="63909A7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14:paraId="1B138B95">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序号</w:t>
            </w:r>
          </w:p>
        </w:tc>
        <w:tc>
          <w:tcPr>
            <w:tcW w:w="1535" w:type="dxa"/>
            <w:tcBorders>
              <w:tl2br w:val="nil"/>
              <w:tr2bl w:val="nil"/>
            </w:tcBorders>
            <w:vAlign w:val="center"/>
          </w:tcPr>
          <w:p w14:paraId="151EB312">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设备名称</w:t>
            </w:r>
          </w:p>
        </w:tc>
        <w:tc>
          <w:tcPr>
            <w:tcW w:w="1023" w:type="dxa"/>
            <w:tcBorders>
              <w:tl2br w:val="nil"/>
              <w:tr2bl w:val="nil"/>
            </w:tcBorders>
            <w:vAlign w:val="center"/>
          </w:tcPr>
          <w:p w14:paraId="0CF51A51">
            <w:pPr>
              <w:pStyle w:val="252"/>
              <w:snapToGrid w:val="0"/>
              <w:spacing w:before="50" w:after="50" w:line="400" w:lineRule="exact"/>
              <w:rPr>
                <w:rFonts w:hint="eastAsia" w:ascii="宋体" w:hAnsi="宋体" w:eastAsia="宋体" w:cs="宋体"/>
                <w:sz w:val="21"/>
                <w:szCs w:val="21"/>
              </w:rPr>
            </w:pPr>
            <w:r>
              <w:rPr>
                <w:rFonts w:hint="eastAsia" w:ascii="宋体" w:hAnsi="宋体" w:eastAsia="宋体" w:cs="宋体"/>
                <w:sz w:val="21"/>
                <w:szCs w:val="21"/>
              </w:rPr>
              <w:t>产地品牌</w:t>
            </w:r>
          </w:p>
        </w:tc>
        <w:tc>
          <w:tcPr>
            <w:tcW w:w="1364" w:type="dxa"/>
            <w:tcBorders>
              <w:tl2br w:val="nil"/>
              <w:tr2bl w:val="nil"/>
            </w:tcBorders>
            <w:vAlign w:val="center"/>
          </w:tcPr>
          <w:p w14:paraId="037A89EB">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规格型号</w:t>
            </w:r>
          </w:p>
        </w:tc>
        <w:tc>
          <w:tcPr>
            <w:tcW w:w="1535" w:type="dxa"/>
            <w:tcBorders>
              <w:tl2br w:val="nil"/>
              <w:tr2bl w:val="nil"/>
            </w:tcBorders>
            <w:vAlign w:val="center"/>
          </w:tcPr>
          <w:p w14:paraId="2191C37A">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单位及数量</w:t>
            </w:r>
          </w:p>
        </w:tc>
        <w:tc>
          <w:tcPr>
            <w:tcW w:w="1194" w:type="dxa"/>
            <w:tcBorders>
              <w:tl2br w:val="nil"/>
              <w:tr2bl w:val="nil"/>
            </w:tcBorders>
            <w:vAlign w:val="center"/>
          </w:tcPr>
          <w:p w14:paraId="3E80ABF2">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单价（元）</w:t>
            </w:r>
          </w:p>
        </w:tc>
        <w:tc>
          <w:tcPr>
            <w:tcW w:w="1364" w:type="dxa"/>
            <w:tcBorders>
              <w:tl2br w:val="nil"/>
              <w:tr2bl w:val="nil"/>
            </w:tcBorders>
            <w:vAlign w:val="center"/>
          </w:tcPr>
          <w:p w14:paraId="57A10DEE">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金额（元）</w:t>
            </w:r>
          </w:p>
        </w:tc>
      </w:tr>
      <w:tr w14:paraId="7FDD840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7FA6664F">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4F0BA86">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2011A2BB">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32F65900">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2C8DBB7">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5EE595BA">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FA62E72">
            <w:pPr>
              <w:tabs>
                <w:tab w:val="left" w:pos="1418"/>
              </w:tabs>
              <w:snapToGrid w:val="0"/>
              <w:spacing w:before="50" w:after="50" w:line="400" w:lineRule="exact"/>
              <w:jc w:val="center"/>
              <w:rPr>
                <w:rFonts w:hint="eastAsia" w:ascii="宋体" w:hAnsi="宋体" w:cs="宋体"/>
                <w:spacing w:val="20"/>
              </w:rPr>
            </w:pPr>
          </w:p>
        </w:tc>
      </w:tr>
      <w:tr w14:paraId="22E03C4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608566BF">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26746075">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1FBF4C39">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11730F19">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EA29CFD">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0B4EE85A">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7D7D59DA">
            <w:pPr>
              <w:tabs>
                <w:tab w:val="left" w:pos="1418"/>
              </w:tabs>
              <w:snapToGrid w:val="0"/>
              <w:spacing w:before="50" w:after="50" w:line="400" w:lineRule="exact"/>
              <w:jc w:val="center"/>
              <w:rPr>
                <w:rFonts w:hint="eastAsia" w:ascii="宋体" w:hAnsi="宋体" w:cs="宋体"/>
                <w:spacing w:val="20"/>
              </w:rPr>
            </w:pPr>
          </w:p>
        </w:tc>
      </w:tr>
      <w:tr w14:paraId="0513262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1B8C4ED0">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34174B94">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0F177AED">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CEF261E">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0BE8D595">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452DE998">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7F2A7EEA">
            <w:pPr>
              <w:tabs>
                <w:tab w:val="left" w:pos="1418"/>
              </w:tabs>
              <w:snapToGrid w:val="0"/>
              <w:spacing w:before="50" w:after="50" w:line="400" w:lineRule="exact"/>
              <w:jc w:val="center"/>
              <w:rPr>
                <w:rFonts w:hint="eastAsia" w:ascii="宋体" w:hAnsi="宋体" w:cs="宋体"/>
                <w:spacing w:val="20"/>
              </w:rPr>
            </w:pPr>
          </w:p>
        </w:tc>
      </w:tr>
      <w:tr w14:paraId="1E1106E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14:paraId="705EC7FA">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67CE0E2D">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433615C1">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02AB275">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5F2930CF">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71169031">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420DF91C">
            <w:pPr>
              <w:tabs>
                <w:tab w:val="left" w:pos="1418"/>
              </w:tabs>
              <w:snapToGrid w:val="0"/>
              <w:spacing w:before="50" w:after="50" w:line="400" w:lineRule="exact"/>
              <w:jc w:val="center"/>
              <w:rPr>
                <w:rFonts w:hint="eastAsia" w:ascii="宋体" w:hAnsi="宋体" w:cs="宋体"/>
                <w:spacing w:val="20"/>
              </w:rPr>
            </w:pPr>
          </w:p>
        </w:tc>
      </w:tr>
      <w:tr w14:paraId="4FD94A6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14:paraId="2DEE90D2">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674FC6FA">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spacing w:val="20"/>
              </w:rPr>
              <w:t>……</w:t>
            </w:r>
          </w:p>
        </w:tc>
        <w:tc>
          <w:tcPr>
            <w:tcW w:w="1023" w:type="dxa"/>
            <w:tcBorders>
              <w:tl2br w:val="nil"/>
              <w:tr2bl w:val="nil"/>
            </w:tcBorders>
          </w:tcPr>
          <w:p w14:paraId="136DEBEC">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4B2283C5">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50CF3F97">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1C2786CA">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887F3D2">
            <w:pPr>
              <w:tabs>
                <w:tab w:val="left" w:pos="1418"/>
              </w:tabs>
              <w:snapToGrid w:val="0"/>
              <w:spacing w:before="50" w:after="50" w:line="400" w:lineRule="exact"/>
              <w:jc w:val="center"/>
              <w:rPr>
                <w:rFonts w:hint="eastAsia" w:ascii="宋体" w:hAnsi="宋体" w:cs="宋体"/>
                <w:spacing w:val="20"/>
              </w:rPr>
            </w:pPr>
          </w:p>
        </w:tc>
      </w:tr>
      <w:tr w14:paraId="249F277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58F43D51">
            <w:pPr>
              <w:tabs>
                <w:tab w:val="left" w:pos="1418"/>
              </w:tabs>
              <w:snapToGrid w:val="0"/>
              <w:spacing w:before="50" w:after="50" w:line="400" w:lineRule="exact"/>
              <w:jc w:val="center"/>
              <w:rPr>
                <w:rFonts w:hint="eastAsia" w:ascii="宋体" w:hAnsi="宋体" w:cs="宋体"/>
                <w:spacing w:val="20"/>
              </w:rPr>
            </w:pPr>
          </w:p>
        </w:tc>
        <w:tc>
          <w:tcPr>
            <w:tcW w:w="1535" w:type="dxa"/>
            <w:vMerge w:val="restart"/>
            <w:tcBorders>
              <w:tl2br w:val="nil"/>
              <w:tr2bl w:val="nil"/>
            </w:tcBorders>
            <w:vAlign w:val="center"/>
          </w:tcPr>
          <w:p w14:paraId="14F17F67">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b/>
                <w:bCs/>
                <w:spacing w:val="20"/>
              </w:rPr>
              <w:t>专用耗材</w:t>
            </w:r>
          </w:p>
        </w:tc>
        <w:tc>
          <w:tcPr>
            <w:tcW w:w="1023" w:type="dxa"/>
            <w:tcBorders>
              <w:tl2br w:val="nil"/>
              <w:tr2bl w:val="nil"/>
            </w:tcBorders>
          </w:tcPr>
          <w:p w14:paraId="00C72B79">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516E3136">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34AFDF38">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086BD319">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155BF54E">
            <w:pPr>
              <w:tabs>
                <w:tab w:val="left" w:pos="1418"/>
              </w:tabs>
              <w:snapToGrid w:val="0"/>
              <w:spacing w:before="50" w:after="50" w:line="400" w:lineRule="exact"/>
              <w:jc w:val="center"/>
              <w:rPr>
                <w:rFonts w:hint="eastAsia" w:ascii="宋体" w:hAnsi="宋体" w:cs="宋体"/>
                <w:spacing w:val="20"/>
              </w:rPr>
            </w:pPr>
          </w:p>
        </w:tc>
      </w:tr>
      <w:tr w14:paraId="7867059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4DFF03AF">
            <w:pPr>
              <w:tabs>
                <w:tab w:val="left" w:pos="1418"/>
              </w:tabs>
              <w:snapToGrid w:val="0"/>
              <w:spacing w:before="50" w:after="50" w:line="400" w:lineRule="exact"/>
              <w:jc w:val="center"/>
              <w:rPr>
                <w:rFonts w:hint="eastAsia" w:ascii="宋体" w:hAnsi="宋体" w:cs="宋体"/>
                <w:spacing w:val="20"/>
              </w:rPr>
            </w:pPr>
          </w:p>
        </w:tc>
        <w:tc>
          <w:tcPr>
            <w:tcW w:w="1535" w:type="dxa"/>
            <w:vMerge w:val="continue"/>
            <w:tcBorders>
              <w:tl2br w:val="nil"/>
              <w:tr2bl w:val="nil"/>
            </w:tcBorders>
          </w:tcPr>
          <w:p w14:paraId="2AD539CD">
            <w:pPr>
              <w:tabs>
                <w:tab w:val="left" w:pos="1418"/>
              </w:tabs>
              <w:snapToGrid w:val="0"/>
              <w:spacing w:before="50" w:after="50" w:line="400" w:lineRule="exact"/>
              <w:jc w:val="center"/>
              <w:rPr>
                <w:rFonts w:hint="eastAsia" w:ascii="宋体" w:hAnsi="宋体" w:cs="宋体"/>
                <w:b/>
                <w:bCs/>
                <w:spacing w:val="20"/>
              </w:rPr>
            </w:pPr>
          </w:p>
        </w:tc>
        <w:tc>
          <w:tcPr>
            <w:tcW w:w="1023" w:type="dxa"/>
            <w:tcBorders>
              <w:tl2br w:val="nil"/>
              <w:tr2bl w:val="nil"/>
            </w:tcBorders>
          </w:tcPr>
          <w:p w14:paraId="5C689865">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B0BE2F5">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2F21CF5">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5CADE2BA">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3B456480">
            <w:pPr>
              <w:tabs>
                <w:tab w:val="left" w:pos="1418"/>
              </w:tabs>
              <w:snapToGrid w:val="0"/>
              <w:spacing w:before="50" w:after="50" w:line="400" w:lineRule="exact"/>
              <w:jc w:val="center"/>
              <w:rPr>
                <w:rFonts w:hint="eastAsia" w:ascii="宋体" w:hAnsi="宋体" w:cs="宋体"/>
                <w:spacing w:val="20"/>
              </w:rPr>
            </w:pPr>
          </w:p>
        </w:tc>
      </w:tr>
      <w:tr w14:paraId="574EA28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14:paraId="21DDD26D">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spacing w:val="20"/>
              </w:rPr>
              <w:t>设备报价合计</w:t>
            </w:r>
            <w:r>
              <w:rPr>
                <w:rFonts w:hint="eastAsia" w:ascii="宋体" w:hAnsi="宋体" w:cs="宋体"/>
              </w:rPr>
              <w:t>（元）</w:t>
            </w:r>
          </w:p>
        </w:tc>
        <w:tc>
          <w:tcPr>
            <w:tcW w:w="1364" w:type="dxa"/>
            <w:tcBorders>
              <w:tl2br w:val="nil"/>
              <w:tr2bl w:val="nil"/>
            </w:tcBorders>
          </w:tcPr>
          <w:p w14:paraId="399881C7">
            <w:pPr>
              <w:tabs>
                <w:tab w:val="left" w:pos="1418"/>
              </w:tabs>
              <w:snapToGrid w:val="0"/>
              <w:spacing w:before="50" w:after="50" w:line="400" w:lineRule="exact"/>
              <w:jc w:val="center"/>
              <w:rPr>
                <w:rFonts w:hint="eastAsia" w:ascii="宋体" w:hAnsi="宋体" w:cs="宋体"/>
                <w:spacing w:val="20"/>
              </w:rPr>
            </w:pPr>
          </w:p>
        </w:tc>
      </w:tr>
    </w:tbl>
    <w:p w14:paraId="4820E5E5">
      <w:pPr>
        <w:snapToGrid w:val="0"/>
        <w:spacing w:line="360" w:lineRule="auto"/>
        <w:ind w:firstLine="420" w:firstLineChars="200"/>
        <w:jc w:val="left"/>
        <w:rPr>
          <w:rFonts w:hint="eastAsia" w:ascii="宋体" w:hAnsi="宋体" w:cs="宋体"/>
        </w:rPr>
      </w:pPr>
    </w:p>
    <w:p w14:paraId="2C8CBE7A">
      <w:pPr>
        <w:snapToGrid w:val="0"/>
        <w:spacing w:line="360" w:lineRule="auto"/>
        <w:ind w:firstLine="420" w:firstLineChars="200"/>
        <w:jc w:val="left"/>
        <w:rPr>
          <w:rFonts w:hint="eastAsia" w:ascii="宋体" w:hAnsi="宋体" w:cs="宋体"/>
        </w:rPr>
      </w:pPr>
      <w:r>
        <w:rPr>
          <w:rFonts w:hint="eastAsia" w:ascii="宋体" w:hAnsi="宋体" w:cs="宋体"/>
        </w:rPr>
        <w:t>分别报出每台设备的金额。</w:t>
      </w:r>
    </w:p>
    <w:p w14:paraId="21D5E346">
      <w:pPr>
        <w:tabs>
          <w:tab w:val="left" w:pos="1418"/>
        </w:tabs>
        <w:snapToGrid w:val="0"/>
        <w:spacing w:before="50" w:after="50"/>
        <w:ind w:left="1418" w:hanging="567"/>
        <w:jc w:val="center"/>
        <w:rPr>
          <w:rFonts w:hint="eastAsia" w:ascii="宋体" w:hAnsi="宋体" w:cs="宋体"/>
          <w:spacing w:val="20"/>
          <w:u w:val="single"/>
        </w:rPr>
      </w:pPr>
    </w:p>
    <w:p w14:paraId="47528469">
      <w:pPr>
        <w:pStyle w:val="24"/>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305615DE">
      <w:pPr>
        <w:snapToGrid w:val="0"/>
        <w:spacing w:before="50" w:after="50"/>
        <w:rPr>
          <w:rFonts w:hint="eastAsia" w:ascii="宋体" w:hAnsi="宋体" w:cs="宋体"/>
          <w:spacing w:val="20"/>
          <w:u w:val="single"/>
        </w:rPr>
      </w:pPr>
      <w:r>
        <w:rPr>
          <w:rFonts w:hint="eastAsia" w:ascii="宋体" w:hAnsi="宋体" w:cs="宋体"/>
        </w:rPr>
        <w:t>日期:_____年___月___日</w:t>
      </w:r>
    </w:p>
    <w:p w14:paraId="0905D7C3">
      <w:pPr>
        <w:pStyle w:val="24"/>
        <w:snapToGrid w:val="0"/>
        <w:spacing w:beforeLines="0" w:afterLines="0" w:line="240" w:lineRule="auto"/>
        <w:rPr>
          <w:rFonts w:hint="eastAsia" w:hAnsi="宋体"/>
          <w:sz w:val="21"/>
          <w:szCs w:val="21"/>
        </w:rPr>
      </w:pPr>
    </w:p>
    <w:p w14:paraId="06B32D58">
      <w:pPr>
        <w:pStyle w:val="19"/>
        <w:spacing w:line="520" w:lineRule="exact"/>
        <w:ind w:firstLine="0"/>
        <w:jc w:val="left"/>
        <w:rPr>
          <w:rFonts w:hint="eastAsia" w:hAnsi="宋体"/>
          <w:b/>
          <w:sz w:val="21"/>
          <w:szCs w:val="21"/>
        </w:rPr>
      </w:pPr>
      <w:r>
        <w:rPr>
          <w:rFonts w:hint="eastAsia" w:hAnsi="宋体"/>
          <w:b/>
          <w:sz w:val="21"/>
          <w:szCs w:val="21"/>
        </w:rPr>
        <w:t>注：联合体投标的，可只由联合体牵头人盖章。</w:t>
      </w:r>
    </w:p>
    <w:p w14:paraId="4D2C1C29">
      <w:pPr>
        <w:rPr>
          <w:rFonts w:hint="eastAsia" w:ascii="宋体" w:hAnsi="宋体" w:cs="宋体"/>
          <w:b/>
        </w:rPr>
      </w:pPr>
    </w:p>
    <w:p w14:paraId="123B4832">
      <w:pPr>
        <w:spacing w:line="360" w:lineRule="auto"/>
        <w:jc w:val="left"/>
        <w:outlineLvl w:val="0"/>
        <w:rPr>
          <w:rFonts w:hint="eastAsia" w:ascii="宋体" w:hAnsi="宋体" w:cs="宋体"/>
        </w:rPr>
      </w:pPr>
    </w:p>
    <w:p w14:paraId="7347B7B0">
      <w:pPr>
        <w:spacing w:line="360" w:lineRule="auto"/>
        <w:jc w:val="left"/>
        <w:outlineLvl w:val="0"/>
        <w:rPr>
          <w:rFonts w:hint="eastAsia" w:ascii="宋体" w:hAnsi="宋体" w:cs="宋体"/>
        </w:rPr>
      </w:pPr>
    </w:p>
    <w:p w14:paraId="4FD3FEAA">
      <w:pPr>
        <w:spacing w:line="360" w:lineRule="auto"/>
        <w:jc w:val="left"/>
        <w:outlineLvl w:val="0"/>
        <w:rPr>
          <w:rFonts w:hint="eastAsia" w:ascii="宋体" w:hAnsi="宋体" w:cs="宋体"/>
        </w:rPr>
      </w:pPr>
    </w:p>
    <w:p w14:paraId="2AC5053B">
      <w:pPr>
        <w:spacing w:line="360" w:lineRule="auto"/>
        <w:jc w:val="left"/>
        <w:outlineLvl w:val="0"/>
        <w:rPr>
          <w:rFonts w:hint="eastAsia" w:ascii="宋体" w:hAnsi="宋体" w:cs="宋体"/>
        </w:rPr>
      </w:pPr>
    </w:p>
    <w:p w14:paraId="56F6EED1">
      <w:pPr>
        <w:spacing w:line="360" w:lineRule="auto"/>
        <w:jc w:val="left"/>
        <w:outlineLvl w:val="0"/>
        <w:rPr>
          <w:rFonts w:hint="eastAsia" w:ascii="宋体" w:hAnsi="宋体" w:cs="宋体"/>
        </w:rPr>
      </w:pPr>
    </w:p>
    <w:p w14:paraId="262063FA">
      <w:pPr>
        <w:spacing w:line="360" w:lineRule="auto"/>
        <w:jc w:val="left"/>
        <w:outlineLvl w:val="0"/>
        <w:rPr>
          <w:rFonts w:hint="eastAsia" w:ascii="宋体" w:hAnsi="宋体" w:cs="宋体"/>
        </w:rPr>
      </w:pPr>
    </w:p>
    <w:p w14:paraId="3B16D648">
      <w:pPr>
        <w:spacing w:line="360" w:lineRule="auto"/>
        <w:jc w:val="left"/>
        <w:outlineLvl w:val="0"/>
        <w:rPr>
          <w:rFonts w:hint="eastAsia" w:ascii="宋体" w:hAnsi="宋体" w:cs="宋体"/>
        </w:rPr>
      </w:pPr>
    </w:p>
    <w:p w14:paraId="0E28115B">
      <w:pPr>
        <w:spacing w:line="360" w:lineRule="auto"/>
        <w:jc w:val="left"/>
        <w:outlineLvl w:val="0"/>
        <w:rPr>
          <w:rFonts w:hint="eastAsia" w:ascii="宋体" w:hAnsi="宋体" w:cs="宋体"/>
        </w:rPr>
      </w:pPr>
    </w:p>
    <w:p w14:paraId="57FA7A80">
      <w:pPr>
        <w:spacing w:line="360" w:lineRule="auto"/>
        <w:jc w:val="left"/>
        <w:outlineLvl w:val="0"/>
        <w:rPr>
          <w:rFonts w:hint="eastAsia" w:ascii="宋体" w:hAnsi="宋体" w:cs="宋体"/>
        </w:rPr>
      </w:pPr>
    </w:p>
    <w:p w14:paraId="63FF53FA">
      <w:pPr>
        <w:spacing w:line="360" w:lineRule="auto"/>
        <w:jc w:val="left"/>
        <w:outlineLvl w:val="0"/>
        <w:rPr>
          <w:rFonts w:hint="eastAsia" w:ascii="宋体" w:hAnsi="宋体" w:cs="宋体"/>
        </w:rPr>
      </w:pPr>
    </w:p>
    <w:p w14:paraId="203A68B3">
      <w:pPr>
        <w:spacing w:line="360" w:lineRule="auto"/>
        <w:jc w:val="left"/>
        <w:outlineLvl w:val="0"/>
        <w:rPr>
          <w:rFonts w:hint="eastAsia" w:ascii="宋体" w:hAnsi="宋体" w:cs="宋体"/>
        </w:rPr>
      </w:pPr>
    </w:p>
    <w:p w14:paraId="38D5075B">
      <w:pPr>
        <w:spacing w:line="360" w:lineRule="auto"/>
        <w:jc w:val="left"/>
        <w:outlineLvl w:val="0"/>
        <w:rPr>
          <w:rFonts w:hint="eastAsia" w:ascii="宋体" w:hAnsi="宋体" w:cs="宋体"/>
        </w:rPr>
      </w:pPr>
      <w:r>
        <w:rPr>
          <w:rFonts w:hint="eastAsia" w:ascii="宋体" w:hAnsi="宋体" w:cs="宋体"/>
        </w:rPr>
        <w:t>（4）中小企业声明函</w:t>
      </w:r>
    </w:p>
    <w:p w14:paraId="73194BF5">
      <w:pPr>
        <w:pStyle w:val="19"/>
        <w:spacing w:line="520" w:lineRule="exact"/>
        <w:ind w:firstLine="0"/>
        <w:rPr>
          <w:rFonts w:hint="eastAsia" w:hAnsi="宋体"/>
          <w:b/>
          <w:bCs/>
          <w:sz w:val="24"/>
          <w:szCs w:val="24"/>
        </w:rPr>
      </w:pPr>
    </w:p>
    <w:p w14:paraId="780A9F13">
      <w:pPr>
        <w:snapToGrid w:val="0"/>
        <w:spacing w:after="120" w:afterLines="50" w:line="360" w:lineRule="auto"/>
        <w:jc w:val="center"/>
        <w:rPr>
          <w:rFonts w:hint="eastAsia" w:ascii="宋体" w:hAnsi="宋体" w:cs="宋体"/>
          <w:b/>
          <w:bCs/>
        </w:rPr>
      </w:pPr>
      <w:r>
        <w:rPr>
          <w:rFonts w:hint="eastAsia" w:ascii="宋体" w:hAnsi="宋体" w:cs="宋体"/>
          <w:b/>
          <w:bCs/>
        </w:rPr>
        <w:t>中小企业声明函</w:t>
      </w:r>
    </w:p>
    <w:p w14:paraId="5C477AE0">
      <w:pPr>
        <w:spacing w:line="360" w:lineRule="auto"/>
        <w:rPr>
          <w:rFonts w:hint="eastAsia" w:ascii="宋体" w:hAnsi="宋体" w:cs="宋体"/>
          <w:b/>
          <w:bCs/>
          <w:spacing w:val="6"/>
        </w:rPr>
      </w:pPr>
    </w:p>
    <w:p w14:paraId="63837420">
      <w:pPr>
        <w:spacing w:line="360" w:lineRule="auto"/>
        <w:ind w:firstLine="444" w:firstLineChars="200"/>
        <w:rPr>
          <w:rFonts w:hint="eastAsia" w:ascii="宋体" w:hAnsi="宋体" w:cs="宋体"/>
          <w:spacing w:val="6"/>
        </w:rPr>
      </w:pPr>
      <w:r>
        <w:rPr>
          <w:rFonts w:hint="eastAsia" w:ascii="宋体" w:hAnsi="宋体" w:cs="宋体"/>
          <w:spacing w:val="6"/>
        </w:rPr>
        <w:t>本公司（联合体）郑重声明，根据《政府采购促进中小企业发展管理办法》（财库﹝2020﹞46 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14:paraId="02CDBE9D">
      <w:pPr>
        <w:spacing w:line="360" w:lineRule="auto"/>
        <w:ind w:firstLine="444" w:firstLineChars="200"/>
        <w:rPr>
          <w:rFonts w:hint="eastAsia" w:ascii="宋体" w:hAnsi="宋体" w:cs="宋体"/>
          <w:spacing w:val="6"/>
        </w:rPr>
      </w:pPr>
      <w:r>
        <w:rPr>
          <w:rFonts w:hint="eastAsia" w:ascii="宋体" w:hAnsi="宋体" w:cs="宋体"/>
          <w:spacing w:val="6"/>
        </w:rPr>
        <w:t xml:space="preserve">1. </w:t>
      </w:r>
      <w:r>
        <w:rPr>
          <w:rFonts w:hint="eastAsia" w:ascii="宋体" w:hAnsi="宋体" w:cs="宋体"/>
          <w:spacing w:val="6"/>
          <w:u w:val="single"/>
        </w:rPr>
        <w:t xml:space="preserve"> （钼靶）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14:paraId="2920D33B">
      <w:pPr>
        <w:spacing w:line="360" w:lineRule="auto"/>
        <w:ind w:firstLine="444" w:firstLineChars="200"/>
        <w:rPr>
          <w:rFonts w:hint="eastAsia" w:ascii="宋体" w:hAnsi="宋体" w:cs="宋体"/>
          <w:spacing w:val="6"/>
        </w:rPr>
      </w:pPr>
      <w:r>
        <w:rPr>
          <w:rFonts w:hint="eastAsia" w:ascii="宋体" w:hAnsi="宋体" w:cs="宋体"/>
          <w:spacing w:val="6"/>
        </w:rPr>
        <w:t>……</w:t>
      </w:r>
    </w:p>
    <w:p w14:paraId="0FD98CFF">
      <w:pPr>
        <w:spacing w:line="360" w:lineRule="auto"/>
        <w:ind w:firstLine="444" w:firstLineChars="200"/>
        <w:rPr>
          <w:rFonts w:hint="eastAsia" w:ascii="宋体" w:hAnsi="宋体" w:cs="宋体"/>
          <w:spacing w:val="6"/>
        </w:rPr>
      </w:pPr>
      <w:r>
        <w:rPr>
          <w:rFonts w:hint="eastAsia" w:ascii="宋体" w:hAnsi="宋体" w:cs="宋体"/>
          <w:spacing w:val="6"/>
        </w:rPr>
        <w:t>以上企业，不属于大企业的分支机构，不存在控股股东为大企业的情形，也不存在与大企业的负责人为同一人的情形。</w:t>
      </w:r>
    </w:p>
    <w:p w14:paraId="3C866D11">
      <w:pPr>
        <w:spacing w:line="360" w:lineRule="auto"/>
        <w:ind w:firstLine="444" w:firstLineChars="200"/>
        <w:rPr>
          <w:rFonts w:hint="eastAsia" w:ascii="宋体" w:hAnsi="宋体" w:cs="宋体"/>
          <w:spacing w:val="6"/>
        </w:rPr>
      </w:pPr>
      <w:r>
        <w:rPr>
          <w:rFonts w:hint="eastAsia" w:ascii="宋体" w:hAnsi="宋体" w:cs="宋体"/>
          <w:spacing w:val="6"/>
        </w:rPr>
        <w:t>本企业对上述声明内容的真实性负责。如有虚假，将依法承担相应责任。</w:t>
      </w:r>
    </w:p>
    <w:p w14:paraId="6E1A1713">
      <w:pPr>
        <w:spacing w:line="360" w:lineRule="auto"/>
        <w:ind w:firstLine="444" w:firstLineChars="200"/>
        <w:rPr>
          <w:rFonts w:hint="eastAsia" w:ascii="宋体" w:hAnsi="宋体" w:cs="宋体"/>
          <w:spacing w:val="6"/>
        </w:rPr>
      </w:pPr>
      <w:r>
        <w:rPr>
          <w:rFonts w:hint="eastAsia" w:ascii="宋体" w:hAnsi="宋体" w:cs="宋体"/>
          <w:spacing w:val="6"/>
        </w:rPr>
        <w:t xml:space="preserve">                        </w:t>
      </w:r>
    </w:p>
    <w:p w14:paraId="0D20E588">
      <w:pPr>
        <w:spacing w:line="360" w:lineRule="auto"/>
        <w:ind w:firstLine="3330" w:firstLineChars="1500"/>
        <w:rPr>
          <w:rFonts w:hint="eastAsia" w:ascii="宋体" w:hAnsi="宋体" w:cs="宋体"/>
          <w:spacing w:val="6"/>
        </w:rPr>
      </w:pPr>
      <w:r>
        <w:rPr>
          <w:rFonts w:hint="eastAsia" w:ascii="宋体" w:hAnsi="宋体" w:cs="宋体"/>
          <w:spacing w:val="6"/>
        </w:rPr>
        <w:t>企业名称（盖章）：</w:t>
      </w:r>
    </w:p>
    <w:p w14:paraId="43C070B0">
      <w:pPr>
        <w:spacing w:line="360" w:lineRule="auto"/>
        <w:ind w:firstLine="444" w:firstLineChars="200"/>
        <w:rPr>
          <w:rFonts w:hint="eastAsia" w:ascii="宋体" w:hAnsi="宋体" w:cs="宋体"/>
          <w:spacing w:val="6"/>
        </w:rPr>
      </w:pPr>
      <w:r>
        <w:rPr>
          <w:rFonts w:hint="eastAsia" w:ascii="宋体" w:hAnsi="宋体" w:cs="宋体"/>
          <w:spacing w:val="6"/>
        </w:rPr>
        <w:t xml:space="preserve">                         日期：</w:t>
      </w:r>
    </w:p>
    <w:p w14:paraId="7492222E">
      <w:pPr>
        <w:widowControl/>
        <w:tabs>
          <w:tab w:val="left" w:pos="606"/>
        </w:tabs>
        <w:spacing w:line="360" w:lineRule="auto"/>
        <w:jc w:val="left"/>
        <w:rPr>
          <w:rFonts w:hint="eastAsia" w:ascii="宋体" w:hAnsi="宋体" w:cs="宋体"/>
          <w:kern w:val="0"/>
        </w:rPr>
      </w:pPr>
      <w:r>
        <w:rPr>
          <w:rFonts w:hint="eastAsia"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14:paraId="14461F44">
      <w:pPr>
        <w:widowControl/>
        <w:tabs>
          <w:tab w:val="left" w:pos="606"/>
        </w:tabs>
        <w:spacing w:line="360" w:lineRule="auto"/>
        <w:jc w:val="left"/>
        <w:rPr>
          <w:rFonts w:hint="eastAsia" w:ascii="宋体" w:hAnsi="宋体" w:cs="宋体"/>
          <w:kern w:val="0"/>
        </w:rPr>
      </w:pPr>
      <w:r>
        <w:rPr>
          <w:rFonts w:hint="eastAsia" w:ascii="宋体" w:hAnsi="宋体" w:cs="宋体"/>
          <w:kern w:val="0"/>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801618">
      <w:pPr>
        <w:widowControl/>
        <w:spacing w:line="360" w:lineRule="auto"/>
        <w:jc w:val="center"/>
        <w:rPr>
          <w:rFonts w:hint="eastAsia" w:ascii="宋体" w:hAnsi="宋体" w:cs="宋体"/>
          <w:b/>
          <w:bCs/>
          <w:kern w:val="0"/>
        </w:rPr>
      </w:pPr>
    </w:p>
    <w:p w14:paraId="34267DD8">
      <w:pPr>
        <w:snapToGrid w:val="0"/>
        <w:spacing w:line="360" w:lineRule="auto"/>
        <w:jc w:val="left"/>
        <w:rPr>
          <w:rFonts w:hint="eastAsia" w:ascii="宋体" w:hAnsi="宋体" w:cs="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14:paraId="1B2388BB">
      <w:pPr>
        <w:adjustRightInd w:val="0"/>
        <w:snapToGrid w:val="0"/>
        <w:spacing w:line="360" w:lineRule="auto"/>
        <w:jc w:val="left"/>
        <w:rPr>
          <w:rFonts w:hint="eastAsia" w:ascii="宋体" w:hAnsi="宋体" w:cs="宋体"/>
        </w:rPr>
      </w:pPr>
    </w:p>
    <w:p w14:paraId="299336C0">
      <w:pPr>
        <w:pStyle w:val="19"/>
        <w:spacing w:line="520" w:lineRule="exact"/>
        <w:ind w:firstLine="0"/>
        <w:jc w:val="left"/>
        <w:rPr>
          <w:rFonts w:hint="eastAsia" w:hAnsi="宋体"/>
          <w:sz w:val="21"/>
          <w:szCs w:val="21"/>
        </w:rPr>
        <w:sectPr>
          <w:pgSz w:w="11906" w:h="16838"/>
          <w:pgMar w:top="1474" w:right="1797" w:bottom="1247" w:left="1797" w:header="851" w:footer="851" w:gutter="0"/>
          <w:cols w:space="720" w:num="1"/>
          <w:titlePg/>
          <w:docGrid w:linePitch="312" w:charSpace="0"/>
        </w:sectPr>
      </w:pPr>
    </w:p>
    <w:p w14:paraId="7C5A17E0">
      <w:pPr>
        <w:spacing w:line="360" w:lineRule="auto"/>
        <w:jc w:val="left"/>
        <w:outlineLvl w:val="0"/>
        <w:rPr>
          <w:rFonts w:hint="eastAsia" w:ascii="宋体" w:hAnsi="宋体" w:cs="宋体"/>
        </w:rPr>
      </w:pPr>
      <w:r>
        <w:rPr>
          <w:rFonts w:hint="eastAsia" w:ascii="宋体" w:hAnsi="宋体" w:cs="宋体"/>
        </w:rPr>
        <w:t>（5）供应商为监狱企业的证明文件：省级以上监狱管理局、戒毒管理局（含新疆生产建设兵团）出具（如是请提供）；</w:t>
      </w:r>
    </w:p>
    <w:p w14:paraId="0027291B">
      <w:pPr>
        <w:spacing w:line="360" w:lineRule="auto"/>
        <w:jc w:val="left"/>
        <w:outlineLvl w:val="0"/>
        <w:rPr>
          <w:rFonts w:hint="eastAsia" w:ascii="宋体" w:hAnsi="宋体" w:cs="宋体"/>
        </w:rPr>
      </w:pPr>
    </w:p>
    <w:p w14:paraId="09AF401D">
      <w:pPr>
        <w:spacing w:line="360" w:lineRule="auto"/>
        <w:jc w:val="left"/>
        <w:outlineLvl w:val="0"/>
        <w:rPr>
          <w:rFonts w:hint="eastAsia" w:ascii="宋体" w:hAnsi="宋体" w:cs="宋体"/>
        </w:rPr>
      </w:pPr>
    </w:p>
    <w:p w14:paraId="33303D47">
      <w:pPr>
        <w:spacing w:line="360" w:lineRule="auto"/>
        <w:jc w:val="left"/>
        <w:outlineLvl w:val="0"/>
        <w:rPr>
          <w:rFonts w:hint="eastAsia" w:ascii="宋体" w:hAnsi="宋体" w:cs="宋体"/>
        </w:rPr>
      </w:pPr>
    </w:p>
    <w:p w14:paraId="441F4BC3">
      <w:pPr>
        <w:spacing w:line="360" w:lineRule="auto"/>
        <w:jc w:val="left"/>
        <w:outlineLvl w:val="0"/>
        <w:rPr>
          <w:rFonts w:hint="eastAsia" w:hAnsi="宋体"/>
        </w:rPr>
      </w:pPr>
      <w:r>
        <w:rPr>
          <w:rFonts w:hint="eastAsia" w:ascii="宋体" w:hAnsi="宋体" w:cs="宋体"/>
        </w:rPr>
        <w:t>（6）残疾人福利性单位声明函</w:t>
      </w:r>
    </w:p>
    <w:p w14:paraId="701F2B0D">
      <w:pPr>
        <w:jc w:val="center"/>
        <w:rPr>
          <w:rFonts w:hint="eastAsia" w:ascii="宋体" w:hAnsi="宋体" w:cs="宋体"/>
          <w:b/>
          <w:kern w:val="0"/>
        </w:rPr>
      </w:pPr>
    </w:p>
    <w:p w14:paraId="57964962">
      <w:pPr>
        <w:spacing w:line="588" w:lineRule="exact"/>
        <w:jc w:val="center"/>
        <w:rPr>
          <w:rFonts w:hint="eastAsia" w:ascii="宋体" w:hAnsi="宋体" w:cs="宋体"/>
          <w:b/>
          <w:bCs/>
          <w:spacing w:val="6"/>
        </w:rPr>
      </w:pPr>
      <w:bookmarkStart w:id="175" w:name="OLE_LINK13"/>
      <w:bookmarkStart w:id="176" w:name="OLE_LINK14"/>
      <w:r>
        <w:rPr>
          <w:rFonts w:hint="eastAsia" w:ascii="宋体" w:hAnsi="宋体" w:cs="宋体"/>
          <w:b/>
          <w:bCs/>
          <w:spacing w:val="6"/>
        </w:rPr>
        <w:t>残疾人福利性单位声明函</w:t>
      </w:r>
    </w:p>
    <w:bookmarkEnd w:id="175"/>
    <w:bookmarkEnd w:id="176"/>
    <w:p w14:paraId="27BEBCA4">
      <w:pPr>
        <w:spacing w:line="588" w:lineRule="exact"/>
        <w:rPr>
          <w:rFonts w:hint="eastAsia" w:ascii="宋体" w:hAnsi="宋体" w:cs="宋体"/>
          <w:b/>
          <w:bCs/>
          <w:spacing w:val="6"/>
        </w:rPr>
      </w:pPr>
    </w:p>
    <w:p w14:paraId="0062686F">
      <w:pPr>
        <w:spacing w:line="588" w:lineRule="exact"/>
        <w:ind w:firstLine="444" w:firstLineChars="200"/>
        <w:rPr>
          <w:rFonts w:hint="eastAsia"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9A2CF7">
      <w:pPr>
        <w:spacing w:line="588" w:lineRule="exact"/>
        <w:ind w:firstLine="444" w:firstLineChars="200"/>
        <w:rPr>
          <w:rFonts w:hint="eastAsia" w:ascii="宋体" w:hAnsi="宋体" w:cs="宋体"/>
          <w:spacing w:val="6"/>
        </w:rPr>
      </w:pPr>
      <w:r>
        <w:rPr>
          <w:rFonts w:hint="eastAsia" w:ascii="宋体" w:hAnsi="宋体" w:cs="宋体"/>
          <w:spacing w:val="6"/>
        </w:rPr>
        <w:t>本单位对上述声明的真实性负责。如有虚假，将依法承担相应责任。</w:t>
      </w:r>
    </w:p>
    <w:p w14:paraId="29233C92">
      <w:pPr>
        <w:spacing w:line="588" w:lineRule="exact"/>
        <w:ind w:firstLine="444" w:firstLineChars="200"/>
        <w:rPr>
          <w:rFonts w:hint="eastAsia" w:ascii="宋体" w:hAnsi="宋体" w:cs="宋体"/>
          <w:spacing w:val="6"/>
        </w:rPr>
      </w:pPr>
    </w:p>
    <w:p w14:paraId="19320EC8">
      <w:pPr>
        <w:spacing w:line="588" w:lineRule="exact"/>
        <w:ind w:firstLine="444" w:firstLineChars="200"/>
        <w:rPr>
          <w:rFonts w:hint="eastAsia" w:ascii="宋体" w:hAnsi="宋体" w:cs="宋体"/>
          <w:spacing w:val="6"/>
        </w:rPr>
      </w:pPr>
    </w:p>
    <w:p w14:paraId="0D3C4FE7">
      <w:pPr>
        <w:tabs>
          <w:tab w:val="left" w:pos="4860"/>
        </w:tabs>
        <w:spacing w:line="588" w:lineRule="exact"/>
        <w:ind w:right="1560" w:firstLine="444" w:firstLineChars="200"/>
        <w:jc w:val="center"/>
        <w:rPr>
          <w:rFonts w:hint="eastAsia" w:ascii="宋体" w:hAnsi="宋体" w:cs="宋体"/>
          <w:spacing w:val="6"/>
        </w:rPr>
      </w:pPr>
      <w:r>
        <w:rPr>
          <w:rFonts w:hint="eastAsia" w:ascii="宋体" w:hAnsi="宋体" w:cs="宋体"/>
          <w:spacing w:val="6"/>
        </w:rPr>
        <w:t xml:space="preserve">               单位名称（盖章）：</w:t>
      </w:r>
    </w:p>
    <w:p w14:paraId="42C80CDB">
      <w:pPr>
        <w:tabs>
          <w:tab w:val="left" w:pos="4860"/>
        </w:tabs>
        <w:spacing w:line="588" w:lineRule="exact"/>
        <w:ind w:right="1560" w:firstLine="444" w:firstLineChars="200"/>
        <w:jc w:val="center"/>
        <w:rPr>
          <w:rFonts w:hint="eastAsia" w:ascii="宋体" w:hAnsi="宋体" w:cs="宋体"/>
          <w:spacing w:val="6"/>
        </w:rPr>
      </w:pPr>
      <w:r>
        <w:rPr>
          <w:rFonts w:hint="eastAsia" w:ascii="宋体" w:hAnsi="宋体" w:cs="宋体"/>
          <w:spacing w:val="6"/>
        </w:rPr>
        <w:t xml:space="preserve">      日  期：</w:t>
      </w:r>
    </w:p>
    <w:p w14:paraId="71EE3EB1">
      <w:pPr>
        <w:spacing w:line="360" w:lineRule="auto"/>
        <w:rPr>
          <w:rFonts w:hint="eastAsia" w:ascii="宋体" w:hAnsi="宋体" w:cs="宋体"/>
          <w:b/>
          <w:bCs/>
        </w:rPr>
      </w:pPr>
    </w:p>
    <w:p w14:paraId="53284396">
      <w:pPr>
        <w:spacing w:line="360" w:lineRule="auto"/>
        <w:rPr>
          <w:rFonts w:hint="eastAsia" w:ascii="宋体" w:hAnsi="宋体" w:cs="宋体"/>
          <w:b/>
          <w:bCs/>
        </w:rPr>
      </w:pPr>
    </w:p>
    <w:p w14:paraId="3369DC48">
      <w:pPr>
        <w:rPr>
          <w:rFonts w:hint="eastAsia" w:ascii="宋体" w:hAnsi="宋体" w:cs="宋体"/>
          <w:b/>
        </w:rPr>
      </w:pPr>
    </w:p>
    <w:p w14:paraId="228F9CEF">
      <w:pPr>
        <w:pStyle w:val="47"/>
        <w:ind w:firstLine="422"/>
        <w:rPr>
          <w:rFonts w:hint="eastAsia" w:ascii="宋体" w:hAnsi="宋体" w:cs="宋体"/>
          <w:b/>
        </w:rPr>
      </w:pPr>
    </w:p>
    <w:p w14:paraId="1FCE0BB0">
      <w:pPr>
        <w:rPr>
          <w:rFonts w:hint="eastAsia"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rPr>
        <w:t>（7）投标人针对报价需要说明的其他文件和说明。</w:t>
      </w:r>
    </w:p>
    <w:p w14:paraId="339EAB75">
      <w:pPr>
        <w:spacing w:line="360" w:lineRule="auto"/>
        <w:rPr>
          <w:rFonts w:hint="eastAsia" w:ascii="宋体" w:hAnsi="宋体" w:cs="宋体"/>
          <w:b/>
          <w:bCs/>
        </w:rPr>
      </w:pPr>
      <w:r>
        <w:rPr>
          <w:rFonts w:hint="eastAsia" w:ascii="宋体" w:hAnsi="宋体" w:cs="宋体"/>
          <w:b/>
          <w:bCs/>
        </w:rPr>
        <w:t>二、资格证明文件</w:t>
      </w:r>
    </w:p>
    <w:p w14:paraId="264E7E4C">
      <w:pPr>
        <w:outlineLvl w:val="2"/>
        <w:rPr>
          <w:rFonts w:hint="eastAsia" w:ascii="宋体" w:hAnsi="宋体" w:cs="宋体"/>
          <w:b/>
          <w:bCs/>
        </w:rPr>
      </w:pPr>
      <w:bookmarkStart w:id="177" w:name="_Toc275865606"/>
      <w:r>
        <w:rPr>
          <w:rFonts w:hint="eastAsia" w:ascii="宋体" w:hAnsi="宋体" w:cs="宋体"/>
          <w:b/>
          <w:bCs/>
        </w:rPr>
        <w:t>（1）投标人的营业执照副本复印件</w:t>
      </w:r>
    </w:p>
    <w:p w14:paraId="75E08F1E">
      <w:pPr>
        <w:outlineLvl w:val="2"/>
        <w:rPr>
          <w:rFonts w:hint="eastAsia" w:ascii="宋体" w:hAnsi="宋体" w:cs="宋体"/>
          <w:b/>
          <w:bCs/>
        </w:rPr>
      </w:pPr>
    </w:p>
    <w:p w14:paraId="7F33EA1D">
      <w:pPr>
        <w:outlineLvl w:val="2"/>
        <w:rPr>
          <w:rFonts w:hint="eastAsia" w:ascii="宋体" w:hAnsi="宋体" w:cs="宋体"/>
          <w:b/>
          <w:bCs/>
        </w:rPr>
      </w:pPr>
    </w:p>
    <w:p w14:paraId="1E8E1E2C">
      <w:pPr>
        <w:outlineLvl w:val="2"/>
        <w:rPr>
          <w:rFonts w:hint="eastAsia" w:ascii="宋体" w:hAnsi="宋体" w:cs="宋体"/>
          <w:b/>
          <w:bCs/>
        </w:rPr>
      </w:pPr>
      <w:r>
        <w:rPr>
          <w:rFonts w:hint="eastAsia" w:ascii="宋体" w:hAnsi="宋体" w:cs="宋体"/>
          <w:b/>
          <w:bCs/>
        </w:rPr>
        <w:t>（2）投标人资格声明函</w:t>
      </w:r>
    </w:p>
    <w:p w14:paraId="3DE55179">
      <w:pPr>
        <w:jc w:val="center"/>
        <w:outlineLvl w:val="2"/>
        <w:rPr>
          <w:rFonts w:hint="eastAsia" w:ascii="宋体" w:hAnsi="宋体" w:cs="宋体"/>
          <w:b/>
          <w:bCs/>
        </w:rPr>
      </w:pPr>
      <w:r>
        <w:rPr>
          <w:rFonts w:hint="eastAsia" w:ascii="宋体" w:hAnsi="宋体" w:cs="宋体"/>
          <w:b/>
          <w:bCs/>
        </w:rPr>
        <w:t>投标人资格声明函</w:t>
      </w:r>
      <w:bookmarkEnd w:id="177"/>
    </w:p>
    <w:p w14:paraId="300F82E7">
      <w:pPr>
        <w:rPr>
          <w:rFonts w:hint="eastAsia" w:ascii="宋体" w:hAnsi="宋体" w:cs="宋体"/>
          <w:b/>
          <w:bCs/>
        </w:rPr>
      </w:pPr>
    </w:p>
    <w:p w14:paraId="6AB6251D">
      <w:pPr>
        <w:spacing w:line="360" w:lineRule="auto"/>
        <w:rPr>
          <w:rFonts w:hint="eastAsia" w:ascii="宋体" w:hAnsi="宋体" w:cs="宋体"/>
          <w:b/>
          <w:bCs/>
        </w:rPr>
      </w:pPr>
      <w:r>
        <w:rPr>
          <w:rFonts w:hint="eastAsia" w:ascii="宋体" w:hAnsi="宋体" w:cs="宋体"/>
          <w:b/>
          <w:bCs/>
        </w:rPr>
        <w:t>宁波中基国际招标有限公司：</w:t>
      </w:r>
    </w:p>
    <w:p w14:paraId="1BBF4745">
      <w:pPr>
        <w:numPr>
          <w:ilvl w:val="0"/>
          <w:numId w:val="21"/>
        </w:numPr>
        <w:snapToGrid w:val="0"/>
        <w:spacing w:line="360" w:lineRule="auto"/>
        <w:ind w:firstLine="424" w:firstLineChars="202"/>
        <w:rPr>
          <w:rFonts w:hint="eastAsia" w:ascii="宋体" w:hAnsi="宋体" w:cs="宋体"/>
        </w:rPr>
      </w:pPr>
      <w:r>
        <w:rPr>
          <w:rFonts w:hint="eastAsia" w:ascii="宋体" w:hAnsi="宋体" w:cs="宋体"/>
        </w:rPr>
        <w:t>我方具备《中华人民共和国政府采购法》第二十二条规定资格条件：</w:t>
      </w:r>
    </w:p>
    <w:p w14:paraId="5B6A477A">
      <w:pPr>
        <w:snapToGrid w:val="0"/>
        <w:spacing w:line="360" w:lineRule="auto"/>
        <w:ind w:firstLine="630" w:firstLineChars="300"/>
        <w:rPr>
          <w:rFonts w:hint="eastAsia" w:ascii="宋体" w:hAnsi="宋体" w:cs="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623B54FB">
      <w:pPr>
        <w:snapToGrid w:val="0"/>
        <w:spacing w:line="360" w:lineRule="auto"/>
        <w:ind w:firstLine="424" w:firstLineChars="202"/>
        <w:rPr>
          <w:rFonts w:hint="eastAsia"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14:paraId="094929D1">
      <w:pPr>
        <w:snapToGrid w:val="0"/>
        <w:spacing w:line="360" w:lineRule="auto"/>
        <w:ind w:firstLine="424" w:firstLineChars="202"/>
        <w:rPr>
          <w:rFonts w:hint="eastAsia" w:ascii="宋体" w:hAnsi="宋体" w:cs="宋体"/>
        </w:rPr>
      </w:pPr>
      <w:r>
        <w:rPr>
          <w:rFonts w:hint="eastAsia" w:ascii="宋体" w:hAnsi="宋体" w:cs="宋体"/>
        </w:rPr>
        <w:t>3、我方不是本采购项目提供整体设计、规范编制或者项目管理、监理、检测等服务的供应商。</w:t>
      </w:r>
    </w:p>
    <w:p w14:paraId="256F8951">
      <w:pPr>
        <w:snapToGrid w:val="0"/>
        <w:spacing w:line="360" w:lineRule="auto"/>
        <w:ind w:firstLine="424" w:firstLineChars="202"/>
        <w:rPr>
          <w:rFonts w:hint="eastAsia" w:ascii="宋体" w:hAnsi="宋体" w:cs="宋体"/>
        </w:rPr>
      </w:pPr>
      <w:r>
        <w:rPr>
          <w:rFonts w:hint="eastAsia" w:ascii="宋体" w:hAnsi="宋体" w:cs="宋体"/>
        </w:rPr>
        <w:t>4、我方未被“信用中国”（www.creditchina.gov.cn)、中国政府采购网（www.ccgp.gov.cn）列入失信被执行人、重大税收违法案件当事人名单、政府采购严重违法失信行为记录名单。</w:t>
      </w:r>
    </w:p>
    <w:p w14:paraId="1D75B938">
      <w:pPr>
        <w:spacing w:line="360" w:lineRule="auto"/>
        <w:ind w:firstLine="420"/>
        <w:rPr>
          <w:rFonts w:hint="eastAsia" w:ascii="宋体" w:hAnsi="宋体" w:cs="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14:paraId="163493AD">
      <w:pPr>
        <w:spacing w:line="360" w:lineRule="auto"/>
        <w:rPr>
          <w:rFonts w:hint="eastAsia" w:ascii="宋体" w:hAnsi="宋体" w:cs="宋体"/>
          <w:b/>
          <w:bCs/>
        </w:rPr>
      </w:pPr>
    </w:p>
    <w:p w14:paraId="5BB1F5C9">
      <w:pPr>
        <w:spacing w:line="360" w:lineRule="auto"/>
        <w:ind w:firstLine="420"/>
        <w:rPr>
          <w:rFonts w:hint="eastAsia" w:ascii="宋体" w:hAnsi="宋体" w:cs="宋体"/>
          <w:b/>
          <w:bCs/>
        </w:rPr>
      </w:pPr>
      <w:r>
        <w:rPr>
          <w:rFonts w:hint="eastAsia" w:ascii="宋体" w:hAnsi="宋体" w:cs="宋体"/>
          <w:b/>
          <w:bCs/>
        </w:rPr>
        <w:t>特此声明！</w:t>
      </w:r>
    </w:p>
    <w:p w14:paraId="2689BFF6">
      <w:pPr>
        <w:adjustRightInd w:val="0"/>
        <w:snapToGrid w:val="0"/>
        <w:spacing w:line="360" w:lineRule="auto"/>
        <w:ind w:left="425"/>
        <w:rPr>
          <w:rFonts w:hint="eastAsia" w:ascii="宋体" w:hAnsi="宋体" w:cs="宋体"/>
          <w:spacing w:val="4"/>
        </w:rPr>
      </w:pPr>
    </w:p>
    <w:p w14:paraId="28D512E2">
      <w:pPr>
        <w:spacing w:line="360" w:lineRule="auto"/>
        <w:ind w:firstLine="3675" w:firstLineChars="1750"/>
        <w:rPr>
          <w:rFonts w:hint="eastAsia" w:ascii="宋体" w:hAnsi="宋体" w:cs="宋体"/>
        </w:rPr>
      </w:pPr>
      <w:r>
        <w:rPr>
          <w:rFonts w:hint="eastAsia" w:ascii="宋体" w:hAnsi="宋体" w:cs="宋体"/>
        </w:rPr>
        <w:t>投标人（盖章）：</w:t>
      </w:r>
    </w:p>
    <w:p w14:paraId="14830D1B">
      <w:pPr>
        <w:spacing w:line="360" w:lineRule="auto"/>
        <w:rPr>
          <w:rFonts w:hint="eastAsia" w:ascii="宋体" w:hAnsi="宋体" w:cs="宋体"/>
        </w:rPr>
      </w:pPr>
      <w:r>
        <w:rPr>
          <w:rFonts w:hint="eastAsia" w:ascii="宋体" w:hAnsi="宋体" w:cs="宋体"/>
        </w:rPr>
        <w:t xml:space="preserve">                                    日    期：</w:t>
      </w:r>
    </w:p>
    <w:p w14:paraId="30E576A8">
      <w:pPr>
        <w:spacing w:line="360" w:lineRule="auto"/>
        <w:rPr>
          <w:rFonts w:hint="eastAsia" w:ascii="宋体" w:hAnsi="宋体" w:cs="宋体"/>
        </w:rPr>
      </w:pPr>
    </w:p>
    <w:p w14:paraId="566A5D09">
      <w:pPr>
        <w:pStyle w:val="18"/>
        <w:rPr>
          <w:rFonts w:hint="eastAsia" w:ascii="宋体" w:hAnsi="宋体" w:cs="宋体"/>
          <w:sz w:val="21"/>
          <w:szCs w:val="21"/>
        </w:rPr>
      </w:pPr>
      <w:r>
        <w:rPr>
          <w:rFonts w:hint="eastAsia" w:ascii="宋体" w:hAnsi="宋体" w:cs="宋体"/>
          <w:sz w:val="21"/>
          <w:szCs w:val="21"/>
        </w:rPr>
        <w:t>注：联合体投标的，可只由联合体牵头人盖章。</w:t>
      </w:r>
    </w:p>
    <w:p w14:paraId="36CD3003">
      <w:pPr>
        <w:spacing w:line="300" w:lineRule="auto"/>
        <w:rPr>
          <w:rFonts w:hint="eastAsia" w:ascii="宋体" w:hAnsi="宋体" w:cs="宋体"/>
          <w:b/>
          <w:bCs/>
        </w:rPr>
      </w:pPr>
    </w:p>
    <w:p w14:paraId="16094CAF">
      <w:pPr>
        <w:spacing w:line="360" w:lineRule="auto"/>
        <w:rPr>
          <w:rFonts w:hint="eastAsia" w:ascii="宋体" w:hAnsi="宋体" w:cs="宋体"/>
          <w:kern w:val="0"/>
        </w:rPr>
      </w:pPr>
      <w:r>
        <w:rPr>
          <w:rFonts w:hint="eastAsia" w:ascii="宋体" w:hAnsi="宋体" w:cs="宋体"/>
          <w:b/>
          <w:bCs/>
        </w:rPr>
        <w:t>（3）投标人的特定条件的证明文件：</w:t>
      </w:r>
      <w:r>
        <w:rPr>
          <w:rFonts w:hint="eastAsia" w:ascii="宋体" w:hAnsi="宋体" w:cs="宋体"/>
          <w:kern w:val="0"/>
        </w:rPr>
        <w:t xml:space="preserve">第二类、第三类医疗器械生产企业提供《医疗器械生产许可证》复印件、第一类医疗器械生产企业提供第一类医疗器械生产备案凭证复印件。 </w:t>
      </w:r>
    </w:p>
    <w:p w14:paraId="5E84C294">
      <w:pPr>
        <w:spacing w:line="360" w:lineRule="auto"/>
        <w:rPr>
          <w:rFonts w:hint="eastAsia" w:ascii="宋体" w:hAnsi="宋体" w:cs="宋体"/>
          <w:kern w:val="0"/>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14:paraId="07666D46">
      <w:pPr>
        <w:rPr>
          <w:rFonts w:hint="eastAsia" w:ascii="宋体" w:hAnsi="宋体" w:cs="宋体"/>
          <w:b/>
          <w:bCs/>
        </w:rPr>
      </w:pPr>
    </w:p>
    <w:p w14:paraId="02EC4FE7">
      <w:pPr>
        <w:rPr>
          <w:rFonts w:hint="eastAsia" w:ascii="宋体" w:hAnsi="宋体" w:cs="宋体"/>
          <w:b/>
          <w:bCs/>
          <w:kern w:val="0"/>
        </w:rPr>
      </w:pPr>
      <w:r>
        <w:rPr>
          <w:rFonts w:hint="eastAsia" w:ascii="宋体" w:hAnsi="宋体" w:cs="宋体"/>
          <w:b/>
          <w:bCs/>
        </w:rPr>
        <w:t>（4）</w:t>
      </w:r>
      <w:r>
        <w:rPr>
          <w:rFonts w:hint="eastAsia" w:ascii="宋体" w:hAnsi="宋体" w:cs="宋体"/>
          <w:b/>
          <w:bCs/>
          <w:kern w:val="0"/>
        </w:rPr>
        <w:t>联合投标协议书</w:t>
      </w:r>
    </w:p>
    <w:p w14:paraId="275655B5">
      <w:pPr>
        <w:widowControl/>
        <w:adjustRightInd w:val="0"/>
        <w:spacing w:line="360" w:lineRule="auto"/>
        <w:jc w:val="left"/>
        <w:rPr>
          <w:rFonts w:hint="eastAsia" w:ascii="宋体" w:hAnsi="宋体" w:cs="宋体"/>
          <w:spacing w:val="4"/>
        </w:rPr>
      </w:pPr>
    </w:p>
    <w:p w14:paraId="6724DE77">
      <w:pPr>
        <w:jc w:val="center"/>
        <w:rPr>
          <w:rFonts w:hint="eastAsia" w:ascii="宋体" w:hAnsi="宋体" w:cs="宋体"/>
          <w:b/>
          <w:kern w:val="0"/>
        </w:rPr>
      </w:pPr>
      <w:r>
        <w:rPr>
          <w:rFonts w:hint="eastAsia" w:ascii="宋体" w:hAnsi="宋体" w:cs="宋体"/>
          <w:b/>
          <w:kern w:val="0"/>
        </w:rPr>
        <w:t>联合投标协议书</w:t>
      </w:r>
    </w:p>
    <w:p w14:paraId="1C4F8DF8">
      <w:pPr>
        <w:jc w:val="center"/>
        <w:rPr>
          <w:rFonts w:hint="eastAsia" w:ascii="宋体" w:hAnsi="宋体" w:cs="宋体"/>
          <w:b/>
          <w:kern w:val="0"/>
        </w:rPr>
      </w:pPr>
      <w:r>
        <w:rPr>
          <w:rFonts w:hint="eastAsia" w:ascii="宋体" w:hAnsi="宋体" w:cs="宋体"/>
        </w:rPr>
        <w:t>（联合体投标须提供）</w:t>
      </w:r>
    </w:p>
    <w:p w14:paraId="52C9592E">
      <w:pPr>
        <w:pStyle w:val="19"/>
        <w:overflowPunct w:val="0"/>
        <w:spacing w:before="31" w:beforeLines="10" w:line="500" w:lineRule="exact"/>
        <w:ind w:left="842" w:hanging="422"/>
        <w:rPr>
          <w:rFonts w:hint="eastAsia" w:hAnsi="宋体"/>
          <w:b/>
          <w:sz w:val="21"/>
          <w:szCs w:val="21"/>
        </w:rPr>
      </w:pPr>
      <w:r>
        <w:rPr>
          <w:rFonts w:hint="eastAsia" w:hAnsi="宋体"/>
          <w:b/>
          <w:sz w:val="21"/>
          <w:szCs w:val="21"/>
        </w:rPr>
        <w:t>甲方：</w:t>
      </w:r>
    </w:p>
    <w:p w14:paraId="0EF50652">
      <w:pPr>
        <w:pStyle w:val="19"/>
        <w:overflowPunct w:val="0"/>
        <w:spacing w:before="31" w:beforeLines="10" w:line="500" w:lineRule="exact"/>
        <w:ind w:left="842" w:hanging="422"/>
        <w:rPr>
          <w:rFonts w:hint="eastAsia" w:hAnsi="宋体"/>
          <w:b/>
          <w:sz w:val="21"/>
          <w:szCs w:val="21"/>
        </w:rPr>
      </w:pPr>
      <w:r>
        <w:rPr>
          <w:rFonts w:hint="eastAsia" w:hAnsi="宋体"/>
          <w:b/>
          <w:sz w:val="21"/>
          <w:szCs w:val="21"/>
        </w:rPr>
        <w:t>乙方：</w:t>
      </w:r>
    </w:p>
    <w:p w14:paraId="209041BE">
      <w:pPr>
        <w:pStyle w:val="19"/>
        <w:spacing w:line="500" w:lineRule="exact"/>
        <w:ind w:left="313" w:leftChars="-51" w:hanging="420"/>
        <w:rPr>
          <w:rFonts w:hint="eastAsia"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14:paraId="24131B83">
      <w:pPr>
        <w:pStyle w:val="19"/>
        <w:spacing w:line="500" w:lineRule="exact"/>
        <w:ind w:left="313" w:leftChars="-51" w:hanging="420"/>
        <w:rPr>
          <w:rFonts w:hint="eastAsia"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14:paraId="0EEAA443">
      <w:pPr>
        <w:pStyle w:val="19"/>
        <w:spacing w:line="500" w:lineRule="exact"/>
        <w:ind w:left="313" w:leftChars="-51" w:hanging="420"/>
        <w:rPr>
          <w:rFonts w:hint="eastAsia"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0D7ED8C6">
      <w:pPr>
        <w:pStyle w:val="19"/>
        <w:spacing w:line="500" w:lineRule="exact"/>
        <w:ind w:left="313" w:leftChars="-51" w:hanging="420"/>
        <w:rPr>
          <w:rFonts w:hint="eastAsia"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14:paraId="0A4EE00D">
      <w:pPr>
        <w:pStyle w:val="19"/>
        <w:spacing w:line="500" w:lineRule="exact"/>
        <w:ind w:left="313" w:leftChars="-51" w:hanging="420"/>
        <w:rPr>
          <w:rFonts w:hint="eastAsia"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14:paraId="6B9D4FF1">
      <w:pPr>
        <w:pStyle w:val="19"/>
        <w:spacing w:line="500" w:lineRule="exact"/>
        <w:ind w:left="313" w:leftChars="-51" w:hanging="420"/>
        <w:rPr>
          <w:rFonts w:hint="eastAsia" w:hAnsi="宋体"/>
          <w:sz w:val="21"/>
          <w:szCs w:val="21"/>
        </w:rPr>
      </w:pPr>
      <w:r>
        <w:rPr>
          <w:rFonts w:hint="eastAsia" w:hAnsi="宋体"/>
          <w:sz w:val="21"/>
          <w:szCs w:val="21"/>
        </w:rPr>
        <w:t xml:space="preserve">                    甲方承担本项目的工作和义务占合同总金额的</w:t>
      </w:r>
      <w:r>
        <w:rPr>
          <w:rFonts w:hint="eastAsia" w:hAnsi="宋体"/>
          <w:sz w:val="21"/>
          <w:szCs w:val="21"/>
          <w:u w:val="single"/>
        </w:rPr>
        <w:t xml:space="preserve">    </w:t>
      </w:r>
      <w:r>
        <w:rPr>
          <w:rFonts w:hint="eastAsia" w:hAnsi="宋体"/>
          <w:sz w:val="21"/>
          <w:szCs w:val="21"/>
        </w:rPr>
        <w:t>%</w:t>
      </w:r>
    </w:p>
    <w:p w14:paraId="5A5CD1BF">
      <w:pPr>
        <w:pStyle w:val="19"/>
        <w:spacing w:line="500" w:lineRule="exact"/>
        <w:ind w:left="313" w:leftChars="-51" w:hanging="420"/>
        <w:rPr>
          <w:rFonts w:hint="eastAsia"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14:paraId="2DCADAB4">
      <w:pPr>
        <w:pStyle w:val="19"/>
        <w:spacing w:line="500" w:lineRule="exact"/>
        <w:ind w:left="313" w:leftChars="-51" w:hanging="420"/>
        <w:rPr>
          <w:rFonts w:hint="eastAsia" w:hAnsi="宋体"/>
          <w:sz w:val="21"/>
          <w:szCs w:val="21"/>
        </w:rPr>
      </w:pPr>
      <w:r>
        <w:rPr>
          <w:rFonts w:hint="eastAsia" w:hAnsi="宋体"/>
          <w:sz w:val="21"/>
          <w:szCs w:val="21"/>
        </w:rPr>
        <w:t xml:space="preserve">                    乙方承担本项目的工作和义务占合同总金额的</w:t>
      </w:r>
      <w:r>
        <w:rPr>
          <w:rFonts w:hint="eastAsia" w:hAnsi="宋体"/>
          <w:sz w:val="21"/>
          <w:szCs w:val="21"/>
          <w:u w:val="single"/>
        </w:rPr>
        <w:t xml:space="preserve">    </w:t>
      </w:r>
      <w:r>
        <w:rPr>
          <w:rFonts w:hint="eastAsia" w:hAnsi="宋体"/>
          <w:sz w:val="21"/>
          <w:szCs w:val="21"/>
        </w:rPr>
        <w:t>%</w:t>
      </w:r>
    </w:p>
    <w:p w14:paraId="363C93EF">
      <w:pPr>
        <w:pStyle w:val="19"/>
        <w:spacing w:line="500" w:lineRule="exact"/>
        <w:ind w:left="313" w:leftChars="-51" w:hanging="420"/>
        <w:rPr>
          <w:rFonts w:hint="eastAsia" w:hAnsi="宋体"/>
          <w:sz w:val="21"/>
          <w:szCs w:val="21"/>
        </w:rPr>
      </w:pPr>
      <w:r>
        <w:rPr>
          <w:rFonts w:hint="eastAsia" w:hAnsi="宋体"/>
          <w:sz w:val="21"/>
          <w:szCs w:val="21"/>
        </w:rPr>
        <w:t>五、有关本次联合投标的其他事宜：</w:t>
      </w:r>
    </w:p>
    <w:p w14:paraId="009CB4A5">
      <w:pPr>
        <w:pStyle w:val="19"/>
        <w:spacing w:line="500" w:lineRule="exact"/>
        <w:ind w:left="313" w:leftChars="-51" w:hanging="420"/>
        <w:rPr>
          <w:rFonts w:hint="eastAsia" w:hAnsi="宋体"/>
          <w:sz w:val="21"/>
          <w:szCs w:val="21"/>
        </w:rPr>
      </w:pPr>
      <w:r>
        <w:rPr>
          <w:rFonts w:hint="eastAsia" w:hAnsi="宋体"/>
          <w:sz w:val="21"/>
          <w:szCs w:val="21"/>
        </w:rPr>
        <w:t>六、本协议提交采购人后，联合投标各方不得以任何形式对上述实质内容进行修改或撤销。</w:t>
      </w:r>
    </w:p>
    <w:p w14:paraId="43B86751">
      <w:pPr>
        <w:pStyle w:val="19"/>
        <w:spacing w:line="500" w:lineRule="exact"/>
        <w:ind w:left="313" w:leftChars="-51" w:hanging="420"/>
        <w:rPr>
          <w:rFonts w:hint="eastAsia" w:hAnsi="宋体"/>
          <w:sz w:val="21"/>
          <w:szCs w:val="21"/>
        </w:rPr>
      </w:pPr>
      <w:r>
        <w:rPr>
          <w:rFonts w:hint="eastAsia" w:hAnsi="宋体"/>
          <w:sz w:val="21"/>
          <w:szCs w:val="21"/>
        </w:rPr>
        <w:t>七、本协议一式二份，签约各方各持一份。</w:t>
      </w:r>
    </w:p>
    <w:p w14:paraId="53F4C632">
      <w:pPr>
        <w:pStyle w:val="19"/>
        <w:spacing w:line="500" w:lineRule="exact"/>
        <w:ind w:left="840" w:hanging="420"/>
        <w:rPr>
          <w:rFonts w:hint="eastAsia" w:hAnsi="宋体"/>
          <w:sz w:val="21"/>
          <w:szCs w:val="21"/>
        </w:rPr>
      </w:pPr>
    </w:p>
    <w:p w14:paraId="6ADD5D9F">
      <w:pPr>
        <w:pStyle w:val="19"/>
        <w:spacing w:line="360" w:lineRule="auto"/>
        <w:ind w:left="840" w:hanging="420"/>
        <w:rPr>
          <w:rFonts w:hint="eastAsia" w:hAnsi="宋体"/>
          <w:sz w:val="21"/>
          <w:szCs w:val="21"/>
        </w:rPr>
      </w:pPr>
      <w:r>
        <w:rPr>
          <w:rFonts w:hint="eastAsia" w:hAnsi="宋体"/>
          <w:sz w:val="21"/>
          <w:szCs w:val="21"/>
        </w:rPr>
        <w:t xml:space="preserve">甲方单位（盖章）：                             乙方单位（盖章）：           </w:t>
      </w:r>
    </w:p>
    <w:p w14:paraId="5EE9ED1C">
      <w:pPr>
        <w:pStyle w:val="19"/>
        <w:spacing w:line="360" w:lineRule="auto"/>
        <w:ind w:left="840" w:hanging="420"/>
        <w:rPr>
          <w:rFonts w:hint="eastAsia" w:hAnsi="宋体"/>
          <w:sz w:val="21"/>
          <w:szCs w:val="21"/>
        </w:rPr>
      </w:pPr>
    </w:p>
    <w:p w14:paraId="61BEE8AD">
      <w:pPr>
        <w:pStyle w:val="19"/>
        <w:spacing w:line="360" w:lineRule="auto"/>
        <w:ind w:left="840" w:hanging="420"/>
        <w:rPr>
          <w:rFonts w:hint="eastAsia" w:hAnsi="宋体"/>
          <w:sz w:val="21"/>
          <w:szCs w:val="21"/>
        </w:rPr>
      </w:pPr>
      <w:r>
        <w:rPr>
          <w:rFonts w:hint="eastAsia" w:hAnsi="宋体"/>
          <w:sz w:val="21"/>
          <w:szCs w:val="21"/>
        </w:rPr>
        <w:t>法定代表人或其委托代理人（签字或盖章）：      法定代表人或其委托代理人（签字或盖章）：</w:t>
      </w:r>
    </w:p>
    <w:p w14:paraId="188BB7A1">
      <w:pPr>
        <w:snapToGrid w:val="0"/>
        <w:spacing w:line="360" w:lineRule="auto"/>
        <w:rPr>
          <w:rFonts w:hint="eastAsia" w:ascii="宋体" w:hAnsi="宋体" w:cs="宋体"/>
        </w:rPr>
      </w:pPr>
    </w:p>
    <w:p w14:paraId="3AD970FA">
      <w:pPr>
        <w:snapToGrid w:val="0"/>
        <w:spacing w:line="360" w:lineRule="auto"/>
        <w:ind w:firstLine="420" w:firstLineChars="200"/>
        <w:rPr>
          <w:rFonts w:hint="eastAsia" w:ascii="宋体" w:hAnsi="宋体" w:cs="宋体"/>
          <w:spacing w:val="4"/>
        </w:rPr>
      </w:pPr>
      <w:r>
        <w:rPr>
          <w:rFonts w:hint="eastAsia" w:ascii="宋体" w:hAnsi="宋体" w:cs="宋体"/>
        </w:rPr>
        <w:t>日期：2024年  月   日                       日期：2024年  月   日</w:t>
      </w:r>
      <w:r>
        <w:rPr>
          <w:rFonts w:hint="eastAsia" w:ascii="宋体" w:hAnsi="宋体" w:cs="宋体"/>
          <w:spacing w:val="4"/>
        </w:rPr>
        <w:br w:type="page"/>
      </w:r>
    </w:p>
    <w:p w14:paraId="5648D2F4">
      <w:pPr>
        <w:rPr>
          <w:rFonts w:hint="eastAsia" w:ascii="宋体" w:hAnsi="宋体" w:cs="宋体"/>
          <w:b/>
          <w:bCs/>
        </w:rPr>
      </w:pPr>
      <w:r>
        <w:rPr>
          <w:rFonts w:hint="eastAsia" w:ascii="宋体" w:hAnsi="宋体" w:cs="宋体"/>
          <w:b/>
          <w:bCs/>
          <w:spacing w:val="4"/>
        </w:rPr>
        <w:t>三、</w:t>
      </w:r>
      <w:r>
        <w:rPr>
          <w:rFonts w:hint="eastAsia" w:ascii="宋体" w:hAnsi="宋体" w:cs="宋体"/>
          <w:b/>
          <w:bCs/>
        </w:rPr>
        <w:t>商务技术文件</w:t>
      </w:r>
    </w:p>
    <w:p w14:paraId="06E72594">
      <w:pPr>
        <w:snapToGrid w:val="0"/>
        <w:spacing w:before="156" w:beforeLines="50" w:after="50"/>
        <w:jc w:val="left"/>
        <w:rPr>
          <w:rFonts w:hint="eastAsia" w:ascii="宋体" w:hAnsi="宋体" w:cs="宋体"/>
        </w:rPr>
      </w:pPr>
      <w:r>
        <w:rPr>
          <w:rFonts w:hint="eastAsia" w:ascii="宋体" w:hAnsi="宋体" w:cs="宋体"/>
        </w:rPr>
        <w:t>（1）符合性自查表</w:t>
      </w:r>
    </w:p>
    <w:p w14:paraId="6C144566">
      <w:pPr>
        <w:snapToGrid w:val="0"/>
        <w:spacing w:before="156" w:beforeLines="50" w:after="50"/>
        <w:jc w:val="center"/>
        <w:rPr>
          <w:rFonts w:hint="eastAsia" w:ascii="宋体" w:hAnsi="宋体" w:cs="宋体"/>
          <w:b/>
          <w:kern w:val="0"/>
        </w:rPr>
      </w:pPr>
      <w:r>
        <w:rPr>
          <w:rFonts w:hint="eastAsia" w:ascii="宋体" w:hAnsi="宋体" w:cs="宋体"/>
          <w:b/>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14:paraId="674C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6BDE5B6">
            <w:pPr>
              <w:jc w:val="center"/>
              <w:rPr>
                <w:rFonts w:hint="eastAsia" w:ascii="宋体" w:hAnsi="宋体" w:cs="宋体"/>
                <w:szCs w:val="20"/>
              </w:rPr>
            </w:pPr>
            <w:r>
              <w:rPr>
                <w:rFonts w:hint="eastAsia" w:ascii="宋体" w:hAnsi="宋体" w:cs="宋体"/>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14:paraId="429BA62A">
            <w:pPr>
              <w:jc w:val="center"/>
              <w:rPr>
                <w:rFonts w:hint="eastAsia" w:ascii="宋体" w:hAnsi="宋体" w:cs="宋体"/>
              </w:rPr>
            </w:pPr>
            <w:r>
              <w:rPr>
                <w:rFonts w:hint="eastAsia" w:ascii="宋体" w:hAnsi="宋体" w:cs="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5CB2FB2">
            <w:pPr>
              <w:jc w:val="center"/>
              <w:rPr>
                <w:rFonts w:hint="eastAsia" w:ascii="宋体" w:hAnsi="宋体" w:cs="宋体"/>
              </w:rPr>
            </w:pPr>
            <w:r>
              <w:rPr>
                <w:rFonts w:hint="eastAsia" w:ascii="宋体" w:hAnsi="宋体" w:cs="宋体"/>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14:paraId="6B45FF39">
            <w:pPr>
              <w:jc w:val="center"/>
              <w:rPr>
                <w:rFonts w:hint="eastAsia" w:ascii="宋体" w:hAnsi="宋体" w:cs="宋体"/>
              </w:rPr>
            </w:pPr>
            <w:r>
              <w:rPr>
                <w:rFonts w:hint="eastAsia" w:ascii="宋体" w:hAnsi="宋体" w:cs="宋体"/>
              </w:rPr>
              <w:t>证明资料</w:t>
            </w:r>
          </w:p>
        </w:tc>
      </w:tr>
      <w:tr w14:paraId="6BFD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382E5C56">
            <w:pPr>
              <w:rPr>
                <w:rFonts w:hint="eastAsia" w:ascii="宋体" w:hAnsi="宋体" w:cs="宋体"/>
              </w:rPr>
            </w:pPr>
            <w:r>
              <w:rPr>
                <w:rFonts w:hint="eastAsia" w:ascii="宋体" w:hAnsi="宋体" w:cs="宋体"/>
              </w:rPr>
              <w:t>符合性审</w:t>
            </w:r>
          </w:p>
          <w:p w14:paraId="4D618A51">
            <w:pPr>
              <w:rPr>
                <w:rFonts w:hint="eastAsia" w:ascii="宋体" w:hAnsi="宋体" w:cs="宋体"/>
              </w:rPr>
            </w:pPr>
            <w:r>
              <w:rPr>
                <w:rFonts w:hint="eastAsia" w:ascii="宋体" w:hAnsi="宋体" w:cs="宋体"/>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14:paraId="5A09736D">
            <w:pPr>
              <w:tabs>
                <w:tab w:val="left" w:pos="612"/>
              </w:tabs>
              <w:rPr>
                <w:rFonts w:hint="eastAsia" w:ascii="宋体" w:hAnsi="宋体" w:cs="宋体"/>
                <w:szCs w:val="24"/>
              </w:rPr>
            </w:pPr>
            <w:r>
              <w:rPr>
                <w:rFonts w:hint="eastAsia" w:ascii="宋体" w:hAnsi="宋体" w:cs="宋体"/>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14:paraId="113DEE39">
            <w:pPr>
              <w:rPr>
                <w:rFonts w:hint="eastAsia" w:ascii="宋体" w:hAnsi="宋体" w:cs="宋体"/>
                <w:kern w:val="0"/>
                <w:szCs w:val="20"/>
              </w:rPr>
            </w:pPr>
            <w:r>
              <w:rPr>
                <w:rFonts w:hint="eastAsia" w:ascii="宋体" w:hAnsi="宋体" w:cs="宋体"/>
              </w:rPr>
              <w:t xml:space="preserve">□通过 </w:t>
            </w:r>
          </w:p>
          <w:p w14:paraId="7379AB9D">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060ABDAB">
            <w:pPr>
              <w:rPr>
                <w:rFonts w:hint="eastAsia" w:ascii="宋体" w:hAnsi="宋体" w:cs="宋体"/>
              </w:rPr>
            </w:pPr>
            <w:r>
              <w:rPr>
                <w:rFonts w:hint="eastAsia" w:ascii="宋体" w:hAnsi="宋体" w:cs="宋体"/>
              </w:rPr>
              <w:t>第（ ）页</w:t>
            </w:r>
          </w:p>
        </w:tc>
      </w:tr>
      <w:tr w14:paraId="703F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06F6D5DA">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606971A4">
            <w:pPr>
              <w:tabs>
                <w:tab w:val="left" w:pos="612"/>
              </w:tabs>
              <w:rPr>
                <w:rFonts w:hint="eastAsia" w:ascii="宋体" w:hAnsi="宋体" w:cs="宋体"/>
                <w:szCs w:val="24"/>
              </w:rPr>
            </w:pPr>
            <w:r>
              <w:rPr>
                <w:rFonts w:hint="eastAsia" w:ascii="宋体" w:hAnsi="宋体" w:cs="宋体"/>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14:paraId="17B727CB">
            <w:pPr>
              <w:rPr>
                <w:rFonts w:hint="eastAsia" w:ascii="宋体" w:hAnsi="宋体" w:cs="宋体"/>
                <w:kern w:val="0"/>
                <w:szCs w:val="20"/>
              </w:rPr>
            </w:pPr>
            <w:r>
              <w:rPr>
                <w:rFonts w:hint="eastAsia" w:ascii="宋体" w:hAnsi="宋体" w:cs="宋体"/>
              </w:rPr>
              <w:t xml:space="preserve">□通过 </w:t>
            </w:r>
          </w:p>
          <w:p w14:paraId="5986847F">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13586456">
            <w:pPr>
              <w:rPr>
                <w:rFonts w:hint="eastAsia" w:ascii="宋体" w:hAnsi="宋体" w:cs="宋体"/>
              </w:rPr>
            </w:pPr>
            <w:r>
              <w:rPr>
                <w:rFonts w:hint="eastAsia" w:ascii="宋体" w:hAnsi="宋体" w:cs="宋体"/>
              </w:rPr>
              <w:t>第（ ）页</w:t>
            </w:r>
          </w:p>
        </w:tc>
      </w:tr>
      <w:tr w14:paraId="7ECD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A7D736F">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2F6D1D5A">
            <w:pPr>
              <w:tabs>
                <w:tab w:val="left" w:pos="612"/>
              </w:tabs>
              <w:rPr>
                <w:rFonts w:hint="eastAsia" w:ascii="宋体" w:hAnsi="宋体" w:cs="宋体"/>
                <w:szCs w:val="24"/>
              </w:rPr>
            </w:pPr>
            <w:r>
              <w:rPr>
                <w:rFonts w:hint="eastAsia" w:ascii="宋体" w:hAnsi="宋体" w:cs="宋体"/>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14:paraId="4FE3FC1D">
            <w:pPr>
              <w:rPr>
                <w:rFonts w:hint="eastAsia" w:ascii="宋体" w:hAnsi="宋体" w:cs="宋体"/>
                <w:kern w:val="0"/>
                <w:szCs w:val="20"/>
              </w:rPr>
            </w:pPr>
            <w:r>
              <w:rPr>
                <w:rFonts w:hint="eastAsia" w:ascii="宋体" w:hAnsi="宋体" w:cs="宋体"/>
              </w:rPr>
              <w:t xml:space="preserve">□通过 </w:t>
            </w:r>
          </w:p>
          <w:p w14:paraId="174BFD4E">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0E68BE76">
            <w:pPr>
              <w:rPr>
                <w:rFonts w:hint="eastAsia" w:ascii="宋体" w:hAnsi="宋体" w:cs="宋体"/>
              </w:rPr>
            </w:pPr>
            <w:r>
              <w:rPr>
                <w:rFonts w:hint="eastAsia" w:ascii="宋体" w:hAnsi="宋体" w:cs="宋体"/>
              </w:rPr>
              <w:t>第（ ）页</w:t>
            </w:r>
          </w:p>
        </w:tc>
      </w:tr>
      <w:tr w14:paraId="6F8E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E883FBC">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779C1C4C">
            <w:pPr>
              <w:tabs>
                <w:tab w:val="left" w:pos="612"/>
              </w:tabs>
              <w:rPr>
                <w:rFonts w:hint="eastAsia" w:ascii="宋体" w:hAnsi="宋体" w:cs="宋体"/>
                <w:szCs w:val="24"/>
              </w:rPr>
            </w:pPr>
            <w:r>
              <w:rPr>
                <w:rFonts w:hint="eastAsia" w:ascii="宋体" w:hAnsi="宋体" w:cs="宋体"/>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14:paraId="5F30302F">
            <w:pPr>
              <w:rPr>
                <w:rFonts w:hint="eastAsia" w:ascii="宋体" w:hAnsi="宋体" w:cs="宋体"/>
                <w:szCs w:val="20"/>
              </w:rPr>
            </w:pPr>
            <w:r>
              <w:rPr>
                <w:rFonts w:hint="eastAsia" w:ascii="宋体" w:hAnsi="宋体" w:cs="宋体"/>
              </w:rPr>
              <w:t xml:space="preserve">□通过 </w:t>
            </w:r>
          </w:p>
          <w:p w14:paraId="2B4888AB">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BA4CF50">
            <w:pPr>
              <w:rPr>
                <w:rFonts w:hint="eastAsia" w:ascii="宋体" w:hAnsi="宋体" w:cs="宋体"/>
              </w:rPr>
            </w:pPr>
            <w:r>
              <w:rPr>
                <w:rFonts w:hint="eastAsia" w:ascii="宋体" w:hAnsi="宋体" w:cs="宋体"/>
              </w:rPr>
              <w:t>第（ ）页</w:t>
            </w:r>
          </w:p>
        </w:tc>
      </w:tr>
      <w:tr w14:paraId="183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FCB215D">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283731F8">
            <w:pPr>
              <w:tabs>
                <w:tab w:val="left" w:pos="612"/>
              </w:tabs>
              <w:rPr>
                <w:rFonts w:hint="eastAsia" w:ascii="宋体" w:hAnsi="宋体" w:cs="宋体"/>
                <w:szCs w:val="24"/>
              </w:rPr>
            </w:pPr>
            <w:r>
              <w:rPr>
                <w:rFonts w:hint="eastAsia" w:ascii="宋体" w:hAnsi="宋体" w:cs="宋体"/>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14:paraId="119081D4">
            <w:pPr>
              <w:rPr>
                <w:rFonts w:hint="eastAsia" w:ascii="宋体" w:hAnsi="宋体" w:cs="宋体"/>
                <w:kern w:val="0"/>
                <w:szCs w:val="20"/>
              </w:rPr>
            </w:pPr>
            <w:r>
              <w:rPr>
                <w:rFonts w:hint="eastAsia" w:ascii="宋体" w:hAnsi="宋体" w:cs="宋体"/>
              </w:rPr>
              <w:t xml:space="preserve">□通过 </w:t>
            </w:r>
          </w:p>
          <w:p w14:paraId="09939821">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8539F74">
            <w:pPr>
              <w:rPr>
                <w:rFonts w:hint="eastAsia" w:ascii="宋体" w:hAnsi="宋体" w:cs="宋体"/>
              </w:rPr>
            </w:pPr>
            <w:r>
              <w:rPr>
                <w:rFonts w:hint="eastAsia" w:ascii="宋体" w:hAnsi="宋体" w:cs="宋体"/>
              </w:rPr>
              <w:t>第（ ）页</w:t>
            </w:r>
          </w:p>
        </w:tc>
      </w:tr>
      <w:tr w14:paraId="14FA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A1C9A77">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70FA6CF9">
            <w:pPr>
              <w:tabs>
                <w:tab w:val="left" w:pos="612"/>
              </w:tabs>
              <w:rPr>
                <w:rFonts w:hint="eastAsia" w:ascii="宋体" w:hAnsi="宋体" w:cs="宋体"/>
                <w:szCs w:val="24"/>
              </w:rPr>
            </w:pPr>
            <w:r>
              <w:rPr>
                <w:rFonts w:hint="eastAsia" w:ascii="宋体" w:hAnsi="宋体" w:cs="宋体"/>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14:paraId="5E51A6E8">
            <w:pPr>
              <w:rPr>
                <w:rFonts w:hint="eastAsia" w:ascii="宋体" w:hAnsi="宋体" w:cs="宋体"/>
                <w:kern w:val="0"/>
                <w:szCs w:val="20"/>
              </w:rPr>
            </w:pPr>
            <w:r>
              <w:rPr>
                <w:rFonts w:hint="eastAsia" w:ascii="宋体" w:hAnsi="宋体" w:cs="宋体"/>
              </w:rPr>
              <w:t xml:space="preserve">□通过 </w:t>
            </w:r>
          </w:p>
          <w:p w14:paraId="5E04A39C">
            <w:pPr>
              <w:rPr>
                <w:rFonts w:hint="eastAsia"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709190D0">
            <w:pPr>
              <w:rPr>
                <w:rFonts w:hint="eastAsia" w:ascii="宋体" w:hAnsi="宋体" w:cs="宋体"/>
                <w:szCs w:val="24"/>
              </w:rPr>
            </w:pPr>
            <w:r>
              <w:rPr>
                <w:rFonts w:hint="eastAsia" w:ascii="宋体" w:hAnsi="宋体" w:cs="宋体"/>
              </w:rPr>
              <w:t>第（ ）页</w:t>
            </w:r>
          </w:p>
        </w:tc>
      </w:tr>
      <w:tr w14:paraId="7342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8575F4E">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26978580">
            <w:pPr>
              <w:tabs>
                <w:tab w:val="left" w:pos="612"/>
              </w:tabs>
              <w:rPr>
                <w:rFonts w:hint="eastAsia" w:ascii="宋体" w:hAnsi="宋体" w:cs="宋体"/>
                <w:szCs w:val="24"/>
              </w:rPr>
            </w:pPr>
            <w:r>
              <w:rPr>
                <w:rFonts w:hint="eastAsia" w:ascii="宋体" w:hAnsi="宋体" w:cs="宋体"/>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14:paraId="65E53A26">
            <w:pPr>
              <w:rPr>
                <w:rFonts w:hint="eastAsia" w:ascii="宋体" w:hAnsi="宋体" w:cs="宋体"/>
                <w:kern w:val="0"/>
                <w:szCs w:val="20"/>
              </w:rPr>
            </w:pPr>
            <w:r>
              <w:rPr>
                <w:rFonts w:hint="eastAsia" w:ascii="宋体" w:hAnsi="宋体" w:cs="宋体"/>
              </w:rPr>
              <w:t xml:space="preserve">□通过 </w:t>
            </w:r>
          </w:p>
          <w:p w14:paraId="67CCE975">
            <w:pPr>
              <w:rPr>
                <w:rFonts w:hint="eastAsia"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13BD1A5A">
            <w:pPr>
              <w:rPr>
                <w:rFonts w:hint="eastAsia" w:ascii="宋体" w:hAnsi="宋体" w:cs="宋体"/>
                <w:szCs w:val="24"/>
              </w:rPr>
            </w:pPr>
            <w:r>
              <w:rPr>
                <w:rFonts w:hint="eastAsia" w:ascii="宋体" w:hAnsi="宋体" w:cs="宋体"/>
              </w:rPr>
              <w:t>第（ ）页</w:t>
            </w:r>
          </w:p>
        </w:tc>
      </w:tr>
      <w:tr w14:paraId="3543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E736325">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0AA117E2">
            <w:pPr>
              <w:tabs>
                <w:tab w:val="left" w:pos="612"/>
              </w:tabs>
              <w:rPr>
                <w:rFonts w:hint="eastAsia" w:ascii="宋体" w:hAnsi="宋体" w:cs="宋体"/>
                <w:szCs w:val="24"/>
              </w:rPr>
            </w:pPr>
            <w:r>
              <w:rPr>
                <w:rFonts w:hint="eastAsia" w:ascii="宋体" w:hAnsi="宋体" w:cs="宋体"/>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14:paraId="78B9CFC5">
            <w:pPr>
              <w:rPr>
                <w:rFonts w:hint="eastAsia" w:ascii="宋体" w:hAnsi="宋体" w:cs="宋体"/>
                <w:kern w:val="0"/>
                <w:szCs w:val="20"/>
              </w:rPr>
            </w:pPr>
            <w:r>
              <w:rPr>
                <w:rFonts w:hint="eastAsia" w:ascii="宋体" w:hAnsi="宋体" w:cs="宋体"/>
              </w:rPr>
              <w:t xml:space="preserve">□通过 </w:t>
            </w:r>
          </w:p>
          <w:p w14:paraId="00084119">
            <w:pPr>
              <w:rPr>
                <w:rFonts w:hint="eastAsia"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6545C885">
            <w:pPr>
              <w:rPr>
                <w:rFonts w:hint="eastAsia" w:ascii="宋体" w:hAnsi="宋体" w:cs="宋体"/>
                <w:szCs w:val="24"/>
              </w:rPr>
            </w:pPr>
            <w:r>
              <w:rPr>
                <w:rFonts w:hint="eastAsia" w:ascii="宋体" w:hAnsi="宋体" w:cs="宋体"/>
              </w:rPr>
              <w:t>第（ ）页</w:t>
            </w:r>
          </w:p>
        </w:tc>
      </w:tr>
    </w:tbl>
    <w:p w14:paraId="5C293004">
      <w:pPr>
        <w:snapToGrid w:val="0"/>
        <w:spacing w:before="156" w:beforeLines="50" w:after="50"/>
        <w:rPr>
          <w:rFonts w:hint="eastAsia" w:ascii="宋体" w:hAnsi="宋体" w:cs="宋体"/>
        </w:rPr>
      </w:pPr>
      <w:r>
        <w:rPr>
          <w:rFonts w:hint="eastAsia" w:ascii="宋体" w:hAnsi="宋体" w:cs="宋体"/>
          <w:b/>
        </w:rPr>
        <w:t>备注：供应商自查表将作为供应商有效性审查的重要内容之一，供应商必须严格按照其内容及序列要求在投标文件中对应如实提供，对符合性证明文件的任何缺漏和不符合项将会直接导致投标无效！</w:t>
      </w:r>
    </w:p>
    <w:p w14:paraId="27EC98E4">
      <w:pPr>
        <w:widowControl/>
        <w:adjustRightInd w:val="0"/>
        <w:spacing w:line="360" w:lineRule="auto"/>
        <w:jc w:val="left"/>
        <w:rPr>
          <w:rFonts w:hint="eastAsia" w:ascii="宋体" w:hAnsi="宋体" w:cs="宋体"/>
          <w:spacing w:val="4"/>
        </w:rPr>
      </w:pPr>
      <w:r>
        <w:rPr>
          <w:rFonts w:hint="eastAsia" w:ascii="宋体" w:hAnsi="宋体" w:cs="宋体"/>
          <w:spacing w:val="4"/>
        </w:rPr>
        <w:br w:type="page"/>
      </w:r>
    </w:p>
    <w:p w14:paraId="4B23C82E">
      <w:pPr>
        <w:widowControl/>
        <w:adjustRightInd w:val="0"/>
        <w:spacing w:line="360" w:lineRule="auto"/>
        <w:jc w:val="left"/>
        <w:rPr>
          <w:rFonts w:hint="eastAsia" w:ascii="宋体" w:hAnsi="宋体" w:cs="宋体"/>
          <w:spacing w:val="4"/>
        </w:rPr>
      </w:pPr>
      <w:r>
        <w:rPr>
          <w:rFonts w:hint="eastAsia" w:ascii="宋体" w:hAnsi="宋体" w:cs="宋体"/>
          <w:spacing w:val="4"/>
        </w:rPr>
        <w:t>（2）法定代表人身份证明</w:t>
      </w:r>
    </w:p>
    <w:p w14:paraId="11A5B0AF">
      <w:pPr>
        <w:snapToGrid w:val="0"/>
        <w:spacing w:before="156" w:beforeLines="50" w:after="50"/>
        <w:rPr>
          <w:rFonts w:hint="eastAsia" w:ascii="宋体" w:hAnsi="宋体" w:cs="宋体"/>
        </w:rPr>
      </w:pPr>
    </w:p>
    <w:p w14:paraId="27754B73">
      <w:pPr>
        <w:widowControl/>
        <w:spacing w:line="360" w:lineRule="auto"/>
        <w:jc w:val="center"/>
        <w:rPr>
          <w:rFonts w:hint="eastAsia" w:ascii="宋体" w:hAnsi="宋体" w:cs="宋体"/>
          <w:b/>
          <w:bCs/>
        </w:rPr>
      </w:pPr>
      <w:r>
        <w:rPr>
          <w:rFonts w:hint="eastAsia" w:ascii="宋体" w:hAnsi="宋体" w:cs="宋体"/>
          <w:b/>
          <w:bCs/>
        </w:rPr>
        <w:t>法定代表人身份证明</w:t>
      </w:r>
    </w:p>
    <w:p w14:paraId="2B940A5B">
      <w:pPr>
        <w:widowControl/>
        <w:adjustRightInd w:val="0"/>
        <w:spacing w:line="360" w:lineRule="auto"/>
        <w:jc w:val="left"/>
        <w:rPr>
          <w:rFonts w:hint="eastAsia" w:ascii="宋体" w:hAnsi="宋体" w:cs="宋体"/>
          <w:b/>
          <w:bCs/>
        </w:rPr>
      </w:pPr>
    </w:p>
    <w:p w14:paraId="1B157C49">
      <w:pPr>
        <w:widowControl/>
        <w:spacing w:line="360" w:lineRule="auto"/>
        <w:rPr>
          <w:rFonts w:hint="eastAsia" w:ascii="宋体" w:hAnsi="宋体" w:cs="宋体"/>
        </w:rPr>
      </w:pPr>
      <w:r>
        <w:rPr>
          <w:rFonts w:hint="eastAsia" w:ascii="宋体" w:hAnsi="宋体" w:cs="宋体"/>
        </w:rPr>
        <w:t>单位名称：</w:t>
      </w:r>
      <w:r>
        <w:rPr>
          <w:rFonts w:hint="eastAsia" w:ascii="宋体" w:hAnsi="宋体" w:cs="宋体"/>
          <w:u w:val="single"/>
        </w:rPr>
        <w:t xml:space="preserve">                                      </w:t>
      </w:r>
    </w:p>
    <w:p w14:paraId="5DDB3698">
      <w:pPr>
        <w:widowControl/>
        <w:spacing w:line="360" w:lineRule="auto"/>
        <w:rPr>
          <w:rFonts w:hint="eastAsia" w:ascii="宋体" w:hAnsi="宋体" w:cs="宋体"/>
        </w:rPr>
      </w:pPr>
      <w:r>
        <w:rPr>
          <w:rFonts w:hint="eastAsia" w:ascii="宋体" w:hAnsi="宋体" w:cs="宋体"/>
        </w:rPr>
        <w:t>地    址：</w:t>
      </w:r>
      <w:r>
        <w:rPr>
          <w:rFonts w:hint="eastAsia" w:ascii="宋体" w:hAnsi="宋体" w:cs="宋体"/>
          <w:u w:val="single"/>
        </w:rPr>
        <w:t xml:space="preserve">                                      </w:t>
      </w:r>
    </w:p>
    <w:p w14:paraId="055E8AF9">
      <w:pPr>
        <w:widowControl/>
        <w:spacing w:line="360" w:lineRule="auto"/>
        <w:rPr>
          <w:rFonts w:hint="eastAsia"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 xml:space="preserve"> 性    别：</w:t>
      </w:r>
      <w:r>
        <w:rPr>
          <w:rFonts w:hint="eastAsia" w:ascii="宋体" w:hAnsi="宋体" w:cs="宋体"/>
          <w:u w:val="single"/>
        </w:rPr>
        <w:t xml:space="preserve">                    </w:t>
      </w:r>
    </w:p>
    <w:p w14:paraId="73179E67">
      <w:pPr>
        <w:widowControl/>
        <w:spacing w:line="360" w:lineRule="auto"/>
        <w:rPr>
          <w:rFonts w:hint="eastAsia" w:ascii="宋体" w:hAnsi="宋体" w:cs="宋体"/>
          <w:u w:val="single"/>
        </w:rPr>
      </w:pPr>
      <w:r>
        <w:rPr>
          <w:rFonts w:hint="eastAsia" w:ascii="宋体" w:hAnsi="宋体" w:cs="宋体"/>
        </w:rPr>
        <w:t>年    龄：</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p>
    <w:p w14:paraId="7B6CAC9B">
      <w:pPr>
        <w:widowControl/>
        <w:spacing w:line="360" w:lineRule="auto"/>
        <w:rPr>
          <w:rFonts w:hint="eastAsia" w:ascii="宋体" w:hAnsi="宋体" w:cs="宋体"/>
          <w:u w:val="single"/>
        </w:rPr>
      </w:pPr>
      <w:r>
        <w:rPr>
          <w:rFonts w:hint="eastAsia" w:ascii="宋体" w:hAnsi="宋体" w:cs="宋体"/>
        </w:rPr>
        <w:t>身份证号码：</w:t>
      </w:r>
      <w:r>
        <w:rPr>
          <w:rFonts w:hint="eastAsia" w:ascii="宋体" w:hAnsi="宋体" w:cs="宋体"/>
          <w:u w:val="single"/>
        </w:rPr>
        <w:t xml:space="preserve">                                    </w:t>
      </w:r>
    </w:p>
    <w:p w14:paraId="421363DE">
      <w:pPr>
        <w:widowControl/>
        <w:spacing w:line="360" w:lineRule="auto"/>
        <w:rPr>
          <w:rFonts w:hint="eastAsia" w:ascii="宋体" w:hAnsi="宋体" w:cs="宋体"/>
        </w:rPr>
      </w:pPr>
      <w:r>
        <w:rPr>
          <w:rFonts w:hint="eastAsia" w:ascii="宋体" w:hAnsi="宋体" w:cs="宋体"/>
        </w:rPr>
        <w:t>系</w:t>
      </w:r>
      <w:r>
        <w:rPr>
          <w:rFonts w:hint="eastAsia" w:ascii="宋体" w:hAnsi="宋体" w:cs="宋体"/>
          <w:u w:val="single"/>
        </w:rPr>
        <w:t xml:space="preserve">         （投标人名称）      </w:t>
      </w:r>
      <w:r>
        <w:rPr>
          <w:rFonts w:hint="eastAsia" w:ascii="宋体" w:hAnsi="宋体" w:cs="宋体"/>
        </w:rPr>
        <w:t>的法定代表人，为</w:t>
      </w:r>
      <w:r>
        <w:rPr>
          <w:rFonts w:hint="eastAsia" w:ascii="宋体" w:hAnsi="宋体" w:cs="宋体"/>
          <w:u w:val="single"/>
        </w:rPr>
        <w:t xml:space="preserve">     （招标编号、项目名称）   </w:t>
      </w:r>
      <w:r>
        <w:rPr>
          <w:rFonts w:hint="eastAsia" w:ascii="宋体" w:hAnsi="宋体" w:cs="宋体"/>
        </w:rPr>
        <w:t>项目，签署上述项目的投标文件，进行合同谈判、签署合同和处理与之有关的一切事宜。</w:t>
      </w:r>
    </w:p>
    <w:p w14:paraId="24C4D21B">
      <w:pPr>
        <w:widowControl/>
        <w:spacing w:line="360" w:lineRule="auto"/>
        <w:rPr>
          <w:rFonts w:hint="eastAsia" w:ascii="宋体" w:hAnsi="宋体" w:cs="宋体"/>
        </w:rPr>
      </w:pPr>
      <w:r>
        <w:rPr>
          <w:rFonts w:hint="eastAsia" w:ascii="宋体" w:hAnsi="宋体" w:cs="宋体"/>
        </w:rPr>
        <w:t xml:space="preserve">    特此证明。</w:t>
      </w:r>
    </w:p>
    <w:p w14:paraId="1D8B7892">
      <w:pPr>
        <w:widowControl/>
        <w:spacing w:line="360" w:lineRule="auto"/>
        <w:rPr>
          <w:rFonts w:hint="eastAsia" w:ascii="宋体" w:hAnsi="宋体" w:cs="宋体"/>
        </w:rPr>
      </w:pPr>
    </w:p>
    <w:p w14:paraId="0A4D0C4A">
      <w:pPr>
        <w:widowControl/>
        <w:spacing w:line="360" w:lineRule="auto"/>
        <w:rPr>
          <w:rFonts w:hint="eastAsia" w:ascii="宋体" w:hAnsi="宋体" w:cs="宋体"/>
        </w:rPr>
      </w:pPr>
      <w:r>
        <w:rPr>
          <w:rFonts w:hint="eastAsia" w:ascii="宋体" w:hAnsi="宋体" w:cs="宋体"/>
        </w:rPr>
        <w:t>后附法定代表人身份证正反面复印件，加盖公章。</w:t>
      </w:r>
    </w:p>
    <w:p w14:paraId="51666A4A">
      <w:pPr>
        <w:widowControl/>
        <w:spacing w:line="360" w:lineRule="auto"/>
        <w:rPr>
          <w:rFonts w:hint="eastAsia" w:ascii="宋体" w:hAnsi="宋体" w:cs="宋体"/>
        </w:rPr>
      </w:pPr>
    </w:p>
    <w:p w14:paraId="5AE4FCEA">
      <w:pPr>
        <w:widowControl/>
        <w:spacing w:line="360" w:lineRule="auto"/>
        <w:rPr>
          <w:rFonts w:hint="eastAsia" w:ascii="宋体" w:hAnsi="宋体" w:cs="宋体"/>
        </w:rPr>
      </w:pPr>
    </w:p>
    <w:p w14:paraId="326ED152">
      <w:pPr>
        <w:widowControl/>
        <w:spacing w:line="360" w:lineRule="auto"/>
        <w:rPr>
          <w:rFonts w:hint="eastAsia" w:ascii="宋体" w:hAnsi="宋体" w:cs="宋体"/>
        </w:rPr>
      </w:pPr>
    </w:p>
    <w:p w14:paraId="2A4597B0">
      <w:pPr>
        <w:widowControl/>
        <w:spacing w:line="360" w:lineRule="auto"/>
        <w:rPr>
          <w:rFonts w:hint="eastAsia" w:ascii="宋体" w:hAnsi="宋体" w:cs="宋体"/>
        </w:rPr>
      </w:pPr>
    </w:p>
    <w:p w14:paraId="328A16DB">
      <w:pPr>
        <w:widowControl/>
        <w:spacing w:line="360" w:lineRule="auto"/>
        <w:rPr>
          <w:rFonts w:hint="eastAsia" w:ascii="宋体" w:hAnsi="宋体" w:cs="宋体"/>
        </w:rPr>
      </w:pPr>
    </w:p>
    <w:p w14:paraId="29966C98">
      <w:pPr>
        <w:pStyle w:val="24"/>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7822C681">
      <w:pPr>
        <w:snapToGrid w:val="0"/>
        <w:spacing w:before="156" w:beforeLines="50" w:after="50"/>
        <w:rPr>
          <w:rFonts w:hint="eastAsia" w:ascii="宋体" w:hAnsi="宋体" w:cs="宋体"/>
        </w:rPr>
      </w:pPr>
      <w:r>
        <w:rPr>
          <w:rFonts w:hint="eastAsia" w:ascii="宋体" w:hAnsi="宋体" w:cs="宋体"/>
        </w:rPr>
        <w:t>日期:_____年___月___日</w:t>
      </w:r>
    </w:p>
    <w:p w14:paraId="4C235DDC">
      <w:pPr>
        <w:snapToGrid w:val="0"/>
        <w:spacing w:line="360" w:lineRule="auto"/>
        <w:jc w:val="center"/>
        <w:rPr>
          <w:rFonts w:hint="eastAsia" w:ascii="宋体" w:hAnsi="宋体" w:cs="宋体"/>
        </w:rPr>
      </w:pPr>
    </w:p>
    <w:p w14:paraId="6DF954B2">
      <w:pPr>
        <w:snapToGrid w:val="0"/>
        <w:spacing w:line="360" w:lineRule="auto"/>
        <w:jc w:val="center"/>
        <w:rPr>
          <w:rFonts w:hint="eastAsia" w:ascii="宋体" w:hAnsi="宋体" w:cs="宋体"/>
        </w:rPr>
      </w:pPr>
    </w:p>
    <w:p w14:paraId="16ABF2AE">
      <w:pPr>
        <w:snapToGrid w:val="0"/>
        <w:spacing w:line="360" w:lineRule="auto"/>
        <w:jc w:val="center"/>
        <w:rPr>
          <w:rFonts w:hint="eastAsia" w:ascii="宋体" w:hAnsi="宋体" w:cs="宋体"/>
        </w:rPr>
      </w:pPr>
    </w:p>
    <w:p w14:paraId="287D5176">
      <w:pPr>
        <w:snapToGrid w:val="0"/>
        <w:spacing w:line="360" w:lineRule="auto"/>
        <w:jc w:val="center"/>
        <w:rPr>
          <w:rFonts w:hint="eastAsia" w:ascii="宋体" w:hAnsi="宋体" w:cs="宋体"/>
        </w:rPr>
      </w:pPr>
    </w:p>
    <w:p w14:paraId="29317D7A">
      <w:pPr>
        <w:snapToGrid w:val="0"/>
        <w:spacing w:line="360" w:lineRule="auto"/>
        <w:jc w:val="center"/>
        <w:rPr>
          <w:rFonts w:hint="eastAsia" w:ascii="宋体" w:hAnsi="宋体" w:cs="宋体"/>
        </w:rPr>
      </w:pPr>
    </w:p>
    <w:p w14:paraId="7AB2B49C">
      <w:pPr>
        <w:snapToGrid w:val="0"/>
        <w:spacing w:before="50" w:after="156" w:afterLines="50"/>
        <w:jc w:val="left"/>
        <w:rPr>
          <w:rFonts w:hint="eastAsia" w:ascii="宋体" w:hAnsi="宋体" w:cs="宋体"/>
          <w:b/>
          <w:bCs/>
        </w:rPr>
      </w:pPr>
      <w:r>
        <w:rPr>
          <w:rFonts w:hint="eastAsia" w:ascii="宋体" w:hAnsi="宋体" w:cs="宋体"/>
          <w:b/>
          <w:bCs/>
        </w:rPr>
        <w:t>附：法定代表人身份证正反面复印件。</w:t>
      </w:r>
    </w:p>
    <w:p w14:paraId="021D3595">
      <w:pPr>
        <w:snapToGrid w:val="0"/>
        <w:spacing w:before="50" w:after="156" w:afterLines="50"/>
        <w:jc w:val="left"/>
        <w:rPr>
          <w:rFonts w:hint="eastAsia" w:ascii="宋体" w:hAnsi="宋体" w:cs="宋体"/>
          <w:b/>
          <w:bCs/>
        </w:rPr>
      </w:pPr>
      <w:r>
        <w:rPr>
          <w:rFonts w:hint="eastAsia" w:ascii="宋体" w:hAnsi="宋体" w:cs="宋体"/>
          <w:b/>
          <w:bCs/>
        </w:rPr>
        <w:t>注：联合体投标的，可只由联合体牵头人盖章。</w:t>
      </w:r>
    </w:p>
    <w:p w14:paraId="6A7FB8B3">
      <w:pPr>
        <w:snapToGrid w:val="0"/>
        <w:spacing w:line="360" w:lineRule="auto"/>
        <w:jc w:val="left"/>
        <w:rPr>
          <w:rFonts w:hint="eastAsia" w:ascii="宋体" w:hAnsi="宋体" w:cs="宋体"/>
        </w:rPr>
      </w:pPr>
      <w:r>
        <w:rPr>
          <w:rFonts w:hint="eastAsia" w:ascii="宋体" w:hAnsi="宋体" w:cs="宋体"/>
        </w:rPr>
        <w:br w:type="page"/>
      </w:r>
    </w:p>
    <w:p w14:paraId="23866635">
      <w:pPr>
        <w:snapToGrid w:val="0"/>
        <w:spacing w:line="360" w:lineRule="auto"/>
        <w:jc w:val="center"/>
        <w:rPr>
          <w:rFonts w:hint="eastAsia" w:ascii="宋体" w:hAnsi="宋体" w:cs="宋体"/>
          <w:b/>
          <w:bCs/>
        </w:rPr>
      </w:pPr>
      <w:r>
        <w:rPr>
          <w:rFonts w:hint="eastAsia" w:ascii="宋体" w:hAnsi="宋体" w:cs="宋体"/>
          <w:b/>
          <w:bCs/>
        </w:rPr>
        <w:t>法定代表人授权委托书</w:t>
      </w:r>
    </w:p>
    <w:p w14:paraId="45DE0B90">
      <w:pPr>
        <w:snapToGrid w:val="0"/>
        <w:spacing w:line="360" w:lineRule="auto"/>
        <w:jc w:val="center"/>
        <w:rPr>
          <w:rFonts w:hint="eastAsia" w:ascii="宋体" w:hAnsi="宋体" w:cs="宋体"/>
          <w:b/>
          <w:bCs/>
        </w:rPr>
      </w:pPr>
      <w:r>
        <w:rPr>
          <w:rFonts w:hint="eastAsia" w:ascii="宋体" w:hAnsi="宋体" w:cs="宋体"/>
          <w:b/>
          <w:bCs/>
        </w:rPr>
        <w:t>（非联合体投标人适用）</w:t>
      </w:r>
    </w:p>
    <w:p w14:paraId="79EED8AA">
      <w:pPr>
        <w:snapToGrid w:val="0"/>
        <w:spacing w:line="360" w:lineRule="auto"/>
        <w:rPr>
          <w:rFonts w:hint="eastAsia" w:ascii="宋体" w:hAnsi="宋体" w:cs="宋体"/>
        </w:rPr>
      </w:pPr>
    </w:p>
    <w:p w14:paraId="0F230BC4">
      <w:pPr>
        <w:snapToGrid w:val="0"/>
        <w:spacing w:line="360" w:lineRule="auto"/>
        <w:rPr>
          <w:rFonts w:hint="eastAsia" w:ascii="宋体" w:hAnsi="宋体" w:cs="宋体"/>
          <w:b/>
          <w:bCs/>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（采购人名称）</w:t>
      </w:r>
      <w:r>
        <w:rPr>
          <w:rFonts w:hint="eastAsia" w:ascii="宋体" w:hAnsi="宋体" w:cs="宋体"/>
          <w:b/>
          <w:bCs/>
        </w:rPr>
        <w:t xml:space="preserve"> </w:t>
      </w:r>
      <w:r>
        <w:rPr>
          <w:rFonts w:hint="eastAsia" w:ascii="宋体" w:hAnsi="宋体" w:cs="宋体"/>
        </w:rPr>
        <w:t>：</w:t>
      </w:r>
    </w:p>
    <w:p w14:paraId="736E5C4F">
      <w:pPr>
        <w:snapToGrid w:val="0"/>
        <w:spacing w:line="360" w:lineRule="auto"/>
        <w:ind w:firstLine="630" w:firstLineChars="300"/>
        <w:rPr>
          <w:rFonts w:hint="eastAsia"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 xml:space="preserve">（投标人名称）的法定代表人，现授权委托本单位在职职工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14:paraId="0DCD898A">
      <w:pPr>
        <w:snapToGrid w:val="0"/>
        <w:spacing w:line="360" w:lineRule="auto"/>
        <w:rPr>
          <w:rFonts w:hint="eastAsia" w:ascii="宋体" w:hAnsi="宋体" w:cs="宋体"/>
        </w:rPr>
      </w:pPr>
      <w:r>
        <w:rPr>
          <w:rFonts w:hint="eastAsia" w:ascii="宋体" w:hAnsi="宋体" w:cs="宋体"/>
        </w:rPr>
        <w:t xml:space="preserve">    我方对被授权人的签名事项负全部责任。</w:t>
      </w:r>
    </w:p>
    <w:p w14:paraId="03A480B4">
      <w:pPr>
        <w:snapToGrid w:val="0"/>
        <w:spacing w:line="360" w:lineRule="auto"/>
        <w:ind w:firstLine="480"/>
        <w:rPr>
          <w:rFonts w:hint="eastAsia" w:ascii="宋体" w:hAnsi="宋体" w:cs="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14:paraId="5CCEB313">
      <w:pPr>
        <w:snapToGrid w:val="0"/>
        <w:spacing w:line="360" w:lineRule="auto"/>
        <w:ind w:firstLine="480"/>
        <w:rPr>
          <w:rFonts w:hint="eastAsia" w:ascii="宋体" w:hAnsi="宋体" w:cs="宋体"/>
        </w:rPr>
      </w:pPr>
      <w:r>
        <w:rPr>
          <w:rFonts w:hint="eastAsia" w:ascii="宋体" w:hAnsi="宋体" w:cs="宋体"/>
        </w:rPr>
        <w:t>被授权人无转委托权，特此委托。</w:t>
      </w:r>
    </w:p>
    <w:p w14:paraId="3821783E">
      <w:pPr>
        <w:snapToGrid w:val="0"/>
        <w:spacing w:line="360" w:lineRule="auto"/>
        <w:rPr>
          <w:rFonts w:hint="eastAsia" w:ascii="宋体" w:hAnsi="宋体" w:cs="宋体"/>
        </w:rPr>
      </w:pPr>
    </w:p>
    <w:p w14:paraId="56202898">
      <w:pPr>
        <w:snapToGrid w:val="0"/>
        <w:spacing w:line="360" w:lineRule="auto"/>
        <w:rPr>
          <w:rFonts w:hint="eastAsia" w:ascii="宋体" w:hAnsi="宋体" w:cs="宋体"/>
          <w:u w:val="single"/>
        </w:rPr>
      </w:pPr>
      <w:r>
        <w:rPr>
          <w:rFonts w:hint="eastAsia" w:ascii="宋体" w:hAnsi="宋体" w:cs="宋体"/>
        </w:rPr>
        <w:t>被授权人签名或盖章：</w:t>
      </w:r>
      <w:r>
        <w:rPr>
          <w:rFonts w:hint="eastAsia" w:ascii="宋体" w:hAnsi="宋体" w:cs="宋体"/>
          <w:u w:val="single"/>
        </w:rPr>
        <w:t xml:space="preserve">          </w:t>
      </w:r>
      <w:r>
        <w:rPr>
          <w:rFonts w:hint="eastAsia" w:ascii="宋体" w:hAnsi="宋体" w:cs="宋体"/>
        </w:rPr>
        <w:t xml:space="preserve">                 法定代表人签名或盖章：</w:t>
      </w:r>
      <w:r>
        <w:rPr>
          <w:rFonts w:hint="eastAsia" w:ascii="宋体" w:hAnsi="宋体" w:cs="宋体"/>
          <w:u w:val="single"/>
        </w:rPr>
        <w:t xml:space="preserve">          </w:t>
      </w:r>
    </w:p>
    <w:p w14:paraId="7593083F">
      <w:pPr>
        <w:snapToGrid w:val="0"/>
        <w:spacing w:line="360" w:lineRule="auto"/>
        <w:ind w:firstLine="840" w:firstLineChars="400"/>
        <w:rPr>
          <w:rFonts w:hint="eastAsia"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14:paraId="54682438">
      <w:pPr>
        <w:snapToGrid w:val="0"/>
        <w:spacing w:line="360" w:lineRule="auto"/>
        <w:rPr>
          <w:rFonts w:hint="eastAsia"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14:paraId="25D3CC29">
      <w:pPr>
        <w:snapToGrid w:val="0"/>
        <w:spacing w:line="360" w:lineRule="auto"/>
        <w:rPr>
          <w:rFonts w:hint="eastAsia" w:ascii="宋体" w:hAnsi="宋体" w:cs="宋体"/>
        </w:rPr>
      </w:pPr>
      <w:r>
        <w:rPr>
          <w:rFonts w:hint="eastAsia" w:ascii="宋体" w:hAnsi="宋体" w:cs="宋体"/>
        </w:rPr>
        <w:t>法定代表人身份证号码：</w:t>
      </w:r>
      <w:r>
        <w:rPr>
          <w:rFonts w:hint="eastAsia" w:ascii="宋体" w:hAnsi="宋体" w:cs="宋体"/>
          <w:u w:val="single"/>
        </w:rPr>
        <w:t xml:space="preserve">                           </w:t>
      </w:r>
    </w:p>
    <w:p w14:paraId="3A017A9C">
      <w:pPr>
        <w:snapToGrid w:val="0"/>
        <w:spacing w:line="360" w:lineRule="auto"/>
        <w:rPr>
          <w:rFonts w:hint="eastAsia" w:ascii="宋体" w:hAnsi="宋体" w:cs="宋体"/>
        </w:rPr>
      </w:pPr>
    </w:p>
    <w:p w14:paraId="3A0442C2">
      <w:pPr>
        <w:snapToGrid w:val="0"/>
        <w:spacing w:line="360" w:lineRule="auto"/>
        <w:rPr>
          <w:rFonts w:hint="eastAsia" w:ascii="宋体" w:hAnsi="宋体" w:cs="宋体"/>
        </w:rPr>
      </w:pPr>
    </w:p>
    <w:p w14:paraId="5D2E6C2F">
      <w:pPr>
        <w:pStyle w:val="24"/>
        <w:tabs>
          <w:tab w:val="left" w:pos="2472"/>
        </w:tabs>
        <w:snapToGrid w:val="0"/>
        <w:spacing w:beforeLines="0" w:afterLines="0" w:line="360" w:lineRule="auto"/>
        <w:ind w:firstLine="474"/>
        <w:jc w:val="left"/>
        <w:rPr>
          <w:rFonts w:hint="eastAsia" w:hAnsi="宋体"/>
          <w:sz w:val="21"/>
          <w:szCs w:val="21"/>
        </w:rPr>
      </w:pPr>
      <w:r>
        <w:rPr>
          <w:rFonts w:hint="eastAsia" w:hAnsi="宋体"/>
          <w:sz w:val="21"/>
          <w:szCs w:val="21"/>
        </w:rPr>
        <w:t>投标人名称(公章):___________________</w:t>
      </w:r>
    </w:p>
    <w:p w14:paraId="110EEF33">
      <w:pPr>
        <w:snapToGrid w:val="0"/>
        <w:spacing w:line="360" w:lineRule="auto"/>
        <w:rPr>
          <w:rFonts w:hint="eastAsia" w:ascii="宋体" w:hAnsi="宋体" w:cs="宋体"/>
        </w:rPr>
      </w:pPr>
      <w:r>
        <w:rPr>
          <w:rFonts w:hint="eastAsia" w:ascii="宋体" w:hAnsi="宋体" w:cs="宋体"/>
        </w:rPr>
        <w:t>日期:_____年___月___日</w:t>
      </w:r>
    </w:p>
    <w:p w14:paraId="1E00E06B">
      <w:pPr>
        <w:snapToGrid w:val="0"/>
        <w:spacing w:line="360" w:lineRule="auto"/>
        <w:jc w:val="left"/>
        <w:rPr>
          <w:rFonts w:hint="eastAsia" w:ascii="宋体" w:hAnsi="宋体" w:cs="宋体"/>
        </w:rPr>
      </w:pPr>
    </w:p>
    <w:p w14:paraId="3CA376E7">
      <w:pPr>
        <w:snapToGrid w:val="0"/>
        <w:spacing w:before="50" w:after="156" w:afterLines="50"/>
        <w:jc w:val="left"/>
        <w:rPr>
          <w:rFonts w:hint="eastAsia" w:ascii="宋体" w:hAnsi="宋体" w:cs="宋体"/>
        </w:rPr>
      </w:pPr>
    </w:p>
    <w:p w14:paraId="6791F041">
      <w:pPr>
        <w:snapToGrid w:val="0"/>
        <w:spacing w:before="50" w:after="156" w:afterLines="50"/>
        <w:jc w:val="left"/>
        <w:rPr>
          <w:rFonts w:hint="eastAsia" w:ascii="宋体" w:hAnsi="宋体" w:cs="宋体"/>
        </w:rPr>
      </w:pPr>
    </w:p>
    <w:p w14:paraId="7F256E34">
      <w:pPr>
        <w:snapToGrid w:val="0"/>
        <w:spacing w:before="50" w:after="156" w:afterLines="50"/>
        <w:jc w:val="left"/>
        <w:rPr>
          <w:rFonts w:hint="eastAsia" w:ascii="宋体" w:hAnsi="宋体" w:cs="宋体"/>
          <w:b/>
          <w:bCs/>
        </w:rPr>
      </w:pPr>
    </w:p>
    <w:p w14:paraId="3FF15AE2">
      <w:pPr>
        <w:snapToGrid w:val="0"/>
        <w:spacing w:before="50" w:after="156" w:afterLines="50"/>
        <w:jc w:val="left"/>
        <w:rPr>
          <w:rFonts w:hint="eastAsia" w:ascii="宋体" w:hAnsi="宋体" w:cs="宋体"/>
          <w:b/>
          <w:bCs/>
        </w:rPr>
      </w:pPr>
    </w:p>
    <w:p w14:paraId="6CE7C7F7">
      <w:pPr>
        <w:pStyle w:val="18"/>
        <w:rPr>
          <w:rFonts w:hint="eastAsia" w:ascii="宋体" w:hAnsi="宋体" w:cs="宋体"/>
        </w:rPr>
      </w:pPr>
      <w:r>
        <w:rPr>
          <w:rFonts w:hint="eastAsia" w:ascii="宋体" w:hAnsi="宋体" w:cs="宋体"/>
        </w:rPr>
        <w:br w:type="page"/>
      </w:r>
    </w:p>
    <w:p w14:paraId="1C3EC08E">
      <w:pPr>
        <w:pStyle w:val="24"/>
        <w:spacing w:before="156" w:after="156" w:line="240" w:lineRule="auto"/>
        <w:jc w:val="center"/>
        <w:rPr>
          <w:rFonts w:hint="eastAsia" w:hAnsi="宋体"/>
          <w:b/>
          <w:sz w:val="22"/>
          <w:szCs w:val="22"/>
        </w:rPr>
      </w:pPr>
      <w:r>
        <w:rPr>
          <w:rFonts w:hint="eastAsia" w:hAnsi="宋体"/>
          <w:b/>
          <w:sz w:val="22"/>
          <w:szCs w:val="22"/>
        </w:rPr>
        <w:t>联合投标授权委托书</w:t>
      </w:r>
    </w:p>
    <w:p w14:paraId="7E8B0F71">
      <w:pPr>
        <w:pStyle w:val="19"/>
        <w:spacing w:line="240" w:lineRule="auto"/>
        <w:ind w:left="840" w:leftChars="400" w:firstLine="2222" w:firstLineChars="1100"/>
        <w:rPr>
          <w:rFonts w:hint="eastAsia" w:hAnsi="宋体"/>
          <w:sz w:val="21"/>
          <w:szCs w:val="21"/>
        </w:rPr>
      </w:pPr>
      <w:r>
        <w:rPr>
          <w:rFonts w:hint="eastAsia" w:hAnsi="宋体"/>
          <w:sz w:val="21"/>
          <w:szCs w:val="21"/>
        </w:rPr>
        <w:t>（联合体投标须提供）</w:t>
      </w:r>
    </w:p>
    <w:p w14:paraId="5E25E73B">
      <w:pPr>
        <w:pStyle w:val="19"/>
        <w:spacing w:line="480" w:lineRule="auto"/>
        <w:ind w:left="-107" w:leftChars="-51" w:firstLine="404" w:firstLineChars="200"/>
        <w:rPr>
          <w:rFonts w:hint="eastAsia" w:hAnsi="宋体"/>
          <w:sz w:val="21"/>
          <w:szCs w:val="21"/>
        </w:rPr>
      </w:pPr>
    </w:p>
    <w:p w14:paraId="0C5C9D04">
      <w:pPr>
        <w:pStyle w:val="19"/>
        <w:spacing w:line="480" w:lineRule="auto"/>
        <w:ind w:left="-107" w:leftChars="-51" w:firstLine="404" w:firstLineChars="200"/>
        <w:rPr>
          <w:rFonts w:hint="eastAsia"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14:paraId="4A23F0F7">
      <w:pPr>
        <w:pStyle w:val="19"/>
        <w:spacing w:line="480" w:lineRule="auto"/>
        <w:ind w:left="-107" w:leftChars="-51" w:firstLine="404" w:firstLineChars="200"/>
        <w:rPr>
          <w:rFonts w:hint="eastAsia" w:hAnsi="宋体"/>
          <w:sz w:val="21"/>
          <w:szCs w:val="21"/>
        </w:rPr>
      </w:pPr>
      <w:r>
        <w:rPr>
          <w:rFonts w:hint="eastAsia" w:hAnsi="宋体"/>
          <w:sz w:val="21"/>
          <w:szCs w:val="21"/>
        </w:rPr>
        <w:t xml:space="preserve">特此委托。 </w:t>
      </w:r>
    </w:p>
    <w:p w14:paraId="0695102B">
      <w:pPr>
        <w:pStyle w:val="19"/>
        <w:spacing w:line="480" w:lineRule="auto"/>
        <w:ind w:left="-107" w:leftChars="-51" w:firstLine="404" w:firstLineChars="200"/>
        <w:rPr>
          <w:rFonts w:hint="eastAsia" w:hAnsi="宋体"/>
          <w:sz w:val="21"/>
          <w:szCs w:val="21"/>
        </w:rPr>
      </w:pPr>
      <w:r>
        <w:rPr>
          <w:rFonts w:hint="eastAsia" w:hAnsi="宋体"/>
          <w:sz w:val="21"/>
          <w:szCs w:val="21"/>
        </w:rPr>
        <w:t xml:space="preserve">     </w:t>
      </w:r>
    </w:p>
    <w:p w14:paraId="74768364">
      <w:pPr>
        <w:pStyle w:val="19"/>
        <w:spacing w:line="480" w:lineRule="auto"/>
        <w:ind w:left="-107" w:leftChars="-51" w:firstLine="404" w:firstLineChars="200"/>
        <w:rPr>
          <w:rFonts w:hint="eastAsia" w:hAnsi="宋体"/>
          <w:sz w:val="21"/>
          <w:szCs w:val="21"/>
        </w:rPr>
      </w:pPr>
      <w:r>
        <w:rPr>
          <w:rFonts w:hint="eastAsia" w:hAnsi="宋体"/>
          <w:sz w:val="21"/>
          <w:szCs w:val="21"/>
        </w:rPr>
        <w:t>投标人（盖章）：</w:t>
      </w:r>
    </w:p>
    <w:p w14:paraId="270D69B3">
      <w:pPr>
        <w:pStyle w:val="19"/>
        <w:spacing w:line="480" w:lineRule="auto"/>
        <w:ind w:left="-107" w:leftChars="-51" w:firstLine="404" w:firstLineChars="200"/>
        <w:rPr>
          <w:rFonts w:hint="eastAsia" w:hAnsi="宋体"/>
          <w:sz w:val="21"/>
          <w:szCs w:val="21"/>
        </w:rPr>
      </w:pPr>
      <w:r>
        <w:rPr>
          <w:rFonts w:hint="eastAsia" w:hAnsi="宋体"/>
          <w:sz w:val="21"/>
          <w:szCs w:val="21"/>
        </w:rPr>
        <w:t xml:space="preserve">法定代表人（签字或盖章）： </w:t>
      </w:r>
    </w:p>
    <w:p w14:paraId="28B7644E">
      <w:pPr>
        <w:pStyle w:val="19"/>
        <w:spacing w:line="480" w:lineRule="auto"/>
        <w:ind w:left="-107" w:leftChars="-51" w:firstLine="404" w:firstLineChars="200"/>
        <w:rPr>
          <w:rFonts w:hint="eastAsia" w:hAnsi="宋体"/>
          <w:sz w:val="21"/>
          <w:szCs w:val="21"/>
        </w:rPr>
      </w:pPr>
      <w:r>
        <w:rPr>
          <w:rFonts w:hint="eastAsia" w:hAnsi="宋体"/>
          <w:sz w:val="21"/>
          <w:szCs w:val="21"/>
        </w:rPr>
        <w:t xml:space="preserve">日期：2024年  月  日 </w:t>
      </w:r>
    </w:p>
    <w:p w14:paraId="7EA94E57">
      <w:pPr>
        <w:pStyle w:val="19"/>
        <w:spacing w:line="480" w:lineRule="auto"/>
        <w:ind w:left="-107" w:leftChars="-51" w:firstLine="404" w:firstLineChars="200"/>
        <w:rPr>
          <w:rFonts w:hint="eastAsia" w:hAnsi="宋体"/>
          <w:sz w:val="21"/>
          <w:szCs w:val="21"/>
        </w:rPr>
      </w:pPr>
      <w:r>
        <w:rPr>
          <w:rFonts w:hint="eastAsia" w:hAnsi="宋体"/>
          <w:sz w:val="21"/>
          <w:szCs w:val="21"/>
        </w:rPr>
        <w:t xml:space="preserve"> </w:t>
      </w:r>
    </w:p>
    <w:p w14:paraId="66336EEF">
      <w:pPr>
        <w:pStyle w:val="19"/>
        <w:spacing w:line="480" w:lineRule="auto"/>
        <w:ind w:left="-107" w:leftChars="-51" w:firstLine="404" w:firstLineChars="200"/>
        <w:rPr>
          <w:rFonts w:hint="eastAsia" w:hAnsi="宋体"/>
          <w:sz w:val="21"/>
          <w:szCs w:val="21"/>
        </w:rPr>
      </w:pPr>
      <w:r>
        <w:rPr>
          <w:rFonts w:hint="eastAsia" w:hAnsi="宋体"/>
          <w:sz w:val="21"/>
          <w:szCs w:val="21"/>
        </w:rPr>
        <w:t>委托代理人（签字或盖章）；</w:t>
      </w:r>
    </w:p>
    <w:p w14:paraId="50857A82">
      <w:pPr>
        <w:pStyle w:val="19"/>
        <w:spacing w:line="480" w:lineRule="auto"/>
        <w:ind w:left="-107" w:leftChars="-51" w:firstLine="404" w:firstLineChars="200"/>
        <w:rPr>
          <w:rFonts w:hint="eastAsia" w:hAnsi="宋体"/>
          <w:sz w:val="21"/>
          <w:szCs w:val="21"/>
        </w:rPr>
      </w:pPr>
      <w:r>
        <w:rPr>
          <w:rFonts w:hint="eastAsia" w:hAnsi="宋体"/>
          <w:sz w:val="21"/>
          <w:szCs w:val="21"/>
        </w:rPr>
        <w:t>日期：2024年  月  日</w:t>
      </w:r>
    </w:p>
    <w:p w14:paraId="7A944B68">
      <w:pPr>
        <w:pStyle w:val="19"/>
        <w:spacing w:line="480" w:lineRule="auto"/>
        <w:ind w:left="840" w:hanging="420"/>
        <w:rPr>
          <w:rFonts w:hint="eastAsia" w:hAnsi="宋体"/>
          <w:sz w:val="21"/>
          <w:szCs w:val="21"/>
        </w:rPr>
      </w:pPr>
    </w:p>
    <w:p w14:paraId="05326FD6">
      <w:pPr>
        <w:pStyle w:val="19"/>
        <w:spacing w:line="480" w:lineRule="auto"/>
        <w:ind w:firstLine="0"/>
        <w:rPr>
          <w:rFonts w:hint="eastAsia" w:hAnsi="宋体"/>
          <w:b/>
          <w:bCs/>
          <w:sz w:val="21"/>
          <w:szCs w:val="21"/>
        </w:rPr>
      </w:pPr>
      <w:r>
        <w:rPr>
          <w:rFonts w:hint="eastAsia" w:hAnsi="宋体"/>
          <w:b/>
          <w:bCs/>
          <w:sz w:val="21"/>
          <w:szCs w:val="21"/>
        </w:rPr>
        <w:t>注：联合体投标的，此委托书由联合体牵头人的法定代表人签署，并加盖联合体牵头人单位章。</w:t>
      </w:r>
    </w:p>
    <w:p w14:paraId="20A3CB80">
      <w:pPr>
        <w:snapToGrid w:val="0"/>
        <w:spacing w:before="50" w:after="156" w:afterLines="50"/>
        <w:jc w:val="left"/>
        <w:rPr>
          <w:rFonts w:hint="eastAsia" w:ascii="宋体" w:hAnsi="宋体" w:cs="宋体"/>
        </w:rPr>
      </w:pPr>
    </w:p>
    <w:p w14:paraId="6792B179">
      <w:pPr>
        <w:snapToGrid w:val="0"/>
        <w:spacing w:before="50" w:after="156" w:afterLines="50"/>
        <w:jc w:val="left"/>
        <w:rPr>
          <w:rFonts w:hint="eastAsia" w:ascii="宋体" w:hAnsi="宋体" w:cs="宋体"/>
        </w:rPr>
      </w:pPr>
    </w:p>
    <w:p w14:paraId="014A89BD">
      <w:pPr>
        <w:snapToGrid w:val="0"/>
        <w:spacing w:before="50" w:after="156" w:afterLines="50"/>
        <w:jc w:val="left"/>
        <w:rPr>
          <w:rFonts w:hint="eastAsia" w:ascii="宋体" w:hAnsi="宋体" w:cs="宋体"/>
        </w:rPr>
      </w:pPr>
    </w:p>
    <w:p w14:paraId="19991A9A">
      <w:pPr>
        <w:snapToGrid w:val="0"/>
        <w:spacing w:before="50" w:after="156" w:afterLines="50"/>
        <w:jc w:val="left"/>
        <w:rPr>
          <w:rFonts w:hint="eastAsia" w:ascii="宋体" w:hAnsi="宋体" w:cs="宋体"/>
        </w:rPr>
      </w:pPr>
    </w:p>
    <w:p w14:paraId="4CCD4513">
      <w:pPr>
        <w:snapToGrid w:val="0"/>
        <w:spacing w:before="50" w:after="156" w:afterLines="50"/>
        <w:jc w:val="left"/>
        <w:rPr>
          <w:rFonts w:hint="eastAsia" w:ascii="宋体" w:hAnsi="宋体" w:cs="宋体"/>
          <w:b/>
          <w:bCs/>
        </w:rPr>
      </w:pPr>
    </w:p>
    <w:p w14:paraId="528642B8">
      <w:pPr>
        <w:snapToGrid w:val="0"/>
        <w:spacing w:before="50" w:after="156" w:afterLines="50"/>
        <w:jc w:val="left"/>
        <w:rPr>
          <w:rFonts w:hint="eastAsia" w:ascii="宋体" w:hAnsi="宋体" w:cs="宋体"/>
          <w:b/>
          <w:bCs/>
        </w:rPr>
      </w:pPr>
    </w:p>
    <w:p w14:paraId="27436E66">
      <w:pPr>
        <w:snapToGrid w:val="0"/>
        <w:spacing w:before="50" w:after="156" w:afterLines="50"/>
        <w:jc w:val="left"/>
        <w:rPr>
          <w:rFonts w:hint="eastAsia" w:ascii="宋体" w:hAnsi="宋体" w:cs="宋体"/>
          <w:b/>
          <w:bCs/>
        </w:rPr>
      </w:pPr>
    </w:p>
    <w:p w14:paraId="66546A0C">
      <w:pPr>
        <w:snapToGrid w:val="0"/>
        <w:spacing w:before="50" w:after="156" w:afterLines="50"/>
        <w:jc w:val="left"/>
        <w:rPr>
          <w:rFonts w:hint="eastAsia" w:ascii="宋体" w:hAnsi="宋体" w:cs="宋体"/>
          <w:b/>
          <w:bCs/>
        </w:rPr>
      </w:pPr>
    </w:p>
    <w:p w14:paraId="662377D3">
      <w:pPr>
        <w:snapToGrid w:val="0"/>
        <w:spacing w:before="50" w:line="360" w:lineRule="auto"/>
        <w:jc w:val="left"/>
        <w:rPr>
          <w:rFonts w:hint="eastAsia" w:ascii="宋体" w:hAnsi="宋体" w:cs="宋体"/>
        </w:rPr>
      </w:pPr>
      <w:r>
        <w:rPr>
          <w:rFonts w:hint="eastAsia" w:ascii="宋体" w:hAnsi="宋体" w:cs="宋体"/>
          <w:b/>
          <w:bCs/>
        </w:rPr>
        <w:br w:type="page"/>
      </w:r>
      <w:r>
        <w:rPr>
          <w:rFonts w:hint="eastAsia" w:ascii="宋体" w:hAnsi="宋体" w:cs="宋体"/>
        </w:rPr>
        <w:t>（3）商务条款响应（偏离）表</w:t>
      </w:r>
    </w:p>
    <w:p w14:paraId="61745DF7">
      <w:pPr>
        <w:snapToGrid w:val="0"/>
        <w:spacing w:before="50" w:line="360" w:lineRule="auto"/>
        <w:jc w:val="left"/>
        <w:rPr>
          <w:rFonts w:hint="eastAsia" w:ascii="宋体" w:hAnsi="宋体" w:cs="宋体"/>
        </w:rPr>
      </w:pPr>
    </w:p>
    <w:p w14:paraId="42411EB0">
      <w:pPr>
        <w:snapToGrid w:val="0"/>
        <w:spacing w:before="50" w:line="360" w:lineRule="auto"/>
        <w:jc w:val="center"/>
        <w:rPr>
          <w:rFonts w:hint="eastAsia" w:ascii="宋体" w:hAnsi="宋体" w:cs="宋体"/>
          <w:b/>
          <w:bCs/>
        </w:rPr>
      </w:pPr>
      <w:r>
        <w:rPr>
          <w:rFonts w:hint="eastAsia" w:ascii="宋体" w:hAnsi="宋体" w:cs="宋体"/>
          <w:b/>
          <w:bCs/>
        </w:rPr>
        <w:t>商务条款响应（偏离）表</w:t>
      </w:r>
    </w:p>
    <w:p w14:paraId="43050F48">
      <w:pPr>
        <w:snapToGrid w:val="0"/>
        <w:spacing w:before="50" w:line="360" w:lineRule="auto"/>
        <w:jc w:val="center"/>
        <w:rPr>
          <w:rFonts w:hint="eastAsia" w:ascii="宋体" w:hAnsi="宋体" w:cs="宋体"/>
        </w:rPr>
      </w:pPr>
    </w:p>
    <w:p w14:paraId="44E56C65">
      <w:pPr>
        <w:snapToGrid w:val="0"/>
        <w:spacing w:before="50" w:line="360" w:lineRule="auto"/>
        <w:jc w:val="left"/>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14:paraId="6B189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14:paraId="52BEF8A4">
            <w:pPr>
              <w:snapToGrid w:val="0"/>
              <w:spacing w:before="156" w:beforeLines="50" w:line="400" w:lineRule="exact"/>
              <w:jc w:val="center"/>
              <w:rPr>
                <w:rFonts w:hint="eastAsia" w:ascii="宋体" w:hAnsi="宋体" w:cs="宋体"/>
              </w:rPr>
            </w:pPr>
            <w:r>
              <w:rPr>
                <w:rFonts w:hint="eastAsia" w:ascii="宋体" w:hAnsi="宋体" w:cs="宋体"/>
              </w:rPr>
              <w:t>名称</w:t>
            </w:r>
          </w:p>
        </w:tc>
        <w:tc>
          <w:tcPr>
            <w:tcW w:w="2627" w:type="dxa"/>
            <w:tcBorders>
              <w:top w:val="single" w:color="auto" w:sz="4" w:space="0"/>
              <w:left w:val="single" w:color="auto" w:sz="4" w:space="0"/>
              <w:bottom w:val="single" w:color="auto" w:sz="4" w:space="0"/>
              <w:right w:val="single" w:color="auto" w:sz="4" w:space="0"/>
            </w:tcBorders>
          </w:tcPr>
          <w:p w14:paraId="3C11B2C8">
            <w:pPr>
              <w:snapToGrid w:val="0"/>
              <w:spacing w:before="156" w:beforeLines="50" w:line="400" w:lineRule="exact"/>
              <w:jc w:val="center"/>
              <w:rPr>
                <w:rFonts w:hint="eastAsia" w:ascii="宋体" w:hAnsi="宋体" w:cs="宋体"/>
              </w:rPr>
            </w:pPr>
            <w:r>
              <w:rPr>
                <w:rFonts w:hint="eastAsia" w:ascii="宋体" w:hAnsi="宋体" w:cs="宋体"/>
              </w:rPr>
              <w:t>招标文件要求</w:t>
            </w:r>
          </w:p>
        </w:tc>
        <w:tc>
          <w:tcPr>
            <w:tcW w:w="1226" w:type="dxa"/>
            <w:tcBorders>
              <w:top w:val="single" w:color="auto" w:sz="4" w:space="0"/>
              <w:left w:val="single" w:color="auto" w:sz="4" w:space="0"/>
              <w:bottom w:val="single" w:color="auto" w:sz="4" w:space="0"/>
              <w:right w:val="single" w:color="auto" w:sz="4" w:space="0"/>
            </w:tcBorders>
          </w:tcPr>
          <w:p w14:paraId="1AA43010">
            <w:pPr>
              <w:snapToGrid w:val="0"/>
              <w:spacing w:before="156" w:beforeLines="50" w:line="400" w:lineRule="exact"/>
              <w:jc w:val="center"/>
              <w:rPr>
                <w:rFonts w:hint="eastAsia" w:ascii="宋体" w:hAnsi="宋体" w:cs="宋体"/>
              </w:rPr>
            </w:pPr>
            <w:r>
              <w:rPr>
                <w:rFonts w:hint="eastAsia" w:ascii="宋体" w:hAnsi="宋体" w:cs="宋体"/>
              </w:rPr>
              <w:t>是否响应</w:t>
            </w:r>
          </w:p>
        </w:tc>
        <w:tc>
          <w:tcPr>
            <w:tcW w:w="2939" w:type="dxa"/>
            <w:tcBorders>
              <w:top w:val="single" w:color="auto" w:sz="4" w:space="0"/>
              <w:left w:val="single" w:color="auto" w:sz="4" w:space="0"/>
              <w:bottom w:val="single" w:color="auto" w:sz="4" w:space="0"/>
            </w:tcBorders>
          </w:tcPr>
          <w:p w14:paraId="76594531">
            <w:pPr>
              <w:snapToGrid w:val="0"/>
              <w:spacing w:before="156" w:beforeLines="50" w:line="400" w:lineRule="exact"/>
              <w:jc w:val="center"/>
              <w:rPr>
                <w:rFonts w:hint="eastAsia" w:ascii="宋体" w:hAnsi="宋体" w:cs="宋体"/>
              </w:rPr>
            </w:pPr>
            <w:r>
              <w:rPr>
                <w:rFonts w:hint="eastAsia" w:ascii="宋体" w:hAnsi="宋体" w:cs="宋体"/>
              </w:rPr>
              <w:t>投标人的承诺或说明</w:t>
            </w:r>
          </w:p>
        </w:tc>
      </w:tr>
      <w:tr w14:paraId="0E5C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0DE7524A">
            <w:pPr>
              <w:snapToGrid w:val="0"/>
              <w:spacing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01C39A19">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037E6AFD">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3064D16E">
            <w:pPr>
              <w:snapToGrid w:val="0"/>
              <w:spacing w:before="156" w:beforeLines="50" w:line="400" w:lineRule="exact"/>
              <w:rPr>
                <w:rFonts w:hint="eastAsia" w:ascii="宋体" w:hAnsi="宋体" w:cs="宋体"/>
              </w:rPr>
            </w:pPr>
          </w:p>
        </w:tc>
      </w:tr>
      <w:tr w14:paraId="0BCE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41EA7A55">
            <w:pPr>
              <w:snapToGrid w:val="0"/>
              <w:spacing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4F0A7E11">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0312D9C3">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6B369296">
            <w:pPr>
              <w:snapToGrid w:val="0"/>
              <w:spacing w:before="156" w:beforeLines="50" w:line="400" w:lineRule="exact"/>
              <w:rPr>
                <w:rFonts w:hint="eastAsia" w:ascii="宋体" w:hAnsi="宋体" w:cs="宋体"/>
              </w:rPr>
            </w:pPr>
          </w:p>
        </w:tc>
      </w:tr>
      <w:tr w14:paraId="6297A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5CD210E2">
            <w:pPr>
              <w:snapToGrid w:val="0"/>
              <w:spacing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091646CD">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43D6019C">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781E535C">
            <w:pPr>
              <w:snapToGrid w:val="0"/>
              <w:spacing w:before="156" w:beforeLines="50" w:line="400" w:lineRule="exact"/>
              <w:rPr>
                <w:rFonts w:hint="eastAsia" w:ascii="宋体" w:hAnsi="宋体" w:cs="宋体"/>
              </w:rPr>
            </w:pPr>
          </w:p>
        </w:tc>
      </w:tr>
      <w:tr w14:paraId="18AB0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1166F530">
            <w:pPr>
              <w:snapToGrid w:val="0"/>
              <w:spacing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58558CE5">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3656772A">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0C55DFE7">
            <w:pPr>
              <w:snapToGrid w:val="0"/>
              <w:spacing w:before="156" w:beforeLines="50" w:line="400" w:lineRule="exact"/>
              <w:rPr>
                <w:rFonts w:hint="eastAsia" w:ascii="宋体" w:hAnsi="宋体" w:cs="宋体"/>
              </w:rPr>
            </w:pPr>
          </w:p>
        </w:tc>
      </w:tr>
      <w:tr w14:paraId="59181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1B34924A">
            <w:pPr>
              <w:snapToGrid w:val="0"/>
              <w:spacing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41240B16">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433D28D4">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35016D95">
            <w:pPr>
              <w:snapToGrid w:val="0"/>
              <w:spacing w:before="156" w:beforeLines="50" w:line="400" w:lineRule="exact"/>
              <w:rPr>
                <w:rFonts w:hint="eastAsia" w:ascii="宋体" w:hAnsi="宋体" w:cs="宋体"/>
              </w:rPr>
            </w:pPr>
          </w:p>
        </w:tc>
      </w:tr>
      <w:tr w14:paraId="3761B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14:paraId="5B94E90D">
            <w:pPr>
              <w:snapToGrid w:val="0"/>
              <w:spacing w:before="156" w:beforeLines="50"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0A9CA785">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0F1B2D24">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7B73980F">
            <w:pPr>
              <w:snapToGrid w:val="0"/>
              <w:spacing w:before="156" w:beforeLines="50" w:line="400" w:lineRule="exact"/>
              <w:rPr>
                <w:rFonts w:hint="eastAsia" w:ascii="宋体" w:hAnsi="宋体" w:cs="宋体"/>
              </w:rPr>
            </w:pPr>
          </w:p>
        </w:tc>
      </w:tr>
      <w:tr w14:paraId="3DB10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14:paraId="66C72E83">
            <w:pPr>
              <w:snapToGrid w:val="0"/>
              <w:spacing w:before="156" w:beforeLines="50"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14B4737E">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63557814">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6FC3B8FD">
            <w:pPr>
              <w:snapToGrid w:val="0"/>
              <w:spacing w:before="156" w:beforeLines="50" w:line="400" w:lineRule="exact"/>
              <w:rPr>
                <w:rFonts w:hint="eastAsia" w:ascii="宋体" w:hAnsi="宋体" w:cs="宋体"/>
              </w:rPr>
            </w:pPr>
          </w:p>
        </w:tc>
      </w:tr>
      <w:tr w14:paraId="61192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14:paraId="11F8F7F4">
            <w:pPr>
              <w:snapToGrid w:val="0"/>
              <w:spacing w:before="156" w:beforeLines="50" w:line="400" w:lineRule="exact"/>
              <w:rPr>
                <w:rFonts w:hint="eastAsia" w:ascii="宋体" w:hAnsi="宋体" w:cs="宋体"/>
              </w:rPr>
            </w:pPr>
          </w:p>
        </w:tc>
        <w:tc>
          <w:tcPr>
            <w:tcW w:w="2627" w:type="dxa"/>
            <w:tcBorders>
              <w:top w:val="single" w:color="auto" w:sz="4" w:space="0"/>
              <w:left w:val="single" w:color="auto" w:sz="4" w:space="0"/>
              <w:bottom w:val="single" w:color="auto" w:sz="4" w:space="0"/>
              <w:right w:val="single" w:color="auto" w:sz="4" w:space="0"/>
            </w:tcBorders>
          </w:tcPr>
          <w:p w14:paraId="543BFEE2">
            <w:pPr>
              <w:snapToGrid w:val="0"/>
              <w:spacing w:before="156" w:beforeLines="50" w:line="400" w:lineRule="exact"/>
              <w:rPr>
                <w:rFonts w:hint="eastAsia"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14:paraId="33AD3ABD">
            <w:pPr>
              <w:snapToGrid w:val="0"/>
              <w:spacing w:before="156" w:beforeLines="50" w:line="400" w:lineRule="exact"/>
              <w:rPr>
                <w:rFonts w:hint="eastAsia" w:ascii="宋体" w:hAnsi="宋体" w:cs="宋体"/>
              </w:rPr>
            </w:pPr>
          </w:p>
        </w:tc>
        <w:tc>
          <w:tcPr>
            <w:tcW w:w="2939" w:type="dxa"/>
            <w:tcBorders>
              <w:top w:val="single" w:color="auto" w:sz="4" w:space="0"/>
              <w:left w:val="single" w:color="auto" w:sz="4" w:space="0"/>
              <w:bottom w:val="single" w:color="auto" w:sz="4" w:space="0"/>
            </w:tcBorders>
          </w:tcPr>
          <w:p w14:paraId="4311B2CB">
            <w:pPr>
              <w:snapToGrid w:val="0"/>
              <w:spacing w:before="156" w:beforeLines="50" w:line="400" w:lineRule="exact"/>
              <w:rPr>
                <w:rFonts w:hint="eastAsia" w:ascii="宋体" w:hAnsi="宋体" w:cs="宋体"/>
              </w:rPr>
            </w:pPr>
          </w:p>
        </w:tc>
      </w:tr>
    </w:tbl>
    <w:p w14:paraId="36084552">
      <w:pPr>
        <w:snapToGrid w:val="0"/>
        <w:spacing w:before="50"/>
        <w:rPr>
          <w:rFonts w:hint="eastAsia" w:ascii="宋体" w:hAnsi="宋体" w:cs="宋体"/>
          <w:kern w:val="0"/>
        </w:rPr>
      </w:pPr>
      <w:r>
        <w:rPr>
          <w:rFonts w:hint="eastAsia" w:ascii="宋体" w:hAnsi="宋体" w:cs="宋体"/>
        </w:rPr>
        <w:t>注:投标人须按第二章 招标需求</w:t>
      </w:r>
      <w:r>
        <w:rPr>
          <w:rFonts w:hint="eastAsia" w:ascii="宋体" w:hAnsi="宋体" w:cs="宋体"/>
          <w:b/>
          <w:bCs/>
        </w:rPr>
        <w:t>一、商务要求中</w:t>
      </w:r>
      <w:r>
        <w:rPr>
          <w:rFonts w:hint="eastAsia" w:ascii="宋体" w:hAnsi="宋体" w:cs="宋体"/>
        </w:rPr>
        <w:t>逐条填写，在说明栏如实填写“正偏离”、“无偏离”或“负偏离”。</w:t>
      </w:r>
    </w:p>
    <w:p w14:paraId="58D8CB8E">
      <w:pPr>
        <w:snapToGrid w:val="0"/>
        <w:spacing w:before="50"/>
        <w:jc w:val="left"/>
        <w:rPr>
          <w:rFonts w:hint="eastAsia" w:ascii="宋体" w:hAnsi="宋体" w:cs="宋体"/>
        </w:rPr>
      </w:pPr>
    </w:p>
    <w:p w14:paraId="55D39A60">
      <w:pPr>
        <w:snapToGrid w:val="0"/>
        <w:spacing w:before="50"/>
        <w:jc w:val="left"/>
        <w:rPr>
          <w:rFonts w:hint="eastAsia" w:ascii="宋体" w:hAnsi="宋体" w:cs="宋体"/>
        </w:rPr>
      </w:pPr>
    </w:p>
    <w:p w14:paraId="31145EF2">
      <w:pPr>
        <w:snapToGrid w:val="0"/>
        <w:spacing w:before="50"/>
        <w:jc w:val="left"/>
        <w:rPr>
          <w:rFonts w:hint="eastAsia" w:ascii="宋体" w:hAnsi="宋体" w:cs="宋体"/>
        </w:rPr>
      </w:pPr>
    </w:p>
    <w:p w14:paraId="5FCAC23F">
      <w:pPr>
        <w:pStyle w:val="24"/>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0448E19B">
      <w:pPr>
        <w:snapToGrid w:val="0"/>
        <w:spacing w:before="50" w:after="156" w:afterLines="50"/>
        <w:jc w:val="left"/>
        <w:rPr>
          <w:rFonts w:hint="eastAsia" w:ascii="宋体" w:hAnsi="宋体" w:cs="宋体"/>
        </w:rPr>
      </w:pPr>
      <w:r>
        <w:rPr>
          <w:rFonts w:hint="eastAsia" w:ascii="宋体" w:hAnsi="宋体" w:cs="宋体"/>
        </w:rPr>
        <w:t>日期:_____年___月___日</w:t>
      </w:r>
    </w:p>
    <w:p w14:paraId="21F223C4">
      <w:pPr>
        <w:snapToGrid w:val="0"/>
        <w:spacing w:before="50" w:after="156" w:afterLines="50"/>
        <w:jc w:val="left"/>
        <w:rPr>
          <w:rFonts w:hint="eastAsia" w:ascii="宋体" w:hAnsi="宋体" w:cs="宋体"/>
        </w:rPr>
      </w:pPr>
    </w:p>
    <w:p w14:paraId="51ECB5DE">
      <w:pPr>
        <w:snapToGrid w:val="0"/>
        <w:spacing w:before="50" w:after="156" w:afterLines="50"/>
        <w:jc w:val="left"/>
        <w:rPr>
          <w:rFonts w:hint="eastAsia" w:ascii="宋体" w:hAnsi="宋体" w:cs="宋体"/>
        </w:rPr>
      </w:pPr>
      <w:r>
        <w:rPr>
          <w:rFonts w:hint="eastAsia" w:ascii="宋体" w:hAnsi="宋体" w:cs="宋体"/>
          <w:b/>
          <w:bCs/>
        </w:rPr>
        <w:t>注：联合体投标的，可只由联合体牵头人盖章。</w:t>
      </w:r>
    </w:p>
    <w:p w14:paraId="7EEBB290">
      <w:pPr>
        <w:snapToGrid w:val="0"/>
        <w:spacing w:before="50" w:after="156" w:afterLines="50"/>
        <w:jc w:val="left"/>
        <w:rPr>
          <w:rFonts w:hint="eastAsia" w:ascii="宋体" w:hAnsi="宋体" w:cs="宋体"/>
        </w:rPr>
      </w:pPr>
    </w:p>
    <w:p w14:paraId="7CB02A41">
      <w:pPr>
        <w:snapToGrid w:val="0"/>
        <w:spacing w:before="50" w:line="360" w:lineRule="auto"/>
        <w:jc w:val="left"/>
        <w:rPr>
          <w:rFonts w:hint="eastAsia" w:ascii="宋体" w:hAnsi="宋体" w:cs="宋体"/>
        </w:rPr>
      </w:pPr>
      <w:r>
        <w:rPr>
          <w:rFonts w:hint="eastAsia" w:ascii="宋体" w:hAnsi="宋体" w:cs="宋体"/>
        </w:rPr>
        <w:t>（4）技术条款响应（偏离）表</w:t>
      </w:r>
    </w:p>
    <w:p w14:paraId="6A285746">
      <w:pPr>
        <w:spacing w:line="400" w:lineRule="exact"/>
        <w:jc w:val="center"/>
        <w:rPr>
          <w:rFonts w:hint="eastAsia" w:ascii="宋体" w:hAnsi="宋体" w:cs="宋体"/>
          <w:b/>
          <w:bCs/>
        </w:rPr>
      </w:pPr>
      <w:r>
        <w:rPr>
          <w:rFonts w:hint="eastAsia" w:ascii="宋体" w:hAnsi="宋体" w:cs="宋体"/>
          <w:b/>
          <w:bCs/>
        </w:rPr>
        <w:t>技术条款响应（偏离）表</w:t>
      </w:r>
    </w:p>
    <w:p w14:paraId="53A655D6">
      <w:pPr>
        <w:snapToGrid w:val="0"/>
        <w:spacing w:before="50" w:line="360" w:lineRule="auto"/>
        <w:jc w:val="left"/>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558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371E49A">
            <w:pPr>
              <w:spacing w:line="400" w:lineRule="exact"/>
              <w:jc w:val="center"/>
              <w:rPr>
                <w:rFonts w:hint="eastAsia" w:ascii="宋体" w:hAnsi="宋体" w:cs="宋体"/>
              </w:rPr>
            </w:pPr>
            <w:r>
              <w:rPr>
                <w:rFonts w:hint="eastAsia" w:ascii="宋体" w:hAnsi="宋体" w:cs="宋体"/>
              </w:rPr>
              <w:t>序号</w:t>
            </w:r>
          </w:p>
        </w:tc>
        <w:tc>
          <w:tcPr>
            <w:tcW w:w="3360" w:type="dxa"/>
            <w:vAlign w:val="center"/>
          </w:tcPr>
          <w:p w14:paraId="05354F52">
            <w:pPr>
              <w:spacing w:line="400" w:lineRule="exact"/>
              <w:jc w:val="center"/>
              <w:rPr>
                <w:rFonts w:hint="eastAsia" w:ascii="宋体" w:hAnsi="宋体" w:cs="宋体"/>
              </w:rPr>
            </w:pPr>
            <w:r>
              <w:rPr>
                <w:rFonts w:hint="eastAsia" w:ascii="宋体" w:hAnsi="宋体" w:cs="宋体"/>
              </w:rPr>
              <w:t>招标文件</w:t>
            </w:r>
          </w:p>
          <w:p w14:paraId="0DC4384B">
            <w:pPr>
              <w:spacing w:line="400" w:lineRule="exact"/>
              <w:jc w:val="center"/>
              <w:rPr>
                <w:rFonts w:hint="eastAsia" w:ascii="宋体" w:hAnsi="宋体" w:cs="宋体"/>
              </w:rPr>
            </w:pPr>
            <w:r>
              <w:rPr>
                <w:rFonts w:hint="eastAsia" w:ascii="宋体" w:hAnsi="宋体" w:cs="宋体"/>
              </w:rPr>
              <w:t>技术规格、要求</w:t>
            </w:r>
          </w:p>
        </w:tc>
        <w:tc>
          <w:tcPr>
            <w:tcW w:w="2908" w:type="dxa"/>
            <w:vAlign w:val="center"/>
          </w:tcPr>
          <w:p w14:paraId="68AAA0D0">
            <w:pPr>
              <w:spacing w:line="400" w:lineRule="exact"/>
              <w:jc w:val="center"/>
              <w:rPr>
                <w:rFonts w:hint="eastAsia" w:ascii="宋体" w:hAnsi="宋体" w:cs="宋体"/>
              </w:rPr>
            </w:pPr>
            <w:r>
              <w:rPr>
                <w:rFonts w:hint="eastAsia" w:ascii="宋体" w:hAnsi="宋体" w:cs="宋体"/>
              </w:rPr>
              <w:t>投标文件</w:t>
            </w:r>
          </w:p>
          <w:p w14:paraId="05D7EAB3">
            <w:pPr>
              <w:spacing w:line="400" w:lineRule="exact"/>
              <w:jc w:val="center"/>
              <w:rPr>
                <w:rFonts w:hint="eastAsia" w:ascii="宋体" w:hAnsi="宋体" w:cs="宋体"/>
              </w:rPr>
            </w:pPr>
            <w:r>
              <w:rPr>
                <w:rFonts w:hint="eastAsia" w:ascii="宋体" w:hAnsi="宋体" w:cs="宋体"/>
              </w:rPr>
              <w:t>对应规格</w:t>
            </w:r>
          </w:p>
        </w:tc>
        <w:tc>
          <w:tcPr>
            <w:tcW w:w="1578" w:type="dxa"/>
            <w:vAlign w:val="center"/>
          </w:tcPr>
          <w:p w14:paraId="246855B2">
            <w:pPr>
              <w:spacing w:line="400" w:lineRule="exact"/>
              <w:jc w:val="center"/>
              <w:rPr>
                <w:rFonts w:hint="eastAsia" w:ascii="宋体" w:hAnsi="宋体" w:cs="宋体"/>
              </w:rPr>
            </w:pPr>
            <w:r>
              <w:rPr>
                <w:rFonts w:hint="eastAsia" w:ascii="宋体" w:hAnsi="宋体" w:cs="宋体"/>
              </w:rPr>
              <w:t>说明</w:t>
            </w:r>
          </w:p>
        </w:tc>
      </w:tr>
      <w:tr w14:paraId="09B5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98F19C3">
            <w:pPr>
              <w:spacing w:line="400" w:lineRule="exact"/>
              <w:jc w:val="center"/>
              <w:rPr>
                <w:rFonts w:hint="eastAsia" w:ascii="宋体" w:hAnsi="宋体" w:cs="宋体"/>
              </w:rPr>
            </w:pPr>
          </w:p>
        </w:tc>
        <w:tc>
          <w:tcPr>
            <w:tcW w:w="3360" w:type="dxa"/>
            <w:vAlign w:val="center"/>
          </w:tcPr>
          <w:p w14:paraId="45F3A994">
            <w:pPr>
              <w:spacing w:line="400" w:lineRule="exact"/>
              <w:jc w:val="center"/>
              <w:rPr>
                <w:rFonts w:hint="eastAsia" w:ascii="宋体" w:hAnsi="宋体" w:cs="宋体"/>
              </w:rPr>
            </w:pPr>
          </w:p>
        </w:tc>
        <w:tc>
          <w:tcPr>
            <w:tcW w:w="2908" w:type="dxa"/>
            <w:vAlign w:val="center"/>
          </w:tcPr>
          <w:p w14:paraId="559BD6E2">
            <w:pPr>
              <w:spacing w:line="400" w:lineRule="exact"/>
              <w:jc w:val="center"/>
              <w:rPr>
                <w:rFonts w:hint="eastAsia" w:ascii="宋体" w:hAnsi="宋体" w:cs="宋体"/>
              </w:rPr>
            </w:pPr>
          </w:p>
        </w:tc>
        <w:tc>
          <w:tcPr>
            <w:tcW w:w="1578" w:type="dxa"/>
            <w:vAlign w:val="center"/>
          </w:tcPr>
          <w:p w14:paraId="7E16183D">
            <w:pPr>
              <w:spacing w:line="400" w:lineRule="exact"/>
              <w:jc w:val="center"/>
              <w:rPr>
                <w:rFonts w:hint="eastAsia" w:ascii="宋体" w:hAnsi="宋体" w:cs="宋体"/>
              </w:rPr>
            </w:pPr>
          </w:p>
        </w:tc>
      </w:tr>
      <w:tr w14:paraId="5FC8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7158AFE">
            <w:pPr>
              <w:spacing w:line="400" w:lineRule="exact"/>
              <w:jc w:val="center"/>
              <w:rPr>
                <w:rFonts w:hint="eastAsia" w:ascii="宋体" w:hAnsi="宋体" w:cs="宋体"/>
              </w:rPr>
            </w:pPr>
          </w:p>
        </w:tc>
        <w:tc>
          <w:tcPr>
            <w:tcW w:w="3360" w:type="dxa"/>
            <w:vAlign w:val="center"/>
          </w:tcPr>
          <w:p w14:paraId="0F7C161E">
            <w:pPr>
              <w:spacing w:line="400" w:lineRule="exact"/>
              <w:jc w:val="center"/>
              <w:rPr>
                <w:rFonts w:hint="eastAsia" w:ascii="宋体" w:hAnsi="宋体" w:cs="宋体"/>
              </w:rPr>
            </w:pPr>
          </w:p>
        </w:tc>
        <w:tc>
          <w:tcPr>
            <w:tcW w:w="2908" w:type="dxa"/>
            <w:vAlign w:val="center"/>
          </w:tcPr>
          <w:p w14:paraId="4B10F19C">
            <w:pPr>
              <w:spacing w:line="400" w:lineRule="exact"/>
              <w:jc w:val="center"/>
              <w:rPr>
                <w:rFonts w:hint="eastAsia" w:ascii="宋体" w:hAnsi="宋体" w:cs="宋体"/>
              </w:rPr>
            </w:pPr>
          </w:p>
        </w:tc>
        <w:tc>
          <w:tcPr>
            <w:tcW w:w="1578" w:type="dxa"/>
            <w:vAlign w:val="center"/>
          </w:tcPr>
          <w:p w14:paraId="02E0C89D">
            <w:pPr>
              <w:spacing w:line="400" w:lineRule="exact"/>
              <w:jc w:val="center"/>
              <w:rPr>
                <w:rFonts w:hint="eastAsia" w:ascii="宋体" w:hAnsi="宋体" w:cs="宋体"/>
              </w:rPr>
            </w:pPr>
          </w:p>
        </w:tc>
      </w:tr>
      <w:tr w14:paraId="081D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8EBEC31">
            <w:pPr>
              <w:spacing w:line="400" w:lineRule="exact"/>
              <w:jc w:val="center"/>
              <w:rPr>
                <w:rFonts w:hint="eastAsia" w:ascii="宋体" w:hAnsi="宋体" w:cs="宋体"/>
              </w:rPr>
            </w:pPr>
          </w:p>
        </w:tc>
        <w:tc>
          <w:tcPr>
            <w:tcW w:w="3360" w:type="dxa"/>
            <w:vAlign w:val="center"/>
          </w:tcPr>
          <w:p w14:paraId="276DBABC">
            <w:pPr>
              <w:spacing w:line="400" w:lineRule="exact"/>
              <w:jc w:val="center"/>
              <w:rPr>
                <w:rFonts w:hint="eastAsia" w:ascii="宋体" w:hAnsi="宋体" w:cs="宋体"/>
              </w:rPr>
            </w:pPr>
          </w:p>
        </w:tc>
        <w:tc>
          <w:tcPr>
            <w:tcW w:w="2908" w:type="dxa"/>
            <w:vAlign w:val="center"/>
          </w:tcPr>
          <w:p w14:paraId="4F66F114">
            <w:pPr>
              <w:spacing w:line="400" w:lineRule="exact"/>
              <w:jc w:val="center"/>
              <w:rPr>
                <w:rFonts w:hint="eastAsia" w:ascii="宋体" w:hAnsi="宋体" w:cs="宋体"/>
              </w:rPr>
            </w:pPr>
          </w:p>
        </w:tc>
        <w:tc>
          <w:tcPr>
            <w:tcW w:w="1578" w:type="dxa"/>
            <w:vAlign w:val="center"/>
          </w:tcPr>
          <w:p w14:paraId="4F5AF2AB">
            <w:pPr>
              <w:spacing w:line="400" w:lineRule="exact"/>
              <w:jc w:val="center"/>
              <w:rPr>
                <w:rFonts w:hint="eastAsia" w:ascii="宋体" w:hAnsi="宋体" w:cs="宋体"/>
              </w:rPr>
            </w:pPr>
          </w:p>
        </w:tc>
      </w:tr>
      <w:tr w14:paraId="1221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7884F2A">
            <w:pPr>
              <w:spacing w:line="400" w:lineRule="exact"/>
              <w:jc w:val="center"/>
              <w:rPr>
                <w:rFonts w:hint="eastAsia" w:ascii="宋体" w:hAnsi="宋体" w:cs="宋体"/>
              </w:rPr>
            </w:pPr>
          </w:p>
        </w:tc>
        <w:tc>
          <w:tcPr>
            <w:tcW w:w="3360" w:type="dxa"/>
            <w:vAlign w:val="center"/>
          </w:tcPr>
          <w:p w14:paraId="32386BD9">
            <w:pPr>
              <w:spacing w:line="400" w:lineRule="exact"/>
              <w:jc w:val="center"/>
              <w:rPr>
                <w:rFonts w:hint="eastAsia" w:ascii="宋体" w:hAnsi="宋体" w:cs="宋体"/>
              </w:rPr>
            </w:pPr>
          </w:p>
        </w:tc>
        <w:tc>
          <w:tcPr>
            <w:tcW w:w="2908" w:type="dxa"/>
            <w:vAlign w:val="center"/>
          </w:tcPr>
          <w:p w14:paraId="71BB12F6">
            <w:pPr>
              <w:spacing w:line="400" w:lineRule="exact"/>
              <w:jc w:val="center"/>
              <w:rPr>
                <w:rFonts w:hint="eastAsia" w:ascii="宋体" w:hAnsi="宋体" w:cs="宋体"/>
              </w:rPr>
            </w:pPr>
          </w:p>
        </w:tc>
        <w:tc>
          <w:tcPr>
            <w:tcW w:w="1578" w:type="dxa"/>
            <w:vAlign w:val="center"/>
          </w:tcPr>
          <w:p w14:paraId="4C6FEDD9">
            <w:pPr>
              <w:spacing w:line="400" w:lineRule="exact"/>
              <w:jc w:val="center"/>
              <w:rPr>
                <w:rFonts w:hint="eastAsia" w:ascii="宋体" w:hAnsi="宋体" w:cs="宋体"/>
              </w:rPr>
            </w:pPr>
          </w:p>
        </w:tc>
      </w:tr>
      <w:tr w14:paraId="646A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6842722">
            <w:pPr>
              <w:spacing w:line="400" w:lineRule="exact"/>
              <w:jc w:val="center"/>
              <w:rPr>
                <w:rFonts w:hint="eastAsia" w:ascii="宋体" w:hAnsi="宋体" w:cs="宋体"/>
              </w:rPr>
            </w:pPr>
          </w:p>
        </w:tc>
        <w:tc>
          <w:tcPr>
            <w:tcW w:w="3360" w:type="dxa"/>
            <w:vAlign w:val="center"/>
          </w:tcPr>
          <w:p w14:paraId="460A79B8">
            <w:pPr>
              <w:spacing w:line="400" w:lineRule="exact"/>
              <w:jc w:val="center"/>
              <w:rPr>
                <w:rFonts w:hint="eastAsia" w:ascii="宋体" w:hAnsi="宋体" w:cs="宋体"/>
              </w:rPr>
            </w:pPr>
          </w:p>
        </w:tc>
        <w:tc>
          <w:tcPr>
            <w:tcW w:w="2908" w:type="dxa"/>
            <w:vAlign w:val="center"/>
          </w:tcPr>
          <w:p w14:paraId="6417F4C4">
            <w:pPr>
              <w:spacing w:line="400" w:lineRule="exact"/>
              <w:jc w:val="center"/>
              <w:rPr>
                <w:rFonts w:hint="eastAsia" w:ascii="宋体" w:hAnsi="宋体" w:cs="宋体"/>
              </w:rPr>
            </w:pPr>
          </w:p>
        </w:tc>
        <w:tc>
          <w:tcPr>
            <w:tcW w:w="1578" w:type="dxa"/>
            <w:vAlign w:val="center"/>
          </w:tcPr>
          <w:p w14:paraId="4B545B1D">
            <w:pPr>
              <w:spacing w:line="400" w:lineRule="exact"/>
              <w:jc w:val="center"/>
              <w:rPr>
                <w:rFonts w:hint="eastAsia" w:ascii="宋体" w:hAnsi="宋体" w:cs="宋体"/>
              </w:rPr>
            </w:pPr>
          </w:p>
        </w:tc>
      </w:tr>
      <w:tr w14:paraId="26D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9E2B296">
            <w:pPr>
              <w:spacing w:line="400" w:lineRule="exact"/>
              <w:jc w:val="center"/>
              <w:rPr>
                <w:rFonts w:hint="eastAsia" w:ascii="宋体" w:hAnsi="宋体" w:cs="宋体"/>
              </w:rPr>
            </w:pPr>
          </w:p>
        </w:tc>
        <w:tc>
          <w:tcPr>
            <w:tcW w:w="3360" w:type="dxa"/>
            <w:vAlign w:val="center"/>
          </w:tcPr>
          <w:p w14:paraId="31F1429B">
            <w:pPr>
              <w:spacing w:line="400" w:lineRule="exact"/>
              <w:jc w:val="center"/>
              <w:rPr>
                <w:rFonts w:hint="eastAsia" w:ascii="宋体" w:hAnsi="宋体" w:cs="宋体"/>
              </w:rPr>
            </w:pPr>
          </w:p>
        </w:tc>
        <w:tc>
          <w:tcPr>
            <w:tcW w:w="2908" w:type="dxa"/>
            <w:vAlign w:val="center"/>
          </w:tcPr>
          <w:p w14:paraId="466F38EE">
            <w:pPr>
              <w:spacing w:line="400" w:lineRule="exact"/>
              <w:jc w:val="center"/>
              <w:rPr>
                <w:rFonts w:hint="eastAsia" w:ascii="宋体" w:hAnsi="宋体" w:cs="宋体"/>
              </w:rPr>
            </w:pPr>
          </w:p>
        </w:tc>
        <w:tc>
          <w:tcPr>
            <w:tcW w:w="1578" w:type="dxa"/>
            <w:vAlign w:val="center"/>
          </w:tcPr>
          <w:p w14:paraId="2582850A">
            <w:pPr>
              <w:spacing w:line="400" w:lineRule="exact"/>
              <w:jc w:val="center"/>
              <w:rPr>
                <w:rFonts w:hint="eastAsia" w:ascii="宋体" w:hAnsi="宋体" w:cs="宋体"/>
              </w:rPr>
            </w:pPr>
          </w:p>
        </w:tc>
      </w:tr>
      <w:tr w14:paraId="4C47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9B7D0FB">
            <w:pPr>
              <w:spacing w:line="400" w:lineRule="exact"/>
              <w:jc w:val="center"/>
              <w:rPr>
                <w:rFonts w:hint="eastAsia" w:ascii="宋体" w:hAnsi="宋体" w:cs="宋体"/>
              </w:rPr>
            </w:pPr>
          </w:p>
        </w:tc>
        <w:tc>
          <w:tcPr>
            <w:tcW w:w="3360" w:type="dxa"/>
            <w:vAlign w:val="center"/>
          </w:tcPr>
          <w:p w14:paraId="2DFE4148">
            <w:pPr>
              <w:spacing w:line="400" w:lineRule="exact"/>
              <w:jc w:val="center"/>
              <w:rPr>
                <w:rFonts w:hint="eastAsia" w:ascii="宋体" w:hAnsi="宋体" w:cs="宋体"/>
              </w:rPr>
            </w:pPr>
          </w:p>
        </w:tc>
        <w:tc>
          <w:tcPr>
            <w:tcW w:w="2908" w:type="dxa"/>
            <w:vAlign w:val="center"/>
          </w:tcPr>
          <w:p w14:paraId="4A49165A">
            <w:pPr>
              <w:spacing w:line="400" w:lineRule="exact"/>
              <w:jc w:val="center"/>
              <w:rPr>
                <w:rFonts w:hint="eastAsia" w:ascii="宋体" w:hAnsi="宋体" w:cs="宋体"/>
              </w:rPr>
            </w:pPr>
          </w:p>
        </w:tc>
        <w:tc>
          <w:tcPr>
            <w:tcW w:w="1578" w:type="dxa"/>
            <w:vAlign w:val="center"/>
          </w:tcPr>
          <w:p w14:paraId="66C1608F">
            <w:pPr>
              <w:spacing w:line="400" w:lineRule="exact"/>
              <w:jc w:val="center"/>
              <w:rPr>
                <w:rFonts w:hint="eastAsia" w:ascii="宋体" w:hAnsi="宋体" w:cs="宋体"/>
              </w:rPr>
            </w:pPr>
          </w:p>
        </w:tc>
      </w:tr>
      <w:tr w14:paraId="103D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911A052">
            <w:pPr>
              <w:spacing w:line="400" w:lineRule="exact"/>
              <w:jc w:val="center"/>
              <w:rPr>
                <w:rFonts w:hint="eastAsia" w:ascii="宋体" w:hAnsi="宋体" w:cs="宋体"/>
              </w:rPr>
            </w:pPr>
          </w:p>
        </w:tc>
        <w:tc>
          <w:tcPr>
            <w:tcW w:w="3360" w:type="dxa"/>
            <w:vAlign w:val="center"/>
          </w:tcPr>
          <w:p w14:paraId="32646D21">
            <w:pPr>
              <w:spacing w:line="400" w:lineRule="exact"/>
              <w:jc w:val="center"/>
              <w:rPr>
                <w:rFonts w:hint="eastAsia" w:ascii="宋体" w:hAnsi="宋体" w:cs="宋体"/>
              </w:rPr>
            </w:pPr>
          </w:p>
        </w:tc>
        <w:tc>
          <w:tcPr>
            <w:tcW w:w="2908" w:type="dxa"/>
            <w:vAlign w:val="center"/>
          </w:tcPr>
          <w:p w14:paraId="63699531">
            <w:pPr>
              <w:spacing w:line="400" w:lineRule="exact"/>
              <w:jc w:val="center"/>
              <w:rPr>
                <w:rFonts w:hint="eastAsia" w:ascii="宋体" w:hAnsi="宋体" w:cs="宋体"/>
              </w:rPr>
            </w:pPr>
          </w:p>
        </w:tc>
        <w:tc>
          <w:tcPr>
            <w:tcW w:w="1578" w:type="dxa"/>
            <w:vAlign w:val="center"/>
          </w:tcPr>
          <w:p w14:paraId="5F0F895A">
            <w:pPr>
              <w:spacing w:line="400" w:lineRule="exact"/>
              <w:jc w:val="center"/>
              <w:rPr>
                <w:rFonts w:hint="eastAsia" w:ascii="宋体" w:hAnsi="宋体" w:cs="宋体"/>
              </w:rPr>
            </w:pPr>
          </w:p>
        </w:tc>
      </w:tr>
      <w:tr w14:paraId="5118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AAD6EB6">
            <w:pPr>
              <w:spacing w:line="400" w:lineRule="exact"/>
              <w:jc w:val="center"/>
              <w:rPr>
                <w:rFonts w:hint="eastAsia" w:ascii="宋体" w:hAnsi="宋体" w:cs="宋体"/>
              </w:rPr>
            </w:pPr>
          </w:p>
        </w:tc>
        <w:tc>
          <w:tcPr>
            <w:tcW w:w="3360" w:type="dxa"/>
            <w:vAlign w:val="center"/>
          </w:tcPr>
          <w:p w14:paraId="55A960C6">
            <w:pPr>
              <w:spacing w:line="400" w:lineRule="exact"/>
              <w:jc w:val="center"/>
              <w:rPr>
                <w:rFonts w:hint="eastAsia" w:ascii="宋体" w:hAnsi="宋体" w:cs="宋体"/>
              </w:rPr>
            </w:pPr>
          </w:p>
        </w:tc>
        <w:tc>
          <w:tcPr>
            <w:tcW w:w="2908" w:type="dxa"/>
            <w:vAlign w:val="center"/>
          </w:tcPr>
          <w:p w14:paraId="1210F5BE">
            <w:pPr>
              <w:spacing w:line="400" w:lineRule="exact"/>
              <w:jc w:val="center"/>
              <w:rPr>
                <w:rFonts w:hint="eastAsia" w:ascii="宋体" w:hAnsi="宋体" w:cs="宋体"/>
              </w:rPr>
            </w:pPr>
          </w:p>
        </w:tc>
        <w:tc>
          <w:tcPr>
            <w:tcW w:w="1578" w:type="dxa"/>
            <w:vAlign w:val="center"/>
          </w:tcPr>
          <w:p w14:paraId="61C474E3">
            <w:pPr>
              <w:spacing w:line="400" w:lineRule="exact"/>
              <w:jc w:val="center"/>
              <w:rPr>
                <w:rFonts w:hint="eastAsia" w:ascii="宋体" w:hAnsi="宋体" w:cs="宋体"/>
              </w:rPr>
            </w:pPr>
          </w:p>
        </w:tc>
      </w:tr>
      <w:tr w14:paraId="350E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11D873E">
            <w:pPr>
              <w:spacing w:line="400" w:lineRule="exact"/>
              <w:jc w:val="center"/>
              <w:rPr>
                <w:rFonts w:hint="eastAsia" w:ascii="宋体" w:hAnsi="宋体" w:cs="宋体"/>
              </w:rPr>
            </w:pPr>
          </w:p>
        </w:tc>
        <w:tc>
          <w:tcPr>
            <w:tcW w:w="3360" w:type="dxa"/>
            <w:vAlign w:val="center"/>
          </w:tcPr>
          <w:p w14:paraId="163C071E">
            <w:pPr>
              <w:spacing w:line="400" w:lineRule="exact"/>
              <w:jc w:val="center"/>
              <w:rPr>
                <w:rFonts w:hint="eastAsia" w:ascii="宋体" w:hAnsi="宋体" w:cs="宋体"/>
              </w:rPr>
            </w:pPr>
          </w:p>
        </w:tc>
        <w:tc>
          <w:tcPr>
            <w:tcW w:w="2908" w:type="dxa"/>
            <w:vAlign w:val="center"/>
          </w:tcPr>
          <w:p w14:paraId="591C4F48">
            <w:pPr>
              <w:spacing w:line="400" w:lineRule="exact"/>
              <w:jc w:val="center"/>
              <w:rPr>
                <w:rFonts w:hint="eastAsia" w:ascii="宋体" w:hAnsi="宋体" w:cs="宋体"/>
              </w:rPr>
            </w:pPr>
          </w:p>
        </w:tc>
        <w:tc>
          <w:tcPr>
            <w:tcW w:w="1578" w:type="dxa"/>
            <w:vAlign w:val="center"/>
          </w:tcPr>
          <w:p w14:paraId="01F19574">
            <w:pPr>
              <w:spacing w:line="400" w:lineRule="exact"/>
              <w:jc w:val="center"/>
              <w:rPr>
                <w:rFonts w:hint="eastAsia" w:ascii="宋体" w:hAnsi="宋体" w:cs="宋体"/>
              </w:rPr>
            </w:pPr>
          </w:p>
        </w:tc>
      </w:tr>
    </w:tbl>
    <w:p w14:paraId="7CF9AA7B">
      <w:pPr>
        <w:snapToGrid w:val="0"/>
        <w:spacing w:before="50"/>
        <w:rPr>
          <w:rFonts w:hint="eastAsia" w:ascii="宋体" w:hAnsi="宋体" w:cs="宋体"/>
          <w:kern w:val="0"/>
        </w:rPr>
      </w:pPr>
      <w:r>
        <w:rPr>
          <w:rFonts w:hint="eastAsia" w:ascii="宋体" w:hAnsi="宋体" w:cs="宋体"/>
        </w:rPr>
        <w:t>注：注:投标人须按第二章 招标需求</w:t>
      </w:r>
      <w:r>
        <w:rPr>
          <w:rFonts w:hint="eastAsia" w:ascii="宋体" w:hAnsi="宋体" w:cs="宋体"/>
          <w:b/>
          <w:bCs/>
        </w:rPr>
        <w:t>二、技术需求</w:t>
      </w:r>
      <w:r>
        <w:rPr>
          <w:rFonts w:hint="eastAsia" w:ascii="宋体" w:hAnsi="宋体" w:cs="宋体"/>
        </w:rPr>
        <w:t>逐条填写，在说明栏如实填写“正偏离”、“无偏离”或“负偏离”。</w:t>
      </w:r>
    </w:p>
    <w:p w14:paraId="1DC62E59">
      <w:pPr>
        <w:spacing w:line="400" w:lineRule="exact"/>
        <w:rPr>
          <w:rFonts w:hint="eastAsia" w:ascii="宋体" w:hAnsi="宋体" w:cs="宋体"/>
        </w:rPr>
      </w:pPr>
      <w:r>
        <w:rPr>
          <w:rFonts w:hint="eastAsia" w:ascii="宋体" w:hAnsi="宋体" w:cs="宋体"/>
        </w:rPr>
        <w:t>投标人（盖章）：</w:t>
      </w:r>
    </w:p>
    <w:p w14:paraId="335E48B7">
      <w:pPr>
        <w:pStyle w:val="19"/>
        <w:spacing w:line="360" w:lineRule="exact"/>
        <w:ind w:firstLine="0"/>
        <w:jc w:val="left"/>
        <w:rPr>
          <w:rFonts w:hint="eastAsia" w:hAnsi="宋体"/>
          <w:spacing w:val="6"/>
          <w:sz w:val="21"/>
          <w:szCs w:val="21"/>
        </w:rPr>
      </w:pPr>
      <w:r>
        <w:rPr>
          <w:rFonts w:hint="eastAsia" w:hAnsi="宋体"/>
          <w:sz w:val="21"/>
          <w:szCs w:val="21"/>
        </w:rPr>
        <w:t>日  期：</w:t>
      </w:r>
    </w:p>
    <w:p w14:paraId="3C3B9D10">
      <w:pPr>
        <w:snapToGrid w:val="0"/>
        <w:spacing w:before="50" w:after="156" w:afterLines="50"/>
        <w:jc w:val="left"/>
        <w:rPr>
          <w:rFonts w:hint="eastAsia" w:ascii="宋体" w:hAnsi="宋体" w:cs="宋体"/>
        </w:rPr>
      </w:pPr>
    </w:p>
    <w:p w14:paraId="4F1437A6">
      <w:pPr>
        <w:spacing w:line="360" w:lineRule="auto"/>
        <w:rPr>
          <w:rFonts w:hint="eastAsia" w:ascii="宋体" w:hAnsi="宋体" w:cs="宋体"/>
          <w:b/>
          <w:bCs/>
        </w:rPr>
      </w:pPr>
      <w:r>
        <w:rPr>
          <w:rFonts w:hint="eastAsia" w:ascii="宋体" w:hAnsi="宋体" w:cs="宋体"/>
          <w:b/>
          <w:bCs/>
        </w:rPr>
        <w:t>注：联合体投标的，可只由联合体牵头人盖章。</w:t>
      </w:r>
    </w:p>
    <w:p w14:paraId="07795ED4">
      <w:pPr>
        <w:pStyle w:val="57"/>
        <w:rPr>
          <w:rFonts w:hint="eastAsia" w:cs="宋体"/>
          <w:b/>
          <w:bCs/>
        </w:rPr>
      </w:pPr>
    </w:p>
    <w:p w14:paraId="42D264EE">
      <w:pPr>
        <w:pStyle w:val="57"/>
        <w:rPr>
          <w:rFonts w:hint="eastAsia" w:cs="宋体"/>
          <w:b/>
          <w:bCs/>
        </w:rPr>
      </w:pPr>
    </w:p>
    <w:p w14:paraId="771E8149">
      <w:pPr>
        <w:pStyle w:val="57"/>
        <w:rPr>
          <w:rFonts w:hint="eastAsia" w:cs="宋体"/>
          <w:b/>
          <w:bCs/>
        </w:rPr>
      </w:pPr>
    </w:p>
    <w:p w14:paraId="25A50D15">
      <w:pPr>
        <w:pStyle w:val="57"/>
        <w:ind w:firstLine="0"/>
        <w:rPr>
          <w:rFonts w:hint="eastAsia" w:cs="宋体"/>
          <w:b/>
          <w:bCs/>
        </w:rPr>
      </w:pPr>
    </w:p>
    <w:p w14:paraId="5C1CEA8A">
      <w:pPr>
        <w:snapToGrid w:val="0"/>
        <w:spacing w:after="156" w:afterLines="50" w:line="360" w:lineRule="auto"/>
        <w:jc w:val="left"/>
        <w:rPr>
          <w:rFonts w:hint="eastAsia" w:ascii="宋体" w:hAnsi="宋体" w:cs="宋体"/>
        </w:rPr>
      </w:pPr>
      <w:r>
        <w:rPr>
          <w:rFonts w:hint="eastAsia" w:ascii="宋体" w:hAnsi="宋体" w:cs="宋体"/>
        </w:rPr>
        <w:t>(5)技术需求中要求提供的证明资料（加盖公章）；</w:t>
      </w:r>
    </w:p>
    <w:p w14:paraId="2661494E">
      <w:pPr>
        <w:snapToGrid w:val="0"/>
        <w:spacing w:after="156" w:afterLines="50" w:line="360" w:lineRule="auto"/>
        <w:jc w:val="left"/>
        <w:rPr>
          <w:rFonts w:hint="eastAsia" w:ascii="宋体" w:hAnsi="宋体" w:cs="宋体"/>
        </w:rPr>
      </w:pPr>
      <w:r>
        <w:rPr>
          <w:rFonts w:hint="eastAsia" w:ascii="宋体" w:hAnsi="宋体" w:cs="宋体"/>
        </w:rPr>
        <w:t>(6)供货方案；</w:t>
      </w:r>
    </w:p>
    <w:p w14:paraId="16A00AA0">
      <w:pPr>
        <w:snapToGrid w:val="0"/>
        <w:spacing w:after="156" w:afterLines="50" w:line="360" w:lineRule="auto"/>
        <w:jc w:val="left"/>
        <w:rPr>
          <w:rFonts w:hint="eastAsia" w:ascii="宋体" w:hAnsi="宋体" w:cs="宋体"/>
        </w:rPr>
      </w:pPr>
      <w:r>
        <w:rPr>
          <w:rFonts w:hint="eastAsia" w:ascii="宋体" w:hAnsi="宋体" w:cs="宋体"/>
        </w:rPr>
        <w:t>(7)安装与验收方案；</w:t>
      </w:r>
    </w:p>
    <w:p w14:paraId="5057A537">
      <w:pPr>
        <w:snapToGrid w:val="0"/>
        <w:spacing w:after="156" w:afterLines="50" w:line="360" w:lineRule="auto"/>
        <w:jc w:val="left"/>
        <w:rPr>
          <w:rFonts w:hint="eastAsia" w:ascii="宋体" w:hAnsi="宋体" w:cs="宋体"/>
        </w:rPr>
      </w:pPr>
      <w:r>
        <w:rPr>
          <w:rFonts w:hint="eastAsia" w:ascii="宋体" w:hAnsi="宋体" w:cs="宋体"/>
        </w:rPr>
        <w:t>(8)售后服务；</w:t>
      </w:r>
    </w:p>
    <w:p w14:paraId="5B8AFBFF">
      <w:pPr>
        <w:snapToGrid w:val="0"/>
        <w:spacing w:after="156" w:afterLines="50" w:line="360" w:lineRule="auto"/>
        <w:jc w:val="left"/>
        <w:rPr>
          <w:rFonts w:hint="eastAsia" w:ascii="宋体" w:hAnsi="宋体" w:cs="宋体"/>
        </w:rPr>
      </w:pPr>
      <w:r>
        <w:rPr>
          <w:rFonts w:hint="eastAsia" w:ascii="宋体" w:hAnsi="宋体" w:cs="宋体"/>
        </w:rPr>
        <w:t>(9)培训方案；</w:t>
      </w:r>
    </w:p>
    <w:p w14:paraId="7CD4CA89">
      <w:pPr>
        <w:snapToGrid w:val="0"/>
        <w:spacing w:after="156" w:afterLines="50" w:line="360" w:lineRule="auto"/>
        <w:jc w:val="left"/>
        <w:rPr>
          <w:rFonts w:hint="eastAsia" w:ascii="宋体" w:hAnsi="宋体" w:cs="宋体"/>
        </w:rPr>
      </w:pPr>
      <w:r>
        <w:rPr>
          <w:rFonts w:hint="eastAsia" w:ascii="宋体" w:hAnsi="宋体" w:cs="宋体"/>
        </w:rPr>
        <w:t>(10)维修成本方案；</w:t>
      </w:r>
    </w:p>
    <w:p w14:paraId="51591E34">
      <w:pPr>
        <w:snapToGrid w:val="0"/>
        <w:spacing w:after="156" w:afterLines="50" w:line="360" w:lineRule="auto"/>
        <w:jc w:val="left"/>
        <w:rPr>
          <w:rFonts w:hint="eastAsia" w:ascii="宋体" w:hAnsi="宋体" w:cs="宋体"/>
        </w:rPr>
      </w:pPr>
      <w:r>
        <w:rPr>
          <w:rFonts w:hint="eastAsia" w:ascii="宋体" w:hAnsi="宋体" w:cs="宋体"/>
        </w:rPr>
        <w:t>(11)投标人所投产品的节能环保产品认证证书复印件及所投产品属于“节能产品政府采购清单”中所列产品的相关证明资料或截图（如有请提供，加盖公章）；</w:t>
      </w:r>
    </w:p>
    <w:p w14:paraId="2AFA2759">
      <w:pPr>
        <w:snapToGrid w:val="0"/>
        <w:spacing w:after="156" w:afterLines="50" w:line="360" w:lineRule="auto"/>
        <w:jc w:val="left"/>
        <w:rPr>
          <w:rFonts w:hint="eastAsia" w:ascii="宋体" w:hAnsi="宋体" w:cs="宋体"/>
          <w:b/>
          <w:bCs/>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14:paraId="294B9C27">
      <w:pPr>
        <w:snapToGrid w:val="0"/>
        <w:spacing w:after="156" w:afterLines="50" w:line="360" w:lineRule="auto"/>
        <w:jc w:val="left"/>
        <w:rPr>
          <w:rFonts w:hint="eastAsia" w:ascii="宋体" w:hAnsi="宋体" w:cs="宋体"/>
        </w:rPr>
      </w:pPr>
      <w:r>
        <w:rPr>
          <w:rFonts w:hint="eastAsia" w:ascii="宋体" w:hAnsi="宋体" w:cs="宋体"/>
        </w:rPr>
        <w:t>（12）业绩一览表</w:t>
      </w:r>
    </w:p>
    <w:p w14:paraId="3769A968">
      <w:pPr>
        <w:snapToGrid w:val="0"/>
        <w:spacing w:after="156" w:afterLines="50" w:line="360" w:lineRule="auto"/>
        <w:jc w:val="center"/>
        <w:rPr>
          <w:rFonts w:hint="eastAsia" w:ascii="宋体" w:hAnsi="宋体" w:cs="宋体"/>
          <w:b/>
          <w:bCs/>
        </w:rPr>
      </w:pPr>
      <w:r>
        <w:rPr>
          <w:rFonts w:hint="eastAsia" w:ascii="宋体" w:hAnsi="宋体" w:cs="宋体"/>
          <w:b/>
          <w:bCs/>
        </w:rPr>
        <w:t>业绩一览表</w:t>
      </w:r>
    </w:p>
    <w:p w14:paraId="7E405280">
      <w:pPr>
        <w:pStyle w:val="36"/>
        <w:snapToGrid w:val="0"/>
        <w:spacing w:line="360" w:lineRule="auto"/>
        <w:ind w:left="420" w:hanging="420"/>
        <w:rPr>
          <w:rFonts w:hint="eastAsia" w:ascii="宋体" w:hAnsi="宋体" w:cs="宋体"/>
          <w:sz w:val="21"/>
        </w:rPr>
      </w:pPr>
      <w:r>
        <w:rPr>
          <w:rFonts w:hint="eastAsia" w:ascii="宋体" w:hAnsi="宋体" w:cs="宋体"/>
          <w:sz w:val="21"/>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14:paraId="030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4FB78B9">
            <w:pPr>
              <w:snapToGrid w:val="0"/>
              <w:spacing w:line="400" w:lineRule="exact"/>
              <w:jc w:val="center"/>
              <w:rPr>
                <w:rFonts w:hint="eastAsia" w:ascii="宋体" w:hAnsi="宋体" w:cs="宋体"/>
              </w:rPr>
            </w:pPr>
            <w:r>
              <w:rPr>
                <w:rFonts w:hint="eastAsia" w:ascii="宋体" w:hAnsi="宋体" w:cs="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1C0D45D">
            <w:pPr>
              <w:snapToGrid w:val="0"/>
              <w:spacing w:line="400" w:lineRule="exact"/>
              <w:jc w:val="center"/>
              <w:rPr>
                <w:rFonts w:hint="eastAsia" w:ascii="宋体" w:hAnsi="宋体" w:cs="宋体"/>
              </w:rPr>
            </w:pPr>
            <w:r>
              <w:rPr>
                <w:rFonts w:hint="eastAsia" w:ascii="宋体" w:hAnsi="宋体" w:cs="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8194294">
            <w:pPr>
              <w:snapToGrid w:val="0"/>
              <w:spacing w:line="400" w:lineRule="exact"/>
              <w:jc w:val="center"/>
              <w:rPr>
                <w:rFonts w:hint="eastAsia" w:ascii="宋体" w:hAnsi="宋体" w:cs="宋体"/>
              </w:rPr>
            </w:pPr>
            <w:r>
              <w:rPr>
                <w:rFonts w:hint="eastAsia" w:ascii="宋体" w:hAnsi="宋体" w:cs="宋体"/>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8A9DF7">
            <w:pPr>
              <w:snapToGrid w:val="0"/>
              <w:spacing w:line="400" w:lineRule="exact"/>
              <w:jc w:val="center"/>
              <w:rPr>
                <w:rFonts w:hint="eastAsia" w:ascii="宋体" w:hAnsi="宋体" w:cs="宋体"/>
              </w:rPr>
            </w:pPr>
            <w:r>
              <w:rPr>
                <w:rFonts w:hint="eastAsia" w:ascii="宋体" w:hAnsi="宋体" w:cs="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92E2B1D">
            <w:pPr>
              <w:snapToGrid w:val="0"/>
              <w:spacing w:line="400" w:lineRule="exact"/>
              <w:jc w:val="center"/>
              <w:rPr>
                <w:rFonts w:hint="eastAsia" w:ascii="宋体" w:hAnsi="宋体" w:cs="宋体"/>
              </w:rPr>
            </w:pPr>
            <w:r>
              <w:rPr>
                <w:rFonts w:hint="eastAsia" w:ascii="宋体" w:hAnsi="宋体" w:cs="宋体"/>
              </w:rPr>
              <w:t>合同</w:t>
            </w:r>
          </w:p>
          <w:p w14:paraId="66139610">
            <w:pPr>
              <w:snapToGrid w:val="0"/>
              <w:spacing w:line="400" w:lineRule="exact"/>
              <w:jc w:val="center"/>
              <w:rPr>
                <w:rFonts w:hint="eastAsia" w:ascii="宋体" w:hAnsi="宋体" w:cs="宋体"/>
              </w:rPr>
            </w:pPr>
            <w:r>
              <w:rPr>
                <w:rFonts w:hint="eastAsia" w:ascii="宋体" w:hAnsi="宋体" w:cs="宋体"/>
              </w:rPr>
              <w:t>金额</w:t>
            </w:r>
          </w:p>
          <w:p w14:paraId="0919587A">
            <w:pPr>
              <w:snapToGrid w:val="0"/>
              <w:spacing w:line="400" w:lineRule="exact"/>
              <w:jc w:val="center"/>
              <w:rPr>
                <w:rFonts w:hint="eastAsia" w:ascii="宋体" w:hAnsi="宋体" w:cs="宋体"/>
              </w:rPr>
            </w:pPr>
            <w:r>
              <w:rPr>
                <w:rFonts w:hint="eastAsia" w:ascii="宋体" w:hAnsi="宋体" w:cs="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14:paraId="4F3B3BC9">
            <w:pPr>
              <w:snapToGrid w:val="0"/>
              <w:spacing w:line="400" w:lineRule="exact"/>
              <w:jc w:val="center"/>
              <w:rPr>
                <w:rFonts w:hint="eastAsia" w:ascii="宋体" w:hAnsi="宋体" w:cs="宋体"/>
              </w:rPr>
            </w:pPr>
            <w:r>
              <w:rPr>
                <w:rFonts w:hint="eastAsia" w:ascii="宋体" w:hAnsi="宋体" w:cs="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0FB3603">
            <w:pPr>
              <w:snapToGrid w:val="0"/>
              <w:spacing w:line="400" w:lineRule="exact"/>
              <w:jc w:val="center"/>
              <w:rPr>
                <w:rFonts w:hint="eastAsia" w:ascii="宋体" w:hAnsi="宋体" w:cs="宋体"/>
              </w:rPr>
            </w:pPr>
            <w:r>
              <w:rPr>
                <w:rFonts w:hint="eastAsia" w:ascii="宋体" w:hAnsi="宋体" w:cs="宋体"/>
              </w:rPr>
              <w:t>采购人联系人及</w:t>
            </w:r>
          </w:p>
          <w:p w14:paraId="46EC5454">
            <w:pPr>
              <w:snapToGrid w:val="0"/>
              <w:spacing w:line="400" w:lineRule="exact"/>
              <w:jc w:val="center"/>
              <w:rPr>
                <w:rFonts w:hint="eastAsia" w:ascii="宋体" w:hAnsi="宋体" w:cs="宋体"/>
              </w:rPr>
            </w:pPr>
            <w:r>
              <w:rPr>
                <w:rFonts w:hint="eastAsia" w:ascii="宋体" w:hAnsi="宋体" w:cs="宋体"/>
              </w:rPr>
              <w:t>联系电话</w:t>
            </w:r>
          </w:p>
        </w:tc>
      </w:tr>
      <w:tr w14:paraId="04D1A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A4A2E83">
            <w:pPr>
              <w:widowControl/>
              <w:spacing w:line="400" w:lineRule="exact"/>
              <w:jc w:val="left"/>
              <w:rPr>
                <w:rFonts w:hint="eastAsia" w:ascii="宋体" w:hAnsi="宋体" w:cs="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E98B4BB">
            <w:pPr>
              <w:widowControl/>
              <w:spacing w:line="400" w:lineRule="exact"/>
              <w:jc w:val="left"/>
              <w:rPr>
                <w:rFonts w:hint="eastAsia"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BEA094">
            <w:pPr>
              <w:widowControl/>
              <w:spacing w:line="400" w:lineRule="exact"/>
              <w:jc w:val="left"/>
              <w:rPr>
                <w:rFonts w:hint="eastAsia"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10A805">
            <w:pPr>
              <w:widowControl/>
              <w:spacing w:line="400" w:lineRule="exact"/>
              <w:jc w:val="left"/>
              <w:rPr>
                <w:rFonts w:hint="eastAsia" w:ascii="宋体" w:hAnsi="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D6B2A59">
            <w:pPr>
              <w:widowControl/>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vAlign w:val="center"/>
          </w:tcPr>
          <w:p w14:paraId="2186BFAA">
            <w:pPr>
              <w:snapToGrid w:val="0"/>
              <w:spacing w:line="400" w:lineRule="exact"/>
              <w:jc w:val="center"/>
              <w:rPr>
                <w:rFonts w:hint="eastAsia" w:ascii="宋体" w:hAnsi="宋体" w:cs="宋体"/>
              </w:rPr>
            </w:pPr>
            <w:r>
              <w:rPr>
                <w:rFonts w:hint="eastAsia" w:ascii="宋体" w:hAnsi="宋体" w:cs="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225AC60">
            <w:pPr>
              <w:widowControl/>
              <w:spacing w:line="400" w:lineRule="exact"/>
              <w:jc w:val="left"/>
              <w:rPr>
                <w:rFonts w:hint="eastAsia" w:ascii="宋体" w:hAnsi="宋体" w:cs="宋体"/>
              </w:rPr>
            </w:pPr>
          </w:p>
        </w:tc>
      </w:tr>
      <w:tr w14:paraId="50CDF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2461CF6">
            <w:pPr>
              <w:snapToGrid w:val="0"/>
              <w:spacing w:line="400" w:lineRule="exact"/>
              <w:jc w:val="left"/>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14:paraId="47D1A04B">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1974456B">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78297F03">
            <w:pPr>
              <w:snapToGrid w:val="0"/>
              <w:spacing w:line="400" w:lineRule="exact"/>
              <w:jc w:val="lef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14:paraId="2770196C">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40F1225B">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41EC2A6F">
            <w:pPr>
              <w:snapToGrid w:val="0"/>
              <w:spacing w:line="400" w:lineRule="exact"/>
              <w:jc w:val="left"/>
              <w:rPr>
                <w:rFonts w:hint="eastAsia" w:ascii="宋体" w:hAnsi="宋体" w:cs="宋体"/>
              </w:rPr>
            </w:pPr>
          </w:p>
        </w:tc>
      </w:tr>
      <w:tr w14:paraId="7B656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73F3ACC">
            <w:pPr>
              <w:snapToGrid w:val="0"/>
              <w:spacing w:line="400" w:lineRule="exact"/>
              <w:jc w:val="left"/>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14:paraId="203FD584">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75AE2FAD">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23EBB235">
            <w:pPr>
              <w:snapToGrid w:val="0"/>
              <w:spacing w:line="400" w:lineRule="exact"/>
              <w:jc w:val="lef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14:paraId="1E1FC563">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20339B43">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5484B65A">
            <w:pPr>
              <w:snapToGrid w:val="0"/>
              <w:spacing w:line="400" w:lineRule="exact"/>
              <w:jc w:val="left"/>
              <w:rPr>
                <w:rFonts w:hint="eastAsia" w:ascii="宋体" w:hAnsi="宋体" w:cs="宋体"/>
              </w:rPr>
            </w:pPr>
          </w:p>
        </w:tc>
      </w:tr>
      <w:tr w14:paraId="1160E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4B2C4C3">
            <w:pPr>
              <w:snapToGrid w:val="0"/>
              <w:spacing w:line="400" w:lineRule="exact"/>
              <w:jc w:val="left"/>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14:paraId="538B3FF4">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2F5A01F2">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28249DA2">
            <w:pPr>
              <w:snapToGrid w:val="0"/>
              <w:spacing w:line="400" w:lineRule="exact"/>
              <w:jc w:val="lef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14:paraId="22AF86A4">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14E1AC51">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65E39D83">
            <w:pPr>
              <w:snapToGrid w:val="0"/>
              <w:spacing w:line="400" w:lineRule="exact"/>
              <w:jc w:val="left"/>
              <w:rPr>
                <w:rFonts w:hint="eastAsia" w:ascii="宋体" w:hAnsi="宋体" w:cs="宋体"/>
              </w:rPr>
            </w:pPr>
          </w:p>
        </w:tc>
      </w:tr>
      <w:tr w14:paraId="7C582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C0FDABD">
            <w:pPr>
              <w:snapToGrid w:val="0"/>
              <w:spacing w:line="400" w:lineRule="exact"/>
              <w:jc w:val="left"/>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14:paraId="2361CE17">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4DF24B17">
            <w:pPr>
              <w:snapToGrid w:val="0"/>
              <w:spacing w:line="400" w:lineRule="exact"/>
              <w:jc w:val="lef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14:paraId="33825B56">
            <w:pPr>
              <w:snapToGrid w:val="0"/>
              <w:spacing w:line="400" w:lineRule="exact"/>
              <w:jc w:val="lef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14:paraId="4217222F">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500FB99B">
            <w:pPr>
              <w:snapToGrid w:val="0"/>
              <w:spacing w:line="400" w:lineRule="exact"/>
              <w:jc w:val="left"/>
              <w:rPr>
                <w:rFonts w:hint="eastAsia"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14:paraId="27D666CF">
            <w:pPr>
              <w:snapToGrid w:val="0"/>
              <w:spacing w:line="400" w:lineRule="exact"/>
              <w:jc w:val="left"/>
              <w:rPr>
                <w:rFonts w:hint="eastAsia" w:ascii="宋体" w:hAnsi="宋体" w:cs="宋体"/>
              </w:rPr>
            </w:pPr>
          </w:p>
        </w:tc>
      </w:tr>
    </w:tbl>
    <w:p w14:paraId="0053C6BA">
      <w:pPr>
        <w:pStyle w:val="14"/>
        <w:snapToGrid w:val="0"/>
        <w:rPr>
          <w:rFonts w:hint="eastAsia" w:ascii="宋体" w:hAnsi="宋体" w:eastAsia="宋体" w:cs="宋体"/>
          <w:sz w:val="21"/>
          <w:szCs w:val="21"/>
        </w:rPr>
      </w:pPr>
    </w:p>
    <w:p w14:paraId="57296F15">
      <w:pPr>
        <w:pStyle w:val="24"/>
        <w:tabs>
          <w:tab w:val="left" w:pos="2472"/>
        </w:tabs>
        <w:snapToGrid w:val="0"/>
        <w:spacing w:beforeLines="0" w:afterLines="0" w:line="360" w:lineRule="auto"/>
        <w:jc w:val="left"/>
        <w:rPr>
          <w:rFonts w:hint="eastAsia" w:hAnsi="宋体"/>
          <w:sz w:val="21"/>
        </w:rPr>
      </w:pPr>
      <w:r>
        <w:rPr>
          <w:rFonts w:hint="eastAsia" w:hAnsi="宋体"/>
          <w:sz w:val="21"/>
        </w:rPr>
        <w:t xml:space="preserve">投标人名称(公章):___________________           </w:t>
      </w:r>
    </w:p>
    <w:p w14:paraId="725E2B6F">
      <w:pPr>
        <w:spacing w:line="360" w:lineRule="auto"/>
        <w:rPr>
          <w:rFonts w:hint="eastAsia" w:ascii="宋体" w:hAnsi="宋体" w:cs="宋体"/>
        </w:rPr>
      </w:pPr>
      <w:r>
        <w:rPr>
          <w:rFonts w:hint="eastAsia" w:ascii="宋体" w:hAnsi="宋体" w:cs="宋体"/>
        </w:rPr>
        <w:t>日期:_____年___月___日</w:t>
      </w:r>
    </w:p>
    <w:p w14:paraId="1CCB7BD9">
      <w:pPr>
        <w:spacing w:line="360" w:lineRule="auto"/>
        <w:rPr>
          <w:rFonts w:hint="eastAsia" w:ascii="宋体" w:hAnsi="宋体" w:cs="宋体"/>
        </w:rPr>
      </w:pPr>
    </w:p>
    <w:p w14:paraId="4EA14225">
      <w:pPr>
        <w:tabs>
          <w:tab w:val="left" w:pos="420"/>
        </w:tabs>
        <w:spacing w:line="360" w:lineRule="auto"/>
        <w:rPr>
          <w:rFonts w:hint="eastAsia" w:ascii="宋体" w:hAnsi="宋体" w:cs="宋体"/>
        </w:rPr>
      </w:pPr>
      <w:r>
        <w:rPr>
          <w:rFonts w:hint="eastAsia" w:ascii="宋体" w:hAnsi="宋体" w:cs="宋体"/>
        </w:rPr>
        <w:t>(13)其他采购需求或评分标准所需资料。</w:t>
      </w:r>
    </w:p>
    <w:p w14:paraId="0436001E">
      <w:pPr>
        <w:snapToGrid w:val="0"/>
        <w:spacing w:before="50" w:line="360" w:lineRule="auto"/>
        <w:jc w:val="left"/>
        <w:rPr>
          <w:rFonts w:hint="eastAsia" w:ascii="宋体" w:hAnsi="宋体" w:cs="宋体"/>
        </w:rPr>
      </w:pP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F307">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EC38E0C">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14:paraId="4EC38E0C">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14:paraId="2B04A4F5">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14:paraId="4B00527F">
        <w:pPr>
          <w:pStyle w:val="30"/>
          <w:jc w:val="center"/>
        </w:pPr>
        <w:r>
          <w:fldChar w:fldCharType="begin"/>
        </w:r>
        <w:r>
          <w:instrText xml:space="preserve">PAGE   \* MERGEFORMAT</w:instrText>
        </w:r>
        <w:r>
          <w:fldChar w:fldCharType="separate"/>
        </w:r>
        <w:r>
          <w:rPr>
            <w:lang w:val="zh-CN"/>
          </w:rPr>
          <w:t>47</w:t>
        </w:r>
        <w:r>
          <w:rPr>
            <w:lang w:val="zh-CN"/>
          </w:rPr>
          <w:fldChar w:fldCharType="end"/>
        </w:r>
      </w:p>
    </w:sdtContent>
  </w:sdt>
  <w:p w14:paraId="61DFFC5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A93F">
    <w:pPr>
      <w:pStyle w:val="3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14:paraId="30D6652C">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14:paraId="30D6652C">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85B9">
    <w:pPr>
      <w:pStyle w:val="30"/>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7AD504E">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14:paraId="67AD504E">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52FA">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67F7">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ascii="宋体" w:hAnsi="宋体" w:eastAsia="宋体" w:cs="宋体"/>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FFFFFF7E"/>
    <w:multiLevelType w:val="singleLevel"/>
    <w:tmpl w:val="FFFFFF7E"/>
    <w:lvl w:ilvl="0" w:tentative="0">
      <w:start w:val="1"/>
      <w:numFmt w:val="decimal"/>
      <w:lvlText w:val="%1."/>
      <w:lvlJc w:val="left"/>
      <w:pPr>
        <w:tabs>
          <w:tab w:val="left" w:pos="1200"/>
        </w:tabs>
        <w:ind w:left="1200" w:hanging="360"/>
      </w:pPr>
    </w:lvl>
  </w:abstractNum>
  <w:abstractNum w:abstractNumId="6">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8">
    <w:nsid w:val="00000007"/>
    <w:multiLevelType w:val="singleLevel"/>
    <w:tmpl w:val="00000007"/>
    <w:lvl w:ilvl="0" w:tentative="0">
      <w:start w:val="1"/>
      <w:numFmt w:val="chineseCounting"/>
      <w:pStyle w:val="326"/>
      <w:suff w:val="nothing"/>
      <w:lvlText w:val="%1、"/>
      <w:lvlJc w:val="left"/>
    </w:lvl>
  </w:abstractNum>
  <w:abstractNum w:abstractNumId="9">
    <w:nsid w:val="0000000C"/>
    <w:multiLevelType w:val="singleLevel"/>
    <w:tmpl w:val="0000000C"/>
    <w:lvl w:ilvl="0" w:tentative="0">
      <w:start w:val="11"/>
      <w:numFmt w:val="decimal"/>
      <w:suff w:val="nothing"/>
      <w:lvlText w:val="%1."/>
      <w:lvlJc w:val="left"/>
    </w:lvl>
  </w:abstractNum>
  <w:abstractNum w:abstractNumId="10">
    <w:nsid w:val="0000000D"/>
    <w:multiLevelType w:val="singleLevel"/>
    <w:tmpl w:val="0000000D"/>
    <w:lvl w:ilvl="0" w:tentative="0">
      <w:start w:val="1"/>
      <w:numFmt w:val="decimal"/>
      <w:lvlText w:val="%1."/>
      <w:lvlJc w:val="left"/>
      <w:pPr>
        <w:tabs>
          <w:tab w:val="left" w:pos="1200"/>
        </w:tabs>
        <w:ind w:left="1200" w:hanging="360"/>
      </w:pPr>
    </w:lvl>
  </w:abstractNum>
  <w:abstractNum w:abstractNumId="11">
    <w:nsid w:val="00000015"/>
    <w:multiLevelType w:val="singleLevel"/>
    <w:tmpl w:val="00000015"/>
    <w:lvl w:ilvl="0" w:tentative="0">
      <w:start w:val="2"/>
      <w:numFmt w:val="decimal"/>
      <w:suff w:val="nothing"/>
      <w:lvlText w:val="%1、"/>
      <w:lvlJc w:val="left"/>
    </w:lvl>
  </w:abstractNum>
  <w:abstractNum w:abstractNumId="12">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485011F"/>
    <w:multiLevelType w:val="singleLevel"/>
    <w:tmpl w:val="0485011F"/>
    <w:lvl w:ilvl="0" w:tentative="0">
      <w:start w:val="1"/>
      <w:numFmt w:val="decimal"/>
      <w:lvlText w:val="(%1)"/>
      <w:lvlJc w:val="left"/>
      <w:pPr>
        <w:ind w:left="851" w:hanging="425"/>
      </w:pPr>
      <w:rPr>
        <w:rFonts w:hint="default"/>
      </w:rPr>
    </w:lvl>
  </w:abstractNum>
  <w:abstractNum w:abstractNumId="14">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5">
    <w:nsid w:val="113ACB04"/>
    <w:multiLevelType w:val="singleLevel"/>
    <w:tmpl w:val="113ACB04"/>
    <w:lvl w:ilvl="0" w:tentative="0">
      <w:start w:val="3"/>
      <w:numFmt w:val="chineseCounting"/>
      <w:suff w:val="space"/>
      <w:lvlText w:val="第%1章"/>
      <w:lvlJc w:val="left"/>
      <w:rPr>
        <w:rFonts w:hint="eastAsia"/>
      </w:rPr>
    </w:lvl>
  </w:abstractNum>
  <w:abstractNum w:abstractNumId="16">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9D120CC"/>
    <w:multiLevelType w:val="singleLevel"/>
    <w:tmpl w:val="29D120CC"/>
    <w:lvl w:ilvl="0" w:tentative="0">
      <w:start w:val="1"/>
      <w:numFmt w:val="decimal"/>
      <w:suff w:val="nothing"/>
      <w:lvlText w:val="（%1）"/>
      <w:lvlJc w:val="left"/>
    </w:lvl>
  </w:abstractNum>
  <w:abstractNum w:abstractNumId="18">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9">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67CFDD7"/>
    <w:multiLevelType w:val="singleLevel"/>
    <w:tmpl w:val="567CFDD7"/>
    <w:lvl w:ilvl="0" w:tentative="0">
      <w:start w:val="1"/>
      <w:numFmt w:val="decimal"/>
      <w:suff w:val="nothing"/>
      <w:lvlText w:val="%1、"/>
      <w:lvlJc w:val="left"/>
    </w:lvl>
  </w:abstractNum>
  <w:num w:numId="1">
    <w:abstractNumId w:val="7"/>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0"/>
  </w:num>
  <w:num w:numId="7">
    <w:abstractNumId w:val="8"/>
  </w:num>
  <w:num w:numId="8">
    <w:abstractNumId w:val="3"/>
  </w:num>
  <w:num w:numId="9">
    <w:abstractNumId w:val="15"/>
  </w:num>
  <w:num w:numId="10">
    <w:abstractNumId w:val="4"/>
  </w:num>
  <w:num w:numId="11">
    <w:abstractNumId w:val="13"/>
  </w:num>
  <w:num w:numId="12">
    <w:abstractNumId w:val="2"/>
  </w:num>
  <w:num w:numId="13">
    <w:abstractNumId w:val="1"/>
  </w:num>
  <w:num w:numId="14">
    <w:abstractNumId w:val="0"/>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ì?????????¡ì?¡ì?"/>
    <w:docVar w:name="commondata" w:val="eyJoZGlkIjoiNzY3YjYwYTkzZGE5OTliYzVlZDZiNmI5ZmVkOGRiOGQifQ=="/>
    <w:docVar w:name="CurUserName" w:val="??¡ì??? ???¡ì??? 1???????¡ì?????¡ì????¡ì???H1h1Level 1 Topic HeadingH11H12H111H13H1... Char"/>
    <w:docVar w:name="DeleteMarces" w:val="?¡ì?????????¡ì?¡ì???~????b ?~??????¡§????"/>
    <w:docVar w:name="DocName" w:val="w:rsidR"/>
    <w:docVar w:name="KSO_WPS_MARK_KEY" w:val="f12709dc-2439-4aac-a0c6-e1b5838fab7d"/>
    <w:docVar w:name="OldInfo" w:val="??????"/>
  </w:docVars>
  <w:rsids>
    <w:rsidRoot w:val="00172A27"/>
    <w:rsid w:val="000049CD"/>
    <w:rsid w:val="00005402"/>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2FD2"/>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E7B1F"/>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223C"/>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3F39"/>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2DE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B57"/>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36D3"/>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B6D1F"/>
    <w:rsid w:val="006C3388"/>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3B91"/>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1B68"/>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27CB"/>
    <w:rsid w:val="007F5B8E"/>
    <w:rsid w:val="007F6240"/>
    <w:rsid w:val="007F71BE"/>
    <w:rsid w:val="0080141A"/>
    <w:rsid w:val="008019F1"/>
    <w:rsid w:val="0080239E"/>
    <w:rsid w:val="00802B71"/>
    <w:rsid w:val="008033AB"/>
    <w:rsid w:val="008034A7"/>
    <w:rsid w:val="00803CEB"/>
    <w:rsid w:val="00804163"/>
    <w:rsid w:val="008041AB"/>
    <w:rsid w:val="00805878"/>
    <w:rsid w:val="00807B04"/>
    <w:rsid w:val="008102F1"/>
    <w:rsid w:val="00811461"/>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29C6"/>
    <w:rsid w:val="00933A1D"/>
    <w:rsid w:val="0093432E"/>
    <w:rsid w:val="009349B4"/>
    <w:rsid w:val="00935477"/>
    <w:rsid w:val="0093552B"/>
    <w:rsid w:val="009359FD"/>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99F"/>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812"/>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25CB"/>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0C68"/>
    <w:rsid w:val="00B1140F"/>
    <w:rsid w:val="00B11634"/>
    <w:rsid w:val="00B11AEC"/>
    <w:rsid w:val="00B1427E"/>
    <w:rsid w:val="00B16A83"/>
    <w:rsid w:val="00B17F39"/>
    <w:rsid w:val="00B209D6"/>
    <w:rsid w:val="00B21EDE"/>
    <w:rsid w:val="00B2494E"/>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2F3F"/>
    <w:rsid w:val="00C9593A"/>
    <w:rsid w:val="00C962D5"/>
    <w:rsid w:val="00CA03CE"/>
    <w:rsid w:val="00CA1C10"/>
    <w:rsid w:val="00CA3B06"/>
    <w:rsid w:val="00CA3B70"/>
    <w:rsid w:val="00CA6646"/>
    <w:rsid w:val="00CA7746"/>
    <w:rsid w:val="00CB0C4F"/>
    <w:rsid w:val="00CB1EB4"/>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5FBE"/>
    <w:rsid w:val="00CC60E4"/>
    <w:rsid w:val="00CC768C"/>
    <w:rsid w:val="00CD1B38"/>
    <w:rsid w:val="00CD3536"/>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565A3"/>
    <w:rsid w:val="00D623DE"/>
    <w:rsid w:val="00D62D26"/>
    <w:rsid w:val="00D63F97"/>
    <w:rsid w:val="00D64AE1"/>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60"/>
    <w:rsid w:val="00F113F4"/>
    <w:rsid w:val="00F13A10"/>
    <w:rsid w:val="00F17091"/>
    <w:rsid w:val="00F21961"/>
    <w:rsid w:val="00F21A4F"/>
    <w:rsid w:val="00F23699"/>
    <w:rsid w:val="00F24F02"/>
    <w:rsid w:val="00F263DB"/>
    <w:rsid w:val="00F263E1"/>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86FE6"/>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4037"/>
    <w:rsid w:val="00FE7F73"/>
    <w:rsid w:val="00FF41FB"/>
    <w:rsid w:val="00FF4F3C"/>
    <w:rsid w:val="00FF6365"/>
    <w:rsid w:val="01112584"/>
    <w:rsid w:val="011A24F4"/>
    <w:rsid w:val="013B4944"/>
    <w:rsid w:val="01456A08"/>
    <w:rsid w:val="014B4F11"/>
    <w:rsid w:val="014D0B1B"/>
    <w:rsid w:val="015123B9"/>
    <w:rsid w:val="01527C9C"/>
    <w:rsid w:val="01541EA9"/>
    <w:rsid w:val="01763BCE"/>
    <w:rsid w:val="017C6D0A"/>
    <w:rsid w:val="017F049C"/>
    <w:rsid w:val="018207C5"/>
    <w:rsid w:val="01877B89"/>
    <w:rsid w:val="018F6A3E"/>
    <w:rsid w:val="019B53E2"/>
    <w:rsid w:val="01A7022B"/>
    <w:rsid w:val="01A8043A"/>
    <w:rsid w:val="01AA1AC9"/>
    <w:rsid w:val="01AE4DDB"/>
    <w:rsid w:val="01B34E22"/>
    <w:rsid w:val="01B51D18"/>
    <w:rsid w:val="01BE7323"/>
    <w:rsid w:val="01C73FAA"/>
    <w:rsid w:val="01CD7566"/>
    <w:rsid w:val="01E943A0"/>
    <w:rsid w:val="01F01BD2"/>
    <w:rsid w:val="01F86CD9"/>
    <w:rsid w:val="020F4392"/>
    <w:rsid w:val="02223D56"/>
    <w:rsid w:val="0224362A"/>
    <w:rsid w:val="0227311A"/>
    <w:rsid w:val="02291994"/>
    <w:rsid w:val="022B0E5C"/>
    <w:rsid w:val="022D08CE"/>
    <w:rsid w:val="02306473"/>
    <w:rsid w:val="023870D5"/>
    <w:rsid w:val="025B2DC4"/>
    <w:rsid w:val="025F0B06"/>
    <w:rsid w:val="025F4E53"/>
    <w:rsid w:val="02661E94"/>
    <w:rsid w:val="02691984"/>
    <w:rsid w:val="02693733"/>
    <w:rsid w:val="026B74AB"/>
    <w:rsid w:val="026E2AF7"/>
    <w:rsid w:val="026F18C5"/>
    <w:rsid w:val="02702D13"/>
    <w:rsid w:val="02750329"/>
    <w:rsid w:val="028C2486"/>
    <w:rsid w:val="028E13EB"/>
    <w:rsid w:val="02933D80"/>
    <w:rsid w:val="029702A0"/>
    <w:rsid w:val="02A209F3"/>
    <w:rsid w:val="02A91D81"/>
    <w:rsid w:val="02AD1871"/>
    <w:rsid w:val="02B524D4"/>
    <w:rsid w:val="02BA3F8E"/>
    <w:rsid w:val="02C1356F"/>
    <w:rsid w:val="02C24BF1"/>
    <w:rsid w:val="02C941D1"/>
    <w:rsid w:val="02E35293"/>
    <w:rsid w:val="02E64D83"/>
    <w:rsid w:val="02E84657"/>
    <w:rsid w:val="02E903CF"/>
    <w:rsid w:val="02F254D6"/>
    <w:rsid w:val="02F456F2"/>
    <w:rsid w:val="02F46D17"/>
    <w:rsid w:val="02F94AB6"/>
    <w:rsid w:val="02FE031F"/>
    <w:rsid w:val="0301396B"/>
    <w:rsid w:val="030E7E36"/>
    <w:rsid w:val="031F2043"/>
    <w:rsid w:val="03237362"/>
    <w:rsid w:val="03327FC8"/>
    <w:rsid w:val="03411FB9"/>
    <w:rsid w:val="034F2928"/>
    <w:rsid w:val="036B7036"/>
    <w:rsid w:val="036D7252"/>
    <w:rsid w:val="0370464D"/>
    <w:rsid w:val="03764359"/>
    <w:rsid w:val="038F541B"/>
    <w:rsid w:val="0394588E"/>
    <w:rsid w:val="039D18E6"/>
    <w:rsid w:val="039E1AF5"/>
    <w:rsid w:val="03A7145C"/>
    <w:rsid w:val="03AF1619"/>
    <w:rsid w:val="03B409DD"/>
    <w:rsid w:val="03BD3D36"/>
    <w:rsid w:val="03C230FA"/>
    <w:rsid w:val="03D42E2E"/>
    <w:rsid w:val="03DB41BC"/>
    <w:rsid w:val="03F82FC0"/>
    <w:rsid w:val="040556DD"/>
    <w:rsid w:val="04071455"/>
    <w:rsid w:val="042E253E"/>
    <w:rsid w:val="04367644"/>
    <w:rsid w:val="043D6C25"/>
    <w:rsid w:val="043F0BEF"/>
    <w:rsid w:val="04425FE9"/>
    <w:rsid w:val="044E0E32"/>
    <w:rsid w:val="044F0706"/>
    <w:rsid w:val="0462668B"/>
    <w:rsid w:val="04806B11"/>
    <w:rsid w:val="0482228F"/>
    <w:rsid w:val="048C3708"/>
    <w:rsid w:val="0490144A"/>
    <w:rsid w:val="04932CE9"/>
    <w:rsid w:val="049C6264"/>
    <w:rsid w:val="049D76C3"/>
    <w:rsid w:val="04A22F2C"/>
    <w:rsid w:val="04A24CDA"/>
    <w:rsid w:val="04A46CA4"/>
    <w:rsid w:val="04A647CA"/>
    <w:rsid w:val="04B35139"/>
    <w:rsid w:val="04B54A0D"/>
    <w:rsid w:val="04B8274F"/>
    <w:rsid w:val="04C17856"/>
    <w:rsid w:val="04C56194"/>
    <w:rsid w:val="04C603B1"/>
    <w:rsid w:val="04CA58BB"/>
    <w:rsid w:val="04DC01EC"/>
    <w:rsid w:val="04E672BC"/>
    <w:rsid w:val="04EE0073"/>
    <w:rsid w:val="04EE7F1F"/>
    <w:rsid w:val="04F25C61"/>
    <w:rsid w:val="04F33787"/>
    <w:rsid w:val="04F73278"/>
    <w:rsid w:val="04FA68C4"/>
    <w:rsid w:val="05014F82"/>
    <w:rsid w:val="05017C52"/>
    <w:rsid w:val="050339CA"/>
    <w:rsid w:val="050F6813"/>
    <w:rsid w:val="052676B9"/>
    <w:rsid w:val="052E47BF"/>
    <w:rsid w:val="05410997"/>
    <w:rsid w:val="05412745"/>
    <w:rsid w:val="05495D59"/>
    <w:rsid w:val="055E32F7"/>
    <w:rsid w:val="05614B95"/>
    <w:rsid w:val="0563090D"/>
    <w:rsid w:val="056326BB"/>
    <w:rsid w:val="05720B50"/>
    <w:rsid w:val="05777F14"/>
    <w:rsid w:val="05793C8D"/>
    <w:rsid w:val="05A01219"/>
    <w:rsid w:val="05AF76AE"/>
    <w:rsid w:val="05BD6A04"/>
    <w:rsid w:val="05C3315A"/>
    <w:rsid w:val="05C97F0E"/>
    <w:rsid w:val="05CB7E52"/>
    <w:rsid w:val="05D37841"/>
    <w:rsid w:val="05DA38E6"/>
    <w:rsid w:val="05DE7F94"/>
    <w:rsid w:val="05E05ABA"/>
    <w:rsid w:val="0607573C"/>
    <w:rsid w:val="06175254"/>
    <w:rsid w:val="061B2F96"/>
    <w:rsid w:val="061E65E2"/>
    <w:rsid w:val="062A5DF7"/>
    <w:rsid w:val="062C51A3"/>
    <w:rsid w:val="0639166E"/>
    <w:rsid w:val="06477D96"/>
    <w:rsid w:val="06616315"/>
    <w:rsid w:val="066F6E3E"/>
    <w:rsid w:val="06874187"/>
    <w:rsid w:val="068E5516"/>
    <w:rsid w:val="069845E6"/>
    <w:rsid w:val="06B156A8"/>
    <w:rsid w:val="06B56F46"/>
    <w:rsid w:val="06C07699"/>
    <w:rsid w:val="06C74ECC"/>
    <w:rsid w:val="06FC2DC7"/>
    <w:rsid w:val="07027CB2"/>
    <w:rsid w:val="071023CF"/>
    <w:rsid w:val="07124399"/>
    <w:rsid w:val="07126147"/>
    <w:rsid w:val="07201E36"/>
    <w:rsid w:val="07320597"/>
    <w:rsid w:val="073863F0"/>
    <w:rsid w:val="073F0F06"/>
    <w:rsid w:val="074107DA"/>
    <w:rsid w:val="074D717F"/>
    <w:rsid w:val="07512946"/>
    <w:rsid w:val="07521BCF"/>
    <w:rsid w:val="075B5D40"/>
    <w:rsid w:val="07603356"/>
    <w:rsid w:val="0765096C"/>
    <w:rsid w:val="07702E6D"/>
    <w:rsid w:val="077645A8"/>
    <w:rsid w:val="077F1302"/>
    <w:rsid w:val="0781507A"/>
    <w:rsid w:val="07837045"/>
    <w:rsid w:val="078B5EF9"/>
    <w:rsid w:val="079500F6"/>
    <w:rsid w:val="07971AAB"/>
    <w:rsid w:val="07A36FBB"/>
    <w:rsid w:val="07A47A72"/>
    <w:rsid w:val="07AC659B"/>
    <w:rsid w:val="07B0770E"/>
    <w:rsid w:val="07C136C9"/>
    <w:rsid w:val="07CD6512"/>
    <w:rsid w:val="07D10E55"/>
    <w:rsid w:val="07D258D6"/>
    <w:rsid w:val="08017F69"/>
    <w:rsid w:val="0811757F"/>
    <w:rsid w:val="081859DF"/>
    <w:rsid w:val="081E6D6D"/>
    <w:rsid w:val="082223BA"/>
    <w:rsid w:val="082243E1"/>
    <w:rsid w:val="082A6FA6"/>
    <w:rsid w:val="082C154D"/>
    <w:rsid w:val="082C4FE6"/>
    <w:rsid w:val="0831084F"/>
    <w:rsid w:val="08386081"/>
    <w:rsid w:val="083B4644"/>
    <w:rsid w:val="083B4DC8"/>
    <w:rsid w:val="083C7EB4"/>
    <w:rsid w:val="084560A8"/>
    <w:rsid w:val="084C38DA"/>
    <w:rsid w:val="085E5A6E"/>
    <w:rsid w:val="086E4482"/>
    <w:rsid w:val="086F1377"/>
    <w:rsid w:val="08752E31"/>
    <w:rsid w:val="087D5842"/>
    <w:rsid w:val="088017D6"/>
    <w:rsid w:val="08913342"/>
    <w:rsid w:val="08940DDD"/>
    <w:rsid w:val="089F7EAE"/>
    <w:rsid w:val="08A52FEB"/>
    <w:rsid w:val="08A70B11"/>
    <w:rsid w:val="08A90D2D"/>
    <w:rsid w:val="08A91BD9"/>
    <w:rsid w:val="08AC25CB"/>
    <w:rsid w:val="08B6248C"/>
    <w:rsid w:val="08CE609D"/>
    <w:rsid w:val="08CF1E16"/>
    <w:rsid w:val="08EB36F2"/>
    <w:rsid w:val="08F158C8"/>
    <w:rsid w:val="08F655F4"/>
    <w:rsid w:val="090146C5"/>
    <w:rsid w:val="090569B5"/>
    <w:rsid w:val="090C4E18"/>
    <w:rsid w:val="09104908"/>
    <w:rsid w:val="09320D22"/>
    <w:rsid w:val="093700E7"/>
    <w:rsid w:val="094A4572"/>
    <w:rsid w:val="094C6C4F"/>
    <w:rsid w:val="094D790A"/>
    <w:rsid w:val="095E38C5"/>
    <w:rsid w:val="095F763D"/>
    <w:rsid w:val="096F5AD2"/>
    <w:rsid w:val="097735FF"/>
    <w:rsid w:val="097C1F9D"/>
    <w:rsid w:val="097E7AC3"/>
    <w:rsid w:val="098350DA"/>
    <w:rsid w:val="09905A49"/>
    <w:rsid w:val="09954128"/>
    <w:rsid w:val="099B68C7"/>
    <w:rsid w:val="09A60DC8"/>
    <w:rsid w:val="09A908B8"/>
    <w:rsid w:val="09B554AF"/>
    <w:rsid w:val="09D73678"/>
    <w:rsid w:val="09D973F0"/>
    <w:rsid w:val="0A0855DF"/>
    <w:rsid w:val="0A173A74"/>
    <w:rsid w:val="0A261F09"/>
    <w:rsid w:val="0A304CFB"/>
    <w:rsid w:val="0A312D88"/>
    <w:rsid w:val="0A36214C"/>
    <w:rsid w:val="0A3C34DB"/>
    <w:rsid w:val="0A546A76"/>
    <w:rsid w:val="0A586566"/>
    <w:rsid w:val="0A613E9E"/>
    <w:rsid w:val="0A622F41"/>
    <w:rsid w:val="0A717024"/>
    <w:rsid w:val="0A7B2255"/>
    <w:rsid w:val="0A8A693C"/>
    <w:rsid w:val="0A8C7FBE"/>
    <w:rsid w:val="0A9B28F7"/>
    <w:rsid w:val="0AA10AF7"/>
    <w:rsid w:val="0AA417AC"/>
    <w:rsid w:val="0AA479FE"/>
    <w:rsid w:val="0AA95014"/>
    <w:rsid w:val="0AC57974"/>
    <w:rsid w:val="0AC7268D"/>
    <w:rsid w:val="0AC97464"/>
    <w:rsid w:val="0ACB31DC"/>
    <w:rsid w:val="0AD33E3F"/>
    <w:rsid w:val="0AD96F7B"/>
    <w:rsid w:val="0AE778EA"/>
    <w:rsid w:val="0B04224A"/>
    <w:rsid w:val="0B044101"/>
    <w:rsid w:val="0B163D2C"/>
    <w:rsid w:val="0B1B7A70"/>
    <w:rsid w:val="0B226B74"/>
    <w:rsid w:val="0B260413"/>
    <w:rsid w:val="0B3643CE"/>
    <w:rsid w:val="0B380146"/>
    <w:rsid w:val="0B3B3792"/>
    <w:rsid w:val="0B3C19E4"/>
    <w:rsid w:val="0B554854"/>
    <w:rsid w:val="0B6902FF"/>
    <w:rsid w:val="0B6E0D48"/>
    <w:rsid w:val="0B776EC0"/>
    <w:rsid w:val="0B8213C1"/>
    <w:rsid w:val="0B835865"/>
    <w:rsid w:val="0B896BF3"/>
    <w:rsid w:val="0B923CFA"/>
    <w:rsid w:val="0B9A5A90"/>
    <w:rsid w:val="0BAE6842"/>
    <w:rsid w:val="0BB772BD"/>
    <w:rsid w:val="0BBA0B5B"/>
    <w:rsid w:val="0BBC2B25"/>
    <w:rsid w:val="0BBE4AEF"/>
    <w:rsid w:val="0BC96FF0"/>
    <w:rsid w:val="0BD51E39"/>
    <w:rsid w:val="0BD55995"/>
    <w:rsid w:val="0BEA2C81"/>
    <w:rsid w:val="0BEA7692"/>
    <w:rsid w:val="0BF4406D"/>
    <w:rsid w:val="0C01678A"/>
    <w:rsid w:val="0C0544CC"/>
    <w:rsid w:val="0C063B21"/>
    <w:rsid w:val="0C0C2939"/>
    <w:rsid w:val="0C0F534B"/>
    <w:rsid w:val="0C122745"/>
    <w:rsid w:val="0C1741FF"/>
    <w:rsid w:val="0C175FAD"/>
    <w:rsid w:val="0C232BA4"/>
    <w:rsid w:val="0C272694"/>
    <w:rsid w:val="0C300E1D"/>
    <w:rsid w:val="0C3628D7"/>
    <w:rsid w:val="0C48085D"/>
    <w:rsid w:val="0C525237"/>
    <w:rsid w:val="0C580AA0"/>
    <w:rsid w:val="0C5965C6"/>
    <w:rsid w:val="0C62191E"/>
    <w:rsid w:val="0C637445"/>
    <w:rsid w:val="0C6531BD"/>
    <w:rsid w:val="0C6C00A7"/>
    <w:rsid w:val="0C711B61"/>
    <w:rsid w:val="0C7C43F5"/>
    <w:rsid w:val="0C945E53"/>
    <w:rsid w:val="0CAC0DEC"/>
    <w:rsid w:val="0CB657C6"/>
    <w:rsid w:val="0CBD0903"/>
    <w:rsid w:val="0CC25F19"/>
    <w:rsid w:val="0CCC0564"/>
    <w:rsid w:val="0CCF6888"/>
    <w:rsid w:val="0CD01D3C"/>
    <w:rsid w:val="0CD345CA"/>
    <w:rsid w:val="0CE050F9"/>
    <w:rsid w:val="0CE57E5A"/>
    <w:rsid w:val="0CF54541"/>
    <w:rsid w:val="0D1515D0"/>
    <w:rsid w:val="0D380E95"/>
    <w:rsid w:val="0D3D7C96"/>
    <w:rsid w:val="0D411534"/>
    <w:rsid w:val="0D441024"/>
    <w:rsid w:val="0D474670"/>
    <w:rsid w:val="0D4A5F0F"/>
    <w:rsid w:val="0D501777"/>
    <w:rsid w:val="0D611BD6"/>
    <w:rsid w:val="0D6D057B"/>
    <w:rsid w:val="0D786F20"/>
    <w:rsid w:val="0D837D9E"/>
    <w:rsid w:val="0D9676E6"/>
    <w:rsid w:val="0DA43871"/>
    <w:rsid w:val="0DAD0977"/>
    <w:rsid w:val="0DD34156"/>
    <w:rsid w:val="0DD71E98"/>
    <w:rsid w:val="0DD73C46"/>
    <w:rsid w:val="0DE402D0"/>
    <w:rsid w:val="0DEB5944"/>
    <w:rsid w:val="0E034A3B"/>
    <w:rsid w:val="0E0407B3"/>
    <w:rsid w:val="0E042561"/>
    <w:rsid w:val="0E121122"/>
    <w:rsid w:val="0E1721A6"/>
    <w:rsid w:val="0E250E55"/>
    <w:rsid w:val="0E31023D"/>
    <w:rsid w:val="0E325320"/>
    <w:rsid w:val="0E372937"/>
    <w:rsid w:val="0E417312"/>
    <w:rsid w:val="0E4A08BC"/>
    <w:rsid w:val="0E4B19A7"/>
    <w:rsid w:val="0E651252"/>
    <w:rsid w:val="0E682AF0"/>
    <w:rsid w:val="0E6A2D0C"/>
    <w:rsid w:val="0E721BC1"/>
    <w:rsid w:val="0E7E2314"/>
    <w:rsid w:val="0E7E40C2"/>
    <w:rsid w:val="0E8C4A31"/>
    <w:rsid w:val="0E927B6D"/>
    <w:rsid w:val="0E941B37"/>
    <w:rsid w:val="0E98648A"/>
    <w:rsid w:val="0E9E00FE"/>
    <w:rsid w:val="0EA578A0"/>
    <w:rsid w:val="0EAA135B"/>
    <w:rsid w:val="0EAD2BF9"/>
    <w:rsid w:val="0EAF6971"/>
    <w:rsid w:val="0EB75826"/>
    <w:rsid w:val="0EB761E3"/>
    <w:rsid w:val="0EC84232"/>
    <w:rsid w:val="0ED311F5"/>
    <w:rsid w:val="0ED62150"/>
    <w:rsid w:val="0ED924DE"/>
    <w:rsid w:val="0ED9579C"/>
    <w:rsid w:val="0EDA2FEF"/>
    <w:rsid w:val="0EDE2DB2"/>
    <w:rsid w:val="0EE43615"/>
    <w:rsid w:val="0EF166CA"/>
    <w:rsid w:val="0EF56A7A"/>
    <w:rsid w:val="0F152C78"/>
    <w:rsid w:val="0F182768"/>
    <w:rsid w:val="0F29227F"/>
    <w:rsid w:val="0F2F1860"/>
    <w:rsid w:val="0F2F360E"/>
    <w:rsid w:val="0F5434E8"/>
    <w:rsid w:val="0F557518"/>
    <w:rsid w:val="0F5A4B2F"/>
    <w:rsid w:val="0F615EBD"/>
    <w:rsid w:val="0F7D6A6F"/>
    <w:rsid w:val="0F827BE2"/>
    <w:rsid w:val="0F851480"/>
    <w:rsid w:val="0F8C280E"/>
    <w:rsid w:val="0F9D4A1B"/>
    <w:rsid w:val="0F9F0794"/>
    <w:rsid w:val="0FA4224E"/>
    <w:rsid w:val="0FA97A45"/>
    <w:rsid w:val="0FAB0EE6"/>
    <w:rsid w:val="0FB145AE"/>
    <w:rsid w:val="0FB25B2C"/>
    <w:rsid w:val="0FC4644C"/>
    <w:rsid w:val="0FC93A62"/>
    <w:rsid w:val="0FCC70AF"/>
    <w:rsid w:val="0FE16FFE"/>
    <w:rsid w:val="0FF7412C"/>
    <w:rsid w:val="0FFD3FC3"/>
    <w:rsid w:val="10046849"/>
    <w:rsid w:val="100D7DF3"/>
    <w:rsid w:val="10152804"/>
    <w:rsid w:val="10240C99"/>
    <w:rsid w:val="104355C3"/>
    <w:rsid w:val="105B0B5E"/>
    <w:rsid w:val="106043C7"/>
    <w:rsid w:val="10645539"/>
    <w:rsid w:val="106A2B50"/>
    <w:rsid w:val="106C2D6C"/>
    <w:rsid w:val="1074577C"/>
    <w:rsid w:val="107514F4"/>
    <w:rsid w:val="108473E6"/>
    <w:rsid w:val="10881228"/>
    <w:rsid w:val="1089622E"/>
    <w:rsid w:val="108A1444"/>
    <w:rsid w:val="108C51BC"/>
    <w:rsid w:val="108C6F6A"/>
    <w:rsid w:val="108F25B6"/>
    <w:rsid w:val="10944070"/>
    <w:rsid w:val="109C4CD3"/>
    <w:rsid w:val="10A1053B"/>
    <w:rsid w:val="10A2678D"/>
    <w:rsid w:val="10A36062"/>
    <w:rsid w:val="10B1077E"/>
    <w:rsid w:val="10B169D0"/>
    <w:rsid w:val="10B17251"/>
    <w:rsid w:val="10C20BDE"/>
    <w:rsid w:val="10D0497D"/>
    <w:rsid w:val="10D75D0B"/>
    <w:rsid w:val="10DB3A4D"/>
    <w:rsid w:val="10F44B0F"/>
    <w:rsid w:val="11020FDA"/>
    <w:rsid w:val="110765F0"/>
    <w:rsid w:val="110F1949"/>
    <w:rsid w:val="110F36F7"/>
    <w:rsid w:val="11131439"/>
    <w:rsid w:val="11196324"/>
    <w:rsid w:val="111D7D2A"/>
    <w:rsid w:val="11205904"/>
    <w:rsid w:val="112A6783"/>
    <w:rsid w:val="112E6273"/>
    <w:rsid w:val="113413B0"/>
    <w:rsid w:val="1145536B"/>
    <w:rsid w:val="11533A80"/>
    <w:rsid w:val="11555572"/>
    <w:rsid w:val="115B4B8E"/>
    <w:rsid w:val="116457F1"/>
    <w:rsid w:val="118C11EC"/>
    <w:rsid w:val="11A55E09"/>
    <w:rsid w:val="11C75D80"/>
    <w:rsid w:val="11D02E86"/>
    <w:rsid w:val="11ED1C8A"/>
    <w:rsid w:val="11F052D6"/>
    <w:rsid w:val="11F272A1"/>
    <w:rsid w:val="11F37536"/>
    <w:rsid w:val="11FF3031"/>
    <w:rsid w:val="12192A7F"/>
    <w:rsid w:val="122136E2"/>
    <w:rsid w:val="122B4561"/>
    <w:rsid w:val="1235718D"/>
    <w:rsid w:val="123E24E6"/>
    <w:rsid w:val="123F1DBA"/>
    <w:rsid w:val="12415B32"/>
    <w:rsid w:val="12505D75"/>
    <w:rsid w:val="12577104"/>
    <w:rsid w:val="12647A72"/>
    <w:rsid w:val="126B0E01"/>
    <w:rsid w:val="126D2DCB"/>
    <w:rsid w:val="126E6D2B"/>
    <w:rsid w:val="127001C5"/>
    <w:rsid w:val="12706417"/>
    <w:rsid w:val="127203E1"/>
    <w:rsid w:val="12744159"/>
    <w:rsid w:val="128819B3"/>
    <w:rsid w:val="128D7801"/>
    <w:rsid w:val="12BA7692"/>
    <w:rsid w:val="12BC340B"/>
    <w:rsid w:val="12C10A21"/>
    <w:rsid w:val="12C81DAF"/>
    <w:rsid w:val="12D40754"/>
    <w:rsid w:val="12D746E8"/>
    <w:rsid w:val="12D93FBD"/>
    <w:rsid w:val="12E070F9"/>
    <w:rsid w:val="12E36BE9"/>
    <w:rsid w:val="12E52961"/>
    <w:rsid w:val="12E806A4"/>
    <w:rsid w:val="12EA12C6"/>
    <w:rsid w:val="12EC0194"/>
    <w:rsid w:val="12ED3C46"/>
    <w:rsid w:val="12F17558"/>
    <w:rsid w:val="12F928B1"/>
    <w:rsid w:val="130A061A"/>
    <w:rsid w:val="130C25E4"/>
    <w:rsid w:val="130C4392"/>
    <w:rsid w:val="13143247"/>
    <w:rsid w:val="131E658C"/>
    <w:rsid w:val="13217712"/>
    <w:rsid w:val="13231601"/>
    <w:rsid w:val="132A2A6A"/>
    <w:rsid w:val="1347448C"/>
    <w:rsid w:val="135B0E75"/>
    <w:rsid w:val="137141F5"/>
    <w:rsid w:val="137A57A0"/>
    <w:rsid w:val="13854144"/>
    <w:rsid w:val="13985D29"/>
    <w:rsid w:val="13AC16D1"/>
    <w:rsid w:val="13C34C54"/>
    <w:rsid w:val="13C46A1B"/>
    <w:rsid w:val="13CD5C93"/>
    <w:rsid w:val="13CE33F5"/>
    <w:rsid w:val="13D1434E"/>
    <w:rsid w:val="13D1738A"/>
    <w:rsid w:val="13D44784"/>
    <w:rsid w:val="13DA7FEC"/>
    <w:rsid w:val="13DD7ADC"/>
    <w:rsid w:val="13F53078"/>
    <w:rsid w:val="13F55BF3"/>
    <w:rsid w:val="13FA41EA"/>
    <w:rsid w:val="140432BB"/>
    <w:rsid w:val="140C2170"/>
    <w:rsid w:val="141379A2"/>
    <w:rsid w:val="143C04B5"/>
    <w:rsid w:val="143D057B"/>
    <w:rsid w:val="14492913"/>
    <w:rsid w:val="144B2C98"/>
    <w:rsid w:val="1454474B"/>
    <w:rsid w:val="145F6743"/>
    <w:rsid w:val="146975C2"/>
    <w:rsid w:val="146B158C"/>
    <w:rsid w:val="146E3766"/>
    <w:rsid w:val="14733869"/>
    <w:rsid w:val="14777F31"/>
    <w:rsid w:val="149E726C"/>
    <w:rsid w:val="14A16D5C"/>
    <w:rsid w:val="14B7657F"/>
    <w:rsid w:val="14BB6070"/>
    <w:rsid w:val="14BF17D8"/>
    <w:rsid w:val="14C173FE"/>
    <w:rsid w:val="14D56B3C"/>
    <w:rsid w:val="14E60C13"/>
    <w:rsid w:val="14E76E65"/>
    <w:rsid w:val="14EC447B"/>
    <w:rsid w:val="14ED1FA1"/>
    <w:rsid w:val="14F21366"/>
    <w:rsid w:val="14F90946"/>
    <w:rsid w:val="14FB46BE"/>
    <w:rsid w:val="15023F0C"/>
    <w:rsid w:val="15090375"/>
    <w:rsid w:val="150D43F1"/>
    <w:rsid w:val="15347E88"/>
    <w:rsid w:val="153E27FD"/>
    <w:rsid w:val="154D47EE"/>
    <w:rsid w:val="155F086C"/>
    <w:rsid w:val="156009C5"/>
    <w:rsid w:val="15747FCD"/>
    <w:rsid w:val="157D1577"/>
    <w:rsid w:val="15883A78"/>
    <w:rsid w:val="158C3A67"/>
    <w:rsid w:val="158C5FD4"/>
    <w:rsid w:val="15910B7E"/>
    <w:rsid w:val="15A12860"/>
    <w:rsid w:val="15B17473"/>
    <w:rsid w:val="15B70F3E"/>
    <w:rsid w:val="15B91E83"/>
    <w:rsid w:val="15C34AB0"/>
    <w:rsid w:val="15C90318"/>
    <w:rsid w:val="15D171CD"/>
    <w:rsid w:val="15E45152"/>
    <w:rsid w:val="15E92769"/>
    <w:rsid w:val="15F630D7"/>
    <w:rsid w:val="15F829AC"/>
    <w:rsid w:val="1602382A"/>
    <w:rsid w:val="160550C9"/>
    <w:rsid w:val="160C28FB"/>
    <w:rsid w:val="160C6457"/>
    <w:rsid w:val="16105F47"/>
    <w:rsid w:val="162072CD"/>
    <w:rsid w:val="16273291"/>
    <w:rsid w:val="16287735"/>
    <w:rsid w:val="162B0FD3"/>
    <w:rsid w:val="163065E9"/>
    <w:rsid w:val="16355A10"/>
    <w:rsid w:val="163F05DA"/>
    <w:rsid w:val="1675224E"/>
    <w:rsid w:val="16840938"/>
    <w:rsid w:val="16893F4C"/>
    <w:rsid w:val="168E50BE"/>
    <w:rsid w:val="16970417"/>
    <w:rsid w:val="16A62408"/>
    <w:rsid w:val="16A668AC"/>
    <w:rsid w:val="16A67991"/>
    <w:rsid w:val="16A843D2"/>
    <w:rsid w:val="16AD3796"/>
    <w:rsid w:val="16B71ED0"/>
    <w:rsid w:val="16B74615"/>
    <w:rsid w:val="16C136E5"/>
    <w:rsid w:val="16CA259A"/>
    <w:rsid w:val="16CD7489"/>
    <w:rsid w:val="16CE724A"/>
    <w:rsid w:val="16D57191"/>
    <w:rsid w:val="16E11692"/>
    <w:rsid w:val="16E86EC4"/>
    <w:rsid w:val="16F2389F"/>
    <w:rsid w:val="16F258C7"/>
    <w:rsid w:val="16F5338F"/>
    <w:rsid w:val="16FE3FF2"/>
    <w:rsid w:val="1700420E"/>
    <w:rsid w:val="17035549"/>
    <w:rsid w:val="171C6B6E"/>
    <w:rsid w:val="173914CE"/>
    <w:rsid w:val="173B3498"/>
    <w:rsid w:val="173B7EBF"/>
    <w:rsid w:val="1752258F"/>
    <w:rsid w:val="17544559"/>
    <w:rsid w:val="1767603B"/>
    <w:rsid w:val="176D3091"/>
    <w:rsid w:val="177E3384"/>
    <w:rsid w:val="17824C23"/>
    <w:rsid w:val="1783099B"/>
    <w:rsid w:val="179E3A27"/>
    <w:rsid w:val="179F7397"/>
    <w:rsid w:val="17AA4179"/>
    <w:rsid w:val="17B648CC"/>
    <w:rsid w:val="17C13728"/>
    <w:rsid w:val="17C74D2B"/>
    <w:rsid w:val="17D631C0"/>
    <w:rsid w:val="17EE050A"/>
    <w:rsid w:val="17F3167D"/>
    <w:rsid w:val="17F36D78"/>
    <w:rsid w:val="17FA5823"/>
    <w:rsid w:val="17FD6AF1"/>
    <w:rsid w:val="180A4567"/>
    <w:rsid w:val="18100480"/>
    <w:rsid w:val="181A183E"/>
    <w:rsid w:val="182E6B59"/>
    <w:rsid w:val="183A54FD"/>
    <w:rsid w:val="184719C8"/>
    <w:rsid w:val="18475E6C"/>
    <w:rsid w:val="18477C1A"/>
    <w:rsid w:val="18495740"/>
    <w:rsid w:val="1853036D"/>
    <w:rsid w:val="1853659B"/>
    <w:rsid w:val="185773FE"/>
    <w:rsid w:val="185C36C6"/>
    <w:rsid w:val="186407CC"/>
    <w:rsid w:val="18694035"/>
    <w:rsid w:val="18730A0F"/>
    <w:rsid w:val="187529D9"/>
    <w:rsid w:val="18787DD4"/>
    <w:rsid w:val="187A3B4C"/>
    <w:rsid w:val="187F5606"/>
    <w:rsid w:val="1888270D"/>
    <w:rsid w:val="188B5D59"/>
    <w:rsid w:val="188E4854"/>
    <w:rsid w:val="18954E2A"/>
    <w:rsid w:val="18982224"/>
    <w:rsid w:val="189B7D05"/>
    <w:rsid w:val="189E6E29"/>
    <w:rsid w:val="18AF5EEB"/>
    <w:rsid w:val="18BC5F12"/>
    <w:rsid w:val="18BF5A03"/>
    <w:rsid w:val="18C33745"/>
    <w:rsid w:val="18CC3E8C"/>
    <w:rsid w:val="18DD40DB"/>
    <w:rsid w:val="18DF60A5"/>
    <w:rsid w:val="18DF7E53"/>
    <w:rsid w:val="18F03E0E"/>
    <w:rsid w:val="19102702"/>
    <w:rsid w:val="19183D6F"/>
    <w:rsid w:val="192341E3"/>
    <w:rsid w:val="194A5C14"/>
    <w:rsid w:val="19502AFF"/>
    <w:rsid w:val="19550115"/>
    <w:rsid w:val="19632832"/>
    <w:rsid w:val="196A3C88"/>
    <w:rsid w:val="19707D4F"/>
    <w:rsid w:val="197607B7"/>
    <w:rsid w:val="19792055"/>
    <w:rsid w:val="19793E03"/>
    <w:rsid w:val="197B6C99"/>
    <w:rsid w:val="199B021E"/>
    <w:rsid w:val="199C7AF2"/>
    <w:rsid w:val="19BD0194"/>
    <w:rsid w:val="19BD25AA"/>
    <w:rsid w:val="19C01A32"/>
    <w:rsid w:val="19C21C4E"/>
    <w:rsid w:val="19C332D1"/>
    <w:rsid w:val="19C57049"/>
    <w:rsid w:val="19F01E5D"/>
    <w:rsid w:val="1A0758B3"/>
    <w:rsid w:val="1A1324AA"/>
    <w:rsid w:val="1A204BC7"/>
    <w:rsid w:val="1A231FC1"/>
    <w:rsid w:val="1A246465"/>
    <w:rsid w:val="1A2521DD"/>
    <w:rsid w:val="1A2975D8"/>
    <w:rsid w:val="1A312930"/>
    <w:rsid w:val="1A385085"/>
    <w:rsid w:val="1A407D3A"/>
    <w:rsid w:val="1A4E5290"/>
    <w:rsid w:val="1A5D1977"/>
    <w:rsid w:val="1A654388"/>
    <w:rsid w:val="1A6920CA"/>
    <w:rsid w:val="1A6E5932"/>
    <w:rsid w:val="1A7B7029"/>
    <w:rsid w:val="1A846F04"/>
    <w:rsid w:val="1A8567D8"/>
    <w:rsid w:val="1A86686D"/>
    <w:rsid w:val="1A887069"/>
    <w:rsid w:val="1A930EF5"/>
    <w:rsid w:val="1A9703C8"/>
    <w:rsid w:val="1A9E696A"/>
    <w:rsid w:val="1AA50C28"/>
    <w:rsid w:val="1AB175CD"/>
    <w:rsid w:val="1AC9700C"/>
    <w:rsid w:val="1ADA521A"/>
    <w:rsid w:val="1ADD03C2"/>
    <w:rsid w:val="1ADE4866"/>
    <w:rsid w:val="1B0B13D3"/>
    <w:rsid w:val="1B1464DA"/>
    <w:rsid w:val="1B155DAE"/>
    <w:rsid w:val="1B16252D"/>
    <w:rsid w:val="1B222279"/>
    <w:rsid w:val="1B2304CB"/>
    <w:rsid w:val="1B3672B3"/>
    <w:rsid w:val="1B5036C8"/>
    <w:rsid w:val="1B530684"/>
    <w:rsid w:val="1B5508A0"/>
    <w:rsid w:val="1B617DB0"/>
    <w:rsid w:val="1B6A434C"/>
    <w:rsid w:val="1B723200"/>
    <w:rsid w:val="1B770817"/>
    <w:rsid w:val="1B7F1479"/>
    <w:rsid w:val="1B866CAC"/>
    <w:rsid w:val="1B8C2514"/>
    <w:rsid w:val="1B99078D"/>
    <w:rsid w:val="1BA333BA"/>
    <w:rsid w:val="1BA710FC"/>
    <w:rsid w:val="1BB67591"/>
    <w:rsid w:val="1BBB0703"/>
    <w:rsid w:val="1BBB36B4"/>
    <w:rsid w:val="1BE37C5A"/>
    <w:rsid w:val="1BEA2D97"/>
    <w:rsid w:val="1BF260EF"/>
    <w:rsid w:val="1C0E117B"/>
    <w:rsid w:val="1C2344FA"/>
    <w:rsid w:val="1C27223D"/>
    <w:rsid w:val="1C35495A"/>
    <w:rsid w:val="1C5B3C94"/>
    <w:rsid w:val="1C7865F4"/>
    <w:rsid w:val="1C7B60E4"/>
    <w:rsid w:val="1C7E25A5"/>
    <w:rsid w:val="1C844F99"/>
    <w:rsid w:val="1C960037"/>
    <w:rsid w:val="1CAE0268"/>
    <w:rsid w:val="1CB03FE0"/>
    <w:rsid w:val="1CBA09BB"/>
    <w:rsid w:val="1CC030A6"/>
    <w:rsid w:val="1CC25AC1"/>
    <w:rsid w:val="1CE04199"/>
    <w:rsid w:val="1CE1063D"/>
    <w:rsid w:val="1D120614"/>
    <w:rsid w:val="1D24481A"/>
    <w:rsid w:val="1D273504"/>
    <w:rsid w:val="1D2F75FB"/>
    <w:rsid w:val="1D305121"/>
    <w:rsid w:val="1D484219"/>
    <w:rsid w:val="1D50131F"/>
    <w:rsid w:val="1D5030CD"/>
    <w:rsid w:val="1D596426"/>
    <w:rsid w:val="1D5C1A72"/>
    <w:rsid w:val="1D632E00"/>
    <w:rsid w:val="1D664516"/>
    <w:rsid w:val="1D7940CD"/>
    <w:rsid w:val="1D7B0909"/>
    <w:rsid w:val="1D862F93"/>
    <w:rsid w:val="1D9B6A3E"/>
    <w:rsid w:val="1DAD49C3"/>
    <w:rsid w:val="1DB63878"/>
    <w:rsid w:val="1DB7139E"/>
    <w:rsid w:val="1DB73B41"/>
    <w:rsid w:val="1DE57CB9"/>
    <w:rsid w:val="1E01086B"/>
    <w:rsid w:val="1E026ABD"/>
    <w:rsid w:val="1E200CF1"/>
    <w:rsid w:val="1E37603B"/>
    <w:rsid w:val="1E3824DF"/>
    <w:rsid w:val="1E574C72"/>
    <w:rsid w:val="1E6A01BF"/>
    <w:rsid w:val="1E796654"/>
    <w:rsid w:val="1E8E65A3"/>
    <w:rsid w:val="1E8F40C9"/>
    <w:rsid w:val="1E935967"/>
    <w:rsid w:val="1EAA4A5F"/>
    <w:rsid w:val="1EB06519"/>
    <w:rsid w:val="1EB3656C"/>
    <w:rsid w:val="1ECD2E93"/>
    <w:rsid w:val="1EDA17E8"/>
    <w:rsid w:val="1EDB10BC"/>
    <w:rsid w:val="1EE2069D"/>
    <w:rsid w:val="1EE767EA"/>
    <w:rsid w:val="1EE84A9F"/>
    <w:rsid w:val="1EFF2FFD"/>
    <w:rsid w:val="1F09486E"/>
    <w:rsid w:val="1F0C1276"/>
    <w:rsid w:val="1F170346"/>
    <w:rsid w:val="1F1D16D5"/>
    <w:rsid w:val="1F2C36C6"/>
    <w:rsid w:val="1F3233D2"/>
    <w:rsid w:val="1F4B4494"/>
    <w:rsid w:val="1F5E41C7"/>
    <w:rsid w:val="1F7D3F22"/>
    <w:rsid w:val="1F8976D3"/>
    <w:rsid w:val="1F8C4524"/>
    <w:rsid w:val="1F8D685B"/>
    <w:rsid w:val="1F941997"/>
    <w:rsid w:val="1F9C084C"/>
    <w:rsid w:val="1F9C6A9E"/>
    <w:rsid w:val="1FAE057F"/>
    <w:rsid w:val="1FBB33C8"/>
    <w:rsid w:val="1FD36F7E"/>
    <w:rsid w:val="1FD55B0C"/>
    <w:rsid w:val="1FD75D28"/>
    <w:rsid w:val="1FE10954"/>
    <w:rsid w:val="1FE67D19"/>
    <w:rsid w:val="1FE83A91"/>
    <w:rsid w:val="1FF02946"/>
    <w:rsid w:val="1FF42436"/>
    <w:rsid w:val="2000702C"/>
    <w:rsid w:val="200563F1"/>
    <w:rsid w:val="20083E35"/>
    <w:rsid w:val="20176124"/>
    <w:rsid w:val="202C6073"/>
    <w:rsid w:val="20315438"/>
    <w:rsid w:val="204F1D62"/>
    <w:rsid w:val="20531852"/>
    <w:rsid w:val="20547378"/>
    <w:rsid w:val="20577DFF"/>
    <w:rsid w:val="20672C08"/>
    <w:rsid w:val="206F736B"/>
    <w:rsid w:val="207812B9"/>
    <w:rsid w:val="207848CC"/>
    <w:rsid w:val="207F2A26"/>
    <w:rsid w:val="20A0611A"/>
    <w:rsid w:val="20B3409F"/>
    <w:rsid w:val="20B63B8F"/>
    <w:rsid w:val="20C37337"/>
    <w:rsid w:val="20C91B14"/>
    <w:rsid w:val="20CA763A"/>
    <w:rsid w:val="20D3029D"/>
    <w:rsid w:val="20D64231"/>
    <w:rsid w:val="20D81349"/>
    <w:rsid w:val="20F46465"/>
    <w:rsid w:val="21154D5A"/>
    <w:rsid w:val="213571AA"/>
    <w:rsid w:val="213D1BBA"/>
    <w:rsid w:val="214E2429"/>
    <w:rsid w:val="21514EF5"/>
    <w:rsid w:val="215533A8"/>
    <w:rsid w:val="215552ED"/>
    <w:rsid w:val="215A6C10"/>
    <w:rsid w:val="215C64E4"/>
    <w:rsid w:val="21645399"/>
    <w:rsid w:val="2181181C"/>
    <w:rsid w:val="21817CF9"/>
    <w:rsid w:val="21837F15"/>
    <w:rsid w:val="21891265"/>
    <w:rsid w:val="218E68BA"/>
    <w:rsid w:val="219263AA"/>
    <w:rsid w:val="21A460DD"/>
    <w:rsid w:val="21A525BC"/>
    <w:rsid w:val="21B46321"/>
    <w:rsid w:val="21B7196D"/>
    <w:rsid w:val="21B76AE0"/>
    <w:rsid w:val="21CD6779"/>
    <w:rsid w:val="21D73DBD"/>
    <w:rsid w:val="21E14C3C"/>
    <w:rsid w:val="21F20BF7"/>
    <w:rsid w:val="21F52495"/>
    <w:rsid w:val="21F91F85"/>
    <w:rsid w:val="22010E3A"/>
    <w:rsid w:val="220152DE"/>
    <w:rsid w:val="220A4192"/>
    <w:rsid w:val="220B7F0B"/>
    <w:rsid w:val="220D77DF"/>
    <w:rsid w:val="2210107D"/>
    <w:rsid w:val="22230DB0"/>
    <w:rsid w:val="222C7388"/>
    <w:rsid w:val="223034CD"/>
    <w:rsid w:val="223631D9"/>
    <w:rsid w:val="22396826"/>
    <w:rsid w:val="22405E06"/>
    <w:rsid w:val="224A458F"/>
    <w:rsid w:val="22576CAC"/>
    <w:rsid w:val="226E2973"/>
    <w:rsid w:val="22813D29"/>
    <w:rsid w:val="2281745F"/>
    <w:rsid w:val="22835CF3"/>
    <w:rsid w:val="22A04AF7"/>
    <w:rsid w:val="22A16179"/>
    <w:rsid w:val="22A31EF1"/>
    <w:rsid w:val="22AA14D2"/>
    <w:rsid w:val="22B20386"/>
    <w:rsid w:val="22C04851"/>
    <w:rsid w:val="22CA3A39"/>
    <w:rsid w:val="22CC769A"/>
    <w:rsid w:val="22D622C7"/>
    <w:rsid w:val="22D81D21"/>
    <w:rsid w:val="22E22A19"/>
    <w:rsid w:val="22E52653"/>
    <w:rsid w:val="22E62440"/>
    <w:rsid w:val="22EB5346"/>
    <w:rsid w:val="22FF7A6F"/>
    <w:rsid w:val="23052BAC"/>
    <w:rsid w:val="230961F8"/>
    <w:rsid w:val="231B1EBA"/>
    <w:rsid w:val="231B23CF"/>
    <w:rsid w:val="23201794"/>
    <w:rsid w:val="23254986"/>
    <w:rsid w:val="233652EC"/>
    <w:rsid w:val="23405858"/>
    <w:rsid w:val="234611FA"/>
    <w:rsid w:val="23580F2E"/>
    <w:rsid w:val="23594841"/>
    <w:rsid w:val="235B27CC"/>
    <w:rsid w:val="235F406A"/>
    <w:rsid w:val="236773C3"/>
    <w:rsid w:val="23694EE9"/>
    <w:rsid w:val="23767606"/>
    <w:rsid w:val="237C4C1C"/>
    <w:rsid w:val="23A10B26"/>
    <w:rsid w:val="23A1249F"/>
    <w:rsid w:val="23A44173"/>
    <w:rsid w:val="23BD5235"/>
    <w:rsid w:val="23CD5478"/>
    <w:rsid w:val="23D83E1C"/>
    <w:rsid w:val="23E10B73"/>
    <w:rsid w:val="23E66539"/>
    <w:rsid w:val="23FF584D"/>
    <w:rsid w:val="240B2444"/>
    <w:rsid w:val="240D7F6A"/>
    <w:rsid w:val="241237D2"/>
    <w:rsid w:val="2412732E"/>
    <w:rsid w:val="241906BD"/>
    <w:rsid w:val="241A4435"/>
    <w:rsid w:val="241F1A4B"/>
    <w:rsid w:val="241F37F9"/>
    <w:rsid w:val="2420425A"/>
    <w:rsid w:val="24386EC6"/>
    <w:rsid w:val="243C25FD"/>
    <w:rsid w:val="245060A9"/>
    <w:rsid w:val="245B0CD5"/>
    <w:rsid w:val="245B6F27"/>
    <w:rsid w:val="246851A0"/>
    <w:rsid w:val="24692CFA"/>
    <w:rsid w:val="24751037"/>
    <w:rsid w:val="248C5333"/>
    <w:rsid w:val="248F4E23"/>
    <w:rsid w:val="24912949"/>
    <w:rsid w:val="249B3CCC"/>
    <w:rsid w:val="24A51F50"/>
    <w:rsid w:val="24AF1021"/>
    <w:rsid w:val="24C0322E"/>
    <w:rsid w:val="24D26ABE"/>
    <w:rsid w:val="24E862E1"/>
    <w:rsid w:val="24ED56A6"/>
    <w:rsid w:val="24F668CE"/>
    <w:rsid w:val="24FB6014"/>
    <w:rsid w:val="24FE5B05"/>
    <w:rsid w:val="24FE78B3"/>
    <w:rsid w:val="250A6257"/>
    <w:rsid w:val="253432D4"/>
    <w:rsid w:val="253D662D"/>
    <w:rsid w:val="253F23A5"/>
    <w:rsid w:val="25441769"/>
    <w:rsid w:val="254A2AF8"/>
    <w:rsid w:val="25643BBA"/>
    <w:rsid w:val="257007B0"/>
    <w:rsid w:val="25706A02"/>
    <w:rsid w:val="25714529"/>
    <w:rsid w:val="25853522"/>
    <w:rsid w:val="258A1146"/>
    <w:rsid w:val="25924AD2"/>
    <w:rsid w:val="25950217"/>
    <w:rsid w:val="25A55F80"/>
    <w:rsid w:val="25A8619C"/>
    <w:rsid w:val="25AE3087"/>
    <w:rsid w:val="25AF2202"/>
    <w:rsid w:val="25B54415"/>
    <w:rsid w:val="25CE3729"/>
    <w:rsid w:val="25D52D09"/>
    <w:rsid w:val="25D6438C"/>
    <w:rsid w:val="25DC7BF4"/>
    <w:rsid w:val="25DD5432"/>
    <w:rsid w:val="25E92311"/>
    <w:rsid w:val="2609650F"/>
    <w:rsid w:val="261451ED"/>
    <w:rsid w:val="261455E0"/>
    <w:rsid w:val="261B31D1"/>
    <w:rsid w:val="261D1FBA"/>
    <w:rsid w:val="262275D1"/>
    <w:rsid w:val="262477ED"/>
    <w:rsid w:val="263A2B6C"/>
    <w:rsid w:val="26445799"/>
    <w:rsid w:val="264A1001"/>
    <w:rsid w:val="265005E2"/>
    <w:rsid w:val="26600825"/>
    <w:rsid w:val="26606A77"/>
    <w:rsid w:val="2666570F"/>
    <w:rsid w:val="26722306"/>
    <w:rsid w:val="267225B5"/>
    <w:rsid w:val="267442D0"/>
    <w:rsid w:val="267A11BB"/>
    <w:rsid w:val="26834513"/>
    <w:rsid w:val="26936BE5"/>
    <w:rsid w:val="26964247"/>
    <w:rsid w:val="26971D6D"/>
    <w:rsid w:val="269F0C21"/>
    <w:rsid w:val="26AB75C6"/>
    <w:rsid w:val="26AF355A"/>
    <w:rsid w:val="26B75F6B"/>
    <w:rsid w:val="26BE379D"/>
    <w:rsid w:val="26CC7C68"/>
    <w:rsid w:val="26D263D5"/>
    <w:rsid w:val="26D62895"/>
    <w:rsid w:val="26D7660D"/>
    <w:rsid w:val="26DE799C"/>
    <w:rsid w:val="26EB3E67"/>
    <w:rsid w:val="26EF3957"/>
    <w:rsid w:val="26F70A5D"/>
    <w:rsid w:val="27003DB6"/>
    <w:rsid w:val="27070CA1"/>
    <w:rsid w:val="270D1AB7"/>
    <w:rsid w:val="271810B7"/>
    <w:rsid w:val="27271343"/>
    <w:rsid w:val="27281650"/>
    <w:rsid w:val="272A0E33"/>
    <w:rsid w:val="272F6449"/>
    <w:rsid w:val="273852FE"/>
    <w:rsid w:val="273E1E2B"/>
    <w:rsid w:val="274445AA"/>
    <w:rsid w:val="27475541"/>
    <w:rsid w:val="275163C0"/>
    <w:rsid w:val="275639D6"/>
    <w:rsid w:val="27565784"/>
    <w:rsid w:val="276F6846"/>
    <w:rsid w:val="27710810"/>
    <w:rsid w:val="27826579"/>
    <w:rsid w:val="278B5528"/>
    <w:rsid w:val="278B7B24"/>
    <w:rsid w:val="27A42993"/>
    <w:rsid w:val="27A97FAA"/>
    <w:rsid w:val="27BA5D13"/>
    <w:rsid w:val="27C070A1"/>
    <w:rsid w:val="27C22E19"/>
    <w:rsid w:val="27C748D4"/>
    <w:rsid w:val="27D326C2"/>
    <w:rsid w:val="27DB3EDB"/>
    <w:rsid w:val="27DF5779"/>
    <w:rsid w:val="27E2526A"/>
    <w:rsid w:val="27E62FAC"/>
    <w:rsid w:val="27F34205"/>
    <w:rsid w:val="27F60D15"/>
    <w:rsid w:val="27F7290A"/>
    <w:rsid w:val="27FC632B"/>
    <w:rsid w:val="28074CD0"/>
    <w:rsid w:val="2808523B"/>
    <w:rsid w:val="280B47C0"/>
    <w:rsid w:val="280D12AA"/>
    <w:rsid w:val="28163126"/>
    <w:rsid w:val="283A32F8"/>
    <w:rsid w:val="283C7070"/>
    <w:rsid w:val="28481571"/>
    <w:rsid w:val="284E0B51"/>
    <w:rsid w:val="2852419D"/>
    <w:rsid w:val="285C501C"/>
    <w:rsid w:val="286345FC"/>
    <w:rsid w:val="28702875"/>
    <w:rsid w:val="287C746C"/>
    <w:rsid w:val="28836A4D"/>
    <w:rsid w:val="28887BBF"/>
    <w:rsid w:val="288B76AF"/>
    <w:rsid w:val="289C18BC"/>
    <w:rsid w:val="28B9246E"/>
    <w:rsid w:val="28C52BC1"/>
    <w:rsid w:val="28CF57EE"/>
    <w:rsid w:val="28DE1ED5"/>
    <w:rsid w:val="28E16B4E"/>
    <w:rsid w:val="28FE2577"/>
    <w:rsid w:val="29235B3A"/>
    <w:rsid w:val="29253660"/>
    <w:rsid w:val="294361DC"/>
    <w:rsid w:val="294A3612"/>
    <w:rsid w:val="294F4B81"/>
    <w:rsid w:val="29542197"/>
    <w:rsid w:val="295757E3"/>
    <w:rsid w:val="29634188"/>
    <w:rsid w:val="29657F00"/>
    <w:rsid w:val="296C74E1"/>
    <w:rsid w:val="29787C34"/>
    <w:rsid w:val="297A7E50"/>
    <w:rsid w:val="29852351"/>
    <w:rsid w:val="2987256D"/>
    <w:rsid w:val="29883BEF"/>
    <w:rsid w:val="298A3E0B"/>
    <w:rsid w:val="299F1664"/>
    <w:rsid w:val="29A0362E"/>
    <w:rsid w:val="29A743A4"/>
    <w:rsid w:val="29AF73CD"/>
    <w:rsid w:val="29B570DA"/>
    <w:rsid w:val="29BF3AB4"/>
    <w:rsid w:val="29CC7F7F"/>
    <w:rsid w:val="29EE6148"/>
    <w:rsid w:val="2A034D83"/>
    <w:rsid w:val="2A1A6F3D"/>
    <w:rsid w:val="2A385615"/>
    <w:rsid w:val="2A426494"/>
    <w:rsid w:val="2A461AE0"/>
    <w:rsid w:val="2A490E0C"/>
    <w:rsid w:val="2A554419"/>
    <w:rsid w:val="2A5561C7"/>
    <w:rsid w:val="2A69249C"/>
    <w:rsid w:val="2A846AAC"/>
    <w:rsid w:val="2A8D5961"/>
    <w:rsid w:val="2A992557"/>
    <w:rsid w:val="2A9D36CA"/>
    <w:rsid w:val="2AA44A58"/>
    <w:rsid w:val="2AB63109"/>
    <w:rsid w:val="2AC11AAE"/>
    <w:rsid w:val="2AC944BF"/>
    <w:rsid w:val="2ACD3FAF"/>
    <w:rsid w:val="2AD01CF1"/>
    <w:rsid w:val="2ADC41F2"/>
    <w:rsid w:val="2AE15CAC"/>
    <w:rsid w:val="2AE8528D"/>
    <w:rsid w:val="2AEB2687"/>
    <w:rsid w:val="2AF027CC"/>
    <w:rsid w:val="2AF53506"/>
    <w:rsid w:val="2AFA28CA"/>
    <w:rsid w:val="2B0100FD"/>
    <w:rsid w:val="2B057BED"/>
    <w:rsid w:val="2B0A0D5F"/>
    <w:rsid w:val="2B0E25E2"/>
    <w:rsid w:val="2B0F281A"/>
    <w:rsid w:val="2B0F45C8"/>
    <w:rsid w:val="2B1F4DD1"/>
    <w:rsid w:val="2B287437"/>
    <w:rsid w:val="2B420D1D"/>
    <w:rsid w:val="2B473D61"/>
    <w:rsid w:val="2B4D50F0"/>
    <w:rsid w:val="2B4F2C16"/>
    <w:rsid w:val="2B563FA5"/>
    <w:rsid w:val="2B606BD1"/>
    <w:rsid w:val="2B6A7A50"/>
    <w:rsid w:val="2B6F5066"/>
    <w:rsid w:val="2B7F799F"/>
    <w:rsid w:val="2B8A1EA0"/>
    <w:rsid w:val="2B8C5C18"/>
    <w:rsid w:val="2BA411B4"/>
    <w:rsid w:val="2BAC0068"/>
    <w:rsid w:val="2BD17ACF"/>
    <w:rsid w:val="2BD870AF"/>
    <w:rsid w:val="2BE05F64"/>
    <w:rsid w:val="2BEB4C14"/>
    <w:rsid w:val="2BF0264B"/>
    <w:rsid w:val="2BF043F9"/>
    <w:rsid w:val="2C02237E"/>
    <w:rsid w:val="2C027C88"/>
    <w:rsid w:val="2C034B3B"/>
    <w:rsid w:val="2C091017"/>
    <w:rsid w:val="2C163734"/>
    <w:rsid w:val="2C2B5431"/>
    <w:rsid w:val="2C2C73FB"/>
    <w:rsid w:val="2C4E2ECE"/>
    <w:rsid w:val="2C55425C"/>
    <w:rsid w:val="2C614B13"/>
    <w:rsid w:val="2C723060"/>
    <w:rsid w:val="2C752B50"/>
    <w:rsid w:val="2C772424"/>
    <w:rsid w:val="2C923702"/>
    <w:rsid w:val="2C932FD6"/>
    <w:rsid w:val="2C950AFD"/>
    <w:rsid w:val="2C9A25B7"/>
    <w:rsid w:val="2C9D688B"/>
    <w:rsid w:val="2CAE1BBE"/>
    <w:rsid w:val="2CB25B52"/>
    <w:rsid w:val="2CB847EB"/>
    <w:rsid w:val="2CBE44F7"/>
    <w:rsid w:val="2CE43832"/>
    <w:rsid w:val="2CEB2E12"/>
    <w:rsid w:val="2D064A12"/>
    <w:rsid w:val="2D0B5263"/>
    <w:rsid w:val="2D0D4EA3"/>
    <w:rsid w:val="2D3E5560"/>
    <w:rsid w:val="2D4A18E7"/>
    <w:rsid w:val="2D4A5D8B"/>
    <w:rsid w:val="2D4B38B1"/>
    <w:rsid w:val="2D574004"/>
    <w:rsid w:val="2D633CAF"/>
    <w:rsid w:val="2D686211"/>
    <w:rsid w:val="2D6D3827"/>
    <w:rsid w:val="2D713318"/>
    <w:rsid w:val="2D8C0151"/>
    <w:rsid w:val="2D8C1F00"/>
    <w:rsid w:val="2D92328E"/>
    <w:rsid w:val="2DAF2092"/>
    <w:rsid w:val="2DB8624C"/>
    <w:rsid w:val="2DBF0527"/>
    <w:rsid w:val="2DC21DC5"/>
    <w:rsid w:val="2DC25921"/>
    <w:rsid w:val="2DC7118A"/>
    <w:rsid w:val="2DD218DC"/>
    <w:rsid w:val="2DDB3F6C"/>
    <w:rsid w:val="2DE0049D"/>
    <w:rsid w:val="2DE450DE"/>
    <w:rsid w:val="2DEE4968"/>
    <w:rsid w:val="2DF61A6F"/>
    <w:rsid w:val="2E132621"/>
    <w:rsid w:val="2E1B3283"/>
    <w:rsid w:val="2E41718E"/>
    <w:rsid w:val="2E422F06"/>
    <w:rsid w:val="2E514EF7"/>
    <w:rsid w:val="2E5D1AEE"/>
    <w:rsid w:val="2E662DF3"/>
    <w:rsid w:val="2E870919"/>
    <w:rsid w:val="2E913546"/>
    <w:rsid w:val="2E933762"/>
    <w:rsid w:val="2E9372BE"/>
    <w:rsid w:val="2E980D78"/>
    <w:rsid w:val="2E9C09D3"/>
    <w:rsid w:val="2EA339A5"/>
    <w:rsid w:val="2EA66FF1"/>
    <w:rsid w:val="2EB23BE8"/>
    <w:rsid w:val="2EBA1EDB"/>
    <w:rsid w:val="2EC658E5"/>
    <w:rsid w:val="2EC851B9"/>
    <w:rsid w:val="2ECB4CA9"/>
    <w:rsid w:val="2ED33B5E"/>
    <w:rsid w:val="2ED718A0"/>
    <w:rsid w:val="2EDC0C65"/>
    <w:rsid w:val="2EDE2C2F"/>
    <w:rsid w:val="2EEB6188"/>
    <w:rsid w:val="2EF51D26"/>
    <w:rsid w:val="2EF85217"/>
    <w:rsid w:val="2EFE507F"/>
    <w:rsid w:val="2F124686"/>
    <w:rsid w:val="2F1877C3"/>
    <w:rsid w:val="2F1C3757"/>
    <w:rsid w:val="2F25260C"/>
    <w:rsid w:val="2F292AD6"/>
    <w:rsid w:val="2F2B1BEC"/>
    <w:rsid w:val="2F340AA1"/>
    <w:rsid w:val="2F364819"/>
    <w:rsid w:val="2F3740ED"/>
    <w:rsid w:val="2F3E191F"/>
    <w:rsid w:val="2F4F58DB"/>
    <w:rsid w:val="2F546A4D"/>
    <w:rsid w:val="2F5C1DA5"/>
    <w:rsid w:val="2F633134"/>
    <w:rsid w:val="2F634EE2"/>
    <w:rsid w:val="2F6824F8"/>
    <w:rsid w:val="2F6A44C2"/>
    <w:rsid w:val="2F7C3537"/>
    <w:rsid w:val="2F832EF4"/>
    <w:rsid w:val="2F837332"/>
    <w:rsid w:val="2F8C4439"/>
    <w:rsid w:val="2F8F5CD7"/>
    <w:rsid w:val="2F9A4B34"/>
    <w:rsid w:val="2FB971F8"/>
    <w:rsid w:val="2FCA6D0F"/>
    <w:rsid w:val="2FD47B8E"/>
    <w:rsid w:val="2FD656B4"/>
    <w:rsid w:val="2FE75B13"/>
    <w:rsid w:val="2FF4051A"/>
    <w:rsid w:val="30055F99"/>
    <w:rsid w:val="300761B5"/>
    <w:rsid w:val="30086895"/>
    <w:rsid w:val="30121DFF"/>
    <w:rsid w:val="30142680"/>
    <w:rsid w:val="30182170"/>
    <w:rsid w:val="30183F1E"/>
    <w:rsid w:val="301B0871"/>
    <w:rsid w:val="301B756B"/>
    <w:rsid w:val="3025488D"/>
    <w:rsid w:val="3025663B"/>
    <w:rsid w:val="302E3742"/>
    <w:rsid w:val="3034062C"/>
    <w:rsid w:val="304C3BC8"/>
    <w:rsid w:val="30601421"/>
    <w:rsid w:val="30656A38"/>
    <w:rsid w:val="306A22A0"/>
    <w:rsid w:val="30755674"/>
    <w:rsid w:val="30817D16"/>
    <w:rsid w:val="30872E52"/>
    <w:rsid w:val="309A4933"/>
    <w:rsid w:val="309F3091"/>
    <w:rsid w:val="30AA08EF"/>
    <w:rsid w:val="30AA4FAA"/>
    <w:rsid w:val="30AD0B0B"/>
    <w:rsid w:val="30C108CE"/>
    <w:rsid w:val="30CE0A81"/>
    <w:rsid w:val="30D616E4"/>
    <w:rsid w:val="30E36564"/>
    <w:rsid w:val="30E402A4"/>
    <w:rsid w:val="30F027A5"/>
    <w:rsid w:val="30F524B2"/>
    <w:rsid w:val="30F93D50"/>
    <w:rsid w:val="310149B3"/>
    <w:rsid w:val="31046251"/>
    <w:rsid w:val="3106646D"/>
    <w:rsid w:val="310F4C68"/>
    <w:rsid w:val="311C359A"/>
    <w:rsid w:val="311F15F9"/>
    <w:rsid w:val="31224929"/>
    <w:rsid w:val="312406A1"/>
    <w:rsid w:val="31244B45"/>
    <w:rsid w:val="313F54DB"/>
    <w:rsid w:val="315A40C3"/>
    <w:rsid w:val="315E1E05"/>
    <w:rsid w:val="31615451"/>
    <w:rsid w:val="31653193"/>
    <w:rsid w:val="3166515D"/>
    <w:rsid w:val="31723B02"/>
    <w:rsid w:val="31745184"/>
    <w:rsid w:val="318135CB"/>
    <w:rsid w:val="318F1FBE"/>
    <w:rsid w:val="31973569"/>
    <w:rsid w:val="31994BEB"/>
    <w:rsid w:val="31B5579D"/>
    <w:rsid w:val="31CB6D6E"/>
    <w:rsid w:val="31D04385"/>
    <w:rsid w:val="31D67BED"/>
    <w:rsid w:val="31D9148B"/>
    <w:rsid w:val="31D93B5F"/>
    <w:rsid w:val="31DA2486"/>
    <w:rsid w:val="31E50C02"/>
    <w:rsid w:val="31E57E30"/>
    <w:rsid w:val="31F12C79"/>
    <w:rsid w:val="31F97D80"/>
    <w:rsid w:val="320A5AE9"/>
    <w:rsid w:val="32116044"/>
    <w:rsid w:val="321720BA"/>
    <w:rsid w:val="322070BA"/>
    <w:rsid w:val="3227669B"/>
    <w:rsid w:val="322946C9"/>
    <w:rsid w:val="322C1F03"/>
    <w:rsid w:val="3239017C"/>
    <w:rsid w:val="32396127"/>
    <w:rsid w:val="323B04A4"/>
    <w:rsid w:val="324F5BF1"/>
    <w:rsid w:val="32505B7F"/>
    <w:rsid w:val="325A6A70"/>
    <w:rsid w:val="326A47D9"/>
    <w:rsid w:val="326F71AB"/>
    <w:rsid w:val="32AA2E28"/>
    <w:rsid w:val="32AE2918"/>
    <w:rsid w:val="32AF737A"/>
    <w:rsid w:val="32B86EE5"/>
    <w:rsid w:val="32C97752"/>
    <w:rsid w:val="32CB5278"/>
    <w:rsid w:val="32D22AAA"/>
    <w:rsid w:val="32DA0206"/>
    <w:rsid w:val="32DB1233"/>
    <w:rsid w:val="32F04CDF"/>
    <w:rsid w:val="33044C2E"/>
    <w:rsid w:val="33154745"/>
    <w:rsid w:val="331D184C"/>
    <w:rsid w:val="331F7372"/>
    <w:rsid w:val="33233306"/>
    <w:rsid w:val="333A7FDD"/>
    <w:rsid w:val="334868C9"/>
    <w:rsid w:val="33490893"/>
    <w:rsid w:val="334D0383"/>
    <w:rsid w:val="33550FE6"/>
    <w:rsid w:val="335E60EC"/>
    <w:rsid w:val="33680D19"/>
    <w:rsid w:val="336A4A46"/>
    <w:rsid w:val="33770F5C"/>
    <w:rsid w:val="337A0A4C"/>
    <w:rsid w:val="3381627F"/>
    <w:rsid w:val="338B2C59"/>
    <w:rsid w:val="339345F3"/>
    <w:rsid w:val="33A61841"/>
    <w:rsid w:val="33A87367"/>
    <w:rsid w:val="33AA7583"/>
    <w:rsid w:val="33AD0E22"/>
    <w:rsid w:val="33BD1CF7"/>
    <w:rsid w:val="33BE4DDD"/>
    <w:rsid w:val="33D4015C"/>
    <w:rsid w:val="33D463AE"/>
    <w:rsid w:val="33D740F0"/>
    <w:rsid w:val="33DF6B01"/>
    <w:rsid w:val="3409025B"/>
    <w:rsid w:val="340D18C0"/>
    <w:rsid w:val="343E1A7A"/>
    <w:rsid w:val="34441786"/>
    <w:rsid w:val="34474DD2"/>
    <w:rsid w:val="34592D57"/>
    <w:rsid w:val="345B6AD0"/>
    <w:rsid w:val="34655258"/>
    <w:rsid w:val="346D235F"/>
    <w:rsid w:val="34806536"/>
    <w:rsid w:val="348A4CBF"/>
    <w:rsid w:val="34931DC5"/>
    <w:rsid w:val="34A044E2"/>
    <w:rsid w:val="34A246FE"/>
    <w:rsid w:val="34AC2E87"/>
    <w:rsid w:val="34AE30A3"/>
    <w:rsid w:val="34B21B0F"/>
    <w:rsid w:val="34BF705E"/>
    <w:rsid w:val="34C401D1"/>
    <w:rsid w:val="34C826ED"/>
    <w:rsid w:val="34C91C8B"/>
    <w:rsid w:val="34DA3E98"/>
    <w:rsid w:val="34DF14AF"/>
    <w:rsid w:val="34E40873"/>
    <w:rsid w:val="34E95E89"/>
    <w:rsid w:val="34EC7728"/>
    <w:rsid w:val="34FC3E0F"/>
    <w:rsid w:val="350E769E"/>
    <w:rsid w:val="351729F7"/>
    <w:rsid w:val="351A4295"/>
    <w:rsid w:val="351D3D85"/>
    <w:rsid w:val="35227EF9"/>
    <w:rsid w:val="35245113"/>
    <w:rsid w:val="352B64A2"/>
    <w:rsid w:val="353438FB"/>
    <w:rsid w:val="354B08F2"/>
    <w:rsid w:val="355754E9"/>
    <w:rsid w:val="35584DBD"/>
    <w:rsid w:val="355A0B35"/>
    <w:rsid w:val="35613C72"/>
    <w:rsid w:val="35867B7C"/>
    <w:rsid w:val="35873781"/>
    <w:rsid w:val="358748A2"/>
    <w:rsid w:val="358B0CEF"/>
    <w:rsid w:val="358D0F0B"/>
    <w:rsid w:val="359C114E"/>
    <w:rsid w:val="359F7016"/>
    <w:rsid w:val="35B20971"/>
    <w:rsid w:val="35B75F88"/>
    <w:rsid w:val="35C44201"/>
    <w:rsid w:val="35C65F46"/>
    <w:rsid w:val="35DC154A"/>
    <w:rsid w:val="35E328D9"/>
    <w:rsid w:val="35EB6701"/>
    <w:rsid w:val="36154A5C"/>
    <w:rsid w:val="36162CAE"/>
    <w:rsid w:val="362178A5"/>
    <w:rsid w:val="362F3D70"/>
    <w:rsid w:val="36317AE8"/>
    <w:rsid w:val="363B44C3"/>
    <w:rsid w:val="36545584"/>
    <w:rsid w:val="365E6055"/>
    <w:rsid w:val="36603F29"/>
    <w:rsid w:val="36626903"/>
    <w:rsid w:val="3668693C"/>
    <w:rsid w:val="36897924"/>
    <w:rsid w:val="368A369C"/>
    <w:rsid w:val="368E4F3A"/>
    <w:rsid w:val="369279E6"/>
    <w:rsid w:val="36963DEF"/>
    <w:rsid w:val="369E4A52"/>
    <w:rsid w:val="36A22794"/>
    <w:rsid w:val="36A77DAA"/>
    <w:rsid w:val="36B349A1"/>
    <w:rsid w:val="36C26992"/>
    <w:rsid w:val="36C546D4"/>
    <w:rsid w:val="36CA3A99"/>
    <w:rsid w:val="36D3294D"/>
    <w:rsid w:val="36D97FDD"/>
    <w:rsid w:val="36FD79CA"/>
    <w:rsid w:val="37046FAB"/>
    <w:rsid w:val="370F76FD"/>
    <w:rsid w:val="37103BA1"/>
    <w:rsid w:val="3715665F"/>
    <w:rsid w:val="371A057C"/>
    <w:rsid w:val="372B2789"/>
    <w:rsid w:val="372C02AF"/>
    <w:rsid w:val="372E5DD5"/>
    <w:rsid w:val="37392328"/>
    <w:rsid w:val="373B04F2"/>
    <w:rsid w:val="37446B19"/>
    <w:rsid w:val="374970B3"/>
    <w:rsid w:val="374B6987"/>
    <w:rsid w:val="37506F8C"/>
    <w:rsid w:val="3757357E"/>
    <w:rsid w:val="375872F6"/>
    <w:rsid w:val="375A6BCB"/>
    <w:rsid w:val="37623CD1"/>
    <w:rsid w:val="3771317E"/>
    <w:rsid w:val="377A54BF"/>
    <w:rsid w:val="378123A9"/>
    <w:rsid w:val="378620B5"/>
    <w:rsid w:val="378B76CC"/>
    <w:rsid w:val="37904CE2"/>
    <w:rsid w:val="37971BCD"/>
    <w:rsid w:val="379876F3"/>
    <w:rsid w:val="379C4C58"/>
    <w:rsid w:val="379C71E3"/>
    <w:rsid w:val="37A27B7C"/>
    <w:rsid w:val="37A367C3"/>
    <w:rsid w:val="37A661A0"/>
    <w:rsid w:val="37A66786"/>
    <w:rsid w:val="37AB1B1C"/>
    <w:rsid w:val="37B54749"/>
    <w:rsid w:val="37CB103B"/>
    <w:rsid w:val="37CF226E"/>
    <w:rsid w:val="37D3697D"/>
    <w:rsid w:val="37E56DDC"/>
    <w:rsid w:val="37EA2644"/>
    <w:rsid w:val="37EF7C5B"/>
    <w:rsid w:val="37F012DD"/>
    <w:rsid w:val="37FF5047"/>
    <w:rsid w:val="381C47C8"/>
    <w:rsid w:val="381E22EE"/>
    <w:rsid w:val="381E409C"/>
    <w:rsid w:val="382316B2"/>
    <w:rsid w:val="38233460"/>
    <w:rsid w:val="38237904"/>
    <w:rsid w:val="38286CC9"/>
    <w:rsid w:val="3830058E"/>
    <w:rsid w:val="38334452"/>
    <w:rsid w:val="3842422E"/>
    <w:rsid w:val="38433B03"/>
    <w:rsid w:val="384F06F9"/>
    <w:rsid w:val="38507FCD"/>
    <w:rsid w:val="385C4BC4"/>
    <w:rsid w:val="386677F1"/>
    <w:rsid w:val="387737AC"/>
    <w:rsid w:val="38803573"/>
    <w:rsid w:val="38887767"/>
    <w:rsid w:val="388D1222"/>
    <w:rsid w:val="388E7474"/>
    <w:rsid w:val="389C3213"/>
    <w:rsid w:val="38AD5420"/>
    <w:rsid w:val="38B247E4"/>
    <w:rsid w:val="38B92017"/>
    <w:rsid w:val="38C42E95"/>
    <w:rsid w:val="38CA5FD2"/>
    <w:rsid w:val="38D26C34"/>
    <w:rsid w:val="38D37F4B"/>
    <w:rsid w:val="38D64977"/>
    <w:rsid w:val="38D94467"/>
    <w:rsid w:val="38DF7CCF"/>
    <w:rsid w:val="38FE7A29"/>
    <w:rsid w:val="390B1759"/>
    <w:rsid w:val="390B2A81"/>
    <w:rsid w:val="390E5784"/>
    <w:rsid w:val="39332945"/>
    <w:rsid w:val="3950297B"/>
    <w:rsid w:val="395104A1"/>
    <w:rsid w:val="39537D75"/>
    <w:rsid w:val="39616936"/>
    <w:rsid w:val="39665CFB"/>
    <w:rsid w:val="398402F3"/>
    <w:rsid w:val="39842625"/>
    <w:rsid w:val="39846181"/>
    <w:rsid w:val="39A66F77"/>
    <w:rsid w:val="39A700C1"/>
    <w:rsid w:val="39A763EE"/>
    <w:rsid w:val="39A84565"/>
    <w:rsid w:val="39AD1B7B"/>
    <w:rsid w:val="39BA7DF4"/>
    <w:rsid w:val="39C26CA9"/>
    <w:rsid w:val="39CD3FCC"/>
    <w:rsid w:val="39D76BF8"/>
    <w:rsid w:val="39EC3D26"/>
    <w:rsid w:val="39F41558"/>
    <w:rsid w:val="39F50E2C"/>
    <w:rsid w:val="3A0F6392"/>
    <w:rsid w:val="3A175247"/>
    <w:rsid w:val="3A176FF5"/>
    <w:rsid w:val="3A2F07E2"/>
    <w:rsid w:val="3A445910"/>
    <w:rsid w:val="3A461688"/>
    <w:rsid w:val="3A4B4EF0"/>
    <w:rsid w:val="3A500759"/>
    <w:rsid w:val="3A570AD9"/>
    <w:rsid w:val="3A5B15D7"/>
    <w:rsid w:val="3A5C0EAC"/>
    <w:rsid w:val="3A6F0BDF"/>
    <w:rsid w:val="3A8723CC"/>
    <w:rsid w:val="3A900B55"/>
    <w:rsid w:val="3A916ECC"/>
    <w:rsid w:val="3A95616C"/>
    <w:rsid w:val="3A96260F"/>
    <w:rsid w:val="3A9B7C26"/>
    <w:rsid w:val="3AA0348E"/>
    <w:rsid w:val="3AA30888"/>
    <w:rsid w:val="3AA31A28"/>
    <w:rsid w:val="3AC56A51"/>
    <w:rsid w:val="3ACA4067"/>
    <w:rsid w:val="3ACD3B57"/>
    <w:rsid w:val="3AD6236B"/>
    <w:rsid w:val="3AD62A0C"/>
    <w:rsid w:val="3AE8273F"/>
    <w:rsid w:val="3AEE41FA"/>
    <w:rsid w:val="3AF410E4"/>
    <w:rsid w:val="3B051543"/>
    <w:rsid w:val="3B0774FE"/>
    <w:rsid w:val="3B0B6CC6"/>
    <w:rsid w:val="3B1479D8"/>
    <w:rsid w:val="3B181276"/>
    <w:rsid w:val="3B1B2B15"/>
    <w:rsid w:val="3B20012B"/>
    <w:rsid w:val="3B245E6D"/>
    <w:rsid w:val="3B2C4D22"/>
    <w:rsid w:val="3B2F036E"/>
    <w:rsid w:val="3B392F9B"/>
    <w:rsid w:val="3B3B31B7"/>
    <w:rsid w:val="3B404329"/>
    <w:rsid w:val="3B540F72"/>
    <w:rsid w:val="3B563B4D"/>
    <w:rsid w:val="3B6A75F8"/>
    <w:rsid w:val="3B714E2B"/>
    <w:rsid w:val="3B8406BA"/>
    <w:rsid w:val="3B8B7C9A"/>
    <w:rsid w:val="3BB6283D"/>
    <w:rsid w:val="3BBD597A"/>
    <w:rsid w:val="3BC625F4"/>
    <w:rsid w:val="3BD056AD"/>
    <w:rsid w:val="3BE41159"/>
    <w:rsid w:val="3BE82DC5"/>
    <w:rsid w:val="3BF3370C"/>
    <w:rsid w:val="3BF5780A"/>
    <w:rsid w:val="3BF910A8"/>
    <w:rsid w:val="3C0B4937"/>
    <w:rsid w:val="3C123F18"/>
    <w:rsid w:val="3C1A101E"/>
    <w:rsid w:val="3C1D466B"/>
    <w:rsid w:val="3C2B6D87"/>
    <w:rsid w:val="3C3A6FCB"/>
    <w:rsid w:val="3C3C0F95"/>
    <w:rsid w:val="3C3E4D0D"/>
    <w:rsid w:val="3C4D6CFE"/>
    <w:rsid w:val="3C4E2A76"/>
    <w:rsid w:val="3C547ECE"/>
    <w:rsid w:val="3C793F97"/>
    <w:rsid w:val="3C862210"/>
    <w:rsid w:val="3C875E4E"/>
    <w:rsid w:val="3CA803D8"/>
    <w:rsid w:val="3CC82828"/>
    <w:rsid w:val="3CD613E9"/>
    <w:rsid w:val="3CD92C87"/>
    <w:rsid w:val="3CE05DC4"/>
    <w:rsid w:val="3CE8111C"/>
    <w:rsid w:val="3CE82ECA"/>
    <w:rsid w:val="3CF25AF7"/>
    <w:rsid w:val="3CFB4FDE"/>
    <w:rsid w:val="3D0221DE"/>
    <w:rsid w:val="3D073351"/>
    <w:rsid w:val="3D0E50FB"/>
    <w:rsid w:val="3D145A6E"/>
    <w:rsid w:val="3D2F0AF9"/>
    <w:rsid w:val="3D2F4655"/>
    <w:rsid w:val="3D3879AE"/>
    <w:rsid w:val="3D3D3216"/>
    <w:rsid w:val="3D6F7148"/>
    <w:rsid w:val="3D820C29"/>
    <w:rsid w:val="3D8E75CE"/>
    <w:rsid w:val="3D8F4E37"/>
    <w:rsid w:val="3D915310"/>
    <w:rsid w:val="3DA037A5"/>
    <w:rsid w:val="3DA768E2"/>
    <w:rsid w:val="3DB159B2"/>
    <w:rsid w:val="3DBA1129"/>
    <w:rsid w:val="3DC2538F"/>
    <w:rsid w:val="3DD07BE6"/>
    <w:rsid w:val="3DD27E02"/>
    <w:rsid w:val="3DD516A1"/>
    <w:rsid w:val="3DDA2813"/>
    <w:rsid w:val="3DDC2A2F"/>
    <w:rsid w:val="3DDD67A7"/>
    <w:rsid w:val="3E045AE2"/>
    <w:rsid w:val="3E077380"/>
    <w:rsid w:val="3E0C4997"/>
    <w:rsid w:val="3E0E4BB3"/>
    <w:rsid w:val="3E0E6961"/>
    <w:rsid w:val="3E1026D9"/>
    <w:rsid w:val="3E1622ED"/>
    <w:rsid w:val="3E1C1B38"/>
    <w:rsid w:val="3E210442"/>
    <w:rsid w:val="3E2B12C1"/>
    <w:rsid w:val="3E3D2DA2"/>
    <w:rsid w:val="3E43589F"/>
    <w:rsid w:val="3E524A9F"/>
    <w:rsid w:val="3E6E11AD"/>
    <w:rsid w:val="3E703A7C"/>
    <w:rsid w:val="3E7762B4"/>
    <w:rsid w:val="3E8135D7"/>
    <w:rsid w:val="3E817133"/>
    <w:rsid w:val="3E860BED"/>
    <w:rsid w:val="3E864749"/>
    <w:rsid w:val="3E921340"/>
    <w:rsid w:val="3E927592"/>
    <w:rsid w:val="3E9B4698"/>
    <w:rsid w:val="3E9E5F37"/>
    <w:rsid w:val="3EA572C5"/>
    <w:rsid w:val="3EA80B63"/>
    <w:rsid w:val="3EA846BF"/>
    <w:rsid w:val="3EAB0654"/>
    <w:rsid w:val="3EAB38BB"/>
    <w:rsid w:val="3EAD617A"/>
    <w:rsid w:val="3EBC3B56"/>
    <w:rsid w:val="3EC7548D"/>
    <w:rsid w:val="3EC83B16"/>
    <w:rsid w:val="3ED23E32"/>
    <w:rsid w:val="3EDE6333"/>
    <w:rsid w:val="3EE55913"/>
    <w:rsid w:val="3F0062A9"/>
    <w:rsid w:val="3F012022"/>
    <w:rsid w:val="3F1735F3"/>
    <w:rsid w:val="3F1B7587"/>
    <w:rsid w:val="3F283A52"/>
    <w:rsid w:val="3F2B293E"/>
    <w:rsid w:val="3F3643C1"/>
    <w:rsid w:val="3F4D34B9"/>
    <w:rsid w:val="3F4E1470"/>
    <w:rsid w:val="3F4F7231"/>
    <w:rsid w:val="3F944C57"/>
    <w:rsid w:val="3F9D1D4A"/>
    <w:rsid w:val="3FAE21A9"/>
    <w:rsid w:val="3FC30E51"/>
    <w:rsid w:val="3FC65745"/>
    <w:rsid w:val="3FD06369"/>
    <w:rsid w:val="3FD6050A"/>
    <w:rsid w:val="3FDA2F9E"/>
    <w:rsid w:val="3FDA4D4C"/>
    <w:rsid w:val="3FDC31A6"/>
    <w:rsid w:val="3FE060DB"/>
    <w:rsid w:val="400B3158"/>
    <w:rsid w:val="40273D0A"/>
    <w:rsid w:val="403A3A3D"/>
    <w:rsid w:val="40464190"/>
    <w:rsid w:val="4057639D"/>
    <w:rsid w:val="405C39B3"/>
    <w:rsid w:val="406228F9"/>
    <w:rsid w:val="406330B9"/>
    <w:rsid w:val="406D5BC1"/>
    <w:rsid w:val="4070745F"/>
    <w:rsid w:val="4070746C"/>
    <w:rsid w:val="40714F85"/>
    <w:rsid w:val="407249CF"/>
    <w:rsid w:val="407A208B"/>
    <w:rsid w:val="408829FA"/>
    <w:rsid w:val="40953369"/>
    <w:rsid w:val="40970E8F"/>
    <w:rsid w:val="409A272E"/>
    <w:rsid w:val="409E221E"/>
    <w:rsid w:val="40A86BF9"/>
    <w:rsid w:val="40BA1CDA"/>
    <w:rsid w:val="40C81049"/>
    <w:rsid w:val="40DC1869"/>
    <w:rsid w:val="40E1035D"/>
    <w:rsid w:val="40E718C2"/>
    <w:rsid w:val="40E8793D"/>
    <w:rsid w:val="40EA7211"/>
    <w:rsid w:val="40EE65D6"/>
    <w:rsid w:val="40F65D95"/>
    <w:rsid w:val="411A73CB"/>
    <w:rsid w:val="411E510D"/>
    <w:rsid w:val="41306BEE"/>
    <w:rsid w:val="4134048C"/>
    <w:rsid w:val="413466DE"/>
    <w:rsid w:val="41354204"/>
    <w:rsid w:val="415D3E87"/>
    <w:rsid w:val="415D5C35"/>
    <w:rsid w:val="4162149D"/>
    <w:rsid w:val="41727207"/>
    <w:rsid w:val="41792C41"/>
    <w:rsid w:val="417E7959"/>
    <w:rsid w:val="41895373"/>
    <w:rsid w:val="4194717D"/>
    <w:rsid w:val="41984EBF"/>
    <w:rsid w:val="419D24D5"/>
    <w:rsid w:val="419D5C78"/>
    <w:rsid w:val="41B25855"/>
    <w:rsid w:val="41BC157F"/>
    <w:rsid w:val="41BF069E"/>
    <w:rsid w:val="41C23CEA"/>
    <w:rsid w:val="41E9571B"/>
    <w:rsid w:val="41EC6FB9"/>
    <w:rsid w:val="420460B1"/>
    <w:rsid w:val="420F4A55"/>
    <w:rsid w:val="42140B1B"/>
    <w:rsid w:val="421F738E"/>
    <w:rsid w:val="42220C2D"/>
    <w:rsid w:val="42276243"/>
    <w:rsid w:val="4230334A"/>
    <w:rsid w:val="42440BA3"/>
    <w:rsid w:val="42533248"/>
    <w:rsid w:val="4255690C"/>
    <w:rsid w:val="42613503"/>
    <w:rsid w:val="4269685C"/>
    <w:rsid w:val="42894808"/>
    <w:rsid w:val="428A1FC5"/>
    <w:rsid w:val="429733C9"/>
    <w:rsid w:val="42997141"/>
    <w:rsid w:val="42B31885"/>
    <w:rsid w:val="42B705DC"/>
    <w:rsid w:val="42C615B8"/>
    <w:rsid w:val="42CE22CA"/>
    <w:rsid w:val="42D55C9F"/>
    <w:rsid w:val="42D71A17"/>
    <w:rsid w:val="42DB79D7"/>
    <w:rsid w:val="42DF267A"/>
    <w:rsid w:val="42ED123B"/>
    <w:rsid w:val="42F41450"/>
    <w:rsid w:val="430622FC"/>
    <w:rsid w:val="431A7B56"/>
    <w:rsid w:val="431D49AD"/>
    <w:rsid w:val="43487189"/>
    <w:rsid w:val="435117C9"/>
    <w:rsid w:val="4352109E"/>
    <w:rsid w:val="43560B8E"/>
    <w:rsid w:val="43586EE2"/>
    <w:rsid w:val="4364538A"/>
    <w:rsid w:val="43943464"/>
    <w:rsid w:val="43947908"/>
    <w:rsid w:val="439C056B"/>
    <w:rsid w:val="43A15B81"/>
    <w:rsid w:val="43A85162"/>
    <w:rsid w:val="43AA0EDA"/>
    <w:rsid w:val="43B81849"/>
    <w:rsid w:val="43BB4E95"/>
    <w:rsid w:val="43BD0C0D"/>
    <w:rsid w:val="43C04259"/>
    <w:rsid w:val="43C401ED"/>
    <w:rsid w:val="43D30430"/>
    <w:rsid w:val="43E51F12"/>
    <w:rsid w:val="43E837B0"/>
    <w:rsid w:val="43F6411F"/>
    <w:rsid w:val="44240FD0"/>
    <w:rsid w:val="443B20A2"/>
    <w:rsid w:val="443C4228"/>
    <w:rsid w:val="443D1D4E"/>
    <w:rsid w:val="443D58AA"/>
    <w:rsid w:val="44421112"/>
    <w:rsid w:val="444B0F20"/>
    <w:rsid w:val="444F07DA"/>
    <w:rsid w:val="445157F9"/>
    <w:rsid w:val="445D419E"/>
    <w:rsid w:val="44613C8E"/>
    <w:rsid w:val="44617EC6"/>
    <w:rsid w:val="446217B4"/>
    <w:rsid w:val="44632243"/>
    <w:rsid w:val="44727C49"/>
    <w:rsid w:val="447B0A98"/>
    <w:rsid w:val="447B63D2"/>
    <w:rsid w:val="447F5EC2"/>
    <w:rsid w:val="448D4A83"/>
    <w:rsid w:val="449776B0"/>
    <w:rsid w:val="449851D6"/>
    <w:rsid w:val="44A65B45"/>
    <w:rsid w:val="44AB4F09"/>
    <w:rsid w:val="44D52979"/>
    <w:rsid w:val="44DD5933"/>
    <w:rsid w:val="44F85C75"/>
    <w:rsid w:val="44FF34A7"/>
    <w:rsid w:val="44FF64F9"/>
    <w:rsid w:val="451E56DB"/>
    <w:rsid w:val="452B1BA6"/>
    <w:rsid w:val="452B604A"/>
    <w:rsid w:val="452D591E"/>
    <w:rsid w:val="453C0257"/>
    <w:rsid w:val="454A4722"/>
    <w:rsid w:val="454D49ED"/>
    <w:rsid w:val="454F7F8B"/>
    <w:rsid w:val="4550785F"/>
    <w:rsid w:val="45521167"/>
    <w:rsid w:val="455A06DD"/>
    <w:rsid w:val="456A6B72"/>
    <w:rsid w:val="456D6663"/>
    <w:rsid w:val="45766F3D"/>
    <w:rsid w:val="4582210E"/>
    <w:rsid w:val="458659AA"/>
    <w:rsid w:val="458D2861"/>
    <w:rsid w:val="45941CA2"/>
    <w:rsid w:val="45A57BAB"/>
    <w:rsid w:val="45AA6F6F"/>
    <w:rsid w:val="45B7168C"/>
    <w:rsid w:val="45BC6CA2"/>
    <w:rsid w:val="45DC10F2"/>
    <w:rsid w:val="45E05087"/>
    <w:rsid w:val="45E2495B"/>
    <w:rsid w:val="45F4643C"/>
    <w:rsid w:val="462F3918"/>
    <w:rsid w:val="46317690"/>
    <w:rsid w:val="46342CDD"/>
    <w:rsid w:val="46456C98"/>
    <w:rsid w:val="465869CB"/>
    <w:rsid w:val="46592743"/>
    <w:rsid w:val="465D66D7"/>
    <w:rsid w:val="465E7D59"/>
    <w:rsid w:val="46641814"/>
    <w:rsid w:val="46753A21"/>
    <w:rsid w:val="467F03FC"/>
    <w:rsid w:val="46902629"/>
    <w:rsid w:val="469F0A9E"/>
    <w:rsid w:val="46A96A93"/>
    <w:rsid w:val="46B3324E"/>
    <w:rsid w:val="46BD2CD2"/>
    <w:rsid w:val="46C329DE"/>
    <w:rsid w:val="46C978C9"/>
    <w:rsid w:val="46D06EA9"/>
    <w:rsid w:val="46D63D94"/>
    <w:rsid w:val="46E91D19"/>
    <w:rsid w:val="46F5246C"/>
    <w:rsid w:val="47046B53"/>
    <w:rsid w:val="4710374A"/>
    <w:rsid w:val="471D19C3"/>
    <w:rsid w:val="471E38E2"/>
    <w:rsid w:val="471E7C15"/>
    <w:rsid w:val="47215957"/>
    <w:rsid w:val="47266AC9"/>
    <w:rsid w:val="47280A93"/>
    <w:rsid w:val="472B0583"/>
    <w:rsid w:val="473B07C3"/>
    <w:rsid w:val="473F7B8B"/>
    <w:rsid w:val="474D22A8"/>
    <w:rsid w:val="474D4056"/>
    <w:rsid w:val="474E2445"/>
    <w:rsid w:val="47501D98"/>
    <w:rsid w:val="4755115C"/>
    <w:rsid w:val="475F1FDB"/>
    <w:rsid w:val="47646C1E"/>
    <w:rsid w:val="476A2E5A"/>
    <w:rsid w:val="47797541"/>
    <w:rsid w:val="478B4B7E"/>
    <w:rsid w:val="47975C19"/>
    <w:rsid w:val="479C04F0"/>
    <w:rsid w:val="47A508CD"/>
    <w:rsid w:val="47A7778E"/>
    <w:rsid w:val="47B02834"/>
    <w:rsid w:val="47B57E4D"/>
    <w:rsid w:val="47B9793D"/>
    <w:rsid w:val="47BC11DC"/>
    <w:rsid w:val="47C24A40"/>
    <w:rsid w:val="47C6205A"/>
    <w:rsid w:val="47C744A7"/>
    <w:rsid w:val="47CD5197"/>
    <w:rsid w:val="47D209FF"/>
    <w:rsid w:val="47D77DC3"/>
    <w:rsid w:val="47D97FDF"/>
    <w:rsid w:val="47DE2186"/>
    <w:rsid w:val="47EA5D49"/>
    <w:rsid w:val="47F163FC"/>
    <w:rsid w:val="47F2339A"/>
    <w:rsid w:val="47FD7147"/>
    <w:rsid w:val="48074B4D"/>
    <w:rsid w:val="480768FB"/>
    <w:rsid w:val="48111527"/>
    <w:rsid w:val="4812704D"/>
    <w:rsid w:val="481C2CB6"/>
    <w:rsid w:val="481E5F6E"/>
    <w:rsid w:val="482254E2"/>
    <w:rsid w:val="48264575"/>
    <w:rsid w:val="482F5E51"/>
    <w:rsid w:val="483D056E"/>
    <w:rsid w:val="484F4B03"/>
    <w:rsid w:val="48561630"/>
    <w:rsid w:val="4856518C"/>
    <w:rsid w:val="48627FD5"/>
    <w:rsid w:val="486A0D57"/>
    <w:rsid w:val="486E697A"/>
    <w:rsid w:val="48896395"/>
    <w:rsid w:val="489F6B33"/>
    <w:rsid w:val="48A64365"/>
    <w:rsid w:val="48A979B2"/>
    <w:rsid w:val="48AB197C"/>
    <w:rsid w:val="48B40105"/>
    <w:rsid w:val="48BF1820"/>
    <w:rsid w:val="48C06AA9"/>
    <w:rsid w:val="48C93BB0"/>
    <w:rsid w:val="48D04F3E"/>
    <w:rsid w:val="48D16F09"/>
    <w:rsid w:val="48DA400F"/>
    <w:rsid w:val="48DE45C1"/>
    <w:rsid w:val="48FD385A"/>
    <w:rsid w:val="491A08B0"/>
    <w:rsid w:val="491F1A22"/>
    <w:rsid w:val="491F7C74"/>
    <w:rsid w:val="49282FCC"/>
    <w:rsid w:val="492C413F"/>
    <w:rsid w:val="49311755"/>
    <w:rsid w:val="49357497"/>
    <w:rsid w:val="493E459E"/>
    <w:rsid w:val="49470F79"/>
    <w:rsid w:val="49507E2D"/>
    <w:rsid w:val="49675177"/>
    <w:rsid w:val="49686565"/>
    <w:rsid w:val="4972249A"/>
    <w:rsid w:val="49746212"/>
    <w:rsid w:val="49787384"/>
    <w:rsid w:val="49865F45"/>
    <w:rsid w:val="498D2E30"/>
    <w:rsid w:val="49900B72"/>
    <w:rsid w:val="49997A26"/>
    <w:rsid w:val="49BA174B"/>
    <w:rsid w:val="49C90530"/>
    <w:rsid w:val="49CA4084"/>
    <w:rsid w:val="49CF64B8"/>
    <w:rsid w:val="49D722FD"/>
    <w:rsid w:val="49D942C7"/>
    <w:rsid w:val="49DF11B1"/>
    <w:rsid w:val="49EA2030"/>
    <w:rsid w:val="49F44C5D"/>
    <w:rsid w:val="49F92273"/>
    <w:rsid w:val="49FC7FB5"/>
    <w:rsid w:val="4A0F5F3A"/>
    <w:rsid w:val="4A130577"/>
    <w:rsid w:val="4A13463B"/>
    <w:rsid w:val="4A2512BA"/>
    <w:rsid w:val="4A2F3EE7"/>
    <w:rsid w:val="4A315EB1"/>
    <w:rsid w:val="4A325785"/>
    <w:rsid w:val="4A5751EC"/>
    <w:rsid w:val="4A673681"/>
    <w:rsid w:val="4A69389D"/>
    <w:rsid w:val="4A7B712C"/>
    <w:rsid w:val="4A82495E"/>
    <w:rsid w:val="4A8C30E7"/>
    <w:rsid w:val="4A9455FE"/>
    <w:rsid w:val="4AAC5537"/>
    <w:rsid w:val="4ABB577A"/>
    <w:rsid w:val="4AC62A9D"/>
    <w:rsid w:val="4AC97E97"/>
    <w:rsid w:val="4ACE54AE"/>
    <w:rsid w:val="4ADF76BB"/>
    <w:rsid w:val="4AF62C56"/>
    <w:rsid w:val="4B0D4743"/>
    <w:rsid w:val="4B0E1D4E"/>
    <w:rsid w:val="4B142DF8"/>
    <w:rsid w:val="4B1A76AD"/>
    <w:rsid w:val="4B271062"/>
    <w:rsid w:val="4B29302C"/>
    <w:rsid w:val="4B313C8F"/>
    <w:rsid w:val="4B35552D"/>
    <w:rsid w:val="4B4B19D3"/>
    <w:rsid w:val="4B4E6EB7"/>
    <w:rsid w:val="4B517E8D"/>
    <w:rsid w:val="4B555BCF"/>
    <w:rsid w:val="4B702A09"/>
    <w:rsid w:val="4B736055"/>
    <w:rsid w:val="4B751DCD"/>
    <w:rsid w:val="4B7A73E4"/>
    <w:rsid w:val="4B810772"/>
    <w:rsid w:val="4B91439B"/>
    <w:rsid w:val="4B944949"/>
    <w:rsid w:val="4B9761E7"/>
    <w:rsid w:val="4BB0572F"/>
    <w:rsid w:val="4BB548C0"/>
    <w:rsid w:val="4BB87F0C"/>
    <w:rsid w:val="4BC15012"/>
    <w:rsid w:val="4BCE772F"/>
    <w:rsid w:val="4BD44D46"/>
    <w:rsid w:val="4BDC009E"/>
    <w:rsid w:val="4BE17463"/>
    <w:rsid w:val="4BEA27BB"/>
    <w:rsid w:val="4BEE392E"/>
    <w:rsid w:val="4BF74ED8"/>
    <w:rsid w:val="4C003D8D"/>
    <w:rsid w:val="4C022E22"/>
    <w:rsid w:val="4C0269A3"/>
    <w:rsid w:val="4C237A7B"/>
    <w:rsid w:val="4C2A705C"/>
    <w:rsid w:val="4C340FB2"/>
    <w:rsid w:val="4C35155C"/>
    <w:rsid w:val="4C382E4C"/>
    <w:rsid w:val="4C465518"/>
    <w:rsid w:val="4C481290"/>
    <w:rsid w:val="4C4874E2"/>
    <w:rsid w:val="4C4D68A6"/>
    <w:rsid w:val="4C4F0870"/>
    <w:rsid w:val="4C575977"/>
    <w:rsid w:val="4C5C2F8D"/>
    <w:rsid w:val="4C667968"/>
    <w:rsid w:val="4C6A38FC"/>
    <w:rsid w:val="4C7327B1"/>
    <w:rsid w:val="4C800A2A"/>
    <w:rsid w:val="4C8A7AFA"/>
    <w:rsid w:val="4C8D3147"/>
    <w:rsid w:val="4C935C0E"/>
    <w:rsid w:val="4C983FC5"/>
    <w:rsid w:val="4CA566E2"/>
    <w:rsid w:val="4CAA0A32"/>
    <w:rsid w:val="4CB15087"/>
    <w:rsid w:val="4CB30DFF"/>
    <w:rsid w:val="4CB9218D"/>
    <w:rsid w:val="4CE87C0B"/>
    <w:rsid w:val="4CF24CCA"/>
    <w:rsid w:val="4CFA4C80"/>
    <w:rsid w:val="4CFB69E7"/>
    <w:rsid w:val="4CFD02CC"/>
    <w:rsid w:val="4D001B6A"/>
    <w:rsid w:val="4D074D86"/>
    <w:rsid w:val="4D0A4797"/>
    <w:rsid w:val="4D2A6BE7"/>
    <w:rsid w:val="4D2C4DA5"/>
    <w:rsid w:val="4D2D7740"/>
    <w:rsid w:val="4D2E492A"/>
    <w:rsid w:val="4D33015A"/>
    <w:rsid w:val="4D333CEE"/>
    <w:rsid w:val="4D3F08E5"/>
    <w:rsid w:val="4D3F2693"/>
    <w:rsid w:val="4D4330E2"/>
    <w:rsid w:val="4D447CA9"/>
    <w:rsid w:val="4D52686A"/>
    <w:rsid w:val="4D553C64"/>
    <w:rsid w:val="4D5D520F"/>
    <w:rsid w:val="4D626381"/>
    <w:rsid w:val="4D677E3B"/>
    <w:rsid w:val="4D7F33D7"/>
    <w:rsid w:val="4D853821"/>
    <w:rsid w:val="4D9329DF"/>
    <w:rsid w:val="4D950505"/>
    <w:rsid w:val="4D9F1383"/>
    <w:rsid w:val="4DA42A5B"/>
    <w:rsid w:val="4DAB1AD6"/>
    <w:rsid w:val="4DAB41CC"/>
    <w:rsid w:val="4DB841F3"/>
    <w:rsid w:val="4DBE3EFF"/>
    <w:rsid w:val="4DC63969"/>
    <w:rsid w:val="4DD0778F"/>
    <w:rsid w:val="4DD21759"/>
    <w:rsid w:val="4DE1199C"/>
    <w:rsid w:val="4DE2784F"/>
    <w:rsid w:val="4DE44FE8"/>
    <w:rsid w:val="4DEB281B"/>
    <w:rsid w:val="4DEB3FAD"/>
    <w:rsid w:val="4E01203E"/>
    <w:rsid w:val="4E0D521D"/>
    <w:rsid w:val="4E127DA7"/>
    <w:rsid w:val="4E191136"/>
    <w:rsid w:val="4E1A6C5C"/>
    <w:rsid w:val="4E1E20FF"/>
    <w:rsid w:val="4E255D2C"/>
    <w:rsid w:val="4E263853"/>
    <w:rsid w:val="4E2A01A5"/>
    <w:rsid w:val="4E2D496A"/>
    <w:rsid w:val="4E353A96"/>
    <w:rsid w:val="4E4168DE"/>
    <w:rsid w:val="4E437F61"/>
    <w:rsid w:val="4E601F7A"/>
    <w:rsid w:val="4E76148B"/>
    <w:rsid w:val="4E810A89"/>
    <w:rsid w:val="4E854A1D"/>
    <w:rsid w:val="4E8D38D2"/>
    <w:rsid w:val="4E9F63D1"/>
    <w:rsid w:val="4EA84268"/>
    <w:rsid w:val="4EAC3D58"/>
    <w:rsid w:val="4EAF3848"/>
    <w:rsid w:val="4EBB043F"/>
    <w:rsid w:val="4EC310A1"/>
    <w:rsid w:val="4ECF5C98"/>
    <w:rsid w:val="4ED212E5"/>
    <w:rsid w:val="4ED4505D"/>
    <w:rsid w:val="4EE47996"/>
    <w:rsid w:val="4EE72FE2"/>
    <w:rsid w:val="4EE96D5A"/>
    <w:rsid w:val="4EF24070"/>
    <w:rsid w:val="4F0040A4"/>
    <w:rsid w:val="4F0E4A13"/>
    <w:rsid w:val="4F1B2C8C"/>
    <w:rsid w:val="4F1B712F"/>
    <w:rsid w:val="4F1F09CE"/>
    <w:rsid w:val="4F22216C"/>
    <w:rsid w:val="4F3A75B6"/>
    <w:rsid w:val="4F3E697A"/>
    <w:rsid w:val="4F5C39D0"/>
    <w:rsid w:val="4F7A5B51"/>
    <w:rsid w:val="4F7B372A"/>
    <w:rsid w:val="4F912F4E"/>
    <w:rsid w:val="4F943D47"/>
    <w:rsid w:val="4F975D19"/>
    <w:rsid w:val="4F980780"/>
    <w:rsid w:val="4F9C1546"/>
    <w:rsid w:val="4FA669F9"/>
    <w:rsid w:val="4FA72771"/>
    <w:rsid w:val="4FBC621D"/>
    <w:rsid w:val="4FBF5D0D"/>
    <w:rsid w:val="4FC7696F"/>
    <w:rsid w:val="4FDF015D"/>
    <w:rsid w:val="4FF37764"/>
    <w:rsid w:val="4FFD05E3"/>
    <w:rsid w:val="50025BF9"/>
    <w:rsid w:val="50055E16"/>
    <w:rsid w:val="50086BD8"/>
    <w:rsid w:val="50152BF0"/>
    <w:rsid w:val="50191308"/>
    <w:rsid w:val="501C4F0D"/>
    <w:rsid w:val="501F49FD"/>
    <w:rsid w:val="50266110"/>
    <w:rsid w:val="502F4C40"/>
    <w:rsid w:val="504415DE"/>
    <w:rsid w:val="50560A39"/>
    <w:rsid w:val="5060304C"/>
    <w:rsid w:val="506D5769"/>
    <w:rsid w:val="506F14E1"/>
    <w:rsid w:val="507C1E50"/>
    <w:rsid w:val="507C59AC"/>
    <w:rsid w:val="507C775A"/>
    <w:rsid w:val="50854860"/>
    <w:rsid w:val="508F7316"/>
    <w:rsid w:val="50A8054F"/>
    <w:rsid w:val="50D457E8"/>
    <w:rsid w:val="50D70E34"/>
    <w:rsid w:val="50E420B4"/>
    <w:rsid w:val="51145BE4"/>
    <w:rsid w:val="511E4CB5"/>
    <w:rsid w:val="51215792"/>
    <w:rsid w:val="512D6CA6"/>
    <w:rsid w:val="5139564B"/>
    <w:rsid w:val="513B5867"/>
    <w:rsid w:val="513E2C61"/>
    <w:rsid w:val="5144296E"/>
    <w:rsid w:val="51595086"/>
    <w:rsid w:val="51597A9B"/>
    <w:rsid w:val="515C6A23"/>
    <w:rsid w:val="51624BA2"/>
    <w:rsid w:val="5164091A"/>
    <w:rsid w:val="516927BD"/>
    <w:rsid w:val="51750D79"/>
    <w:rsid w:val="51856AE2"/>
    <w:rsid w:val="518D05C9"/>
    <w:rsid w:val="51935AB4"/>
    <w:rsid w:val="519B6306"/>
    <w:rsid w:val="51A46F68"/>
    <w:rsid w:val="51A90A23"/>
    <w:rsid w:val="51A946CE"/>
    <w:rsid w:val="51AC0513"/>
    <w:rsid w:val="51BA6A00"/>
    <w:rsid w:val="51CE2237"/>
    <w:rsid w:val="51CE66DB"/>
    <w:rsid w:val="51DA0BDC"/>
    <w:rsid w:val="51EE6435"/>
    <w:rsid w:val="520143BB"/>
    <w:rsid w:val="52081BED"/>
    <w:rsid w:val="520B6FE7"/>
    <w:rsid w:val="52132340"/>
    <w:rsid w:val="521E31BF"/>
    <w:rsid w:val="521F2A93"/>
    <w:rsid w:val="52263E21"/>
    <w:rsid w:val="523E560F"/>
    <w:rsid w:val="524D5852"/>
    <w:rsid w:val="525745C2"/>
    <w:rsid w:val="527728CF"/>
    <w:rsid w:val="52866DEB"/>
    <w:rsid w:val="52885388"/>
    <w:rsid w:val="528B1ED6"/>
    <w:rsid w:val="528F4686"/>
    <w:rsid w:val="52914064"/>
    <w:rsid w:val="529F5982"/>
    <w:rsid w:val="52B33145"/>
    <w:rsid w:val="52BC6534"/>
    <w:rsid w:val="52C553E8"/>
    <w:rsid w:val="52CF270B"/>
    <w:rsid w:val="52D33E80"/>
    <w:rsid w:val="52D7511B"/>
    <w:rsid w:val="52E141EC"/>
    <w:rsid w:val="52F17136"/>
    <w:rsid w:val="530F6FAB"/>
    <w:rsid w:val="53364538"/>
    <w:rsid w:val="53373E0C"/>
    <w:rsid w:val="53397B84"/>
    <w:rsid w:val="534C66C9"/>
    <w:rsid w:val="53514ECE"/>
    <w:rsid w:val="53590226"/>
    <w:rsid w:val="535968FA"/>
    <w:rsid w:val="536A41E2"/>
    <w:rsid w:val="536D782E"/>
    <w:rsid w:val="53843A63"/>
    <w:rsid w:val="538E1C7E"/>
    <w:rsid w:val="5391176E"/>
    <w:rsid w:val="53963229"/>
    <w:rsid w:val="53A94D0A"/>
    <w:rsid w:val="53A96AB8"/>
    <w:rsid w:val="53B4545D"/>
    <w:rsid w:val="53CB1124"/>
    <w:rsid w:val="53CE4770"/>
    <w:rsid w:val="53EE6BC1"/>
    <w:rsid w:val="53F341D7"/>
    <w:rsid w:val="53FA37B7"/>
    <w:rsid w:val="53FD48A4"/>
    <w:rsid w:val="541303D5"/>
    <w:rsid w:val="54136627"/>
    <w:rsid w:val="5415239F"/>
    <w:rsid w:val="541F4FCC"/>
    <w:rsid w:val="54273E81"/>
    <w:rsid w:val="5428733F"/>
    <w:rsid w:val="54353A68"/>
    <w:rsid w:val="543640C4"/>
    <w:rsid w:val="543A1E06"/>
    <w:rsid w:val="543E18F6"/>
    <w:rsid w:val="54436F0C"/>
    <w:rsid w:val="5445003E"/>
    <w:rsid w:val="54484523"/>
    <w:rsid w:val="54493DF7"/>
    <w:rsid w:val="54501629"/>
    <w:rsid w:val="545D78A2"/>
    <w:rsid w:val="54714874"/>
    <w:rsid w:val="54776BB6"/>
    <w:rsid w:val="5483555B"/>
    <w:rsid w:val="54837309"/>
    <w:rsid w:val="548412D3"/>
    <w:rsid w:val="549A4653"/>
    <w:rsid w:val="54B716A8"/>
    <w:rsid w:val="54B97065"/>
    <w:rsid w:val="54BB2F47"/>
    <w:rsid w:val="54C067AF"/>
    <w:rsid w:val="54CB198F"/>
    <w:rsid w:val="54D1276A"/>
    <w:rsid w:val="54D9517B"/>
    <w:rsid w:val="54DA5359"/>
    <w:rsid w:val="54E26CD8"/>
    <w:rsid w:val="54E56DB8"/>
    <w:rsid w:val="54FF095A"/>
    <w:rsid w:val="550A17D8"/>
    <w:rsid w:val="550B72FE"/>
    <w:rsid w:val="550D12C8"/>
    <w:rsid w:val="550F3292"/>
    <w:rsid w:val="55164621"/>
    <w:rsid w:val="551D59AF"/>
    <w:rsid w:val="55264138"/>
    <w:rsid w:val="55286102"/>
    <w:rsid w:val="553B5E36"/>
    <w:rsid w:val="554F368F"/>
    <w:rsid w:val="55564A1D"/>
    <w:rsid w:val="555851BD"/>
    <w:rsid w:val="555B0286"/>
    <w:rsid w:val="555E420D"/>
    <w:rsid w:val="5560764A"/>
    <w:rsid w:val="556233C2"/>
    <w:rsid w:val="55674B95"/>
    <w:rsid w:val="556C4241"/>
    <w:rsid w:val="556F5ADF"/>
    <w:rsid w:val="55760C1C"/>
    <w:rsid w:val="55794BB0"/>
    <w:rsid w:val="558D41B7"/>
    <w:rsid w:val="55AC6AAE"/>
    <w:rsid w:val="55B81234"/>
    <w:rsid w:val="55BB6F76"/>
    <w:rsid w:val="55C0458D"/>
    <w:rsid w:val="55C5424A"/>
    <w:rsid w:val="55CC1183"/>
    <w:rsid w:val="55D43B94"/>
    <w:rsid w:val="55DD6EED"/>
    <w:rsid w:val="55E53FF3"/>
    <w:rsid w:val="55F06C20"/>
    <w:rsid w:val="55F27CF7"/>
    <w:rsid w:val="55F935FB"/>
    <w:rsid w:val="56004989"/>
    <w:rsid w:val="56091A90"/>
    <w:rsid w:val="56097CE2"/>
    <w:rsid w:val="56150435"/>
    <w:rsid w:val="561A3C9D"/>
    <w:rsid w:val="562A71CE"/>
    <w:rsid w:val="562C1C22"/>
    <w:rsid w:val="5630526E"/>
    <w:rsid w:val="56400E03"/>
    <w:rsid w:val="564E7DEA"/>
    <w:rsid w:val="56690780"/>
    <w:rsid w:val="566B62A7"/>
    <w:rsid w:val="567333AD"/>
    <w:rsid w:val="567C6706"/>
    <w:rsid w:val="568630E0"/>
    <w:rsid w:val="568A7C35"/>
    <w:rsid w:val="568D26C1"/>
    <w:rsid w:val="56A4475D"/>
    <w:rsid w:val="56A619D5"/>
    <w:rsid w:val="56A97FE7"/>
    <w:rsid w:val="56B0015D"/>
    <w:rsid w:val="56DD7C0E"/>
    <w:rsid w:val="56E83D9B"/>
    <w:rsid w:val="56EC7A9B"/>
    <w:rsid w:val="56F270DD"/>
    <w:rsid w:val="56FA587C"/>
    <w:rsid w:val="57106E4E"/>
    <w:rsid w:val="571C1C97"/>
    <w:rsid w:val="571C3A45"/>
    <w:rsid w:val="572C012C"/>
    <w:rsid w:val="57352BD1"/>
    <w:rsid w:val="57392849"/>
    <w:rsid w:val="573E39BB"/>
    <w:rsid w:val="574216FD"/>
    <w:rsid w:val="5764096D"/>
    <w:rsid w:val="57650F48"/>
    <w:rsid w:val="57686C8A"/>
    <w:rsid w:val="577E46FF"/>
    <w:rsid w:val="578515EA"/>
    <w:rsid w:val="578735B4"/>
    <w:rsid w:val="57877110"/>
    <w:rsid w:val="57882E88"/>
    <w:rsid w:val="579139FB"/>
    <w:rsid w:val="5797131D"/>
    <w:rsid w:val="57984065"/>
    <w:rsid w:val="57A37CC2"/>
    <w:rsid w:val="57AA1051"/>
    <w:rsid w:val="57BD6FD6"/>
    <w:rsid w:val="57DD31D4"/>
    <w:rsid w:val="57DE0CFA"/>
    <w:rsid w:val="57EF4CB5"/>
    <w:rsid w:val="57F81DBC"/>
    <w:rsid w:val="57FB365A"/>
    <w:rsid w:val="58022C3B"/>
    <w:rsid w:val="58173D50"/>
    <w:rsid w:val="58201313"/>
    <w:rsid w:val="58240E03"/>
    <w:rsid w:val="58296419"/>
    <w:rsid w:val="583345AB"/>
    <w:rsid w:val="58380D08"/>
    <w:rsid w:val="58417C07"/>
    <w:rsid w:val="58450D79"/>
    <w:rsid w:val="58474AF1"/>
    <w:rsid w:val="584B2834"/>
    <w:rsid w:val="584F7E8A"/>
    <w:rsid w:val="585A2A77"/>
    <w:rsid w:val="586C27AA"/>
    <w:rsid w:val="586E6522"/>
    <w:rsid w:val="588673C8"/>
    <w:rsid w:val="58931AE5"/>
    <w:rsid w:val="589715D5"/>
    <w:rsid w:val="58992CAC"/>
    <w:rsid w:val="58A106A5"/>
    <w:rsid w:val="58A837E2"/>
    <w:rsid w:val="58B101BD"/>
    <w:rsid w:val="58B425AE"/>
    <w:rsid w:val="58BA3515"/>
    <w:rsid w:val="58BD4DB3"/>
    <w:rsid w:val="58BF0B2C"/>
    <w:rsid w:val="58C425E6"/>
    <w:rsid w:val="58E6153D"/>
    <w:rsid w:val="58E81E30"/>
    <w:rsid w:val="58E862D4"/>
    <w:rsid w:val="58ED7B86"/>
    <w:rsid w:val="58EE31BF"/>
    <w:rsid w:val="58FC58DC"/>
    <w:rsid w:val="58FD4979"/>
    <w:rsid w:val="590824D3"/>
    <w:rsid w:val="591075D9"/>
    <w:rsid w:val="592F0511"/>
    <w:rsid w:val="59350DEE"/>
    <w:rsid w:val="594D6137"/>
    <w:rsid w:val="59562159"/>
    <w:rsid w:val="59611BE3"/>
    <w:rsid w:val="59637709"/>
    <w:rsid w:val="597638E0"/>
    <w:rsid w:val="5976568E"/>
    <w:rsid w:val="597A4F3F"/>
    <w:rsid w:val="597C465F"/>
    <w:rsid w:val="5980475F"/>
    <w:rsid w:val="5987789B"/>
    <w:rsid w:val="599975CF"/>
    <w:rsid w:val="59A0270B"/>
    <w:rsid w:val="59A23698"/>
    <w:rsid w:val="59AF6DF2"/>
    <w:rsid w:val="59B66275"/>
    <w:rsid w:val="59BB12F3"/>
    <w:rsid w:val="59DB1995"/>
    <w:rsid w:val="59DB3743"/>
    <w:rsid w:val="59E97212"/>
    <w:rsid w:val="59EA31D2"/>
    <w:rsid w:val="59EC0A05"/>
    <w:rsid w:val="59F14D15"/>
    <w:rsid w:val="59F91E1B"/>
    <w:rsid w:val="5A025174"/>
    <w:rsid w:val="5A0709DC"/>
    <w:rsid w:val="5A13112F"/>
    <w:rsid w:val="5A132EDD"/>
    <w:rsid w:val="5A1629CD"/>
    <w:rsid w:val="5A1804F3"/>
    <w:rsid w:val="5A1D5B0A"/>
    <w:rsid w:val="5A2A1C42"/>
    <w:rsid w:val="5A2C0443"/>
    <w:rsid w:val="5A3B2434"/>
    <w:rsid w:val="5A3F1F24"/>
    <w:rsid w:val="5A6E45B7"/>
    <w:rsid w:val="5A7871E4"/>
    <w:rsid w:val="5A9102A6"/>
    <w:rsid w:val="5A971D60"/>
    <w:rsid w:val="5A981634"/>
    <w:rsid w:val="5A9C6C38"/>
    <w:rsid w:val="5AA4447D"/>
    <w:rsid w:val="5AA862C7"/>
    <w:rsid w:val="5AB04BD0"/>
    <w:rsid w:val="5AB3646E"/>
    <w:rsid w:val="5ABF12B7"/>
    <w:rsid w:val="5ADE798F"/>
    <w:rsid w:val="5B0171D9"/>
    <w:rsid w:val="5B0B0058"/>
    <w:rsid w:val="5B0F7567"/>
    <w:rsid w:val="5B136F0D"/>
    <w:rsid w:val="5B152C85"/>
    <w:rsid w:val="5B3550D5"/>
    <w:rsid w:val="5B3E042E"/>
    <w:rsid w:val="5B4067A6"/>
    <w:rsid w:val="5B5C6B06"/>
    <w:rsid w:val="5B61236E"/>
    <w:rsid w:val="5B631C42"/>
    <w:rsid w:val="5B687259"/>
    <w:rsid w:val="5B745BFD"/>
    <w:rsid w:val="5B791466"/>
    <w:rsid w:val="5B7976B8"/>
    <w:rsid w:val="5B800A46"/>
    <w:rsid w:val="5B8147BE"/>
    <w:rsid w:val="5B865931"/>
    <w:rsid w:val="5B977B3E"/>
    <w:rsid w:val="5BAC35E9"/>
    <w:rsid w:val="5BAF30D9"/>
    <w:rsid w:val="5BB95D06"/>
    <w:rsid w:val="5BC76675"/>
    <w:rsid w:val="5BD20B76"/>
    <w:rsid w:val="5BDE5B94"/>
    <w:rsid w:val="5BF705DC"/>
    <w:rsid w:val="5BF979BC"/>
    <w:rsid w:val="5BFE7BBD"/>
    <w:rsid w:val="5C007491"/>
    <w:rsid w:val="5C07081F"/>
    <w:rsid w:val="5C0C22DA"/>
    <w:rsid w:val="5C1010E6"/>
    <w:rsid w:val="5C1271C4"/>
    <w:rsid w:val="5C14118E"/>
    <w:rsid w:val="5C1B42CB"/>
    <w:rsid w:val="5C2313D1"/>
    <w:rsid w:val="5C2515ED"/>
    <w:rsid w:val="5C276E1A"/>
    <w:rsid w:val="5C2C297C"/>
    <w:rsid w:val="5C341831"/>
    <w:rsid w:val="5C433822"/>
    <w:rsid w:val="5C471564"/>
    <w:rsid w:val="5C4C6B7A"/>
    <w:rsid w:val="5C583771"/>
    <w:rsid w:val="5C6043D4"/>
    <w:rsid w:val="5C643EC4"/>
    <w:rsid w:val="5C645C72"/>
    <w:rsid w:val="5C6519EA"/>
    <w:rsid w:val="5C6E089F"/>
    <w:rsid w:val="5C6F18FC"/>
    <w:rsid w:val="5C8448C7"/>
    <w:rsid w:val="5C8A31FF"/>
    <w:rsid w:val="5C93440A"/>
    <w:rsid w:val="5C9522CF"/>
    <w:rsid w:val="5CA50038"/>
    <w:rsid w:val="5CA644DC"/>
    <w:rsid w:val="5CB32755"/>
    <w:rsid w:val="5CB564CD"/>
    <w:rsid w:val="5CBA7F88"/>
    <w:rsid w:val="5CCC3817"/>
    <w:rsid w:val="5CE40B61"/>
    <w:rsid w:val="5CEE19DF"/>
    <w:rsid w:val="5CF214D0"/>
    <w:rsid w:val="5CF560A9"/>
    <w:rsid w:val="5D013E49"/>
    <w:rsid w:val="5D0D455B"/>
    <w:rsid w:val="5D131446"/>
    <w:rsid w:val="5D156F6C"/>
    <w:rsid w:val="5D1706B9"/>
    <w:rsid w:val="5D1F428F"/>
    <w:rsid w:val="5D364BA9"/>
    <w:rsid w:val="5D3F66DF"/>
    <w:rsid w:val="5D414205"/>
    <w:rsid w:val="5D4E06D0"/>
    <w:rsid w:val="5D535CE6"/>
    <w:rsid w:val="5D577585"/>
    <w:rsid w:val="5D6121B1"/>
    <w:rsid w:val="5D645056"/>
    <w:rsid w:val="5D656AC5"/>
    <w:rsid w:val="5D683540"/>
    <w:rsid w:val="5D7719D5"/>
    <w:rsid w:val="5D7E0546"/>
    <w:rsid w:val="5D9229BB"/>
    <w:rsid w:val="5D924A61"/>
    <w:rsid w:val="5D9E3405"/>
    <w:rsid w:val="5DBE26B8"/>
    <w:rsid w:val="5DC25383"/>
    <w:rsid w:val="5DC32E6C"/>
    <w:rsid w:val="5DF50B4C"/>
    <w:rsid w:val="5DF70D68"/>
    <w:rsid w:val="5E0B036F"/>
    <w:rsid w:val="5E1B2CA8"/>
    <w:rsid w:val="5E27164D"/>
    <w:rsid w:val="5E2F22B0"/>
    <w:rsid w:val="5E323B4E"/>
    <w:rsid w:val="5E355E51"/>
    <w:rsid w:val="5E3C677A"/>
    <w:rsid w:val="5E420235"/>
    <w:rsid w:val="5E766130"/>
    <w:rsid w:val="5E7F76D7"/>
    <w:rsid w:val="5E8545C5"/>
    <w:rsid w:val="5E895E64"/>
    <w:rsid w:val="5E912F6A"/>
    <w:rsid w:val="5EA22A81"/>
    <w:rsid w:val="5EA44A4C"/>
    <w:rsid w:val="5EAA7E85"/>
    <w:rsid w:val="5EAC1B52"/>
    <w:rsid w:val="5EB629D1"/>
    <w:rsid w:val="5EB6652D"/>
    <w:rsid w:val="5EB7471A"/>
    <w:rsid w:val="5EC155FD"/>
    <w:rsid w:val="5EC40C4A"/>
    <w:rsid w:val="5EC549C2"/>
    <w:rsid w:val="5ED03A93"/>
    <w:rsid w:val="5ED115B9"/>
    <w:rsid w:val="5EE906B0"/>
    <w:rsid w:val="5EEA72F8"/>
    <w:rsid w:val="5EEC63F2"/>
    <w:rsid w:val="5EEE5CC7"/>
    <w:rsid w:val="5EFC6636"/>
    <w:rsid w:val="5F04373C"/>
    <w:rsid w:val="5F1C0A86"/>
    <w:rsid w:val="5F1D086A"/>
    <w:rsid w:val="5F227E41"/>
    <w:rsid w:val="5F3F29C6"/>
    <w:rsid w:val="5F520280"/>
    <w:rsid w:val="5F630463"/>
    <w:rsid w:val="5F681F1D"/>
    <w:rsid w:val="5F710D42"/>
    <w:rsid w:val="5F795ED8"/>
    <w:rsid w:val="5F8403D9"/>
    <w:rsid w:val="5F8605F5"/>
    <w:rsid w:val="5F920D48"/>
    <w:rsid w:val="5F9F32F8"/>
    <w:rsid w:val="5FA12D39"/>
    <w:rsid w:val="5FA85000"/>
    <w:rsid w:val="5FAE5456"/>
    <w:rsid w:val="5FB213EA"/>
    <w:rsid w:val="5FB23198"/>
    <w:rsid w:val="5FBC5DC5"/>
    <w:rsid w:val="5FC44C79"/>
    <w:rsid w:val="5FC5111D"/>
    <w:rsid w:val="5FCA04E2"/>
    <w:rsid w:val="5FD02094"/>
    <w:rsid w:val="5FD27396"/>
    <w:rsid w:val="5FD50C35"/>
    <w:rsid w:val="5FE1582B"/>
    <w:rsid w:val="5FF7504F"/>
    <w:rsid w:val="6004199A"/>
    <w:rsid w:val="601D2D07"/>
    <w:rsid w:val="6028345A"/>
    <w:rsid w:val="6037544B"/>
    <w:rsid w:val="60432042"/>
    <w:rsid w:val="60457B68"/>
    <w:rsid w:val="604A1623"/>
    <w:rsid w:val="6062696C"/>
    <w:rsid w:val="60636240"/>
    <w:rsid w:val="60673F83"/>
    <w:rsid w:val="60687CFB"/>
    <w:rsid w:val="60830691"/>
    <w:rsid w:val="608E7761"/>
    <w:rsid w:val="60916947"/>
    <w:rsid w:val="60964868"/>
    <w:rsid w:val="60A704F0"/>
    <w:rsid w:val="60BE791B"/>
    <w:rsid w:val="60C2565D"/>
    <w:rsid w:val="60CA4511"/>
    <w:rsid w:val="60DB671F"/>
    <w:rsid w:val="60DE5F0E"/>
    <w:rsid w:val="60E03D35"/>
    <w:rsid w:val="60E90E3C"/>
    <w:rsid w:val="60F17CF0"/>
    <w:rsid w:val="60F43F81"/>
    <w:rsid w:val="61112140"/>
    <w:rsid w:val="61131A15"/>
    <w:rsid w:val="612956DC"/>
    <w:rsid w:val="61447E20"/>
    <w:rsid w:val="61500EBB"/>
    <w:rsid w:val="615A5587"/>
    <w:rsid w:val="61700C15"/>
    <w:rsid w:val="61774699"/>
    <w:rsid w:val="618E3791"/>
    <w:rsid w:val="619F14FA"/>
    <w:rsid w:val="61A23989"/>
    <w:rsid w:val="61B03707"/>
    <w:rsid w:val="61B9080E"/>
    <w:rsid w:val="61BC3E5A"/>
    <w:rsid w:val="61C471B3"/>
    <w:rsid w:val="61CF555E"/>
    <w:rsid w:val="621319CE"/>
    <w:rsid w:val="6239194F"/>
    <w:rsid w:val="62467BC8"/>
    <w:rsid w:val="6247406C"/>
    <w:rsid w:val="62481B02"/>
    <w:rsid w:val="624F4CCE"/>
    <w:rsid w:val="62500A46"/>
    <w:rsid w:val="62540537"/>
    <w:rsid w:val="625C563D"/>
    <w:rsid w:val="62600C89"/>
    <w:rsid w:val="6267026A"/>
    <w:rsid w:val="626A1B08"/>
    <w:rsid w:val="62796BC4"/>
    <w:rsid w:val="62864468"/>
    <w:rsid w:val="628D3A49"/>
    <w:rsid w:val="62944DD7"/>
    <w:rsid w:val="62966DA1"/>
    <w:rsid w:val="62970423"/>
    <w:rsid w:val="62A52B40"/>
    <w:rsid w:val="62B20DAE"/>
    <w:rsid w:val="62B912F6"/>
    <w:rsid w:val="62C70D09"/>
    <w:rsid w:val="62D52568"/>
    <w:rsid w:val="62EA2C49"/>
    <w:rsid w:val="62EB31E4"/>
    <w:rsid w:val="62EE098B"/>
    <w:rsid w:val="62FD0BCE"/>
    <w:rsid w:val="630B32EB"/>
    <w:rsid w:val="631877B6"/>
    <w:rsid w:val="631A67C1"/>
    <w:rsid w:val="632748F0"/>
    <w:rsid w:val="632A072D"/>
    <w:rsid w:val="6333639E"/>
    <w:rsid w:val="63402869"/>
    <w:rsid w:val="634560D1"/>
    <w:rsid w:val="63471E49"/>
    <w:rsid w:val="634C7460"/>
    <w:rsid w:val="63555685"/>
    <w:rsid w:val="63584057"/>
    <w:rsid w:val="635A7DCF"/>
    <w:rsid w:val="637075F2"/>
    <w:rsid w:val="63732C3E"/>
    <w:rsid w:val="637846F9"/>
    <w:rsid w:val="637A221F"/>
    <w:rsid w:val="637A3FCD"/>
    <w:rsid w:val="637B1AF3"/>
    <w:rsid w:val="637E06AE"/>
    <w:rsid w:val="638F69FE"/>
    <w:rsid w:val="63901A42"/>
    <w:rsid w:val="6397692D"/>
    <w:rsid w:val="63A76588"/>
    <w:rsid w:val="63AE011A"/>
    <w:rsid w:val="63B70D7D"/>
    <w:rsid w:val="63C416EC"/>
    <w:rsid w:val="63CD67F3"/>
    <w:rsid w:val="63D062E3"/>
    <w:rsid w:val="63D77671"/>
    <w:rsid w:val="63DF02D4"/>
    <w:rsid w:val="63DF6526"/>
    <w:rsid w:val="63E61662"/>
    <w:rsid w:val="63E91153"/>
    <w:rsid w:val="63EE6769"/>
    <w:rsid w:val="63EF49BB"/>
    <w:rsid w:val="63F21DB5"/>
    <w:rsid w:val="63F83144"/>
    <w:rsid w:val="63FA510E"/>
    <w:rsid w:val="63FA6EBC"/>
    <w:rsid w:val="6401649C"/>
    <w:rsid w:val="64030466"/>
    <w:rsid w:val="64061D04"/>
    <w:rsid w:val="642503DD"/>
    <w:rsid w:val="64267CB1"/>
    <w:rsid w:val="6441132E"/>
    <w:rsid w:val="644C3BBB"/>
    <w:rsid w:val="646031C3"/>
    <w:rsid w:val="647629E6"/>
    <w:rsid w:val="647C3D75"/>
    <w:rsid w:val="647C5B23"/>
    <w:rsid w:val="648D7D30"/>
    <w:rsid w:val="64925346"/>
    <w:rsid w:val="64A07A63"/>
    <w:rsid w:val="64AD2180"/>
    <w:rsid w:val="64B702F7"/>
    <w:rsid w:val="64BB664B"/>
    <w:rsid w:val="64C179D9"/>
    <w:rsid w:val="64CF0348"/>
    <w:rsid w:val="64E21E2A"/>
    <w:rsid w:val="64EB7C27"/>
    <w:rsid w:val="650E7A25"/>
    <w:rsid w:val="65150451"/>
    <w:rsid w:val="65183A9D"/>
    <w:rsid w:val="65290E15"/>
    <w:rsid w:val="65293EFC"/>
    <w:rsid w:val="65295CAB"/>
    <w:rsid w:val="65312DB1"/>
    <w:rsid w:val="653D3504"/>
    <w:rsid w:val="65424FBE"/>
    <w:rsid w:val="65436640"/>
    <w:rsid w:val="654F3237"/>
    <w:rsid w:val="65635506"/>
    <w:rsid w:val="658B24C1"/>
    <w:rsid w:val="6593581A"/>
    <w:rsid w:val="659375C8"/>
    <w:rsid w:val="659A2704"/>
    <w:rsid w:val="659F41BF"/>
    <w:rsid w:val="659F697C"/>
    <w:rsid w:val="65A215B9"/>
    <w:rsid w:val="65B35574"/>
    <w:rsid w:val="65C854C3"/>
    <w:rsid w:val="65CE23AE"/>
    <w:rsid w:val="65DF6369"/>
    <w:rsid w:val="65E676F8"/>
    <w:rsid w:val="65F55B8D"/>
    <w:rsid w:val="66061B48"/>
    <w:rsid w:val="664803B2"/>
    <w:rsid w:val="66495ED8"/>
    <w:rsid w:val="665054B9"/>
    <w:rsid w:val="66554089"/>
    <w:rsid w:val="665C3E5E"/>
    <w:rsid w:val="66613222"/>
    <w:rsid w:val="666176C6"/>
    <w:rsid w:val="66846F11"/>
    <w:rsid w:val="66903B07"/>
    <w:rsid w:val="669C425A"/>
    <w:rsid w:val="66A80E51"/>
    <w:rsid w:val="66B94E0C"/>
    <w:rsid w:val="66C67529"/>
    <w:rsid w:val="66CA0E88"/>
    <w:rsid w:val="66CA7019"/>
    <w:rsid w:val="66CF63DE"/>
    <w:rsid w:val="66DE0D17"/>
    <w:rsid w:val="66E55E08"/>
    <w:rsid w:val="66F10A4A"/>
    <w:rsid w:val="66FD119D"/>
    <w:rsid w:val="67006EDF"/>
    <w:rsid w:val="670562A3"/>
    <w:rsid w:val="671169F6"/>
    <w:rsid w:val="67286252"/>
    <w:rsid w:val="672A3F5C"/>
    <w:rsid w:val="672C6851"/>
    <w:rsid w:val="672D1356"/>
    <w:rsid w:val="67334BBF"/>
    <w:rsid w:val="673D77EB"/>
    <w:rsid w:val="674342E3"/>
    <w:rsid w:val="6747066A"/>
    <w:rsid w:val="67472418"/>
    <w:rsid w:val="676C3B8F"/>
    <w:rsid w:val="676D68B5"/>
    <w:rsid w:val="67835311"/>
    <w:rsid w:val="67876CB8"/>
    <w:rsid w:val="678A0557"/>
    <w:rsid w:val="678C42CF"/>
    <w:rsid w:val="67901FF6"/>
    <w:rsid w:val="6790696E"/>
    <w:rsid w:val="67C717AB"/>
    <w:rsid w:val="67DA7730"/>
    <w:rsid w:val="67DF0EB0"/>
    <w:rsid w:val="67E1461B"/>
    <w:rsid w:val="67E4235D"/>
    <w:rsid w:val="67E67E83"/>
    <w:rsid w:val="67E934CF"/>
    <w:rsid w:val="67F307F2"/>
    <w:rsid w:val="67F81964"/>
    <w:rsid w:val="680D44B2"/>
    <w:rsid w:val="681F3395"/>
    <w:rsid w:val="68355788"/>
    <w:rsid w:val="6856624D"/>
    <w:rsid w:val="68576637"/>
    <w:rsid w:val="68646FFA"/>
    <w:rsid w:val="686B0388"/>
    <w:rsid w:val="687A05CB"/>
    <w:rsid w:val="687E455F"/>
    <w:rsid w:val="689773CF"/>
    <w:rsid w:val="689E69AF"/>
    <w:rsid w:val="68B00491"/>
    <w:rsid w:val="68B735CD"/>
    <w:rsid w:val="68C61A62"/>
    <w:rsid w:val="68CB0E27"/>
    <w:rsid w:val="68CE7E74"/>
    <w:rsid w:val="68D777CC"/>
    <w:rsid w:val="68DB72BC"/>
    <w:rsid w:val="68EC14C9"/>
    <w:rsid w:val="68F93BE6"/>
    <w:rsid w:val="68FC7232"/>
    <w:rsid w:val="690F6F65"/>
    <w:rsid w:val="691E2803"/>
    <w:rsid w:val="69286279"/>
    <w:rsid w:val="692F13B6"/>
    <w:rsid w:val="692F585A"/>
    <w:rsid w:val="69362744"/>
    <w:rsid w:val="693B7D5A"/>
    <w:rsid w:val="693C3AD3"/>
    <w:rsid w:val="694110E9"/>
    <w:rsid w:val="694C640B"/>
    <w:rsid w:val="69696A7E"/>
    <w:rsid w:val="69855479"/>
    <w:rsid w:val="698E07D2"/>
    <w:rsid w:val="699224B1"/>
    <w:rsid w:val="69A6630B"/>
    <w:rsid w:val="69A920BB"/>
    <w:rsid w:val="69B67D29"/>
    <w:rsid w:val="69D02B99"/>
    <w:rsid w:val="69D94559"/>
    <w:rsid w:val="69E77EE2"/>
    <w:rsid w:val="69F47280"/>
    <w:rsid w:val="69F97043"/>
    <w:rsid w:val="69FA7C16"/>
    <w:rsid w:val="6A0C16F7"/>
    <w:rsid w:val="6A1A02B8"/>
    <w:rsid w:val="6A2D7FEB"/>
    <w:rsid w:val="6A331379"/>
    <w:rsid w:val="6A3A6264"/>
    <w:rsid w:val="6A3A656D"/>
    <w:rsid w:val="6A4C5F97"/>
    <w:rsid w:val="6A4E3ABD"/>
    <w:rsid w:val="6A5437CA"/>
    <w:rsid w:val="6A55309E"/>
    <w:rsid w:val="6A58493C"/>
    <w:rsid w:val="6A5D1F52"/>
    <w:rsid w:val="6A602024"/>
    <w:rsid w:val="6A617C95"/>
    <w:rsid w:val="6A687275"/>
    <w:rsid w:val="6A7A6FA8"/>
    <w:rsid w:val="6A8D0A8A"/>
    <w:rsid w:val="6A9F07BD"/>
    <w:rsid w:val="6AC124E1"/>
    <w:rsid w:val="6AD95A7D"/>
    <w:rsid w:val="6ADF6E0B"/>
    <w:rsid w:val="6AE368FC"/>
    <w:rsid w:val="6AE54422"/>
    <w:rsid w:val="6AEC1C54"/>
    <w:rsid w:val="6AF208ED"/>
    <w:rsid w:val="6AF705F9"/>
    <w:rsid w:val="6AF87C73"/>
    <w:rsid w:val="6B0B19AE"/>
    <w:rsid w:val="6B197624"/>
    <w:rsid w:val="6B234F4A"/>
    <w:rsid w:val="6B2A452A"/>
    <w:rsid w:val="6B364C7D"/>
    <w:rsid w:val="6B39651C"/>
    <w:rsid w:val="6B482C03"/>
    <w:rsid w:val="6B4B624F"/>
    <w:rsid w:val="6B5670CE"/>
    <w:rsid w:val="6B5C220A"/>
    <w:rsid w:val="6B7632CC"/>
    <w:rsid w:val="6B785296"/>
    <w:rsid w:val="6B792DBC"/>
    <w:rsid w:val="6B7E1E0B"/>
    <w:rsid w:val="6B8F25DF"/>
    <w:rsid w:val="6B9B3981"/>
    <w:rsid w:val="6BAC13E3"/>
    <w:rsid w:val="6BB87D88"/>
    <w:rsid w:val="6BBE4C73"/>
    <w:rsid w:val="6BC524A5"/>
    <w:rsid w:val="6BC73B27"/>
    <w:rsid w:val="6BD6020E"/>
    <w:rsid w:val="6BE65405"/>
    <w:rsid w:val="6BE741CA"/>
    <w:rsid w:val="6BF16DF6"/>
    <w:rsid w:val="6BF6265F"/>
    <w:rsid w:val="6C042FCD"/>
    <w:rsid w:val="6C122F13"/>
    <w:rsid w:val="6C156F89"/>
    <w:rsid w:val="6C157B27"/>
    <w:rsid w:val="6C1C0317"/>
    <w:rsid w:val="6C246A1B"/>
    <w:rsid w:val="6C3B62C3"/>
    <w:rsid w:val="6C4F7438"/>
    <w:rsid w:val="6C5555D7"/>
    <w:rsid w:val="6C5630FD"/>
    <w:rsid w:val="6C5740F9"/>
    <w:rsid w:val="6C5B5F14"/>
    <w:rsid w:val="6C83461C"/>
    <w:rsid w:val="6C89702F"/>
    <w:rsid w:val="6CA259B8"/>
    <w:rsid w:val="6CB0280D"/>
    <w:rsid w:val="6CB95B66"/>
    <w:rsid w:val="6CDA5ADC"/>
    <w:rsid w:val="6CEE3336"/>
    <w:rsid w:val="6CF3094C"/>
    <w:rsid w:val="6D01750D"/>
    <w:rsid w:val="6D0C7C9A"/>
    <w:rsid w:val="6D1159A2"/>
    <w:rsid w:val="6D147240"/>
    <w:rsid w:val="6D184E6C"/>
    <w:rsid w:val="6D1F1741"/>
    <w:rsid w:val="6D326341"/>
    <w:rsid w:val="6D3F3B91"/>
    <w:rsid w:val="6D45389E"/>
    <w:rsid w:val="6D486EEA"/>
    <w:rsid w:val="6D57712D"/>
    <w:rsid w:val="6D583572"/>
    <w:rsid w:val="6D594C53"/>
    <w:rsid w:val="6D625142"/>
    <w:rsid w:val="6D6B4986"/>
    <w:rsid w:val="6D723F67"/>
    <w:rsid w:val="6D82064E"/>
    <w:rsid w:val="6D91263F"/>
    <w:rsid w:val="6D940381"/>
    <w:rsid w:val="6D97577B"/>
    <w:rsid w:val="6DB14177"/>
    <w:rsid w:val="6DB1683D"/>
    <w:rsid w:val="6DB427D1"/>
    <w:rsid w:val="6DC01176"/>
    <w:rsid w:val="6DC36570"/>
    <w:rsid w:val="6DC5678C"/>
    <w:rsid w:val="6DC9627D"/>
    <w:rsid w:val="6DCA6045"/>
    <w:rsid w:val="6DE07122"/>
    <w:rsid w:val="6DEA1D4F"/>
    <w:rsid w:val="6DEE7A91"/>
    <w:rsid w:val="6DF1132F"/>
    <w:rsid w:val="6DF606F4"/>
    <w:rsid w:val="6DFB5D0A"/>
    <w:rsid w:val="6E0077C5"/>
    <w:rsid w:val="6E032E11"/>
    <w:rsid w:val="6E26547D"/>
    <w:rsid w:val="6E2E7FD1"/>
    <w:rsid w:val="6E35434B"/>
    <w:rsid w:val="6E354E76"/>
    <w:rsid w:val="6E3D1D91"/>
    <w:rsid w:val="6E443B55"/>
    <w:rsid w:val="6E4678CD"/>
    <w:rsid w:val="6E4C0C5C"/>
    <w:rsid w:val="6E5A5127"/>
    <w:rsid w:val="6E680B4E"/>
    <w:rsid w:val="6E7820E9"/>
    <w:rsid w:val="6E7F2DDF"/>
    <w:rsid w:val="6E8757F0"/>
    <w:rsid w:val="6E9543B1"/>
    <w:rsid w:val="6EA2262A"/>
    <w:rsid w:val="6EB74327"/>
    <w:rsid w:val="6EBC36EB"/>
    <w:rsid w:val="6EC801D0"/>
    <w:rsid w:val="6ED053E9"/>
    <w:rsid w:val="6ED35967"/>
    <w:rsid w:val="6EDF562C"/>
    <w:rsid w:val="6EE13152"/>
    <w:rsid w:val="6EE175F6"/>
    <w:rsid w:val="6EE80984"/>
    <w:rsid w:val="6EEB5D7F"/>
    <w:rsid w:val="6EF07839"/>
    <w:rsid w:val="6EF2535F"/>
    <w:rsid w:val="6EF966EE"/>
    <w:rsid w:val="6F0155A2"/>
    <w:rsid w:val="6F0230C8"/>
    <w:rsid w:val="6F062BB9"/>
    <w:rsid w:val="6F0926A9"/>
    <w:rsid w:val="6F1352D6"/>
    <w:rsid w:val="6F1A48B6"/>
    <w:rsid w:val="6F1E7F02"/>
    <w:rsid w:val="6F40431D"/>
    <w:rsid w:val="6F4E54A4"/>
    <w:rsid w:val="6F537CDF"/>
    <w:rsid w:val="6F543924"/>
    <w:rsid w:val="6F5778B8"/>
    <w:rsid w:val="6F7915DC"/>
    <w:rsid w:val="6F7D6FD7"/>
    <w:rsid w:val="6F814935"/>
    <w:rsid w:val="6F914B78"/>
    <w:rsid w:val="6F997ED1"/>
    <w:rsid w:val="6FB30EF7"/>
    <w:rsid w:val="6FB676E1"/>
    <w:rsid w:val="6FBB39A3"/>
    <w:rsid w:val="6FCC795E"/>
    <w:rsid w:val="6FCF56A0"/>
    <w:rsid w:val="6FD61C0D"/>
    <w:rsid w:val="6FD66A2F"/>
    <w:rsid w:val="6FE217DD"/>
    <w:rsid w:val="6FF2313D"/>
    <w:rsid w:val="70074E3A"/>
    <w:rsid w:val="700F0F78"/>
    <w:rsid w:val="70227EC6"/>
    <w:rsid w:val="7026258B"/>
    <w:rsid w:val="7027728A"/>
    <w:rsid w:val="7036127C"/>
    <w:rsid w:val="706E6C67"/>
    <w:rsid w:val="70766FB9"/>
    <w:rsid w:val="707846A8"/>
    <w:rsid w:val="70822713"/>
    <w:rsid w:val="708244C1"/>
    <w:rsid w:val="70874311"/>
    <w:rsid w:val="70891CF3"/>
    <w:rsid w:val="70967F6C"/>
    <w:rsid w:val="7099371B"/>
    <w:rsid w:val="70A72179"/>
    <w:rsid w:val="70BF3967"/>
    <w:rsid w:val="70BF74C3"/>
    <w:rsid w:val="70CD7E32"/>
    <w:rsid w:val="70EC5DDE"/>
    <w:rsid w:val="70F058CE"/>
    <w:rsid w:val="710B2708"/>
    <w:rsid w:val="710B6BAC"/>
    <w:rsid w:val="710D477B"/>
    <w:rsid w:val="71125845"/>
    <w:rsid w:val="712D267F"/>
    <w:rsid w:val="71306613"/>
    <w:rsid w:val="714479C8"/>
    <w:rsid w:val="714A1482"/>
    <w:rsid w:val="71607830"/>
    <w:rsid w:val="7177183D"/>
    <w:rsid w:val="717E2EDA"/>
    <w:rsid w:val="718350B3"/>
    <w:rsid w:val="718E34F8"/>
    <w:rsid w:val="7194566A"/>
    <w:rsid w:val="719679BC"/>
    <w:rsid w:val="71992CD2"/>
    <w:rsid w:val="719E17CE"/>
    <w:rsid w:val="71A072F4"/>
    <w:rsid w:val="71AD1A11"/>
    <w:rsid w:val="71BE59CD"/>
    <w:rsid w:val="71D23226"/>
    <w:rsid w:val="71D90A58"/>
    <w:rsid w:val="71E60A7F"/>
    <w:rsid w:val="71F92EA9"/>
    <w:rsid w:val="72001B41"/>
    <w:rsid w:val="72031631"/>
    <w:rsid w:val="72121874"/>
    <w:rsid w:val="721675B7"/>
    <w:rsid w:val="72181581"/>
    <w:rsid w:val="72190E55"/>
    <w:rsid w:val="722F68CA"/>
    <w:rsid w:val="724F2AC9"/>
    <w:rsid w:val="72516841"/>
    <w:rsid w:val="72572EF3"/>
    <w:rsid w:val="726245AA"/>
    <w:rsid w:val="726873C1"/>
    <w:rsid w:val="72730565"/>
    <w:rsid w:val="727D5888"/>
    <w:rsid w:val="72800ED4"/>
    <w:rsid w:val="72834520"/>
    <w:rsid w:val="72897D89"/>
    <w:rsid w:val="72B91FED"/>
    <w:rsid w:val="72CA214F"/>
    <w:rsid w:val="72CA5114"/>
    <w:rsid w:val="72DB435C"/>
    <w:rsid w:val="72EB459F"/>
    <w:rsid w:val="72F1592E"/>
    <w:rsid w:val="72F5541E"/>
    <w:rsid w:val="731004AA"/>
    <w:rsid w:val="73137F9A"/>
    <w:rsid w:val="73320420"/>
    <w:rsid w:val="733F6699"/>
    <w:rsid w:val="73440153"/>
    <w:rsid w:val="73487C44"/>
    <w:rsid w:val="734C0DB6"/>
    <w:rsid w:val="73522870"/>
    <w:rsid w:val="73552361"/>
    <w:rsid w:val="735D2FC3"/>
    <w:rsid w:val="73612AB3"/>
    <w:rsid w:val="7386076C"/>
    <w:rsid w:val="73927111"/>
    <w:rsid w:val="73A62BBC"/>
    <w:rsid w:val="73B9644B"/>
    <w:rsid w:val="73BB0416"/>
    <w:rsid w:val="73D03795"/>
    <w:rsid w:val="73D2750D"/>
    <w:rsid w:val="73E334C8"/>
    <w:rsid w:val="73E7745D"/>
    <w:rsid w:val="73ED6265"/>
    <w:rsid w:val="73FB2F08"/>
    <w:rsid w:val="73FC27DC"/>
    <w:rsid w:val="74003100"/>
    <w:rsid w:val="74033B6B"/>
    <w:rsid w:val="7407365B"/>
    <w:rsid w:val="74147B26"/>
    <w:rsid w:val="74161F6C"/>
    <w:rsid w:val="742324ED"/>
    <w:rsid w:val="742C30C1"/>
    <w:rsid w:val="7439758C"/>
    <w:rsid w:val="743C3497"/>
    <w:rsid w:val="74471CA9"/>
    <w:rsid w:val="744A79EB"/>
    <w:rsid w:val="74512B28"/>
    <w:rsid w:val="74550902"/>
    <w:rsid w:val="7456013E"/>
    <w:rsid w:val="74690259"/>
    <w:rsid w:val="74732A9E"/>
    <w:rsid w:val="747800B5"/>
    <w:rsid w:val="748C0004"/>
    <w:rsid w:val="748E78D8"/>
    <w:rsid w:val="749B3DA3"/>
    <w:rsid w:val="74B96C79"/>
    <w:rsid w:val="74C652C4"/>
    <w:rsid w:val="74CA4688"/>
    <w:rsid w:val="74CF1C9F"/>
    <w:rsid w:val="74D06143"/>
    <w:rsid w:val="74E41BEE"/>
    <w:rsid w:val="74E92D60"/>
    <w:rsid w:val="750000AA"/>
    <w:rsid w:val="750E7F6F"/>
    <w:rsid w:val="75103FFB"/>
    <w:rsid w:val="75157FF9"/>
    <w:rsid w:val="7516167C"/>
    <w:rsid w:val="7521074C"/>
    <w:rsid w:val="75226B23"/>
    <w:rsid w:val="75324707"/>
    <w:rsid w:val="7535244A"/>
    <w:rsid w:val="753D12FE"/>
    <w:rsid w:val="753F1341"/>
    <w:rsid w:val="75412B9C"/>
    <w:rsid w:val="754A743D"/>
    <w:rsid w:val="756845CD"/>
    <w:rsid w:val="756B5E6B"/>
    <w:rsid w:val="757545F4"/>
    <w:rsid w:val="757A422E"/>
    <w:rsid w:val="757A60AE"/>
    <w:rsid w:val="75840CDB"/>
    <w:rsid w:val="75846316"/>
    <w:rsid w:val="75882579"/>
    <w:rsid w:val="75936516"/>
    <w:rsid w:val="75A849CA"/>
    <w:rsid w:val="75AD3D8E"/>
    <w:rsid w:val="75BA46FD"/>
    <w:rsid w:val="75C14E11"/>
    <w:rsid w:val="75CA2B92"/>
    <w:rsid w:val="75D67789"/>
    <w:rsid w:val="75D92DD5"/>
    <w:rsid w:val="75E17EDC"/>
    <w:rsid w:val="75F55735"/>
    <w:rsid w:val="75F93477"/>
    <w:rsid w:val="75FE45EA"/>
    <w:rsid w:val="76053BCA"/>
    <w:rsid w:val="76143E0D"/>
    <w:rsid w:val="761B163F"/>
    <w:rsid w:val="761B33ED"/>
    <w:rsid w:val="76515EBE"/>
    <w:rsid w:val="76593F16"/>
    <w:rsid w:val="766234D3"/>
    <w:rsid w:val="766F3739"/>
    <w:rsid w:val="76777C07"/>
    <w:rsid w:val="76872831"/>
    <w:rsid w:val="768865A9"/>
    <w:rsid w:val="768D3BBF"/>
    <w:rsid w:val="7694670B"/>
    <w:rsid w:val="76962A74"/>
    <w:rsid w:val="76A258BD"/>
    <w:rsid w:val="76A553AD"/>
    <w:rsid w:val="76AE24B4"/>
    <w:rsid w:val="76B01A68"/>
    <w:rsid w:val="76B13D52"/>
    <w:rsid w:val="76BB24DB"/>
    <w:rsid w:val="76C27D0D"/>
    <w:rsid w:val="76C9109B"/>
    <w:rsid w:val="76CC293A"/>
    <w:rsid w:val="76CC46E8"/>
    <w:rsid w:val="76D23D36"/>
    <w:rsid w:val="76D4359C"/>
    <w:rsid w:val="76E2215D"/>
    <w:rsid w:val="76E25CB9"/>
    <w:rsid w:val="76E934EC"/>
    <w:rsid w:val="76FF28E3"/>
    <w:rsid w:val="7711659E"/>
    <w:rsid w:val="77163BB5"/>
    <w:rsid w:val="77244524"/>
    <w:rsid w:val="772E7150"/>
    <w:rsid w:val="77334767"/>
    <w:rsid w:val="773F4EBA"/>
    <w:rsid w:val="77400C32"/>
    <w:rsid w:val="77446974"/>
    <w:rsid w:val="774B103F"/>
    <w:rsid w:val="7755292F"/>
    <w:rsid w:val="77613082"/>
    <w:rsid w:val="776668EA"/>
    <w:rsid w:val="77737259"/>
    <w:rsid w:val="778D168F"/>
    <w:rsid w:val="779E1E13"/>
    <w:rsid w:val="77A613DD"/>
    <w:rsid w:val="77A8314D"/>
    <w:rsid w:val="77AB69F3"/>
    <w:rsid w:val="77B07B65"/>
    <w:rsid w:val="77BA09E4"/>
    <w:rsid w:val="77D23F80"/>
    <w:rsid w:val="77E45A61"/>
    <w:rsid w:val="77E837A3"/>
    <w:rsid w:val="78085BF3"/>
    <w:rsid w:val="780954C8"/>
    <w:rsid w:val="780F6F82"/>
    <w:rsid w:val="781833E4"/>
    <w:rsid w:val="78197E01"/>
    <w:rsid w:val="781E0F73"/>
    <w:rsid w:val="782C7E18"/>
    <w:rsid w:val="782D7408"/>
    <w:rsid w:val="78397B5B"/>
    <w:rsid w:val="783E33C3"/>
    <w:rsid w:val="78434E7D"/>
    <w:rsid w:val="784A7FBA"/>
    <w:rsid w:val="7855070D"/>
    <w:rsid w:val="786C2FE5"/>
    <w:rsid w:val="786D5A56"/>
    <w:rsid w:val="787212BF"/>
    <w:rsid w:val="7872306D"/>
    <w:rsid w:val="787E1A12"/>
    <w:rsid w:val="7880578A"/>
    <w:rsid w:val="788A03B6"/>
    <w:rsid w:val="78925B44"/>
    <w:rsid w:val="78941235"/>
    <w:rsid w:val="78AD0549"/>
    <w:rsid w:val="78AF42C1"/>
    <w:rsid w:val="78B10039"/>
    <w:rsid w:val="78B11DE7"/>
    <w:rsid w:val="78BD77CE"/>
    <w:rsid w:val="78BE2756"/>
    <w:rsid w:val="78C0202A"/>
    <w:rsid w:val="78C66C41"/>
    <w:rsid w:val="78CA3D09"/>
    <w:rsid w:val="78CE71F9"/>
    <w:rsid w:val="78CF04BF"/>
    <w:rsid w:val="78CF4963"/>
    <w:rsid w:val="78DB50B6"/>
    <w:rsid w:val="78E0447A"/>
    <w:rsid w:val="78E71CAD"/>
    <w:rsid w:val="78FD327E"/>
    <w:rsid w:val="78FE6B6E"/>
    <w:rsid w:val="79022643"/>
    <w:rsid w:val="79077C59"/>
    <w:rsid w:val="790E0E19"/>
    <w:rsid w:val="790F4D60"/>
    <w:rsid w:val="79164340"/>
    <w:rsid w:val="791B1956"/>
    <w:rsid w:val="791F1447"/>
    <w:rsid w:val="79287C02"/>
    <w:rsid w:val="792A3948"/>
    <w:rsid w:val="792B5F58"/>
    <w:rsid w:val="79330A4E"/>
    <w:rsid w:val="7943641D"/>
    <w:rsid w:val="794C38BE"/>
    <w:rsid w:val="79605479"/>
    <w:rsid w:val="79690914"/>
    <w:rsid w:val="79733540"/>
    <w:rsid w:val="798219D5"/>
    <w:rsid w:val="79872B48"/>
    <w:rsid w:val="79892D64"/>
    <w:rsid w:val="798968C0"/>
    <w:rsid w:val="799C4845"/>
    <w:rsid w:val="79AC25AE"/>
    <w:rsid w:val="79B25E17"/>
    <w:rsid w:val="79BA462A"/>
    <w:rsid w:val="79C4251B"/>
    <w:rsid w:val="79CB0C87"/>
    <w:rsid w:val="79D12015"/>
    <w:rsid w:val="79D40FAF"/>
    <w:rsid w:val="79D81204"/>
    <w:rsid w:val="79DF4732"/>
    <w:rsid w:val="79E65AC0"/>
    <w:rsid w:val="79ED50A1"/>
    <w:rsid w:val="79F857F4"/>
    <w:rsid w:val="79FA156C"/>
    <w:rsid w:val="79FC75D2"/>
    <w:rsid w:val="7A122D59"/>
    <w:rsid w:val="7A13262E"/>
    <w:rsid w:val="7A1A39BC"/>
    <w:rsid w:val="7A1A511A"/>
    <w:rsid w:val="7A1F0FD2"/>
    <w:rsid w:val="7A205476"/>
    <w:rsid w:val="7A214D4A"/>
    <w:rsid w:val="7A356A48"/>
    <w:rsid w:val="7A3E03B2"/>
    <w:rsid w:val="7A410F49"/>
    <w:rsid w:val="7A441A53"/>
    <w:rsid w:val="7A462A03"/>
    <w:rsid w:val="7A5275FA"/>
    <w:rsid w:val="7A543372"/>
    <w:rsid w:val="7A923E9A"/>
    <w:rsid w:val="7A996FD7"/>
    <w:rsid w:val="7A9B68AB"/>
    <w:rsid w:val="7AAA2F92"/>
    <w:rsid w:val="7AB21E46"/>
    <w:rsid w:val="7AB756AF"/>
    <w:rsid w:val="7AB94608"/>
    <w:rsid w:val="7AD7365B"/>
    <w:rsid w:val="7ADA57DA"/>
    <w:rsid w:val="7ADB139D"/>
    <w:rsid w:val="7ADD5115"/>
    <w:rsid w:val="7AE20296"/>
    <w:rsid w:val="7AFB559C"/>
    <w:rsid w:val="7B0056BD"/>
    <w:rsid w:val="7B0408F4"/>
    <w:rsid w:val="7B0703E4"/>
    <w:rsid w:val="7B1B79EC"/>
    <w:rsid w:val="7B2014A6"/>
    <w:rsid w:val="7B226FCC"/>
    <w:rsid w:val="7B2C39A7"/>
    <w:rsid w:val="7B2F3497"/>
    <w:rsid w:val="7B5408DA"/>
    <w:rsid w:val="7B542EFE"/>
    <w:rsid w:val="7B564EC8"/>
    <w:rsid w:val="7B570210"/>
    <w:rsid w:val="7B615D46"/>
    <w:rsid w:val="7B65510B"/>
    <w:rsid w:val="7B6770D5"/>
    <w:rsid w:val="7B811F45"/>
    <w:rsid w:val="7B8207C7"/>
    <w:rsid w:val="7B873253"/>
    <w:rsid w:val="7B8A691F"/>
    <w:rsid w:val="7B8C6B3B"/>
    <w:rsid w:val="7B98728E"/>
    <w:rsid w:val="7B9A4DB4"/>
    <w:rsid w:val="7B9D6653"/>
    <w:rsid w:val="7BA45C33"/>
    <w:rsid w:val="7BA63759"/>
    <w:rsid w:val="7BA7127F"/>
    <w:rsid w:val="7BA93249"/>
    <w:rsid w:val="7BA94FF8"/>
    <w:rsid w:val="7BAB6FC2"/>
    <w:rsid w:val="7BB73BB8"/>
    <w:rsid w:val="7BBC11CF"/>
    <w:rsid w:val="7BBF481B"/>
    <w:rsid w:val="7BC41E31"/>
    <w:rsid w:val="7BCC6F38"/>
    <w:rsid w:val="7BCE2CB0"/>
    <w:rsid w:val="7BD55DED"/>
    <w:rsid w:val="7BDA5A10"/>
    <w:rsid w:val="7BEB3862"/>
    <w:rsid w:val="7BEF5047"/>
    <w:rsid w:val="7BF00E78"/>
    <w:rsid w:val="7BF924E4"/>
    <w:rsid w:val="7BFF2E69"/>
    <w:rsid w:val="7C09515A"/>
    <w:rsid w:val="7C105077"/>
    <w:rsid w:val="7C2366FD"/>
    <w:rsid w:val="7C296138"/>
    <w:rsid w:val="7C2F48EF"/>
    <w:rsid w:val="7C374CF9"/>
    <w:rsid w:val="7C3E517F"/>
    <w:rsid w:val="7C3F770A"/>
    <w:rsid w:val="7C413482"/>
    <w:rsid w:val="7C705B15"/>
    <w:rsid w:val="7C7A4BE6"/>
    <w:rsid w:val="7C7F3FAA"/>
    <w:rsid w:val="7C8021FC"/>
    <w:rsid w:val="7C86358B"/>
    <w:rsid w:val="7C8B294F"/>
    <w:rsid w:val="7C8E41ED"/>
    <w:rsid w:val="7C9573B2"/>
    <w:rsid w:val="7CD10CAA"/>
    <w:rsid w:val="7CD442F6"/>
    <w:rsid w:val="7CD51E1C"/>
    <w:rsid w:val="7CEE6886"/>
    <w:rsid w:val="7D010F82"/>
    <w:rsid w:val="7D0E5A5A"/>
    <w:rsid w:val="7D1110A6"/>
    <w:rsid w:val="7D1F7C67"/>
    <w:rsid w:val="7D292894"/>
    <w:rsid w:val="7D360B0D"/>
    <w:rsid w:val="7D3D00ED"/>
    <w:rsid w:val="7D4476CE"/>
    <w:rsid w:val="7D470F6C"/>
    <w:rsid w:val="7D666DDE"/>
    <w:rsid w:val="7D697134"/>
    <w:rsid w:val="7D747887"/>
    <w:rsid w:val="7D7D79ED"/>
    <w:rsid w:val="7D7F0706"/>
    <w:rsid w:val="7D847ACA"/>
    <w:rsid w:val="7D9121E7"/>
    <w:rsid w:val="7D943A85"/>
    <w:rsid w:val="7D9C12B8"/>
    <w:rsid w:val="7D9F2B56"/>
    <w:rsid w:val="7DA939D5"/>
    <w:rsid w:val="7DAE0FEB"/>
    <w:rsid w:val="7DB36601"/>
    <w:rsid w:val="7DC600E3"/>
    <w:rsid w:val="7DD83452"/>
    <w:rsid w:val="7DD86068"/>
    <w:rsid w:val="7DDA3B8E"/>
    <w:rsid w:val="7DDB16B4"/>
    <w:rsid w:val="7DDD71DA"/>
    <w:rsid w:val="7DDF6300"/>
    <w:rsid w:val="7DEE7D58"/>
    <w:rsid w:val="7DFA62FA"/>
    <w:rsid w:val="7E130E4E"/>
    <w:rsid w:val="7E186464"/>
    <w:rsid w:val="7E3D748B"/>
    <w:rsid w:val="7E490D14"/>
    <w:rsid w:val="7E4B05E8"/>
    <w:rsid w:val="7E4C610E"/>
    <w:rsid w:val="7E633B84"/>
    <w:rsid w:val="7E861620"/>
    <w:rsid w:val="7E9E4BBC"/>
    <w:rsid w:val="7EA36676"/>
    <w:rsid w:val="7EAA17B2"/>
    <w:rsid w:val="7EB10D93"/>
    <w:rsid w:val="7EC42148"/>
    <w:rsid w:val="7EC65EC0"/>
    <w:rsid w:val="7ECA59B1"/>
    <w:rsid w:val="7ED06D3F"/>
    <w:rsid w:val="7ED625A7"/>
    <w:rsid w:val="7EE277E1"/>
    <w:rsid w:val="7EEA7E01"/>
    <w:rsid w:val="7EF02F3D"/>
    <w:rsid w:val="7F0013D2"/>
    <w:rsid w:val="7F054C3B"/>
    <w:rsid w:val="7F0C421B"/>
    <w:rsid w:val="7F111831"/>
    <w:rsid w:val="7F17671C"/>
    <w:rsid w:val="7F192494"/>
    <w:rsid w:val="7F2826D7"/>
    <w:rsid w:val="7F3948E4"/>
    <w:rsid w:val="7F3E1EFB"/>
    <w:rsid w:val="7F533BF8"/>
    <w:rsid w:val="7F5C0499"/>
    <w:rsid w:val="7F610C44"/>
    <w:rsid w:val="7F651B7D"/>
    <w:rsid w:val="7F71407E"/>
    <w:rsid w:val="7F74591C"/>
    <w:rsid w:val="7F8244DD"/>
    <w:rsid w:val="7F8D0ACE"/>
    <w:rsid w:val="7F952435"/>
    <w:rsid w:val="7FA501CC"/>
    <w:rsid w:val="7FAA7590"/>
    <w:rsid w:val="7FAC3308"/>
    <w:rsid w:val="7FB126CD"/>
    <w:rsid w:val="7FB623D9"/>
    <w:rsid w:val="7FCD6BA3"/>
    <w:rsid w:val="7FD05249"/>
    <w:rsid w:val="7FD10FC1"/>
    <w:rsid w:val="7FDE37F0"/>
    <w:rsid w:val="7FFB7DEC"/>
    <w:rsid w:val="7FFD1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0"/>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1"/>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2"/>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7"/>
    <w:link w:val="63"/>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7"/>
    <w:link w:val="64"/>
    <w:autoRedefine/>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7"/>
    <w:link w:val="65"/>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7"/>
    <w:link w:val="66"/>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7"/>
    <w:link w:val="67"/>
    <w:autoRedefine/>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autoRedefine/>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131"/>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69"/>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0"/>
    <w:autoRedefine/>
    <w:semiHidden/>
    <w:qFormat/>
    <w:uiPriority w:val="99"/>
    <w:pPr>
      <w:jc w:val="left"/>
    </w:pPr>
    <w:rPr>
      <w:rFonts w:ascii="Calibri" w:hAnsi="Calibri" w:cs="Calibri"/>
    </w:rPr>
  </w:style>
  <w:style w:type="paragraph" w:styleId="17">
    <w:name w:val="Body Text 3"/>
    <w:basedOn w:val="1"/>
    <w:link w:val="71"/>
    <w:autoRedefine/>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
    <w:link w:val="72"/>
    <w:qFormat/>
    <w:uiPriority w:val="99"/>
    <w:pPr>
      <w:spacing w:after="120"/>
    </w:pPr>
    <w:rPr>
      <w:rFonts w:ascii="Calibri" w:hAnsi="Calibri" w:cs="Calibri"/>
      <w:sz w:val="28"/>
      <w:szCs w:val="28"/>
    </w:rPr>
  </w:style>
  <w:style w:type="paragraph" w:styleId="19">
    <w:name w:val="Body Text Indent"/>
    <w:basedOn w:val="1"/>
    <w:next w:val="1"/>
    <w:link w:val="73"/>
    <w:autoRedefine/>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6"/>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4"/>
    <w:qFormat/>
    <w:uiPriority w:val="99"/>
    <w:pPr>
      <w:ind w:left="2500" w:leftChars="2500"/>
    </w:pPr>
    <w:rPr>
      <w:rFonts w:ascii="Calibri" w:hAnsi="Calibri" w:eastAsia="楷体_GB2312" w:cs="Calibri"/>
      <w:sz w:val="32"/>
      <w:szCs w:val="32"/>
    </w:rPr>
  </w:style>
  <w:style w:type="paragraph" w:styleId="27">
    <w:name w:val="Body Text Indent 2"/>
    <w:basedOn w:val="1"/>
    <w:link w:val="75"/>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6"/>
    <w:semiHidden/>
    <w:qFormat/>
    <w:uiPriority w:val="99"/>
    <w:pPr>
      <w:snapToGrid w:val="0"/>
      <w:jc w:val="left"/>
    </w:pPr>
    <w:rPr>
      <w:rFonts w:ascii="Calibri" w:hAnsi="Calibri" w:cs="Calibri"/>
    </w:rPr>
  </w:style>
  <w:style w:type="paragraph" w:styleId="29">
    <w:name w:val="Balloon Text"/>
    <w:basedOn w:val="1"/>
    <w:link w:val="77"/>
    <w:semiHidden/>
    <w:qFormat/>
    <w:uiPriority w:val="99"/>
    <w:rPr>
      <w:rFonts w:ascii="Calibri" w:hAnsi="Calibri" w:cs="Calibri"/>
      <w:sz w:val="18"/>
      <w:szCs w:val="18"/>
    </w:rPr>
  </w:style>
  <w:style w:type="paragraph" w:styleId="30">
    <w:name w:val="footer"/>
    <w:basedOn w:val="1"/>
    <w:link w:val="78"/>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envelope return"/>
    <w:basedOn w:val="1"/>
    <w:unhideWhenUsed/>
    <w:qFormat/>
    <w:locked/>
    <w:uiPriority w:val="99"/>
    <w:pPr>
      <w:snapToGrid w:val="0"/>
    </w:pPr>
    <w:rPr>
      <w:rFonts w:asciiTheme="majorHAnsi" w:hAnsiTheme="majorHAnsi" w:eastAsiaTheme="majorEastAsia" w:cstheme="majorBidi"/>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semiHidden/>
    <w:qFormat/>
    <w:uiPriority w:val="99"/>
  </w:style>
  <w:style w:type="paragraph" w:styleId="34">
    <w:name w:val="toc 4"/>
    <w:basedOn w:val="1"/>
    <w:next w:val="1"/>
    <w:semiHidden/>
    <w:qFormat/>
    <w:uiPriority w:val="99"/>
    <w:pPr>
      <w:ind w:left="630"/>
      <w:jc w:val="left"/>
    </w:pPr>
    <w:rPr>
      <w:sz w:val="18"/>
      <w:szCs w:val="18"/>
    </w:rPr>
  </w:style>
  <w:style w:type="paragraph" w:styleId="35">
    <w:name w:val="Subtitle"/>
    <w:basedOn w:val="1"/>
    <w:next w:val="1"/>
    <w:link w:val="80"/>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rPr>
      <w:sz w:val="28"/>
      <w:szCs w:val="28"/>
    </w:rPr>
  </w:style>
  <w:style w:type="paragraph" w:styleId="37">
    <w:name w:val="footnote text"/>
    <w:basedOn w:val="1"/>
    <w:link w:val="81"/>
    <w:semiHidden/>
    <w:qFormat/>
    <w:uiPriority w:val="99"/>
    <w:pPr>
      <w:snapToGrid w:val="0"/>
      <w:jc w:val="left"/>
    </w:pPr>
    <w:rPr>
      <w:rFonts w:ascii="Calibri" w:hAnsi="Calibri" w:cs="Calibri"/>
      <w:sz w:val="18"/>
      <w:szCs w:val="18"/>
    </w:rPr>
  </w:style>
  <w:style w:type="paragraph" w:styleId="38">
    <w:name w:val="toc 6"/>
    <w:basedOn w:val="1"/>
    <w:next w:val="1"/>
    <w:semiHidden/>
    <w:qFormat/>
    <w:uiPriority w:val="99"/>
    <w:pPr>
      <w:ind w:left="1050"/>
      <w:jc w:val="left"/>
    </w:pPr>
    <w:rPr>
      <w:sz w:val="18"/>
      <w:szCs w:val="18"/>
    </w:rPr>
  </w:style>
  <w:style w:type="paragraph" w:styleId="39">
    <w:name w:val="Body Text Indent 3"/>
    <w:basedOn w:val="1"/>
    <w:link w:val="82"/>
    <w:qFormat/>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3"/>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kern w:val="0"/>
      <w:sz w:val="24"/>
      <w:szCs w:val="24"/>
    </w:rPr>
  </w:style>
  <w:style w:type="paragraph" w:styleId="44">
    <w:name w:val="Title"/>
    <w:basedOn w:val="1"/>
    <w:next w:val="1"/>
    <w:link w:val="84"/>
    <w:qFormat/>
    <w:uiPriority w:val="10"/>
    <w:pPr>
      <w:spacing w:before="240" w:after="60"/>
      <w:jc w:val="center"/>
      <w:outlineLvl w:val="0"/>
    </w:pPr>
    <w:rPr>
      <w:rFonts w:ascii="Cambria" w:hAnsi="Cambria" w:cs="Cambria"/>
      <w:b/>
      <w:bCs/>
      <w:sz w:val="32"/>
      <w:szCs w:val="32"/>
    </w:rPr>
  </w:style>
  <w:style w:type="paragraph" w:styleId="45">
    <w:name w:val="annotation subject"/>
    <w:basedOn w:val="16"/>
    <w:next w:val="16"/>
    <w:link w:val="85"/>
    <w:semiHidden/>
    <w:qFormat/>
    <w:uiPriority w:val="99"/>
    <w:rPr>
      <w:b/>
      <w:bCs/>
    </w:rPr>
  </w:style>
  <w:style w:type="paragraph" w:styleId="46">
    <w:name w:val="Body Text First Indent"/>
    <w:basedOn w:val="18"/>
    <w:link w:val="86"/>
    <w:qFormat/>
    <w:uiPriority w:val="99"/>
    <w:pPr>
      <w:ind w:firstLine="420" w:firstLineChars="100"/>
    </w:pPr>
    <w:rPr>
      <w:sz w:val="21"/>
      <w:szCs w:val="21"/>
    </w:rPr>
  </w:style>
  <w:style w:type="paragraph" w:styleId="47">
    <w:name w:val="Body Text First Indent 2"/>
    <w:basedOn w:val="19"/>
    <w:next w:val="1"/>
    <w:link w:val="87"/>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99"/>
    <w:rPr>
      <w:b/>
      <w:bCs/>
    </w:rPr>
  </w:style>
  <w:style w:type="character" w:styleId="52">
    <w:name w:val="page number"/>
    <w:basedOn w:val="50"/>
    <w:qFormat/>
    <w:uiPriority w:val="99"/>
  </w:style>
  <w:style w:type="character" w:styleId="53">
    <w:name w:val="FollowedHyperlink"/>
    <w:basedOn w:val="50"/>
    <w:qFormat/>
    <w:uiPriority w:val="99"/>
    <w:rPr>
      <w:color w:val="800080"/>
      <w:u w:val="single"/>
    </w:rPr>
  </w:style>
  <w:style w:type="character" w:styleId="54">
    <w:name w:val="Emphasis"/>
    <w:basedOn w:val="50"/>
    <w:autoRedefine/>
    <w:qFormat/>
    <w:uiPriority w:val="99"/>
    <w:rPr>
      <w:i/>
      <w:iCs/>
    </w:rPr>
  </w:style>
  <w:style w:type="character" w:styleId="55">
    <w:name w:val="Hyperlink"/>
    <w:basedOn w:val="50"/>
    <w:qFormat/>
    <w:uiPriority w:val="99"/>
    <w:rPr>
      <w:color w:val="0000FF"/>
      <w:u w:val="single"/>
    </w:rPr>
  </w:style>
  <w:style w:type="character" w:styleId="56">
    <w:name w:val="annotation reference"/>
    <w:basedOn w:val="50"/>
    <w:semiHidden/>
    <w:qFormat/>
    <w:uiPriority w:val="99"/>
    <w:rPr>
      <w:sz w:val="21"/>
      <w:szCs w:val="21"/>
    </w:rPr>
  </w:style>
  <w:style w:type="paragraph" w:customStyle="1" w:styleId="57">
    <w:name w:val="UserStyle_0"/>
    <w:basedOn w:val="1"/>
    <w:qFormat/>
    <w:uiPriority w:val="0"/>
    <w:pPr>
      <w:spacing w:line="360" w:lineRule="auto"/>
      <w:ind w:firstLine="361"/>
    </w:pPr>
    <w:rPr>
      <w:rFonts w:ascii="宋体" w:hAnsi="宋体"/>
    </w:rPr>
  </w:style>
  <w:style w:type="paragraph" w:customStyle="1" w:styleId="58">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字符"/>
    <w:basedOn w:val="50"/>
    <w:link w:val="2"/>
    <w:qFormat/>
    <w:locked/>
    <w:uiPriority w:val="99"/>
    <w:rPr>
      <w:rFonts w:hAnsi="宋体"/>
      <w:b/>
      <w:bCs/>
      <w:color w:val="000000"/>
      <w:kern w:val="2"/>
      <w:sz w:val="30"/>
      <w:szCs w:val="30"/>
    </w:rPr>
  </w:style>
  <w:style w:type="character" w:customStyle="1" w:styleId="60">
    <w:name w:val="标题 2 字符"/>
    <w:basedOn w:val="50"/>
    <w:link w:val="3"/>
    <w:qFormat/>
    <w:locked/>
    <w:uiPriority w:val="99"/>
    <w:rPr>
      <w:rFonts w:ascii="Arial" w:hAnsi="Arial" w:eastAsia="黑体" w:cs="Arial"/>
      <w:b/>
      <w:bCs/>
      <w:kern w:val="2"/>
      <w:sz w:val="32"/>
      <w:szCs w:val="32"/>
    </w:rPr>
  </w:style>
  <w:style w:type="character" w:customStyle="1" w:styleId="61">
    <w:name w:val="标题 3 字符"/>
    <w:basedOn w:val="50"/>
    <w:link w:val="4"/>
    <w:qFormat/>
    <w:locked/>
    <w:uiPriority w:val="99"/>
    <w:rPr>
      <w:b/>
      <w:bCs/>
      <w:sz w:val="32"/>
      <w:szCs w:val="32"/>
    </w:rPr>
  </w:style>
  <w:style w:type="character" w:customStyle="1" w:styleId="62">
    <w:name w:val="标题 4 字符"/>
    <w:basedOn w:val="50"/>
    <w:link w:val="5"/>
    <w:qFormat/>
    <w:locked/>
    <w:uiPriority w:val="99"/>
    <w:rPr>
      <w:rFonts w:ascii="Arial" w:hAnsi="Arial" w:eastAsia="黑体" w:cs="Arial"/>
      <w:b/>
      <w:bCs/>
      <w:kern w:val="2"/>
      <w:sz w:val="28"/>
      <w:szCs w:val="28"/>
    </w:rPr>
  </w:style>
  <w:style w:type="character" w:customStyle="1" w:styleId="63">
    <w:name w:val="标题 5 字符"/>
    <w:basedOn w:val="50"/>
    <w:link w:val="6"/>
    <w:qFormat/>
    <w:locked/>
    <w:uiPriority w:val="99"/>
    <w:rPr>
      <w:rFonts w:ascii="Calibri" w:hAnsi="Calibri" w:cs="Calibri"/>
      <w:b/>
      <w:bCs/>
      <w:sz w:val="28"/>
      <w:szCs w:val="28"/>
    </w:rPr>
  </w:style>
  <w:style w:type="character" w:customStyle="1" w:styleId="64">
    <w:name w:val="标题 6 字符"/>
    <w:basedOn w:val="50"/>
    <w:link w:val="8"/>
    <w:autoRedefine/>
    <w:qFormat/>
    <w:locked/>
    <w:uiPriority w:val="99"/>
    <w:rPr>
      <w:rFonts w:ascii="Arial" w:hAnsi="Arial" w:eastAsia="黑体" w:cs="Arial"/>
      <w:b/>
      <w:bCs/>
      <w:sz w:val="24"/>
      <w:szCs w:val="24"/>
    </w:rPr>
  </w:style>
  <w:style w:type="character" w:customStyle="1" w:styleId="65">
    <w:name w:val="标题 7 字符"/>
    <w:basedOn w:val="50"/>
    <w:link w:val="9"/>
    <w:qFormat/>
    <w:locked/>
    <w:uiPriority w:val="99"/>
    <w:rPr>
      <w:rFonts w:ascii="Calibri" w:hAnsi="Calibri" w:cs="Calibri"/>
      <w:b/>
      <w:bCs/>
      <w:sz w:val="24"/>
      <w:szCs w:val="24"/>
    </w:rPr>
  </w:style>
  <w:style w:type="character" w:customStyle="1" w:styleId="66">
    <w:name w:val="标题 8 字符"/>
    <w:basedOn w:val="50"/>
    <w:link w:val="10"/>
    <w:qFormat/>
    <w:locked/>
    <w:uiPriority w:val="99"/>
    <w:rPr>
      <w:rFonts w:ascii="Arial" w:hAnsi="Arial" w:eastAsia="黑体" w:cs="Arial"/>
      <w:sz w:val="24"/>
      <w:szCs w:val="24"/>
    </w:rPr>
  </w:style>
  <w:style w:type="character" w:customStyle="1" w:styleId="67">
    <w:name w:val="标题 9 字符"/>
    <w:basedOn w:val="50"/>
    <w:link w:val="11"/>
    <w:qFormat/>
    <w:locked/>
    <w:uiPriority w:val="99"/>
    <w:rPr>
      <w:rFonts w:ascii="Arial" w:hAnsi="Arial" w:eastAsia="黑体" w:cs="Arial"/>
      <w:szCs w:val="21"/>
    </w:rPr>
  </w:style>
  <w:style w:type="character" w:customStyle="1" w:styleId="68">
    <w:name w:val="Plain Text Char"/>
    <w:basedOn w:val="50"/>
    <w:qFormat/>
    <w:locked/>
    <w:uiPriority w:val="99"/>
    <w:rPr>
      <w:rFonts w:ascii="宋体" w:hAnsi="Courier New" w:eastAsia="宋体" w:cs="宋体"/>
      <w:sz w:val="21"/>
      <w:szCs w:val="21"/>
    </w:rPr>
  </w:style>
  <w:style w:type="character" w:customStyle="1" w:styleId="69">
    <w:name w:val="文档结构图 字符"/>
    <w:basedOn w:val="50"/>
    <w:link w:val="15"/>
    <w:qFormat/>
    <w:locked/>
    <w:uiPriority w:val="99"/>
    <w:rPr>
      <w:kern w:val="2"/>
      <w:sz w:val="24"/>
      <w:szCs w:val="24"/>
      <w:shd w:val="clear" w:color="auto" w:fill="000080"/>
    </w:rPr>
  </w:style>
  <w:style w:type="character" w:customStyle="1" w:styleId="70">
    <w:name w:val="批注文字 字符"/>
    <w:basedOn w:val="50"/>
    <w:link w:val="16"/>
    <w:qFormat/>
    <w:locked/>
    <w:uiPriority w:val="99"/>
    <w:rPr>
      <w:kern w:val="2"/>
      <w:sz w:val="24"/>
      <w:szCs w:val="24"/>
    </w:rPr>
  </w:style>
  <w:style w:type="character" w:customStyle="1" w:styleId="71">
    <w:name w:val="正文文本 3 字符"/>
    <w:basedOn w:val="50"/>
    <w:link w:val="17"/>
    <w:qFormat/>
    <w:locked/>
    <w:uiPriority w:val="99"/>
    <w:rPr>
      <w:rFonts w:hAnsi="宋体" w:eastAsia="仿宋_GB2312"/>
      <w:b/>
      <w:bCs/>
      <w:kern w:val="2"/>
      <w:sz w:val="24"/>
      <w:szCs w:val="24"/>
    </w:rPr>
  </w:style>
  <w:style w:type="character" w:customStyle="1" w:styleId="72">
    <w:name w:val="正文文本 字符"/>
    <w:basedOn w:val="50"/>
    <w:link w:val="18"/>
    <w:autoRedefine/>
    <w:qFormat/>
    <w:locked/>
    <w:uiPriority w:val="99"/>
    <w:rPr>
      <w:kern w:val="2"/>
      <w:sz w:val="24"/>
      <w:szCs w:val="24"/>
    </w:rPr>
  </w:style>
  <w:style w:type="character" w:customStyle="1" w:styleId="73">
    <w:name w:val="正文文本缩进 字符"/>
    <w:basedOn w:val="50"/>
    <w:link w:val="19"/>
    <w:qFormat/>
    <w:locked/>
    <w:uiPriority w:val="99"/>
    <w:rPr>
      <w:rFonts w:ascii="宋体" w:hAnsi="Courier New" w:cs="宋体"/>
      <w:spacing w:val="-4"/>
      <w:kern w:val="2"/>
      <w:sz w:val="18"/>
      <w:szCs w:val="18"/>
    </w:rPr>
  </w:style>
  <w:style w:type="character" w:customStyle="1" w:styleId="74">
    <w:name w:val="日期 字符"/>
    <w:basedOn w:val="50"/>
    <w:link w:val="26"/>
    <w:qFormat/>
    <w:locked/>
    <w:uiPriority w:val="99"/>
    <w:rPr>
      <w:rFonts w:eastAsia="楷体_GB2312"/>
      <w:kern w:val="2"/>
      <w:sz w:val="32"/>
      <w:szCs w:val="32"/>
    </w:rPr>
  </w:style>
  <w:style w:type="character" w:customStyle="1" w:styleId="75">
    <w:name w:val="正文文本缩进 2 字符"/>
    <w:basedOn w:val="50"/>
    <w:link w:val="27"/>
    <w:autoRedefine/>
    <w:qFormat/>
    <w:locked/>
    <w:uiPriority w:val="99"/>
    <w:rPr>
      <w:rFonts w:ascii="仿宋_GB2312" w:hAnsi="宋体" w:cs="仿宋_GB2312"/>
      <w:b/>
      <w:bCs/>
      <w:color w:val="000000"/>
      <w:kern w:val="2"/>
      <w:sz w:val="24"/>
      <w:szCs w:val="24"/>
    </w:rPr>
  </w:style>
  <w:style w:type="character" w:customStyle="1" w:styleId="76">
    <w:name w:val="尾注文本 字符"/>
    <w:basedOn w:val="50"/>
    <w:link w:val="28"/>
    <w:autoRedefine/>
    <w:qFormat/>
    <w:locked/>
    <w:uiPriority w:val="99"/>
    <w:rPr>
      <w:kern w:val="2"/>
      <w:sz w:val="24"/>
      <w:szCs w:val="24"/>
    </w:rPr>
  </w:style>
  <w:style w:type="character" w:customStyle="1" w:styleId="77">
    <w:name w:val="批注框文本 字符1"/>
    <w:basedOn w:val="50"/>
    <w:link w:val="29"/>
    <w:qFormat/>
    <w:locked/>
    <w:uiPriority w:val="99"/>
    <w:rPr>
      <w:kern w:val="2"/>
      <w:sz w:val="18"/>
      <w:szCs w:val="18"/>
    </w:rPr>
  </w:style>
  <w:style w:type="character" w:customStyle="1" w:styleId="78">
    <w:name w:val="页脚 字符1"/>
    <w:basedOn w:val="50"/>
    <w:link w:val="30"/>
    <w:autoRedefine/>
    <w:qFormat/>
    <w:locked/>
    <w:uiPriority w:val="99"/>
    <w:rPr>
      <w:rFonts w:eastAsia="黑体"/>
      <w:snapToGrid w:val="0"/>
      <w:sz w:val="18"/>
      <w:szCs w:val="18"/>
      <w:lang w:val="en-US" w:eastAsia="zh-CN"/>
    </w:rPr>
  </w:style>
  <w:style w:type="character" w:customStyle="1" w:styleId="79">
    <w:name w:val="页眉 字符1"/>
    <w:basedOn w:val="50"/>
    <w:link w:val="32"/>
    <w:autoRedefine/>
    <w:qFormat/>
    <w:locked/>
    <w:uiPriority w:val="99"/>
    <w:rPr>
      <w:rFonts w:eastAsia="仿宋_GB2312"/>
      <w:kern w:val="2"/>
      <w:sz w:val="18"/>
      <w:szCs w:val="18"/>
    </w:rPr>
  </w:style>
  <w:style w:type="character" w:customStyle="1" w:styleId="80">
    <w:name w:val="副标题 字符"/>
    <w:basedOn w:val="50"/>
    <w:link w:val="35"/>
    <w:qFormat/>
    <w:locked/>
    <w:uiPriority w:val="99"/>
    <w:rPr>
      <w:rFonts w:ascii="Cambria" w:hAnsi="Cambria" w:cs="Cambria"/>
      <w:b/>
      <w:bCs/>
      <w:kern w:val="28"/>
      <w:sz w:val="32"/>
      <w:szCs w:val="32"/>
    </w:rPr>
  </w:style>
  <w:style w:type="character" w:customStyle="1" w:styleId="81">
    <w:name w:val="脚注文本 字符"/>
    <w:basedOn w:val="50"/>
    <w:link w:val="37"/>
    <w:qFormat/>
    <w:locked/>
    <w:uiPriority w:val="99"/>
    <w:rPr>
      <w:kern w:val="2"/>
      <w:sz w:val="18"/>
      <w:szCs w:val="18"/>
    </w:rPr>
  </w:style>
  <w:style w:type="character" w:customStyle="1" w:styleId="82">
    <w:name w:val="正文文本缩进 3 字符"/>
    <w:basedOn w:val="50"/>
    <w:link w:val="39"/>
    <w:autoRedefine/>
    <w:qFormat/>
    <w:locked/>
    <w:uiPriority w:val="99"/>
    <w:rPr>
      <w:rFonts w:ascii="仿宋_GB2312" w:hAnsi="宋体" w:eastAsia="仿宋_GB2312" w:cs="仿宋_GB2312"/>
      <w:color w:val="000000"/>
      <w:kern w:val="2"/>
      <w:sz w:val="24"/>
      <w:szCs w:val="24"/>
    </w:rPr>
  </w:style>
  <w:style w:type="character" w:customStyle="1" w:styleId="83">
    <w:name w:val="正文文本 2 字符"/>
    <w:basedOn w:val="50"/>
    <w:link w:val="42"/>
    <w:qFormat/>
    <w:locked/>
    <w:uiPriority w:val="99"/>
    <w:rPr>
      <w:rFonts w:ascii="宋体" w:eastAsia="宋体" w:cs="宋体"/>
      <w:color w:val="000000"/>
      <w:kern w:val="2"/>
      <w:sz w:val="24"/>
      <w:szCs w:val="24"/>
    </w:rPr>
  </w:style>
  <w:style w:type="character" w:customStyle="1" w:styleId="84">
    <w:name w:val="标题 字符1"/>
    <w:basedOn w:val="50"/>
    <w:link w:val="44"/>
    <w:autoRedefine/>
    <w:qFormat/>
    <w:locked/>
    <w:uiPriority w:val="10"/>
    <w:rPr>
      <w:rFonts w:ascii="Cambria" w:hAnsi="Cambria" w:cs="Cambria"/>
      <w:b/>
      <w:bCs/>
      <w:kern w:val="2"/>
      <w:sz w:val="32"/>
      <w:szCs w:val="32"/>
    </w:rPr>
  </w:style>
  <w:style w:type="character" w:customStyle="1" w:styleId="85">
    <w:name w:val="批注主题 字符"/>
    <w:basedOn w:val="70"/>
    <w:link w:val="45"/>
    <w:autoRedefine/>
    <w:qFormat/>
    <w:locked/>
    <w:uiPriority w:val="99"/>
    <w:rPr>
      <w:b/>
      <w:bCs/>
      <w:kern w:val="2"/>
      <w:sz w:val="24"/>
      <w:szCs w:val="24"/>
    </w:rPr>
  </w:style>
  <w:style w:type="character" w:customStyle="1" w:styleId="86">
    <w:name w:val="正文文本首行缩进 字符"/>
    <w:basedOn w:val="72"/>
    <w:link w:val="46"/>
    <w:qFormat/>
    <w:locked/>
    <w:uiPriority w:val="99"/>
    <w:rPr>
      <w:kern w:val="2"/>
      <w:sz w:val="24"/>
      <w:szCs w:val="24"/>
    </w:rPr>
  </w:style>
  <w:style w:type="character" w:customStyle="1" w:styleId="87">
    <w:name w:val="正文文本首行缩进 2 字符"/>
    <w:basedOn w:val="73"/>
    <w:link w:val="47"/>
    <w:qFormat/>
    <w:locked/>
    <w:uiPriority w:val="99"/>
    <w:rPr>
      <w:rFonts w:ascii="宋体" w:hAnsi="Courier New" w:cs="宋体"/>
      <w:spacing w:val="-4"/>
      <w:kern w:val="2"/>
      <w:sz w:val="21"/>
      <w:szCs w:val="21"/>
    </w:rPr>
  </w:style>
  <w:style w:type="character" w:customStyle="1" w:styleId="88">
    <w:name w:val="纯文本 字符"/>
    <w:autoRedefine/>
    <w:qFormat/>
    <w:locked/>
    <w:uiPriority w:val="99"/>
    <w:rPr>
      <w:rFonts w:ascii="宋体" w:hAnsi="Courier New" w:cs="宋体"/>
      <w:kern w:val="2"/>
    </w:rPr>
  </w:style>
  <w:style w:type="character" w:customStyle="1" w:styleId="89">
    <w:name w:val="标题 字符"/>
    <w:autoRedefine/>
    <w:qFormat/>
    <w:uiPriority w:val="99"/>
    <w:rPr>
      <w:rFonts w:ascii="等线 Light" w:eastAsia="等线 Light" w:cs="等线 Light"/>
      <w:b/>
      <w:bCs/>
      <w:kern w:val="2"/>
      <w:sz w:val="32"/>
      <w:szCs w:val="32"/>
    </w:rPr>
  </w:style>
  <w:style w:type="character" w:customStyle="1" w:styleId="90">
    <w:name w:val="font14zd"/>
    <w:basedOn w:val="50"/>
    <w:autoRedefine/>
    <w:qFormat/>
    <w:uiPriority w:val="99"/>
  </w:style>
  <w:style w:type="character" w:customStyle="1" w:styleId="91">
    <w:name w:val="批注文字 Char1"/>
    <w:autoRedefine/>
    <w:qFormat/>
    <w:locked/>
    <w:uiPriority w:val="99"/>
    <w:rPr>
      <w:rFonts w:ascii="Times New Roman" w:hAnsi="Times New Roman" w:eastAsia="宋体" w:cs="Times New Roman"/>
      <w:sz w:val="20"/>
      <w:szCs w:val="20"/>
    </w:rPr>
  </w:style>
  <w:style w:type="character" w:customStyle="1" w:styleId="92">
    <w:name w:val="尾注文本 Char1"/>
    <w:qFormat/>
    <w:uiPriority w:val="99"/>
    <w:rPr>
      <w:kern w:val="2"/>
      <w:sz w:val="24"/>
      <w:szCs w:val="24"/>
    </w:rPr>
  </w:style>
  <w:style w:type="character" w:customStyle="1" w:styleId="93">
    <w:name w:val="列出段落 Char1"/>
    <w:link w:val="94"/>
    <w:qFormat/>
    <w:locked/>
    <w:uiPriority w:val="99"/>
    <w:rPr>
      <w:rFonts w:ascii="Calibri" w:hAnsi="Calibri" w:cs="Calibri"/>
      <w:kern w:val="2"/>
      <w:sz w:val="22"/>
      <w:szCs w:val="22"/>
    </w:rPr>
  </w:style>
  <w:style w:type="paragraph" w:customStyle="1" w:styleId="94">
    <w:name w:val="列出段落11"/>
    <w:basedOn w:val="1"/>
    <w:link w:val="93"/>
    <w:qFormat/>
    <w:uiPriority w:val="99"/>
    <w:pPr>
      <w:ind w:firstLine="420" w:firstLineChars="200"/>
    </w:pPr>
    <w:rPr>
      <w:rFonts w:ascii="Calibri" w:hAnsi="Calibri" w:cs="Calibri"/>
      <w:sz w:val="22"/>
      <w:szCs w:val="22"/>
    </w:rPr>
  </w:style>
  <w:style w:type="character" w:customStyle="1" w:styleId="95">
    <w:name w:val="页码1"/>
    <w:autoRedefine/>
    <w:qFormat/>
    <w:uiPriority w:val="99"/>
  </w:style>
  <w:style w:type="character" w:customStyle="1" w:styleId="96">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qFormat/>
    <w:locked/>
    <w:uiPriority w:val="99"/>
    <w:rPr>
      <w:sz w:val="24"/>
      <w:szCs w:val="24"/>
    </w:rPr>
  </w:style>
  <w:style w:type="paragraph" w:customStyle="1" w:styleId="98">
    <w:name w:val="样式 正文缩进 + 首行缩进:  2 字符"/>
    <w:basedOn w:val="7"/>
    <w:link w:val="97"/>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100">
    <w:name w:val="文档正文 Char"/>
    <w:link w:val="101"/>
    <w:autoRedefine/>
    <w:qFormat/>
    <w:locked/>
    <w:uiPriority w:val="99"/>
    <w:rPr>
      <w:rFonts w:ascii="Arial" w:hAnsi="Arial" w:cs="Arial"/>
      <w:sz w:val="24"/>
      <w:szCs w:val="24"/>
    </w:rPr>
  </w:style>
  <w:style w:type="paragraph" w:customStyle="1" w:styleId="101">
    <w:name w:val="文档正文"/>
    <w:basedOn w:val="1"/>
    <w:link w:val="100"/>
    <w:qFormat/>
    <w:uiPriority w:val="99"/>
    <w:rPr>
      <w:rFonts w:ascii="Arial" w:hAnsi="Arial" w:cs="Arial"/>
      <w:kern w:val="0"/>
      <w:sz w:val="24"/>
      <w:szCs w:val="24"/>
    </w:rPr>
  </w:style>
  <w:style w:type="character" w:customStyle="1" w:styleId="102">
    <w:name w:val="页脚 字符"/>
    <w:autoRedefine/>
    <w:qFormat/>
    <w:uiPriority w:val="99"/>
    <w:rPr>
      <w:rFonts w:ascii="Tahoma" w:hAnsi="Tahoma" w:eastAsia="微软雅黑" w:cs="Tahoma"/>
      <w:sz w:val="18"/>
      <w:szCs w:val="18"/>
    </w:rPr>
  </w:style>
  <w:style w:type="character" w:customStyle="1" w:styleId="103">
    <w:name w:val="font21"/>
    <w:basedOn w:val="50"/>
    <w:autoRedefine/>
    <w:qFormat/>
    <w:uiPriority w:val="99"/>
    <w:rPr>
      <w:rFonts w:ascii="微软雅黑" w:hAnsi="微软雅黑" w:eastAsia="微软雅黑" w:cs="微软雅黑"/>
      <w:color w:val="auto"/>
      <w:sz w:val="18"/>
      <w:szCs w:val="18"/>
      <w:u w:val="none"/>
    </w:rPr>
  </w:style>
  <w:style w:type="character" w:customStyle="1" w:styleId="104">
    <w:name w:val="04-正文 Char Char"/>
    <w:link w:val="105"/>
    <w:autoRedefine/>
    <w:qFormat/>
    <w:locked/>
    <w:uiPriority w:val="99"/>
    <w:rPr>
      <w:sz w:val="24"/>
      <w:szCs w:val="24"/>
    </w:rPr>
  </w:style>
  <w:style w:type="paragraph" w:customStyle="1" w:styleId="105">
    <w:name w:val="04-正文"/>
    <w:basedOn w:val="1"/>
    <w:link w:val="104"/>
    <w:qFormat/>
    <w:uiPriority w:val="99"/>
    <w:pPr>
      <w:spacing w:line="360" w:lineRule="exact"/>
      <w:ind w:firstLine="420"/>
    </w:pPr>
    <w:rPr>
      <w:kern w:val="0"/>
      <w:sz w:val="24"/>
      <w:szCs w:val="24"/>
    </w:rPr>
  </w:style>
  <w:style w:type="character" w:customStyle="1" w:styleId="106">
    <w:name w:val="未处理的提及1"/>
    <w:qFormat/>
    <w:uiPriority w:val="99"/>
    <w:rPr>
      <w:color w:val="auto"/>
      <w:shd w:val="clear" w:color="auto" w:fill="auto"/>
    </w:rPr>
  </w:style>
  <w:style w:type="character" w:customStyle="1" w:styleId="107">
    <w:name w:val="text1"/>
    <w:autoRedefine/>
    <w:qFormat/>
    <w:uiPriority w:val="99"/>
    <w:rPr>
      <w:color w:val="000000"/>
      <w:sz w:val="24"/>
      <w:szCs w:val="24"/>
    </w:rPr>
  </w:style>
  <w:style w:type="character" w:customStyle="1" w:styleId="108">
    <w:name w:val="段 Char"/>
    <w:link w:val="109"/>
    <w:qFormat/>
    <w:locked/>
    <w:uiPriority w:val="99"/>
    <w:rPr>
      <w:rFonts w:ascii="宋体" w:cs="宋体"/>
      <w:sz w:val="21"/>
      <w:szCs w:val="21"/>
      <w:lang w:val="en-US" w:eastAsia="zh-CN"/>
    </w:rPr>
  </w:style>
  <w:style w:type="paragraph" w:customStyle="1" w:styleId="109">
    <w:name w:val="段"/>
    <w:link w:val="108"/>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autoRedefine/>
    <w:qFormat/>
    <w:uiPriority w:val="99"/>
    <w:rPr>
      <w:rFonts w:ascii="Arial" w:hAnsi="Arial" w:cs="Arial"/>
      <w:b/>
      <w:bCs/>
      <w:sz w:val="18"/>
      <w:szCs w:val="18"/>
    </w:rPr>
  </w:style>
  <w:style w:type="character" w:customStyle="1" w:styleId="111">
    <w:name w:val="标题 41"/>
    <w:qFormat/>
    <w:uiPriority w:val="99"/>
  </w:style>
  <w:style w:type="character" w:customStyle="1" w:styleId="112">
    <w:name w:val="apple-style-span"/>
    <w:autoRedefine/>
    <w:qFormat/>
    <w:uiPriority w:val="99"/>
  </w:style>
  <w:style w:type="character" w:customStyle="1" w:styleId="113">
    <w:name w:val="04-正文 Char"/>
    <w:qFormat/>
    <w:uiPriority w:val="99"/>
    <w:rPr>
      <w:rFonts w:eastAsia="仿宋"/>
      <w:kern w:val="2"/>
      <w:sz w:val="24"/>
      <w:szCs w:val="24"/>
    </w:rPr>
  </w:style>
  <w:style w:type="character" w:customStyle="1" w:styleId="114">
    <w:name w:val="纯文本 Char1"/>
    <w:qFormat/>
    <w:uiPriority w:val="99"/>
    <w:rPr>
      <w:rFonts w:ascii="宋体" w:hAnsi="Courier New" w:eastAsia="宋体" w:cs="宋体"/>
      <w:kern w:val="2"/>
      <w:sz w:val="21"/>
      <w:szCs w:val="21"/>
    </w:rPr>
  </w:style>
  <w:style w:type="character" w:customStyle="1" w:styleId="115">
    <w:name w:val="m_171"/>
    <w:qFormat/>
    <w:uiPriority w:val="99"/>
  </w:style>
  <w:style w:type="character" w:customStyle="1" w:styleId="116">
    <w:name w:val="纯文本 字符1"/>
    <w:link w:val="24"/>
    <w:autoRedefine/>
    <w:qFormat/>
    <w:locked/>
    <w:uiPriority w:val="99"/>
    <w:rPr>
      <w:rFonts w:ascii="宋体" w:hAnsi="Courier New" w:eastAsia="宋体" w:cs="宋体"/>
      <w:kern w:val="2"/>
      <w:sz w:val="24"/>
      <w:szCs w:val="24"/>
      <w:lang w:val="en-US" w:eastAsia="zh-CN"/>
    </w:rPr>
  </w:style>
  <w:style w:type="character" w:customStyle="1" w:styleId="117">
    <w:name w:val="aa1"/>
    <w:basedOn w:val="50"/>
    <w:qFormat/>
    <w:uiPriority w:val="99"/>
  </w:style>
  <w:style w:type="character" w:customStyle="1" w:styleId="118">
    <w:name w:val="www序号1) Char"/>
    <w:link w:val="119"/>
    <w:qFormat/>
    <w:locked/>
    <w:uiPriority w:val="99"/>
    <w:rPr>
      <w:sz w:val="24"/>
      <w:szCs w:val="24"/>
    </w:rPr>
  </w:style>
  <w:style w:type="paragraph" w:customStyle="1" w:styleId="119">
    <w:name w:val="www序号1)"/>
    <w:basedOn w:val="1"/>
    <w:link w:val="118"/>
    <w:autoRedefine/>
    <w:qFormat/>
    <w:uiPriority w:val="99"/>
    <w:pPr>
      <w:tabs>
        <w:tab w:val="left" w:pos="2160"/>
      </w:tabs>
      <w:ind w:left="2160" w:hanging="420"/>
    </w:pPr>
    <w:rPr>
      <w:kern w:val="0"/>
      <w:sz w:val="24"/>
      <w:szCs w:val="24"/>
    </w:rPr>
  </w:style>
  <w:style w:type="character" w:customStyle="1" w:styleId="120">
    <w:name w:val="JD1-正文 Char"/>
    <w:link w:val="121"/>
    <w:autoRedefine/>
    <w:qFormat/>
    <w:locked/>
    <w:uiPriority w:val="99"/>
    <w:rPr>
      <w:rFonts w:ascii="宋体" w:hAnsi="宋体" w:eastAsia="仿宋_GB2312" w:cs="宋体"/>
      <w:kern w:val="2"/>
      <w:sz w:val="24"/>
      <w:szCs w:val="24"/>
      <w:lang w:val="zh-CN"/>
    </w:rPr>
  </w:style>
  <w:style w:type="paragraph" w:customStyle="1" w:styleId="121">
    <w:name w:val="JD1-正文"/>
    <w:basedOn w:val="1"/>
    <w:link w:val="120"/>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0"/>
    <w:qFormat/>
    <w:uiPriority w:val="99"/>
  </w:style>
  <w:style w:type="character" w:customStyle="1" w:styleId="123">
    <w:name w:val="en"/>
    <w:basedOn w:val="50"/>
    <w:autoRedefine/>
    <w:qFormat/>
    <w:uiPriority w:val="99"/>
  </w:style>
  <w:style w:type="character" w:customStyle="1" w:styleId="124">
    <w:name w:val="H4"/>
    <w:qFormat/>
    <w:uiPriority w:val="99"/>
  </w:style>
  <w:style w:type="character" w:customStyle="1" w:styleId="125">
    <w:name w:val="正文缩进 Char"/>
    <w:autoRedefine/>
    <w:qFormat/>
    <w:locked/>
    <w:uiPriority w:val="99"/>
    <w:rPr>
      <w:kern w:val="2"/>
      <w:sz w:val="21"/>
      <w:szCs w:val="21"/>
    </w:rPr>
  </w:style>
  <w:style w:type="character" w:customStyle="1" w:styleId="126">
    <w:name w:val="Table Text Char Char Char Char"/>
    <w:qFormat/>
    <w:uiPriority w:val="99"/>
    <w:rPr>
      <w:rFonts w:ascii="Arial" w:hAnsi="Arial" w:eastAsia="宋体" w:cs="Arial"/>
      <w:kern w:val="2"/>
      <w:sz w:val="18"/>
      <w:szCs w:val="18"/>
      <w:lang w:val="en-US" w:eastAsia="zh-CN"/>
    </w:rPr>
  </w:style>
  <w:style w:type="character" w:customStyle="1" w:styleId="127">
    <w:name w:val="批注框文本 字符"/>
    <w:autoRedefine/>
    <w:qFormat/>
    <w:uiPriority w:val="99"/>
    <w:rPr>
      <w:rFonts w:ascii="Tahoma" w:hAnsi="Tahoma" w:eastAsia="微软雅黑" w:cs="Tahoma"/>
      <w:sz w:val="18"/>
      <w:szCs w:val="18"/>
    </w:rPr>
  </w:style>
  <w:style w:type="character" w:customStyle="1" w:styleId="128">
    <w:name w:val="_正文段落 Char"/>
    <w:link w:val="129"/>
    <w:qFormat/>
    <w:locked/>
    <w:uiPriority w:val="99"/>
    <w:rPr>
      <w:rFonts w:ascii="宋体" w:hAnsi="宋体" w:eastAsia="仿宋_GB2312" w:cs="宋体"/>
      <w:sz w:val="24"/>
      <w:szCs w:val="24"/>
    </w:rPr>
  </w:style>
  <w:style w:type="paragraph" w:customStyle="1" w:styleId="129">
    <w:name w:val="_正文段落"/>
    <w:basedOn w:val="1"/>
    <w:link w:val="128"/>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qFormat/>
    <w:uiPriority w:val="99"/>
    <w:rPr>
      <w:rFonts w:ascii="Calibri" w:hAnsi="Calibri" w:eastAsia="宋体" w:cs="Calibri"/>
    </w:rPr>
  </w:style>
  <w:style w:type="character" w:customStyle="1" w:styleId="131">
    <w:name w:val="正文缩进 字符"/>
    <w:link w:val="7"/>
    <w:qFormat/>
    <w:locked/>
    <w:uiPriority w:val="99"/>
    <w:rPr>
      <w:kern w:val="2"/>
      <w:sz w:val="21"/>
      <w:szCs w:val="21"/>
    </w:rPr>
  </w:style>
  <w:style w:type="character" w:customStyle="1" w:styleId="132">
    <w:name w:val="m_491"/>
    <w:qFormat/>
    <w:uiPriority w:val="99"/>
  </w:style>
  <w:style w:type="character" w:customStyle="1" w:styleId="133">
    <w:name w:val="m_391"/>
    <w:qFormat/>
    <w:uiPriority w:val="99"/>
  </w:style>
  <w:style w:type="character" w:customStyle="1" w:styleId="134">
    <w:name w:val="副标题 Char1"/>
    <w:autoRedefine/>
    <w:qFormat/>
    <w:uiPriority w:val="99"/>
    <w:rPr>
      <w:rFonts w:ascii="Cambria" w:hAnsi="Cambria" w:cs="Cambria"/>
      <w:b/>
      <w:bCs/>
      <w:kern w:val="28"/>
      <w:sz w:val="32"/>
      <w:szCs w:val="32"/>
    </w:rPr>
  </w:style>
  <w:style w:type="character" w:customStyle="1" w:styleId="135">
    <w:name w:val="页眉 字符"/>
    <w:autoRedefine/>
    <w:qFormat/>
    <w:uiPriority w:val="99"/>
    <w:rPr>
      <w:rFonts w:ascii="Tahoma" w:hAnsi="Tahoma" w:eastAsia="微软雅黑" w:cs="Tahoma"/>
      <w:sz w:val="18"/>
      <w:szCs w:val="18"/>
    </w:rPr>
  </w:style>
  <w:style w:type="character" w:customStyle="1" w:styleId="136">
    <w:name w:val="正文首行缩进 Char"/>
    <w:autoRedefine/>
    <w:qFormat/>
    <w:uiPriority w:val="99"/>
    <w:rPr>
      <w:kern w:val="2"/>
      <w:sz w:val="24"/>
      <w:szCs w:val="24"/>
    </w:rPr>
  </w:style>
  <w:style w:type="character" w:customStyle="1" w:styleId="137">
    <w:name w:val="m_01"/>
    <w:autoRedefine/>
    <w:qFormat/>
    <w:uiPriority w:val="99"/>
  </w:style>
  <w:style w:type="character" w:customStyle="1" w:styleId="138">
    <w:name w:val="m_461"/>
    <w:qFormat/>
    <w:uiPriority w:val="99"/>
  </w:style>
  <w:style w:type="character" w:customStyle="1" w:styleId="139">
    <w:name w:val="脚注文本 Char1"/>
    <w:autoRedefine/>
    <w:qFormat/>
    <w:uiPriority w:val="99"/>
    <w:rPr>
      <w:kern w:val="2"/>
      <w:sz w:val="18"/>
      <w:szCs w:val="18"/>
    </w:rPr>
  </w:style>
  <w:style w:type="character" w:customStyle="1" w:styleId="140">
    <w:name w:val="正文文本 Char"/>
    <w:qFormat/>
    <w:uiPriority w:val="99"/>
    <w:rPr>
      <w:kern w:val="2"/>
      <w:sz w:val="24"/>
      <w:szCs w:val="24"/>
    </w:rPr>
  </w:style>
  <w:style w:type="character" w:customStyle="1" w:styleId="141">
    <w:name w:val="文档结构图 Char1"/>
    <w:autoRedefine/>
    <w:qFormat/>
    <w:uiPriority w:val="99"/>
    <w:rPr>
      <w:rFonts w:ascii="宋体" w:cs="宋体"/>
      <w:kern w:val="2"/>
      <w:sz w:val="18"/>
      <w:szCs w:val="18"/>
    </w:rPr>
  </w:style>
  <w:style w:type="character" w:customStyle="1" w:styleId="142">
    <w:name w:val="二级标题 Char"/>
    <w:link w:val="143"/>
    <w:qFormat/>
    <w:locked/>
    <w:uiPriority w:val="99"/>
    <w:rPr>
      <w:rFonts w:ascii="宋体" w:eastAsia="宋体" w:cs="宋体"/>
      <w:b/>
      <w:bCs/>
      <w:sz w:val="30"/>
      <w:szCs w:val="30"/>
      <w:lang w:val="zh-CN"/>
    </w:rPr>
  </w:style>
  <w:style w:type="paragraph" w:customStyle="1" w:styleId="143">
    <w:name w:val="二级标题"/>
    <w:basedOn w:val="3"/>
    <w:link w:val="142"/>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qFormat/>
    <w:uiPriority w:val="99"/>
    <w:rPr>
      <w:rFonts w:eastAsia="宋体"/>
      <w:b/>
      <w:bCs/>
      <w:spacing w:val="-2"/>
      <w:sz w:val="24"/>
      <w:szCs w:val="24"/>
      <w:lang w:val="en-US" w:eastAsia="zh-CN"/>
    </w:rPr>
  </w:style>
  <w:style w:type="character" w:customStyle="1" w:styleId="145">
    <w:name w:val="m_51"/>
    <w:qFormat/>
    <w:uiPriority w:val="99"/>
  </w:style>
  <w:style w:type="character" w:customStyle="1" w:styleId="146">
    <w:name w:val="z21"/>
    <w:qFormat/>
    <w:uiPriority w:val="99"/>
    <w:rPr>
      <w:color w:val="000000"/>
      <w:sz w:val="18"/>
      <w:szCs w:val="18"/>
    </w:rPr>
  </w:style>
  <w:style w:type="character" w:customStyle="1" w:styleId="147">
    <w:name w:val="a41"/>
    <w:qFormat/>
    <w:uiPriority w:val="99"/>
    <w:rPr>
      <w:color w:val="auto"/>
      <w:sz w:val="26"/>
      <w:szCs w:val="26"/>
    </w:rPr>
  </w:style>
  <w:style w:type="character" w:customStyle="1" w:styleId="148">
    <w:name w:val="2.1样式 Char"/>
    <w:link w:val="149"/>
    <w:qFormat/>
    <w:locked/>
    <w:uiPriority w:val="99"/>
    <w:rPr>
      <w:rFonts w:ascii="Arial" w:hAnsi="Arial" w:eastAsia="黑体" w:cs="Arial"/>
      <w:b/>
      <w:bCs/>
      <w:kern w:val="0"/>
      <w:sz w:val="32"/>
      <w:szCs w:val="32"/>
    </w:rPr>
  </w:style>
  <w:style w:type="paragraph" w:customStyle="1" w:styleId="149">
    <w:name w:val="2.1样式"/>
    <w:basedOn w:val="3"/>
    <w:link w:val="148"/>
    <w:qFormat/>
    <w:uiPriority w:val="99"/>
    <w:pPr>
      <w:numPr>
        <w:ilvl w:val="0"/>
        <w:numId w:val="2"/>
      </w:numPr>
      <w:spacing w:line="416" w:lineRule="auto"/>
    </w:pPr>
    <w:rPr>
      <w:kern w:val="0"/>
    </w:rPr>
  </w:style>
  <w:style w:type="character" w:customStyle="1" w:styleId="150">
    <w:name w:val="bookmark-item"/>
    <w:qFormat/>
    <w:uiPriority w:val="99"/>
  </w:style>
  <w:style w:type="paragraph" w:customStyle="1" w:styleId="151">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qFormat/>
    <w:uiPriority w:val="99"/>
    <w:pPr>
      <w:ind w:firstLine="200" w:firstLineChars="200"/>
    </w:pPr>
    <w:rPr>
      <w:rFonts w:ascii="Tahoma" w:hAnsi="Tahoma" w:cs="Tahoma"/>
      <w:sz w:val="24"/>
      <w:szCs w:val="24"/>
    </w:rPr>
  </w:style>
  <w:style w:type="paragraph" w:customStyle="1" w:styleId="153">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qFormat/>
    <w:uiPriority w:val="99"/>
    <w:pPr>
      <w:numPr>
        <w:ilvl w:val="0"/>
        <w:numId w:val="3"/>
      </w:numPr>
      <w:adjustRightInd w:val="0"/>
      <w:spacing w:line="360" w:lineRule="exact"/>
    </w:pPr>
  </w:style>
  <w:style w:type="paragraph" w:customStyle="1" w:styleId="15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qFormat/>
    <w:uiPriority w:val="99"/>
    <w:pPr>
      <w:ind w:firstLine="200" w:firstLineChars="200"/>
    </w:pPr>
    <w:rPr>
      <w:rFonts w:ascii="Tahoma" w:hAnsi="Tahoma" w:cs="Tahoma"/>
      <w:sz w:val="24"/>
      <w:szCs w:val="24"/>
    </w:rPr>
  </w:style>
  <w:style w:type="paragraph" w:customStyle="1" w:styleId="160">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2">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4">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qFormat/>
    <w:uiPriority w:val="99"/>
    <w:pPr>
      <w:ind w:firstLine="200" w:firstLineChars="200"/>
    </w:pPr>
    <w:rPr>
      <w:rFonts w:ascii="Tahoma" w:hAnsi="Tahoma" w:cs="Tahoma"/>
      <w:sz w:val="24"/>
      <w:szCs w:val="24"/>
    </w:rPr>
  </w:style>
  <w:style w:type="paragraph" w:customStyle="1" w:styleId="167">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autoRedefine/>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7"/>
    <w:autoRedefine/>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autoRedefine/>
    <w:qFormat/>
    <w:uiPriority w:val="99"/>
    <w:pPr>
      <w:spacing w:line="360" w:lineRule="auto"/>
      <w:ind w:firstLine="600"/>
    </w:pPr>
    <w:rPr>
      <w:sz w:val="24"/>
      <w:szCs w:val="24"/>
    </w:rPr>
  </w:style>
  <w:style w:type="paragraph" w:customStyle="1" w:styleId="173">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4">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autoRedefine/>
    <w:qFormat/>
    <w:uiPriority w:val="99"/>
    <w:pPr>
      <w:ind w:firstLine="420" w:firstLineChars="200"/>
    </w:pPr>
  </w:style>
  <w:style w:type="paragraph" w:customStyle="1" w:styleId="179">
    <w:name w:val="xl8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autoRedefine/>
    <w:qFormat/>
    <w:uiPriority w:val="99"/>
    <w:rPr>
      <w:rFonts w:ascii="仿宋_GB2312" w:eastAsia="仿宋_GB2312" w:cs="仿宋_GB2312"/>
      <w:b/>
      <w:bCs/>
      <w:sz w:val="32"/>
      <w:szCs w:val="32"/>
    </w:rPr>
  </w:style>
  <w:style w:type="paragraph" w:customStyle="1" w:styleId="182">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4"/>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4"/>
    <w:autoRedefine/>
    <w:qFormat/>
    <w:uiPriority w:val="99"/>
    <w:pPr>
      <w:adjustRightInd/>
      <w:spacing w:line="416" w:lineRule="auto"/>
      <w:jc w:val="center"/>
      <w:textAlignment w:val="auto"/>
    </w:pPr>
    <w:rPr>
      <w:sz w:val="28"/>
      <w:szCs w:val="28"/>
    </w:rPr>
  </w:style>
  <w:style w:type="paragraph" w:customStyle="1" w:styleId="18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autoRedefine/>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7"/>
    <w:autoRedefine/>
    <w:qFormat/>
    <w:uiPriority w:val="99"/>
    <w:pPr>
      <w:ind w:firstLine="420" w:firstLineChars="200"/>
    </w:pPr>
  </w:style>
  <w:style w:type="paragraph" w:customStyle="1" w:styleId="192">
    <w:name w:val="Char1"/>
    <w:basedOn w:val="1"/>
    <w:autoRedefine/>
    <w:qFormat/>
    <w:uiPriority w:val="99"/>
    <w:rPr>
      <w:rFonts w:ascii="Tahoma" w:hAnsi="Tahoma" w:cs="Tahoma"/>
      <w:sz w:val="24"/>
      <w:szCs w:val="24"/>
    </w:rPr>
  </w:style>
  <w:style w:type="paragraph" w:customStyle="1" w:styleId="193">
    <w:name w:val="List Paragraph1"/>
    <w:basedOn w:val="1"/>
    <w:autoRedefine/>
    <w:qFormat/>
    <w:uiPriority w:val="99"/>
    <w:pPr>
      <w:ind w:firstLine="420" w:firstLineChars="200"/>
    </w:pPr>
    <w:rPr>
      <w:rFonts w:ascii="Calibri" w:hAnsi="Calibri" w:cs="Calibri"/>
    </w:rPr>
  </w:style>
  <w:style w:type="paragraph" w:customStyle="1" w:styleId="194">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autoRedefine/>
    <w:qFormat/>
    <w:uiPriority w:val="99"/>
    <w:pPr>
      <w:spacing w:line="200" w:lineRule="exact"/>
      <w:jc w:val="center"/>
    </w:pPr>
    <w:rPr>
      <w:rFonts w:eastAsia="微软雅黑"/>
      <w:b/>
      <w:bCs/>
      <w:color w:val="000000"/>
      <w:kern w:val="0"/>
      <w:sz w:val="18"/>
      <w:szCs w:val="18"/>
    </w:rPr>
  </w:style>
  <w:style w:type="paragraph" w:customStyle="1" w:styleId="199">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qFormat/>
    <w:uiPriority w:val="99"/>
    <w:rPr>
      <w:rFonts w:ascii="Tahoma" w:hAnsi="Tahoma" w:cs="Tahoma"/>
      <w:sz w:val="24"/>
      <w:szCs w:val="24"/>
    </w:rPr>
  </w:style>
  <w:style w:type="paragraph" w:customStyle="1" w:styleId="201">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autoRedefine/>
    <w:qFormat/>
    <w:uiPriority w:val="99"/>
    <w:pPr>
      <w:ind w:firstLine="420" w:firstLineChars="200"/>
    </w:pPr>
  </w:style>
  <w:style w:type="paragraph" w:customStyle="1" w:styleId="206">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autoRedefine/>
    <w:qFormat/>
    <w:uiPriority w:val="99"/>
    <w:pPr>
      <w:widowControl/>
      <w:snapToGrid w:val="0"/>
      <w:spacing w:afterLines="50"/>
      <w:ind w:firstLine="200" w:firstLineChars="200"/>
    </w:pPr>
    <w:rPr>
      <w:kern w:val="0"/>
      <w:sz w:val="24"/>
      <w:szCs w:val="24"/>
    </w:rPr>
  </w:style>
  <w:style w:type="paragraph" w:customStyle="1" w:styleId="211">
    <w:name w:val="四号正文"/>
    <w:basedOn w:val="1"/>
    <w:autoRedefine/>
    <w:qFormat/>
    <w:uiPriority w:val="99"/>
    <w:pPr>
      <w:spacing w:line="360" w:lineRule="auto"/>
      <w:ind w:firstLine="560" w:firstLineChars="200"/>
    </w:pPr>
    <w:rPr>
      <w:sz w:val="28"/>
      <w:szCs w:val="28"/>
    </w:rPr>
  </w:style>
  <w:style w:type="paragraph" w:customStyle="1" w:styleId="212">
    <w:name w:val="列项◆（三级）"/>
    <w:basedOn w:val="1"/>
    <w:autoRedefine/>
    <w:qFormat/>
    <w:uiPriority w:val="99"/>
    <w:pPr>
      <w:numPr>
        <w:ilvl w:val="2"/>
        <w:numId w:val="5"/>
      </w:numPr>
      <w:ind w:firstLine="0"/>
    </w:pPr>
    <w:rPr>
      <w:rFonts w:ascii="宋体" w:cs="宋体"/>
    </w:rPr>
  </w:style>
  <w:style w:type="paragraph" w:customStyle="1" w:styleId="213">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autoRedefine/>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5">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qFormat/>
    <w:uiPriority w:val="99"/>
    <w:pPr>
      <w:ind w:firstLine="420" w:firstLineChars="200"/>
    </w:pPr>
    <w:rPr>
      <w:rFonts w:ascii="Calibri" w:hAnsi="Calibri" w:cs="Calibri"/>
    </w:rPr>
  </w:style>
  <w:style w:type="paragraph" w:customStyle="1" w:styleId="217">
    <w:name w:val="xl54"/>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autoRedefine/>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0">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5"/>
    <w:autoRedefine/>
    <w:qFormat/>
    <w:uiPriority w:val="99"/>
  </w:style>
  <w:style w:type="paragraph" w:customStyle="1" w:styleId="222">
    <w:name w:val="TOC 标题2"/>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autoRedefine/>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autoRedefine/>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9">
    <w:name w:val="此正文"/>
    <w:basedOn w:val="1"/>
    <w:autoRedefine/>
    <w:qFormat/>
    <w:uiPriority w:val="99"/>
    <w:pPr>
      <w:spacing w:line="360" w:lineRule="auto"/>
      <w:ind w:firstLine="200" w:firstLineChars="200"/>
    </w:pPr>
    <w:rPr>
      <w:sz w:val="24"/>
      <w:szCs w:val="24"/>
    </w:rPr>
  </w:style>
  <w:style w:type="paragraph" w:customStyle="1" w:styleId="230">
    <w:name w:val="Note Level 6"/>
    <w:basedOn w:val="1"/>
    <w:autoRedefine/>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1">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autoRedefine/>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autoRedefine/>
    <w:qFormat/>
    <w:uiPriority w:val="99"/>
    <w:pPr>
      <w:spacing w:line="360" w:lineRule="auto"/>
    </w:pPr>
    <w:rPr>
      <w:sz w:val="24"/>
      <w:szCs w:val="24"/>
    </w:rPr>
  </w:style>
  <w:style w:type="paragraph" w:customStyle="1" w:styleId="239">
    <w:name w:val="标准正文"/>
    <w:basedOn w:val="1"/>
    <w:autoRedefine/>
    <w:qFormat/>
    <w:uiPriority w:val="99"/>
    <w:pPr>
      <w:spacing w:line="240" w:lineRule="atLeast"/>
      <w:ind w:firstLine="200" w:firstLineChars="200"/>
    </w:pPr>
  </w:style>
  <w:style w:type="paragraph" w:customStyle="1" w:styleId="240">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autoRedefine/>
    <w:qFormat/>
    <w:uiPriority w:val="99"/>
    <w:pPr>
      <w:tabs>
        <w:tab w:val="left" w:pos="8520"/>
      </w:tabs>
      <w:spacing w:line="312" w:lineRule="auto"/>
      <w:ind w:right="-210" w:firstLine="556"/>
    </w:pPr>
    <w:rPr>
      <w:rFonts w:ascii="宋体" w:cs="宋体"/>
      <w:sz w:val="28"/>
      <w:szCs w:val="28"/>
    </w:rPr>
  </w:style>
  <w:style w:type="paragraph" w:customStyle="1" w:styleId="245">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autoRedefine/>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autoRedefine/>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autoRedefine/>
    <w:qFormat/>
    <w:uiPriority w:val="99"/>
    <w:pPr>
      <w:spacing w:line="360" w:lineRule="auto"/>
      <w:ind w:firstLine="480" w:firstLineChars="200"/>
    </w:pPr>
    <w:rPr>
      <w:sz w:val="24"/>
      <w:szCs w:val="24"/>
    </w:rPr>
  </w:style>
  <w:style w:type="paragraph" w:customStyle="1" w:styleId="250">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1">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autoRedefine/>
    <w:qFormat/>
    <w:uiPriority w:val="99"/>
    <w:pPr>
      <w:spacing w:line="360" w:lineRule="auto"/>
      <w:ind w:firstLine="420" w:firstLineChars="200"/>
    </w:pPr>
    <w:rPr>
      <w:rFonts w:ascii="Calibri" w:hAnsi="Calibri" w:cs="Calibri"/>
    </w:rPr>
  </w:style>
  <w:style w:type="paragraph" w:customStyle="1" w:styleId="25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autoRedefine/>
    <w:qFormat/>
    <w:uiPriority w:val="99"/>
    <w:rPr>
      <w:rFonts w:ascii="Calibri" w:hAnsi="Calibri" w:eastAsia="宋体" w:cs="Calibri"/>
      <w:lang w:val="en-US" w:eastAsia="zh-CN" w:bidi="ar-SA"/>
    </w:rPr>
  </w:style>
  <w:style w:type="paragraph" w:customStyle="1" w:styleId="259">
    <w:name w:val="font7"/>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autoRedefine/>
    <w:qFormat/>
    <w:uiPriority w:val="99"/>
    <w:pPr>
      <w:spacing w:line="360" w:lineRule="auto"/>
      <w:ind w:firstLine="420" w:firstLineChars="200"/>
    </w:pPr>
    <w:rPr>
      <w:rFonts w:ascii="Calibri" w:hAnsi="Calibri" w:cs="Calibri"/>
    </w:rPr>
  </w:style>
  <w:style w:type="paragraph" w:customStyle="1" w:styleId="262">
    <w:name w:val="p18"/>
    <w:basedOn w:val="1"/>
    <w:autoRedefine/>
    <w:qFormat/>
    <w:uiPriority w:val="99"/>
    <w:pPr>
      <w:widowControl/>
    </w:pPr>
    <w:rPr>
      <w:kern w:val="0"/>
      <w:sz w:val="24"/>
      <w:szCs w:val="24"/>
    </w:rPr>
  </w:style>
  <w:style w:type="paragraph" w:customStyle="1" w:styleId="263">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4"/>
    <w:autoRedefine/>
    <w:qFormat/>
    <w:uiPriority w:val="99"/>
    <w:pPr>
      <w:adjustRightInd/>
      <w:spacing w:line="416" w:lineRule="auto"/>
      <w:jc w:val="center"/>
      <w:textAlignment w:val="auto"/>
    </w:pPr>
    <w:rPr>
      <w:sz w:val="28"/>
      <w:szCs w:val="28"/>
    </w:rPr>
  </w:style>
  <w:style w:type="paragraph" w:customStyle="1" w:styleId="265">
    <w:name w:val="xl63"/>
    <w:basedOn w:val="1"/>
    <w:autoRedefine/>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autoRedefine/>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9">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autoRedefine/>
    <w:qFormat/>
    <w:uiPriority w:val="99"/>
    <w:pPr>
      <w:jc w:val="left"/>
    </w:pPr>
    <w:rPr>
      <w:rFonts w:eastAsia="微软雅黑"/>
      <w:sz w:val="18"/>
      <w:szCs w:val="18"/>
    </w:rPr>
  </w:style>
  <w:style w:type="paragraph" w:customStyle="1" w:styleId="271">
    <w:name w:val="5"/>
    <w:basedOn w:val="1"/>
    <w:next w:val="1"/>
    <w:autoRedefine/>
    <w:qFormat/>
    <w:uiPriority w:val="99"/>
  </w:style>
  <w:style w:type="paragraph" w:customStyle="1" w:styleId="272">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autoRedefine/>
    <w:qFormat/>
    <w:uiPriority w:val="99"/>
    <w:rPr>
      <w:rFonts w:ascii="仿宋_GB2312" w:eastAsia="仿宋_GB2312" w:cs="仿宋_GB2312"/>
      <w:sz w:val="24"/>
      <w:szCs w:val="24"/>
    </w:rPr>
  </w:style>
  <w:style w:type="paragraph" w:customStyle="1" w:styleId="27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82">
    <w:name w:val="font13"/>
    <w:basedOn w:val="1"/>
    <w:autoRedefine/>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5"/>
    <w:autoRedefine/>
    <w:qFormat/>
    <w:uiPriority w:val="99"/>
    <w:rPr>
      <w:rFonts w:ascii="Tahoma" w:hAnsi="Tahoma" w:cs="Tahoma"/>
      <w:sz w:val="24"/>
      <w:szCs w:val="24"/>
    </w:rPr>
  </w:style>
  <w:style w:type="paragraph" w:customStyle="1" w:styleId="28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6"/>
    <w:autoRedefine/>
    <w:qFormat/>
    <w:uiPriority w:val="99"/>
    <w:pPr>
      <w:tabs>
        <w:tab w:val="left" w:pos="992"/>
        <w:tab w:val="clear" w:pos="2100"/>
      </w:tabs>
      <w:spacing w:before="120" w:after="120" w:line="240" w:lineRule="auto"/>
      <w:ind w:left="0" w:firstLine="0"/>
    </w:pPr>
  </w:style>
  <w:style w:type="paragraph" w:customStyle="1" w:styleId="292">
    <w:name w:val="xl5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autoRedefine/>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autoRedefine/>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300">
    <w:name w:val="xl2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autoRedefine/>
    <w:qFormat/>
    <w:uiPriority w:val="99"/>
    <w:pPr>
      <w:tabs>
        <w:tab w:val="left" w:pos="360"/>
      </w:tabs>
      <w:spacing w:line="360" w:lineRule="auto"/>
    </w:pPr>
    <w:rPr>
      <w:sz w:val="24"/>
      <w:szCs w:val="24"/>
    </w:rPr>
  </w:style>
  <w:style w:type="paragraph" w:customStyle="1" w:styleId="302">
    <w:name w:val="列表段落2"/>
    <w:basedOn w:val="1"/>
    <w:autoRedefine/>
    <w:qFormat/>
    <w:uiPriority w:val="99"/>
    <w:pPr>
      <w:ind w:firstLine="420" w:firstLineChars="200"/>
    </w:pPr>
    <w:rPr>
      <w:rFonts w:ascii="Calibri" w:hAnsi="Calibri" w:cs="Calibri"/>
    </w:rPr>
  </w:style>
  <w:style w:type="paragraph" w:customStyle="1" w:styleId="303">
    <w:name w:val="xl5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autoRedefine/>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autoRedefine/>
    <w:qFormat/>
    <w:uiPriority w:val="99"/>
    <w:pPr>
      <w:widowControl/>
      <w:spacing w:after="160" w:line="259" w:lineRule="auto"/>
      <w:ind w:left="720"/>
      <w:jc w:val="left"/>
    </w:pPr>
    <w:rPr>
      <w:kern w:val="0"/>
      <w:sz w:val="22"/>
      <w:szCs w:val="22"/>
    </w:rPr>
  </w:style>
  <w:style w:type="paragraph" w:customStyle="1" w:styleId="309">
    <w:name w:val="_Style 222"/>
    <w:basedOn w:val="1"/>
    <w:next w:val="302"/>
    <w:autoRedefine/>
    <w:qFormat/>
    <w:uiPriority w:val="99"/>
    <w:pPr>
      <w:ind w:firstLine="420" w:firstLineChars="200"/>
    </w:pPr>
    <w:rPr>
      <w:rFonts w:ascii="Calibri" w:hAnsi="Calibri" w:cs="Calibri"/>
    </w:rPr>
  </w:style>
  <w:style w:type="paragraph" w:customStyle="1" w:styleId="310">
    <w:name w:val="xl69"/>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autoRedefine/>
    <w:qFormat/>
    <w:uiPriority w:val="99"/>
    <w:pPr>
      <w:ind w:left="200" w:leftChars="200"/>
    </w:pPr>
    <w:rPr>
      <w:rFonts w:ascii="Calibri" w:hAnsi="Calibri" w:eastAsia="宋体" w:cs="Calibri"/>
      <w:lang w:val="en-US" w:eastAsia="zh-CN" w:bidi="ar-SA"/>
    </w:rPr>
  </w:style>
  <w:style w:type="paragraph" w:customStyle="1" w:styleId="318">
    <w:name w:val="font11"/>
    <w:basedOn w:val="1"/>
    <w:autoRedefine/>
    <w:qFormat/>
    <w:uiPriority w:val="99"/>
    <w:pPr>
      <w:widowControl/>
      <w:spacing w:before="100" w:beforeAutospacing="1" w:after="100" w:afterAutospacing="1"/>
      <w:jc w:val="left"/>
    </w:pPr>
    <w:rPr>
      <w:kern w:val="0"/>
      <w:sz w:val="24"/>
      <w:szCs w:val="24"/>
    </w:rPr>
  </w:style>
  <w:style w:type="paragraph" w:customStyle="1" w:styleId="319">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5"/>
    <w:autoRedefine/>
    <w:qFormat/>
    <w:uiPriority w:val="99"/>
    <w:pPr>
      <w:spacing w:before="120" w:after="120" w:line="240" w:lineRule="auto"/>
    </w:pPr>
    <w:rPr>
      <w:rFonts w:eastAsia="仿宋_GB2312"/>
    </w:rPr>
  </w:style>
  <w:style w:type="paragraph" w:customStyle="1" w:styleId="321">
    <w:name w:val="_Style 1"/>
    <w:basedOn w:val="1"/>
    <w:autoRedefine/>
    <w:qFormat/>
    <w:uiPriority w:val="99"/>
    <w:pPr>
      <w:ind w:firstLine="420" w:firstLineChars="200"/>
    </w:pPr>
    <w:rPr>
      <w:rFonts w:ascii="Calibri" w:hAnsi="Calibri" w:cs="Calibri"/>
    </w:rPr>
  </w:style>
  <w:style w:type="paragraph" w:customStyle="1" w:styleId="322">
    <w:name w:val="xl7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autoRedefine/>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autoRedefine/>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autoRedefine/>
    <w:qFormat/>
    <w:uiPriority w:val="99"/>
  </w:style>
  <w:style w:type="paragraph" w:customStyle="1" w:styleId="326">
    <w:name w:val="Item List in Table"/>
    <w:autoRedefin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autoRedefine/>
    <w:qFormat/>
    <w:uiPriority w:val="99"/>
    <w:pPr>
      <w:widowControl/>
      <w:snapToGrid w:val="0"/>
      <w:spacing w:line="312" w:lineRule="atLeast"/>
    </w:pPr>
    <w:rPr>
      <w:kern w:val="0"/>
    </w:rPr>
  </w:style>
  <w:style w:type="paragraph" w:customStyle="1" w:styleId="330">
    <w:name w:val="列出段落2"/>
    <w:basedOn w:val="1"/>
    <w:autoRedefine/>
    <w:qFormat/>
    <w:uiPriority w:val="99"/>
    <w:pPr>
      <w:spacing w:line="360" w:lineRule="auto"/>
      <w:ind w:firstLine="420" w:firstLineChars="200"/>
    </w:pPr>
    <w:rPr>
      <w:sz w:val="24"/>
      <w:szCs w:val="24"/>
    </w:rPr>
  </w:style>
  <w:style w:type="paragraph" w:styleId="331">
    <w:name w:val="List Paragraph"/>
    <w:basedOn w:val="1"/>
    <w:autoRedefine/>
    <w:qFormat/>
    <w:uiPriority w:val="34"/>
    <w:pPr>
      <w:ind w:firstLine="420" w:firstLineChars="200"/>
    </w:pPr>
  </w:style>
  <w:style w:type="paragraph" w:customStyle="1" w:styleId="332">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autoRedefine/>
    <w:semiHidden/>
    <w:qFormat/>
    <w:uiPriority w:val="99"/>
  </w:style>
  <w:style w:type="paragraph" w:customStyle="1" w:styleId="334">
    <w:name w:val="Char5"/>
    <w:basedOn w:val="1"/>
    <w:autoRedefine/>
    <w:qFormat/>
    <w:uiPriority w:val="99"/>
    <w:pPr>
      <w:tabs>
        <w:tab w:val="left" w:pos="840"/>
      </w:tabs>
      <w:ind w:left="840" w:hanging="420"/>
    </w:pPr>
    <w:rPr>
      <w:kern w:val="0"/>
      <w:sz w:val="24"/>
      <w:szCs w:val="24"/>
    </w:rPr>
  </w:style>
  <w:style w:type="paragraph" w:customStyle="1" w:styleId="335">
    <w:name w:val="Char4"/>
    <w:basedOn w:val="1"/>
    <w:autoRedefine/>
    <w:qFormat/>
    <w:uiPriority w:val="99"/>
    <w:pPr>
      <w:tabs>
        <w:tab w:val="left" w:pos="840"/>
      </w:tabs>
      <w:ind w:left="840" w:hanging="420"/>
    </w:pPr>
    <w:rPr>
      <w:kern w:val="0"/>
      <w:sz w:val="24"/>
      <w:szCs w:val="24"/>
    </w:rPr>
  </w:style>
  <w:style w:type="character" w:customStyle="1" w:styleId="336">
    <w:name w:val="未处理的提及2"/>
    <w:basedOn w:val="50"/>
    <w:autoRedefine/>
    <w:semiHidden/>
    <w:unhideWhenUsed/>
    <w:qFormat/>
    <w:uiPriority w:val="99"/>
    <w:rPr>
      <w:color w:val="605E5C"/>
      <w:shd w:val="clear" w:color="auto" w:fill="E1DFDD"/>
    </w:rPr>
  </w:style>
  <w:style w:type="paragraph" w:customStyle="1" w:styleId="337">
    <w:name w:val="修订3"/>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3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9">
    <w:name w:val="179"/>
    <w:basedOn w:val="1"/>
    <w:autoRedefine/>
    <w:qFormat/>
    <w:uiPriority w:val="0"/>
    <w:pPr>
      <w:ind w:firstLine="420" w:firstLineChars="200"/>
    </w:pPr>
    <w:rPr>
      <w:szCs w:val="22"/>
    </w:rPr>
  </w:style>
  <w:style w:type="character" w:customStyle="1" w:styleId="340">
    <w:name w:val="font51"/>
    <w:basedOn w:val="50"/>
    <w:autoRedefine/>
    <w:qFormat/>
    <w:uiPriority w:val="0"/>
    <w:rPr>
      <w:rFonts w:hint="eastAsia" w:ascii="宋体" w:hAnsi="宋体" w:eastAsia="宋体" w:cs="宋体"/>
      <w:color w:val="000000"/>
      <w:sz w:val="24"/>
      <w:szCs w:val="24"/>
      <w:u w:val="none"/>
    </w:rPr>
  </w:style>
  <w:style w:type="character" w:customStyle="1" w:styleId="341">
    <w:name w:val="font31"/>
    <w:basedOn w:val="50"/>
    <w:autoRedefine/>
    <w:qFormat/>
    <w:uiPriority w:val="0"/>
    <w:rPr>
      <w:rFonts w:hint="default" w:ascii="Times New Roman" w:hAnsi="Times New Roman" w:cs="Times New Roman"/>
      <w:color w:val="000000"/>
      <w:sz w:val="24"/>
      <w:szCs w:val="24"/>
      <w:u w:val="none"/>
    </w:rPr>
  </w:style>
  <w:style w:type="character" w:customStyle="1" w:styleId="342">
    <w:name w:val="font41"/>
    <w:basedOn w:val="50"/>
    <w:autoRedefine/>
    <w:qFormat/>
    <w:uiPriority w:val="0"/>
    <w:rPr>
      <w:rFonts w:hint="eastAsia" w:ascii="宋体" w:hAnsi="宋体" w:eastAsia="宋体" w:cs="宋体"/>
      <w:color w:val="000000"/>
      <w:sz w:val="24"/>
      <w:szCs w:val="24"/>
      <w:u w:val="none"/>
    </w:rPr>
  </w:style>
  <w:style w:type="table" w:customStyle="1" w:styleId="343">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344">
    <w:name w:val="mark"/>
    <w:basedOn w:val="50"/>
    <w:autoRedefine/>
    <w:qFormat/>
    <w:uiPriority w:val="0"/>
    <w:rPr>
      <w:rFonts w:ascii="Times New Roman" w:hAnsi="Times New Roman" w:eastAsia="宋体" w:cs="Times New Roman"/>
    </w:rPr>
  </w:style>
  <w:style w:type="paragraph" w:customStyle="1" w:styleId="345">
    <w:name w:val="Revision"/>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239D1-7669-48FA-93D1-D80443B000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28630</Words>
  <Characters>30375</Characters>
  <Lines>270</Lines>
  <Paragraphs>76</Paragraphs>
  <TotalTime>1</TotalTime>
  <ScaleCrop>false</ScaleCrop>
  <LinksUpToDate>false</LinksUpToDate>
  <CharactersWithSpaces>33018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亻壬 羊 羽</cp:lastModifiedBy>
  <cp:lastPrinted>2022-06-09T00:47:00Z</cp:lastPrinted>
  <dcterms:modified xsi:type="dcterms:W3CDTF">2024-08-22T03:27:24Z</dcterms:modified>
  <dc:title>丽水市人民医院采购全自动特定蛋白分析系统及配套和便携彩超项目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49A19D941CB94DBE89636B34063DB8E2_13</vt:lpwstr>
  </property>
</Properties>
</file>