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9E467B5">
      <w:pPr>
        <w:spacing w:line="360" w:lineRule="auto"/>
        <w:jc w:val="center"/>
        <w:rPr>
          <w:rFonts w:cs="仿宋_GB2312" w:asciiTheme="minorEastAsia" w:hAnsiTheme="minorEastAsia" w:eastAsiaTheme="minorEastAsia"/>
          <w:b/>
          <w:color w:val="auto"/>
          <w:sz w:val="24"/>
          <w:highlight w:val="none"/>
        </w:rPr>
      </w:pPr>
    </w:p>
    <w:p w14:paraId="58E67E55">
      <w:pPr>
        <w:spacing w:line="360" w:lineRule="auto"/>
        <w:jc w:val="center"/>
        <w:rPr>
          <w:rFonts w:cs="仿宋_GB2312" w:asciiTheme="minorEastAsia" w:hAnsiTheme="minorEastAsia" w:eastAsiaTheme="minorEastAsia"/>
          <w:b/>
          <w:color w:val="auto"/>
          <w:sz w:val="24"/>
          <w:highlight w:val="none"/>
        </w:rPr>
      </w:pPr>
    </w:p>
    <w:p w14:paraId="730D87BB">
      <w:pPr>
        <w:adjustRightInd/>
        <w:spacing w:line="360" w:lineRule="auto"/>
        <w:jc w:val="center"/>
        <w:rPr>
          <w:rFonts w:cs="仿宋_GB2312" w:asciiTheme="minorEastAsia" w:hAnsiTheme="minorEastAsia" w:eastAsiaTheme="minorEastAsia"/>
          <w:b/>
          <w:color w:val="auto"/>
          <w:sz w:val="44"/>
          <w:szCs w:val="44"/>
          <w:highlight w:val="none"/>
        </w:rPr>
      </w:pPr>
    </w:p>
    <w:p w14:paraId="6A712679">
      <w:pPr>
        <w:adjustRightInd/>
        <w:spacing w:line="360" w:lineRule="auto"/>
        <w:jc w:val="center"/>
        <w:rPr>
          <w:rFonts w:cs="仿宋_GB2312" w:asciiTheme="minorEastAsia" w:hAnsiTheme="minorEastAsia" w:eastAsiaTheme="minorEastAsia"/>
          <w:b/>
          <w:color w:val="auto"/>
          <w:sz w:val="44"/>
          <w:szCs w:val="44"/>
          <w:highlight w:val="none"/>
        </w:rPr>
      </w:pPr>
    </w:p>
    <w:p w14:paraId="22C95B56">
      <w:pPr>
        <w:adjustRightInd/>
        <w:spacing w:line="360" w:lineRule="auto"/>
        <w:jc w:val="center"/>
        <w:rPr>
          <w:rFonts w:cs="仿宋_GB2312" w:asciiTheme="minorEastAsia" w:hAnsiTheme="minorEastAsia" w:eastAsiaTheme="minorEastAsia"/>
          <w:b/>
          <w:color w:val="auto"/>
          <w:sz w:val="44"/>
          <w:szCs w:val="44"/>
          <w:highlight w:val="none"/>
        </w:rPr>
      </w:pPr>
      <w:r>
        <w:rPr>
          <w:rFonts w:hint="eastAsia" w:cs="仿宋_GB2312" w:asciiTheme="minorEastAsia" w:hAnsiTheme="minorEastAsia" w:eastAsiaTheme="minorEastAsia"/>
          <w:b/>
          <w:color w:val="auto"/>
          <w:sz w:val="44"/>
          <w:szCs w:val="44"/>
          <w:highlight w:val="none"/>
        </w:rPr>
        <w:t>宁波市鄞州区华泰小学教职工疗休养服务项目</w:t>
      </w:r>
    </w:p>
    <w:p w14:paraId="007DD8AA">
      <w:pPr>
        <w:adjustRightInd/>
        <w:spacing w:line="360" w:lineRule="auto"/>
        <w:jc w:val="center"/>
        <w:rPr>
          <w:rFonts w:cs="仿宋_GB2312" w:asciiTheme="minorEastAsia" w:hAnsiTheme="minorEastAsia" w:eastAsiaTheme="minorEastAsia"/>
          <w:b/>
          <w:color w:val="auto"/>
          <w:sz w:val="72"/>
          <w:szCs w:val="72"/>
          <w:highlight w:val="none"/>
        </w:rPr>
      </w:pPr>
      <w:r>
        <w:rPr>
          <w:rFonts w:hint="eastAsia" w:cs="仿宋_GB2312" w:asciiTheme="minorEastAsia" w:hAnsiTheme="minorEastAsia" w:eastAsiaTheme="minorEastAsia"/>
          <w:b/>
          <w:bCs/>
          <w:color w:val="auto"/>
          <w:w w:val="95"/>
          <w:sz w:val="72"/>
          <w:szCs w:val="72"/>
          <w:highlight w:val="none"/>
          <w:lang w:val="zh-CN"/>
        </w:rPr>
        <w:t>竞争性磋商</w:t>
      </w:r>
      <w:r>
        <w:rPr>
          <w:rFonts w:hint="eastAsia" w:cs="仿宋_GB2312" w:asciiTheme="minorEastAsia" w:hAnsiTheme="minorEastAsia" w:eastAsiaTheme="minorEastAsia"/>
          <w:b/>
          <w:color w:val="auto"/>
          <w:sz w:val="72"/>
          <w:szCs w:val="72"/>
          <w:highlight w:val="none"/>
        </w:rPr>
        <w:t>文件</w:t>
      </w:r>
    </w:p>
    <w:p w14:paraId="17C7062D">
      <w:pPr>
        <w:adjustRightInd/>
        <w:spacing w:line="360" w:lineRule="auto"/>
        <w:jc w:val="center"/>
        <w:rPr>
          <w:rFonts w:cs="仿宋_GB2312" w:asciiTheme="minorEastAsia" w:hAnsiTheme="minorEastAsia" w:eastAsiaTheme="minorEastAsia"/>
          <w:b/>
          <w:color w:val="auto"/>
          <w:sz w:val="44"/>
          <w:szCs w:val="44"/>
          <w:highlight w:val="none"/>
        </w:rPr>
      </w:pPr>
      <w:r>
        <w:rPr>
          <w:rFonts w:hint="eastAsia" w:cs="仿宋_GB2312" w:asciiTheme="minorEastAsia" w:hAnsiTheme="minorEastAsia" w:eastAsiaTheme="minorEastAsia"/>
          <w:b/>
          <w:color w:val="auto"/>
          <w:sz w:val="44"/>
          <w:szCs w:val="44"/>
          <w:highlight w:val="none"/>
        </w:rPr>
        <w:t>（电子交易）</w:t>
      </w:r>
    </w:p>
    <w:p w14:paraId="6CF9E474">
      <w:pPr>
        <w:snapToGrid w:val="0"/>
        <w:spacing w:line="360" w:lineRule="auto"/>
        <w:jc w:val="center"/>
        <w:rPr>
          <w:rFonts w:cs="仿宋_GB2312" w:asciiTheme="minorEastAsia" w:hAnsiTheme="minorEastAsia" w:eastAsiaTheme="minorEastAsia"/>
          <w:color w:val="auto"/>
          <w:sz w:val="30"/>
          <w:szCs w:val="30"/>
          <w:highlight w:val="none"/>
        </w:rPr>
      </w:pPr>
    </w:p>
    <w:p w14:paraId="7427CC86">
      <w:pPr>
        <w:snapToGrid w:val="0"/>
        <w:spacing w:line="360" w:lineRule="auto"/>
        <w:jc w:val="center"/>
        <w:rPr>
          <w:rFonts w:hint="default" w:cs="仿宋_GB2312" w:asciiTheme="minorEastAsia" w:hAnsiTheme="minorEastAsia" w:eastAsiaTheme="minorEastAsia"/>
          <w:color w:val="auto"/>
          <w:sz w:val="30"/>
          <w:szCs w:val="30"/>
          <w:highlight w:val="none"/>
          <w:lang w:val="en-US" w:eastAsia="zh-CN"/>
        </w:rPr>
      </w:pPr>
      <w:r>
        <w:rPr>
          <w:rFonts w:hint="eastAsia" w:cs="仿宋_GB2312" w:asciiTheme="minorEastAsia" w:hAnsiTheme="minorEastAsia" w:eastAsiaTheme="minorEastAsia"/>
          <w:color w:val="auto"/>
          <w:sz w:val="30"/>
          <w:szCs w:val="30"/>
          <w:highlight w:val="none"/>
        </w:rPr>
        <w:t>项目编号:CBNB-20251188G</w:t>
      </w:r>
    </w:p>
    <w:p w14:paraId="7C9E329E">
      <w:pPr>
        <w:adjustRightInd/>
        <w:spacing w:line="360" w:lineRule="auto"/>
        <w:rPr>
          <w:rFonts w:cs="仿宋_GB2312" w:asciiTheme="minorEastAsia" w:hAnsiTheme="minorEastAsia" w:eastAsiaTheme="minorEastAsia"/>
          <w:color w:val="auto"/>
          <w:sz w:val="28"/>
          <w:szCs w:val="20"/>
          <w:highlight w:val="none"/>
        </w:rPr>
      </w:pPr>
    </w:p>
    <w:p w14:paraId="1AEE96E1">
      <w:pPr>
        <w:spacing w:line="360" w:lineRule="auto"/>
        <w:jc w:val="center"/>
        <w:rPr>
          <w:rFonts w:cs="仿宋_GB2312" w:asciiTheme="minorEastAsia" w:hAnsiTheme="minorEastAsia" w:eastAsiaTheme="minorEastAsia"/>
          <w:color w:val="auto"/>
          <w:sz w:val="24"/>
          <w:highlight w:val="none"/>
        </w:rPr>
      </w:pPr>
    </w:p>
    <w:p w14:paraId="7EDF1244">
      <w:pPr>
        <w:pStyle w:val="60"/>
        <w:rPr>
          <w:rFonts w:cs="仿宋_GB2312" w:asciiTheme="minorEastAsia" w:hAnsiTheme="minorEastAsia" w:eastAsiaTheme="minorEastAsia"/>
          <w:color w:val="auto"/>
          <w:sz w:val="24"/>
          <w:highlight w:val="none"/>
        </w:rPr>
      </w:pPr>
    </w:p>
    <w:p w14:paraId="412EEB78">
      <w:pPr>
        <w:rPr>
          <w:color w:val="auto"/>
          <w:highlight w:val="none"/>
        </w:rPr>
      </w:pPr>
    </w:p>
    <w:p w14:paraId="1A7376AF">
      <w:pPr>
        <w:spacing w:line="360" w:lineRule="auto"/>
        <w:jc w:val="center"/>
        <w:rPr>
          <w:rFonts w:cs="仿宋_GB2312" w:asciiTheme="minorEastAsia" w:hAnsiTheme="minorEastAsia" w:eastAsiaTheme="minorEastAsia"/>
          <w:color w:val="auto"/>
          <w:sz w:val="24"/>
          <w:highlight w:val="none"/>
        </w:rPr>
      </w:pPr>
    </w:p>
    <w:p w14:paraId="4D7B69FD">
      <w:pPr>
        <w:pStyle w:val="60"/>
        <w:rPr>
          <w:color w:val="auto"/>
          <w:highlight w:val="none"/>
        </w:rPr>
      </w:pPr>
    </w:p>
    <w:p w14:paraId="31BC7BEA">
      <w:pPr>
        <w:pStyle w:val="184"/>
        <w:widowControl w:val="0"/>
        <w:spacing w:before="0" w:beforeAutospacing="0" w:after="0" w:afterAutospacing="0" w:line="360" w:lineRule="auto"/>
        <w:textAlignment w:val="auto"/>
        <w:rPr>
          <w:rFonts w:hint="default" w:cs="仿宋_GB2312" w:asciiTheme="minorEastAsia" w:hAnsiTheme="minorEastAsia" w:eastAsiaTheme="minorEastAsia"/>
          <w:color w:val="auto"/>
          <w:kern w:val="2"/>
          <w:highlight w:val="none"/>
        </w:rPr>
      </w:pPr>
    </w:p>
    <w:p w14:paraId="3D8593D3">
      <w:pPr>
        <w:spacing w:line="360" w:lineRule="auto"/>
        <w:jc w:val="center"/>
        <w:rPr>
          <w:rFonts w:cs="宋体" w:asciiTheme="minorEastAsia" w:hAnsiTheme="minorEastAsia" w:eastAsiaTheme="minorEastAsia"/>
          <w:bCs/>
          <w:color w:val="auto"/>
          <w:sz w:val="32"/>
          <w:szCs w:val="32"/>
          <w:highlight w:val="none"/>
        </w:rPr>
      </w:pPr>
      <w:r>
        <w:rPr>
          <w:rFonts w:hint="eastAsia" w:cs="宋体" w:asciiTheme="minorEastAsia" w:hAnsiTheme="minorEastAsia" w:eastAsiaTheme="minorEastAsia"/>
          <w:bCs/>
          <w:color w:val="auto"/>
          <w:sz w:val="32"/>
          <w:szCs w:val="32"/>
          <w:highlight w:val="none"/>
        </w:rPr>
        <w:t>采购人：宁波市鄞州区华泰小学</w:t>
      </w:r>
    </w:p>
    <w:p w14:paraId="796DA59F">
      <w:pPr>
        <w:spacing w:line="360" w:lineRule="auto"/>
        <w:jc w:val="center"/>
        <w:rPr>
          <w:rFonts w:cs="宋体" w:asciiTheme="minorEastAsia" w:hAnsiTheme="minorEastAsia" w:eastAsiaTheme="minorEastAsia"/>
          <w:bCs/>
          <w:color w:val="auto"/>
          <w:sz w:val="32"/>
          <w:szCs w:val="32"/>
          <w:highlight w:val="none"/>
        </w:rPr>
      </w:pPr>
    </w:p>
    <w:p w14:paraId="4FD06772">
      <w:pPr>
        <w:spacing w:line="360" w:lineRule="auto"/>
        <w:jc w:val="center"/>
        <w:rPr>
          <w:rFonts w:cs="仿宋_GB2312" w:asciiTheme="minorEastAsia" w:hAnsiTheme="minorEastAsia" w:eastAsiaTheme="minorEastAsia"/>
          <w:bCs/>
          <w:color w:val="auto"/>
          <w:sz w:val="32"/>
          <w:szCs w:val="32"/>
          <w:highlight w:val="none"/>
        </w:rPr>
      </w:pPr>
      <w:r>
        <w:rPr>
          <w:rFonts w:hint="eastAsia" w:cs="宋体" w:asciiTheme="minorEastAsia" w:hAnsiTheme="minorEastAsia" w:eastAsiaTheme="minorEastAsia"/>
          <w:bCs/>
          <w:color w:val="auto"/>
          <w:sz w:val="32"/>
          <w:szCs w:val="32"/>
          <w:highlight w:val="none"/>
        </w:rPr>
        <w:t>采购代理机构：宁波中基国际招标有限公司</w:t>
      </w:r>
    </w:p>
    <w:p w14:paraId="6F95E1F0">
      <w:pPr>
        <w:snapToGrid w:val="0"/>
        <w:spacing w:line="360" w:lineRule="auto"/>
        <w:jc w:val="center"/>
        <w:rPr>
          <w:rFonts w:cs="仿宋_GB2312" w:asciiTheme="minorEastAsia" w:hAnsiTheme="minorEastAsia" w:eastAsiaTheme="minorEastAsia"/>
          <w:bCs/>
          <w:color w:val="auto"/>
          <w:sz w:val="32"/>
          <w:szCs w:val="32"/>
          <w:highlight w:val="none"/>
        </w:rPr>
      </w:pPr>
    </w:p>
    <w:p w14:paraId="02763CF1">
      <w:pPr>
        <w:snapToGrid w:val="0"/>
        <w:spacing w:line="360" w:lineRule="auto"/>
        <w:jc w:val="center"/>
        <w:rPr>
          <w:rFonts w:cs="仿宋_GB2312" w:asciiTheme="minorEastAsia" w:hAnsiTheme="minorEastAsia" w:eastAsiaTheme="minorEastAsia"/>
          <w:bCs/>
          <w:color w:val="auto"/>
          <w:sz w:val="32"/>
          <w:szCs w:val="32"/>
          <w:highlight w:val="none"/>
        </w:rPr>
      </w:pPr>
      <w:r>
        <w:rPr>
          <w:rFonts w:hint="eastAsia" w:cs="仿宋_GB2312" w:asciiTheme="minorEastAsia" w:hAnsiTheme="minorEastAsia" w:eastAsiaTheme="minorEastAsia"/>
          <w:bCs/>
          <w:color w:val="auto"/>
          <w:sz w:val="32"/>
          <w:szCs w:val="32"/>
          <w:highlight w:val="none"/>
        </w:rPr>
        <w:t>二</w:t>
      </w:r>
      <w:r>
        <w:rPr>
          <w:rFonts w:hint="eastAsia" w:cs="宋体" w:asciiTheme="minorEastAsia" w:hAnsiTheme="minorEastAsia" w:eastAsiaTheme="minorEastAsia"/>
          <w:bCs/>
          <w:color w:val="auto"/>
          <w:sz w:val="32"/>
          <w:szCs w:val="32"/>
          <w:highlight w:val="none"/>
        </w:rPr>
        <w:t>〇</w:t>
      </w:r>
      <w:r>
        <w:rPr>
          <w:rFonts w:hint="eastAsia" w:cs="仿宋_GB2312" w:asciiTheme="minorEastAsia" w:hAnsiTheme="minorEastAsia" w:eastAsiaTheme="minorEastAsia"/>
          <w:bCs/>
          <w:color w:val="auto"/>
          <w:sz w:val="32"/>
          <w:szCs w:val="32"/>
          <w:highlight w:val="none"/>
        </w:rPr>
        <w:t>二</w:t>
      </w:r>
      <w:r>
        <w:rPr>
          <w:rFonts w:hint="eastAsia" w:cs="仿宋_GB2312" w:asciiTheme="minorEastAsia" w:hAnsiTheme="minorEastAsia" w:eastAsiaTheme="minorEastAsia"/>
          <w:bCs/>
          <w:color w:val="auto"/>
          <w:sz w:val="32"/>
          <w:szCs w:val="32"/>
          <w:highlight w:val="none"/>
          <w:lang w:val="en-US" w:eastAsia="zh-CN"/>
        </w:rPr>
        <w:t>五</w:t>
      </w:r>
      <w:r>
        <w:rPr>
          <w:rFonts w:hint="eastAsia" w:cs="仿宋_GB2312" w:asciiTheme="minorEastAsia" w:hAnsiTheme="minorEastAsia" w:eastAsiaTheme="minorEastAsia"/>
          <w:bCs/>
          <w:color w:val="auto"/>
          <w:sz w:val="32"/>
          <w:szCs w:val="32"/>
          <w:highlight w:val="none"/>
        </w:rPr>
        <w:t>年</w:t>
      </w:r>
      <w:r>
        <w:rPr>
          <w:rFonts w:hint="eastAsia" w:cs="仿宋_GB2312" w:asciiTheme="minorEastAsia" w:hAnsiTheme="minorEastAsia" w:eastAsiaTheme="minorEastAsia"/>
          <w:bCs/>
          <w:color w:val="auto"/>
          <w:sz w:val="32"/>
          <w:szCs w:val="32"/>
          <w:highlight w:val="none"/>
          <w:lang w:val="en-US" w:eastAsia="zh-CN"/>
        </w:rPr>
        <w:t>四</w:t>
      </w:r>
      <w:r>
        <w:rPr>
          <w:rFonts w:hint="eastAsia" w:cs="仿宋_GB2312" w:asciiTheme="minorEastAsia" w:hAnsiTheme="minorEastAsia" w:eastAsiaTheme="minorEastAsia"/>
          <w:bCs/>
          <w:color w:val="auto"/>
          <w:sz w:val="32"/>
          <w:szCs w:val="32"/>
          <w:highlight w:val="none"/>
        </w:rPr>
        <w:t>月</w:t>
      </w:r>
    </w:p>
    <w:p w14:paraId="6D4FE1C4">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br w:type="page"/>
      </w:r>
      <w:bookmarkStart w:id="0" w:name="_Hlt67893495"/>
      <w:bookmarkEnd w:id="0"/>
    </w:p>
    <w:p w14:paraId="6DC44302">
      <w:pPr>
        <w:tabs>
          <w:tab w:val="left" w:pos="2268"/>
        </w:tabs>
        <w:spacing w:line="360" w:lineRule="auto"/>
        <w:jc w:val="center"/>
        <w:rPr>
          <w:rFonts w:cs="仿宋_GB2312" w:asciiTheme="minorEastAsia" w:hAnsiTheme="minorEastAsia" w:eastAsiaTheme="minorEastAsia"/>
          <w:color w:val="auto"/>
          <w:sz w:val="24"/>
          <w:highlight w:val="none"/>
        </w:rPr>
      </w:pPr>
    </w:p>
    <w:p w14:paraId="597941BC">
      <w:pPr>
        <w:spacing w:line="360" w:lineRule="auto"/>
        <w:jc w:val="center"/>
        <w:rPr>
          <w:rFonts w:cs="仿宋_GB2312" w:asciiTheme="minorEastAsia" w:hAnsiTheme="minorEastAsia" w:eastAsiaTheme="minorEastAsia"/>
          <w:b/>
          <w:color w:val="auto"/>
          <w:sz w:val="48"/>
          <w:szCs w:val="48"/>
          <w:highlight w:val="none"/>
        </w:rPr>
      </w:pPr>
      <w:r>
        <w:rPr>
          <w:rFonts w:hint="eastAsia" w:cs="仿宋_GB2312" w:asciiTheme="minorEastAsia" w:hAnsiTheme="minorEastAsia" w:eastAsiaTheme="minorEastAsia"/>
          <w:b/>
          <w:color w:val="auto"/>
          <w:sz w:val="48"/>
          <w:szCs w:val="48"/>
          <w:highlight w:val="none"/>
        </w:rPr>
        <w:t>目  录</w:t>
      </w:r>
    </w:p>
    <w:p w14:paraId="6CE79E2C">
      <w:pPr>
        <w:spacing w:line="360" w:lineRule="auto"/>
        <w:rPr>
          <w:rFonts w:cs="仿宋_GB2312" w:asciiTheme="minorEastAsia" w:hAnsiTheme="minorEastAsia" w:eastAsiaTheme="minorEastAsia"/>
          <w:color w:val="auto"/>
          <w:sz w:val="32"/>
          <w:szCs w:val="32"/>
          <w:highlight w:val="none"/>
        </w:rPr>
      </w:pPr>
    </w:p>
    <w:p w14:paraId="352CD264">
      <w:pPr>
        <w:spacing w:line="360" w:lineRule="auto"/>
        <w:rPr>
          <w:rFonts w:cs="仿宋_GB2312" w:asciiTheme="minorEastAsia" w:hAnsiTheme="minorEastAsia" w:eastAsiaTheme="minorEastAsia"/>
          <w:color w:val="auto"/>
          <w:sz w:val="32"/>
          <w:szCs w:val="32"/>
          <w:highlight w:val="none"/>
        </w:rPr>
      </w:pPr>
    </w:p>
    <w:p w14:paraId="6F20E930">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第一部分  邀请供应商</w:t>
      </w:r>
    </w:p>
    <w:p w14:paraId="557052CE">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第二部分  竞争性磋商流程</w:t>
      </w:r>
    </w:p>
    <w:p w14:paraId="4F8D0339">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第三部分  供应商须知</w:t>
      </w:r>
    </w:p>
    <w:p w14:paraId="12E9B249">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第四部分  采购需求</w:t>
      </w:r>
    </w:p>
    <w:p w14:paraId="57B18431">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第五部分  评审方法及评审标准</w:t>
      </w:r>
    </w:p>
    <w:p w14:paraId="27F110D4">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第六部分  拟签订的合同文本</w:t>
      </w:r>
    </w:p>
    <w:p w14:paraId="4A314454">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第七部分  应提交的有关格式范例</w:t>
      </w:r>
    </w:p>
    <w:p w14:paraId="387354C4">
      <w:pPr>
        <w:spacing w:line="360" w:lineRule="auto"/>
        <w:ind w:firstLine="1280" w:firstLineChars="400"/>
        <w:rPr>
          <w:rFonts w:cs="仿宋_GB2312" w:asciiTheme="minorEastAsia" w:hAnsiTheme="minorEastAsia" w:eastAsiaTheme="minorEastAsia"/>
          <w:color w:val="auto"/>
          <w:sz w:val="32"/>
          <w:szCs w:val="32"/>
          <w:highlight w:val="none"/>
        </w:rPr>
      </w:pPr>
      <w:bookmarkStart w:id="1" w:name="_Hlt91233176"/>
      <w:bookmarkEnd w:id="1"/>
      <w:bookmarkStart w:id="2" w:name="_Toc91899869"/>
      <w:r>
        <w:rPr>
          <w:rFonts w:hint="eastAsia" w:cs="仿宋_GB2312" w:asciiTheme="minorEastAsia" w:hAnsiTheme="minorEastAsia" w:eastAsiaTheme="minorEastAsia"/>
          <w:color w:val="auto"/>
          <w:sz w:val="32"/>
          <w:szCs w:val="32"/>
          <w:highlight w:val="none"/>
        </w:rPr>
        <w:t>第八部分  报价格式</w:t>
      </w:r>
    </w:p>
    <w:p w14:paraId="779A080C">
      <w:pPr>
        <w:spacing w:line="360" w:lineRule="auto"/>
        <w:ind w:firstLine="549" w:firstLineChars="229"/>
        <w:rPr>
          <w:rFonts w:cs="仿宋_GB2312" w:asciiTheme="minorEastAsia" w:hAnsiTheme="minorEastAsia" w:eastAsiaTheme="minorEastAsia"/>
          <w:color w:val="auto"/>
          <w:sz w:val="24"/>
          <w:highlight w:val="none"/>
        </w:rPr>
      </w:pPr>
    </w:p>
    <w:p w14:paraId="2000327C">
      <w:pPr>
        <w:spacing w:line="360" w:lineRule="auto"/>
        <w:ind w:firstLine="549" w:firstLineChars="229"/>
        <w:rPr>
          <w:rFonts w:cs="仿宋_GB2312" w:asciiTheme="minorEastAsia" w:hAnsiTheme="minorEastAsia" w:eastAsiaTheme="minorEastAsia"/>
          <w:color w:val="auto"/>
          <w:sz w:val="24"/>
          <w:highlight w:val="none"/>
        </w:rPr>
      </w:pPr>
    </w:p>
    <w:p w14:paraId="6C8C5CD0">
      <w:pPr>
        <w:spacing w:line="360" w:lineRule="auto"/>
        <w:ind w:firstLine="549" w:firstLineChars="229"/>
        <w:rPr>
          <w:rFonts w:cs="仿宋_GB2312" w:asciiTheme="minorEastAsia" w:hAnsiTheme="minorEastAsia" w:eastAsiaTheme="minorEastAsia"/>
          <w:color w:val="auto"/>
          <w:sz w:val="24"/>
          <w:highlight w:val="none"/>
        </w:rPr>
      </w:pPr>
    </w:p>
    <w:p w14:paraId="6F4CCAEA">
      <w:pPr>
        <w:spacing w:line="360" w:lineRule="auto"/>
        <w:ind w:firstLine="549" w:firstLineChars="229"/>
        <w:rPr>
          <w:rFonts w:cs="仿宋_GB2312" w:asciiTheme="minorEastAsia" w:hAnsiTheme="minorEastAsia" w:eastAsiaTheme="minorEastAsia"/>
          <w:color w:val="auto"/>
          <w:sz w:val="24"/>
          <w:highlight w:val="none"/>
        </w:rPr>
      </w:pPr>
    </w:p>
    <w:p w14:paraId="4AF87CA8">
      <w:pPr>
        <w:spacing w:line="360" w:lineRule="auto"/>
        <w:ind w:firstLine="549" w:firstLineChars="229"/>
        <w:rPr>
          <w:rFonts w:cs="仿宋_GB2312" w:asciiTheme="minorEastAsia" w:hAnsiTheme="minorEastAsia" w:eastAsiaTheme="minorEastAsia"/>
          <w:color w:val="auto"/>
          <w:sz w:val="24"/>
          <w:highlight w:val="none"/>
        </w:rPr>
      </w:pPr>
    </w:p>
    <w:p w14:paraId="6AA070BB">
      <w:pPr>
        <w:spacing w:line="360" w:lineRule="auto"/>
        <w:ind w:firstLine="549" w:firstLineChars="229"/>
        <w:rPr>
          <w:rFonts w:cs="仿宋_GB2312" w:asciiTheme="minorEastAsia" w:hAnsiTheme="minorEastAsia" w:eastAsiaTheme="minorEastAsia"/>
          <w:color w:val="auto"/>
          <w:sz w:val="24"/>
          <w:highlight w:val="none"/>
        </w:rPr>
      </w:pPr>
    </w:p>
    <w:p w14:paraId="04979DE2">
      <w:pPr>
        <w:spacing w:line="360" w:lineRule="auto"/>
        <w:ind w:firstLine="549" w:firstLineChars="229"/>
        <w:rPr>
          <w:rFonts w:cs="仿宋_GB2312" w:asciiTheme="minorEastAsia" w:hAnsiTheme="minorEastAsia" w:eastAsiaTheme="minorEastAsia"/>
          <w:color w:val="auto"/>
          <w:sz w:val="24"/>
          <w:highlight w:val="none"/>
        </w:rPr>
      </w:pPr>
    </w:p>
    <w:p w14:paraId="4FB5D839">
      <w:pPr>
        <w:spacing w:line="360" w:lineRule="auto"/>
        <w:ind w:firstLine="549" w:firstLineChars="229"/>
        <w:rPr>
          <w:rFonts w:cs="仿宋_GB2312" w:asciiTheme="minorEastAsia" w:hAnsiTheme="minorEastAsia" w:eastAsiaTheme="minorEastAsia"/>
          <w:color w:val="auto"/>
          <w:sz w:val="24"/>
          <w:highlight w:val="none"/>
        </w:rPr>
      </w:pPr>
    </w:p>
    <w:p w14:paraId="7CD3FB24">
      <w:pPr>
        <w:spacing w:line="360" w:lineRule="auto"/>
        <w:ind w:firstLine="549" w:firstLineChars="229"/>
        <w:rPr>
          <w:rFonts w:cs="仿宋_GB2312" w:asciiTheme="minorEastAsia" w:hAnsiTheme="minorEastAsia" w:eastAsiaTheme="minorEastAsia"/>
          <w:color w:val="auto"/>
          <w:sz w:val="24"/>
          <w:highlight w:val="none"/>
        </w:rPr>
      </w:pPr>
    </w:p>
    <w:p w14:paraId="3B4BE69B">
      <w:pPr>
        <w:spacing w:line="360" w:lineRule="auto"/>
        <w:ind w:firstLine="549" w:firstLineChars="229"/>
        <w:rPr>
          <w:rFonts w:cs="仿宋_GB2312" w:asciiTheme="minorEastAsia" w:hAnsiTheme="minorEastAsia" w:eastAsiaTheme="minorEastAsia"/>
          <w:color w:val="auto"/>
          <w:sz w:val="24"/>
          <w:highlight w:val="none"/>
        </w:rPr>
      </w:pPr>
    </w:p>
    <w:p w14:paraId="06E603C9">
      <w:pPr>
        <w:spacing w:line="360" w:lineRule="auto"/>
        <w:ind w:firstLine="549" w:firstLineChars="229"/>
        <w:rPr>
          <w:rFonts w:cs="仿宋_GB2312" w:asciiTheme="minorEastAsia" w:hAnsiTheme="minorEastAsia" w:eastAsiaTheme="minorEastAsia"/>
          <w:color w:val="auto"/>
          <w:sz w:val="24"/>
          <w:highlight w:val="none"/>
        </w:rPr>
      </w:pPr>
    </w:p>
    <w:p w14:paraId="2B89B409">
      <w:pPr>
        <w:spacing w:line="360" w:lineRule="auto"/>
        <w:ind w:firstLine="549" w:firstLineChars="229"/>
        <w:rPr>
          <w:rFonts w:cs="仿宋_GB2312" w:asciiTheme="minorEastAsia" w:hAnsiTheme="minorEastAsia" w:eastAsiaTheme="minorEastAsia"/>
          <w:color w:val="auto"/>
          <w:sz w:val="24"/>
          <w:highlight w:val="none"/>
        </w:rPr>
      </w:pPr>
    </w:p>
    <w:p w14:paraId="53A8B381">
      <w:pPr>
        <w:spacing w:line="360" w:lineRule="auto"/>
        <w:rPr>
          <w:rFonts w:cs="仿宋_GB2312" w:asciiTheme="minorEastAsia" w:hAnsiTheme="minorEastAsia" w:eastAsiaTheme="minorEastAsia"/>
          <w:color w:val="auto"/>
          <w:sz w:val="24"/>
          <w:highlight w:val="none"/>
        </w:rPr>
      </w:pPr>
    </w:p>
    <w:p w14:paraId="69D63DFF">
      <w:pPr>
        <w:adjustRightInd/>
        <w:spacing w:line="360" w:lineRule="auto"/>
        <w:jc w:val="center"/>
        <w:outlineLvl w:val="0"/>
        <w:rPr>
          <w:rFonts w:cs="仿宋_GB2312" w:asciiTheme="minorEastAsia" w:hAnsiTheme="minorEastAsia" w:eastAsiaTheme="minorEastAsia"/>
          <w:b/>
          <w:color w:val="auto"/>
          <w:sz w:val="36"/>
          <w:szCs w:val="20"/>
          <w:highlight w:val="none"/>
        </w:rPr>
      </w:pPr>
      <w:bookmarkStart w:id="3" w:name="第一部分"/>
      <w:r>
        <w:rPr>
          <w:rFonts w:hint="eastAsia" w:cs="仿宋_GB2312" w:asciiTheme="minorEastAsia" w:hAnsiTheme="minorEastAsia" w:eastAsiaTheme="minorEastAsia"/>
          <w:b/>
          <w:color w:val="auto"/>
          <w:sz w:val="36"/>
          <w:szCs w:val="36"/>
          <w:highlight w:val="none"/>
        </w:rPr>
        <w:br w:type="page"/>
      </w:r>
      <w:bookmarkEnd w:id="2"/>
      <w:bookmarkEnd w:id="3"/>
      <w:bookmarkStart w:id="4" w:name="_Hlt74649545"/>
      <w:bookmarkEnd w:id="4"/>
      <w:bookmarkStart w:id="5" w:name="_Hlt74728647"/>
      <w:bookmarkEnd w:id="5"/>
      <w:bookmarkStart w:id="6" w:name="_Hlt74729822"/>
      <w:bookmarkEnd w:id="6"/>
      <w:bookmarkStart w:id="7" w:name="_Hlt74707423"/>
      <w:bookmarkEnd w:id="7"/>
      <w:bookmarkStart w:id="8" w:name="第二部分"/>
      <w:bookmarkStart w:id="9" w:name="_Toc91899870"/>
      <w:bookmarkStart w:id="10" w:name="_Toc91899871"/>
      <w:r>
        <w:rPr>
          <w:rFonts w:hint="eastAsia" w:cs="仿宋_GB2312" w:asciiTheme="minorEastAsia" w:hAnsiTheme="minorEastAsia" w:eastAsiaTheme="minorEastAsia"/>
          <w:b/>
          <w:color w:val="auto"/>
          <w:sz w:val="36"/>
          <w:szCs w:val="20"/>
          <w:highlight w:val="none"/>
        </w:rPr>
        <w:t>第一部分  邀请供应商</w:t>
      </w:r>
    </w:p>
    <w:p w14:paraId="55737659">
      <w:pPr>
        <w:adjustRightInd/>
        <w:spacing w:line="360" w:lineRule="auto"/>
        <w:jc w:val="center"/>
        <w:outlineLvl w:val="0"/>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竞争性磋商邀请公告</w:t>
      </w:r>
    </w:p>
    <w:p w14:paraId="086A3AD8">
      <w:pPr>
        <w:spacing w:line="360" w:lineRule="auto"/>
        <w:rPr>
          <w:rFonts w:asciiTheme="minorEastAsia" w:hAnsiTheme="minorEastAsia" w:eastAsiaTheme="minorEastAsia"/>
          <w:color w:val="auto"/>
          <w:sz w:val="24"/>
          <w:highlight w:val="none"/>
        </w:rPr>
      </w:pPr>
    </w:p>
    <w:p w14:paraId="7084EEC6">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项目概况</w:t>
      </w:r>
    </w:p>
    <w:p w14:paraId="540649A6">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u w:val="single"/>
        </w:rPr>
        <w:t>宁波市鄞州区华泰小学教职工疗休养服务项目</w:t>
      </w:r>
      <w:r>
        <w:rPr>
          <w:rFonts w:hint="eastAsia" w:asciiTheme="minorEastAsia" w:hAnsiTheme="minorEastAsia" w:eastAsiaTheme="minorEastAsia"/>
          <w:color w:val="auto"/>
          <w:sz w:val="24"/>
          <w:highlight w:val="none"/>
        </w:rPr>
        <w:t>采购项目的潜在供应商应在</w:t>
      </w:r>
      <w:r>
        <w:rPr>
          <w:rFonts w:hint="eastAsia" w:cs="仿宋_GB2312" w:asciiTheme="minorEastAsia" w:hAnsiTheme="minorEastAsia" w:eastAsiaTheme="minorEastAsia"/>
          <w:color w:val="auto"/>
          <w:sz w:val="24"/>
          <w:highlight w:val="none"/>
          <w:u w:val="single"/>
        </w:rPr>
        <w:t>政采云平台（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69"/>
          <w:rFonts w:hint="eastAsia" w:cs="仿宋_GB2312" w:asciiTheme="minorEastAsia" w:hAnsiTheme="minorEastAsia" w:eastAsiaTheme="minorEastAsia"/>
          <w:color w:val="auto"/>
          <w:sz w:val="24"/>
          <w:highlight w:val="none"/>
          <w:u w:val="single"/>
        </w:rPr>
        <w:t>https://www.zcygov.cn/</w:t>
      </w:r>
      <w:r>
        <w:rPr>
          <w:rStyle w:val="69"/>
          <w:rFonts w:hint="eastAsia" w:cs="仿宋_GB2312" w:asciiTheme="minorEastAsia" w:hAnsiTheme="minorEastAsia" w:eastAsiaTheme="minorEastAsia"/>
          <w:color w:val="auto"/>
          <w:sz w:val="24"/>
          <w:highlight w:val="none"/>
          <w:u w:val="single"/>
        </w:rPr>
        <w:fldChar w:fldCharType="end"/>
      </w:r>
      <w:r>
        <w:rPr>
          <w:rFonts w:hint="eastAsia" w:cs="仿宋_GB2312" w:asciiTheme="minorEastAsia" w:hAnsiTheme="minorEastAsia" w:eastAsiaTheme="minorEastAsia"/>
          <w:color w:val="auto"/>
          <w:sz w:val="24"/>
          <w:highlight w:val="none"/>
          <w:u w:val="single"/>
        </w:rPr>
        <w:t>）</w:t>
      </w:r>
      <w:r>
        <w:rPr>
          <w:rFonts w:hint="eastAsia" w:asciiTheme="minorEastAsia" w:hAnsiTheme="minorEastAsia" w:eastAsiaTheme="minorEastAsia"/>
          <w:color w:val="auto"/>
          <w:sz w:val="24"/>
          <w:highlight w:val="none"/>
        </w:rPr>
        <w:t>获取采购文件，并于</w:t>
      </w:r>
      <w:r>
        <w:rPr>
          <w:rFonts w:hint="eastAsia" w:asciiTheme="minorEastAsia" w:hAnsiTheme="minorEastAsia" w:eastAsiaTheme="minorEastAsia"/>
          <w:color w:val="auto"/>
          <w:sz w:val="24"/>
          <w:highlight w:val="none"/>
          <w:u w:val="single"/>
        </w:rPr>
        <w:t>202</w:t>
      </w:r>
      <w:r>
        <w:rPr>
          <w:rFonts w:hint="eastAsia" w:asciiTheme="minorEastAsia" w:hAnsiTheme="minorEastAsia" w:eastAsiaTheme="minorEastAsia"/>
          <w:color w:val="auto"/>
          <w:sz w:val="24"/>
          <w:highlight w:val="none"/>
          <w:u w:val="single"/>
          <w:lang w:val="en-US" w:eastAsia="zh-CN"/>
        </w:rPr>
        <w:t>5</w:t>
      </w:r>
      <w:r>
        <w:rPr>
          <w:rFonts w:hint="eastAsia" w:asciiTheme="minorEastAsia" w:hAnsiTheme="minorEastAsia" w:eastAsiaTheme="minorEastAsia"/>
          <w:bCs/>
          <w:color w:val="auto"/>
          <w:sz w:val="24"/>
          <w:highlight w:val="none"/>
          <w:u w:val="single"/>
        </w:rPr>
        <w:t>年</w:t>
      </w:r>
      <w:r>
        <w:rPr>
          <w:rFonts w:hint="eastAsia" w:asciiTheme="minorEastAsia" w:hAnsiTheme="minorEastAsia" w:eastAsiaTheme="minorEastAsia"/>
          <w:bCs/>
          <w:color w:val="auto"/>
          <w:sz w:val="24"/>
          <w:highlight w:val="none"/>
          <w:u w:val="single"/>
          <w:lang w:val="en-US" w:eastAsia="zh-CN"/>
        </w:rPr>
        <w:t>4</w:t>
      </w:r>
      <w:r>
        <w:rPr>
          <w:rFonts w:hint="eastAsia" w:asciiTheme="minorEastAsia" w:hAnsiTheme="minorEastAsia" w:eastAsiaTheme="minorEastAsia"/>
          <w:bCs/>
          <w:color w:val="auto"/>
          <w:sz w:val="24"/>
          <w:highlight w:val="none"/>
          <w:u w:val="single"/>
        </w:rPr>
        <w:t>月</w:t>
      </w:r>
      <w:r>
        <w:rPr>
          <w:rFonts w:hint="eastAsia" w:asciiTheme="minorEastAsia" w:hAnsiTheme="minorEastAsia" w:eastAsiaTheme="minorEastAsia"/>
          <w:bCs/>
          <w:color w:val="auto"/>
          <w:sz w:val="24"/>
          <w:highlight w:val="none"/>
          <w:u w:val="single"/>
          <w:lang w:val="en-US" w:eastAsia="zh-CN"/>
        </w:rPr>
        <w:t>25</w:t>
      </w:r>
      <w:r>
        <w:rPr>
          <w:rFonts w:hint="eastAsia" w:asciiTheme="minorEastAsia" w:hAnsiTheme="minorEastAsia" w:eastAsiaTheme="minorEastAsia"/>
          <w:bCs/>
          <w:color w:val="auto"/>
          <w:sz w:val="24"/>
          <w:highlight w:val="none"/>
          <w:u w:val="single"/>
        </w:rPr>
        <w:t>日</w:t>
      </w:r>
      <w:r>
        <w:rPr>
          <w:rFonts w:hint="eastAsia" w:asciiTheme="minorEastAsia" w:hAnsiTheme="minorEastAsia" w:eastAsiaTheme="minorEastAsia"/>
          <w:bCs/>
          <w:color w:val="auto"/>
          <w:sz w:val="24"/>
          <w:highlight w:val="none"/>
          <w:u w:val="single"/>
          <w:lang w:val="en-US" w:eastAsia="zh-CN"/>
        </w:rPr>
        <w:t>14</w:t>
      </w:r>
      <w:r>
        <w:rPr>
          <w:rFonts w:hint="eastAsia" w:asciiTheme="minorEastAsia" w:hAnsiTheme="minorEastAsia" w:eastAsiaTheme="minorEastAsia"/>
          <w:bCs/>
          <w:color w:val="auto"/>
          <w:sz w:val="24"/>
          <w:highlight w:val="none"/>
          <w:u w:val="single"/>
        </w:rPr>
        <w:t>点00分00秒</w:t>
      </w:r>
      <w:r>
        <w:rPr>
          <w:rFonts w:hint="eastAsia" w:asciiTheme="minorEastAsia" w:hAnsiTheme="minorEastAsia" w:eastAsiaTheme="minorEastAsia"/>
          <w:bCs/>
          <w:color w:val="auto"/>
          <w:sz w:val="24"/>
          <w:highlight w:val="none"/>
        </w:rPr>
        <w:t>（北京时间）前提交响应文件</w:t>
      </w:r>
      <w:r>
        <w:rPr>
          <w:rFonts w:hint="eastAsia" w:asciiTheme="minorEastAsia" w:hAnsiTheme="minorEastAsia" w:eastAsiaTheme="minorEastAsia"/>
          <w:color w:val="auto"/>
          <w:sz w:val="24"/>
          <w:highlight w:val="none"/>
        </w:rPr>
        <w:t>。</w:t>
      </w:r>
    </w:p>
    <w:p w14:paraId="20704501">
      <w:pPr>
        <w:spacing w:line="360" w:lineRule="auto"/>
        <w:rPr>
          <w:rFonts w:asciiTheme="minorEastAsia" w:hAnsiTheme="minorEastAsia" w:eastAsiaTheme="minorEastAsia"/>
          <w:color w:val="auto"/>
          <w:sz w:val="24"/>
          <w:highlight w:val="none"/>
        </w:rPr>
      </w:pPr>
    </w:p>
    <w:p w14:paraId="1992DF2D">
      <w:pPr>
        <w:pStyle w:val="5"/>
        <w:numPr>
          <w:ilvl w:val="0"/>
          <w:numId w:val="0"/>
        </w:numPr>
        <w:ind w:left="432" w:hanging="432"/>
        <w:rPr>
          <w:rFonts w:cs="宋体" w:asciiTheme="minorEastAsia" w:hAnsiTheme="minorEastAsia" w:eastAsiaTheme="minorEastAsia"/>
          <w:color w:val="auto"/>
          <w:sz w:val="24"/>
          <w:szCs w:val="24"/>
          <w:highlight w:val="none"/>
        </w:rPr>
      </w:pPr>
      <w:bookmarkStart w:id="11" w:name="_Toc28359089"/>
      <w:bookmarkStart w:id="12" w:name="_Toc28359012"/>
      <w:bookmarkStart w:id="13" w:name="_Toc35393798"/>
      <w:bookmarkStart w:id="14" w:name="_Toc35393629"/>
      <w:r>
        <w:rPr>
          <w:rFonts w:hint="eastAsia" w:cs="宋体" w:asciiTheme="minorEastAsia" w:hAnsiTheme="minorEastAsia" w:eastAsiaTheme="minorEastAsia"/>
          <w:color w:val="auto"/>
          <w:sz w:val="24"/>
          <w:szCs w:val="24"/>
          <w:highlight w:val="none"/>
        </w:rPr>
        <w:t>一、项目基本情况</w:t>
      </w:r>
      <w:bookmarkEnd w:id="11"/>
      <w:bookmarkEnd w:id="12"/>
      <w:bookmarkEnd w:id="13"/>
      <w:bookmarkEnd w:id="14"/>
    </w:p>
    <w:p w14:paraId="3A93CD61">
      <w:pPr>
        <w:spacing w:line="360" w:lineRule="auto"/>
        <w:ind w:firstLine="482" w:firstLineChars="200"/>
        <w:rPr>
          <w:rFonts w:hint="default" w:asciiTheme="minorEastAsia" w:hAnsiTheme="minorEastAsia" w:eastAsiaTheme="minorEastAsia"/>
          <w:b w:val="0"/>
          <w:bCs/>
          <w:color w:val="auto"/>
          <w:sz w:val="24"/>
          <w:highlight w:val="none"/>
          <w:lang w:val="en-US" w:eastAsia="zh-CN"/>
        </w:rPr>
      </w:pPr>
      <w:r>
        <w:rPr>
          <w:rFonts w:hint="eastAsia" w:asciiTheme="minorEastAsia" w:hAnsiTheme="minorEastAsia" w:eastAsiaTheme="minorEastAsia"/>
          <w:b/>
          <w:color w:val="auto"/>
          <w:sz w:val="24"/>
          <w:highlight w:val="none"/>
        </w:rPr>
        <w:t>项目编号：</w:t>
      </w:r>
      <w:r>
        <w:rPr>
          <w:rFonts w:hint="eastAsia" w:asciiTheme="minorEastAsia" w:hAnsiTheme="minorEastAsia" w:eastAsiaTheme="minorEastAsia"/>
          <w:b w:val="0"/>
          <w:bCs/>
          <w:color w:val="auto"/>
          <w:sz w:val="24"/>
          <w:highlight w:val="none"/>
        </w:rPr>
        <w:t>CBNB-20251188G</w:t>
      </w:r>
    </w:p>
    <w:p w14:paraId="6C5AED47">
      <w:pPr>
        <w:spacing w:line="360" w:lineRule="auto"/>
        <w:ind w:firstLine="482" w:firstLineChars="200"/>
        <w:rPr>
          <w:rFonts w:asciiTheme="minorEastAsia" w:hAnsiTheme="minorEastAsia" w:eastAsiaTheme="minorEastAsia"/>
          <w:color w:val="auto"/>
          <w:sz w:val="24"/>
          <w:highlight w:val="none"/>
          <w:u w:val="single"/>
        </w:rPr>
      </w:pPr>
      <w:r>
        <w:rPr>
          <w:rFonts w:hint="eastAsia" w:asciiTheme="minorEastAsia" w:hAnsiTheme="minorEastAsia" w:eastAsiaTheme="minorEastAsia"/>
          <w:b/>
          <w:color w:val="auto"/>
          <w:sz w:val="24"/>
          <w:highlight w:val="none"/>
        </w:rPr>
        <w:t>项目名称：</w:t>
      </w:r>
      <w:r>
        <w:rPr>
          <w:rFonts w:hint="eastAsia" w:asciiTheme="minorEastAsia" w:hAnsiTheme="minorEastAsia" w:eastAsiaTheme="minorEastAsia"/>
          <w:bCs/>
          <w:color w:val="auto"/>
          <w:sz w:val="24"/>
          <w:highlight w:val="none"/>
        </w:rPr>
        <w:t>宁波市鄞州区华泰小学教职工疗休养服务项目</w:t>
      </w:r>
    </w:p>
    <w:p w14:paraId="5D173947">
      <w:pPr>
        <w:spacing w:line="360" w:lineRule="auto"/>
        <w:ind w:firstLine="482" w:firstLineChars="200"/>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采购方式：</w:t>
      </w:r>
      <w:r>
        <w:rPr>
          <w:rFonts w:hint="eastAsia" w:asciiTheme="minorEastAsia" w:hAnsiTheme="minorEastAsia" w:eastAsiaTheme="minorEastAsia"/>
          <w:color w:val="auto"/>
          <w:sz w:val="24"/>
          <w:highlight w:val="none"/>
        </w:rPr>
        <w:t>竞争性磋商</w:t>
      </w:r>
    </w:p>
    <w:p w14:paraId="78308868">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预算金额：</w:t>
      </w:r>
      <w:r>
        <w:rPr>
          <w:rFonts w:hint="eastAsia" w:asciiTheme="minorEastAsia" w:hAnsiTheme="minorEastAsia" w:eastAsiaTheme="minorEastAsia"/>
          <w:b w:val="0"/>
          <w:bCs/>
          <w:color w:val="auto"/>
          <w:sz w:val="24"/>
          <w:highlight w:val="none"/>
          <w:lang w:val="en-US" w:eastAsia="zh-CN"/>
        </w:rPr>
        <w:t>标项一162,000.00元、标项二156,000.00元、标项三156,000.00元</w:t>
      </w:r>
    </w:p>
    <w:p w14:paraId="7E7668B1">
      <w:pPr>
        <w:spacing w:line="360" w:lineRule="auto"/>
        <w:ind w:firstLine="482" w:firstLineChars="200"/>
        <w:rPr>
          <w:rFonts w:asciiTheme="minorEastAsia" w:hAnsiTheme="minorEastAsia" w:eastAsiaTheme="minorEastAsia"/>
          <w:bCs/>
          <w:color w:val="auto"/>
          <w:sz w:val="24"/>
          <w:highlight w:val="none"/>
        </w:rPr>
      </w:pPr>
      <w:r>
        <w:rPr>
          <w:rFonts w:hint="eastAsia" w:asciiTheme="minorEastAsia" w:hAnsiTheme="minorEastAsia" w:eastAsiaTheme="minorEastAsia"/>
          <w:b/>
          <w:color w:val="auto"/>
          <w:sz w:val="24"/>
          <w:highlight w:val="none"/>
        </w:rPr>
        <w:t>最高限价：</w:t>
      </w:r>
      <w:r>
        <w:rPr>
          <w:rFonts w:hint="eastAsia" w:asciiTheme="minorEastAsia" w:hAnsiTheme="minorEastAsia" w:eastAsiaTheme="minorEastAsia"/>
          <w:b w:val="0"/>
          <w:bCs/>
          <w:color w:val="auto"/>
          <w:sz w:val="24"/>
          <w:highlight w:val="none"/>
          <w:lang w:val="en-US" w:eastAsia="zh-CN"/>
        </w:rPr>
        <w:t>标项一162,000.00元、标项二156,000.00元、标项三156,000.00元</w:t>
      </w:r>
    </w:p>
    <w:p w14:paraId="3FDBB650">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采购需求</w:t>
      </w:r>
    </w:p>
    <w:p w14:paraId="2A9E5377">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标项一：</w:t>
      </w:r>
    </w:p>
    <w:p w14:paraId="2147FB1A">
      <w:pPr>
        <w:spacing w:line="360" w:lineRule="auto"/>
        <w:ind w:firstLine="482" w:firstLineChars="200"/>
        <w:rPr>
          <w:rFonts w:hint="default" w:asciiTheme="minorEastAsia" w:hAnsiTheme="minorEastAsia" w:eastAsiaTheme="minorEastAsia"/>
          <w:b/>
          <w:color w:val="auto"/>
          <w:sz w:val="24"/>
          <w:highlight w:val="none"/>
          <w:lang w:val="en-US" w:eastAsia="zh-CN"/>
        </w:rPr>
      </w:pPr>
      <w:r>
        <w:rPr>
          <w:rFonts w:hint="eastAsia" w:asciiTheme="minorEastAsia" w:hAnsiTheme="minorEastAsia" w:eastAsiaTheme="minorEastAsia"/>
          <w:b/>
          <w:color w:val="auto"/>
          <w:sz w:val="24"/>
          <w:highlight w:val="none"/>
        </w:rPr>
        <w:t>标项名称：</w:t>
      </w:r>
      <w:r>
        <w:rPr>
          <w:rFonts w:hint="eastAsia" w:asciiTheme="minorEastAsia" w:hAnsiTheme="minorEastAsia" w:eastAsiaTheme="minorEastAsia"/>
          <w:bCs/>
          <w:color w:val="auto"/>
          <w:sz w:val="24"/>
          <w:highlight w:val="none"/>
        </w:rPr>
        <w:t>职工疗休养</w:t>
      </w:r>
      <w:r>
        <w:rPr>
          <w:rFonts w:hint="eastAsia" w:asciiTheme="minorEastAsia" w:hAnsiTheme="minorEastAsia" w:eastAsiaTheme="minorEastAsia"/>
          <w:bCs/>
          <w:color w:val="auto"/>
          <w:sz w:val="24"/>
          <w:highlight w:val="none"/>
          <w:lang w:val="en-US" w:eastAsia="zh-CN"/>
        </w:rPr>
        <w:t>服务（1）</w:t>
      </w:r>
    </w:p>
    <w:p w14:paraId="6958E0A6">
      <w:pPr>
        <w:spacing w:line="360" w:lineRule="auto"/>
        <w:ind w:firstLine="482" w:firstLineChars="200"/>
        <w:rPr>
          <w:rFonts w:hint="default" w:asciiTheme="minorEastAsia" w:hAnsiTheme="minorEastAsia" w:eastAsiaTheme="minorEastAsia"/>
          <w:b w:val="0"/>
          <w:bCs/>
          <w:color w:val="auto"/>
          <w:sz w:val="24"/>
          <w:highlight w:val="none"/>
          <w:lang w:val="en-US" w:eastAsia="zh-CN"/>
        </w:rPr>
      </w:pPr>
      <w:r>
        <w:rPr>
          <w:rFonts w:hint="eastAsia" w:asciiTheme="minorEastAsia" w:hAnsiTheme="minorEastAsia" w:eastAsiaTheme="minorEastAsia"/>
          <w:b/>
          <w:color w:val="auto"/>
          <w:sz w:val="24"/>
          <w:highlight w:val="none"/>
        </w:rPr>
        <w:t>数量:</w:t>
      </w:r>
      <w:r>
        <w:rPr>
          <w:rFonts w:hint="eastAsia" w:asciiTheme="minorEastAsia" w:hAnsiTheme="minorEastAsia" w:eastAsiaTheme="minorEastAsia"/>
          <w:b w:val="0"/>
          <w:bCs/>
          <w:color w:val="auto"/>
          <w:sz w:val="24"/>
          <w:highlight w:val="none"/>
          <w:lang w:val="en-US" w:eastAsia="zh-CN"/>
        </w:rPr>
        <w:t>54人</w:t>
      </w:r>
    </w:p>
    <w:p w14:paraId="6B3C9872">
      <w:pPr>
        <w:spacing w:line="360" w:lineRule="auto"/>
        <w:ind w:firstLine="482" w:firstLineChars="200"/>
        <w:rPr>
          <w:rFonts w:hint="default" w:asciiTheme="minorEastAsia" w:hAnsiTheme="minorEastAsia" w:eastAsiaTheme="minorEastAsia"/>
          <w:b w:val="0"/>
          <w:bCs/>
          <w:color w:val="auto"/>
          <w:sz w:val="24"/>
          <w:highlight w:val="none"/>
          <w:lang w:val="en-US" w:eastAsia="zh-CN"/>
        </w:rPr>
      </w:pPr>
      <w:r>
        <w:rPr>
          <w:rFonts w:hint="eastAsia" w:asciiTheme="minorEastAsia" w:hAnsiTheme="minorEastAsia" w:eastAsiaTheme="minorEastAsia"/>
          <w:b/>
          <w:color w:val="auto"/>
          <w:sz w:val="24"/>
          <w:highlight w:val="none"/>
        </w:rPr>
        <w:t>预算金额（元）:</w:t>
      </w:r>
      <w:r>
        <w:rPr>
          <w:rFonts w:hint="eastAsia" w:asciiTheme="minorEastAsia" w:hAnsiTheme="minorEastAsia" w:eastAsiaTheme="minorEastAsia"/>
          <w:b w:val="0"/>
          <w:bCs/>
          <w:color w:val="auto"/>
          <w:sz w:val="24"/>
          <w:highlight w:val="none"/>
          <w:lang w:val="en-US" w:eastAsia="zh-CN"/>
        </w:rPr>
        <w:t>162,000.00</w:t>
      </w:r>
    </w:p>
    <w:p w14:paraId="3C2D6F3E">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简要规格描述：</w:t>
      </w:r>
      <w:r>
        <w:rPr>
          <w:rFonts w:hint="eastAsia" w:asciiTheme="minorEastAsia" w:hAnsiTheme="minorEastAsia" w:eastAsiaTheme="minorEastAsia"/>
          <w:bCs/>
          <w:color w:val="auto"/>
          <w:sz w:val="24"/>
          <w:highlight w:val="none"/>
        </w:rPr>
        <w:t>选取1家疗休养承办单位负责提供职工疗休养策划、线路安排、服务保障、费用控制等一系列相关服务；具体详见磋商文件。</w:t>
      </w:r>
    </w:p>
    <w:p w14:paraId="70B03456">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备注：</w:t>
      </w:r>
      <w:r>
        <w:rPr>
          <w:rFonts w:hint="eastAsia" w:asciiTheme="minorEastAsia" w:hAnsiTheme="minorEastAsia" w:eastAsiaTheme="minorEastAsia"/>
          <w:bCs/>
          <w:color w:val="auto"/>
          <w:sz w:val="24"/>
          <w:highlight w:val="none"/>
        </w:rPr>
        <w:t>服务期限</w:t>
      </w:r>
      <w:r>
        <w:rPr>
          <w:rFonts w:hint="eastAsia" w:asciiTheme="minorEastAsia" w:hAnsiTheme="minorEastAsia" w:eastAsiaTheme="minorEastAsia"/>
          <w:bCs/>
          <w:color w:val="auto"/>
          <w:sz w:val="24"/>
          <w:highlight w:val="none"/>
          <w:lang w:val="en-US" w:eastAsia="zh-CN"/>
        </w:rPr>
        <w:t>合计三年，合同一年一签</w:t>
      </w:r>
      <w:r>
        <w:rPr>
          <w:rFonts w:hint="eastAsia" w:asciiTheme="minorEastAsia" w:hAnsiTheme="minorEastAsia" w:eastAsiaTheme="minorEastAsia"/>
          <w:bCs/>
          <w:color w:val="auto"/>
          <w:sz w:val="24"/>
          <w:highlight w:val="none"/>
        </w:rPr>
        <w:t>。根据成交</w:t>
      </w:r>
      <w:r>
        <w:rPr>
          <w:rFonts w:hint="eastAsia" w:asciiTheme="minorEastAsia" w:hAnsiTheme="minorEastAsia" w:eastAsiaTheme="minorEastAsia"/>
          <w:bCs/>
          <w:color w:val="auto"/>
          <w:sz w:val="24"/>
          <w:highlight w:val="none"/>
          <w:lang w:val="en-US" w:eastAsia="zh-CN"/>
        </w:rPr>
        <w:t>人</w:t>
      </w:r>
      <w:r>
        <w:rPr>
          <w:rFonts w:hint="eastAsia" w:asciiTheme="minorEastAsia" w:hAnsiTheme="minorEastAsia" w:eastAsiaTheme="minorEastAsia"/>
          <w:bCs/>
          <w:color w:val="auto"/>
          <w:sz w:val="24"/>
          <w:highlight w:val="none"/>
        </w:rPr>
        <w:t>在上一年度的合同履约</w:t>
      </w:r>
      <w:r>
        <w:rPr>
          <w:rFonts w:hint="eastAsia" w:asciiTheme="minorEastAsia" w:hAnsiTheme="minorEastAsia" w:eastAsiaTheme="minorEastAsia"/>
          <w:bCs/>
          <w:color w:val="auto"/>
          <w:sz w:val="24"/>
          <w:highlight w:val="none"/>
          <w:lang w:eastAsia="zh-CN"/>
        </w:rPr>
        <w:t>、</w:t>
      </w:r>
      <w:r>
        <w:rPr>
          <w:rFonts w:hint="eastAsia" w:asciiTheme="minorEastAsia" w:hAnsiTheme="minorEastAsia" w:eastAsiaTheme="minorEastAsia"/>
          <w:bCs/>
          <w:color w:val="auto"/>
          <w:sz w:val="24"/>
          <w:highlight w:val="none"/>
          <w:lang w:val="en-US" w:eastAsia="zh-CN"/>
        </w:rPr>
        <w:t>考核等情况</w:t>
      </w:r>
      <w:r>
        <w:rPr>
          <w:rFonts w:hint="eastAsia" w:asciiTheme="minorEastAsia" w:hAnsiTheme="minorEastAsia" w:eastAsiaTheme="minorEastAsia"/>
          <w:bCs/>
          <w:color w:val="auto"/>
          <w:sz w:val="24"/>
          <w:highlight w:val="none"/>
        </w:rPr>
        <w:t>决定是否续签，最多可续签两次。</w:t>
      </w:r>
    </w:p>
    <w:p w14:paraId="1CA252C7">
      <w:pPr>
        <w:spacing w:line="360" w:lineRule="auto"/>
        <w:ind w:firstLine="482" w:firstLineChars="200"/>
        <w:rPr>
          <w:rFonts w:hint="eastAsia" w:asciiTheme="minorEastAsia" w:hAnsiTheme="minorEastAsia" w:eastAsiaTheme="minorEastAsia"/>
          <w:b/>
          <w:color w:val="auto"/>
          <w:sz w:val="24"/>
          <w:highlight w:val="none"/>
        </w:rPr>
      </w:pPr>
    </w:p>
    <w:p w14:paraId="54BDC50D">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标项</w:t>
      </w:r>
      <w:r>
        <w:rPr>
          <w:rFonts w:hint="eastAsia" w:asciiTheme="minorEastAsia" w:hAnsiTheme="minorEastAsia" w:eastAsiaTheme="minorEastAsia"/>
          <w:b/>
          <w:color w:val="auto"/>
          <w:sz w:val="24"/>
          <w:highlight w:val="none"/>
          <w:lang w:val="en-US" w:eastAsia="zh-CN"/>
        </w:rPr>
        <w:t>二</w:t>
      </w:r>
      <w:r>
        <w:rPr>
          <w:rFonts w:hint="eastAsia" w:asciiTheme="minorEastAsia" w:hAnsiTheme="minorEastAsia" w:eastAsiaTheme="minorEastAsia"/>
          <w:b/>
          <w:color w:val="auto"/>
          <w:sz w:val="24"/>
          <w:highlight w:val="none"/>
        </w:rPr>
        <w:t>：</w:t>
      </w:r>
    </w:p>
    <w:p w14:paraId="24DC77F9">
      <w:pPr>
        <w:spacing w:line="360" w:lineRule="auto"/>
        <w:ind w:firstLine="482" w:firstLineChars="200"/>
        <w:rPr>
          <w:rFonts w:hint="default" w:asciiTheme="minorEastAsia" w:hAnsiTheme="minorEastAsia" w:eastAsiaTheme="minorEastAsia"/>
          <w:b/>
          <w:color w:val="auto"/>
          <w:sz w:val="24"/>
          <w:highlight w:val="none"/>
          <w:lang w:val="en-US" w:eastAsia="zh-CN"/>
        </w:rPr>
      </w:pPr>
      <w:r>
        <w:rPr>
          <w:rFonts w:hint="eastAsia" w:asciiTheme="minorEastAsia" w:hAnsiTheme="minorEastAsia" w:eastAsiaTheme="minorEastAsia"/>
          <w:b/>
          <w:color w:val="auto"/>
          <w:sz w:val="24"/>
          <w:highlight w:val="none"/>
        </w:rPr>
        <w:t>标项名称：</w:t>
      </w:r>
      <w:r>
        <w:rPr>
          <w:rFonts w:hint="eastAsia" w:asciiTheme="minorEastAsia" w:hAnsiTheme="minorEastAsia" w:eastAsiaTheme="minorEastAsia"/>
          <w:bCs/>
          <w:color w:val="auto"/>
          <w:sz w:val="24"/>
          <w:highlight w:val="none"/>
        </w:rPr>
        <w:t>职工疗休养</w:t>
      </w:r>
      <w:r>
        <w:rPr>
          <w:rFonts w:hint="eastAsia" w:asciiTheme="minorEastAsia" w:hAnsiTheme="minorEastAsia" w:eastAsiaTheme="minorEastAsia"/>
          <w:bCs/>
          <w:color w:val="auto"/>
          <w:sz w:val="24"/>
          <w:highlight w:val="none"/>
          <w:lang w:val="en-US" w:eastAsia="zh-CN"/>
        </w:rPr>
        <w:t>服务（2）</w:t>
      </w:r>
    </w:p>
    <w:p w14:paraId="370CD48A">
      <w:pPr>
        <w:spacing w:line="360" w:lineRule="auto"/>
        <w:ind w:firstLine="482" w:firstLineChars="200"/>
        <w:rPr>
          <w:rFonts w:hint="default" w:asciiTheme="minorEastAsia" w:hAnsiTheme="minorEastAsia" w:eastAsiaTheme="minorEastAsia"/>
          <w:b w:val="0"/>
          <w:bCs/>
          <w:color w:val="auto"/>
          <w:sz w:val="24"/>
          <w:highlight w:val="none"/>
          <w:lang w:val="en-US" w:eastAsia="zh-CN"/>
        </w:rPr>
      </w:pPr>
      <w:r>
        <w:rPr>
          <w:rFonts w:hint="eastAsia" w:asciiTheme="minorEastAsia" w:hAnsiTheme="minorEastAsia" w:eastAsiaTheme="minorEastAsia"/>
          <w:b/>
          <w:color w:val="auto"/>
          <w:sz w:val="24"/>
          <w:highlight w:val="none"/>
        </w:rPr>
        <w:t>数量:</w:t>
      </w:r>
      <w:r>
        <w:rPr>
          <w:rFonts w:hint="eastAsia" w:asciiTheme="minorEastAsia" w:hAnsiTheme="minorEastAsia" w:eastAsiaTheme="minorEastAsia"/>
          <w:b w:val="0"/>
          <w:bCs/>
          <w:color w:val="auto"/>
          <w:sz w:val="24"/>
          <w:highlight w:val="none"/>
          <w:lang w:val="en-US" w:eastAsia="zh-CN"/>
        </w:rPr>
        <w:t>52人</w:t>
      </w:r>
    </w:p>
    <w:p w14:paraId="5FB45CE6">
      <w:pPr>
        <w:spacing w:line="360" w:lineRule="auto"/>
        <w:ind w:firstLine="482" w:firstLineChars="200"/>
        <w:rPr>
          <w:rFonts w:hint="default" w:asciiTheme="minorEastAsia" w:hAnsiTheme="minorEastAsia" w:eastAsiaTheme="minorEastAsia"/>
          <w:b/>
          <w:color w:val="auto"/>
          <w:sz w:val="24"/>
          <w:highlight w:val="none"/>
          <w:lang w:val="en-US"/>
        </w:rPr>
      </w:pPr>
      <w:r>
        <w:rPr>
          <w:rFonts w:hint="eastAsia" w:asciiTheme="minorEastAsia" w:hAnsiTheme="minorEastAsia" w:eastAsiaTheme="minorEastAsia"/>
          <w:b/>
          <w:color w:val="auto"/>
          <w:sz w:val="24"/>
          <w:highlight w:val="none"/>
        </w:rPr>
        <w:t>预算金额（元）:</w:t>
      </w:r>
      <w:r>
        <w:rPr>
          <w:rFonts w:hint="eastAsia" w:asciiTheme="minorEastAsia" w:hAnsiTheme="minorEastAsia" w:eastAsiaTheme="minorEastAsia"/>
          <w:b w:val="0"/>
          <w:bCs/>
          <w:color w:val="auto"/>
          <w:sz w:val="24"/>
          <w:highlight w:val="none"/>
          <w:lang w:val="en-US" w:eastAsia="zh-CN"/>
        </w:rPr>
        <w:t>156,000.00</w:t>
      </w:r>
    </w:p>
    <w:p w14:paraId="1A33C21F">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简要规格描述：</w:t>
      </w:r>
      <w:r>
        <w:rPr>
          <w:rFonts w:hint="eastAsia" w:asciiTheme="minorEastAsia" w:hAnsiTheme="minorEastAsia" w:eastAsiaTheme="minorEastAsia"/>
          <w:bCs/>
          <w:color w:val="auto"/>
          <w:sz w:val="24"/>
          <w:highlight w:val="none"/>
        </w:rPr>
        <w:t>选取1家疗休养承办单位负责提供职工疗休养策划、线路安排、服务保障、费用控制等一系列相关服务；具体详见磋商文件。</w:t>
      </w:r>
    </w:p>
    <w:p w14:paraId="61AF8FAC">
      <w:pPr>
        <w:spacing w:line="360" w:lineRule="auto"/>
        <w:ind w:firstLine="482" w:firstLineChars="200"/>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备注：</w:t>
      </w:r>
      <w:r>
        <w:rPr>
          <w:rFonts w:hint="eastAsia" w:asciiTheme="minorEastAsia" w:hAnsiTheme="minorEastAsia" w:eastAsiaTheme="minorEastAsia"/>
          <w:bCs/>
          <w:color w:val="auto"/>
          <w:sz w:val="24"/>
          <w:highlight w:val="none"/>
        </w:rPr>
        <w:t>服务期限</w:t>
      </w:r>
      <w:r>
        <w:rPr>
          <w:rFonts w:hint="eastAsia" w:asciiTheme="minorEastAsia" w:hAnsiTheme="minorEastAsia" w:eastAsiaTheme="minorEastAsia"/>
          <w:bCs/>
          <w:color w:val="auto"/>
          <w:sz w:val="24"/>
          <w:highlight w:val="none"/>
          <w:lang w:val="en-US" w:eastAsia="zh-CN"/>
        </w:rPr>
        <w:t>合计三年，合同一年一签</w:t>
      </w:r>
      <w:r>
        <w:rPr>
          <w:rFonts w:hint="eastAsia" w:asciiTheme="minorEastAsia" w:hAnsiTheme="minorEastAsia" w:eastAsiaTheme="minorEastAsia"/>
          <w:bCs/>
          <w:color w:val="auto"/>
          <w:sz w:val="24"/>
          <w:highlight w:val="none"/>
        </w:rPr>
        <w:t>。根据成交</w:t>
      </w:r>
      <w:r>
        <w:rPr>
          <w:rFonts w:hint="eastAsia" w:asciiTheme="minorEastAsia" w:hAnsiTheme="minorEastAsia" w:eastAsiaTheme="minorEastAsia"/>
          <w:bCs/>
          <w:color w:val="auto"/>
          <w:sz w:val="24"/>
          <w:highlight w:val="none"/>
          <w:lang w:val="en-US" w:eastAsia="zh-CN"/>
        </w:rPr>
        <w:t>人</w:t>
      </w:r>
      <w:r>
        <w:rPr>
          <w:rFonts w:hint="eastAsia" w:asciiTheme="minorEastAsia" w:hAnsiTheme="minorEastAsia" w:eastAsiaTheme="minorEastAsia"/>
          <w:bCs/>
          <w:color w:val="auto"/>
          <w:sz w:val="24"/>
          <w:highlight w:val="none"/>
        </w:rPr>
        <w:t>在上一年度的合同履约</w:t>
      </w:r>
      <w:r>
        <w:rPr>
          <w:rFonts w:hint="eastAsia" w:asciiTheme="minorEastAsia" w:hAnsiTheme="minorEastAsia" w:eastAsiaTheme="minorEastAsia"/>
          <w:bCs/>
          <w:color w:val="auto"/>
          <w:sz w:val="24"/>
          <w:highlight w:val="none"/>
          <w:lang w:eastAsia="zh-CN"/>
        </w:rPr>
        <w:t>、</w:t>
      </w:r>
      <w:r>
        <w:rPr>
          <w:rFonts w:hint="eastAsia" w:asciiTheme="minorEastAsia" w:hAnsiTheme="minorEastAsia" w:eastAsiaTheme="minorEastAsia"/>
          <w:bCs/>
          <w:color w:val="auto"/>
          <w:sz w:val="24"/>
          <w:highlight w:val="none"/>
          <w:lang w:val="en-US" w:eastAsia="zh-CN"/>
        </w:rPr>
        <w:t>考核等情况</w:t>
      </w:r>
      <w:r>
        <w:rPr>
          <w:rFonts w:hint="eastAsia" w:asciiTheme="minorEastAsia" w:hAnsiTheme="minorEastAsia" w:eastAsiaTheme="minorEastAsia"/>
          <w:bCs/>
          <w:color w:val="auto"/>
          <w:sz w:val="24"/>
          <w:highlight w:val="none"/>
        </w:rPr>
        <w:t>决定是否续签，最多可续签两次。</w:t>
      </w:r>
    </w:p>
    <w:p w14:paraId="170621A4">
      <w:pPr>
        <w:spacing w:line="360" w:lineRule="auto"/>
        <w:ind w:firstLine="482" w:firstLineChars="200"/>
        <w:rPr>
          <w:rFonts w:hint="eastAsia" w:asciiTheme="minorEastAsia" w:hAnsiTheme="minorEastAsia" w:eastAsiaTheme="minorEastAsia"/>
          <w:b/>
          <w:color w:val="auto"/>
          <w:sz w:val="24"/>
          <w:highlight w:val="none"/>
        </w:rPr>
      </w:pPr>
    </w:p>
    <w:p w14:paraId="2D2522B3">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标项</w:t>
      </w:r>
      <w:r>
        <w:rPr>
          <w:rFonts w:hint="eastAsia" w:asciiTheme="minorEastAsia" w:hAnsiTheme="minorEastAsia" w:eastAsiaTheme="minorEastAsia"/>
          <w:b/>
          <w:color w:val="auto"/>
          <w:sz w:val="24"/>
          <w:highlight w:val="none"/>
          <w:lang w:val="en-US" w:eastAsia="zh-CN"/>
        </w:rPr>
        <w:t>三</w:t>
      </w:r>
      <w:r>
        <w:rPr>
          <w:rFonts w:hint="eastAsia" w:asciiTheme="minorEastAsia" w:hAnsiTheme="minorEastAsia" w:eastAsiaTheme="minorEastAsia"/>
          <w:b/>
          <w:color w:val="auto"/>
          <w:sz w:val="24"/>
          <w:highlight w:val="none"/>
        </w:rPr>
        <w:t>：</w:t>
      </w:r>
    </w:p>
    <w:p w14:paraId="347EE527">
      <w:pPr>
        <w:spacing w:line="360" w:lineRule="auto"/>
        <w:ind w:firstLine="482" w:firstLineChars="200"/>
        <w:rPr>
          <w:rFonts w:hint="default" w:asciiTheme="minorEastAsia" w:hAnsiTheme="minorEastAsia" w:eastAsiaTheme="minorEastAsia"/>
          <w:b/>
          <w:color w:val="auto"/>
          <w:sz w:val="24"/>
          <w:highlight w:val="none"/>
          <w:lang w:val="en-US" w:eastAsia="zh-CN"/>
        </w:rPr>
      </w:pPr>
      <w:r>
        <w:rPr>
          <w:rFonts w:hint="eastAsia" w:asciiTheme="minorEastAsia" w:hAnsiTheme="minorEastAsia" w:eastAsiaTheme="minorEastAsia"/>
          <w:b/>
          <w:color w:val="auto"/>
          <w:sz w:val="24"/>
          <w:highlight w:val="none"/>
        </w:rPr>
        <w:t>标项名称：</w:t>
      </w:r>
      <w:r>
        <w:rPr>
          <w:rFonts w:hint="eastAsia" w:asciiTheme="minorEastAsia" w:hAnsiTheme="minorEastAsia" w:eastAsiaTheme="minorEastAsia"/>
          <w:bCs/>
          <w:color w:val="auto"/>
          <w:sz w:val="24"/>
          <w:highlight w:val="none"/>
        </w:rPr>
        <w:t>职工疗休养</w:t>
      </w:r>
      <w:r>
        <w:rPr>
          <w:rFonts w:hint="eastAsia" w:asciiTheme="minorEastAsia" w:hAnsiTheme="minorEastAsia" w:eastAsiaTheme="minorEastAsia"/>
          <w:bCs/>
          <w:color w:val="auto"/>
          <w:sz w:val="24"/>
          <w:highlight w:val="none"/>
          <w:lang w:val="en-US" w:eastAsia="zh-CN"/>
        </w:rPr>
        <w:t>服务（3）</w:t>
      </w:r>
    </w:p>
    <w:p w14:paraId="168B60AA">
      <w:pPr>
        <w:spacing w:line="360" w:lineRule="auto"/>
        <w:ind w:firstLine="482" w:firstLineChars="200"/>
        <w:rPr>
          <w:rFonts w:hint="default" w:asciiTheme="minorEastAsia" w:hAnsiTheme="minorEastAsia" w:eastAsiaTheme="minorEastAsia"/>
          <w:b w:val="0"/>
          <w:bCs/>
          <w:color w:val="auto"/>
          <w:sz w:val="24"/>
          <w:highlight w:val="none"/>
          <w:lang w:val="en-US" w:eastAsia="zh-CN"/>
        </w:rPr>
      </w:pPr>
      <w:r>
        <w:rPr>
          <w:rFonts w:hint="eastAsia" w:asciiTheme="minorEastAsia" w:hAnsiTheme="minorEastAsia" w:eastAsiaTheme="minorEastAsia"/>
          <w:b/>
          <w:color w:val="auto"/>
          <w:sz w:val="24"/>
          <w:highlight w:val="none"/>
        </w:rPr>
        <w:t>数量:</w:t>
      </w:r>
      <w:r>
        <w:rPr>
          <w:rFonts w:hint="eastAsia" w:asciiTheme="minorEastAsia" w:hAnsiTheme="minorEastAsia" w:eastAsiaTheme="minorEastAsia"/>
          <w:b w:val="0"/>
          <w:bCs/>
          <w:color w:val="auto"/>
          <w:sz w:val="24"/>
          <w:highlight w:val="none"/>
          <w:lang w:val="en-US" w:eastAsia="zh-CN"/>
        </w:rPr>
        <w:t>52人</w:t>
      </w:r>
    </w:p>
    <w:p w14:paraId="18AB00DA">
      <w:pPr>
        <w:spacing w:line="360" w:lineRule="auto"/>
        <w:ind w:firstLine="482" w:firstLineChars="200"/>
        <w:rPr>
          <w:rFonts w:hint="default" w:asciiTheme="minorEastAsia" w:hAnsiTheme="minorEastAsia" w:eastAsiaTheme="minorEastAsia"/>
          <w:b/>
          <w:color w:val="auto"/>
          <w:sz w:val="24"/>
          <w:highlight w:val="none"/>
          <w:lang w:val="en-US"/>
        </w:rPr>
      </w:pPr>
      <w:r>
        <w:rPr>
          <w:rFonts w:hint="eastAsia" w:asciiTheme="minorEastAsia" w:hAnsiTheme="minorEastAsia" w:eastAsiaTheme="minorEastAsia"/>
          <w:b/>
          <w:color w:val="auto"/>
          <w:sz w:val="24"/>
          <w:highlight w:val="none"/>
        </w:rPr>
        <w:t>预算金额（元）:</w:t>
      </w:r>
      <w:r>
        <w:rPr>
          <w:rFonts w:hint="eastAsia" w:asciiTheme="minorEastAsia" w:hAnsiTheme="minorEastAsia" w:eastAsiaTheme="minorEastAsia"/>
          <w:b w:val="0"/>
          <w:bCs/>
          <w:color w:val="auto"/>
          <w:sz w:val="24"/>
          <w:highlight w:val="none"/>
          <w:lang w:val="en-US" w:eastAsia="zh-CN"/>
        </w:rPr>
        <w:t>156,000.00</w:t>
      </w:r>
    </w:p>
    <w:p w14:paraId="4663D402">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简要规格描述：</w:t>
      </w:r>
      <w:r>
        <w:rPr>
          <w:rFonts w:hint="eastAsia" w:asciiTheme="minorEastAsia" w:hAnsiTheme="minorEastAsia" w:eastAsiaTheme="minorEastAsia"/>
          <w:bCs/>
          <w:color w:val="auto"/>
          <w:sz w:val="24"/>
          <w:highlight w:val="none"/>
        </w:rPr>
        <w:t>选取1家疗休养承办单位负责提供职工疗休养策划、线路安排、服务保障、费用控制等一系列相关服务；具体详见磋商文件。</w:t>
      </w:r>
    </w:p>
    <w:p w14:paraId="50DE97A1">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备注：</w:t>
      </w:r>
      <w:r>
        <w:rPr>
          <w:rFonts w:hint="eastAsia" w:asciiTheme="minorEastAsia" w:hAnsiTheme="minorEastAsia" w:eastAsiaTheme="minorEastAsia"/>
          <w:bCs/>
          <w:color w:val="auto"/>
          <w:sz w:val="24"/>
          <w:highlight w:val="none"/>
        </w:rPr>
        <w:t>服务期限</w:t>
      </w:r>
      <w:r>
        <w:rPr>
          <w:rFonts w:hint="eastAsia" w:asciiTheme="minorEastAsia" w:hAnsiTheme="minorEastAsia" w:eastAsiaTheme="minorEastAsia"/>
          <w:bCs/>
          <w:color w:val="auto"/>
          <w:sz w:val="24"/>
          <w:highlight w:val="none"/>
          <w:lang w:val="en-US" w:eastAsia="zh-CN"/>
        </w:rPr>
        <w:t>合计三年，合同一年一签</w:t>
      </w:r>
      <w:r>
        <w:rPr>
          <w:rFonts w:hint="eastAsia" w:asciiTheme="minorEastAsia" w:hAnsiTheme="minorEastAsia" w:eastAsiaTheme="minorEastAsia"/>
          <w:bCs/>
          <w:color w:val="auto"/>
          <w:sz w:val="24"/>
          <w:highlight w:val="none"/>
        </w:rPr>
        <w:t>。根据成交</w:t>
      </w:r>
      <w:r>
        <w:rPr>
          <w:rFonts w:hint="eastAsia" w:asciiTheme="minorEastAsia" w:hAnsiTheme="minorEastAsia" w:eastAsiaTheme="minorEastAsia"/>
          <w:bCs/>
          <w:color w:val="auto"/>
          <w:sz w:val="24"/>
          <w:highlight w:val="none"/>
          <w:lang w:val="en-US" w:eastAsia="zh-CN"/>
        </w:rPr>
        <w:t>人</w:t>
      </w:r>
      <w:r>
        <w:rPr>
          <w:rFonts w:hint="eastAsia" w:asciiTheme="minorEastAsia" w:hAnsiTheme="minorEastAsia" w:eastAsiaTheme="minorEastAsia"/>
          <w:bCs/>
          <w:color w:val="auto"/>
          <w:sz w:val="24"/>
          <w:highlight w:val="none"/>
        </w:rPr>
        <w:t>在上一年度的合同履约</w:t>
      </w:r>
      <w:r>
        <w:rPr>
          <w:rFonts w:hint="eastAsia" w:asciiTheme="minorEastAsia" w:hAnsiTheme="minorEastAsia" w:eastAsiaTheme="minorEastAsia"/>
          <w:bCs/>
          <w:color w:val="auto"/>
          <w:sz w:val="24"/>
          <w:highlight w:val="none"/>
          <w:lang w:eastAsia="zh-CN"/>
        </w:rPr>
        <w:t>、</w:t>
      </w:r>
      <w:r>
        <w:rPr>
          <w:rFonts w:hint="eastAsia" w:asciiTheme="minorEastAsia" w:hAnsiTheme="minorEastAsia" w:eastAsiaTheme="minorEastAsia"/>
          <w:bCs/>
          <w:color w:val="auto"/>
          <w:sz w:val="24"/>
          <w:highlight w:val="none"/>
          <w:lang w:val="en-US" w:eastAsia="zh-CN"/>
        </w:rPr>
        <w:t>考核等情况</w:t>
      </w:r>
      <w:r>
        <w:rPr>
          <w:rFonts w:hint="eastAsia" w:asciiTheme="minorEastAsia" w:hAnsiTheme="minorEastAsia" w:eastAsiaTheme="minorEastAsia"/>
          <w:bCs/>
          <w:color w:val="auto"/>
          <w:sz w:val="24"/>
          <w:highlight w:val="none"/>
        </w:rPr>
        <w:t>决定是否续签，最多可续签两次。</w:t>
      </w:r>
    </w:p>
    <w:p w14:paraId="71EA581E">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合同履行期限：</w:t>
      </w:r>
      <w:r>
        <w:rPr>
          <w:rFonts w:hint="eastAsia" w:asciiTheme="minorEastAsia" w:hAnsiTheme="minorEastAsia" w:eastAsiaTheme="minorEastAsia"/>
          <w:b/>
          <w:color w:val="auto"/>
          <w:sz w:val="24"/>
          <w:highlight w:val="none"/>
          <w:lang w:val="en-US" w:eastAsia="zh-CN"/>
        </w:rPr>
        <w:t>标项一、标项二及标项三</w:t>
      </w:r>
      <w:r>
        <w:rPr>
          <w:rFonts w:hint="eastAsia" w:asciiTheme="minorEastAsia" w:hAnsiTheme="minorEastAsia" w:eastAsiaTheme="minorEastAsia"/>
          <w:b/>
          <w:color w:val="auto"/>
          <w:sz w:val="24"/>
          <w:highlight w:val="none"/>
        </w:rPr>
        <w:t>自合同签订生效后开始至双方合同义务完全履行后截止。</w:t>
      </w:r>
    </w:p>
    <w:p w14:paraId="51C2B9FD">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本项目接受联合体投标：</w:t>
      </w:r>
      <w:sdt>
        <w:sdtPr>
          <w:rPr>
            <w:rFonts w:hint="eastAsia" w:asciiTheme="minorEastAsia" w:hAnsiTheme="minorEastAsia" w:eastAsiaTheme="minorEastAsia"/>
            <w:b/>
            <w:color w:val="auto"/>
            <w:sz w:val="24"/>
            <w:highlight w:val="none"/>
          </w:rPr>
          <w:id w:val="2035453831"/>
          <w14:checkbox>
            <w14:checked w14:val="1"/>
            <w14:checkedState w14:val="00FE" w14:font="Wingdings"/>
            <w14:uncheckedState w14:val="2610" w14:font="MS Gothic"/>
          </w14:checkbox>
        </w:sdtPr>
        <w:sdtEndPr>
          <w:rPr>
            <w:rFonts w:hint="eastAsia" w:asciiTheme="minorEastAsia" w:hAnsiTheme="minorEastAsia" w:eastAsiaTheme="minorEastAsia"/>
            <w:b/>
            <w:color w:val="auto"/>
            <w:sz w:val="24"/>
            <w:highlight w:val="none"/>
          </w:rPr>
        </w:sdtEndPr>
        <w:sdtContent>
          <w:r>
            <w:rPr>
              <w:rFonts w:ascii="Wingdings" w:hAnsi="Wingdings" w:cs="Segoe UI Symbol" w:eastAsiaTheme="minorEastAsia"/>
              <w:b/>
              <w:color w:val="auto"/>
              <w:kern w:val="2"/>
              <w:sz w:val="24"/>
              <w:szCs w:val="24"/>
              <w:highlight w:val="none"/>
              <w:lang w:val="en-US" w:eastAsia="zh-CN" w:bidi="ar-SA"/>
            </w:rPr>
            <w:t>þ</w:t>
          </w:r>
        </w:sdtContent>
      </w:sdt>
      <w:r>
        <w:rPr>
          <w:rFonts w:hint="eastAsia" w:asciiTheme="minorEastAsia" w:hAnsiTheme="minorEastAsia" w:eastAsiaTheme="minorEastAsia"/>
          <w:b/>
          <w:color w:val="auto"/>
          <w:sz w:val="24"/>
          <w:highlight w:val="none"/>
        </w:rPr>
        <w:t>是，</w:t>
      </w:r>
      <w:sdt>
        <w:sdtPr>
          <w:rPr>
            <w:rFonts w:hint="eastAsia" w:asciiTheme="minorEastAsia" w:hAnsiTheme="minorEastAsia" w:eastAsiaTheme="minorEastAsia"/>
            <w:b/>
            <w:color w:val="auto"/>
            <w:sz w:val="24"/>
            <w:highlight w:val="none"/>
          </w:rPr>
          <w:id w:val="-1765526721"/>
          <w14:checkbox>
            <w14:checked w14:val="0"/>
            <w14:checkedState w14:val="00FE" w14:font="Wingdings"/>
            <w14:uncheckedState w14:val="2610" w14:font="MS Gothic"/>
          </w14:checkbox>
        </w:sdtPr>
        <w:sdtEndPr>
          <w:rPr>
            <w:rFonts w:hint="eastAsia" w:asciiTheme="minorEastAsia" w:hAnsiTheme="minorEastAsia" w:eastAsiaTheme="minorEastAsia"/>
            <w:b/>
            <w:color w:val="auto"/>
            <w:sz w:val="24"/>
            <w:highlight w:val="none"/>
          </w:rPr>
        </w:sdtEndPr>
        <w:sdtContent>
          <w:r>
            <w:rPr>
              <w:rFonts w:hint="eastAsia" w:ascii="MS Gothic" w:hAnsi="MS Gothic" w:cs="Times New Roman" w:eastAsiaTheme="minorEastAsia"/>
              <w:b/>
              <w:color w:val="auto"/>
              <w:kern w:val="2"/>
              <w:sz w:val="24"/>
              <w:szCs w:val="24"/>
              <w:highlight w:val="none"/>
              <w:lang w:val="en-US" w:eastAsia="zh-CN" w:bidi="ar-SA"/>
            </w:rPr>
            <w:t>☐</w:t>
          </w:r>
        </w:sdtContent>
      </w:sdt>
      <w:r>
        <w:rPr>
          <w:rFonts w:hint="eastAsia" w:asciiTheme="minorEastAsia" w:hAnsiTheme="minorEastAsia" w:eastAsiaTheme="minorEastAsia"/>
          <w:b/>
          <w:color w:val="auto"/>
          <w:sz w:val="24"/>
          <w:highlight w:val="none"/>
        </w:rPr>
        <w:t>否。</w:t>
      </w:r>
    </w:p>
    <w:p w14:paraId="5AC5ACCA">
      <w:pPr>
        <w:spacing w:line="360" w:lineRule="auto"/>
        <w:ind w:firstLine="482" w:firstLineChars="200"/>
        <w:rPr>
          <w:rFonts w:cs="宋体" w:asciiTheme="minorEastAsia" w:hAnsiTheme="minorEastAsia" w:eastAsiaTheme="minorEastAsia"/>
          <w:b/>
          <w:bCs/>
          <w:color w:val="auto"/>
          <w:sz w:val="24"/>
          <w:highlight w:val="none"/>
        </w:rPr>
      </w:pPr>
      <w:bookmarkStart w:id="15" w:name="_Toc35393630"/>
      <w:bookmarkStart w:id="16" w:name="_Toc28359013"/>
      <w:bookmarkStart w:id="17" w:name="_Toc28359090"/>
      <w:bookmarkStart w:id="18" w:name="_Toc35393799"/>
      <w:r>
        <w:rPr>
          <w:rFonts w:hint="eastAsia" w:cs="宋体" w:asciiTheme="minorEastAsia" w:hAnsiTheme="minorEastAsia" w:eastAsiaTheme="minorEastAsia"/>
          <w:b/>
          <w:bCs/>
          <w:color w:val="auto"/>
          <w:sz w:val="24"/>
          <w:highlight w:val="none"/>
        </w:rPr>
        <w:t>二、申请人的资格要求</w:t>
      </w:r>
      <w:r>
        <w:rPr>
          <w:rFonts w:hint="eastAsia" w:cs="宋体" w:asciiTheme="minorEastAsia" w:hAnsiTheme="minorEastAsia" w:eastAsiaTheme="minorEastAsia"/>
          <w:b/>
          <w:bCs/>
          <w:color w:val="auto"/>
          <w:sz w:val="24"/>
          <w:highlight w:val="none"/>
          <w:lang w:eastAsia="zh-CN"/>
        </w:rPr>
        <w:t>（</w:t>
      </w:r>
      <w:r>
        <w:rPr>
          <w:rFonts w:hint="eastAsia" w:cs="宋体" w:asciiTheme="minorEastAsia" w:hAnsiTheme="minorEastAsia" w:eastAsiaTheme="minorEastAsia"/>
          <w:b/>
          <w:bCs/>
          <w:color w:val="auto"/>
          <w:sz w:val="24"/>
          <w:highlight w:val="none"/>
          <w:lang w:val="en-US" w:eastAsia="zh-CN"/>
        </w:rPr>
        <w:t>适用于所有标项</w:t>
      </w:r>
      <w:r>
        <w:rPr>
          <w:rFonts w:hint="eastAsia" w:cs="宋体" w:asciiTheme="minorEastAsia" w:hAnsiTheme="minorEastAsia" w:eastAsiaTheme="minorEastAsia"/>
          <w:b/>
          <w:bCs/>
          <w:color w:val="auto"/>
          <w:sz w:val="24"/>
          <w:highlight w:val="none"/>
          <w:lang w:eastAsia="zh-CN"/>
        </w:rPr>
        <w:t>）</w:t>
      </w:r>
      <w:r>
        <w:rPr>
          <w:rFonts w:hint="eastAsia" w:cs="宋体" w:asciiTheme="minorEastAsia" w:hAnsiTheme="minorEastAsia" w:eastAsiaTheme="minorEastAsia"/>
          <w:b/>
          <w:bCs/>
          <w:color w:val="auto"/>
          <w:sz w:val="24"/>
          <w:highlight w:val="none"/>
        </w:rPr>
        <w:t>：</w:t>
      </w:r>
      <w:bookmarkEnd w:id="15"/>
      <w:bookmarkEnd w:id="16"/>
      <w:bookmarkEnd w:id="17"/>
      <w:bookmarkEnd w:id="18"/>
    </w:p>
    <w:p w14:paraId="31722722">
      <w:pPr>
        <w:spacing w:line="360" w:lineRule="auto"/>
        <w:ind w:firstLine="480"/>
        <w:rPr>
          <w:rFonts w:cs="宋体" w:asciiTheme="minorEastAsia" w:hAnsiTheme="minorEastAsia" w:eastAsiaTheme="minorEastAsia"/>
          <w:snapToGrid w:val="0"/>
          <w:color w:val="auto"/>
          <w:kern w:val="28"/>
          <w:sz w:val="24"/>
          <w:szCs w:val="20"/>
          <w:highlight w:val="none"/>
        </w:rPr>
      </w:pPr>
      <w:r>
        <w:rPr>
          <w:rFonts w:hint="eastAsia" w:cs="宋体" w:asciiTheme="minorEastAsia" w:hAnsiTheme="minorEastAsia" w:eastAsiaTheme="minorEastAsia"/>
          <w:snapToGrid w:val="0"/>
          <w:color w:val="auto"/>
          <w:kern w:val="28"/>
          <w:sz w:val="24"/>
          <w:szCs w:val="20"/>
          <w:highlight w:val="none"/>
        </w:rPr>
        <w:t>1. 满足《中华人民共和国政府采购法》第二十二条规定；未被“信用中国”（www.creditchina.gov.cn)、中国政府采购网（www.ccgp.gov.cn）列入失信被执行人、</w:t>
      </w:r>
      <w:r>
        <w:rPr>
          <w:rFonts w:hint="eastAsia" w:cs="宋体" w:asciiTheme="minorEastAsia" w:hAnsiTheme="minorEastAsia" w:eastAsiaTheme="minorEastAsia"/>
          <w:color w:val="auto"/>
          <w:sz w:val="24"/>
          <w:highlight w:val="none"/>
        </w:rPr>
        <w:t>重大税收违法失信主体</w:t>
      </w:r>
      <w:r>
        <w:rPr>
          <w:rFonts w:hint="eastAsia" w:cs="宋体" w:asciiTheme="minorEastAsia" w:hAnsiTheme="minorEastAsia" w:eastAsiaTheme="minorEastAsia"/>
          <w:snapToGrid w:val="0"/>
          <w:color w:val="auto"/>
          <w:kern w:val="28"/>
          <w:sz w:val="24"/>
          <w:szCs w:val="20"/>
          <w:highlight w:val="none"/>
        </w:rPr>
        <w:t>、政府采购严重违法失信行为记录名单；</w:t>
      </w:r>
    </w:p>
    <w:p w14:paraId="614EFC66">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snapToGrid w:val="0"/>
          <w:color w:val="auto"/>
          <w:kern w:val="28"/>
          <w:sz w:val="24"/>
          <w:szCs w:val="20"/>
          <w:highlight w:val="none"/>
        </w:rPr>
        <w:t xml:space="preserve">   2.落实政府采购政策需满足的资格要求：本项目</w:t>
      </w:r>
      <w:r>
        <w:rPr>
          <w:rFonts w:hint="eastAsia" w:cs="宋体" w:asciiTheme="minorEastAsia" w:hAnsiTheme="minorEastAsia" w:eastAsiaTheme="minorEastAsia"/>
          <w:color w:val="auto"/>
          <w:kern w:val="0"/>
          <w:sz w:val="24"/>
          <w:highlight w:val="none"/>
        </w:rPr>
        <w:t>专</w:t>
      </w:r>
      <w:r>
        <w:rPr>
          <w:rFonts w:hint="eastAsia" w:cs="宋体" w:asciiTheme="minorEastAsia" w:hAnsiTheme="minorEastAsia" w:eastAsiaTheme="minorEastAsia"/>
          <w:color w:val="auto"/>
          <w:sz w:val="24"/>
          <w:highlight w:val="none"/>
        </w:rPr>
        <w:t>门面向中小企业，即服务全部由符合政策要求的中小企业承接，提供中小企业声明函；</w:t>
      </w:r>
    </w:p>
    <w:p w14:paraId="30B0E358">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3.本项目的特定资格要求：供应商须具有有效的《旅行社业务经营许可证》；</w:t>
      </w:r>
    </w:p>
    <w:p w14:paraId="0BB6C286">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5A8642C">
      <w:pPr>
        <w:spacing w:line="360" w:lineRule="auto"/>
        <w:ind w:firstLine="482" w:firstLineChars="200"/>
        <w:rPr>
          <w:rFonts w:cs="宋体" w:asciiTheme="minorEastAsia" w:hAnsiTheme="minorEastAsia" w:eastAsiaTheme="minorEastAsia"/>
          <w:b/>
          <w:bCs/>
          <w:color w:val="auto"/>
          <w:sz w:val="24"/>
          <w:highlight w:val="none"/>
        </w:rPr>
      </w:pPr>
      <w:bookmarkStart w:id="19" w:name="_Toc35393631"/>
      <w:bookmarkStart w:id="20" w:name="_Toc28359091"/>
      <w:bookmarkStart w:id="21" w:name="_Toc35393800"/>
      <w:bookmarkStart w:id="22" w:name="_Toc28359014"/>
      <w:r>
        <w:rPr>
          <w:rFonts w:hint="eastAsia" w:cs="宋体" w:asciiTheme="minorEastAsia" w:hAnsiTheme="minorEastAsia" w:eastAsiaTheme="minorEastAsia"/>
          <w:b/>
          <w:bCs/>
          <w:color w:val="auto"/>
          <w:sz w:val="24"/>
          <w:highlight w:val="none"/>
        </w:rPr>
        <w:t>三、获取（下载）采购文件</w:t>
      </w:r>
      <w:bookmarkEnd w:id="19"/>
      <w:bookmarkEnd w:id="20"/>
      <w:bookmarkEnd w:id="21"/>
      <w:bookmarkEnd w:id="22"/>
    </w:p>
    <w:p w14:paraId="4A89DB9B">
      <w:pPr>
        <w:spacing w:line="360" w:lineRule="auto"/>
        <w:ind w:firstLine="540"/>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时间：</w:t>
      </w:r>
      <w:r>
        <w:rPr>
          <w:rFonts w:hint="eastAsia" w:cs="宋体" w:asciiTheme="minorEastAsia" w:hAnsiTheme="minorEastAsia" w:eastAsiaTheme="minorEastAsia"/>
          <w:color w:val="auto"/>
          <w:sz w:val="24"/>
          <w:highlight w:val="none"/>
        </w:rPr>
        <w:t>202</w:t>
      </w:r>
      <w:r>
        <w:rPr>
          <w:rFonts w:hint="eastAsia" w:cs="宋体" w:asciiTheme="minorEastAsia" w:hAnsiTheme="minorEastAsia" w:eastAsiaTheme="minorEastAsia"/>
          <w:color w:val="auto"/>
          <w:sz w:val="24"/>
          <w:highlight w:val="none"/>
          <w:lang w:val="en-US" w:eastAsia="zh-CN"/>
        </w:rPr>
        <w:t>5</w:t>
      </w:r>
      <w:r>
        <w:rPr>
          <w:rFonts w:hint="eastAsia" w:cs="宋体" w:asciiTheme="minorEastAsia" w:hAnsiTheme="minorEastAsia" w:eastAsiaTheme="minorEastAsia"/>
          <w:color w:val="auto"/>
          <w:sz w:val="24"/>
          <w:highlight w:val="none"/>
        </w:rPr>
        <w:t>年</w:t>
      </w:r>
      <w:r>
        <w:rPr>
          <w:rFonts w:hint="eastAsia" w:cs="宋体" w:asciiTheme="minorEastAsia" w:hAnsiTheme="minorEastAsia" w:eastAsiaTheme="minorEastAsia"/>
          <w:color w:val="auto"/>
          <w:sz w:val="24"/>
          <w:highlight w:val="none"/>
          <w:lang w:val="en-US" w:eastAsia="zh-CN"/>
        </w:rPr>
        <w:t>4</w:t>
      </w:r>
      <w:r>
        <w:rPr>
          <w:rFonts w:hint="eastAsia" w:cs="宋体" w:asciiTheme="minorEastAsia" w:hAnsiTheme="minorEastAsia" w:eastAsiaTheme="minorEastAsia"/>
          <w:color w:val="auto"/>
          <w:sz w:val="24"/>
          <w:highlight w:val="none"/>
        </w:rPr>
        <w:t>月</w:t>
      </w:r>
      <w:r>
        <w:rPr>
          <w:rFonts w:hint="eastAsia" w:cs="宋体" w:asciiTheme="minorEastAsia" w:hAnsiTheme="minorEastAsia" w:eastAsiaTheme="minorEastAsia"/>
          <w:color w:val="auto"/>
          <w:sz w:val="24"/>
          <w:highlight w:val="none"/>
          <w:lang w:val="en-US" w:eastAsia="zh-CN"/>
        </w:rPr>
        <w:t>14</w:t>
      </w:r>
      <w:r>
        <w:rPr>
          <w:rFonts w:hint="eastAsia" w:cs="宋体" w:asciiTheme="minorEastAsia" w:hAnsiTheme="minorEastAsia" w:eastAsiaTheme="minorEastAsia"/>
          <w:color w:val="auto"/>
          <w:sz w:val="24"/>
          <w:highlight w:val="none"/>
        </w:rPr>
        <w:t>日至202</w:t>
      </w:r>
      <w:r>
        <w:rPr>
          <w:rFonts w:hint="eastAsia" w:cs="宋体" w:asciiTheme="minorEastAsia" w:hAnsiTheme="minorEastAsia" w:eastAsiaTheme="minorEastAsia"/>
          <w:color w:val="auto"/>
          <w:sz w:val="24"/>
          <w:highlight w:val="none"/>
          <w:lang w:val="en-US" w:eastAsia="zh-CN"/>
        </w:rPr>
        <w:t>5</w:t>
      </w:r>
      <w:r>
        <w:rPr>
          <w:rFonts w:hint="eastAsia" w:cs="宋体" w:asciiTheme="minorEastAsia" w:hAnsiTheme="minorEastAsia" w:eastAsiaTheme="minorEastAsia"/>
          <w:color w:val="auto"/>
          <w:sz w:val="24"/>
          <w:highlight w:val="none"/>
        </w:rPr>
        <w:t>年</w:t>
      </w:r>
      <w:r>
        <w:rPr>
          <w:rFonts w:hint="eastAsia" w:cs="宋体" w:asciiTheme="minorEastAsia" w:hAnsiTheme="minorEastAsia" w:eastAsiaTheme="minorEastAsia"/>
          <w:color w:val="auto"/>
          <w:sz w:val="24"/>
          <w:highlight w:val="none"/>
          <w:lang w:val="en-US" w:eastAsia="zh-CN"/>
        </w:rPr>
        <w:t>4</w:t>
      </w:r>
      <w:r>
        <w:rPr>
          <w:rFonts w:hint="eastAsia" w:cs="宋体" w:asciiTheme="minorEastAsia" w:hAnsiTheme="minorEastAsia" w:eastAsiaTheme="minorEastAsia"/>
          <w:color w:val="auto"/>
          <w:sz w:val="24"/>
          <w:highlight w:val="none"/>
        </w:rPr>
        <w:t>月</w:t>
      </w:r>
      <w:r>
        <w:rPr>
          <w:rFonts w:hint="eastAsia" w:cs="宋体" w:asciiTheme="minorEastAsia" w:hAnsiTheme="minorEastAsia" w:eastAsiaTheme="minorEastAsia"/>
          <w:color w:val="auto"/>
          <w:sz w:val="24"/>
          <w:highlight w:val="none"/>
          <w:lang w:val="en-US" w:eastAsia="zh-CN"/>
        </w:rPr>
        <w:t>21</w:t>
      </w:r>
      <w:r>
        <w:rPr>
          <w:rFonts w:hint="eastAsia" w:cs="宋体" w:asciiTheme="minorEastAsia" w:hAnsiTheme="minorEastAsia" w:eastAsiaTheme="minorEastAsia"/>
          <w:color w:val="auto"/>
          <w:sz w:val="24"/>
          <w:highlight w:val="none"/>
        </w:rPr>
        <w:t>日，每天上午</w:t>
      </w:r>
      <w:r>
        <w:rPr>
          <w:rFonts w:hint="eastAsia" w:asciiTheme="minorEastAsia" w:hAnsiTheme="minorEastAsia" w:eastAsiaTheme="minorEastAsia"/>
          <w:color w:val="auto"/>
          <w:sz w:val="24"/>
          <w:highlight w:val="none"/>
        </w:rPr>
        <w:t>00:00至12:00，下午12:00至23:59</w:t>
      </w:r>
      <w:r>
        <w:rPr>
          <w:rFonts w:hint="eastAsia" w:cs="宋体" w:asciiTheme="minorEastAsia" w:hAnsiTheme="minorEastAsia" w:eastAsiaTheme="minorEastAsia"/>
          <w:color w:val="auto"/>
          <w:sz w:val="24"/>
          <w:highlight w:val="none"/>
        </w:rPr>
        <w:t>（北京时间</w:t>
      </w:r>
      <w:r>
        <w:rPr>
          <w:rFonts w:hint="eastAsia" w:asciiTheme="minorEastAsia" w:hAnsiTheme="minorEastAsia" w:eastAsiaTheme="minorEastAsia"/>
          <w:color w:val="auto"/>
          <w:sz w:val="24"/>
          <w:highlight w:val="none"/>
        </w:rPr>
        <w:t>，线上获取法定节假日均可</w:t>
      </w:r>
      <w:r>
        <w:rPr>
          <w:rFonts w:hint="eastAsia" w:cs="宋体" w:asciiTheme="minorEastAsia" w:hAnsiTheme="minorEastAsia" w:eastAsiaTheme="minorEastAsia"/>
          <w:color w:val="auto"/>
          <w:sz w:val="24"/>
          <w:highlight w:val="none"/>
        </w:rPr>
        <w:t>）；</w:t>
      </w:r>
    </w:p>
    <w:p w14:paraId="3BF97DAB">
      <w:pPr>
        <w:spacing w:line="360" w:lineRule="auto"/>
        <w:ind w:firstLine="540"/>
        <w:rPr>
          <w:rFonts w:cs="宋体" w:asciiTheme="minorEastAsia" w:hAnsiTheme="minorEastAsia" w:eastAsiaTheme="minorEastAsia"/>
          <w:bCs/>
          <w:color w:val="auto"/>
          <w:sz w:val="28"/>
          <w:szCs w:val="28"/>
          <w:highlight w:val="none"/>
          <w:u w:val="single"/>
        </w:rPr>
      </w:pPr>
      <w:r>
        <w:rPr>
          <w:rFonts w:hint="eastAsia" w:cs="宋体" w:asciiTheme="minorEastAsia" w:hAnsiTheme="minorEastAsia" w:eastAsiaTheme="minorEastAsia"/>
          <w:b/>
          <w:color w:val="auto"/>
          <w:sz w:val="24"/>
          <w:highlight w:val="none"/>
        </w:rPr>
        <w:t>地点（网址）：</w:t>
      </w:r>
      <w:r>
        <w:rPr>
          <w:rFonts w:hint="eastAsia" w:cs="仿宋_GB2312" w:asciiTheme="minorEastAsia" w:hAnsiTheme="minorEastAsia" w:eastAsiaTheme="minorEastAsia"/>
          <w:bCs/>
          <w:color w:val="auto"/>
          <w:sz w:val="24"/>
          <w:highlight w:val="none"/>
        </w:rPr>
        <w:t>政采云平台（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69"/>
          <w:rFonts w:hint="eastAsia" w:cs="仿宋_GB2312" w:asciiTheme="minorEastAsia" w:hAnsiTheme="minorEastAsia" w:eastAsiaTheme="minorEastAsia"/>
          <w:bCs/>
          <w:color w:val="auto"/>
          <w:sz w:val="24"/>
          <w:highlight w:val="none"/>
        </w:rPr>
        <w:t>https://www.zcygov.cn/</w:t>
      </w:r>
      <w:r>
        <w:rPr>
          <w:rStyle w:val="69"/>
          <w:rFonts w:hint="eastAsia" w:cs="仿宋_GB2312" w:asciiTheme="minorEastAsia" w:hAnsiTheme="minorEastAsia" w:eastAsiaTheme="minorEastAsia"/>
          <w:bCs/>
          <w:color w:val="auto"/>
          <w:sz w:val="24"/>
          <w:highlight w:val="none"/>
        </w:rPr>
        <w:fldChar w:fldCharType="end"/>
      </w:r>
      <w:r>
        <w:rPr>
          <w:rFonts w:hint="eastAsia" w:cs="仿宋_GB2312" w:asciiTheme="minorEastAsia" w:hAnsiTheme="minorEastAsia" w:eastAsiaTheme="minorEastAsia"/>
          <w:bCs/>
          <w:color w:val="auto"/>
          <w:sz w:val="24"/>
          <w:highlight w:val="none"/>
        </w:rPr>
        <w:t>）</w:t>
      </w:r>
    </w:p>
    <w:p w14:paraId="276FAE53">
      <w:pPr>
        <w:spacing w:line="360" w:lineRule="auto"/>
        <w:ind w:firstLine="540"/>
        <w:rPr>
          <w:rFonts w:cs="宋体" w:asciiTheme="minorEastAsia" w:hAnsiTheme="minorEastAsia" w:eastAsiaTheme="minorEastAsia"/>
          <w:color w:val="auto"/>
          <w:sz w:val="24"/>
          <w:highlight w:val="none"/>
          <w:u w:val="single"/>
        </w:rPr>
      </w:pPr>
      <w:r>
        <w:rPr>
          <w:rFonts w:hint="eastAsia" w:cs="宋体" w:asciiTheme="minorEastAsia" w:hAnsiTheme="minorEastAsia" w:eastAsiaTheme="minorEastAsia"/>
          <w:b/>
          <w:color w:val="auto"/>
          <w:sz w:val="24"/>
          <w:highlight w:val="none"/>
        </w:rPr>
        <w:t>方式：</w:t>
      </w:r>
      <w:r>
        <w:rPr>
          <w:rFonts w:hint="eastAsia" w:cs="宋体" w:asciiTheme="minorEastAsia" w:hAnsiTheme="minorEastAsia" w:eastAsiaTheme="minorEastAsia"/>
          <w:color w:val="auto"/>
          <w:sz w:val="24"/>
          <w:highlight w:val="none"/>
        </w:rPr>
        <w:t>供应商登录政采云平台https://www.zcygov.cn/在线申请获取采购文件（进入“项目采购”应用，在获取采购文件菜单中选择项目，申请获取采购文件）。</w:t>
      </w:r>
    </w:p>
    <w:p w14:paraId="1824A4ED">
      <w:pPr>
        <w:spacing w:line="360" w:lineRule="auto"/>
        <w:ind w:firstLine="540"/>
        <w:rPr>
          <w:rFonts w:cs="宋体" w:asciiTheme="minorEastAsia" w:hAnsiTheme="minorEastAsia" w:eastAsiaTheme="minorEastAsia"/>
          <w:color w:val="auto"/>
          <w:sz w:val="28"/>
          <w:szCs w:val="28"/>
          <w:highlight w:val="none"/>
        </w:rPr>
      </w:pPr>
      <w:r>
        <w:rPr>
          <w:rFonts w:hint="eastAsia" w:cs="宋体" w:asciiTheme="minorEastAsia" w:hAnsiTheme="minorEastAsia" w:eastAsiaTheme="minorEastAsia"/>
          <w:b/>
          <w:color w:val="auto"/>
          <w:sz w:val="24"/>
          <w:highlight w:val="none"/>
        </w:rPr>
        <w:t>售价：</w:t>
      </w:r>
      <w:r>
        <w:rPr>
          <w:rFonts w:hint="eastAsia" w:cs="仿宋_GB2312" w:asciiTheme="minorEastAsia" w:hAnsiTheme="minorEastAsia" w:eastAsiaTheme="minorEastAsia"/>
          <w:color w:val="auto"/>
          <w:sz w:val="24"/>
          <w:highlight w:val="none"/>
        </w:rPr>
        <w:t>免费。</w:t>
      </w:r>
    </w:p>
    <w:p w14:paraId="7D7D42E0">
      <w:pPr>
        <w:pStyle w:val="5"/>
        <w:numPr>
          <w:ilvl w:val="0"/>
          <w:numId w:val="0"/>
        </w:numPr>
        <w:ind w:left="432" w:hanging="432"/>
        <w:rPr>
          <w:rFonts w:cs="宋体" w:asciiTheme="minorEastAsia" w:hAnsiTheme="minorEastAsia" w:eastAsiaTheme="minorEastAsia"/>
          <w:color w:val="auto"/>
          <w:sz w:val="24"/>
          <w:szCs w:val="24"/>
          <w:highlight w:val="none"/>
        </w:rPr>
      </w:pPr>
      <w:bookmarkStart w:id="23" w:name="_Toc35393632"/>
      <w:bookmarkStart w:id="24" w:name="_Toc28359015"/>
      <w:bookmarkStart w:id="25" w:name="_Toc35393801"/>
      <w:bookmarkStart w:id="26" w:name="_Toc28359092"/>
      <w:r>
        <w:rPr>
          <w:rFonts w:hint="eastAsia" w:cs="宋体" w:asciiTheme="minorEastAsia" w:hAnsiTheme="minorEastAsia" w:eastAsiaTheme="minorEastAsia"/>
          <w:color w:val="auto"/>
          <w:sz w:val="24"/>
          <w:szCs w:val="24"/>
          <w:highlight w:val="none"/>
        </w:rPr>
        <w:t>四、响应文件提交</w:t>
      </w:r>
      <w:bookmarkEnd w:id="23"/>
      <w:bookmarkEnd w:id="24"/>
      <w:bookmarkEnd w:id="25"/>
      <w:bookmarkEnd w:id="26"/>
      <w:r>
        <w:rPr>
          <w:rFonts w:hint="eastAsia" w:cs="宋体" w:asciiTheme="minorEastAsia" w:hAnsiTheme="minorEastAsia" w:eastAsiaTheme="minorEastAsia"/>
          <w:color w:val="auto"/>
          <w:sz w:val="24"/>
          <w:szCs w:val="24"/>
          <w:highlight w:val="none"/>
        </w:rPr>
        <w:t>（上传）</w:t>
      </w:r>
    </w:p>
    <w:p w14:paraId="49015580">
      <w:pPr>
        <w:spacing w:line="360" w:lineRule="auto"/>
        <w:ind w:firstLine="480" w:firstLineChars="200"/>
        <w:rPr>
          <w:rFonts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截止时间：</w:t>
      </w:r>
      <w:r>
        <w:rPr>
          <w:rFonts w:hint="eastAsia" w:asciiTheme="minorEastAsia" w:hAnsiTheme="minorEastAsia" w:eastAsiaTheme="minorEastAsia"/>
          <w:color w:val="auto"/>
          <w:sz w:val="24"/>
          <w:highlight w:val="none"/>
          <w:u w:val="single"/>
        </w:rPr>
        <w:t>202</w:t>
      </w:r>
      <w:r>
        <w:rPr>
          <w:rFonts w:hint="eastAsia" w:asciiTheme="minorEastAsia" w:hAnsiTheme="minorEastAsia" w:eastAsiaTheme="minorEastAsia"/>
          <w:color w:val="auto"/>
          <w:sz w:val="24"/>
          <w:highlight w:val="none"/>
          <w:u w:val="single"/>
          <w:lang w:val="en-US" w:eastAsia="zh-CN"/>
        </w:rPr>
        <w:t>5年4</w:t>
      </w:r>
      <w:r>
        <w:rPr>
          <w:rFonts w:hint="eastAsia" w:asciiTheme="minorEastAsia" w:hAnsiTheme="minorEastAsia" w:eastAsiaTheme="minorEastAsia"/>
          <w:bCs/>
          <w:color w:val="auto"/>
          <w:sz w:val="24"/>
          <w:highlight w:val="none"/>
          <w:u w:val="single"/>
        </w:rPr>
        <w:t>月</w:t>
      </w:r>
      <w:r>
        <w:rPr>
          <w:rFonts w:hint="eastAsia" w:asciiTheme="minorEastAsia" w:hAnsiTheme="minorEastAsia" w:eastAsiaTheme="minorEastAsia"/>
          <w:bCs/>
          <w:color w:val="auto"/>
          <w:sz w:val="24"/>
          <w:highlight w:val="none"/>
          <w:u w:val="single"/>
          <w:lang w:val="en-US" w:eastAsia="zh-CN"/>
        </w:rPr>
        <w:t>25</w:t>
      </w:r>
      <w:r>
        <w:rPr>
          <w:rFonts w:hint="eastAsia" w:asciiTheme="minorEastAsia" w:hAnsiTheme="minorEastAsia" w:eastAsiaTheme="minorEastAsia"/>
          <w:bCs/>
          <w:color w:val="auto"/>
          <w:sz w:val="24"/>
          <w:highlight w:val="none"/>
          <w:u w:val="single"/>
        </w:rPr>
        <w:t>日</w:t>
      </w:r>
      <w:r>
        <w:rPr>
          <w:rFonts w:hint="eastAsia" w:asciiTheme="minorEastAsia" w:hAnsiTheme="minorEastAsia" w:eastAsiaTheme="minorEastAsia"/>
          <w:bCs/>
          <w:color w:val="auto"/>
          <w:sz w:val="24"/>
          <w:highlight w:val="none"/>
          <w:u w:val="single"/>
          <w:lang w:val="en-US" w:eastAsia="zh-CN"/>
        </w:rPr>
        <w:t>14:00</w:t>
      </w:r>
      <w:r>
        <w:rPr>
          <w:rFonts w:hint="eastAsia" w:asciiTheme="minorEastAsia" w:hAnsiTheme="minorEastAsia" w:eastAsiaTheme="minorEastAsia"/>
          <w:bCs/>
          <w:color w:val="auto"/>
          <w:sz w:val="24"/>
          <w:highlight w:val="none"/>
        </w:rPr>
        <w:t>（北京时间）</w:t>
      </w:r>
    </w:p>
    <w:p w14:paraId="4BB4A081">
      <w:pPr>
        <w:spacing w:line="360" w:lineRule="auto"/>
        <w:ind w:firstLine="480" w:firstLineChars="200"/>
        <w:rPr>
          <w:rFonts w:asciiTheme="minorEastAsia" w:hAnsiTheme="minorEastAsia" w:eastAsiaTheme="minorEastAsia"/>
          <w:b w:val="0"/>
          <w:bCs/>
          <w:color w:val="auto"/>
          <w:sz w:val="24"/>
          <w:highlight w:val="none"/>
          <w:u w:val="single"/>
        </w:rPr>
      </w:pPr>
      <w:r>
        <w:rPr>
          <w:rFonts w:hint="eastAsia" w:asciiTheme="minorEastAsia" w:hAnsiTheme="minorEastAsia" w:eastAsiaTheme="minorEastAsia"/>
          <w:color w:val="auto"/>
          <w:sz w:val="24"/>
          <w:highlight w:val="none"/>
        </w:rPr>
        <w:t>地点：政府采购云平台（http://www.zcygov.cn/）</w:t>
      </w:r>
      <w:r>
        <w:rPr>
          <w:rFonts w:hint="eastAsia" w:cs="仿宋_GB2312" w:asciiTheme="minorEastAsia" w:hAnsiTheme="minorEastAsia" w:eastAsiaTheme="minorEastAsia"/>
          <w:b w:val="0"/>
          <w:bCs/>
          <w:color w:val="auto"/>
          <w:sz w:val="24"/>
          <w:highlight w:val="none"/>
        </w:rPr>
        <w:t>。</w:t>
      </w:r>
    </w:p>
    <w:p w14:paraId="785E6B9D">
      <w:pPr>
        <w:pStyle w:val="5"/>
        <w:numPr>
          <w:ilvl w:val="0"/>
          <w:numId w:val="0"/>
        </w:numPr>
        <w:ind w:left="432" w:hanging="432"/>
        <w:rPr>
          <w:rFonts w:cs="宋体" w:asciiTheme="minorEastAsia" w:hAnsiTheme="minorEastAsia" w:eastAsiaTheme="minorEastAsia"/>
          <w:color w:val="auto"/>
          <w:sz w:val="24"/>
          <w:szCs w:val="24"/>
          <w:highlight w:val="none"/>
        </w:rPr>
      </w:pPr>
      <w:bookmarkStart w:id="27" w:name="_Toc28359016"/>
      <w:bookmarkStart w:id="28" w:name="_Toc35393633"/>
      <w:bookmarkStart w:id="29" w:name="_Toc35393802"/>
      <w:bookmarkStart w:id="30" w:name="_Toc28359093"/>
      <w:r>
        <w:rPr>
          <w:rFonts w:hint="eastAsia" w:cs="宋体" w:asciiTheme="minorEastAsia" w:hAnsiTheme="minorEastAsia" w:eastAsiaTheme="minorEastAsia"/>
          <w:color w:val="auto"/>
          <w:sz w:val="24"/>
          <w:szCs w:val="24"/>
          <w:highlight w:val="none"/>
        </w:rPr>
        <w:t>五、响应文件开启</w:t>
      </w:r>
      <w:bookmarkEnd w:id="27"/>
      <w:bookmarkEnd w:id="28"/>
      <w:bookmarkEnd w:id="29"/>
      <w:bookmarkEnd w:id="30"/>
    </w:p>
    <w:p w14:paraId="7880DD06">
      <w:pPr>
        <w:spacing w:line="360" w:lineRule="auto"/>
        <w:ind w:firstLine="480" w:firstLineChars="200"/>
        <w:rPr>
          <w:rFonts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时间：</w:t>
      </w:r>
      <w:r>
        <w:rPr>
          <w:rFonts w:hint="eastAsia" w:asciiTheme="minorEastAsia" w:hAnsiTheme="minorEastAsia" w:eastAsiaTheme="minorEastAsia"/>
          <w:color w:val="auto"/>
          <w:sz w:val="24"/>
          <w:highlight w:val="none"/>
          <w:u w:val="single"/>
        </w:rPr>
        <w:t>202</w:t>
      </w:r>
      <w:r>
        <w:rPr>
          <w:rFonts w:hint="eastAsia" w:asciiTheme="minorEastAsia" w:hAnsiTheme="minorEastAsia" w:eastAsiaTheme="minorEastAsia"/>
          <w:color w:val="auto"/>
          <w:sz w:val="24"/>
          <w:highlight w:val="none"/>
          <w:u w:val="single"/>
          <w:lang w:val="en-US" w:eastAsia="zh-CN"/>
        </w:rPr>
        <w:t>5</w:t>
      </w:r>
      <w:r>
        <w:rPr>
          <w:rFonts w:hint="eastAsia" w:asciiTheme="minorEastAsia" w:hAnsiTheme="minorEastAsia" w:eastAsiaTheme="minorEastAsia"/>
          <w:bCs/>
          <w:color w:val="auto"/>
          <w:sz w:val="24"/>
          <w:highlight w:val="none"/>
          <w:u w:val="single"/>
        </w:rPr>
        <w:t>年</w:t>
      </w:r>
      <w:r>
        <w:rPr>
          <w:rFonts w:hint="eastAsia" w:asciiTheme="minorEastAsia" w:hAnsiTheme="minorEastAsia" w:eastAsiaTheme="minorEastAsia"/>
          <w:color w:val="auto"/>
          <w:sz w:val="24"/>
          <w:highlight w:val="none"/>
          <w:u w:val="single"/>
          <w:lang w:val="en-US" w:eastAsia="zh-CN"/>
        </w:rPr>
        <w:t>4</w:t>
      </w:r>
      <w:r>
        <w:rPr>
          <w:rFonts w:hint="eastAsia" w:asciiTheme="minorEastAsia" w:hAnsiTheme="minorEastAsia" w:eastAsiaTheme="minorEastAsia"/>
          <w:bCs/>
          <w:color w:val="auto"/>
          <w:sz w:val="24"/>
          <w:highlight w:val="none"/>
          <w:u w:val="single"/>
        </w:rPr>
        <w:t>月</w:t>
      </w:r>
      <w:r>
        <w:rPr>
          <w:rFonts w:hint="eastAsia" w:asciiTheme="minorEastAsia" w:hAnsiTheme="minorEastAsia" w:eastAsiaTheme="minorEastAsia"/>
          <w:bCs/>
          <w:color w:val="auto"/>
          <w:sz w:val="24"/>
          <w:highlight w:val="none"/>
          <w:u w:val="single"/>
          <w:lang w:val="en-US" w:eastAsia="zh-CN"/>
        </w:rPr>
        <w:t>25</w:t>
      </w:r>
      <w:r>
        <w:rPr>
          <w:rFonts w:hint="eastAsia" w:asciiTheme="minorEastAsia" w:hAnsiTheme="minorEastAsia" w:eastAsiaTheme="minorEastAsia"/>
          <w:bCs/>
          <w:color w:val="auto"/>
          <w:sz w:val="24"/>
          <w:highlight w:val="none"/>
          <w:u w:val="single"/>
        </w:rPr>
        <w:t>日</w:t>
      </w:r>
      <w:r>
        <w:rPr>
          <w:rFonts w:hint="eastAsia" w:asciiTheme="minorEastAsia" w:hAnsiTheme="minorEastAsia" w:eastAsiaTheme="minorEastAsia"/>
          <w:bCs/>
          <w:color w:val="auto"/>
          <w:sz w:val="24"/>
          <w:highlight w:val="none"/>
          <w:u w:val="single"/>
          <w:lang w:val="en-US" w:eastAsia="zh-CN"/>
        </w:rPr>
        <w:t>14:00</w:t>
      </w:r>
      <w:r>
        <w:rPr>
          <w:rFonts w:hint="eastAsia" w:asciiTheme="minorEastAsia" w:hAnsiTheme="minorEastAsia" w:eastAsiaTheme="minorEastAsia"/>
          <w:bCs/>
          <w:color w:val="auto"/>
          <w:sz w:val="24"/>
          <w:highlight w:val="none"/>
        </w:rPr>
        <w:t>（北京时间）</w:t>
      </w:r>
    </w:p>
    <w:p w14:paraId="2F59D2DC">
      <w:pPr>
        <w:spacing w:line="360" w:lineRule="auto"/>
        <w:ind w:firstLine="480" w:firstLineChars="200"/>
        <w:rPr>
          <w:rFonts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地点：政府采购云平台（http://www.zcygov.cn/）</w:t>
      </w:r>
      <w:r>
        <w:rPr>
          <w:rFonts w:hint="eastAsia" w:cs="宋体" w:asciiTheme="minorEastAsia" w:hAnsiTheme="minorEastAsia" w:eastAsiaTheme="minorEastAsia"/>
          <w:color w:val="auto"/>
          <w:sz w:val="24"/>
          <w:highlight w:val="none"/>
        </w:rPr>
        <w:t>。</w:t>
      </w:r>
    </w:p>
    <w:p w14:paraId="77DD24E2">
      <w:pPr>
        <w:pStyle w:val="5"/>
        <w:numPr>
          <w:ilvl w:val="0"/>
          <w:numId w:val="0"/>
        </w:numPr>
        <w:ind w:left="432" w:hanging="432"/>
        <w:rPr>
          <w:rFonts w:cs="宋体" w:asciiTheme="minorEastAsia" w:hAnsiTheme="minorEastAsia" w:eastAsiaTheme="minorEastAsia"/>
          <w:color w:val="auto"/>
          <w:sz w:val="24"/>
          <w:szCs w:val="24"/>
          <w:highlight w:val="none"/>
        </w:rPr>
      </w:pPr>
      <w:bookmarkStart w:id="31" w:name="_Toc28359017"/>
      <w:bookmarkStart w:id="32" w:name="_Toc28359094"/>
      <w:bookmarkStart w:id="33" w:name="_Toc35393803"/>
      <w:bookmarkStart w:id="34" w:name="_Toc35393634"/>
      <w:r>
        <w:rPr>
          <w:rFonts w:hint="eastAsia" w:cs="宋体" w:asciiTheme="minorEastAsia" w:hAnsiTheme="minorEastAsia" w:eastAsiaTheme="minorEastAsia"/>
          <w:color w:val="auto"/>
          <w:sz w:val="24"/>
          <w:szCs w:val="24"/>
          <w:highlight w:val="none"/>
        </w:rPr>
        <w:t>六、公告期限</w:t>
      </w:r>
      <w:bookmarkEnd w:id="31"/>
      <w:bookmarkEnd w:id="32"/>
      <w:bookmarkEnd w:id="33"/>
      <w:bookmarkEnd w:id="34"/>
    </w:p>
    <w:p w14:paraId="1D27887D">
      <w:pPr>
        <w:spacing w:line="360" w:lineRule="auto"/>
        <w:ind w:firstLine="480" w:firstLineChars="2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自本公告发布之日起3个工作日。</w:t>
      </w:r>
    </w:p>
    <w:p w14:paraId="4179F443">
      <w:pPr>
        <w:pStyle w:val="5"/>
        <w:numPr>
          <w:ilvl w:val="0"/>
          <w:numId w:val="0"/>
        </w:numPr>
        <w:ind w:left="432" w:hanging="432"/>
        <w:rPr>
          <w:rFonts w:cs="宋体" w:asciiTheme="minorEastAsia" w:hAnsiTheme="minorEastAsia" w:eastAsiaTheme="minorEastAsia"/>
          <w:color w:val="auto"/>
          <w:sz w:val="24"/>
          <w:szCs w:val="24"/>
          <w:highlight w:val="none"/>
        </w:rPr>
      </w:pPr>
      <w:bookmarkStart w:id="35" w:name="_Toc35393804"/>
      <w:bookmarkStart w:id="36" w:name="_Toc35393635"/>
      <w:r>
        <w:rPr>
          <w:rFonts w:hint="eastAsia" w:cs="宋体" w:asciiTheme="minorEastAsia" w:hAnsiTheme="minorEastAsia" w:eastAsiaTheme="minorEastAsia"/>
          <w:color w:val="auto"/>
          <w:sz w:val="24"/>
          <w:szCs w:val="24"/>
          <w:highlight w:val="none"/>
        </w:rPr>
        <w:t>七、其他补充事宜</w:t>
      </w:r>
      <w:bookmarkEnd w:id="35"/>
      <w:bookmarkEnd w:id="36"/>
    </w:p>
    <w:p w14:paraId="7ACCB2DA">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6580749">
      <w:pPr>
        <w:spacing w:line="360" w:lineRule="auto"/>
        <w:ind w:firstLine="482" w:firstLineChars="200"/>
        <w:rPr>
          <w:rFonts w:cs="宋体" w:asciiTheme="minorEastAsia" w:hAnsiTheme="minorEastAsia" w:eastAsiaTheme="minorEastAsia"/>
          <w:b/>
          <w:color w:val="auto"/>
          <w:kern w:val="0"/>
          <w:sz w:val="24"/>
          <w:highlight w:val="none"/>
        </w:rPr>
      </w:pPr>
      <w:r>
        <w:rPr>
          <w:rFonts w:hint="eastAsia" w:cs="宋体" w:asciiTheme="minorEastAsia" w:hAnsiTheme="minorEastAsia" w:eastAsiaTheme="minorEastAsia"/>
          <w:b/>
          <w:color w:val="auto"/>
          <w:kern w:val="0"/>
          <w:sz w:val="24"/>
          <w:highlight w:val="none"/>
        </w:rPr>
        <w:t>2. 其他事项：</w:t>
      </w:r>
    </w:p>
    <w:p w14:paraId="315B1C55">
      <w:pPr>
        <w:spacing w:line="360" w:lineRule="auto"/>
        <w:ind w:firstLine="482" w:firstLineChars="2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b/>
          <w:bCs/>
          <w:color w:val="auto"/>
          <w:sz w:val="24"/>
          <w:highlight w:val="none"/>
        </w:rPr>
        <w:t>（</w:t>
      </w:r>
      <w:r>
        <w:rPr>
          <w:rFonts w:hint="eastAsia" w:cs="宋体" w:asciiTheme="minorEastAsia" w:hAnsiTheme="minorEastAsia" w:eastAsiaTheme="minorEastAsia"/>
          <w:b/>
          <w:bCs/>
          <w:color w:val="auto"/>
          <w:sz w:val="24"/>
          <w:highlight w:val="none"/>
          <w:lang w:val="en-US" w:eastAsia="zh-CN"/>
        </w:rPr>
        <w:t>1</w:t>
      </w:r>
      <w:r>
        <w:rPr>
          <w:rFonts w:hint="eastAsia" w:cs="宋体" w:asciiTheme="minorEastAsia" w:hAnsiTheme="minorEastAsia" w:eastAsiaTheme="minorEastAsia"/>
          <w:b/>
          <w:bCs/>
          <w:color w:val="auto"/>
          <w:sz w:val="24"/>
          <w:highlight w:val="none"/>
        </w:rPr>
        <w:t>）</w:t>
      </w:r>
      <w:r>
        <w:rPr>
          <w:rFonts w:hint="eastAsia" w:cs="宋体" w:asciiTheme="minorEastAsia" w:hAnsiTheme="minorEastAsia" w:eastAsiaTheme="minorEastAsia"/>
          <w:b/>
          <w:color w:val="auto"/>
          <w:kern w:val="0"/>
          <w:sz w:val="24"/>
          <w:highlight w:val="none"/>
        </w:rPr>
        <w:t>需要落实的政府采购政策：</w:t>
      </w:r>
      <w:r>
        <w:rPr>
          <w:rFonts w:hint="eastAsia" w:cs="宋体" w:asciiTheme="minorEastAsia" w:hAnsiTheme="minorEastAsia" w:eastAsiaTheme="minorEastAsia"/>
          <w:color w:val="auto"/>
          <w:kern w:val="0"/>
          <w:sz w:val="24"/>
          <w:highlight w:val="none"/>
        </w:rPr>
        <w:t>包括节约资源、保护环境、</w:t>
      </w:r>
      <w:r>
        <w:rPr>
          <w:rFonts w:hint="eastAsia" w:cs="宋体" w:asciiTheme="minorEastAsia" w:hAnsiTheme="minorEastAsia" w:eastAsiaTheme="minorEastAsia"/>
          <w:color w:val="auto"/>
          <w:sz w:val="24"/>
          <w:highlight w:val="none"/>
        </w:rPr>
        <w:t>支持创新、</w:t>
      </w:r>
      <w:r>
        <w:rPr>
          <w:rFonts w:hint="eastAsia" w:cs="宋体" w:asciiTheme="minorEastAsia" w:hAnsiTheme="minorEastAsia" w:eastAsiaTheme="minorEastAsia"/>
          <w:color w:val="auto"/>
          <w:kern w:val="0"/>
          <w:sz w:val="24"/>
          <w:highlight w:val="none"/>
        </w:rPr>
        <w:t>促进中小企业发展等，详见磋商文件第三部分。</w:t>
      </w:r>
    </w:p>
    <w:p w14:paraId="5C289694">
      <w:pPr>
        <w:spacing w:line="360" w:lineRule="auto"/>
        <w:ind w:firstLine="482" w:firstLineChars="200"/>
        <w:rPr>
          <w:rFonts w:cs="仿宋_GB2312" w:asciiTheme="minorEastAsia" w:hAnsiTheme="minorEastAsia" w:eastAsiaTheme="minorEastAsia"/>
          <w:b/>
          <w:color w:val="auto"/>
          <w:sz w:val="24"/>
          <w:highlight w:val="none"/>
        </w:rPr>
      </w:pPr>
      <w:r>
        <w:rPr>
          <w:rFonts w:hint="eastAsia" w:cs="宋体" w:asciiTheme="minorEastAsia" w:hAnsiTheme="minorEastAsia" w:eastAsiaTheme="minorEastAsia"/>
          <w:b/>
          <w:color w:val="auto"/>
          <w:kern w:val="0"/>
          <w:sz w:val="24"/>
          <w:szCs w:val="20"/>
          <w:highlight w:val="none"/>
        </w:rPr>
        <w:t>（</w:t>
      </w:r>
      <w:r>
        <w:rPr>
          <w:rFonts w:hint="eastAsia" w:cs="宋体" w:asciiTheme="minorEastAsia" w:hAnsiTheme="minorEastAsia" w:eastAsiaTheme="minorEastAsia"/>
          <w:b/>
          <w:color w:val="auto"/>
          <w:kern w:val="0"/>
          <w:sz w:val="24"/>
          <w:szCs w:val="20"/>
          <w:highlight w:val="none"/>
          <w:lang w:val="en-US" w:eastAsia="zh-CN"/>
        </w:rPr>
        <w:t>2</w:t>
      </w:r>
      <w:r>
        <w:rPr>
          <w:rFonts w:hint="eastAsia" w:cs="宋体" w:asciiTheme="minorEastAsia" w:hAnsiTheme="minorEastAsia" w:eastAsiaTheme="minorEastAsia"/>
          <w:b/>
          <w:color w:val="auto"/>
          <w:kern w:val="0"/>
          <w:sz w:val="24"/>
          <w:szCs w:val="20"/>
          <w:highlight w:val="none"/>
        </w:rPr>
        <w:t>）</w:t>
      </w:r>
      <w:r>
        <w:rPr>
          <w:rFonts w:hint="eastAsia" w:cs="仿宋_GB2312" w:asciiTheme="minorEastAsia" w:hAnsiTheme="minorEastAsia" w:eastAsiaTheme="minorEastAsia"/>
          <w:b/>
          <w:color w:val="auto"/>
          <w:sz w:val="24"/>
          <w:highlight w:val="none"/>
        </w:rPr>
        <w:t xml:space="preserve">电子交易的说明: </w:t>
      </w:r>
    </w:p>
    <w:p w14:paraId="1B758F79">
      <w:pPr>
        <w:spacing w:line="360" w:lineRule="auto"/>
        <w:ind w:firstLine="482"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1）电子交易：</w:t>
      </w:r>
      <w:r>
        <w:rPr>
          <w:rFonts w:hint="eastAsia" w:cs="仿宋_GB2312" w:asciiTheme="minorEastAsia" w:hAnsiTheme="minorEastAsia" w:eastAsiaTheme="minorEastAsia"/>
          <w:color w:val="auto"/>
          <w:sz w:val="24"/>
          <w:highlight w:val="none"/>
        </w:rPr>
        <w:t>本项目以数据电文形式，依托“政府采购云平台（www.zcygov.cn）”进行采购活动，不接受纸质响应文件。</w:t>
      </w:r>
    </w:p>
    <w:p w14:paraId="424C6D5A">
      <w:pPr>
        <w:spacing w:line="360" w:lineRule="auto"/>
        <w:ind w:firstLine="482"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2）响应准备：</w:t>
      </w:r>
      <w:r>
        <w:rPr>
          <w:rFonts w:hint="eastAsia" w:cs="仿宋_GB2312" w:asciiTheme="minorEastAsia" w:hAnsiTheme="minorEastAsia" w:eastAsiaTheme="minorEastAsia"/>
          <w:color w:val="auto"/>
          <w:sz w:val="24"/>
          <w:highlight w:val="none"/>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p>
    <w:p w14:paraId="11150413">
      <w:pPr>
        <w:spacing w:line="360" w:lineRule="auto"/>
        <w:ind w:firstLine="482"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3）磋商文件的获取：</w:t>
      </w:r>
      <w:r>
        <w:rPr>
          <w:rFonts w:hint="eastAsia" w:cs="仿宋_GB2312" w:asciiTheme="minorEastAsia" w:hAnsiTheme="minorEastAsia" w:eastAsiaTheme="minorEastAsia"/>
          <w:color w:val="auto"/>
          <w:sz w:val="24"/>
          <w:highlight w:val="none"/>
        </w:rPr>
        <w:t>使用账号登录或者使用CA登录政采云平台；进入“项目采购”应用，在获取采购文件菜单中选择项目，获取磋商文件。</w:t>
      </w:r>
    </w:p>
    <w:p w14:paraId="022CA4A9">
      <w:pPr>
        <w:spacing w:line="360" w:lineRule="auto"/>
        <w:ind w:firstLine="482"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4）响应文件的制作：</w:t>
      </w:r>
      <w:r>
        <w:rPr>
          <w:rFonts w:hint="eastAsia" w:cs="仿宋_GB2312" w:asciiTheme="minorEastAsia" w:hAnsiTheme="minorEastAsia" w:eastAsiaTheme="minorEastAsia"/>
          <w:color w:val="auto"/>
          <w:sz w:val="24"/>
          <w:highlight w:val="none"/>
        </w:rPr>
        <w:t>在“政采云电子交易客户端”中完成“填写基本信息”、“导入投标文件”、“标书关联”、“标书检查”、“电子签名”、“生成电子标书”等操作。</w:t>
      </w:r>
    </w:p>
    <w:p w14:paraId="0ABC0445">
      <w:pPr>
        <w:spacing w:line="360" w:lineRule="auto"/>
        <w:ind w:firstLine="482" w:firstLineChars="200"/>
        <w:rPr>
          <w:rFonts w:cs="仿宋_GB2312" w:asciiTheme="minorEastAsia" w:hAnsiTheme="minorEastAsia" w:eastAsiaTheme="minorEastAsia"/>
          <w:color w:val="auto"/>
          <w:sz w:val="24"/>
          <w:highlight w:val="none"/>
        </w:rPr>
      </w:pPr>
      <w:r>
        <w:rPr>
          <w:rFonts w:cs="仿宋_GB2312" w:asciiTheme="minorEastAsia" w:hAnsiTheme="minorEastAsia" w:eastAsiaTheme="minorEastAsia"/>
          <w:b/>
          <w:color w:val="auto"/>
          <w:sz w:val="24"/>
          <w:highlight w:val="none"/>
        </w:rPr>
        <w:t>5）</w:t>
      </w:r>
      <w:r>
        <w:rPr>
          <w:rFonts w:hint="eastAsia" w:cs="仿宋_GB2312" w:asciiTheme="minorEastAsia" w:hAnsiTheme="minorEastAsia" w:eastAsiaTheme="minorEastAsia"/>
          <w:color w:val="auto"/>
          <w:sz w:val="24"/>
          <w:highlight w:val="none"/>
        </w:rPr>
        <w:t>采购人、采购代理机构将依托政采云平台完成本项目的电子交易活动，平台不接受未按本公告约定方式获取磋商文件的供应商进行响应活动；</w:t>
      </w:r>
    </w:p>
    <w:p w14:paraId="7DA64104">
      <w:pPr>
        <w:spacing w:line="360" w:lineRule="auto"/>
        <w:ind w:firstLine="482" w:firstLineChars="200"/>
        <w:rPr>
          <w:rFonts w:cs="仿宋_GB2312" w:asciiTheme="minorEastAsia" w:hAnsiTheme="minorEastAsia" w:eastAsiaTheme="minorEastAsia"/>
          <w:b/>
          <w:color w:val="auto"/>
          <w:sz w:val="24"/>
          <w:highlight w:val="none"/>
        </w:rPr>
      </w:pPr>
      <w:r>
        <w:rPr>
          <w:rFonts w:cs="仿宋_GB2312" w:asciiTheme="minorEastAsia" w:hAnsiTheme="minorEastAsia" w:eastAsiaTheme="minorEastAsia"/>
          <w:b/>
          <w:color w:val="auto"/>
          <w:sz w:val="24"/>
          <w:highlight w:val="none"/>
        </w:rPr>
        <w:t>6）</w:t>
      </w:r>
      <w:r>
        <w:rPr>
          <w:rFonts w:hint="eastAsia" w:cs="仿宋_GB2312" w:asciiTheme="minorEastAsia" w:hAnsiTheme="minorEastAsia" w:eastAsiaTheme="minorEastAsia"/>
          <w:color w:val="auto"/>
          <w:sz w:val="24"/>
          <w:highlight w:val="none"/>
        </w:rPr>
        <w:t>对未按上述方式获取磋商文件的供应商对该文件提出的质疑，采购人或采购代理机构将不予处理</w:t>
      </w:r>
      <w:r>
        <w:rPr>
          <w:rFonts w:hint="eastAsia" w:cs="仿宋_GB2312" w:asciiTheme="minorEastAsia" w:hAnsiTheme="minorEastAsia" w:eastAsiaTheme="minorEastAsia"/>
          <w:b/>
          <w:color w:val="auto"/>
          <w:sz w:val="24"/>
          <w:highlight w:val="none"/>
        </w:rPr>
        <w:t>；</w:t>
      </w:r>
    </w:p>
    <w:p w14:paraId="6E1BE239">
      <w:pPr>
        <w:spacing w:line="360" w:lineRule="auto"/>
        <w:ind w:firstLine="482" w:firstLineChars="200"/>
        <w:rPr>
          <w:rFonts w:cs="仿宋_GB2312" w:asciiTheme="minorEastAsia" w:hAnsiTheme="minorEastAsia" w:eastAsiaTheme="minorEastAsia"/>
          <w:color w:val="auto"/>
          <w:sz w:val="24"/>
          <w:highlight w:val="none"/>
        </w:rPr>
      </w:pPr>
      <w:r>
        <w:rPr>
          <w:rFonts w:cs="仿宋_GB2312" w:asciiTheme="minorEastAsia" w:hAnsiTheme="minorEastAsia" w:eastAsiaTheme="minorEastAsia"/>
          <w:b/>
          <w:color w:val="auto"/>
          <w:sz w:val="24"/>
          <w:highlight w:val="none"/>
        </w:rPr>
        <w:t>7）</w:t>
      </w:r>
      <w:r>
        <w:rPr>
          <w:rFonts w:hint="eastAsia" w:cs="仿宋_GB2312" w:asciiTheme="minorEastAsia" w:hAnsiTheme="minorEastAsia" w:eastAsiaTheme="minorEastAsia"/>
          <w:color w:val="auto"/>
          <w:sz w:val="24"/>
          <w:highlight w:val="none"/>
        </w:rPr>
        <w:t>不提供磋商文件纸质版；</w:t>
      </w:r>
    </w:p>
    <w:p w14:paraId="686DF8A3">
      <w:pPr>
        <w:spacing w:line="360" w:lineRule="auto"/>
        <w:ind w:firstLine="482" w:firstLineChars="200"/>
        <w:rPr>
          <w:rFonts w:cs="仿宋_GB2312" w:asciiTheme="minorEastAsia" w:hAnsiTheme="minorEastAsia" w:eastAsiaTheme="minorEastAsia"/>
          <w:color w:val="auto"/>
          <w:sz w:val="24"/>
          <w:highlight w:val="none"/>
        </w:rPr>
      </w:pPr>
      <w:r>
        <w:rPr>
          <w:rFonts w:cs="仿宋_GB2312" w:asciiTheme="minorEastAsia" w:hAnsiTheme="minorEastAsia" w:eastAsiaTheme="minorEastAsia"/>
          <w:b/>
          <w:color w:val="auto"/>
          <w:sz w:val="24"/>
          <w:highlight w:val="none"/>
        </w:rPr>
        <w:t>8</w:t>
      </w:r>
      <w:r>
        <w:rPr>
          <w:rFonts w:hint="eastAsia" w:cs="仿宋_GB2312" w:asciiTheme="minorEastAsia" w:hAnsiTheme="minorEastAsia" w:eastAsiaTheme="minorEastAsia"/>
          <w:b/>
          <w:color w:val="auto"/>
          <w:sz w:val="24"/>
          <w:highlight w:val="none"/>
        </w:rPr>
        <w:t>）响应文件的传输提交：</w:t>
      </w:r>
      <w:r>
        <w:rPr>
          <w:rFonts w:hint="eastAsia" w:cs="仿宋_GB2312" w:asciiTheme="minorEastAsia" w:hAnsiTheme="minorEastAsia" w:eastAsiaTheme="minorEastAsia"/>
          <w:color w:val="auto"/>
          <w:sz w:val="24"/>
          <w:highlight w:val="none"/>
        </w:rPr>
        <w:t>供应商在提交响应文件的截止时间前将加密的响应文件上传至政府采购云平台，还可以在提交响应文件的截止时间前直接提交或者以快递方式提交备份响应文件1份。备份响应文件的制作、存储、密封详见磋商文件第三部分 “备份响应文件”；</w:t>
      </w:r>
    </w:p>
    <w:p w14:paraId="3C6B2E67">
      <w:pPr>
        <w:spacing w:line="360" w:lineRule="auto"/>
        <w:ind w:firstLine="482"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9）响应文件的解密：</w:t>
      </w:r>
      <w:r>
        <w:rPr>
          <w:rFonts w:hint="eastAsia" w:cs="仿宋_GB2312" w:asciiTheme="minorEastAsia" w:hAnsiTheme="minorEastAsia" w:eastAsiaTheme="minorEastAsia"/>
          <w:color w:val="auto"/>
          <w:sz w:val="24"/>
          <w:highlight w:val="none"/>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w:t>
      </w:r>
    </w:p>
    <w:p w14:paraId="2ED4D2D7">
      <w:pPr>
        <w:spacing w:line="360" w:lineRule="auto"/>
        <w:ind w:firstLine="482"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bCs/>
          <w:color w:val="auto"/>
          <w:sz w:val="24"/>
          <w:highlight w:val="none"/>
        </w:rPr>
        <w:t>10）</w:t>
      </w:r>
      <w:r>
        <w:rPr>
          <w:rFonts w:hint="eastAsia" w:cs="仿宋_GB2312" w:asciiTheme="minorEastAsia" w:hAnsiTheme="minorEastAsia" w:eastAsiaTheme="minorEastAsia"/>
          <w:b/>
          <w:color w:val="auto"/>
          <w:sz w:val="24"/>
          <w:highlight w:val="none"/>
        </w:rPr>
        <w:t>具体操作指南</w:t>
      </w:r>
      <w:r>
        <w:rPr>
          <w:rFonts w:hint="eastAsia" w:cs="仿宋_GB2312" w:asciiTheme="minorEastAsia" w:hAnsiTheme="minorEastAsia" w:eastAsiaTheme="minorEastAsia"/>
          <w:color w:val="auto"/>
          <w:sz w:val="24"/>
          <w:highlight w:val="none"/>
        </w:rPr>
        <w:t>：详见政采云平台“服务中心-帮助文档-项目采购-操作流程-电子招投标-政府采购项目电子交易管理操作指南-供应商”。</w:t>
      </w:r>
      <w:bookmarkStart w:id="37" w:name="_Toc28359095"/>
      <w:bookmarkStart w:id="38" w:name="_Toc28359018"/>
      <w:bookmarkStart w:id="39" w:name="_Toc35393636"/>
      <w:bookmarkStart w:id="40" w:name="_Toc35393805"/>
    </w:p>
    <w:p w14:paraId="6918EF6E">
      <w:pPr>
        <w:spacing w:line="360" w:lineRule="auto"/>
        <w:ind w:firstLine="480" w:firstLineChars="200"/>
        <w:rPr>
          <w:rFonts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sz w:val="24"/>
          <w:highlight w:val="none"/>
          <w:lang w:val="en-US" w:eastAsia="zh-CN"/>
        </w:rPr>
        <w:t>3</w:t>
      </w:r>
      <w:r>
        <w:rPr>
          <w:rFonts w:hint="eastAsia" w:cs="宋体" w:asciiTheme="minorEastAsia" w:hAnsiTheme="minorEastAsia" w:eastAsiaTheme="minorEastAsia"/>
          <w:color w:val="auto"/>
          <w:sz w:val="24"/>
          <w:highlight w:val="none"/>
        </w:rPr>
        <w:t>）磋商文件公告期限与磋商公告的公告期限一致。</w:t>
      </w:r>
    </w:p>
    <w:p w14:paraId="51F09FA3">
      <w:pPr>
        <w:pStyle w:val="32"/>
        <w:rPr>
          <w:rFonts w:asciiTheme="minorEastAsia" w:hAnsiTheme="minorEastAsia" w:eastAsiaTheme="minorEastAsia"/>
          <w:color w:val="auto"/>
          <w:highlight w:val="none"/>
        </w:rPr>
      </w:pPr>
    </w:p>
    <w:p w14:paraId="0350181C">
      <w:pPr>
        <w:pStyle w:val="5"/>
        <w:numPr>
          <w:ilvl w:val="0"/>
          <w:numId w:val="0"/>
        </w:numPr>
        <w:ind w:left="432" w:hanging="432"/>
        <w:rPr>
          <w:rFonts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八、凡对本次采购提出询问</w:t>
      </w:r>
      <w:r>
        <w:rPr>
          <w:rFonts w:hint="eastAsia" w:cs="宋体" w:asciiTheme="minorEastAsia" w:hAnsiTheme="minorEastAsia" w:eastAsiaTheme="minorEastAsia"/>
          <w:bCs w:val="0"/>
          <w:color w:val="auto"/>
          <w:sz w:val="24"/>
          <w:szCs w:val="24"/>
          <w:highlight w:val="none"/>
        </w:rPr>
        <w:t>、质疑、投诉</w:t>
      </w:r>
      <w:r>
        <w:rPr>
          <w:rFonts w:hint="eastAsia" w:cs="宋体" w:asciiTheme="minorEastAsia" w:hAnsiTheme="minorEastAsia" w:eastAsiaTheme="minorEastAsia"/>
          <w:color w:val="auto"/>
          <w:sz w:val="24"/>
          <w:szCs w:val="24"/>
          <w:highlight w:val="none"/>
        </w:rPr>
        <w:t>，请按以下方式联系</w:t>
      </w:r>
      <w:bookmarkEnd w:id="37"/>
      <w:bookmarkEnd w:id="38"/>
      <w:bookmarkEnd w:id="39"/>
      <w:bookmarkEnd w:id="40"/>
    </w:p>
    <w:p w14:paraId="0E3D86A3">
      <w:pPr>
        <w:pStyle w:val="5"/>
        <w:numPr>
          <w:ilvl w:val="0"/>
          <w:numId w:val="0"/>
        </w:numPr>
        <w:ind w:left="432" w:hanging="432"/>
        <w:rPr>
          <w:rFonts w:cs="宋体" w:asciiTheme="minorEastAsia" w:hAnsiTheme="minorEastAsia" w:eastAsiaTheme="minorEastAsia"/>
          <w:color w:val="auto"/>
          <w:sz w:val="24"/>
          <w:szCs w:val="24"/>
          <w:highlight w:val="none"/>
        </w:rPr>
      </w:pPr>
      <w:bookmarkStart w:id="41" w:name="_Toc35393806"/>
      <w:bookmarkStart w:id="42" w:name="_Toc35393637"/>
      <w:bookmarkStart w:id="43" w:name="_Toc28359096"/>
      <w:bookmarkStart w:id="44" w:name="_Toc28359019"/>
      <w:r>
        <w:rPr>
          <w:rFonts w:hint="eastAsia" w:cs="宋体" w:asciiTheme="minorEastAsia" w:hAnsiTheme="minorEastAsia" w:eastAsiaTheme="minorEastAsia"/>
          <w:color w:val="auto"/>
          <w:sz w:val="24"/>
          <w:szCs w:val="24"/>
          <w:highlight w:val="none"/>
        </w:rPr>
        <w:t>1.采购人信息</w:t>
      </w:r>
      <w:bookmarkEnd w:id="41"/>
      <w:bookmarkEnd w:id="42"/>
      <w:bookmarkEnd w:id="43"/>
      <w:bookmarkEnd w:id="44"/>
      <w:r>
        <w:rPr>
          <w:rFonts w:hint="eastAsia" w:cs="宋体" w:asciiTheme="minorEastAsia" w:hAnsiTheme="minorEastAsia" w:eastAsiaTheme="minorEastAsia"/>
          <w:color w:val="auto"/>
          <w:sz w:val="24"/>
          <w:szCs w:val="24"/>
          <w:highlight w:val="none"/>
        </w:rPr>
        <w:t>：</w:t>
      </w:r>
    </w:p>
    <w:p w14:paraId="7406106F">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名</w:t>
      </w:r>
      <w:r>
        <w:rPr>
          <w:rFonts w:asciiTheme="minorEastAsia" w:hAnsiTheme="minorEastAsia" w:eastAsiaTheme="minorEastAsia"/>
          <w:color w:val="auto"/>
          <w:sz w:val="24"/>
          <w:highlight w:val="none"/>
        </w:rPr>
        <w:t xml:space="preserve">    </w:t>
      </w:r>
      <w:r>
        <w:rPr>
          <w:rFonts w:hint="eastAsia" w:asciiTheme="minorEastAsia" w:hAnsiTheme="minorEastAsia" w:eastAsiaTheme="minorEastAsia"/>
          <w:color w:val="auto"/>
          <w:sz w:val="24"/>
          <w:highlight w:val="none"/>
        </w:rPr>
        <w:t>称：宁波市鄞州区华泰小学</w:t>
      </w:r>
    </w:p>
    <w:p w14:paraId="18615360">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地    址：宁波市鄞州区</w:t>
      </w:r>
      <w:r>
        <w:rPr>
          <w:rFonts w:hint="eastAsia" w:asciiTheme="minorEastAsia" w:hAnsiTheme="minorEastAsia" w:eastAsiaTheme="minorEastAsia"/>
          <w:color w:val="auto"/>
          <w:sz w:val="24"/>
          <w:highlight w:val="none"/>
          <w:lang w:val="en-US" w:eastAsia="zh-CN"/>
        </w:rPr>
        <w:t>泰寓路237号</w:t>
      </w:r>
      <w:r>
        <w:rPr>
          <w:rFonts w:hint="eastAsia" w:asciiTheme="minorEastAsia" w:hAnsiTheme="minorEastAsia" w:eastAsiaTheme="minorEastAsia"/>
          <w:color w:val="auto"/>
          <w:sz w:val="24"/>
          <w:highlight w:val="none"/>
        </w:rPr>
        <w:t> </w:t>
      </w:r>
    </w:p>
    <w:p w14:paraId="5AB37B69">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传    真：/ </w:t>
      </w:r>
    </w:p>
    <w:p w14:paraId="0DC3A757">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项目联系人（询问）：</w:t>
      </w:r>
      <w:r>
        <w:rPr>
          <w:rFonts w:hint="eastAsia" w:asciiTheme="minorEastAsia" w:hAnsiTheme="minorEastAsia" w:eastAsiaTheme="minorEastAsia"/>
          <w:color w:val="auto"/>
          <w:sz w:val="24"/>
          <w:highlight w:val="none"/>
          <w:lang w:val="en-US" w:eastAsia="zh-CN"/>
        </w:rPr>
        <w:t>朱丹娜</w:t>
      </w:r>
      <w:r>
        <w:rPr>
          <w:rFonts w:hint="eastAsia" w:asciiTheme="minorEastAsia" w:hAnsiTheme="minorEastAsia" w:eastAsiaTheme="minorEastAsia"/>
          <w:color w:val="auto"/>
          <w:sz w:val="24"/>
          <w:highlight w:val="none"/>
        </w:rPr>
        <w:t> </w:t>
      </w:r>
    </w:p>
    <w:p w14:paraId="48B7B32F">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项目联系方式（询问）：13646648812  </w:t>
      </w:r>
    </w:p>
    <w:p w14:paraId="27DB8E89">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质疑联系人：</w:t>
      </w:r>
      <w:r>
        <w:rPr>
          <w:rFonts w:hint="eastAsia" w:asciiTheme="minorEastAsia" w:hAnsiTheme="minorEastAsia" w:eastAsiaTheme="minorEastAsia"/>
          <w:color w:val="auto"/>
          <w:sz w:val="24"/>
          <w:highlight w:val="none"/>
          <w:lang w:val="en-US" w:eastAsia="zh-CN"/>
        </w:rPr>
        <w:t>胡筱蓉</w:t>
      </w:r>
      <w:r>
        <w:rPr>
          <w:rFonts w:hint="eastAsia" w:asciiTheme="minorEastAsia" w:hAnsiTheme="minorEastAsia" w:eastAsiaTheme="minorEastAsia"/>
          <w:color w:val="auto"/>
          <w:sz w:val="24"/>
          <w:highlight w:val="none"/>
        </w:rPr>
        <w:t> </w:t>
      </w:r>
    </w:p>
    <w:p w14:paraId="5B23DED5">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质疑联系方式：0574</w:t>
      </w:r>
      <w:r>
        <w:rPr>
          <w:rFonts w:hint="eastAsia" w:asciiTheme="minorEastAsia" w:hAnsiTheme="minorEastAsia" w:eastAsiaTheme="minorEastAsia"/>
          <w:color w:val="auto"/>
          <w:sz w:val="24"/>
          <w:highlight w:val="none"/>
          <w:lang w:val="en-US" w:eastAsia="zh-CN"/>
        </w:rPr>
        <w:t>-</w:t>
      </w:r>
      <w:r>
        <w:rPr>
          <w:rFonts w:hint="eastAsia" w:asciiTheme="minorEastAsia" w:hAnsiTheme="minorEastAsia" w:eastAsiaTheme="minorEastAsia"/>
          <w:color w:val="auto"/>
          <w:sz w:val="24"/>
          <w:highlight w:val="none"/>
        </w:rPr>
        <w:t>27974929</w:t>
      </w:r>
    </w:p>
    <w:p w14:paraId="3FF9235A">
      <w:pPr>
        <w:pStyle w:val="5"/>
        <w:numPr>
          <w:ilvl w:val="0"/>
          <w:numId w:val="0"/>
        </w:numPr>
        <w:ind w:left="432" w:hanging="432"/>
        <w:rPr>
          <w:rFonts w:cs="宋体" w:asciiTheme="minorEastAsia" w:hAnsiTheme="minorEastAsia" w:eastAsiaTheme="minorEastAsia"/>
          <w:color w:val="auto"/>
          <w:sz w:val="24"/>
          <w:highlight w:val="none"/>
        </w:rPr>
      </w:pPr>
      <w:bookmarkStart w:id="45" w:name="_Toc28359020"/>
      <w:bookmarkStart w:id="46" w:name="_Toc35393638"/>
      <w:bookmarkStart w:id="47" w:name="_Toc35393807"/>
      <w:bookmarkStart w:id="48" w:name="_Toc28359097"/>
      <w:r>
        <w:rPr>
          <w:rFonts w:hint="eastAsia" w:cs="宋体" w:asciiTheme="minorEastAsia" w:hAnsiTheme="minorEastAsia" w:eastAsiaTheme="minorEastAsia"/>
          <w:color w:val="auto"/>
          <w:sz w:val="24"/>
          <w:szCs w:val="24"/>
          <w:highlight w:val="none"/>
        </w:rPr>
        <w:t>2.采购代理机构信息</w:t>
      </w:r>
      <w:bookmarkEnd w:id="45"/>
      <w:bookmarkEnd w:id="46"/>
      <w:bookmarkEnd w:id="47"/>
      <w:bookmarkEnd w:id="48"/>
      <w:r>
        <w:rPr>
          <w:rFonts w:hint="eastAsia" w:cs="宋体" w:asciiTheme="minorEastAsia" w:hAnsiTheme="minorEastAsia" w:eastAsiaTheme="minorEastAsia"/>
          <w:color w:val="auto"/>
          <w:sz w:val="24"/>
          <w:szCs w:val="24"/>
          <w:highlight w:val="none"/>
        </w:rPr>
        <w:t>：</w:t>
      </w:r>
    </w:p>
    <w:p w14:paraId="10FFF6F4">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名    称：宁波中基国际招标有限公司            </w:t>
      </w:r>
    </w:p>
    <w:p w14:paraId="1233934B">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地    址：宁波市鄞州区天童南路666号中基大厦19楼</w:t>
      </w:r>
      <w:r>
        <w:rPr>
          <w:rFonts w:asciiTheme="minorEastAsia" w:hAnsiTheme="minorEastAsia" w:eastAsiaTheme="minorEastAsia"/>
          <w:color w:val="auto"/>
          <w:sz w:val="24"/>
          <w:highlight w:val="none"/>
        </w:rPr>
        <w:t xml:space="preserve"> </w:t>
      </w:r>
    </w:p>
    <w:p w14:paraId="2C11CCCF">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传    真：/             </w:t>
      </w:r>
    </w:p>
    <w:p w14:paraId="1417A64B">
      <w:pPr>
        <w:spacing w:line="360" w:lineRule="auto"/>
        <w:rPr>
          <w:rFonts w:hint="default"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rPr>
        <w:t xml:space="preserve">    项目联系人（询问）：王鸯鸯</w:t>
      </w:r>
      <w:r>
        <w:rPr>
          <w:rFonts w:hint="eastAsia" w:asciiTheme="minorEastAsia" w:hAnsiTheme="minorEastAsia" w:eastAsiaTheme="minorEastAsia"/>
          <w:color w:val="auto"/>
          <w:sz w:val="24"/>
          <w:highlight w:val="none"/>
          <w:lang w:eastAsia="zh-CN"/>
        </w:rPr>
        <w:t>、</w:t>
      </w:r>
      <w:r>
        <w:rPr>
          <w:rFonts w:hint="eastAsia" w:asciiTheme="minorEastAsia" w:hAnsiTheme="minorEastAsia" w:eastAsiaTheme="minorEastAsia"/>
          <w:color w:val="auto"/>
          <w:sz w:val="24"/>
          <w:highlight w:val="none"/>
          <w:lang w:val="en-US" w:eastAsia="zh-CN"/>
        </w:rPr>
        <w:t>戚鸿涛、徐承</w:t>
      </w:r>
    </w:p>
    <w:p w14:paraId="75000ED9">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项目联系方式（询问）：0574-88090157</w:t>
      </w:r>
    </w:p>
    <w:p w14:paraId="75F480CA">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质疑联系人：</w:t>
      </w:r>
      <w:r>
        <w:rPr>
          <w:rFonts w:hint="eastAsia" w:asciiTheme="minorEastAsia" w:hAnsiTheme="minorEastAsia" w:eastAsiaTheme="minorEastAsia"/>
          <w:color w:val="auto"/>
          <w:sz w:val="24"/>
          <w:highlight w:val="none"/>
          <w:lang w:val="en-US" w:eastAsia="zh-CN"/>
        </w:rPr>
        <w:t>张亮</w:t>
      </w:r>
      <w:r>
        <w:rPr>
          <w:rFonts w:hint="eastAsia" w:asciiTheme="minorEastAsia" w:hAnsiTheme="minorEastAsia" w:eastAsiaTheme="minorEastAsia"/>
          <w:color w:val="auto"/>
          <w:sz w:val="24"/>
          <w:highlight w:val="none"/>
        </w:rPr>
        <w:t xml:space="preserve">           </w:t>
      </w:r>
    </w:p>
    <w:p w14:paraId="77DD1396">
      <w:pPr>
        <w:spacing w:line="360" w:lineRule="auto"/>
        <w:rPr>
          <w:rFonts w:hint="default"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rPr>
        <w:t xml:space="preserve">    质疑联系方式：0574-</w:t>
      </w:r>
      <w:r>
        <w:rPr>
          <w:rFonts w:hint="eastAsia" w:asciiTheme="minorEastAsia" w:hAnsiTheme="minorEastAsia" w:eastAsiaTheme="minorEastAsia"/>
          <w:color w:val="auto"/>
          <w:sz w:val="24"/>
          <w:highlight w:val="none"/>
          <w:lang w:val="en-US" w:eastAsia="zh-CN"/>
        </w:rPr>
        <w:t>88090213</w:t>
      </w:r>
    </w:p>
    <w:p w14:paraId="0F598F33">
      <w:pPr>
        <w:spacing w:line="360" w:lineRule="auto"/>
        <w:rPr>
          <w:rFonts w:asciiTheme="minorEastAsia" w:hAnsiTheme="minorEastAsia" w:eastAsiaTheme="minorEastAsia"/>
          <w:b/>
          <w:color w:val="auto"/>
          <w:sz w:val="24"/>
          <w:highlight w:val="none"/>
        </w:rPr>
      </w:pPr>
      <w:bookmarkStart w:id="49" w:name="_Toc28359021"/>
      <w:bookmarkStart w:id="50" w:name="_Toc35393808"/>
      <w:bookmarkStart w:id="51" w:name="_Toc35393639"/>
      <w:bookmarkStart w:id="52" w:name="_Toc28359098"/>
      <w:r>
        <w:rPr>
          <w:rFonts w:hint="eastAsia" w:cs="宋体" w:asciiTheme="minorEastAsia" w:hAnsiTheme="minorEastAsia" w:eastAsiaTheme="minorEastAsia"/>
          <w:b/>
          <w:bCs/>
          <w:color w:val="auto"/>
          <w:sz w:val="24"/>
          <w:highlight w:val="none"/>
        </w:rPr>
        <w:t>3.</w:t>
      </w:r>
      <w:r>
        <w:rPr>
          <w:rFonts w:hint="eastAsia" w:asciiTheme="minorEastAsia" w:hAnsiTheme="minorEastAsia" w:eastAsiaTheme="minorEastAsia"/>
          <w:b/>
          <w:color w:val="auto"/>
          <w:sz w:val="24"/>
          <w:highlight w:val="none"/>
        </w:rPr>
        <w:t xml:space="preserve"> 同级政府采购监督管理部门：            </w:t>
      </w:r>
    </w:p>
    <w:bookmarkEnd w:id="49"/>
    <w:bookmarkEnd w:id="50"/>
    <w:bookmarkEnd w:id="51"/>
    <w:bookmarkEnd w:id="52"/>
    <w:p w14:paraId="38B3D570">
      <w:pPr>
        <w:spacing w:line="360" w:lineRule="auto"/>
        <w:ind w:firstLine="48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名    称：宁波市鄞州区政府采购管理办公室</w:t>
      </w:r>
    </w:p>
    <w:p w14:paraId="7F8D361F">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    地    址：宁波市鄞州区民惠东路16号 </w:t>
      </w:r>
    </w:p>
    <w:p w14:paraId="4E7CBA9D">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    传    真： /</w:t>
      </w:r>
    </w:p>
    <w:p w14:paraId="7316910B">
      <w:pPr>
        <w:spacing w:line="360" w:lineRule="auto"/>
        <w:rPr>
          <w:rFonts w:hint="default" w:cs="宋体" w:asciiTheme="minorEastAsia" w:hAnsiTheme="minorEastAsia" w:eastAsiaTheme="minorEastAsia"/>
          <w:color w:val="auto"/>
          <w:sz w:val="24"/>
          <w:highlight w:val="none"/>
          <w:lang w:val="en-US" w:eastAsia="zh-CN"/>
        </w:rPr>
      </w:pPr>
      <w:r>
        <w:rPr>
          <w:rFonts w:hint="eastAsia" w:cs="宋体" w:asciiTheme="minorEastAsia" w:hAnsiTheme="minorEastAsia" w:eastAsiaTheme="minorEastAsia"/>
          <w:color w:val="auto"/>
          <w:sz w:val="24"/>
          <w:highlight w:val="none"/>
        </w:rPr>
        <w:t xml:space="preserve">    联系人</w:t>
      </w:r>
      <w:r>
        <w:rPr>
          <w:rFonts w:hint="eastAsia" w:cs="宋体" w:asciiTheme="minorEastAsia" w:hAnsiTheme="minorEastAsia" w:eastAsiaTheme="minorEastAsia"/>
          <w:color w:val="auto"/>
          <w:sz w:val="24"/>
          <w:highlight w:val="none"/>
          <w:lang w:eastAsia="zh-CN"/>
        </w:rPr>
        <w:t>：</w:t>
      </w:r>
      <w:r>
        <w:rPr>
          <w:rFonts w:hint="eastAsia" w:cs="宋体" w:asciiTheme="minorEastAsia" w:hAnsiTheme="minorEastAsia" w:eastAsiaTheme="minorEastAsia"/>
          <w:color w:val="auto"/>
          <w:sz w:val="24"/>
          <w:highlight w:val="none"/>
          <w:lang w:val="en-US" w:eastAsia="zh-CN"/>
        </w:rPr>
        <w:t xml:space="preserve">郑老师 </w:t>
      </w:r>
    </w:p>
    <w:p w14:paraId="32E53D2A">
      <w:pPr>
        <w:spacing w:line="360" w:lineRule="auto"/>
        <w:ind w:firstLine="480"/>
        <w:rPr>
          <w:rFonts w:hint="default" w:cs="宋体" w:asciiTheme="minorEastAsia" w:hAnsiTheme="minorEastAsia" w:eastAsiaTheme="minorEastAsia"/>
          <w:color w:val="auto"/>
          <w:sz w:val="24"/>
          <w:highlight w:val="none"/>
          <w:lang w:val="en-US" w:eastAsia="zh-CN"/>
        </w:rPr>
      </w:pPr>
      <w:r>
        <w:rPr>
          <w:rFonts w:hint="eastAsia" w:cs="宋体" w:asciiTheme="minorEastAsia" w:hAnsiTheme="minorEastAsia" w:eastAsiaTheme="minorEastAsia"/>
          <w:color w:val="auto"/>
          <w:sz w:val="24"/>
          <w:highlight w:val="none"/>
        </w:rPr>
        <w:t>监督投诉电话：0574-</w:t>
      </w:r>
      <w:r>
        <w:rPr>
          <w:rFonts w:hint="eastAsia" w:cs="宋体" w:asciiTheme="minorEastAsia" w:hAnsiTheme="minorEastAsia" w:eastAsiaTheme="minorEastAsia"/>
          <w:color w:val="auto"/>
          <w:sz w:val="24"/>
          <w:highlight w:val="none"/>
          <w:lang w:val="en-US" w:eastAsia="zh-CN"/>
        </w:rPr>
        <w:t>89295894</w:t>
      </w:r>
    </w:p>
    <w:p w14:paraId="2CF22297">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若对项目采购电子交易系统操作有疑问，可登录政采云（</w:t>
      </w:r>
      <w:r>
        <w:rPr>
          <w:rFonts w:asciiTheme="minorEastAsia" w:hAnsiTheme="minorEastAsia" w:eastAsiaTheme="minorEastAsia"/>
          <w:color w:val="auto"/>
          <w:sz w:val="24"/>
          <w:highlight w:val="none"/>
        </w:rPr>
        <w:t>https://www.zcygov.cn/），点击右侧咨询小采，获取采小蜜智能服务管家帮助，或拨打政</w:t>
      </w:r>
      <w:r>
        <w:rPr>
          <w:rFonts w:hint="eastAsia" w:asciiTheme="minorEastAsia" w:hAnsiTheme="minorEastAsia" w:eastAsiaTheme="minorEastAsia"/>
          <w:color w:val="auto"/>
          <w:sz w:val="24"/>
          <w:highlight w:val="none"/>
        </w:rPr>
        <w:t>采云服务热线95763</w:t>
      </w:r>
      <w:r>
        <w:rPr>
          <w:rFonts w:asciiTheme="minorEastAsia" w:hAnsiTheme="minorEastAsia" w:eastAsiaTheme="minorEastAsia"/>
          <w:color w:val="auto"/>
          <w:sz w:val="24"/>
          <w:highlight w:val="none"/>
        </w:rPr>
        <w:t>获取热线服务帮助。</w:t>
      </w:r>
      <w:r>
        <w:rPr>
          <w:rFonts w:hint="eastAsia" w:asciiTheme="minorEastAsia" w:hAnsiTheme="minorEastAsia" w:eastAsiaTheme="minorEastAsia"/>
          <w:color w:val="auto"/>
          <w:sz w:val="24"/>
          <w:highlight w:val="none"/>
        </w:rPr>
        <w:t> </w:t>
      </w:r>
      <w:r>
        <w:rPr>
          <w:rFonts w:asciiTheme="minorEastAsia" w:hAnsiTheme="minorEastAsia" w:eastAsiaTheme="minorEastAsia"/>
          <w:color w:val="auto"/>
          <w:sz w:val="24"/>
          <w:highlight w:val="none"/>
        </w:rPr>
        <w:t xml:space="preserve"> </w:t>
      </w:r>
      <w:r>
        <w:rPr>
          <w:rFonts w:hint="eastAsia" w:asciiTheme="minorEastAsia" w:hAnsiTheme="minorEastAsia" w:eastAsiaTheme="minorEastAsia"/>
          <w:color w:val="auto"/>
          <w:sz w:val="24"/>
          <w:highlight w:val="none"/>
        </w:rPr>
        <w:t> </w:t>
      </w:r>
      <w:r>
        <w:rPr>
          <w:rFonts w:asciiTheme="minorEastAsia" w:hAnsiTheme="minorEastAsia" w:eastAsiaTheme="minorEastAsia"/>
          <w:color w:val="auto"/>
          <w:sz w:val="24"/>
          <w:highlight w:val="none"/>
        </w:rPr>
        <w:t xml:space="preserve"> </w:t>
      </w:r>
      <w:r>
        <w:rPr>
          <w:rFonts w:hint="eastAsia" w:asciiTheme="minorEastAsia" w:hAnsiTheme="minorEastAsia" w:eastAsiaTheme="minorEastAsia"/>
          <w:color w:val="auto"/>
          <w:sz w:val="24"/>
          <w:highlight w:val="none"/>
        </w:rPr>
        <w:t> </w:t>
      </w:r>
      <w:r>
        <w:rPr>
          <w:rFonts w:asciiTheme="minorEastAsia" w:hAnsiTheme="minorEastAsia" w:eastAsiaTheme="minorEastAsia"/>
          <w:color w:val="auto"/>
          <w:sz w:val="24"/>
          <w:highlight w:val="none"/>
        </w:rPr>
        <w:t xml:space="preserve"> </w:t>
      </w:r>
      <w:r>
        <w:rPr>
          <w:rFonts w:hint="eastAsia" w:asciiTheme="minorEastAsia" w:hAnsiTheme="minorEastAsia" w:eastAsiaTheme="minorEastAsia"/>
          <w:color w:val="auto"/>
          <w:sz w:val="24"/>
          <w:highlight w:val="none"/>
        </w:rPr>
        <w:t>  </w:t>
      </w:r>
    </w:p>
    <w:p w14:paraId="67B750DB">
      <w:pPr>
        <w:spacing w:line="360" w:lineRule="auto"/>
        <w:ind w:firstLine="480" w:firstLineChars="200"/>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CA问题联系电话（人工）：</w:t>
      </w:r>
      <w:r>
        <w:rPr>
          <w:rFonts w:hint="eastAsia" w:asciiTheme="minorEastAsia" w:hAnsiTheme="minorEastAsia" w:eastAsiaTheme="minorEastAsia"/>
          <w:color w:val="auto"/>
          <w:sz w:val="24"/>
          <w:highlight w:val="none"/>
        </w:rPr>
        <w:t>汇信</w:t>
      </w:r>
      <w:r>
        <w:rPr>
          <w:rFonts w:asciiTheme="minorEastAsia" w:hAnsiTheme="minorEastAsia" w:eastAsiaTheme="minorEastAsia"/>
          <w:color w:val="auto"/>
          <w:sz w:val="24"/>
          <w:highlight w:val="none"/>
        </w:rPr>
        <w:t>CA 400-888-4636；天谷CA 400-087-8198。</w:t>
      </w:r>
    </w:p>
    <w:p w14:paraId="5E821972">
      <w:pPr>
        <w:pStyle w:val="32"/>
        <w:spacing w:line="360" w:lineRule="auto"/>
        <w:ind w:firstLine="480" w:firstLineChars="200"/>
        <w:jc w:val="right"/>
        <w:rPr>
          <w:rFonts w:cs="仿宋_GB2312" w:asciiTheme="minorEastAsia" w:hAnsiTheme="minorEastAsia" w:eastAsiaTheme="minorEastAsia"/>
          <w:color w:val="auto"/>
          <w:sz w:val="24"/>
          <w:szCs w:val="24"/>
          <w:highlight w:val="none"/>
        </w:rPr>
      </w:pPr>
    </w:p>
    <w:p w14:paraId="455FEB8E">
      <w:pPr>
        <w:pStyle w:val="32"/>
        <w:spacing w:line="360" w:lineRule="auto"/>
        <w:ind w:firstLine="480" w:firstLineChars="200"/>
        <w:rPr>
          <w:rFonts w:cs="仿宋_GB2312" w:asciiTheme="minorEastAsia" w:hAnsiTheme="minorEastAsia" w:eastAsiaTheme="minorEastAsia"/>
          <w:color w:val="auto"/>
          <w:sz w:val="24"/>
          <w:szCs w:val="24"/>
          <w:highlight w:val="none"/>
        </w:rPr>
      </w:pPr>
    </w:p>
    <w:p w14:paraId="68F7AAF8">
      <w:pPr>
        <w:adjustRightInd/>
        <w:spacing w:line="360" w:lineRule="auto"/>
        <w:jc w:val="center"/>
        <w:outlineLvl w:val="0"/>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br w:type="page"/>
      </w:r>
    </w:p>
    <w:p w14:paraId="3154FAA0">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6"/>
          <w:szCs w:val="20"/>
          <w:highlight w:val="none"/>
        </w:rPr>
        <w:t>第二部分 竞争性磋商流程</w:t>
      </w:r>
    </w:p>
    <w:p w14:paraId="69A32B0F">
      <w:pPr>
        <w:pStyle w:val="394"/>
        <w:spacing w:before="0"/>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szCs w:val="24"/>
          <w:highlight w:val="none"/>
        </w:rPr>
        <w:t>1.征集供应商</w:t>
      </w:r>
    </w:p>
    <w:p w14:paraId="38260232">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1.1邀请供应商。</w:t>
      </w:r>
    </w:p>
    <w:p w14:paraId="3E7832C3">
      <w:pPr>
        <w:pStyle w:val="394"/>
        <w:numPr>
          <w:ilvl w:val="0"/>
          <w:numId w:val="7"/>
        </w:numPr>
        <w:spacing w:before="0"/>
        <w:ind w:firstLineChars="0"/>
        <w:rPr>
          <w:rFonts w:asciiTheme="minorEastAsia" w:hAnsiTheme="minorEastAsia" w:eastAsiaTheme="minorEastAsia"/>
          <w:color w:val="auto"/>
          <w:szCs w:val="24"/>
          <w:highlight w:val="none"/>
        </w:rPr>
      </w:pPr>
      <w:r>
        <w:rPr>
          <w:rFonts w:hint="eastAsia" w:asciiTheme="minorEastAsia" w:hAnsiTheme="minorEastAsia" w:eastAsiaTheme="minorEastAsia"/>
          <w:b/>
          <w:color w:val="auto"/>
          <w:szCs w:val="24"/>
          <w:highlight w:val="none"/>
        </w:rPr>
        <w:t>采用公告方式邀请供应商的，</w:t>
      </w:r>
      <w:r>
        <w:rPr>
          <w:rFonts w:hint="eastAsia" w:asciiTheme="minorEastAsia" w:hAnsiTheme="minorEastAsia" w:eastAsiaTheme="minorEastAsia"/>
          <w:color w:val="auto"/>
          <w:szCs w:val="24"/>
          <w:highlight w:val="none"/>
        </w:rPr>
        <w:t>由采购人、采购代理机构在省级以上人民政府财政部门指定的政府采购信息发布媒体上发布磋商公告，邀请符合相应资格条件的供应商参与竞争性磋商采购活动。</w:t>
      </w:r>
    </w:p>
    <w:p w14:paraId="50A2821D">
      <w:pPr>
        <w:pStyle w:val="394"/>
        <w:numPr>
          <w:ilvl w:val="0"/>
          <w:numId w:val="7"/>
        </w:numPr>
        <w:spacing w:before="0"/>
        <w:ind w:firstLineChars="0"/>
        <w:rPr>
          <w:rFonts w:asciiTheme="minorEastAsia" w:hAnsiTheme="minorEastAsia" w:eastAsiaTheme="minorEastAsia"/>
          <w:color w:val="auto"/>
          <w:szCs w:val="24"/>
          <w:highlight w:val="none"/>
        </w:rPr>
      </w:pPr>
      <w:r>
        <w:rPr>
          <w:rFonts w:hint="eastAsia" w:asciiTheme="minorEastAsia" w:hAnsiTheme="minorEastAsia" w:eastAsiaTheme="minorEastAsia"/>
          <w:b/>
          <w:color w:val="auto"/>
          <w:szCs w:val="24"/>
          <w:highlight w:val="none"/>
        </w:rPr>
        <w:t>采用随机抽取方式邀请供应商的，</w:t>
      </w:r>
      <w:r>
        <w:rPr>
          <w:rFonts w:hint="eastAsia" w:asciiTheme="minorEastAsia" w:hAnsiTheme="minorEastAsia" w:eastAsiaTheme="minorEastAsia"/>
          <w:color w:val="auto"/>
          <w:szCs w:val="24"/>
          <w:highlight w:val="none"/>
        </w:rPr>
        <w:t>由采购人、采购代理机构从省级以上财政部门建立的供应商库中随机抽取不少于3家符合相应资格条件的供应商参与竞争性磋商采购活动。</w:t>
      </w:r>
    </w:p>
    <w:p w14:paraId="1D7467C5">
      <w:pPr>
        <w:pStyle w:val="394"/>
        <w:numPr>
          <w:ilvl w:val="0"/>
          <w:numId w:val="7"/>
        </w:numPr>
        <w:spacing w:before="0"/>
        <w:ind w:firstLineChars="0"/>
        <w:rPr>
          <w:rFonts w:asciiTheme="minorEastAsia" w:hAnsiTheme="minorEastAsia" w:eastAsiaTheme="minorEastAsia"/>
          <w:color w:val="auto"/>
          <w:szCs w:val="24"/>
          <w:highlight w:val="none"/>
        </w:rPr>
      </w:pPr>
      <w:r>
        <w:rPr>
          <w:rFonts w:hint="eastAsia" w:asciiTheme="minorEastAsia" w:hAnsiTheme="minorEastAsia" w:eastAsiaTheme="minorEastAsia"/>
          <w:b/>
          <w:color w:val="auto"/>
          <w:szCs w:val="24"/>
          <w:highlight w:val="none"/>
        </w:rPr>
        <w:t>采用书面推荐方式邀请供应商的，</w:t>
      </w:r>
      <w:r>
        <w:rPr>
          <w:rFonts w:hint="eastAsia" w:asciiTheme="minorEastAsia" w:hAnsiTheme="minorEastAsia" w:eastAsiaTheme="minorEastAsia"/>
          <w:color w:val="auto"/>
          <w:szCs w:val="24"/>
          <w:highlight w:val="none"/>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14:paraId="028B1594">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1.2供应商获取磋商文件。</w:t>
      </w:r>
    </w:p>
    <w:p w14:paraId="0883A8C7">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1.3组织现场考察或召开答疑会（如果有）。</w:t>
      </w:r>
    </w:p>
    <w:p w14:paraId="6EB37BA1">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1.4发布更正（延期）公告，澄清或修改磋商文件（如果有）。</w:t>
      </w:r>
    </w:p>
    <w:p w14:paraId="28D3E0D2">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1.5供应商按磋商文件要求编制响应文件。</w:t>
      </w:r>
    </w:p>
    <w:p w14:paraId="7F4C71B7">
      <w:pPr>
        <w:pStyle w:val="394"/>
        <w:spacing w:before="0"/>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2.响应文件开启与信用信息查询</w:t>
      </w:r>
    </w:p>
    <w:p w14:paraId="77635C2B">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2.1供应商依据“提交响应文件的截止时间与地点”通过政采云平台在线提交响应文件。供应商在提交响应文件的截止时间前，可以补充、修改或撤回响应文件。</w:t>
      </w:r>
    </w:p>
    <w:p w14:paraId="5D80B2DA">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2.2</w:t>
      </w:r>
      <w:r>
        <w:rPr>
          <w:rFonts w:hint="eastAsia" w:cs="Arial" w:asciiTheme="minorEastAsia" w:hAnsiTheme="minorEastAsia" w:eastAsiaTheme="minorEastAsia"/>
          <w:color w:val="auto"/>
          <w:kern w:val="0"/>
          <w:szCs w:val="24"/>
          <w:highlight w:val="none"/>
        </w:rPr>
        <w:t>采购代理机构将通过“信用中国”网站(</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Style w:val="69"/>
          <w:rFonts w:hint="eastAsia" w:asciiTheme="minorEastAsia" w:hAnsiTheme="minorEastAsia" w:eastAsiaTheme="minorEastAsia"/>
          <w:snapToGrid/>
          <w:color w:val="auto"/>
          <w:sz w:val="24"/>
          <w:szCs w:val="24"/>
          <w:highlight w:val="none"/>
        </w:rPr>
        <w:t>www.creditchina.gov.cn</w:t>
      </w:r>
      <w:r>
        <w:rPr>
          <w:rStyle w:val="69"/>
          <w:rFonts w:hint="eastAsia" w:asciiTheme="minorEastAsia" w:hAnsiTheme="minorEastAsia" w:eastAsiaTheme="minorEastAsia"/>
          <w:snapToGrid/>
          <w:color w:val="auto"/>
          <w:sz w:val="24"/>
          <w:szCs w:val="24"/>
          <w:highlight w:val="none"/>
        </w:rPr>
        <w:fldChar w:fldCharType="end"/>
      </w:r>
      <w:r>
        <w:rPr>
          <w:rFonts w:hint="eastAsia" w:cs="Arial" w:asciiTheme="minorEastAsia" w:hAnsiTheme="minorEastAsia" w:eastAsiaTheme="minorEastAsia"/>
          <w:color w:val="auto"/>
          <w:kern w:val="0"/>
          <w:szCs w:val="24"/>
          <w:highlight w:val="none"/>
        </w:rPr>
        <w:t>)和中国政府采购网(www.ccgp.gov.cn)渠道查询供应商响应截止时间当日的信用记录。</w:t>
      </w:r>
    </w:p>
    <w:p w14:paraId="0735B81C">
      <w:pPr>
        <w:pStyle w:val="394"/>
        <w:spacing w:before="0"/>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3.磋商与评审</w:t>
      </w:r>
    </w:p>
    <w:p w14:paraId="440E0C77">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3.1磋商小组签到。</w:t>
      </w:r>
    </w:p>
    <w:p w14:paraId="1D9356B0">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3.2采购代理机构宣布有关纪律以及磋商、评审工作程序。</w:t>
      </w:r>
    </w:p>
    <w:p w14:paraId="2FEBBEAB">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3.3磋商小组审查确认磋商文件。磋商文件内容违反国家有关强制性规定的，磋商小组应当停止评审并向采购代理机构说明情况。</w:t>
      </w:r>
    </w:p>
    <w:p w14:paraId="23C343C7">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3.4磋商小组对供应商的资格进行审查。</w:t>
      </w:r>
    </w:p>
    <w:p w14:paraId="7936816C">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3.5磋商小组审查响应文件。</w:t>
      </w:r>
    </w:p>
    <w:p w14:paraId="3F3A3498">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3.6对于未实质性响应磋商文件的响应文件由磋商小组认定响应无效，并告知该供应商。</w:t>
      </w:r>
    </w:p>
    <w:p w14:paraId="6C2F43CD">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5B91BCB7">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采购代理机构利用政采云平台发起磋商邀请，供应商通过政采云进行磋商回复。</w:t>
      </w:r>
      <w:r>
        <w:rPr>
          <w:rFonts w:hint="eastAsia" w:asciiTheme="minorEastAsia" w:hAnsiTheme="minorEastAsia" w:eastAsiaTheme="minorEastAsia"/>
          <w:color w:val="auto"/>
          <w:szCs w:val="24"/>
          <w:highlight w:val="none"/>
          <w:lang w:val="en-US" w:eastAsia="zh-CN"/>
        </w:rPr>
        <w:t>如磋商小组认定磋商文件技术、服务要求以及合同草案条款无需进行变动且供应商应答明确，则以书面形式（政采云系统发出磋商响应函或邮件形式等）通知所有符合性审查合格的供应商，视作与供应商进行磋商。</w:t>
      </w:r>
    </w:p>
    <w:p w14:paraId="102B1B1E">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szCs w:val="24"/>
          <w:highlight w:val="none"/>
        </w:rPr>
        <w:t>3.9</w:t>
      </w:r>
      <w:r>
        <w:rPr>
          <w:rFonts w:hint="eastAsia" w:asciiTheme="minorEastAsia" w:hAnsiTheme="minorEastAsia" w:eastAsiaTheme="minorEastAsia"/>
          <w:color w:val="auto"/>
          <w:highlight w:val="none"/>
        </w:rPr>
        <w:t>在磋商过程中，磋商小组可以根据磋商文件和磋商情况实质性变动采购需求中的技术、服务要求以及合同草案条款，但不得变动磋商文件中的其他内容。实质性变动的内容，须经采购人代表确认。</w:t>
      </w:r>
    </w:p>
    <w:p w14:paraId="1D2C3049">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经磋商确定磋商文件的变动情况。对磋商文件作出的实质性变动是磋商文件的有效组成部分，磋商小组应当及时以书面形式同时通知所有参加磋商的供应商。</w:t>
      </w:r>
    </w:p>
    <w:p w14:paraId="2A0413F8">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14:paraId="101FA03A">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3.11磋商小组按照下列方式确定提交最后报价的供应商，有特殊规定的从其规定：</w:t>
      </w:r>
    </w:p>
    <w:p w14:paraId="56956990">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磋商文件能够详细列明采购标的的技术、服务要求的，磋商结束后，磋商小组应当要求所有实质性响应的供应商在规定时间内在电子交易平台提交最后报价，提交最后报价的供应商不得少于3家。</w:t>
      </w:r>
    </w:p>
    <w:p w14:paraId="3498073C">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2F70C09B">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3.12确定进入最后报价的供应商在规定时间内提交最后报价。</w:t>
      </w:r>
    </w:p>
    <w:p w14:paraId="3AFE8132">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3.13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3B395AF9">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3.14磋商小组应当根据综合评分情况，按照评审得分由高到低顺序推荐3名以上成交候选供应商，排名第1至3名的供应商为第一、二、三成交候选供应商。供应商综合得分相同的则报价低者优先，报价也相同的，则由采购人抽签决定；如评审过程中出现本磋商采购文件未尽事宜，则由磋商小组讨论决定，并编写评审报告。</w:t>
      </w:r>
    </w:p>
    <w:p w14:paraId="666DB3B9">
      <w:pPr>
        <w:pStyle w:val="394"/>
        <w:spacing w:before="0"/>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4. 成交</w:t>
      </w:r>
    </w:p>
    <w:p w14:paraId="2D1727D4">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4.1</w:t>
      </w:r>
      <w:r>
        <w:rPr>
          <w:rFonts w:hint="eastAsia" w:cs="宋体" w:asciiTheme="minorEastAsia" w:hAnsiTheme="minorEastAsia" w:eastAsiaTheme="minorEastAsia"/>
          <w:color w:val="auto"/>
          <w:szCs w:val="24"/>
          <w:highlight w:val="none"/>
        </w:rPr>
        <w:t>政府采购项目实行全流程电子化，评审报告送交、采购结果确定和结果公告均在线完成。</w:t>
      </w:r>
      <w:r>
        <w:rPr>
          <w:rFonts w:hint="eastAsia" w:asciiTheme="minorEastAsia" w:hAnsiTheme="minorEastAsia" w:eastAsiaTheme="minorEastAsia"/>
          <w:color w:val="auto"/>
          <w:szCs w:val="24"/>
          <w:highlight w:val="none"/>
        </w:rPr>
        <w:t>采购代理机构应当</w:t>
      </w:r>
      <w:r>
        <w:rPr>
          <w:rFonts w:hint="eastAsia" w:cs="宋体" w:asciiTheme="minorEastAsia" w:hAnsiTheme="minorEastAsia" w:eastAsiaTheme="minorEastAsia"/>
          <w:color w:val="auto"/>
          <w:szCs w:val="24"/>
          <w:highlight w:val="none"/>
        </w:rPr>
        <w:t>依法及时</w:t>
      </w:r>
      <w:r>
        <w:rPr>
          <w:rFonts w:hint="eastAsia" w:asciiTheme="minorEastAsia" w:hAnsiTheme="minorEastAsia" w:eastAsiaTheme="minorEastAsia"/>
          <w:color w:val="auto"/>
          <w:szCs w:val="24"/>
          <w:highlight w:val="none"/>
        </w:rPr>
        <w:t>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14:paraId="0DC52908">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4.2采购代理机构在收到采购人对评审报告的确认意见和对成交供应商的确定结果后，应当在2个工作日内，在浙江政府采购网（政采云）上公告成交结果，同时向成交供应商发出成交通知书，并将磋商文件随成交结果同时公告。</w:t>
      </w:r>
    </w:p>
    <w:p w14:paraId="117092CB">
      <w:pPr>
        <w:pStyle w:val="394"/>
        <w:spacing w:before="0"/>
        <w:ind w:firstLine="0" w:firstLineChars="0"/>
        <w:rPr>
          <w:rFonts w:cs="宋体" w:asciiTheme="minorEastAsia" w:hAnsiTheme="minorEastAsia" w:eastAsiaTheme="minorEastAsia"/>
          <w:color w:val="auto"/>
          <w:kern w:val="0"/>
          <w:szCs w:val="21"/>
          <w:highlight w:val="none"/>
        </w:rPr>
      </w:pPr>
      <w:r>
        <w:rPr>
          <w:rFonts w:hint="eastAsia" w:asciiTheme="minorEastAsia" w:hAnsiTheme="minorEastAsia" w:eastAsiaTheme="minorEastAsia"/>
          <w:b/>
          <w:color w:val="auto"/>
          <w:highlight w:val="none"/>
        </w:rPr>
        <w:t>5.合同及履约验收</w:t>
      </w:r>
    </w:p>
    <w:p w14:paraId="17369E86">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5.1采购人与成交供应商应当在成交通知书发出之日起30天内签订政府采购合同。</w:t>
      </w:r>
    </w:p>
    <w:p w14:paraId="3D25FD8E">
      <w:pPr>
        <w:tabs>
          <w:tab w:val="left" w:pos="0"/>
        </w:tabs>
        <w:spacing w:line="360" w:lineRule="auto"/>
        <w:ind w:firstLine="482"/>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5.2成交供应商按照政策要求及合同约定缴纳履约保证金（如有）。</w:t>
      </w:r>
    </w:p>
    <w:p w14:paraId="639BA139">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5.3合同履约。</w:t>
      </w:r>
    </w:p>
    <w:p w14:paraId="16FA0491">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5.4采购人组织验收。</w:t>
      </w:r>
    </w:p>
    <w:p w14:paraId="4232B309">
      <w:pPr>
        <w:widowControl/>
        <w:adjustRightInd/>
        <w:jc w:val="left"/>
        <w:rPr>
          <w:rFonts w:asciiTheme="minorEastAsia" w:hAnsiTheme="minorEastAsia" w:eastAsiaTheme="minorEastAsia"/>
          <w:b/>
          <w:color w:val="auto"/>
          <w:sz w:val="24"/>
          <w:szCs w:val="20"/>
          <w:highlight w:val="none"/>
        </w:rPr>
      </w:pPr>
      <w:r>
        <w:rPr>
          <w:rFonts w:hint="eastAsia" w:asciiTheme="minorEastAsia" w:hAnsiTheme="minorEastAsia" w:eastAsiaTheme="minorEastAsia"/>
          <w:b/>
          <w:color w:val="auto"/>
          <w:highlight w:val="none"/>
        </w:rPr>
        <w:br w:type="page"/>
      </w:r>
    </w:p>
    <w:p w14:paraId="76903C55">
      <w:pPr>
        <w:pStyle w:val="394"/>
        <w:spacing w:before="0"/>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6.竞争性磋商流程图</w:t>
      </w:r>
    </w:p>
    <w:p w14:paraId="24596C52">
      <w:pPr>
        <w:pStyle w:val="394"/>
        <w:spacing w:before="0"/>
        <w:ind w:firstLine="0" w:firstLineChars="0"/>
        <w:rPr>
          <w:rFonts w:asciiTheme="minorEastAsia" w:hAnsiTheme="minorEastAsia" w:eastAsiaTheme="minorEastAsia"/>
          <w:b/>
          <w:color w:val="auto"/>
          <w:highlight w:val="none"/>
        </w:rPr>
      </w:pPr>
    </w:p>
    <w:p w14:paraId="6F73BEE1">
      <w:pPr>
        <w:widowControl/>
        <w:adjustRightInd/>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w:t>
      </w:r>
    </w:p>
    <w:p w14:paraId="39859914">
      <w:pPr>
        <w:widowControl/>
        <w:adjustRightInd/>
        <w:jc w:val="left"/>
        <w:rPr>
          <w:rFonts w:cs="仿宋_GB2312" w:asciiTheme="minorEastAsia" w:hAnsiTheme="minorEastAsia" w:eastAsiaTheme="minorEastAsia"/>
          <w:b/>
          <w:color w:val="auto"/>
          <w:sz w:val="36"/>
          <w:szCs w:val="20"/>
          <w:highlight w:val="none"/>
        </w:rPr>
      </w:pP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1312" behindDoc="0" locked="0" layoutInCell="1" allowOverlap="1">
                <wp:simplePos x="0" y="0"/>
                <wp:positionH relativeFrom="column">
                  <wp:posOffset>1665605</wp:posOffset>
                </wp:positionH>
                <wp:positionV relativeFrom="paragraph">
                  <wp:posOffset>5859145</wp:posOffset>
                </wp:positionV>
                <wp:extent cx="492125" cy="261620"/>
                <wp:effectExtent l="0" t="0" r="22225" b="24130"/>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3587603">
                            <w:pPr>
                              <w:rPr>
                                <w:rFonts w:asciiTheme="minorEastAsia" w:hAnsiTheme="minorEastAsia" w:eastAsiaTheme="minorEastAsia"/>
                              </w:rPr>
                            </w:pPr>
                            <w:r>
                              <w:rPr>
                                <w:rFonts w:hint="eastAsia" w:asciiTheme="minorEastAsia" w:hAnsiTheme="minorEastAsia" w:eastAsiaTheme="minorEastAsia"/>
                              </w:rPr>
                              <w:t>验收</w:t>
                            </w:r>
                          </w:p>
                          <w:p w14:paraId="7BBD9394">
                            <w:pPr>
                              <w:rPr>
                                <w:rFonts w:ascii="仿宋_GB2312" w:eastAsia="仿宋_GB2312"/>
                              </w:rPr>
                            </w:pPr>
                            <w:r>
                              <w:rPr>
                                <w:rFonts w:hint="eastAsia" w:ascii="仿宋_GB2312" w:eastAsia="仿宋_GB2312"/>
                              </w:rPr>
                              <w:t>立项</w:t>
                            </w:r>
                          </w:p>
                          <w:p w14:paraId="3A6C16DE">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1312;mso-width-relative:page;mso-height-relative:page;" fillcolor="#DBEEF4 [664]" filled="t" stroked="t" coordsize="21600,21600" o:gfxdata="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I4xobDZAAAACwEAAA8AAAAAAAAAAQAg&#10;AAAAIgAAAGRycy9kb3ducmV2LnhtbFBLAQIUABQAAAAIAIdO4kAWe3M4fwIAAP0EAAAOAAAAAAAA&#10;AAEAIAAAACgBAABkcnMvZTJvRG9jLnhtbFBLBQYAAAAABgAGAFkBAAAZBgAAAAA=&#10;">
                <v:fill on="t" focussize="0,0"/>
                <v:stroke weight="0.5pt" color="#000000 [3204]" joinstyle="round"/>
                <v:imagedata o:title=""/>
                <o:lock v:ext="edit" aspectratio="f"/>
                <v:textbox>
                  <w:txbxContent>
                    <w:p w14:paraId="03587603">
                      <w:pPr>
                        <w:rPr>
                          <w:rFonts w:asciiTheme="minorEastAsia" w:hAnsiTheme="minorEastAsia" w:eastAsiaTheme="minorEastAsia"/>
                        </w:rPr>
                      </w:pPr>
                      <w:r>
                        <w:rPr>
                          <w:rFonts w:hint="eastAsia" w:asciiTheme="minorEastAsia" w:hAnsiTheme="minorEastAsia" w:eastAsiaTheme="minorEastAsia"/>
                        </w:rPr>
                        <w:t>验收</w:t>
                      </w:r>
                    </w:p>
                    <w:p w14:paraId="7BBD9394">
                      <w:pPr>
                        <w:rPr>
                          <w:rFonts w:ascii="仿宋_GB2312" w:eastAsia="仿宋_GB2312"/>
                        </w:rPr>
                      </w:pPr>
                      <w:r>
                        <w:rPr>
                          <w:rFonts w:hint="eastAsia" w:ascii="仿宋_GB2312" w:eastAsia="仿宋_GB2312"/>
                        </w:rPr>
                        <w:t>立项</w:t>
                      </w:r>
                    </w:p>
                    <w:p w14:paraId="3A6C16DE">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81792" behindDoc="0" locked="0" layoutInCell="1" allowOverlap="1">
                <wp:simplePos x="0" y="0"/>
                <wp:positionH relativeFrom="column">
                  <wp:posOffset>1898650</wp:posOffset>
                </wp:positionH>
                <wp:positionV relativeFrom="paragraph">
                  <wp:posOffset>5595620</wp:posOffset>
                </wp:positionV>
                <wp:extent cx="0" cy="262255"/>
                <wp:effectExtent l="95250" t="0" r="57150" b="6159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49.5pt;margin-top:440.6pt;height:20.65pt;width:0pt;z-index:251681792;mso-width-relative:page;mso-height-relative:page;" filled="f" stroked="t" coordsize="21600,21600" o:gfxdata="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lpzJv2gAAAAsBAAAPAAAA&#10;AAAAAAEAIAAAACIAAABkcnMvZG93bnJldi54bWxQSwECFAAUAAAACACHTuJAKkv3thMCAAD/AwAA&#10;DgAAAAAAAAABACAAAAAp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2336" behindDoc="0" locked="0" layoutInCell="1" allowOverlap="1">
                <wp:simplePos x="0" y="0"/>
                <wp:positionH relativeFrom="column">
                  <wp:posOffset>1663700</wp:posOffset>
                </wp:positionH>
                <wp:positionV relativeFrom="paragraph">
                  <wp:posOffset>5332095</wp:posOffset>
                </wp:positionV>
                <wp:extent cx="492125" cy="261620"/>
                <wp:effectExtent l="0" t="0" r="22225" b="24130"/>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3BA1B7E">
                            <w:pPr>
                              <w:rPr>
                                <w:rFonts w:asciiTheme="minorEastAsia" w:hAnsiTheme="minorEastAsia" w:eastAsiaTheme="minorEastAsia"/>
                              </w:rPr>
                            </w:pPr>
                            <w:r>
                              <w:rPr>
                                <w:rFonts w:hint="eastAsia" w:asciiTheme="minorEastAsia" w:hAnsiTheme="minorEastAsia" w:eastAsiaTheme="minorEastAsia"/>
                              </w:rPr>
                              <w:t>履约</w:t>
                            </w:r>
                          </w:p>
                          <w:p w14:paraId="0DC0E208">
                            <w:pPr>
                              <w:rPr>
                                <w:rFonts w:ascii="仿宋_GB2312" w:eastAsia="仿宋_GB2312"/>
                              </w:rPr>
                            </w:pPr>
                            <w:r>
                              <w:rPr>
                                <w:rFonts w:hint="eastAsia" w:ascii="仿宋_GB2312" w:eastAsia="仿宋_GB2312"/>
                              </w:rPr>
                              <w:t>立项</w:t>
                            </w:r>
                          </w:p>
                          <w:p w14:paraId="28A67FF3">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2336;mso-width-relative:page;mso-height-relative:page;" fillcolor="#DBEEF4 [664]" filled="t" stroked="t" coordsize="21600,21600" o:gfxdata="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Hzo8StsAAAALAQAADwAAAAAAAAAB&#10;ACAAAAAiAAAAZHJzL2Rvd25yZXYueG1sUEsBAhQAFAAAAAgAh07iQNGfTY9/AgAA/QQAAA4AAAAA&#10;AAAAAQAgAAAAKgEAAGRycy9lMm9Eb2MueG1sUEsFBgAAAAAGAAYAWQEAABsGAAAAAA==&#10;">
                <v:fill on="t" focussize="0,0"/>
                <v:stroke weight="0.5pt" color="#000000 [3204]" joinstyle="round"/>
                <v:imagedata o:title=""/>
                <o:lock v:ext="edit" aspectratio="f"/>
                <v:textbox>
                  <w:txbxContent>
                    <w:p w14:paraId="73BA1B7E">
                      <w:pPr>
                        <w:rPr>
                          <w:rFonts w:asciiTheme="minorEastAsia" w:hAnsiTheme="minorEastAsia" w:eastAsiaTheme="minorEastAsia"/>
                        </w:rPr>
                      </w:pPr>
                      <w:r>
                        <w:rPr>
                          <w:rFonts w:hint="eastAsia" w:asciiTheme="minorEastAsia" w:hAnsiTheme="minorEastAsia" w:eastAsiaTheme="minorEastAsia"/>
                        </w:rPr>
                        <w:t>履约</w:t>
                      </w:r>
                    </w:p>
                    <w:p w14:paraId="0DC0E208">
                      <w:pPr>
                        <w:rPr>
                          <w:rFonts w:ascii="仿宋_GB2312" w:eastAsia="仿宋_GB2312"/>
                        </w:rPr>
                      </w:pPr>
                      <w:r>
                        <w:rPr>
                          <w:rFonts w:hint="eastAsia" w:ascii="仿宋_GB2312" w:eastAsia="仿宋_GB2312"/>
                        </w:rPr>
                        <w:t>立项</w:t>
                      </w:r>
                    </w:p>
                    <w:p w14:paraId="28A67FF3">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8720" behindDoc="0" locked="0" layoutInCell="1" allowOverlap="1">
                <wp:simplePos x="0" y="0"/>
                <wp:positionH relativeFrom="column">
                  <wp:posOffset>1380490</wp:posOffset>
                </wp:positionH>
                <wp:positionV relativeFrom="paragraph">
                  <wp:posOffset>4802505</wp:posOffset>
                </wp:positionV>
                <wp:extent cx="1072515" cy="262255"/>
                <wp:effectExtent l="0" t="0" r="13335" b="23495"/>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57309C6">
                            <w:pPr>
                              <w:jc w:val="center"/>
                              <w:rPr>
                                <w:rFonts w:asciiTheme="minorEastAsia" w:hAnsiTheme="minorEastAsia" w:eastAsiaTheme="minorEastAsia"/>
                              </w:rPr>
                            </w:pPr>
                            <w:r>
                              <w:rPr>
                                <w:rFonts w:hint="eastAsia" w:asciiTheme="minorEastAsia" w:hAnsiTheme="minorEastAsia" w:eastAsiaTheme="minorEastAsia"/>
                              </w:rPr>
                              <w:t>签订合同</w:t>
                            </w:r>
                          </w:p>
                          <w:p w14:paraId="27C37ACD">
                            <w:pPr>
                              <w:rPr>
                                <w:rFonts w:ascii="仿宋_GB2312" w:eastAsia="仿宋_GB2312"/>
                              </w:rPr>
                            </w:pPr>
                            <w:r>
                              <w:rPr>
                                <w:rFonts w:hint="eastAsia" w:ascii="仿宋_GB2312" w:eastAsia="仿宋_GB2312"/>
                              </w:rPr>
                              <w:t>立项</w:t>
                            </w:r>
                          </w:p>
                          <w:p w14:paraId="7B044226">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78720;mso-width-relative:page;mso-height-relative:page;" fillcolor="#DBEEF4 [664]" filled="t" stroked="t" coordsize="21600,21600" o:gfxdata="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nurs+2QAAAAsBAAAPAAAAAAAAAAEAIAAA&#10;ACIAAABkcnMvZG93bnJldi54bWxQSwECFAAUAAAACACHTuJAH18gOn0CAAAABQAADgAAAAAAAAAB&#10;ACAAAAAoAQAAZHJzL2Uyb0RvYy54bWxQSwUGAAAAAAYABgBZAQAAFwYAAAAA&#10;">
                <v:fill on="t" focussize="0,0"/>
                <v:stroke weight="0.5pt" color="#000000 [3204]" joinstyle="round"/>
                <v:imagedata o:title=""/>
                <o:lock v:ext="edit" aspectratio="f"/>
                <v:textbox>
                  <w:txbxContent>
                    <w:p w14:paraId="457309C6">
                      <w:pPr>
                        <w:jc w:val="center"/>
                        <w:rPr>
                          <w:rFonts w:asciiTheme="minorEastAsia" w:hAnsiTheme="minorEastAsia" w:eastAsiaTheme="minorEastAsia"/>
                        </w:rPr>
                      </w:pPr>
                      <w:r>
                        <w:rPr>
                          <w:rFonts w:hint="eastAsia" w:asciiTheme="minorEastAsia" w:hAnsiTheme="minorEastAsia" w:eastAsiaTheme="minorEastAsia"/>
                        </w:rPr>
                        <w:t>签订合同</w:t>
                      </w:r>
                    </w:p>
                    <w:p w14:paraId="27C37ACD">
                      <w:pPr>
                        <w:rPr>
                          <w:rFonts w:ascii="仿宋_GB2312" w:eastAsia="仿宋_GB2312"/>
                        </w:rPr>
                      </w:pPr>
                      <w:r>
                        <w:rPr>
                          <w:rFonts w:hint="eastAsia" w:ascii="仿宋_GB2312" w:eastAsia="仿宋_GB2312"/>
                        </w:rPr>
                        <w:t>立项</w:t>
                      </w:r>
                    </w:p>
                    <w:p w14:paraId="7B044226">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5648" behindDoc="0" locked="0" layoutInCell="1" allowOverlap="1">
                <wp:simplePos x="0" y="0"/>
                <wp:positionH relativeFrom="column">
                  <wp:posOffset>1159510</wp:posOffset>
                </wp:positionH>
                <wp:positionV relativeFrom="paragraph">
                  <wp:posOffset>4292600</wp:posOffset>
                </wp:positionV>
                <wp:extent cx="1581785" cy="261620"/>
                <wp:effectExtent l="0" t="0" r="18415" b="24130"/>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2E7D1DF">
                            <w:pPr>
                              <w:rPr>
                                <w:rFonts w:asciiTheme="minorEastAsia" w:hAnsiTheme="minorEastAsia" w:eastAsiaTheme="minorEastAsia"/>
                              </w:rPr>
                            </w:pPr>
                            <w:r>
                              <w:rPr>
                                <w:rFonts w:hint="eastAsia" w:asciiTheme="minorEastAsia" w:hAnsiTheme="minorEastAsia" w:eastAsiaTheme="minorEastAsia"/>
                              </w:rPr>
                              <w:t>成交公告；成交通知书</w:t>
                            </w:r>
                          </w:p>
                          <w:p w14:paraId="4D984FFC">
                            <w:pPr>
                              <w:rPr>
                                <w:rFonts w:ascii="仿宋_GB2312" w:eastAsia="仿宋_GB2312"/>
                              </w:rPr>
                            </w:pPr>
                            <w:r>
                              <w:rPr>
                                <w:rFonts w:hint="eastAsia" w:ascii="仿宋_GB2312" w:eastAsia="仿宋_GB2312"/>
                              </w:rPr>
                              <w:t>立项</w:t>
                            </w:r>
                          </w:p>
                          <w:p w14:paraId="4B8E3D16">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5648;mso-width-relative:page;mso-height-relative:page;" fillcolor="#DBEEF4 [664]" filled="t" stroked="t" coordsize="21600,21600" o:gfxdata="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D+tG6T2AAAAAsBAAAPAAAAAAAAAAEAIAAA&#10;ACIAAABkcnMvZG93bnJldi54bWxQSwECFAAUAAAACACHTuJAHcvk534CAAAABQAADgAAAAAAAAAB&#10;ACAAAAAnAQAAZHJzL2Uyb0RvYy54bWxQSwUGAAAAAAYABgBZAQAAFwYAAAAA&#10;">
                <v:fill on="t" focussize="0,0"/>
                <v:stroke weight="0.5pt" color="#000000 [3204]" joinstyle="round"/>
                <v:imagedata o:title=""/>
                <o:lock v:ext="edit" aspectratio="f"/>
                <v:textbox>
                  <w:txbxContent>
                    <w:p w14:paraId="22E7D1DF">
                      <w:pPr>
                        <w:rPr>
                          <w:rFonts w:asciiTheme="minorEastAsia" w:hAnsiTheme="minorEastAsia" w:eastAsiaTheme="minorEastAsia"/>
                        </w:rPr>
                      </w:pPr>
                      <w:r>
                        <w:rPr>
                          <w:rFonts w:hint="eastAsia" w:asciiTheme="minorEastAsia" w:hAnsiTheme="minorEastAsia" w:eastAsiaTheme="minorEastAsia"/>
                        </w:rPr>
                        <w:t>成交公告；成交通知书</w:t>
                      </w:r>
                    </w:p>
                    <w:p w14:paraId="4D984FFC">
                      <w:pPr>
                        <w:rPr>
                          <w:rFonts w:ascii="仿宋_GB2312" w:eastAsia="仿宋_GB2312"/>
                        </w:rPr>
                      </w:pPr>
                      <w:r>
                        <w:rPr>
                          <w:rFonts w:hint="eastAsia" w:ascii="仿宋_GB2312" w:eastAsia="仿宋_GB2312"/>
                        </w:rPr>
                        <w:t>立项</w:t>
                      </w:r>
                    </w:p>
                    <w:p w14:paraId="4B8E3D16">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6672" behindDoc="0" locked="0" layoutInCell="1" allowOverlap="1">
                <wp:simplePos x="0" y="0"/>
                <wp:positionH relativeFrom="column">
                  <wp:posOffset>1383665</wp:posOffset>
                </wp:positionH>
                <wp:positionV relativeFrom="paragraph">
                  <wp:posOffset>3750310</wp:posOffset>
                </wp:positionV>
                <wp:extent cx="1072515" cy="262255"/>
                <wp:effectExtent l="0" t="0" r="13335" b="2349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624E6A7">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14EB19E2">
                            <w:pPr>
                              <w:rPr>
                                <w:rFonts w:ascii="仿宋_GB2312" w:eastAsia="仿宋_GB2312"/>
                              </w:rPr>
                            </w:pPr>
                            <w:r>
                              <w:rPr>
                                <w:rFonts w:hint="eastAsia" w:ascii="仿宋_GB2312" w:eastAsia="仿宋_GB2312"/>
                              </w:rPr>
                              <w:t>立项</w:t>
                            </w:r>
                          </w:p>
                          <w:p w14:paraId="05234F43">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6672;mso-width-relative:page;mso-height-relative:page;" fillcolor="#DBEEF4 [664]" filled="t" stroked="t" coordsize="21600,21600" o:gfxdata="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DMNXTvaAAAACwEAAA8AAAAAAAAAAQAg&#10;AAAAIgAAAGRycy9kb3ducmV2LnhtbFBLAQIUABQAAAAIAIdO4kB1NyxVfgIAAAAFAAAOAAAAAAAA&#10;AAEAIAAAACkBAABkcnMvZTJvRG9jLnhtbFBLBQYAAAAABgAGAFkBAAAZBgAAAAA=&#10;">
                <v:fill on="t" focussize="0,0"/>
                <v:stroke weight="0.5pt" color="#000000 [3204]" joinstyle="round"/>
                <v:imagedata o:title=""/>
                <o:lock v:ext="edit" aspectratio="f"/>
                <v:textbox>
                  <w:txbxContent>
                    <w:p w14:paraId="5624E6A7">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14EB19E2">
                      <w:pPr>
                        <w:rPr>
                          <w:rFonts w:ascii="仿宋_GB2312" w:eastAsia="仿宋_GB2312"/>
                        </w:rPr>
                      </w:pPr>
                      <w:r>
                        <w:rPr>
                          <w:rFonts w:hint="eastAsia" w:ascii="仿宋_GB2312" w:eastAsia="仿宋_GB2312"/>
                        </w:rPr>
                        <w:t>立项</w:t>
                      </w:r>
                    </w:p>
                    <w:p w14:paraId="05234F43">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3360" behindDoc="0" locked="0" layoutInCell="1" allowOverlap="1">
                <wp:simplePos x="0" y="0"/>
                <wp:positionH relativeFrom="column">
                  <wp:posOffset>1398905</wp:posOffset>
                </wp:positionH>
                <wp:positionV relativeFrom="paragraph">
                  <wp:posOffset>3225800</wp:posOffset>
                </wp:positionV>
                <wp:extent cx="1073150" cy="262255"/>
                <wp:effectExtent l="0" t="0" r="12700" b="23495"/>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723D95D">
                            <w:pPr>
                              <w:jc w:val="center"/>
                              <w:rPr>
                                <w:rFonts w:asciiTheme="minorEastAsia" w:hAnsiTheme="minorEastAsia" w:eastAsiaTheme="minorEastAsia"/>
                              </w:rPr>
                            </w:pPr>
                            <w:r>
                              <w:rPr>
                                <w:rFonts w:hint="eastAsia" w:asciiTheme="minorEastAsia" w:hAnsiTheme="minorEastAsia" w:eastAsiaTheme="minorEastAsia"/>
                              </w:rPr>
                              <w:t>评审打分</w:t>
                            </w:r>
                          </w:p>
                          <w:p w14:paraId="4A716142">
                            <w:pPr>
                              <w:rPr>
                                <w:rFonts w:ascii="仿宋_GB2312" w:eastAsia="仿宋_GB2312"/>
                              </w:rPr>
                            </w:pPr>
                            <w:r>
                              <w:rPr>
                                <w:rFonts w:hint="eastAsia" w:ascii="仿宋_GB2312" w:eastAsia="仿宋_GB2312"/>
                              </w:rPr>
                              <w:t>立项</w:t>
                            </w:r>
                          </w:p>
                          <w:p w14:paraId="131C2AE9">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3360;mso-width-relative:page;mso-height-relative:page;" fillcolor="#DBEEF4 [664]" filled="t" stroked="t" coordsize="21600,21600" o:gfxdata="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a/THuNkAAAALAQAADwAAAAAAAAABACAAAAAi&#10;AAAAZHJzL2Rvd25yZXYueG1sUEsBAhQAFAAAAAgAh07iQERa8L57AgAAAAUAAA4AAAAAAAAAAQAg&#10;AAAAKAEAAGRycy9lMm9Eb2MueG1sUEsFBgAAAAAGAAYAWQEAABUGAAAAAA==&#10;">
                <v:fill on="t" focussize="0,0"/>
                <v:stroke weight="0.5pt" color="#000000 [3204]" joinstyle="round"/>
                <v:imagedata o:title=""/>
                <o:lock v:ext="edit" aspectratio="f"/>
                <v:textbox>
                  <w:txbxContent>
                    <w:p w14:paraId="1723D95D">
                      <w:pPr>
                        <w:jc w:val="center"/>
                        <w:rPr>
                          <w:rFonts w:asciiTheme="minorEastAsia" w:hAnsiTheme="minorEastAsia" w:eastAsiaTheme="minorEastAsia"/>
                        </w:rPr>
                      </w:pPr>
                      <w:r>
                        <w:rPr>
                          <w:rFonts w:hint="eastAsia" w:asciiTheme="minorEastAsia" w:hAnsiTheme="minorEastAsia" w:eastAsiaTheme="minorEastAsia"/>
                        </w:rPr>
                        <w:t>评审打分</w:t>
                      </w:r>
                    </w:p>
                    <w:p w14:paraId="4A716142">
                      <w:pPr>
                        <w:rPr>
                          <w:rFonts w:ascii="仿宋_GB2312" w:eastAsia="仿宋_GB2312"/>
                        </w:rPr>
                      </w:pPr>
                      <w:r>
                        <w:rPr>
                          <w:rFonts w:hint="eastAsia" w:ascii="仿宋_GB2312" w:eastAsia="仿宋_GB2312"/>
                        </w:rPr>
                        <w:t>立项</w:t>
                      </w:r>
                    </w:p>
                    <w:p w14:paraId="131C2AE9">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2576" behindDoc="0" locked="0" layoutInCell="1" allowOverlap="1">
                <wp:simplePos x="0" y="0"/>
                <wp:positionH relativeFrom="column">
                  <wp:posOffset>1247140</wp:posOffset>
                </wp:positionH>
                <wp:positionV relativeFrom="paragraph">
                  <wp:posOffset>2703830</wp:posOffset>
                </wp:positionV>
                <wp:extent cx="1453515" cy="261620"/>
                <wp:effectExtent l="0" t="0" r="13335" b="24130"/>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EBF58EF">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6233E5F3">
                            <w:pPr>
                              <w:rPr>
                                <w:rFonts w:ascii="仿宋_GB2312" w:eastAsia="仿宋_GB2312"/>
                              </w:rPr>
                            </w:pPr>
                            <w:r>
                              <w:rPr>
                                <w:rFonts w:hint="eastAsia" w:ascii="仿宋_GB2312" w:eastAsia="仿宋_GB2312"/>
                              </w:rPr>
                              <w:t>立项</w:t>
                            </w:r>
                          </w:p>
                          <w:p w14:paraId="0E19341A">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2576;mso-width-relative:page;mso-height-relative:page;" fillcolor="#DBEEF4 [664]" filled="t" stroked="t" coordsize="21600,21600" o:gfxdata="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D7BB3dgAAAALAQAADwAAAAAAAAABACAA&#10;AAAiAAAAZHJzL2Rvd25yZXYueG1sUEsBAhQAFAAAAAgAh07iQNnk1bJ/AgAAAAUAAA4AAAAAAAAA&#10;AQAgAAAAJwEAAGRycy9lMm9Eb2MueG1sUEsFBgAAAAAGAAYAWQEAABgGAAAAAA==&#10;">
                <v:fill on="t" focussize="0,0"/>
                <v:stroke weight="0.5pt" color="#000000 [3204]" joinstyle="round"/>
                <v:imagedata o:title=""/>
                <o:lock v:ext="edit" aspectratio="f"/>
                <v:textbox>
                  <w:txbxContent>
                    <w:p w14:paraId="0EBF58EF">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6233E5F3">
                      <w:pPr>
                        <w:rPr>
                          <w:rFonts w:ascii="仿宋_GB2312" w:eastAsia="仿宋_GB2312"/>
                        </w:rPr>
                      </w:pPr>
                      <w:r>
                        <w:rPr>
                          <w:rFonts w:hint="eastAsia" w:ascii="仿宋_GB2312" w:eastAsia="仿宋_GB2312"/>
                        </w:rPr>
                        <w:t>立项</w:t>
                      </w:r>
                    </w:p>
                    <w:p w14:paraId="0E19341A">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1552" behindDoc="0" locked="0" layoutInCell="1" allowOverlap="1">
                <wp:simplePos x="0" y="0"/>
                <wp:positionH relativeFrom="column">
                  <wp:posOffset>1383030</wp:posOffset>
                </wp:positionH>
                <wp:positionV relativeFrom="paragraph">
                  <wp:posOffset>2178685</wp:posOffset>
                </wp:positionV>
                <wp:extent cx="1089025" cy="262255"/>
                <wp:effectExtent l="0" t="0" r="15875" b="2349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95438CD">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1552;mso-width-relative:page;mso-height-relative:page;" fillcolor="#DBEEF4 [664]" filled="t" stroked="t" coordsize="21600,21600" o:gfxdata="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avU/hNkAAAALAQAADwAAAAAAAAABACAA&#10;AAAiAAAAZHJzL2Rvd25yZXYueG1sUEsBAhQAFAAAAAgAh07iQAHru3p+AgAAAAUAAA4AAAAAAAAA&#10;AQAgAAAAKAEAAGRycy9lMm9Eb2MueG1sUEsFBgAAAAAGAAYAWQEAABgGAAAAAA==&#10;">
                <v:fill on="t" focussize="0,0"/>
                <v:stroke weight="0.5pt" color="#000000 [3204]" joinstyle="round"/>
                <v:imagedata o:title=""/>
                <o:lock v:ext="edit" aspectratio="f"/>
                <v:textbox>
                  <w:txbxContent>
                    <w:p w14:paraId="595438CD">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80768" behindDoc="0" locked="0" layoutInCell="1" allowOverlap="1">
                <wp:simplePos x="0" y="0"/>
                <wp:positionH relativeFrom="column">
                  <wp:posOffset>1395095</wp:posOffset>
                </wp:positionH>
                <wp:positionV relativeFrom="paragraph">
                  <wp:posOffset>1667510</wp:posOffset>
                </wp:positionV>
                <wp:extent cx="1088390" cy="262255"/>
                <wp:effectExtent l="0" t="0" r="16510" b="2349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FE5C5AD">
                            <w:pPr>
                              <w:jc w:val="center"/>
                              <w:rPr>
                                <w:rFonts w:asciiTheme="minorEastAsia" w:hAnsiTheme="minorEastAsia" w:eastAsiaTheme="minorEastAsia"/>
                              </w:rPr>
                            </w:pPr>
                            <w:r>
                              <w:rPr>
                                <w:rFonts w:hint="eastAsia" w:asciiTheme="minorEastAsia" w:hAnsiTheme="minorEastAsia" w:eastAsiaTheme="minorEastAsia"/>
                              </w:rPr>
                              <w:t>资格审查</w:t>
                            </w:r>
                          </w:p>
                          <w:p w14:paraId="433C7017">
                            <w:pPr>
                              <w:jc w:val="center"/>
                              <w:rPr>
                                <w:rFonts w:ascii="仿宋_GB2312" w:eastAsia="仿宋_GB2312"/>
                              </w:rPr>
                            </w:pPr>
                          </w:p>
                          <w:p w14:paraId="00AA1599">
                            <w:pPr>
                              <w:rPr>
                                <w:rFonts w:ascii="仿宋_GB2312" w:eastAsia="仿宋_GB2312"/>
                              </w:rPr>
                            </w:pPr>
                            <w:r>
                              <w:rPr>
                                <w:rFonts w:hint="eastAsia" w:ascii="仿宋_GB2312" w:eastAsia="仿宋_GB2312"/>
                              </w:rPr>
                              <w:t>立项</w:t>
                            </w:r>
                          </w:p>
                          <w:p w14:paraId="698386A0">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0768;mso-width-relative:page;mso-height-relative:page;" fillcolor="#DBEEF4 [664]" filled="t" stroked="t" coordsize="21600,21600" o:gfxdata="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H3l30NkAAAALAQAADwAAAAAAAAABACAA&#10;AAAiAAAAZHJzL2Rvd25yZXYueG1sUEsBAhQAFAAAAAgAh07iQIa9T/5+AgAAAAUAAA4AAAAAAAAA&#10;AQAgAAAAKAEAAGRycy9lMm9Eb2MueG1sUEsFBgAAAAAGAAYAWQEAABgGAAAAAA==&#10;">
                <v:fill on="t" focussize="0,0"/>
                <v:stroke weight="0.5pt" color="#000000 [3204]" joinstyle="round"/>
                <v:imagedata o:title=""/>
                <o:lock v:ext="edit" aspectratio="f"/>
                <v:textbox>
                  <w:txbxContent>
                    <w:p w14:paraId="7FE5C5AD">
                      <w:pPr>
                        <w:jc w:val="center"/>
                        <w:rPr>
                          <w:rFonts w:asciiTheme="minorEastAsia" w:hAnsiTheme="minorEastAsia" w:eastAsiaTheme="minorEastAsia"/>
                        </w:rPr>
                      </w:pPr>
                      <w:r>
                        <w:rPr>
                          <w:rFonts w:hint="eastAsia" w:asciiTheme="minorEastAsia" w:hAnsiTheme="minorEastAsia" w:eastAsiaTheme="minorEastAsia"/>
                        </w:rPr>
                        <w:t>资格审查</w:t>
                      </w:r>
                    </w:p>
                    <w:p w14:paraId="433C7017">
                      <w:pPr>
                        <w:jc w:val="center"/>
                        <w:rPr>
                          <w:rFonts w:ascii="仿宋_GB2312" w:eastAsia="仿宋_GB2312"/>
                        </w:rPr>
                      </w:pPr>
                    </w:p>
                    <w:p w14:paraId="00AA1599">
                      <w:pPr>
                        <w:rPr>
                          <w:rFonts w:ascii="仿宋_GB2312" w:eastAsia="仿宋_GB2312"/>
                        </w:rPr>
                      </w:pPr>
                      <w:r>
                        <w:rPr>
                          <w:rFonts w:hint="eastAsia" w:ascii="仿宋_GB2312" w:eastAsia="仿宋_GB2312"/>
                        </w:rPr>
                        <w:t>立项</w:t>
                      </w:r>
                    </w:p>
                    <w:p w14:paraId="698386A0">
                      <w:pPr>
                        <w:rPr>
                          <w:rFonts w:ascii="仿宋_GB2312" w:eastAsia="仿宋_GB2312"/>
                        </w:rPr>
                      </w:pPr>
                    </w:p>
                  </w:txbxContent>
                </v:textbox>
              </v:shape>
            </w:pict>
          </mc:Fallback>
        </mc:AlternateContent>
      </w:r>
      <w:r>
        <w:rPr>
          <w:rFonts w:asciiTheme="minorEastAsia" w:hAnsiTheme="minorEastAsia" w:eastAsiaTheme="minorEastAsia"/>
          <w:color w:val="auto"/>
          <w:sz w:val="24"/>
          <w:highlight w:val="none"/>
        </w:rPr>
        <mc:AlternateContent>
          <mc:Choice Requires="wps">
            <w:drawing>
              <wp:anchor distT="0" distB="0" distL="114300" distR="114300" simplePos="0" relativeHeight="251679744" behindDoc="0" locked="0" layoutInCell="1" allowOverlap="1">
                <wp:simplePos x="0" y="0"/>
                <wp:positionH relativeFrom="column">
                  <wp:posOffset>1906270</wp:posOffset>
                </wp:positionH>
                <wp:positionV relativeFrom="paragraph">
                  <wp:posOffset>5068570</wp:posOffset>
                </wp:positionV>
                <wp:extent cx="0" cy="261620"/>
                <wp:effectExtent l="95250" t="0" r="57150" b="6223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99.1pt;height:20.6pt;width:0pt;z-index:251679744;mso-width-relative:page;mso-height-relative:page;" filled="f" stroked="t" coordsize="21600,21600" o:gfxdata="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Hujd2gAAAAsBAAAP&#10;AAAAAAAAAAEAIAAAACIAAABkcnMvZG93bnJldi54bWxQSwECFAAUAAAACACHTuJAfOofuBYCAAAB&#10;BAAADgAAAAAAAAABACAAAAApAQAAZHJzL2Uyb0RvYy54bWxQSwUGAAAAAAYABgBZAQAAsQUAAAAA&#10;">
                <v:fill on="f" focussize="0,0"/>
                <v:stroke color="#4A7EBB [3204]" joinstyle="round" endarrow="open"/>
                <v:imagedata o:title=""/>
                <o:lock v:ext="edit" aspectratio="f"/>
              </v:shape>
            </w:pict>
          </mc:Fallback>
        </mc:AlternateContent>
      </w:r>
      <w:r>
        <w:rPr>
          <w:rFonts w:asciiTheme="minorEastAsia" w:hAnsiTheme="minorEastAsia" w:eastAsiaTheme="minorEastAsia"/>
          <w:color w:val="auto"/>
          <w:sz w:val="24"/>
          <w:highlight w:val="none"/>
        </w:rPr>
        <mc:AlternateContent>
          <mc:Choice Requires="wps">
            <w:drawing>
              <wp:anchor distT="0" distB="0" distL="114300" distR="114300" simplePos="0" relativeHeight="251660288" behindDoc="0" locked="0" layoutInCell="1" allowOverlap="1">
                <wp:simplePos x="0" y="0"/>
                <wp:positionH relativeFrom="column">
                  <wp:posOffset>1905000</wp:posOffset>
                </wp:positionH>
                <wp:positionV relativeFrom="paragraph">
                  <wp:posOffset>4542155</wp:posOffset>
                </wp:positionV>
                <wp:extent cx="0" cy="261620"/>
                <wp:effectExtent l="95250" t="0" r="57150" b="6223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pt;margin-top:357.65pt;height:20.6pt;width:0pt;z-index:251660288;mso-width-relative:page;mso-height-relative:page;" filled="f" stroked="t" coordsize="21600,21600" o:gfxdata="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WEuFjZAAAACwEAAA8A&#10;AAAAAAAAAQAgAAAAIgAAAGRycy9kb3ducmV2LnhtbFBLAQIUABQAAAAIAIdO4kCE52acFgIAAAEE&#10;AAAOAAAAAAAAAAEAIAAAACgBAABkcnMvZTJvRG9jLnhtbFBLBQYAAAAABgAGAFkBAACw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59264" behindDoc="0" locked="0" layoutInCell="1" allowOverlap="1">
                <wp:simplePos x="0" y="0"/>
                <wp:positionH relativeFrom="column">
                  <wp:posOffset>1405255</wp:posOffset>
                </wp:positionH>
                <wp:positionV relativeFrom="paragraph">
                  <wp:posOffset>84455</wp:posOffset>
                </wp:positionV>
                <wp:extent cx="1089025" cy="262255"/>
                <wp:effectExtent l="0" t="0" r="15875" b="23495"/>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424098C">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20.65pt;width:85.75pt;z-index:251659264;mso-width-relative:page;mso-height-relative:page;" fillcolor="#DBEEF4 [664]" filled="t" stroked="t" coordsize="21600,21600" o:gfxdata="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Go9qSnXAAAACQEAAA8AAAAAAAAAAQAgAAAA&#10;IgAAAGRycy9kb3ducmV2LnhtbFBLAQIUABQAAAAIAIdO4kASw+0yfgIAAAAFAAAOAAAAAAAAAAEA&#10;IAAAACYBAABkcnMvZTJvRG9jLnhtbFBLBQYAAAAABgAGAFkBAAAWBgAAAAA=&#10;">
                <v:fill on="t" focussize="0,0"/>
                <v:stroke weight="0.5pt" color="#000000 [3204]" joinstyle="round"/>
                <v:imagedata o:title=""/>
                <o:lock v:ext="edit" aspectratio="f"/>
                <v:textbox>
                  <w:txbxContent>
                    <w:p w14:paraId="3424098C">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4384" behindDoc="0" locked="0" layoutInCell="1" allowOverlap="1">
                <wp:simplePos x="0" y="0"/>
                <wp:positionH relativeFrom="column">
                  <wp:posOffset>1405255</wp:posOffset>
                </wp:positionH>
                <wp:positionV relativeFrom="paragraph">
                  <wp:posOffset>1134110</wp:posOffset>
                </wp:positionV>
                <wp:extent cx="1088390" cy="262255"/>
                <wp:effectExtent l="0" t="0" r="16510" b="23495"/>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3FAF2E9">
                            <w:pPr>
                              <w:jc w:val="center"/>
                              <w:rPr>
                                <w:rFonts w:asciiTheme="minorEastAsia" w:hAnsiTheme="minorEastAsia" w:eastAsiaTheme="minorEastAsia"/>
                              </w:rPr>
                            </w:pPr>
                            <w:r>
                              <w:rPr>
                                <w:rFonts w:hint="eastAsia" w:asciiTheme="minorEastAsia" w:hAnsiTheme="minorEastAsia" w:eastAsiaTheme="minorEastAsia"/>
                              </w:rPr>
                              <w:t>开启响应文件</w:t>
                            </w:r>
                          </w:p>
                          <w:p w14:paraId="5FF1B888">
                            <w:pPr>
                              <w:rPr>
                                <w:rFonts w:ascii="仿宋_GB2312" w:eastAsia="仿宋_GB2312"/>
                              </w:rPr>
                            </w:pPr>
                            <w:r>
                              <w:rPr>
                                <w:rFonts w:hint="eastAsia" w:ascii="仿宋_GB2312" w:eastAsia="仿宋_GB2312"/>
                              </w:rPr>
                              <w:t>立项</w:t>
                            </w:r>
                          </w:p>
                          <w:p w14:paraId="5EBFADB6">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4384;mso-width-relative:page;mso-height-relative:page;" fillcolor="#DBEEF4 [664]" filled="t" stroked="t" coordsize="21600,21600" o:gfxdata="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rO2/I9kAAAALAQAADwAAAAAAAAABACAA&#10;AAAiAAAAZHJzL2Rvd25yZXYueG1sUEsBAhQAFAAAAAgAh07iQHxGMX1+AgAAAAUAAA4AAAAAAAAA&#10;AQAgAAAAKAEAAGRycy9lMm9Eb2MueG1sUEsFBgAAAAAGAAYAWQEAABgGAAAAAA==&#10;">
                <v:fill on="t" focussize="0,0"/>
                <v:stroke weight="0.5pt" color="#000000 [3204]" joinstyle="round"/>
                <v:imagedata o:title=""/>
                <o:lock v:ext="edit" aspectratio="f"/>
                <v:textbox>
                  <w:txbxContent>
                    <w:p w14:paraId="03FAF2E9">
                      <w:pPr>
                        <w:jc w:val="center"/>
                        <w:rPr>
                          <w:rFonts w:asciiTheme="minorEastAsia" w:hAnsiTheme="minorEastAsia" w:eastAsiaTheme="minorEastAsia"/>
                        </w:rPr>
                      </w:pPr>
                      <w:r>
                        <w:rPr>
                          <w:rFonts w:hint="eastAsia" w:asciiTheme="minorEastAsia" w:hAnsiTheme="minorEastAsia" w:eastAsiaTheme="minorEastAsia"/>
                        </w:rPr>
                        <w:t>开启响应文件</w:t>
                      </w:r>
                    </w:p>
                    <w:p w14:paraId="5FF1B888">
                      <w:pPr>
                        <w:rPr>
                          <w:rFonts w:ascii="仿宋_GB2312" w:eastAsia="仿宋_GB2312"/>
                        </w:rPr>
                      </w:pPr>
                      <w:r>
                        <w:rPr>
                          <w:rFonts w:hint="eastAsia" w:ascii="仿宋_GB2312" w:eastAsia="仿宋_GB2312"/>
                        </w:rPr>
                        <w:t>立项</w:t>
                      </w:r>
                    </w:p>
                    <w:p w14:paraId="5EBFADB6">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5408" behindDoc="0" locked="0" layoutInCell="1" allowOverlap="1">
                <wp:simplePos x="0" y="0"/>
                <wp:positionH relativeFrom="column">
                  <wp:posOffset>1421130</wp:posOffset>
                </wp:positionH>
                <wp:positionV relativeFrom="paragraph">
                  <wp:posOffset>609600</wp:posOffset>
                </wp:positionV>
                <wp:extent cx="1073150" cy="262255"/>
                <wp:effectExtent l="0" t="0" r="12700" b="23495"/>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1E0DC28">
                            <w:pPr>
                              <w:jc w:val="center"/>
                              <w:rPr>
                                <w:rFonts w:asciiTheme="minorEastAsia" w:hAnsiTheme="minorEastAsia" w:eastAsiaTheme="minorEastAsia"/>
                              </w:rPr>
                            </w:pPr>
                            <w:r>
                              <w:rPr>
                                <w:rFonts w:hint="eastAsia" w:asciiTheme="minorEastAsia" w:hAnsiTheme="minorEastAsia" w:eastAsiaTheme="minorEastAsia"/>
                              </w:rPr>
                              <w:t>邀请供应商</w:t>
                            </w:r>
                          </w:p>
                          <w:p w14:paraId="46A2FA72">
                            <w:pPr>
                              <w:rPr>
                                <w:rFonts w:ascii="仿宋_GB2312" w:eastAsia="仿宋_GB2312"/>
                              </w:rPr>
                            </w:pPr>
                            <w:r>
                              <w:rPr>
                                <w:rFonts w:hint="eastAsia" w:ascii="仿宋_GB2312" w:eastAsia="仿宋_GB2312"/>
                              </w:rPr>
                              <w:t>立项</w:t>
                            </w:r>
                          </w:p>
                          <w:p w14:paraId="6D50F5F4">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0.65pt;width:84.5pt;z-index:251665408;mso-width-relative:page;mso-height-relative:page;" fillcolor="#DBEEF4 [664]" filled="t" stroked="t" coordsize="21600,21600" o:gfxdata="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AYC1oP2AAAAAoBAAAPAAAAAAAAAAEAIAAA&#10;ACIAAABkcnMvZG93bnJldi54bWxQSwECFAAUAAAACACHTuJAXCaksn4CAAAABQAADgAAAAAAAAAB&#10;ACAAAAAnAQAAZHJzL2Uyb0RvYy54bWxQSwUGAAAAAAYABgBZAQAAFwYAAAAA&#10;">
                <v:fill on="t" focussize="0,0"/>
                <v:stroke weight="0.5pt" color="#000000 [3204]" joinstyle="round"/>
                <v:imagedata o:title=""/>
                <o:lock v:ext="edit" aspectratio="f"/>
                <v:textbox>
                  <w:txbxContent>
                    <w:p w14:paraId="21E0DC28">
                      <w:pPr>
                        <w:jc w:val="center"/>
                        <w:rPr>
                          <w:rFonts w:asciiTheme="minorEastAsia" w:hAnsiTheme="minorEastAsia" w:eastAsiaTheme="minorEastAsia"/>
                        </w:rPr>
                      </w:pPr>
                      <w:r>
                        <w:rPr>
                          <w:rFonts w:hint="eastAsia" w:asciiTheme="minorEastAsia" w:hAnsiTheme="minorEastAsia" w:eastAsiaTheme="minorEastAsia"/>
                        </w:rPr>
                        <w:t>邀请供应商</w:t>
                      </w:r>
                    </w:p>
                    <w:p w14:paraId="46A2FA72">
                      <w:pPr>
                        <w:rPr>
                          <w:rFonts w:ascii="仿宋_GB2312" w:eastAsia="仿宋_GB2312"/>
                        </w:rPr>
                      </w:pPr>
                      <w:r>
                        <w:rPr>
                          <w:rFonts w:hint="eastAsia" w:ascii="仿宋_GB2312" w:eastAsia="仿宋_GB2312"/>
                        </w:rPr>
                        <w:t>立项</w:t>
                      </w:r>
                    </w:p>
                    <w:p w14:paraId="6D50F5F4">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6432" behindDoc="0" locked="0" layoutInCell="1" allowOverlap="1">
                <wp:simplePos x="0" y="0"/>
                <wp:positionH relativeFrom="column">
                  <wp:posOffset>1929765</wp:posOffset>
                </wp:positionH>
                <wp:positionV relativeFrom="paragraph">
                  <wp:posOffset>346710</wp:posOffset>
                </wp:positionV>
                <wp:extent cx="0" cy="262255"/>
                <wp:effectExtent l="95250" t="0" r="57150" b="62230"/>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27.3pt;height:20.65pt;width:0pt;z-index:251666432;mso-width-relative:page;mso-height-relative:page;" filled="f" stroked="t" coordsize="21600,21600" o:gfxdata="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RbH+2QAAAAkBAAAPAAAA&#10;AAAAAAEAIAAAACIAAABkcnMvZG93bnJldi54bWxQSwECFAAUAAAACACHTuJAme7FIh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7456" behindDoc="0" locked="0" layoutInCell="1" allowOverlap="1">
                <wp:simplePos x="0" y="0"/>
                <wp:positionH relativeFrom="column">
                  <wp:posOffset>1929765</wp:posOffset>
                </wp:positionH>
                <wp:positionV relativeFrom="paragraph">
                  <wp:posOffset>871855</wp:posOffset>
                </wp:positionV>
                <wp:extent cx="0" cy="262255"/>
                <wp:effectExtent l="95250" t="0" r="57150" b="62230"/>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68.65pt;height:20.65pt;width:0pt;z-index:251667456;mso-width-relative:page;mso-height-relative:page;" filled="f" stroked="t" coordsize="21600,21600" o:gfxdata="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zrHWWdkAAAALAQAADwAA&#10;AAAAAAABACAAAAAiAAAAZHJzL2Rvd25yZXYueG1sUEsBAhQAFAAAAAgAh07iQJDa/Os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8480" behindDoc="0" locked="0" layoutInCell="1" allowOverlap="1">
                <wp:simplePos x="0" y="0"/>
                <wp:positionH relativeFrom="column">
                  <wp:posOffset>1906270</wp:posOffset>
                </wp:positionH>
                <wp:positionV relativeFrom="paragraph">
                  <wp:posOffset>2437765</wp:posOffset>
                </wp:positionV>
                <wp:extent cx="0" cy="262255"/>
                <wp:effectExtent l="95250" t="0" r="57150" b="62230"/>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91.95pt;height:20.65pt;width:0pt;z-index:251668480;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9504" behindDoc="0" locked="0" layoutInCell="1" allowOverlap="1">
                <wp:simplePos x="0" y="0"/>
                <wp:positionH relativeFrom="column">
                  <wp:posOffset>1906270</wp:posOffset>
                </wp:positionH>
                <wp:positionV relativeFrom="paragraph">
                  <wp:posOffset>1921510</wp:posOffset>
                </wp:positionV>
                <wp:extent cx="0" cy="262255"/>
                <wp:effectExtent l="95250" t="0" r="57150" b="62230"/>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51.3pt;height:20.65pt;width:0pt;z-index:251669504;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1396365</wp:posOffset>
                </wp:positionV>
                <wp:extent cx="0" cy="262255"/>
                <wp:effectExtent l="95250" t="0" r="57150" b="62230"/>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09.95pt;height:20.65pt;width:0pt;z-index:251670528;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3600" behindDoc="0" locked="0" layoutInCell="1" allowOverlap="1">
                <wp:simplePos x="0" y="0"/>
                <wp:positionH relativeFrom="column">
                  <wp:posOffset>1906270</wp:posOffset>
                </wp:positionH>
                <wp:positionV relativeFrom="paragraph">
                  <wp:posOffset>3487420</wp:posOffset>
                </wp:positionV>
                <wp:extent cx="0" cy="262255"/>
                <wp:effectExtent l="95250" t="0" r="57150" b="62230"/>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74.6pt;height:20.65pt;width:0pt;z-index:251673600;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4624" behindDoc="0" locked="0" layoutInCell="1" allowOverlap="1">
                <wp:simplePos x="0" y="0"/>
                <wp:positionH relativeFrom="column">
                  <wp:posOffset>1906270</wp:posOffset>
                </wp:positionH>
                <wp:positionV relativeFrom="paragraph">
                  <wp:posOffset>2962910</wp:posOffset>
                </wp:positionV>
                <wp:extent cx="0" cy="262255"/>
                <wp:effectExtent l="95250" t="0" r="57150" b="62230"/>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33.3pt;height:20.65pt;width:0pt;z-index:251674624;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7696" behindDoc="0" locked="0" layoutInCell="1" allowOverlap="1">
                <wp:simplePos x="0" y="0"/>
                <wp:positionH relativeFrom="column">
                  <wp:posOffset>1906270</wp:posOffset>
                </wp:positionH>
                <wp:positionV relativeFrom="paragraph">
                  <wp:posOffset>4012565</wp:posOffset>
                </wp:positionV>
                <wp:extent cx="0" cy="262255"/>
                <wp:effectExtent l="95250" t="0" r="57150" b="62230"/>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15.95pt;height:20.65pt;width:0pt;z-index:251677696;mso-width-relative:page;mso-height-relative:page;" filled="f" stroked="t" coordsize="21600,21600" o:gfxdata="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4rJWdkAAAALAQAADwAA&#10;AAAAAAABACAAAAAiAAAAZHJzL2Rvd25yZXYueG1sUEsBAhQAFAAAAAgAh07iQM4Lg10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cs="仿宋_GB2312" w:asciiTheme="minorEastAsia" w:hAnsiTheme="minorEastAsia" w:eastAsiaTheme="minorEastAsia"/>
          <w:b/>
          <w:color w:val="auto"/>
          <w:sz w:val="36"/>
          <w:szCs w:val="20"/>
          <w:highlight w:val="none"/>
        </w:rPr>
        <w:br w:type="page"/>
      </w:r>
    </w:p>
    <w:p w14:paraId="27C9E347">
      <w:pPr>
        <w:adjustRightInd/>
        <w:spacing w:line="360" w:lineRule="auto"/>
        <w:jc w:val="center"/>
        <w:outlineLvl w:val="0"/>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第三部分</w:t>
      </w:r>
      <w:bookmarkEnd w:id="8"/>
      <w:r>
        <w:rPr>
          <w:rFonts w:hint="eastAsia" w:cs="仿宋_GB2312" w:asciiTheme="minorEastAsia" w:hAnsiTheme="minorEastAsia" w:eastAsiaTheme="minorEastAsia"/>
          <w:b/>
          <w:color w:val="auto"/>
          <w:sz w:val="36"/>
          <w:szCs w:val="20"/>
          <w:highlight w:val="none"/>
        </w:rPr>
        <w:t xml:space="preserve">  供应商须知</w:t>
      </w:r>
      <w:bookmarkEnd w:id="9"/>
    </w:p>
    <w:p w14:paraId="74997D17">
      <w:pPr>
        <w:adjustRightInd/>
        <w:spacing w:line="360" w:lineRule="auto"/>
        <w:jc w:val="center"/>
        <w:outlineLvl w:val="0"/>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一、前附表</w:t>
      </w:r>
    </w:p>
    <w:tbl>
      <w:tblPr>
        <w:tblStyle w:val="61"/>
        <w:tblW w:w="931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83"/>
        <w:gridCol w:w="2005"/>
        <w:gridCol w:w="6631"/>
      </w:tblGrid>
      <w:tr w14:paraId="0BB22B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12" w:hRule="atLeast"/>
          <w:tblHeader/>
          <w:jc w:val="center"/>
        </w:trPr>
        <w:tc>
          <w:tcPr>
            <w:tcW w:w="683" w:type="dxa"/>
            <w:tcBorders>
              <w:top w:val="single" w:color="auto" w:sz="4" w:space="0"/>
              <w:left w:val="single" w:color="auto" w:sz="4" w:space="0"/>
              <w:bottom w:val="single" w:color="auto" w:sz="4" w:space="0"/>
              <w:right w:val="single" w:color="auto" w:sz="4" w:space="0"/>
            </w:tcBorders>
            <w:vAlign w:val="center"/>
          </w:tcPr>
          <w:p w14:paraId="45EBD317">
            <w:pPr>
              <w:snapToGrid w:val="0"/>
              <w:spacing w:line="400" w:lineRule="exact"/>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序号</w:t>
            </w:r>
          </w:p>
        </w:tc>
        <w:tc>
          <w:tcPr>
            <w:tcW w:w="2005" w:type="dxa"/>
            <w:tcBorders>
              <w:top w:val="single" w:color="000000" w:sz="8" w:space="0"/>
              <w:left w:val="single" w:color="auto" w:sz="4" w:space="0"/>
              <w:bottom w:val="single" w:color="000000" w:sz="8" w:space="0"/>
              <w:right w:val="single" w:color="000000" w:sz="8" w:space="0"/>
            </w:tcBorders>
            <w:vAlign w:val="center"/>
          </w:tcPr>
          <w:p w14:paraId="1367278B">
            <w:pPr>
              <w:snapToGrid w:val="0"/>
              <w:spacing w:line="400" w:lineRule="exact"/>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事项</w:t>
            </w:r>
          </w:p>
        </w:tc>
        <w:tc>
          <w:tcPr>
            <w:tcW w:w="6631" w:type="dxa"/>
            <w:tcBorders>
              <w:top w:val="single" w:color="000000" w:sz="8" w:space="0"/>
              <w:left w:val="single" w:color="000000" w:sz="2" w:space="0"/>
              <w:bottom w:val="single" w:color="000000" w:sz="8" w:space="0"/>
              <w:right w:val="single" w:color="000000" w:sz="8" w:space="0"/>
            </w:tcBorders>
            <w:vAlign w:val="center"/>
          </w:tcPr>
          <w:p w14:paraId="058E0F3B">
            <w:pPr>
              <w:snapToGrid w:val="0"/>
              <w:spacing w:line="400" w:lineRule="exact"/>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本项目的特别规定</w:t>
            </w:r>
          </w:p>
        </w:tc>
      </w:tr>
      <w:tr w14:paraId="38BFE3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10"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7124EDB3">
            <w:pPr>
              <w:snapToGrid w:val="0"/>
              <w:spacing w:line="400" w:lineRule="exact"/>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w:t>
            </w:r>
          </w:p>
        </w:tc>
        <w:tc>
          <w:tcPr>
            <w:tcW w:w="2005" w:type="dxa"/>
            <w:tcBorders>
              <w:top w:val="single" w:color="000000" w:sz="8" w:space="0"/>
              <w:left w:val="single" w:color="auto" w:sz="4" w:space="0"/>
              <w:bottom w:val="single" w:color="000000" w:sz="8" w:space="0"/>
              <w:right w:val="single" w:color="000000" w:sz="8" w:space="0"/>
            </w:tcBorders>
            <w:vAlign w:val="center"/>
          </w:tcPr>
          <w:p w14:paraId="74F02A8A">
            <w:pPr>
              <w:snapToGrid w:val="0"/>
              <w:spacing w:line="400" w:lineRule="exact"/>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项目属性</w:t>
            </w:r>
          </w:p>
        </w:tc>
        <w:tc>
          <w:tcPr>
            <w:tcW w:w="6631" w:type="dxa"/>
            <w:tcBorders>
              <w:top w:val="single" w:color="000000" w:sz="8" w:space="0"/>
              <w:left w:val="single" w:color="000000" w:sz="2" w:space="0"/>
              <w:bottom w:val="single" w:color="000000" w:sz="8" w:space="0"/>
              <w:right w:val="single" w:color="000000" w:sz="8" w:space="0"/>
            </w:tcBorders>
            <w:vAlign w:val="center"/>
          </w:tcPr>
          <w:p w14:paraId="645C0A30">
            <w:pPr>
              <w:spacing w:line="400" w:lineRule="exac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服务类。</w:t>
            </w:r>
          </w:p>
        </w:tc>
      </w:tr>
      <w:tr w14:paraId="619E3C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5"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2E42D9AA">
            <w:pPr>
              <w:snapToGrid w:val="0"/>
              <w:spacing w:line="400" w:lineRule="exact"/>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w:t>
            </w:r>
          </w:p>
        </w:tc>
        <w:tc>
          <w:tcPr>
            <w:tcW w:w="2005" w:type="dxa"/>
            <w:tcBorders>
              <w:top w:val="single" w:color="000000" w:sz="8" w:space="0"/>
              <w:left w:val="single" w:color="auto" w:sz="4" w:space="0"/>
              <w:bottom w:val="single" w:color="000000" w:sz="8" w:space="0"/>
              <w:right w:val="single" w:color="000000" w:sz="8" w:space="0"/>
            </w:tcBorders>
            <w:vAlign w:val="center"/>
          </w:tcPr>
          <w:p w14:paraId="4A124355">
            <w:pPr>
              <w:snapToGrid w:val="0"/>
              <w:spacing w:line="400" w:lineRule="exact"/>
              <w:rPr>
                <w:rFonts w:cs="宋体" w:asciiTheme="minorEastAsia" w:hAnsiTheme="minorEastAsia" w:eastAsiaTheme="minorEastAsia"/>
                <w:b/>
                <w:color w:val="auto"/>
                <w:kern w:val="0"/>
                <w:sz w:val="24"/>
                <w:highlight w:val="none"/>
              </w:rPr>
            </w:pPr>
            <w:r>
              <w:rPr>
                <w:rFonts w:hint="eastAsia" w:cs="宋体" w:asciiTheme="minorEastAsia" w:hAnsiTheme="minorEastAsia" w:eastAsiaTheme="minorEastAsia"/>
                <w:b/>
                <w:color w:val="auto"/>
                <w:kern w:val="0"/>
                <w:sz w:val="24"/>
                <w:highlight w:val="none"/>
              </w:rPr>
              <w:t>采购标的及其对应的中小企业划分标准所属行业</w:t>
            </w:r>
          </w:p>
        </w:tc>
        <w:tc>
          <w:tcPr>
            <w:tcW w:w="6631" w:type="dxa"/>
            <w:tcBorders>
              <w:top w:val="single" w:color="000000" w:sz="8" w:space="0"/>
              <w:left w:val="single" w:color="000000" w:sz="2" w:space="0"/>
              <w:bottom w:val="single" w:color="000000" w:sz="8" w:space="0"/>
              <w:right w:val="single" w:color="000000" w:sz="8" w:space="0"/>
            </w:tcBorders>
            <w:vAlign w:val="center"/>
          </w:tcPr>
          <w:p w14:paraId="43B0166F">
            <w:pPr>
              <w:spacing w:line="400" w:lineRule="exact"/>
              <w:rPr>
                <w:rFonts w:hint="default" w:cs="宋体" w:asciiTheme="minorEastAsia" w:hAnsiTheme="minorEastAsia" w:eastAsiaTheme="minorEastAsia"/>
                <w:color w:val="auto"/>
                <w:kern w:val="0"/>
                <w:sz w:val="24"/>
                <w:highlight w:val="none"/>
                <w:lang w:val="en-US" w:eastAsia="zh-CN"/>
              </w:rPr>
            </w:pPr>
            <w:r>
              <w:rPr>
                <w:rFonts w:hint="eastAsia" w:cs="宋体" w:asciiTheme="minorEastAsia" w:hAnsiTheme="minorEastAsia" w:eastAsiaTheme="minorEastAsia"/>
                <w:color w:val="auto"/>
                <w:kern w:val="0"/>
                <w:sz w:val="24"/>
                <w:highlight w:val="none"/>
                <w:lang w:val="en-US" w:eastAsia="zh-CN"/>
              </w:rPr>
              <w:t>本项目为专门面向中小企业采购。</w:t>
            </w:r>
          </w:p>
          <w:p w14:paraId="0B9F237C">
            <w:pPr>
              <w:spacing w:line="400" w:lineRule="exact"/>
              <w:rPr>
                <w:rFonts w:hint="eastAsia" w:cs="宋体" w:asciiTheme="minorEastAsia" w:hAnsiTheme="minorEastAsia" w:eastAsiaTheme="minorEastAsia"/>
                <w:color w:val="auto"/>
                <w:kern w:val="0"/>
                <w:sz w:val="24"/>
                <w:highlight w:val="none"/>
                <w:lang w:eastAsia="zh-CN"/>
              </w:rPr>
            </w:pPr>
            <w:r>
              <w:rPr>
                <w:rFonts w:hint="eastAsia" w:cs="宋体" w:asciiTheme="minorEastAsia" w:hAnsiTheme="minorEastAsia" w:eastAsiaTheme="minorEastAsia"/>
                <w:color w:val="auto"/>
                <w:kern w:val="0"/>
                <w:sz w:val="24"/>
                <w:highlight w:val="none"/>
                <w:lang w:val="en-US" w:eastAsia="zh-CN"/>
              </w:rPr>
              <w:t>标项一</w:t>
            </w:r>
            <w:r>
              <w:rPr>
                <w:rFonts w:hint="eastAsia" w:cs="宋体" w:asciiTheme="minorEastAsia" w:hAnsiTheme="minorEastAsia" w:eastAsiaTheme="minorEastAsia"/>
                <w:color w:val="auto"/>
                <w:kern w:val="0"/>
                <w:sz w:val="24"/>
                <w:highlight w:val="none"/>
              </w:rPr>
              <w:t>标的：</w:t>
            </w:r>
            <w:r>
              <w:rPr>
                <w:rFonts w:hint="eastAsia" w:cs="宋体" w:asciiTheme="minorEastAsia" w:hAnsiTheme="minorEastAsia" w:eastAsiaTheme="minorEastAsia"/>
                <w:color w:val="auto"/>
                <w:kern w:val="0"/>
                <w:sz w:val="24"/>
                <w:highlight w:val="none"/>
                <w:u w:val="single"/>
              </w:rPr>
              <w:t>职工疗休养</w:t>
            </w:r>
            <w:r>
              <w:rPr>
                <w:rFonts w:hint="eastAsia" w:cs="宋体" w:asciiTheme="minorEastAsia" w:hAnsiTheme="minorEastAsia" w:eastAsiaTheme="minorEastAsia"/>
                <w:color w:val="auto"/>
                <w:kern w:val="0"/>
                <w:sz w:val="24"/>
                <w:highlight w:val="none"/>
                <w:u w:val="single"/>
                <w:lang w:val="en-US" w:eastAsia="zh-CN"/>
              </w:rPr>
              <w:t>（1）</w:t>
            </w:r>
            <w:r>
              <w:rPr>
                <w:rFonts w:hint="eastAsia" w:cs="宋体" w:asciiTheme="minorEastAsia" w:hAnsiTheme="minorEastAsia" w:eastAsiaTheme="minorEastAsia"/>
                <w:color w:val="auto"/>
                <w:kern w:val="0"/>
                <w:sz w:val="24"/>
                <w:highlight w:val="none"/>
              </w:rPr>
              <w:t>，属于</w:t>
            </w:r>
            <w:r>
              <w:rPr>
                <w:rFonts w:hint="eastAsia" w:cs="宋体" w:asciiTheme="minorEastAsia" w:hAnsiTheme="minorEastAsia" w:eastAsiaTheme="minorEastAsia"/>
                <w:color w:val="auto"/>
                <w:kern w:val="0"/>
                <w:sz w:val="24"/>
                <w:highlight w:val="none"/>
                <w:u w:val="single"/>
              </w:rPr>
              <w:t>租赁和商务服务业行业</w:t>
            </w:r>
            <w:r>
              <w:rPr>
                <w:rFonts w:hint="eastAsia" w:cs="宋体" w:asciiTheme="minorEastAsia" w:hAnsiTheme="minorEastAsia" w:eastAsiaTheme="minorEastAsia"/>
                <w:color w:val="auto"/>
                <w:kern w:val="0"/>
                <w:sz w:val="24"/>
                <w:highlight w:val="none"/>
                <w:lang w:eastAsia="zh-CN"/>
              </w:rPr>
              <w:t>。</w:t>
            </w:r>
          </w:p>
          <w:p w14:paraId="7E767218">
            <w:pPr>
              <w:spacing w:line="400" w:lineRule="exact"/>
              <w:rPr>
                <w:rFonts w:hint="eastAsia" w:cs="宋体" w:asciiTheme="minorEastAsia" w:hAnsiTheme="minorEastAsia" w:eastAsiaTheme="minorEastAsia"/>
                <w:color w:val="auto"/>
                <w:kern w:val="0"/>
                <w:sz w:val="24"/>
                <w:highlight w:val="none"/>
                <w:lang w:eastAsia="zh-CN"/>
              </w:rPr>
            </w:pPr>
            <w:r>
              <w:rPr>
                <w:rFonts w:hint="eastAsia" w:cs="宋体" w:asciiTheme="minorEastAsia" w:hAnsiTheme="minorEastAsia" w:eastAsiaTheme="minorEastAsia"/>
                <w:color w:val="auto"/>
                <w:kern w:val="0"/>
                <w:sz w:val="24"/>
                <w:highlight w:val="none"/>
                <w:lang w:val="en-US" w:eastAsia="zh-CN"/>
              </w:rPr>
              <w:t>标项二</w:t>
            </w:r>
            <w:r>
              <w:rPr>
                <w:rFonts w:hint="eastAsia" w:cs="宋体" w:asciiTheme="minorEastAsia" w:hAnsiTheme="minorEastAsia" w:eastAsiaTheme="minorEastAsia"/>
                <w:color w:val="auto"/>
                <w:kern w:val="0"/>
                <w:sz w:val="24"/>
                <w:highlight w:val="none"/>
              </w:rPr>
              <w:t>标的：</w:t>
            </w:r>
            <w:r>
              <w:rPr>
                <w:rFonts w:hint="eastAsia" w:cs="宋体" w:asciiTheme="minorEastAsia" w:hAnsiTheme="minorEastAsia" w:eastAsiaTheme="minorEastAsia"/>
                <w:color w:val="auto"/>
                <w:kern w:val="0"/>
                <w:sz w:val="24"/>
                <w:highlight w:val="none"/>
                <w:u w:val="single"/>
              </w:rPr>
              <w:t>职工疗休养</w:t>
            </w:r>
            <w:r>
              <w:rPr>
                <w:rFonts w:hint="eastAsia" w:cs="宋体" w:asciiTheme="minorEastAsia" w:hAnsiTheme="minorEastAsia" w:eastAsiaTheme="minorEastAsia"/>
                <w:color w:val="auto"/>
                <w:kern w:val="0"/>
                <w:sz w:val="24"/>
                <w:highlight w:val="none"/>
                <w:u w:val="single"/>
                <w:lang w:val="en-US" w:eastAsia="zh-CN"/>
              </w:rPr>
              <w:t>（2）</w:t>
            </w:r>
            <w:r>
              <w:rPr>
                <w:rFonts w:hint="eastAsia" w:cs="宋体" w:asciiTheme="minorEastAsia" w:hAnsiTheme="minorEastAsia" w:eastAsiaTheme="minorEastAsia"/>
                <w:color w:val="auto"/>
                <w:kern w:val="0"/>
                <w:sz w:val="24"/>
                <w:highlight w:val="none"/>
              </w:rPr>
              <w:t>，属于</w:t>
            </w:r>
            <w:r>
              <w:rPr>
                <w:rFonts w:hint="eastAsia" w:cs="宋体" w:asciiTheme="minorEastAsia" w:hAnsiTheme="minorEastAsia" w:eastAsiaTheme="minorEastAsia"/>
                <w:color w:val="auto"/>
                <w:kern w:val="0"/>
                <w:sz w:val="24"/>
                <w:highlight w:val="none"/>
                <w:u w:val="single"/>
              </w:rPr>
              <w:t>租赁和商务服务业行业</w:t>
            </w:r>
            <w:r>
              <w:rPr>
                <w:rFonts w:hint="eastAsia" w:cs="宋体" w:asciiTheme="minorEastAsia" w:hAnsiTheme="minorEastAsia" w:eastAsiaTheme="minorEastAsia"/>
                <w:color w:val="auto"/>
                <w:kern w:val="0"/>
                <w:sz w:val="24"/>
                <w:highlight w:val="none"/>
                <w:lang w:eastAsia="zh-CN"/>
              </w:rPr>
              <w:t>。</w:t>
            </w:r>
          </w:p>
          <w:p w14:paraId="38CB3A56">
            <w:pPr>
              <w:spacing w:line="400" w:lineRule="exact"/>
              <w:rPr>
                <w:rFonts w:hint="eastAsia" w:cs="宋体" w:asciiTheme="minorEastAsia" w:hAnsiTheme="minorEastAsia" w:eastAsiaTheme="minorEastAsia"/>
                <w:color w:val="auto"/>
                <w:kern w:val="0"/>
                <w:sz w:val="24"/>
                <w:highlight w:val="none"/>
                <w:lang w:eastAsia="zh-CN"/>
              </w:rPr>
            </w:pPr>
            <w:r>
              <w:rPr>
                <w:rFonts w:hint="eastAsia" w:cs="宋体" w:asciiTheme="minorEastAsia" w:hAnsiTheme="minorEastAsia" w:eastAsiaTheme="minorEastAsia"/>
                <w:color w:val="auto"/>
                <w:kern w:val="0"/>
                <w:sz w:val="24"/>
                <w:highlight w:val="none"/>
                <w:lang w:val="en-US" w:eastAsia="zh-CN"/>
              </w:rPr>
              <w:t>标项三</w:t>
            </w:r>
            <w:r>
              <w:rPr>
                <w:rFonts w:hint="eastAsia" w:cs="宋体" w:asciiTheme="minorEastAsia" w:hAnsiTheme="minorEastAsia" w:eastAsiaTheme="minorEastAsia"/>
                <w:color w:val="auto"/>
                <w:kern w:val="0"/>
                <w:sz w:val="24"/>
                <w:highlight w:val="none"/>
              </w:rPr>
              <w:t>标的：</w:t>
            </w:r>
            <w:r>
              <w:rPr>
                <w:rFonts w:hint="eastAsia" w:cs="宋体" w:asciiTheme="minorEastAsia" w:hAnsiTheme="minorEastAsia" w:eastAsiaTheme="minorEastAsia"/>
                <w:color w:val="auto"/>
                <w:kern w:val="0"/>
                <w:sz w:val="24"/>
                <w:highlight w:val="none"/>
                <w:u w:val="single"/>
              </w:rPr>
              <w:t>职工疗休养</w:t>
            </w:r>
            <w:r>
              <w:rPr>
                <w:rFonts w:hint="eastAsia" w:cs="宋体" w:asciiTheme="minorEastAsia" w:hAnsiTheme="minorEastAsia" w:eastAsiaTheme="minorEastAsia"/>
                <w:color w:val="auto"/>
                <w:kern w:val="0"/>
                <w:sz w:val="24"/>
                <w:highlight w:val="none"/>
                <w:u w:val="single"/>
                <w:lang w:val="en-US" w:eastAsia="zh-CN"/>
              </w:rPr>
              <w:t>（3）</w:t>
            </w:r>
            <w:r>
              <w:rPr>
                <w:rFonts w:hint="eastAsia" w:cs="宋体" w:asciiTheme="minorEastAsia" w:hAnsiTheme="minorEastAsia" w:eastAsiaTheme="minorEastAsia"/>
                <w:color w:val="auto"/>
                <w:kern w:val="0"/>
                <w:sz w:val="24"/>
                <w:highlight w:val="none"/>
              </w:rPr>
              <w:t>，属于</w:t>
            </w:r>
            <w:r>
              <w:rPr>
                <w:rFonts w:hint="eastAsia" w:cs="宋体" w:asciiTheme="minorEastAsia" w:hAnsiTheme="minorEastAsia" w:eastAsiaTheme="minorEastAsia"/>
                <w:color w:val="auto"/>
                <w:kern w:val="0"/>
                <w:sz w:val="24"/>
                <w:highlight w:val="none"/>
                <w:u w:val="single"/>
              </w:rPr>
              <w:t>租赁和商务服务业行业</w:t>
            </w:r>
            <w:r>
              <w:rPr>
                <w:rFonts w:hint="eastAsia" w:cs="宋体" w:asciiTheme="minorEastAsia" w:hAnsiTheme="minorEastAsia" w:eastAsiaTheme="minorEastAsia"/>
                <w:color w:val="auto"/>
                <w:kern w:val="0"/>
                <w:sz w:val="24"/>
                <w:highlight w:val="none"/>
                <w:lang w:eastAsia="zh-CN"/>
              </w:rPr>
              <w:t>。</w:t>
            </w:r>
          </w:p>
          <w:p w14:paraId="10EAA01B">
            <w:pPr>
              <w:pStyle w:val="17"/>
              <w:ind w:left="0" w:leftChars="0" w:firstLine="0" w:firstLineChars="0"/>
              <w:rPr>
                <w:color w:val="auto"/>
                <w:highlight w:val="none"/>
              </w:rPr>
            </w:pPr>
            <w:r>
              <w:rPr>
                <w:rFonts w:hint="eastAsia" w:ascii="宋体" w:hAnsi="宋体" w:cs="宋体"/>
                <w:b/>
                <w:bCs/>
                <w:color w:val="auto"/>
                <w:kern w:val="0"/>
                <w:sz w:val="24"/>
                <w:highlight w:val="none"/>
              </w:rPr>
              <w:t>注：租赁和商务服务业：从业⼈员300⼈以下或资产总额120000万元以下的为中⼩微型企业。其中，从业⼈员100⼈及以上，且资产总额8000万元及以上的为中型企业；从业⼈员10⼈及以上，且资产总额100万元及以上的为⼩型企业；从业⼈员10⼈以下或资产总额100万元以下的为微型企业。</w:t>
            </w:r>
          </w:p>
        </w:tc>
      </w:tr>
      <w:tr w14:paraId="2F6042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06"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5290D3BB">
            <w:pPr>
              <w:snapToGrid w:val="0"/>
              <w:spacing w:line="400" w:lineRule="exact"/>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w:t>
            </w:r>
          </w:p>
        </w:tc>
        <w:tc>
          <w:tcPr>
            <w:tcW w:w="2005" w:type="dxa"/>
            <w:tcBorders>
              <w:top w:val="single" w:color="000000" w:sz="8" w:space="0"/>
              <w:left w:val="single" w:color="auto" w:sz="4" w:space="0"/>
              <w:bottom w:val="single" w:color="000000" w:sz="8" w:space="0"/>
              <w:right w:val="single" w:color="000000" w:sz="8" w:space="0"/>
            </w:tcBorders>
            <w:vAlign w:val="center"/>
          </w:tcPr>
          <w:p w14:paraId="58B401B8">
            <w:pPr>
              <w:snapToGrid w:val="0"/>
              <w:spacing w:line="400" w:lineRule="exact"/>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是否允许采购进口产品</w:t>
            </w:r>
          </w:p>
        </w:tc>
        <w:tc>
          <w:tcPr>
            <w:tcW w:w="6631" w:type="dxa"/>
            <w:tcBorders>
              <w:top w:val="single" w:color="000000" w:sz="8" w:space="0"/>
              <w:left w:val="single" w:color="000000" w:sz="2" w:space="0"/>
              <w:bottom w:val="single" w:color="000000" w:sz="8" w:space="0"/>
              <w:right w:val="single" w:color="000000" w:sz="8" w:space="0"/>
            </w:tcBorders>
            <w:vAlign w:val="center"/>
          </w:tcPr>
          <w:p w14:paraId="3C57CC77">
            <w:pPr>
              <w:spacing w:line="400" w:lineRule="exact"/>
              <w:rPr>
                <w:rFonts w:cs="宋体" w:asciiTheme="minorEastAsia" w:hAnsiTheme="minorEastAsia" w:eastAsiaTheme="minorEastAsia"/>
                <w:color w:val="auto"/>
                <w:kern w:val="0"/>
                <w:sz w:val="24"/>
                <w:highlight w:val="none"/>
              </w:rPr>
            </w:pPr>
            <w:sdt>
              <w:sdtPr>
                <w:rPr>
                  <w:rFonts w:hint="eastAsia" w:cs="宋体" w:asciiTheme="minorEastAsia" w:hAnsiTheme="minorEastAsia" w:eastAsiaTheme="minorEastAsia"/>
                  <w:color w:val="auto"/>
                  <w:kern w:val="0"/>
                  <w:sz w:val="24"/>
                  <w:highlight w:val="none"/>
                </w:rPr>
                <w:id w:val="-1828425707"/>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cs="宋体" w:asciiTheme="minorEastAsia" w:hAnsiTheme="minorEastAsia" w:eastAsiaTheme="minorEastAsia"/>
                    <w:color w:val="auto"/>
                    <w:kern w:val="0"/>
                    <w:sz w:val="24"/>
                    <w:highlight w:val="none"/>
                  </w:rPr>
                  <w:sym w:font="Wingdings" w:char="F0FE"/>
                </w:r>
              </w:sdtContent>
            </w:sdt>
            <w:r>
              <w:rPr>
                <w:rFonts w:hint="eastAsia" w:cs="宋体" w:asciiTheme="minorEastAsia" w:hAnsiTheme="minorEastAsia" w:eastAsiaTheme="minorEastAsia"/>
                <w:color w:val="auto"/>
                <w:kern w:val="0"/>
                <w:sz w:val="24"/>
                <w:highlight w:val="none"/>
              </w:rPr>
              <w:t>本项目不允许采购进口产品。</w:t>
            </w:r>
          </w:p>
          <w:p w14:paraId="4F1D9A16">
            <w:pPr>
              <w:spacing w:line="400" w:lineRule="exact"/>
              <w:rPr>
                <w:rFonts w:cs="宋体" w:asciiTheme="minorEastAsia" w:hAnsiTheme="minorEastAsia" w:eastAsiaTheme="minorEastAsia"/>
                <w:color w:val="auto"/>
                <w:highlight w:val="none"/>
              </w:rPr>
            </w:pPr>
            <w:sdt>
              <w:sdtPr>
                <w:rPr>
                  <w:rFonts w:hint="eastAsia" w:cs="宋体" w:asciiTheme="minorEastAsia" w:hAnsiTheme="minorEastAsia" w:eastAsiaTheme="minorEastAsia"/>
                  <w:color w:val="auto"/>
                  <w:kern w:val="0"/>
                  <w:sz w:val="24"/>
                  <w:highlight w:val="none"/>
                </w:rPr>
                <w:id w:val="-52852824"/>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ascii="Segoe UI Symbol" w:hAnsi="Segoe UI Symbol" w:cs="Segoe UI Symbol" w:eastAsiaTheme="minorEastAsia"/>
                    <w:color w:val="auto"/>
                    <w:kern w:val="0"/>
                    <w:sz w:val="24"/>
                    <w:highlight w:val="none"/>
                  </w:rPr>
                  <w:t>☐</w:t>
                </w:r>
              </w:sdtContent>
            </w:sdt>
            <w:r>
              <w:rPr>
                <w:rFonts w:hint="eastAsia" w:cs="宋体" w:asciiTheme="minorEastAsia" w:hAnsiTheme="minorEastAsia" w:eastAsiaTheme="minorEastAsia"/>
                <w:color w:val="auto"/>
                <w:kern w:val="0"/>
                <w:sz w:val="24"/>
                <w:highlight w:val="none"/>
              </w:rPr>
              <w:t>可以就</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采购进口产品。</w:t>
            </w:r>
          </w:p>
        </w:tc>
      </w:tr>
      <w:tr w14:paraId="7C6840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59"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46C832D9">
            <w:pPr>
              <w:snapToGrid w:val="0"/>
              <w:spacing w:line="400" w:lineRule="exact"/>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w:t>
            </w:r>
          </w:p>
        </w:tc>
        <w:tc>
          <w:tcPr>
            <w:tcW w:w="2005" w:type="dxa"/>
            <w:tcBorders>
              <w:top w:val="single" w:color="000000" w:sz="8" w:space="0"/>
              <w:left w:val="single" w:color="auto" w:sz="4" w:space="0"/>
              <w:bottom w:val="single" w:color="000000" w:sz="8" w:space="0"/>
              <w:right w:val="single" w:color="000000" w:sz="8" w:space="0"/>
            </w:tcBorders>
            <w:vAlign w:val="center"/>
          </w:tcPr>
          <w:p w14:paraId="0C11D85F">
            <w:pPr>
              <w:snapToGrid w:val="0"/>
              <w:spacing w:line="400" w:lineRule="exact"/>
              <w:ind w:firstLine="482" w:firstLineChars="200"/>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分包</w:t>
            </w:r>
          </w:p>
        </w:tc>
        <w:tc>
          <w:tcPr>
            <w:tcW w:w="6631" w:type="dxa"/>
            <w:tcBorders>
              <w:top w:val="single" w:color="000000" w:sz="8" w:space="0"/>
              <w:left w:val="single" w:color="000000" w:sz="2" w:space="0"/>
              <w:bottom w:val="single" w:color="000000" w:sz="8" w:space="0"/>
              <w:right w:val="single" w:color="000000" w:sz="8" w:space="0"/>
            </w:tcBorders>
            <w:vAlign w:val="center"/>
          </w:tcPr>
          <w:p w14:paraId="576F8DEC">
            <w:pPr>
              <w:spacing w:line="400" w:lineRule="exact"/>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477286927"/>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ascii="Segoe UI Symbol" w:hAnsi="Segoe UI Symbol" w:cs="Segoe UI Symbol" w:eastAsiaTheme="minorEastAsia"/>
                    <w:color w:val="auto"/>
                    <w:kern w:val="0"/>
                    <w:sz w:val="24"/>
                    <w:highlight w:val="none"/>
                  </w:rPr>
                  <w:t>☐</w:t>
                </w:r>
              </w:sdtContent>
            </w:sdt>
            <w:r>
              <w:rPr>
                <w:rFonts w:hint="eastAsia" w:cs="宋体" w:asciiTheme="minorEastAsia" w:hAnsiTheme="minorEastAsia" w:eastAsiaTheme="minorEastAsia"/>
                <w:color w:val="auto"/>
                <w:kern w:val="0"/>
                <w:sz w:val="24"/>
                <w:highlight w:val="none"/>
              </w:rPr>
              <w:t xml:space="preserve"> A</w:t>
            </w:r>
            <w:r>
              <w:rPr>
                <w:rFonts w:hint="eastAsia" w:cs="宋体" w:asciiTheme="minorEastAsia" w:hAnsiTheme="minorEastAsia" w:eastAsiaTheme="minorEastAsia"/>
                <w:color w:val="auto"/>
                <w:sz w:val="24"/>
                <w:highlight w:val="none"/>
              </w:rPr>
              <w:t>同意将非主体、非关键性的</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工作分包。</w:t>
            </w:r>
          </w:p>
          <w:p w14:paraId="2990D24D">
            <w:pPr>
              <w:spacing w:line="400" w:lineRule="exact"/>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276331357"/>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cs="宋体" w:asciiTheme="minorEastAsia" w:hAnsiTheme="minorEastAsia" w:eastAsiaTheme="minorEastAsia"/>
                    <w:color w:val="auto"/>
                    <w:kern w:val="0"/>
                    <w:sz w:val="24"/>
                    <w:highlight w:val="none"/>
                  </w:rPr>
                  <w:sym w:font="Wingdings" w:char="F0FE"/>
                </w:r>
              </w:sdtContent>
            </w:sdt>
            <w:r>
              <w:rPr>
                <w:rFonts w:hint="eastAsia" w:cs="宋体" w:asciiTheme="minorEastAsia" w:hAnsiTheme="minorEastAsia" w:eastAsiaTheme="minorEastAsia"/>
                <w:color w:val="auto"/>
                <w:kern w:val="0"/>
                <w:sz w:val="24"/>
                <w:highlight w:val="none"/>
              </w:rPr>
              <w:t xml:space="preserve"> B</w:t>
            </w:r>
            <w:r>
              <w:rPr>
                <w:rFonts w:hint="eastAsia" w:cs="宋体" w:asciiTheme="minorEastAsia" w:hAnsiTheme="minorEastAsia" w:eastAsiaTheme="minorEastAsia"/>
                <w:color w:val="auto"/>
                <w:sz w:val="24"/>
                <w:highlight w:val="none"/>
              </w:rPr>
              <w:t>不同意分包。</w:t>
            </w:r>
          </w:p>
        </w:tc>
      </w:tr>
      <w:tr w14:paraId="56D4B9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79"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67F010BE">
            <w:pPr>
              <w:snapToGrid w:val="0"/>
              <w:spacing w:line="400" w:lineRule="exact"/>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5</w:t>
            </w:r>
          </w:p>
        </w:tc>
        <w:tc>
          <w:tcPr>
            <w:tcW w:w="2005" w:type="dxa"/>
            <w:tcBorders>
              <w:top w:val="single" w:color="000000" w:sz="8" w:space="0"/>
              <w:left w:val="single" w:color="auto" w:sz="4" w:space="0"/>
              <w:bottom w:val="single" w:color="000000" w:sz="8" w:space="0"/>
              <w:right w:val="single" w:color="000000" w:sz="8" w:space="0"/>
            </w:tcBorders>
            <w:vAlign w:val="center"/>
          </w:tcPr>
          <w:p w14:paraId="2DF9453C">
            <w:pPr>
              <w:snapToGrid w:val="0"/>
              <w:spacing w:line="400" w:lineRule="exact"/>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开标前答疑会或现场考察</w:t>
            </w:r>
          </w:p>
        </w:tc>
        <w:tc>
          <w:tcPr>
            <w:tcW w:w="6631" w:type="dxa"/>
            <w:tcBorders>
              <w:top w:val="single" w:color="000000" w:sz="8" w:space="0"/>
              <w:left w:val="single" w:color="000000" w:sz="2" w:space="0"/>
              <w:bottom w:val="single" w:color="000000" w:sz="8" w:space="0"/>
              <w:right w:val="single" w:color="000000" w:sz="8" w:space="0"/>
            </w:tcBorders>
            <w:vAlign w:val="center"/>
          </w:tcPr>
          <w:p w14:paraId="12A335D3">
            <w:pPr>
              <w:spacing w:line="400" w:lineRule="exact"/>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212966419"/>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cs="宋体" w:asciiTheme="minorEastAsia" w:hAnsiTheme="minorEastAsia" w:eastAsiaTheme="minorEastAsia"/>
                    <w:color w:val="auto"/>
                    <w:kern w:val="0"/>
                    <w:sz w:val="24"/>
                    <w:highlight w:val="none"/>
                  </w:rPr>
                  <w:sym w:font="Wingdings" w:char="F0FE"/>
                </w:r>
              </w:sdtContent>
            </w:sdt>
            <w:r>
              <w:rPr>
                <w:rFonts w:hint="eastAsia" w:cs="宋体" w:asciiTheme="minorEastAsia" w:hAnsiTheme="minorEastAsia" w:eastAsiaTheme="minorEastAsia"/>
                <w:color w:val="auto"/>
                <w:kern w:val="0"/>
                <w:sz w:val="24"/>
                <w:highlight w:val="none"/>
              </w:rPr>
              <w:t>A</w:t>
            </w:r>
            <w:r>
              <w:rPr>
                <w:rFonts w:hint="eastAsia" w:cs="宋体" w:asciiTheme="minorEastAsia" w:hAnsiTheme="minorEastAsia" w:eastAsiaTheme="minorEastAsia"/>
                <w:color w:val="auto"/>
                <w:sz w:val="24"/>
                <w:highlight w:val="none"/>
              </w:rPr>
              <w:t>不组织。</w:t>
            </w:r>
          </w:p>
          <w:p w14:paraId="78AABA75">
            <w:pPr>
              <w:spacing w:line="400" w:lineRule="exact"/>
              <w:rPr>
                <w:rFonts w:cs="宋体" w:asciiTheme="minorEastAsia" w:hAnsiTheme="minorEastAsia" w:eastAsiaTheme="minorEastAsia"/>
                <w:color w:val="auto"/>
                <w:sz w:val="24"/>
                <w:szCs w:val="20"/>
                <w:highlight w:val="none"/>
              </w:rPr>
            </w:pPr>
            <w:sdt>
              <w:sdtPr>
                <w:rPr>
                  <w:rFonts w:hint="eastAsia" w:cs="宋体" w:asciiTheme="minorEastAsia" w:hAnsiTheme="minorEastAsia" w:eastAsiaTheme="minorEastAsia"/>
                  <w:color w:val="auto"/>
                  <w:kern w:val="0"/>
                  <w:sz w:val="24"/>
                  <w:highlight w:val="none"/>
                </w:rPr>
                <w:id w:val="-999802974"/>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ascii="Segoe UI Symbol" w:hAnsi="Segoe UI Symbol" w:cs="Segoe UI Symbol" w:eastAsiaTheme="minorEastAsia"/>
                    <w:color w:val="auto"/>
                    <w:kern w:val="0"/>
                    <w:sz w:val="24"/>
                    <w:highlight w:val="none"/>
                  </w:rPr>
                  <w:t>☐</w:t>
                </w:r>
              </w:sdtContent>
            </w:sdt>
            <w:r>
              <w:rPr>
                <w:rFonts w:hint="eastAsia" w:cs="宋体" w:asciiTheme="minorEastAsia" w:hAnsiTheme="minorEastAsia" w:eastAsiaTheme="minorEastAsia"/>
                <w:color w:val="auto"/>
                <w:kern w:val="0"/>
                <w:sz w:val="24"/>
                <w:highlight w:val="none"/>
              </w:rPr>
              <w:t>B组织，</w:t>
            </w:r>
            <w:r>
              <w:rPr>
                <w:rFonts w:hint="eastAsia" w:cs="宋体" w:asciiTheme="minorEastAsia" w:hAnsiTheme="minorEastAsia" w:eastAsiaTheme="minorEastAsia"/>
                <w:color w:val="auto"/>
                <w:sz w:val="24"/>
                <w:highlight w:val="none"/>
              </w:rPr>
              <w:t>时间：</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,地点：</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，联系人：</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，联系方式：</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szCs w:val="20"/>
                <w:highlight w:val="none"/>
              </w:rPr>
              <w:t>。</w:t>
            </w:r>
          </w:p>
        </w:tc>
      </w:tr>
      <w:tr w14:paraId="68A9F3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679"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05ABAE7C">
            <w:pPr>
              <w:snapToGrid w:val="0"/>
              <w:spacing w:line="400" w:lineRule="exact"/>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6</w:t>
            </w:r>
          </w:p>
        </w:tc>
        <w:tc>
          <w:tcPr>
            <w:tcW w:w="2005" w:type="dxa"/>
            <w:tcBorders>
              <w:top w:val="single" w:color="000000" w:sz="8" w:space="0"/>
              <w:left w:val="single" w:color="auto" w:sz="4" w:space="0"/>
              <w:bottom w:val="single" w:color="000000" w:sz="8" w:space="0"/>
              <w:right w:val="single" w:color="000000" w:sz="8" w:space="0"/>
            </w:tcBorders>
            <w:vAlign w:val="center"/>
          </w:tcPr>
          <w:p w14:paraId="7A7BB574">
            <w:pPr>
              <w:snapToGrid w:val="0"/>
              <w:spacing w:line="400" w:lineRule="exact"/>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样品提供</w:t>
            </w:r>
          </w:p>
        </w:tc>
        <w:tc>
          <w:tcPr>
            <w:tcW w:w="6631" w:type="dxa"/>
            <w:tcBorders>
              <w:top w:val="single" w:color="000000" w:sz="8" w:space="0"/>
              <w:left w:val="single" w:color="000000" w:sz="2" w:space="0"/>
              <w:bottom w:val="single" w:color="000000" w:sz="8" w:space="0"/>
              <w:right w:val="single" w:color="000000" w:sz="8" w:space="0"/>
            </w:tcBorders>
            <w:vAlign w:val="center"/>
          </w:tcPr>
          <w:p w14:paraId="6B9E25A3">
            <w:pPr>
              <w:spacing w:line="400" w:lineRule="exact"/>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639946486"/>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cs="宋体" w:asciiTheme="minorEastAsia" w:hAnsiTheme="minorEastAsia" w:eastAsiaTheme="minorEastAsia"/>
                    <w:color w:val="auto"/>
                    <w:kern w:val="0"/>
                    <w:sz w:val="24"/>
                    <w:highlight w:val="none"/>
                  </w:rPr>
                  <w:sym w:font="Wingdings" w:char="F0FE"/>
                </w:r>
              </w:sdtContent>
            </w:sdt>
            <w:r>
              <w:rPr>
                <w:rFonts w:hint="eastAsia" w:cs="宋体" w:asciiTheme="minorEastAsia" w:hAnsiTheme="minorEastAsia" w:eastAsiaTheme="minorEastAsia"/>
                <w:color w:val="auto"/>
                <w:kern w:val="0"/>
                <w:sz w:val="24"/>
                <w:highlight w:val="none"/>
              </w:rPr>
              <w:t>A</w:t>
            </w:r>
            <w:r>
              <w:rPr>
                <w:rFonts w:hint="eastAsia" w:cs="宋体" w:asciiTheme="minorEastAsia" w:hAnsiTheme="minorEastAsia" w:eastAsiaTheme="minorEastAsia"/>
                <w:color w:val="auto"/>
                <w:sz w:val="24"/>
                <w:highlight w:val="none"/>
              </w:rPr>
              <w:t>不要求提供。</w:t>
            </w:r>
          </w:p>
          <w:p w14:paraId="11E94CB4">
            <w:pPr>
              <w:spacing w:line="400" w:lineRule="exact"/>
              <w:rPr>
                <w:rFonts w:cs="宋体" w:asciiTheme="minorEastAsia" w:hAnsiTheme="minorEastAsia" w:eastAsiaTheme="minorEastAsia"/>
                <w:color w:val="auto"/>
                <w:kern w:val="0"/>
                <w:sz w:val="24"/>
                <w:highlight w:val="none"/>
              </w:rPr>
            </w:pPr>
            <w:sdt>
              <w:sdtPr>
                <w:rPr>
                  <w:rFonts w:hint="eastAsia" w:cs="宋体" w:asciiTheme="minorEastAsia" w:hAnsiTheme="minorEastAsia" w:eastAsiaTheme="minorEastAsia"/>
                  <w:color w:val="auto"/>
                  <w:kern w:val="0"/>
                  <w:sz w:val="24"/>
                  <w:highlight w:val="none"/>
                </w:rPr>
                <w:id w:val="1026831988"/>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ascii="Segoe UI Symbol" w:hAnsi="Segoe UI Symbol" w:cs="Segoe UI Symbol" w:eastAsiaTheme="minorEastAsia"/>
                    <w:color w:val="auto"/>
                    <w:kern w:val="0"/>
                    <w:sz w:val="24"/>
                    <w:highlight w:val="none"/>
                  </w:rPr>
                  <w:t>☐</w:t>
                </w:r>
              </w:sdtContent>
            </w:sdt>
            <w:r>
              <w:rPr>
                <w:rFonts w:hint="eastAsia" w:cs="宋体" w:asciiTheme="minorEastAsia" w:hAnsiTheme="minorEastAsia" w:eastAsiaTheme="minorEastAsia"/>
                <w:color w:val="auto"/>
                <w:kern w:val="0"/>
                <w:sz w:val="24"/>
                <w:highlight w:val="none"/>
              </w:rPr>
              <w:t>B要求提供，</w:t>
            </w:r>
          </w:p>
          <w:p w14:paraId="4B4F6E26">
            <w:pPr>
              <w:spacing w:line="400" w:lineRule="exact"/>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（1）</w:t>
            </w:r>
            <w:r>
              <w:rPr>
                <w:rFonts w:hint="eastAsia" w:cs="宋体" w:asciiTheme="minorEastAsia" w:hAnsiTheme="minorEastAsia" w:eastAsiaTheme="minorEastAsia"/>
                <w:snapToGrid w:val="0"/>
                <w:color w:val="auto"/>
                <w:kern w:val="28"/>
                <w:sz w:val="24"/>
                <w:highlight w:val="none"/>
              </w:rPr>
              <w:t>样品：</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w:t>
            </w:r>
          </w:p>
          <w:p w14:paraId="4C95F0F9">
            <w:pPr>
              <w:spacing w:line="400" w:lineRule="exact"/>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（2）</w:t>
            </w:r>
            <w:r>
              <w:rPr>
                <w:rFonts w:hint="eastAsia" w:cs="宋体" w:asciiTheme="minorEastAsia" w:hAnsiTheme="minorEastAsia" w:eastAsiaTheme="minorEastAsia"/>
                <w:snapToGrid w:val="0"/>
                <w:color w:val="auto"/>
                <w:kern w:val="28"/>
                <w:sz w:val="24"/>
                <w:highlight w:val="none"/>
              </w:rPr>
              <w:t>样品制作的标准和要求：</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w:t>
            </w:r>
          </w:p>
          <w:p w14:paraId="7E583337">
            <w:pPr>
              <w:spacing w:line="400" w:lineRule="exact"/>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（3）样品的评审方法以及评审标准</w:t>
            </w:r>
            <w:r>
              <w:rPr>
                <w:rFonts w:hint="eastAsia" w:cs="宋体" w:asciiTheme="minorEastAsia" w:hAnsiTheme="minorEastAsia" w:eastAsiaTheme="minorEastAsia"/>
                <w:snapToGrid w:val="0"/>
                <w:color w:val="auto"/>
                <w:kern w:val="28"/>
                <w:sz w:val="24"/>
                <w:highlight w:val="none"/>
              </w:rPr>
              <w:t>：详见</w:t>
            </w:r>
            <w:r>
              <w:rPr>
                <w:rFonts w:hint="eastAsia" w:cs="宋体" w:asciiTheme="minorEastAsia" w:hAnsiTheme="minorEastAsia" w:eastAsiaTheme="minorEastAsia"/>
                <w:color w:val="auto"/>
                <w:sz w:val="24"/>
                <w:highlight w:val="none"/>
                <w:u w:val="single"/>
              </w:rPr>
              <w:t>评审标准</w:t>
            </w:r>
            <w:r>
              <w:rPr>
                <w:rFonts w:hint="eastAsia" w:cs="宋体" w:asciiTheme="minorEastAsia" w:hAnsiTheme="minorEastAsia" w:eastAsiaTheme="minorEastAsia"/>
                <w:color w:val="auto"/>
                <w:kern w:val="0"/>
                <w:sz w:val="24"/>
                <w:highlight w:val="none"/>
              </w:rPr>
              <w:t>；</w:t>
            </w:r>
          </w:p>
          <w:p w14:paraId="767F4866">
            <w:pPr>
              <w:spacing w:line="400" w:lineRule="exact"/>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（4）是否需要随样品提交检测报告：</w:t>
            </w:r>
            <w:sdt>
              <w:sdtPr>
                <w:rPr>
                  <w:rFonts w:hint="eastAsia" w:cs="宋体" w:asciiTheme="minorEastAsia" w:hAnsiTheme="minorEastAsia" w:eastAsiaTheme="minorEastAsia"/>
                  <w:color w:val="auto"/>
                  <w:kern w:val="0"/>
                  <w:sz w:val="24"/>
                  <w:highlight w:val="none"/>
                </w:rPr>
                <w:id w:val="1303421454"/>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ascii="Segoe UI Symbol" w:hAnsi="Segoe UI Symbol" w:cs="Segoe UI Symbol" w:eastAsiaTheme="minorEastAsia"/>
                    <w:color w:val="auto"/>
                    <w:kern w:val="0"/>
                    <w:sz w:val="24"/>
                    <w:highlight w:val="none"/>
                  </w:rPr>
                  <w:t>☐</w:t>
                </w:r>
              </w:sdtContent>
            </w:sdt>
            <w:r>
              <w:rPr>
                <w:rFonts w:hint="eastAsia" w:cs="宋体" w:asciiTheme="minorEastAsia" w:hAnsiTheme="minorEastAsia" w:eastAsiaTheme="minorEastAsia"/>
                <w:color w:val="auto"/>
                <w:kern w:val="0"/>
                <w:sz w:val="24"/>
                <w:highlight w:val="none"/>
              </w:rPr>
              <w:t>否；</w:t>
            </w:r>
            <w:sdt>
              <w:sdtPr>
                <w:rPr>
                  <w:rFonts w:hint="eastAsia" w:cs="宋体" w:asciiTheme="minorEastAsia" w:hAnsiTheme="minorEastAsia" w:eastAsiaTheme="minorEastAsia"/>
                  <w:color w:val="auto"/>
                  <w:kern w:val="0"/>
                  <w:sz w:val="24"/>
                  <w:highlight w:val="none"/>
                </w:rPr>
                <w:id w:val="1621728433"/>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ascii="Segoe UI Symbol" w:hAnsi="Segoe UI Symbol" w:cs="Segoe UI Symbol" w:eastAsiaTheme="minorEastAsia"/>
                    <w:color w:val="auto"/>
                    <w:kern w:val="0"/>
                    <w:sz w:val="24"/>
                    <w:highlight w:val="none"/>
                  </w:rPr>
                  <w:t>☐</w:t>
                </w:r>
              </w:sdtContent>
            </w:sdt>
            <w:r>
              <w:rPr>
                <w:rFonts w:hint="eastAsia" w:cs="宋体" w:asciiTheme="minorEastAsia" w:hAnsiTheme="minorEastAsia" w:eastAsiaTheme="minorEastAsia"/>
                <w:color w:val="auto"/>
                <w:kern w:val="0"/>
                <w:sz w:val="24"/>
                <w:highlight w:val="none"/>
              </w:rPr>
              <w:t>是，检测机构的要求</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；检测内容</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w:t>
            </w:r>
          </w:p>
          <w:p w14:paraId="179C365A">
            <w:pPr>
              <w:spacing w:line="400" w:lineRule="exac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（5）提供样品的时间：</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；地点：</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；联系人</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28"/>
                <w:sz w:val="24"/>
                <w:highlight w:val="none"/>
              </w:rPr>
              <w:t>联系电话：</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。请供应商在上述时间内提供样品并按规定位置安装完毕。超过截止时间的，采购人或采购代理机构将不予接收，并将清场并封闭样品现场。</w:t>
            </w:r>
          </w:p>
          <w:p w14:paraId="0C573605">
            <w:pPr>
              <w:spacing w:line="400" w:lineRule="exac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 (6)采购活动结束后，对于未成交人提供的样品，采购人、采购代理机构将通知未成交人在规定的时间内取回，逾期未取回的，采购人、采购代理机构不负保管义务；对于成交人提供的样品，采购人将进行保管、封存，并作为履约验收的参考。</w:t>
            </w:r>
          </w:p>
          <w:p w14:paraId="0994CA2A">
            <w:pPr>
              <w:spacing w:line="400" w:lineRule="exact"/>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color w:val="auto"/>
                <w:sz w:val="24"/>
                <w:highlight w:val="none"/>
              </w:rPr>
              <w:t>（7）制作、运输、安装和保管样品所发生的一切费用由供应商自理。</w:t>
            </w:r>
          </w:p>
        </w:tc>
      </w:tr>
      <w:tr w14:paraId="652BE6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462"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369D3F8D">
            <w:pPr>
              <w:snapToGrid w:val="0"/>
              <w:spacing w:line="400" w:lineRule="exact"/>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7</w:t>
            </w:r>
          </w:p>
        </w:tc>
        <w:tc>
          <w:tcPr>
            <w:tcW w:w="2005" w:type="dxa"/>
            <w:tcBorders>
              <w:top w:val="single" w:color="000000" w:sz="8" w:space="0"/>
              <w:left w:val="single" w:color="auto" w:sz="4" w:space="0"/>
              <w:bottom w:val="single" w:color="000000" w:sz="8" w:space="0"/>
              <w:right w:val="single" w:color="000000" w:sz="8" w:space="0"/>
            </w:tcBorders>
            <w:vAlign w:val="center"/>
          </w:tcPr>
          <w:p w14:paraId="1708C97A">
            <w:pPr>
              <w:snapToGrid w:val="0"/>
              <w:spacing w:line="400" w:lineRule="exact"/>
              <w:jc w:val="center"/>
              <w:rPr>
                <w:rFonts w:cs="宋体" w:asciiTheme="minorEastAsia" w:hAnsiTheme="minorEastAsia" w:eastAsiaTheme="minorEastAsia"/>
                <w:bCs/>
                <w:color w:val="auto"/>
                <w:sz w:val="24"/>
                <w:highlight w:val="none"/>
              </w:rPr>
            </w:pPr>
            <w:r>
              <w:rPr>
                <w:rFonts w:hint="eastAsia" w:cs="宋体" w:asciiTheme="minorEastAsia" w:hAnsiTheme="minorEastAsia" w:eastAsiaTheme="minorEastAsia"/>
                <w:b/>
                <w:color w:val="auto"/>
                <w:sz w:val="24"/>
                <w:highlight w:val="none"/>
              </w:rPr>
              <w:t>方案讲解演示</w:t>
            </w:r>
          </w:p>
        </w:tc>
        <w:tc>
          <w:tcPr>
            <w:tcW w:w="6631" w:type="dxa"/>
            <w:tcBorders>
              <w:top w:val="single" w:color="000000" w:sz="8" w:space="0"/>
              <w:left w:val="single" w:color="000000" w:sz="2" w:space="0"/>
              <w:bottom w:val="single" w:color="000000" w:sz="8" w:space="0"/>
              <w:right w:val="single" w:color="000000" w:sz="8" w:space="0"/>
            </w:tcBorders>
            <w:vAlign w:val="center"/>
          </w:tcPr>
          <w:p w14:paraId="5B4D1516">
            <w:pPr>
              <w:spacing w:line="400" w:lineRule="exact"/>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859348549"/>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cs="宋体" w:asciiTheme="minorEastAsia" w:hAnsiTheme="minorEastAsia" w:eastAsiaTheme="minorEastAsia"/>
                    <w:color w:val="auto"/>
                    <w:kern w:val="0"/>
                    <w:sz w:val="24"/>
                    <w:highlight w:val="none"/>
                  </w:rPr>
                  <w:sym w:font="Wingdings" w:char="F0FE"/>
                </w:r>
              </w:sdtContent>
            </w:sdt>
            <w:r>
              <w:rPr>
                <w:rFonts w:hint="eastAsia" w:cs="宋体" w:asciiTheme="minorEastAsia" w:hAnsiTheme="minorEastAsia" w:eastAsiaTheme="minorEastAsia"/>
                <w:color w:val="auto"/>
                <w:kern w:val="0"/>
                <w:sz w:val="24"/>
                <w:highlight w:val="none"/>
              </w:rPr>
              <w:t>A</w:t>
            </w:r>
            <w:r>
              <w:rPr>
                <w:rFonts w:hint="eastAsia" w:cs="宋体" w:asciiTheme="minorEastAsia" w:hAnsiTheme="minorEastAsia" w:eastAsiaTheme="minorEastAsia"/>
                <w:color w:val="auto"/>
                <w:sz w:val="24"/>
                <w:highlight w:val="none"/>
              </w:rPr>
              <w:t>不组织。</w:t>
            </w:r>
          </w:p>
          <w:p w14:paraId="7EF70A2C">
            <w:pPr>
              <w:spacing w:line="400" w:lineRule="exact"/>
              <w:rPr>
                <w:rFonts w:cs="宋体" w:asciiTheme="minorEastAsia" w:hAnsiTheme="minorEastAsia" w:eastAsiaTheme="minorEastAsia"/>
                <w:color w:val="auto"/>
                <w:kern w:val="0"/>
                <w:sz w:val="24"/>
                <w:highlight w:val="none"/>
              </w:rPr>
            </w:pPr>
            <w:sdt>
              <w:sdtPr>
                <w:rPr>
                  <w:rFonts w:hint="eastAsia" w:cs="宋体" w:asciiTheme="minorEastAsia" w:hAnsiTheme="minorEastAsia" w:eastAsiaTheme="minorEastAsia"/>
                  <w:color w:val="auto"/>
                  <w:kern w:val="0"/>
                  <w:sz w:val="24"/>
                  <w:highlight w:val="none"/>
                </w:rPr>
                <w:id w:val="1174071719"/>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ascii="Segoe UI Symbol" w:hAnsi="Segoe UI Symbol" w:cs="Segoe UI Symbol" w:eastAsiaTheme="minorEastAsia"/>
                    <w:color w:val="auto"/>
                    <w:kern w:val="0"/>
                    <w:sz w:val="24"/>
                    <w:highlight w:val="none"/>
                  </w:rPr>
                  <w:t>☐</w:t>
                </w:r>
              </w:sdtContent>
            </w:sdt>
            <w:r>
              <w:rPr>
                <w:rFonts w:hint="eastAsia" w:cs="宋体" w:asciiTheme="minorEastAsia" w:hAnsiTheme="minorEastAsia" w:eastAsiaTheme="minorEastAsia"/>
                <w:color w:val="auto"/>
                <w:kern w:val="0"/>
                <w:sz w:val="24"/>
                <w:highlight w:val="none"/>
              </w:rPr>
              <w:t>B组织。</w:t>
            </w:r>
          </w:p>
          <w:p w14:paraId="42331A5D">
            <w:pPr>
              <w:snapToGrid w:val="0"/>
              <w:spacing w:line="400" w:lineRule="exact"/>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（1）在评审时安排每个供应商进行方案讲解演示。每个供应商时间不超过</w:t>
            </w:r>
            <w:r>
              <w:rPr>
                <w:rFonts w:hint="eastAsia" w:cs="宋体" w:asciiTheme="minorEastAsia" w:hAnsiTheme="minorEastAsia" w:eastAsiaTheme="minorEastAsia"/>
                <w:color w:val="auto"/>
                <w:kern w:val="0"/>
                <w:sz w:val="24"/>
                <w:highlight w:val="none"/>
                <w:u w:val="single"/>
              </w:rPr>
              <w:t>20（编制时可根据项目情况进行调整）</w:t>
            </w:r>
            <w:r>
              <w:rPr>
                <w:rFonts w:hint="eastAsia" w:cs="宋体" w:asciiTheme="minorEastAsia" w:hAnsiTheme="minorEastAsia" w:eastAsiaTheme="minorEastAsia"/>
                <w:color w:val="auto"/>
                <w:kern w:val="0"/>
                <w:sz w:val="24"/>
                <w:highlight w:val="none"/>
              </w:rPr>
              <w:t>分钟，讲解次序以响应文件解密时间先后次序为准，讲解演示人员不超过</w:t>
            </w:r>
            <w:r>
              <w:rPr>
                <w:rFonts w:hint="eastAsia" w:cs="宋体" w:asciiTheme="minorEastAsia" w:hAnsiTheme="minorEastAsia" w:eastAsiaTheme="minorEastAsia"/>
                <w:color w:val="auto"/>
                <w:kern w:val="0"/>
                <w:sz w:val="24"/>
                <w:highlight w:val="none"/>
                <w:u w:val="single"/>
              </w:rPr>
              <w:t>3（编制时可根据项目情况进行调整）</w:t>
            </w:r>
            <w:r>
              <w:rPr>
                <w:rFonts w:hint="eastAsia" w:cs="宋体" w:asciiTheme="minorEastAsia" w:hAnsiTheme="minorEastAsia" w:eastAsiaTheme="minorEastAsia"/>
                <w:color w:val="auto"/>
                <w:kern w:val="0"/>
                <w:sz w:val="24"/>
                <w:highlight w:val="none"/>
              </w:rPr>
              <w:t>人。讲解演示结束后按要求解答评标委员会提问。</w:t>
            </w:r>
          </w:p>
          <w:p w14:paraId="3144FE69">
            <w:pPr>
              <w:snapToGrid w:val="0"/>
              <w:spacing w:line="400" w:lineRule="exact"/>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（2）方案讲解演示可选择以下其中一种方式：</w:t>
            </w:r>
          </w:p>
          <w:p w14:paraId="586BBE88">
            <w:pPr>
              <w:snapToGrid w:val="0"/>
              <w:spacing w:line="400" w:lineRule="exact"/>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方式一：政采云平台在线讲解演示。政采云平台在线讲解需供应商根据政采云平台操作要求做好准备工作，提前完善软硬件配置环境。</w:t>
            </w:r>
          </w:p>
          <w:p w14:paraId="7F69984D">
            <w:pPr>
              <w:snapToGrid w:val="0"/>
              <w:spacing w:line="400" w:lineRule="exact"/>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方式二：交易中心现场讲解演示。现场讲解地点为</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，讲解演示所用电脑等设备由供应商自备。现场讲解演示人员进场时提供讲解人员名单（加盖公章或授权代表签名）及身份证明，否则不得讲解演示。</w:t>
            </w:r>
          </w:p>
          <w:p w14:paraId="45875179">
            <w:pPr>
              <w:snapToGrid w:val="0"/>
              <w:spacing w:line="400" w:lineRule="exact"/>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color w:val="auto"/>
                <w:kern w:val="0"/>
                <w:sz w:val="24"/>
                <w:highlight w:val="none"/>
              </w:rPr>
              <w:t>注：因供应商自身原因导致无法演示或者演示效果不理想的，责任自负。因平台原因导致本项目方案讲解演示环节无法顺利开展，按照《浙江省政府采购项目电子交易管理暂行办法》相关规定执行。</w:t>
            </w:r>
          </w:p>
        </w:tc>
      </w:tr>
      <w:tr w14:paraId="0665A7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95" w:hRule="atLeast"/>
          <w:jc w:val="center"/>
        </w:trPr>
        <w:tc>
          <w:tcPr>
            <w:tcW w:w="683" w:type="dxa"/>
            <w:vMerge w:val="restart"/>
            <w:tcBorders>
              <w:top w:val="single" w:color="auto" w:sz="4" w:space="0"/>
              <w:left w:val="single" w:color="auto" w:sz="4" w:space="0"/>
              <w:right w:val="single" w:color="auto" w:sz="4" w:space="0"/>
            </w:tcBorders>
            <w:vAlign w:val="center"/>
          </w:tcPr>
          <w:p w14:paraId="32277579">
            <w:pPr>
              <w:snapToGrid w:val="0"/>
              <w:spacing w:line="400" w:lineRule="exact"/>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8</w:t>
            </w:r>
          </w:p>
        </w:tc>
        <w:tc>
          <w:tcPr>
            <w:tcW w:w="2005" w:type="dxa"/>
            <w:vMerge w:val="restart"/>
            <w:tcBorders>
              <w:top w:val="single" w:color="000000" w:sz="8" w:space="0"/>
              <w:left w:val="single" w:color="auto" w:sz="4" w:space="0"/>
              <w:right w:val="single" w:color="000000" w:sz="8" w:space="0"/>
            </w:tcBorders>
            <w:vAlign w:val="center"/>
          </w:tcPr>
          <w:p w14:paraId="7D441814">
            <w:pPr>
              <w:snapToGrid w:val="0"/>
              <w:spacing w:line="400" w:lineRule="exact"/>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供应商应当提供的资格、资信证明文件</w:t>
            </w:r>
          </w:p>
        </w:tc>
        <w:tc>
          <w:tcPr>
            <w:tcW w:w="6631" w:type="dxa"/>
            <w:tcBorders>
              <w:top w:val="single" w:color="000000" w:sz="8" w:space="0"/>
              <w:left w:val="single" w:color="000000" w:sz="2" w:space="0"/>
              <w:bottom w:val="single" w:color="auto" w:sz="4" w:space="0"/>
              <w:right w:val="single" w:color="000000" w:sz="8" w:space="0"/>
            </w:tcBorders>
            <w:vAlign w:val="center"/>
          </w:tcPr>
          <w:p w14:paraId="51DF1438">
            <w:pPr>
              <w:spacing w:line="400" w:lineRule="exac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（1）资格证明文件：见磋商文件第三部分“六、响应文件的编制”。</w:t>
            </w:r>
          </w:p>
          <w:p w14:paraId="561E21AE">
            <w:pPr>
              <w:spacing w:line="400" w:lineRule="exact"/>
              <w:rPr>
                <w:rFonts w:cs="宋体" w:asciiTheme="minorEastAsia" w:hAnsiTheme="minorEastAsia" w:eastAsiaTheme="minorEastAsia"/>
                <w:snapToGrid w:val="0"/>
                <w:color w:val="auto"/>
                <w:kern w:val="0"/>
                <w:szCs w:val="21"/>
                <w:highlight w:val="none"/>
              </w:rPr>
            </w:pPr>
            <w:r>
              <w:rPr>
                <w:rFonts w:hint="eastAsia" w:cs="宋体" w:asciiTheme="minorEastAsia" w:hAnsiTheme="minorEastAsia" w:eastAsiaTheme="minorEastAsia"/>
                <w:color w:val="auto"/>
                <w:kern w:val="0"/>
                <w:sz w:val="24"/>
                <w:highlight w:val="none"/>
                <w:lang w:val="zh-CN"/>
              </w:rPr>
              <w:t>供应商未提供有效的资格证明文件的，视为供应商不具备磋商文件中规定的资格要求，响应无效。</w:t>
            </w:r>
          </w:p>
        </w:tc>
      </w:tr>
      <w:tr w14:paraId="0EEC7E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27" w:hRule="atLeast"/>
          <w:jc w:val="center"/>
        </w:trPr>
        <w:tc>
          <w:tcPr>
            <w:tcW w:w="683" w:type="dxa"/>
            <w:vMerge w:val="continue"/>
            <w:tcBorders>
              <w:left w:val="single" w:color="auto" w:sz="4" w:space="0"/>
              <w:bottom w:val="single" w:color="auto" w:sz="4" w:space="0"/>
              <w:right w:val="single" w:color="auto" w:sz="4" w:space="0"/>
            </w:tcBorders>
            <w:vAlign w:val="center"/>
          </w:tcPr>
          <w:p w14:paraId="15AD1E8B">
            <w:pPr>
              <w:snapToGrid w:val="0"/>
              <w:spacing w:line="400" w:lineRule="exact"/>
              <w:jc w:val="center"/>
              <w:rPr>
                <w:rFonts w:cs="宋体" w:asciiTheme="minorEastAsia" w:hAnsiTheme="minorEastAsia" w:eastAsiaTheme="minorEastAsia"/>
                <w:color w:val="auto"/>
                <w:sz w:val="24"/>
                <w:highlight w:val="none"/>
              </w:rPr>
            </w:pPr>
          </w:p>
        </w:tc>
        <w:tc>
          <w:tcPr>
            <w:tcW w:w="2005" w:type="dxa"/>
            <w:vMerge w:val="continue"/>
            <w:tcBorders>
              <w:left w:val="single" w:color="auto" w:sz="4" w:space="0"/>
              <w:bottom w:val="single" w:color="000000" w:sz="8" w:space="0"/>
              <w:right w:val="single" w:color="000000" w:sz="8" w:space="0"/>
            </w:tcBorders>
            <w:vAlign w:val="center"/>
          </w:tcPr>
          <w:p w14:paraId="35FE8BD2">
            <w:pPr>
              <w:snapToGrid w:val="0"/>
              <w:spacing w:line="400" w:lineRule="exact"/>
              <w:jc w:val="center"/>
              <w:rPr>
                <w:rFonts w:cs="宋体" w:asciiTheme="minorEastAsia" w:hAnsiTheme="minorEastAsia" w:eastAsiaTheme="minorEastAsia"/>
                <w:b/>
                <w:color w:val="auto"/>
                <w:sz w:val="24"/>
                <w:highlight w:val="none"/>
              </w:rPr>
            </w:pPr>
          </w:p>
        </w:tc>
        <w:tc>
          <w:tcPr>
            <w:tcW w:w="6631" w:type="dxa"/>
            <w:tcBorders>
              <w:top w:val="single" w:color="auto" w:sz="4" w:space="0"/>
              <w:left w:val="single" w:color="000000" w:sz="2" w:space="0"/>
              <w:bottom w:val="single" w:color="000000" w:sz="8" w:space="0"/>
              <w:right w:val="single" w:color="000000" w:sz="8" w:space="0"/>
            </w:tcBorders>
            <w:vAlign w:val="center"/>
          </w:tcPr>
          <w:p w14:paraId="326AAD74">
            <w:pPr>
              <w:spacing w:line="400" w:lineRule="exac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（2）资信证明文件：根据磋商文件第五部分评审标准提供。</w:t>
            </w:r>
          </w:p>
        </w:tc>
      </w:tr>
      <w:tr w14:paraId="4AA699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87" w:hRule="atLeast"/>
          <w:jc w:val="center"/>
        </w:trPr>
        <w:tc>
          <w:tcPr>
            <w:tcW w:w="683" w:type="dxa"/>
            <w:tcBorders>
              <w:top w:val="single" w:color="auto" w:sz="4" w:space="0"/>
              <w:left w:val="single" w:color="000000" w:sz="8" w:space="0"/>
              <w:bottom w:val="single" w:color="auto" w:sz="4" w:space="0"/>
              <w:right w:val="single" w:color="000000" w:sz="2" w:space="0"/>
            </w:tcBorders>
            <w:vAlign w:val="center"/>
          </w:tcPr>
          <w:p w14:paraId="4FD82385">
            <w:pPr>
              <w:snapToGrid w:val="0"/>
              <w:spacing w:line="400" w:lineRule="exact"/>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9</w:t>
            </w:r>
          </w:p>
        </w:tc>
        <w:tc>
          <w:tcPr>
            <w:tcW w:w="2005" w:type="dxa"/>
            <w:tcBorders>
              <w:top w:val="single" w:color="000000" w:sz="8" w:space="0"/>
              <w:left w:val="single" w:color="000000" w:sz="2" w:space="0"/>
              <w:bottom w:val="single" w:color="000000" w:sz="8" w:space="0"/>
              <w:right w:val="single" w:color="000000" w:sz="8" w:space="0"/>
            </w:tcBorders>
            <w:vAlign w:val="center"/>
          </w:tcPr>
          <w:p w14:paraId="13F469D1">
            <w:pPr>
              <w:snapToGrid w:val="0"/>
              <w:spacing w:line="400" w:lineRule="exact"/>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节能产品、环境标志产品</w:t>
            </w:r>
          </w:p>
        </w:tc>
        <w:tc>
          <w:tcPr>
            <w:tcW w:w="6631" w:type="dxa"/>
            <w:tcBorders>
              <w:top w:val="single" w:color="000000" w:sz="8" w:space="0"/>
              <w:left w:val="single" w:color="000000" w:sz="2" w:space="0"/>
              <w:bottom w:val="single" w:color="000000" w:sz="8" w:space="0"/>
              <w:right w:val="single" w:color="000000" w:sz="8" w:space="0"/>
            </w:tcBorders>
            <w:vAlign w:val="center"/>
          </w:tcPr>
          <w:p w14:paraId="653021FA">
            <w:pPr>
              <w:snapToGrid w:val="0"/>
              <w:spacing w:line="400" w:lineRule="exact"/>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1D73FE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720" w:hRule="atLeast"/>
          <w:jc w:val="center"/>
        </w:trPr>
        <w:tc>
          <w:tcPr>
            <w:tcW w:w="683" w:type="dxa"/>
            <w:tcBorders>
              <w:top w:val="single" w:color="auto" w:sz="4" w:space="0"/>
              <w:left w:val="single" w:color="000000" w:sz="8" w:space="0"/>
              <w:bottom w:val="single" w:color="auto" w:sz="4" w:space="0"/>
              <w:right w:val="single" w:color="000000" w:sz="2" w:space="0"/>
            </w:tcBorders>
            <w:vAlign w:val="center"/>
          </w:tcPr>
          <w:p w14:paraId="10B83BE1">
            <w:pPr>
              <w:snapToGrid w:val="0"/>
              <w:spacing w:line="400" w:lineRule="exact"/>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10</w:t>
            </w:r>
          </w:p>
        </w:tc>
        <w:tc>
          <w:tcPr>
            <w:tcW w:w="2005" w:type="dxa"/>
            <w:tcBorders>
              <w:top w:val="single" w:color="000000" w:sz="8" w:space="0"/>
              <w:left w:val="single" w:color="000000" w:sz="2" w:space="0"/>
              <w:bottom w:val="single" w:color="000000" w:sz="8" w:space="0"/>
              <w:right w:val="single" w:color="000000" w:sz="8" w:space="0"/>
            </w:tcBorders>
            <w:vAlign w:val="center"/>
          </w:tcPr>
          <w:p w14:paraId="2CB6628A">
            <w:pPr>
              <w:snapToGrid w:val="0"/>
              <w:spacing w:line="400" w:lineRule="exact"/>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最后报价要求</w:t>
            </w:r>
          </w:p>
        </w:tc>
        <w:tc>
          <w:tcPr>
            <w:tcW w:w="6631" w:type="dxa"/>
            <w:tcBorders>
              <w:top w:val="single" w:color="000000" w:sz="8" w:space="0"/>
              <w:left w:val="single" w:color="000000" w:sz="2" w:space="0"/>
              <w:bottom w:val="single" w:color="000000" w:sz="8" w:space="0"/>
              <w:right w:val="single" w:color="000000" w:sz="8" w:space="0"/>
            </w:tcBorders>
            <w:vAlign w:val="center"/>
          </w:tcPr>
          <w:p w14:paraId="38892391">
            <w:pPr>
              <w:snapToGrid w:val="0"/>
              <w:spacing w:line="400" w:lineRule="exact"/>
              <w:jc w:val="left"/>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有关本项目实施所需的所有费用（含税费）均计入最后报价。《最后报价</w:t>
            </w:r>
            <w:r>
              <w:rPr>
                <w:rFonts w:hint="eastAsia" w:cs="宋体" w:asciiTheme="minorEastAsia" w:hAnsiTheme="minorEastAsia" w:eastAsiaTheme="minorEastAsia"/>
                <w:color w:val="auto"/>
                <w:sz w:val="24"/>
                <w:highlight w:val="none"/>
              </w:rPr>
              <w:t>一览表（报价表）</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color w:val="auto"/>
                <w:sz w:val="24"/>
                <w:highlight w:val="none"/>
              </w:rPr>
              <w:t>是最后报价的唯一载体</w:t>
            </w:r>
            <w:r>
              <w:rPr>
                <w:rFonts w:hint="eastAsia" w:cs="宋体" w:asciiTheme="minorEastAsia" w:hAnsiTheme="minorEastAsia" w:eastAsiaTheme="minorEastAsia"/>
                <w:color w:val="auto"/>
                <w:kern w:val="0"/>
                <w:sz w:val="24"/>
                <w:highlight w:val="none"/>
                <w:lang w:val="zh-CN"/>
              </w:rPr>
              <w:t>。磋商文件中价格全部采用人民币报价。磋商文件未列明，而供应商认为必需的费用也需列入报价。</w:t>
            </w:r>
          </w:p>
          <w:p w14:paraId="558CBFF2">
            <w:pPr>
              <w:keepNext w:val="0"/>
              <w:keepLines w:val="0"/>
              <w:suppressLineNumbers w:val="0"/>
              <w:snapToGrid w:val="0"/>
              <w:spacing w:before="0" w:beforeAutospacing="0" w:after="0" w:afterAutospacing="0" w:line="400" w:lineRule="exact"/>
              <w:ind w:left="0" w:right="0" w:firstLine="482" w:firstLineChars="200"/>
              <w:jc w:val="left"/>
              <w:rPr>
                <w:rFonts w:hint="eastAsia" w:cs="宋体" w:asciiTheme="minorEastAsia" w:hAnsiTheme="minorEastAsia" w:eastAsiaTheme="minorEastAsia"/>
                <w:b/>
                <w:color w:val="auto"/>
                <w:kern w:val="0"/>
                <w:sz w:val="24"/>
                <w:highlight w:val="none"/>
                <w:lang w:eastAsia="zh-CN"/>
              </w:rPr>
            </w:pPr>
            <w:r>
              <w:rPr>
                <w:rFonts w:hint="eastAsia" w:cs="宋体" w:asciiTheme="minorEastAsia" w:hAnsiTheme="minorEastAsia" w:eastAsiaTheme="minorEastAsia"/>
                <w:b/>
                <w:color w:val="auto"/>
                <w:kern w:val="0"/>
                <w:sz w:val="24"/>
                <w:highlight w:val="none"/>
              </w:rPr>
              <w:t>本项目</w:t>
            </w:r>
            <w:r>
              <w:rPr>
                <w:rFonts w:hint="eastAsia" w:cs="宋体" w:asciiTheme="minorEastAsia" w:hAnsiTheme="minorEastAsia" w:eastAsiaTheme="minorEastAsia"/>
                <w:b/>
                <w:color w:val="auto"/>
                <w:kern w:val="0"/>
                <w:sz w:val="24"/>
                <w:highlight w:val="none"/>
                <w:lang w:val="en-US" w:eastAsia="zh-CN"/>
              </w:rPr>
              <w:t>标项一的供应商须</w:t>
            </w:r>
            <w:r>
              <w:rPr>
                <w:rFonts w:hint="eastAsia" w:cs="宋体" w:asciiTheme="minorEastAsia" w:hAnsiTheme="minorEastAsia" w:eastAsiaTheme="minorEastAsia"/>
                <w:b/>
                <w:color w:val="auto"/>
                <w:kern w:val="0"/>
                <w:sz w:val="24"/>
                <w:highlight w:val="none"/>
              </w:rPr>
              <w:t>报出</w:t>
            </w:r>
            <w:r>
              <w:rPr>
                <w:rFonts w:hint="eastAsia" w:cs="宋体" w:asciiTheme="minorEastAsia" w:hAnsiTheme="minorEastAsia" w:eastAsiaTheme="minorEastAsia"/>
                <w:b/>
                <w:color w:val="auto"/>
                <w:kern w:val="0"/>
                <w:sz w:val="24"/>
                <w:highlight w:val="none"/>
                <w:lang w:val="zh-CN"/>
              </w:rPr>
              <w:t>职工</w:t>
            </w:r>
            <w:r>
              <w:rPr>
                <w:rFonts w:hint="eastAsia" w:cs="宋体" w:asciiTheme="minorEastAsia" w:hAnsiTheme="minorEastAsia" w:eastAsiaTheme="minorEastAsia"/>
                <w:b/>
                <w:color w:val="auto"/>
                <w:kern w:val="0"/>
                <w:sz w:val="24"/>
                <w:highlight w:val="none"/>
              </w:rPr>
              <w:t>疗休养</w:t>
            </w:r>
            <w:r>
              <w:rPr>
                <w:rFonts w:hint="eastAsia" w:cs="宋体" w:asciiTheme="minorEastAsia" w:hAnsiTheme="minorEastAsia" w:eastAsiaTheme="minorEastAsia"/>
                <w:b/>
                <w:color w:val="auto"/>
                <w:kern w:val="0"/>
                <w:sz w:val="24"/>
                <w:highlight w:val="none"/>
                <w:lang w:eastAsia="zh-CN"/>
              </w:rPr>
              <w:t>（</w:t>
            </w:r>
            <w:r>
              <w:rPr>
                <w:rFonts w:hint="eastAsia" w:cs="宋体" w:asciiTheme="minorEastAsia" w:hAnsiTheme="minorEastAsia" w:eastAsiaTheme="minorEastAsia"/>
                <w:b/>
                <w:color w:val="auto"/>
                <w:kern w:val="0"/>
                <w:sz w:val="24"/>
                <w:highlight w:val="none"/>
                <w:lang w:val="en-US" w:eastAsia="zh-CN"/>
              </w:rPr>
              <w:t>1</w:t>
            </w:r>
            <w:r>
              <w:rPr>
                <w:rFonts w:hint="eastAsia" w:cs="宋体" w:asciiTheme="minorEastAsia" w:hAnsiTheme="minorEastAsia" w:eastAsiaTheme="minorEastAsia"/>
                <w:b/>
                <w:color w:val="auto"/>
                <w:kern w:val="0"/>
                <w:sz w:val="24"/>
                <w:highlight w:val="none"/>
                <w:lang w:eastAsia="zh-CN"/>
              </w:rPr>
              <w:t>）</w:t>
            </w:r>
            <w:r>
              <w:rPr>
                <w:rFonts w:hint="eastAsia" w:cs="宋体" w:asciiTheme="minorEastAsia" w:hAnsiTheme="minorEastAsia" w:eastAsiaTheme="minorEastAsia"/>
                <w:b/>
                <w:color w:val="auto"/>
                <w:kern w:val="0"/>
                <w:sz w:val="24"/>
                <w:highlight w:val="none"/>
                <w:lang w:val="en-US" w:eastAsia="zh-CN"/>
              </w:rPr>
              <w:t>综合</w:t>
            </w:r>
            <w:r>
              <w:rPr>
                <w:rFonts w:hint="eastAsia" w:cs="宋体" w:asciiTheme="minorEastAsia" w:hAnsiTheme="minorEastAsia" w:eastAsiaTheme="minorEastAsia"/>
                <w:b/>
                <w:color w:val="auto"/>
                <w:kern w:val="0"/>
                <w:sz w:val="24"/>
                <w:highlight w:val="none"/>
              </w:rPr>
              <w:t>单价</w:t>
            </w:r>
            <w:r>
              <w:rPr>
                <w:rFonts w:hint="eastAsia" w:cs="宋体" w:asciiTheme="minorEastAsia" w:hAnsiTheme="minorEastAsia" w:eastAsiaTheme="minorEastAsia"/>
                <w:b/>
                <w:color w:val="auto"/>
                <w:kern w:val="0"/>
                <w:sz w:val="24"/>
                <w:highlight w:val="none"/>
                <w:lang w:eastAsia="zh-CN"/>
              </w:rPr>
              <w:t>；</w:t>
            </w:r>
          </w:p>
          <w:p w14:paraId="3E55613C">
            <w:pPr>
              <w:keepNext w:val="0"/>
              <w:keepLines w:val="0"/>
              <w:suppressLineNumbers w:val="0"/>
              <w:snapToGrid w:val="0"/>
              <w:spacing w:before="0" w:beforeAutospacing="0" w:after="0" w:afterAutospacing="0" w:line="400" w:lineRule="exact"/>
              <w:ind w:left="0" w:right="0" w:firstLine="482" w:firstLineChars="200"/>
              <w:jc w:val="left"/>
              <w:rPr>
                <w:rFonts w:hint="eastAsia" w:cs="宋体" w:asciiTheme="minorEastAsia" w:hAnsiTheme="minorEastAsia" w:eastAsiaTheme="minorEastAsia"/>
                <w:b/>
                <w:color w:val="auto"/>
                <w:kern w:val="0"/>
                <w:sz w:val="24"/>
                <w:highlight w:val="none"/>
                <w:lang w:eastAsia="zh-CN"/>
              </w:rPr>
            </w:pPr>
            <w:r>
              <w:rPr>
                <w:rFonts w:hint="eastAsia" w:cs="宋体" w:asciiTheme="minorEastAsia" w:hAnsiTheme="minorEastAsia" w:eastAsiaTheme="minorEastAsia"/>
                <w:b/>
                <w:color w:val="auto"/>
                <w:kern w:val="0"/>
                <w:sz w:val="24"/>
                <w:highlight w:val="none"/>
              </w:rPr>
              <w:t>本项目</w:t>
            </w:r>
            <w:r>
              <w:rPr>
                <w:rFonts w:hint="eastAsia" w:cs="宋体" w:asciiTheme="minorEastAsia" w:hAnsiTheme="minorEastAsia" w:eastAsiaTheme="minorEastAsia"/>
                <w:b/>
                <w:color w:val="auto"/>
                <w:kern w:val="0"/>
                <w:sz w:val="24"/>
                <w:highlight w:val="none"/>
                <w:lang w:val="en-US" w:eastAsia="zh-CN"/>
              </w:rPr>
              <w:t>标项二的供应商须</w:t>
            </w:r>
            <w:r>
              <w:rPr>
                <w:rFonts w:hint="eastAsia" w:cs="宋体" w:asciiTheme="minorEastAsia" w:hAnsiTheme="minorEastAsia" w:eastAsiaTheme="minorEastAsia"/>
                <w:b/>
                <w:color w:val="auto"/>
                <w:kern w:val="0"/>
                <w:sz w:val="24"/>
                <w:highlight w:val="none"/>
              </w:rPr>
              <w:t>报出</w:t>
            </w:r>
            <w:r>
              <w:rPr>
                <w:rFonts w:hint="eastAsia" w:cs="宋体" w:asciiTheme="minorEastAsia" w:hAnsiTheme="minorEastAsia" w:eastAsiaTheme="minorEastAsia"/>
                <w:b/>
                <w:color w:val="auto"/>
                <w:kern w:val="0"/>
                <w:sz w:val="24"/>
                <w:highlight w:val="none"/>
                <w:lang w:val="zh-CN"/>
              </w:rPr>
              <w:t>职工</w:t>
            </w:r>
            <w:r>
              <w:rPr>
                <w:rFonts w:hint="eastAsia" w:cs="宋体" w:asciiTheme="minorEastAsia" w:hAnsiTheme="minorEastAsia" w:eastAsiaTheme="minorEastAsia"/>
                <w:b/>
                <w:color w:val="auto"/>
                <w:kern w:val="0"/>
                <w:sz w:val="24"/>
                <w:highlight w:val="none"/>
              </w:rPr>
              <w:t>疗休养</w:t>
            </w:r>
            <w:r>
              <w:rPr>
                <w:rFonts w:hint="eastAsia" w:cs="宋体" w:asciiTheme="minorEastAsia" w:hAnsiTheme="minorEastAsia" w:eastAsiaTheme="minorEastAsia"/>
                <w:b/>
                <w:color w:val="auto"/>
                <w:kern w:val="0"/>
                <w:sz w:val="24"/>
                <w:highlight w:val="none"/>
                <w:lang w:eastAsia="zh-CN"/>
              </w:rPr>
              <w:t>（</w:t>
            </w:r>
            <w:r>
              <w:rPr>
                <w:rFonts w:hint="eastAsia" w:cs="宋体" w:asciiTheme="minorEastAsia" w:hAnsiTheme="minorEastAsia" w:eastAsiaTheme="minorEastAsia"/>
                <w:b/>
                <w:color w:val="auto"/>
                <w:kern w:val="0"/>
                <w:sz w:val="24"/>
                <w:highlight w:val="none"/>
                <w:lang w:val="en-US" w:eastAsia="zh-CN"/>
              </w:rPr>
              <w:t>2</w:t>
            </w:r>
            <w:r>
              <w:rPr>
                <w:rFonts w:hint="eastAsia" w:cs="宋体" w:asciiTheme="minorEastAsia" w:hAnsiTheme="minorEastAsia" w:eastAsiaTheme="minorEastAsia"/>
                <w:b/>
                <w:color w:val="auto"/>
                <w:kern w:val="0"/>
                <w:sz w:val="24"/>
                <w:highlight w:val="none"/>
                <w:lang w:eastAsia="zh-CN"/>
              </w:rPr>
              <w:t>）</w:t>
            </w:r>
            <w:r>
              <w:rPr>
                <w:rFonts w:hint="eastAsia" w:cs="宋体" w:asciiTheme="minorEastAsia" w:hAnsiTheme="minorEastAsia" w:eastAsiaTheme="minorEastAsia"/>
                <w:b/>
                <w:color w:val="auto"/>
                <w:kern w:val="0"/>
                <w:sz w:val="24"/>
                <w:highlight w:val="none"/>
                <w:lang w:val="en-US" w:eastAsia="zh-CN"/>
              </w:rPr>
              <w:t>综合</w:t>
            </w:r>
            <w:r>
              <w:rPr>
                <w:rFonts w:hint="eastAsia" w:cs="宋体" w:asciiTheme="minorEastAsia" w:hAnsiTheme="minorEastAsia" w:eastAsiaTheme="minorEastAsia"/>
                <w:b/>
                <w:color w:val="auto"/>
                <w:kern w:val="0"/>
                <w:sz w:val="24"/>
                <w:highlight w:val="none"/>
              </w:rPr>
              <w:t>单价</w:t>
            </w:r>
            <w:r>
              <w:rPr>
                <w:rFonts w:hint="eastAsia" w:cs="宋体" w:asciiTheme="minorEastAsia" w:hAnsiTheme="minorEastAsia" w:eastAsiaTheme="minorEastAsia"/>
                <w:b/>
                <w:color w:val="auto"/>
                <w:kern w:val="0"/>
                <w:sz w:val="24"/>
                <w:highlight w:val="none"/>
                <w:lang w:eastAsia="zh-CN"/>
              </w:rPr>
              <w:t>；</w:t>
            </w:r>
          </w:p>
          <w:p w14:paraId="4F9AA4E4">
            <w:pPr>
              <w:snapToGrid w:val="0"/>
              <w:spacing w:line="400" w:lineRule="exact"/>
              <w:ind w:firstLine="482" w:firstLineChars="200"/>
              <w:jc w:val="left"/>
              <w:rPr>
                <w:rFonts w:cs="宋体" w:asciiTheme="minorEastAsia" w:hAnsiTheme="minorEastAsia" w:eastAsiaTheme="minorEastAsia"/>
                <w:b/>
                <w:color w:val="auto"/>
                <w:kern w:val="0"/>
                <w:sz w:val="24"/>
                <w:highlight w:val="none"/>
              </w:rPr>
            </w:pPr>
            <w:r>
              <w:rPr>
                <w:rFonts w:hint="eastAsia" w:cs="宋体" w:asciiTheme="minorEastAsia" w:hAnsiTheme="minorEastAsia" w:eastAsiaTheme="minorEastAsia"/>
                <w:b/>
                <w:color w:val="auto"/>
                <w:kern w:val="0"/>
                <w:sz w:val="24"/>
                <w:highlight w:val="none"/>
              </w:rPr>
              <w:t>本项目</w:t>
            </w:r>
            <w:r>
              <w:rPr>
                <w:rFonts w:hint="eastAsia" w:cs="宋体" w:asciiTheme="minorEastAsia" w:hAnsiTheme="minorEastAsia" w:eastAsiaTheme="minorEastAsia"/>
                <w:b/>
                <w:color w:val="auto"/>
                <w:kern w:val="0"/>
                <w:sz w:val="24"/>
                <w:highlight w:val="none"/>
                <w:lang w:val="en-US" w:eastAsia="zh-CN"/>
              </w:rPr>
              <w:t>标项三的供应商须</w:t>
            </w:r>
            <w:r>
              <w:rPr>
                <w:rFonts w:hint="eastAsia" w:cs="宋体" w:asciiTheme="minorEastAsia" w:hAnsiTheme="minorEastAsia" w:eastAsiaTheme="minorEastAsia"/>
                <w:b/>
                <w:color w:val="auto"/>
                <w:kern w:val="0"/>
                <w:sz w:val="24"/>
                <w:highlight w:val="none"/>
              </w:rPr>
              <w:t>报出</w:t>
            </w:r>
            <w:r>
              <w:rPr>
                <w:rFonts w:hint="eastAsia" w:cs="宋体" w:asciiTheme="minorEastAsia" w:hAnsiTheme="minorEastAsia" w:eastAsiaTheme="minorEastAsia"/>
                <w:b/>
                <w:color w:val="auto"/>
                <w:kern w:val="0"/>
                <w:sz w:val="24"/>
                <w:highlight w:val="none"/>
                <w:lang w:val="zh-CN"/>
              </w:rPr>
              <w:t>职工</w:t>
            </w:r>
            <w:r>
              <w:rPr>
                <w:rFonts w:hint="eastAsia" w:cs="宋体" w:asciiTheme="minorEastAsia" w:hAnsiTheme="minorEastAsia" w:eastAsiaTheme="minorEastAsia"/>
                <w:b/>
                <w:color w:val="auto"/>
                <w:kern w:val="0"/>
                <w:sz w:val="24"/>
                <w:highlight w:val="none"/>
              </w:rPr>
              <w:t>疗休养</w:t>
            </w:r>
            <w:r>
              <w:rPr>
                <w:rFonts w:hint="eastAsia" w:cs="宋体" w:asciiTheme="minorEastAsia" w:hAnsiTheme="minorEastAsia" w:eastAsiaTheme="minorEastAsia"/>
                <w:b/>
                <w:color w:val="auto"/>
                <w:kern w:val="0"/>
                <w:sz w:val="24"/>
                <w:highlight w:val="none"/>
                <w:lang w:eastAsia="zh-CN"/>
              </w:rPr>
              <w:t>（</w:t>
            </w:r>
            <w:r>
              <w:rPr>
                <w:rFonts w:hint="eastAsia" w:cs="宋体" w:asciiTheme="minorEastAsia" w:hAnsiTheme="minorEastAsia" w:eastAsiaTheme="minorEastAsia"/>
                <w:b/>
                <w:color w:val="auto"/>
                <w:kern w:val="0"/>
                <w:sz w:val="24"/>
                <w:highlight w:val="none"/>
                <w:lang w:val="en-US" w:eastAsia="zh-CN"/>
              </w:rPr>
              <w:t>3</w:t>
            </w:r>
            <w:r>
              <w:rPr>
                <w:rFonts w:hint="eastAsia" w:cs="宋体" w:asciiTheme="minorEastAsia" w:hAnsiTheme="minorEastAsia" w:eastAsiaTheme="minorEastAsia"/>
                <w:b/>
                <w:color w:val="auto"/>
                <w:kern w:val="0"/>
                <w:sz w:val="24"/>
                <w:highlight w:val="none"/>
                <w:lang w:eastAsia="zh-CN"/>
              </w:rPr>
              <w:t>）</w:t>
            </w:r>
            <w:r>
              <w:rPr>
                <w:rFonts w:hint="eastAsia" w:cs="宋体" w:asciiTheme="minorEastAsia" w:hAnsiTheme="minorEastAsia" w:eastAsiaTheme="minorEastAsia"/>
                <w:b/>
                <w:color w:val="auto"/>
                <w:kern w:val="0"/>
                <w:sz w:val="24"/>
                <w:highlight w:val="none"/>
                <w:lang w:val="en-US" w:eastAsia="zh-CN"/>
              </w:rPr>
              <w:t>综合</w:t>
            </w:r>
            <w:r>
              <w:rPr>
                <w:rFonts w:hint="eastAsia" w:cs="宋体" w:asciiTheme="minorEastAsia" w:hAnsiTheme="minorEastAsia" w:eastAsiaTheme="minorEastAsia"/>
                <w:b/>
                <w:color w:val="auto"/>
                <w:kern w:val="0"/>
                <w:sz w:val="24"/>
                <w:highlight w:val="none"/>
              </w:rPr>
              <w:t>单价</w:t>
            </w:r>
            <w:r>
              <w:rPr>
                <w:rFonts w:hint="eastAsia" w:cs="宋体" w:asciiTheme="minorEastAsia" w:hAnsiTheme="minorEastAsia" w:eastAsiaTheme="minorEastAsia"/>
                <w:b/>
                <w:color w:val="auto"/>
                <w:kern w:val="0"/>
                <w:sz w:val="24"/>
                <w:highlight w:val="none"/>
                <w:lang w:eastAsia="zh-CN"/>
              </w:rPr>
              <w:t>。</w:t>
            </w:r>
          </w:p>
          <w:p w14:paraId="53B1FCB2">
            <w:pPr>
              <w:keepNext w:val="0"/>
              <w:keepLines w:val="0"/>
              <w:suppressLineNumbers w:val="0"/>
              <w:snapToGrid w:val="0"/>
              <w:spacing w:before="0" w:beforeAutospacing="0" w:after="0" w:afterAutospacing="0" w:line="400" w:lineRule="exact"/>
              <w:ind w:left="0" w:right="0" w:firstLine="482" w:firstLineChars="200"/>
              <w:jc w:val="left"/>
              <w:rPr>
                <w:rFonts w:hint="default"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b/>
                <w:color w:val="auto"/>
                <w:kern w:val="0"/>
                <w:sz w:val="24"/>
                <w:highlight w:val="none"/>
                <w:lang w:val="zh-CN"/>
              </w:rPr>
              <w:t>本项目</w:t>
            </w:r>
            <w:r>
              <w:rPr>
                <w:rFonts w:hint="eastAsia" w:cs="宋体" w:asciiTheme="minorEastAsia" w:hAnsiTheme="minorEastAsia" w:eastAsiaTheme="minorEastAsia"/>
                <w:b/>
                <w:color w:val="auto"/>
                <w:kern w:val="0"/>
                <w:sz w:val="24"/>
                <w:highlight w:val="none"/>
                <w:lang w:val="en-US" w:eastAsia="zh-CN"/>
              </w:rPr>
              <w:t>标项一、标项二及标项三</w:t>
            </w:r>
            <w:r>
              <w:rPr>
                <w:rFonts w:hint="eastAsia" w:cs="宋体" w:asciiTheme="minorEastAsia" w:hAnsiTheme="minorEastAsia" w:eastAsiaTheme="minorEastAsia"/>
                <w:b/>
                <w:color w:val="auto"/>
                <w:kern w:val="0"/>
                <w:sz w:val="24"/>
                <w:highlight w:val="none"/>
                <w:lang w:val="zh-CN"/>
              </w:rPr>
              <w:t>职工采用人民币3000元/人/年的固定报价，超出疗休养经费标准3000元/人/年的部分由职工自行承担。职工疗休养单人报价金额未按固定报价的其响应文件作无效处理。</w:t>
            </w:r>
          </w:p>
          <w:p w14:paraId="7645DB7B">
            <w:pPr>
              <w:snapToGrid w:val="0"/>
              <w:spacing w:line="400" w:lineRule="exact"/>
              <w:ind w:firstLine="480" w:firstLineChars="200"/>
              <w:jc w:val="left"/>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bCs/>
                <w:color w:val="auto"/>
                <w:kern w:val="0"/>
                <w:sz w:val="24"/>
                <w:highlight w:val="none"/>
                <w:lang w:val="zh-CN"/>
              </w:rPr>
              <w:t>本项目的报价须应包含完成本项目服务内容可能发生的各项费用，包括但不限于疗休养的交通费、住宿费、餐费，各旅游景点的门票、导游、司机的费用、服务费、责任险和意外保险费、管理费、税金、规费、招标代理服务费以及履行合同所需的所有风险、责任等其他一切隐含及不可预见的费用。</w:t>
            </w:r>
          </w:p>
          <w:p w14:paraId="4E31B010">
            <w:pPr>
              <w:snapToGrid w:val="0"/>
              <w:spacing w:line="400" w:lineRule="exact"/>
              <w:jc w:val="left"/>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b/>
                <w:color w:val="auto"/>
                <w:kern w:val="0"/>
                <w:sz w:val="24"/>
                <w:highlight w:val="none"/>
                <w:lang w:val="zh-CN"/>
              </w:rPr>
              <w:t>最后报价出现下列情形的，响应无效：</w:t>
            </w:r>
          </w:p>
          <w:p w14:paraId="76198231">
            <w:pPr>
              <w:snapToGrid w:val="0"/>
              <w:spacing w:line="400" w:lineRule="exact"/>
              <w:jc w:val="left"/>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b/>
                <w:color w:val="auto"/>
                <w:kern w:val="0"/>
                <w:sz w:val="24"/>
                <w:highlight w:val="none"/>
              </w:rPr>
              <w:t>1）</w:t>
            </w:r>
            <w:r>
              <w:rPr>
                <w:rFonts w:hint="eastAsia" w:cs="宋体" w:asciiTheme="minorEastAsia" w:hAnsiTheme="minorEastAsia" w:eastAsiaTheme="minorEastAsia"/>
                <w:b/>
                <w:color w:val="auto"/>
                <w:kern w:val="0"/>
                <w:sz w:val="24"/>
                <w:highlight w:val="none"/>
                <w:lang w:val="zh-CN"/>
              </w:rPr>
              <w:t>响应文件出现不是唯一的、有选择性的最后报价的；</w:t>
            </w:r>
          </w:p>
          <w:p w14:paraId="1C042884">
            <w:pPr>
              <w:snapToGrid w:val="0"/>
              <w:spacing w:line="400" w:lineRule="exact"/>
              <w:jc w:val="lef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b/>
                <w:color w:val="auto"/>
                <w:kern w:val="0"/>
                <w:sz w:val="24"/>
                <w:highlight w:val="none"/>
              </w:rPr>
              <w:t>2）</w:t>
            </w:r>
            <w:r>
              <w:rPr>
                <w:rFonts w:hint="eastAsia" w:cs="宋体" w:asciiTheme="minorEastAsia" w:hAnsiTheme="minorEastAsia" w:eastAsiaTheme="minorEastAsia"/>
                <w:b/>
                <w:color w:val="auto"/>
                <w:kern w:val="0"/>
                <w:sz w:val="24"/>
                <w:highlight w:val="none"/>
                <w:lang w:val="zh-CN"/>
              </w:rPr>
              <w:t>最后报价超过磋商文件中规定的预算金额或者最高限价的;</w:t>
            </w:r>
          </w:p>
          <w:p w14:paraId="59098A3A">
            <w:pPr>
              <w:spacing w:line="400" w:lineRule="exact"/>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kern w:val="0"/>
                <w:sz w:val="24"/>
                <w:highlight w:val="none"/>
              </w:rPr>
              <w:t>3）最后报价明显低于其他通过符合性审查供应商的报价，有可能影响产品质量或者不能诚信履约的，未能按要求提供书面说明或者提交相关证明材料证明其报价合理性的</w:t>
            </w:r>
            <w:r>
              <w:rPr>
                <w:rFonts w:hint="eastAsia" w:cs="宋体" w:asciiTheme="minorEastAsia" w:hAnsiTheme="minorEastAsia" w:eastAsiaTheme="minorEastAsia"/>
                <w:b/>
                <w:color w:val="auto"/>
                <w:sz w:val="24"/>
                <w:highlight w:val="none"/>
              </w:rPr>
              <w:t>;</w:t>
            </w:r>
          </w:p>
          <w:p w14:paraId="49ADBAF8">
            <w:pPr>
              <w:spacing w:line="400" w:lineRule="exact"/>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kern w:val="0"/>
                <w:sz w:val="24"/>
                <w:highlight w:val="none"/>
              </w:rPr>
              <w:t>4）供应商对根据修正原则修正后的报价不确认的</w:t>
            </w:r>
            <w:r>
              <w:rPr>
                <w:rFonts w:hint="eastAsia" w:cs="宋体" w:asciiTheme="minorEastAsia" w:hAnsiTheme="minorEastAsia" w:eastAsiaTheme="minorEastAsia"/>
                <w:b/>
                <w:color w:val="auto"/>
                <w:sz w:val="24"/>
                <w:highlight w:val="none"/>
              </w:rPr>
              <w:t>。</w:t>
            </w:r>
          </w:p>
        </w:tc>
      </w:tr>
      <w:tr w14:paraId="77AA3C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52" w:hRule="atLeast"/>
          <w:jc w:val="center"/>
        </w:trPr>
        <w:tc>
          <w:tcPr>
            <w:tcW w:w="683" w:type="dxa"/>
            <w:tcBorders>
              <w:top w:val="single" w:color="auto" w:sz="4" w:space="0"/>
              <w:left w:val="single" w:color="000000" w:sz="8" w:space="0"/>
              <w:bottom w:val="single" w:color="auto" w:sz="4" w:space="0"/>
              <w:right w:val="single" w:color="000000" w:sz="2" w:space="0"/>
            </w:tcBorders>
            <w:vAlign w:val="center"/>
          </w:tcPr>
          <w:p w14:paraId="013B278A">
            <w:pPr>
              <w:snapToGrid w:val="0"/>
              <w:spacing w:line="400" w:lineRule="exact"/>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11</w:t>
            </w:r>
          </w:p>
        </w:tc>
        <w:tc>
          <w:tcPr>
            <w:tcW w:w="2005" w:type="dxa"/>
            <w:tcBorders>
              <w:top w:val="single" w:color="000000" w:sz="8" w:space="0"/>
              <w:left w:val="single" w:color="000000" w:sz="2" w:space="0"/>
              <w:bottom w:val="single" w:color="auto" w:sz="4" w:space="0"/>
              <w:right w:val="single" w:color="000000" w:sz="8" w:space="0"/>
            </w:tcBorders>
            <w:vAlign w:val="center"/>
          </w:tcPr>
          <w:p w14:paraId="531F78D1">
            <w:pPr>
              <w:snapToGrid w:val="0"/>
              <w:spacing w:line="400" w:lineRule="exact"/>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 xml:space="preserve">备份响应文件送达地点和签收人员 </w:t>
            </w:r>
          </w:p>
        </w:tc>
        <w:tc>
          <w:tcPr>
            <w:tcW w:w="6631" w:type="dxa"/>
            <w:tcBorders>
              <w:top w:val="single" w:color="000000" w:sz="8" w:space="0"/>
              <w:left w:val="single" w:color="000000" w:sz="2" w:space="0"/>
              <w:bottom w:val="single" w:color="auto" w:sz="4" w:space="0"/>
              <w:right w:val="single" w:color="000000" w:sz="8" w:space="0"/>
            </w:tcBorders>
            <w:vAlign w:val="center"/>
          </w:tcPr>
          <w:p w14:paraId="4AA070AC">
            <w:pPr>
              <w:pStyle w:val="21"/>
              <w:spacing w:line="400" w:lineRule="exact"/>
              <w:rPr>
                <w:rFonts w:cs="宋体" w:asciiTheme="minorEastAsia" w:hAnsiTheme="minorEastAsia" w:eastAsiaTheme="minorEastAsia"/>
                <w:color w:val="auto"/>
                <w:kern w:val="28"/>
                <w:sz w:val="24"/>
                <w:highlight w:val="none"/>
              </w:rPr>
            </w:pPr>
            <w:r>
              <w:rPr>
                <w:rFonts w:hint="eastAsia" w:cs="宋体" w:asciiTheme="minorEastAsia" w:hAnsiTheme="minorEastAsia" w:eastAsiaTheme="minorEastAsia"/>
                <w:color w:val="auto"/>
                <w:kern w:val="28"/>
                <w:sz w:val="24"/>
                <w:highlight w:val="none"/>
              </w:rPr>
              <w:t>（1）邮寄送达：</w:t>
            </w:r>
          </w:p>
          <w:p w14:paraId="32515C89">
            <w:pPr>
              <w:pStyle w:val="21"/>
              <w:spacing w:line="400" w:lineRule="exact"/>
              <w:rPr>
                <w:rFonts w:cs="宋体" w:asciiTheme="minorEastAsia" w:hAnsiTheme="minorEastAsia" w:eastAsiaTheme="minorEastAsia"/>
                <w:color w:val="auto"/>
                <w:kern w:val="28"/>
                <w:sz w:val="24"/>
                <w:highlight w:val="none"/>
              </w:rPr>
            </w:pPr>
            <w:r>
              <w:rPr>
                <w:rFonts w:hint="eastAsia" w:cs="宋体" w:asciiTheme="minorEastAsia" w:hAnsiTheme="minorEastAsia" w:eastAsiaTheme="minorEastAsia"/>
                <w:color w:val="auto"/>
                <w:kern w:val="28"/>
                <w:sz w:val="24"/>
                <w:highlight w:val="none"/>
              </w:rPr>
              <w:t>各供应商在响应截止时间前一工作日17:00前将电子备份响应文件邮寄至规定地点，由采购代理工作人员进行签收，各供应商自行考虑邮寄在途时间，邮寄过程中无论何种因素导致电子备份响应文件未按时递交的后果，均由供应商自行负责。电子备份响应文件递交时间以采购代理实际收到电子备份响应文件的时间为准。</w:t>
            </w:r>
          </w:p>
          <w:p w14:paraId="2B25A4FF">
            <w:pPr>
              <w:pStyle w:val="21"/>
              <w:spacing w:line="400" w:lineRule="exact"/>
              <w:rPr>
                <w:rFonts w:cs="宋体" w:asciiTheme="minorEastAsia" w:hAnsiTheme="minorEastAsia" w:eastAsiaTheme="minorEastAsia"/>
                <w:color w:val="auto"/>
                <w:kern w:val="28"/>
                <w:sz w:val="24"/>
                <w:highlight w:val="none"/>
              </w:rPr>
            </w:pPr>
            <w:r>
              <w:rPr>
                <w:rFonts w:hint="eastAsia" w:cs="宋体" w:asciiTheme="minorEastAsia" w:hAnsiTheme="minorEastAsia" w:eastAsiaTheme="minorEastAsia"/>
                <w:color w:val="auto"/>
                <w:kern w:val="28"/>
                <w:sz w:val="24"/>
                <w:highlight w:val="none"/>
              </w:rPr>
              <w:t>邮寄地址为：宁波市鄞州区天童南路666号中基大厦19楼业务</w:t>
            </w:r>
            <w:r>
              <w:rPr>
                <w:rFonts w:hint="eastAsia" w:cs="宋体" w:asciiTheme="minorEastAsia" w:hAnsiTheme="minorEastAsia" w:eastAsiaTheme="minorEastAsia"/>
                <w:color w:val="auto"/>
                <w:kern w:val="28"/>
                <w:sz w:val="24"/>
                <w:highlight w:val="none"/>
                <w:lang w:val="en-US" w:eastAsia="zh-CN"/>
              </w:rPr>
              <w:t>一</w:t>
            </w:r>
            <w:r>
              <w:rPr>
                <w:rFonts w:hint="eastAsia" w:cs="宋体" w:asciiTheme="minorEastAsia" w:hAnsiTheme="minorEastAsia" w:eastAsiaTheme="minorEastAsia"/>
                <w:color w:val="auto"/>
                <w:kern w:val="28"/>
                <w:sz w:val="24"/>
                <w:highlight w:val="none"/>
              </w:rPr>
              <w:t>部；</w:t>
            </w:r>
          </w:p>
          <w:p w14:paraId="2718B819">
            <w:pPr>
              <w:pStyle w:val="21"/>
              <w:spacing w:line="400" w:lineRule="exact"/>
              <w:rPr>
                <w:rFonts w:cs="宋体" w:asciiTheme="minorEastAsia" w:hAnsiTheme="minorEastAsia" w:eastAsiaTheme="minorEastAsia"/>
                <w:color w:val="auto"/>
                <w:kern w:val="28"/>
                <w:sz w:val="24"/>
                <w:highlight w:val="none"/>
              </w:rPr>
            </w:pPr>
            <w:r>
              <w:rPr>
                <w:rFonts w:hint="eastAsia" w:cs="宋体" w:asciiTheme="minorEastAsia" w:hAnsiTheme="minorEastAsia" w:eastAsiaTheme="minorEastAsia"/>
                <w:color w:val="auto"/>
                <w:kern w:val="28"/>
                <w:sz w:val="24"/>
                <w:highlight w:val="none"/>
              </w:rPr>
              <w:t>收件人：王鸯鸯  联系方式：13685709603</w:t>
            </w:r>
          </w:p>
          <w:p w14:paraId="1296DF5F">
            <w:pPr>
              <w:pStyle w:val="21"/>
              <w:spacing w:line="400" w:lineRule="exac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kern w:val="28"/>
                <w:sz w:val="24"/>
                <w:highlight w:val="none"/>
              </w:rPr>
              <w:t>请各供应商确保密封包装在邮寄过程密封包装完好，因邮寄过程的密封破损造成不符合响应要求的，本采购代理及采购人概不负责。</w:t>
            </w:r>
          </w:p>
          <w:p w14:paraId="2F65B127">
            <w:pPr>
              <w:pStyle w:val="21"/>
              <w:spacing w:line="400" w:lineRule="exact"/>
              <w:rPr>
                <w:rFonts w:cs="宋体" w:asciiTheme="minorEastAsia" w:hAnsiTheme="minorEastAsia" w:eastAsiaTheme="minorEastAsia"/>
                <w:color w:val="auto"/>
                <w:kern w:val="28"/>
                <w:sz w:val="24"/>
                <w:highlight w:val="none"/>
              </w:rPr>
            </w:pPr>
            <w:r>
              <w:rPr>
                <w:rFonts w:hint="eastAsia" w:cs="宋体" w:asciiTheme="minorEastAsia" w:hAnsiTheme="minorEastAsia" w:eastAsiaTheme="minorEastAsia"/>
                <w:color w:val="auto"/>
                <w:kern w:val="28"/>
                <w:sz w:val="24"/>
                <w:highlight w:val="none"/>
              </w:rPr>
              <w:t>（2）现场送达：</w:t>
            </w:r>
          </w:p>
          <w:p w14:paraId="2D89C634">
            <w:pPr>
              <w:pStyle w:val="32"/>
              <w:spacing w:line="400" w:lineRule="exact"/>
              <w:rPr>
                <w:rFonts w:asciiTheme="minorEastAsia" w:hAnsiTheme="minorEastAsia" w:eastAsiaTheme="minorEastAsia"/>
                <w:color w:val="auto"/>
                <w:highlight w:val="none"/>
              </w:rPr>
            </w:pPr>
            <w:r>
              <w:rPr>
                <w:rFonts w:hint="eastAsia" w:cs="宋体" w:asciiTheme="minorEastAsia" w:hAnsiTheme="minorEastAsia" w:eastAsiaTheme="minorEastAsia"/>
                <w:color w:val="auto"/>
                <w:kern w:val="28"/>
                <w:sz w:val="24"/>
                <w:szCs w:val="24"/>
                <w:highlight w:val="none"/>
              </w:rPr>
              <w:t>备份响应文件送达</w:t>
            </w:r>
            <w:r>
              <w:rPr>
                <w:rFonts w:hint="eastAsia" w:asciiTheme="minorEastAsia" w:hAnsiTheme="minorEastAsia" w:eastAsiaTheme="minorEastAsia"/>
                <w:color w:val="auto"/>
                <w:sz w:val="24"/>
                <w:highlight w:val="none"/>
              </w:rPr>
              <w:t>时间：</w:t>
            </w:r>
            <w:r>
              <w:rPr>
                <w:rFonts w:hint="eastAsia" w:asciiTheme="minorEastAsia" w:hAnsiTheme="minorEastAsia" w:eastAsiaTheme="minorEastAsia"/>
                <w:color w:val="auto"/>
                <w:sz w:val="24"/>
                <w:highlight w:val="none"/>
                <w:u w:val="single"/>
              </w:rPr>
              <w:t>202</w:t>
            </w:r>
            <w:r>
              <w:rPr>
                <w:rFonts w:hint="eastAsia" w:asciiTheme="minorEastAsia" w:hAnsiTheme="minorEastAsia" w:eastAsiaTheme="minorEastAsia"/>
                <w:color w:val="auto"/>
                <w:sz w:val="24"/>
                <w:highlight w:val="none"/>
                <w:u w:val="single"/>
                <w:lang w:val="en-US" w:eastAsia="zh-CN"/>
              </w:rPr>
              <w:t>5</w:t>
            </w:r>
            <w:r>
              <w:rPr>
                <w:rFonts w:hint="eastAsia" w:asciiTheme="minorEastAsia" w:hAnsiTheme="minorEastAsia" w:eastAsiaTheme="minorEastAsia"/>
                <w:bCs/>
                <w:color w:val="auto"/>
                <w:sz w:val="24"/>
                <w:highlight w:val="none"/>
                <w:u w:val="single"/>
              </w:rPr>
              <w:t>年</w:t>
            </w:r>
            <w:r>
              <w:rPr>
                <w:rFonts w:hint="eastAsia" w:asciiTheme="minorEastAsia" w:hAnsiTheme="minorEastAsia" w:eastAsiaTheme="minorEastAsia"/>
                <w:color w:val="auto"/>
                <w:sz w:val="24"/>
                <w:highlight w:val="none"/>
                <w:u w:val="single"/>
                <w:lang w:val="en-US" w:eastAsia="zh-CN"/>
              </w:rPr>
              <w:t>4</w:t>
            </w:r>
            <w:r>
              <w:rPr>
                <w:rFonts w:hint="eastAsia" w:asciiTheme="minorEastAsia" w:hAnsiTheme="minorEastAsia" w:eastAsiaTheme="minorEastAsia"/>
                <w:bCs/>
                <w:color w:val="auto"/>
                <w:sz w:val="24"/>
                <w:highlight w:val="none"/>
                <w:u w:val="single"/>
              </w:rPr>
              <w:t>月</w:t>
            </w:r>
            <w:r>
              <w:rPr>
                <w:rFonts w:hint="eastAsia" w:asciiTheme="minorEastAsia" w:hAnsiTheme="minorEastAsia" w:eastAsiaTheme="minorEastAsia"/>
                <w:bCs/>
                <w:color w:val="auto"/>
                <w:sz w:val="24"/>
                <w:highlight w:val="none"/>
                <w:u w:val="single"/>
                <w:lang w:val="en-US" w:eastAsia="zh-CN"/>
              </w:rPr>
              <w:t>25</w:t>
            </w:r>
            <w:r>
              <w:rPr>
                <w:rFonts w:hint="eastAsia" w:asciiTheme="minorEastAsia" w:hAnsiTheme="minorEastAsia" w:eastAsiaTheme="minorEastAsia"/>
                <w:bCs/>
                <w:color w:val="auto"/>
                <w:sz w:val="24"/>
                <w:highlight w:val="none"/>
                <w:u w:val="single"/>
              </w:rPr>
              <w:t>日</w:t>
            </w:r>
            <w:r>
              <w:rPr>
                <w:rFonts w:hint="eastAsia" w:asciiTheme="minorEastAsia" w:hAnsiTheme="minorEastAsia" w:eastAsiaTheme="minorEastAsia"/>
                <w:bCs/>
                <w:color w:val="auto"/>
                <w:sz w:val="24"/>
                <w:highlight w:val="none"/>
                <w:u w:val="single"/>
                <w:lang w:val="en-US" w:eastAsia="zh-CN"/>
              </w:rPr>
              <w:t>14:00</w:t>
            </w:r>
            <w:r>
              <w:rPr>
                <w:rFonts w:hint="eastAsia" w:asciiTheme="minorEastAsia" w:hAnsiTheme="minorEastAsia" w:eastAsiaTheme="minorEastAsia"/>
                <w:bCs/>
                <w:color w:val="auto"/>
                <w:sz w:val="24"/>
                <w:highlight w:val="none"/>
              </w:rPr>
              <w:t>（北京时间），</w:t>
            </w:r>
            <w:r>
              <w:rPr>
                <w:rFonts w:hint="eastAsia" w:cs="宋体" w:asciiTheme="minorEastAsia" w:hAnsiTheme="minorEastAsia" w:eastAsiaTheme="minorEastAsia"/>
                <w:color w:val="auto"/>
                <w:kern w:val="28"/>
                <w:sz w:val="24"/>
                <w:szCs w:val="24"/>
                <w:highlight w:val="none"/>
              </w:rPr>
              <w:t>送达地点：</w:t>
            </w:r>
            <w:r>
              <w:rPr>
                <w:rFonts w:hint="eastAsia" w:cs="宋体" w:asciiTheme="minorEastAsia" w:hAnsiTheme="minorEastAsia" w:eastAsiaTheme="minorEastAsia"/>
                <w:color w:val="auto"/>
                <w:kern w:val="28"/>
                <w:sz w:val="24"/>
                <w:szCs w:val="24"/>
                <w:highlight w:val="none"/>
                <w:u w:val="single"/>
              </w:rPr>
              <w:t>宁波市鄞州区公共资</w:t>
            </w:r>
            <w:bookmarkStart w:id="74" w:name="_GoBack"/>
            <w:bookmarkEnd w:id="74"/>
            <w:r>
              <w:rPr>
                <w:rFonts w:hint="eastAsia" w:cs="宋体" w:asciiTheme="minorEastAsia" w:hAnsiTheme="minorEastAsia" w:eastAsiaTheme="minorEastAsia"/>
                <w:color w:val="auto"/>
                <w:kern w:val="28"/>
                <w:sz w:val="24"/>
                <w:szCs w:val="24"/>
                <w:highlight w:val="none"/>
                <w:u w:val="single"/>
              </w:rPr>
              <w:t>源交易中心（鄞州区蕙江路567号，鄞州区政务服务中心5楼，具体开标室见大厅大屏幕）开标室</w:t>
            </w:r>
            <w:r>
              <w:rPr>
                <w:rFonts w:hint="eastAsia" w:cs="宋体" w:asciiTheme="minorEastAsia" w:hAnsiTheme="minorEastAsia" w:eastAsiaTheme="minorEastAsia"/>
                <w:color w:val="auto"/>
                <w:kern w:val="28"/>
                <w:sz w:val="24"/>
                <w:szCs w:val="24"/>
                <w:highlight w:val="none"/>
              </w:rPr>
              <w:t>；备份响应文件签收人员联系电话：</w:t>
            </w:r>
            <w:r>
              <w:rPr>
                <w:rFonts w:hint="eastAsia" w:cs="宋体" w:asciiTheme="minorEastAsia" w:hAnsiTheme="minorEastAsia" w:eastAsiaTheme="minorEastAsia"/>
                <w:color w:val="auto"/>
                <w:sz w:val="24"/>
                <w:highlight w:val="none"/>
                <w:u w:val="single"/>
              </w:rPr>
              <w:t>王鸯鸯13685709603</w:t>
            </w:r>
            <w:r>
              <w:rPr>
                <w:rFonts w:hint="eastAsia" w:cs="宋体" w:asciiTheme="minorEastAsia" w:hAnsiTheme="minorEastAsia" w:eastAsiaTheme="minorEastAsia"/>
                <w:color w:val="auto"/>
                <w:sz w:val="24"/>
                <w:szCs w:val="24"/>
                <w:highlight w:val="none"/>
              </w:rPr>
              <w:t>。</w:t>
            </w:r>
            <w:r>
              <w:rPr>
                <w:rFonts w:hint="eastAsia" w:cs="宋体" w:asciiTheme="minorEastAsia" w:hAnsiTheme="minorEastAsia" w:eastAsiaTheme="minorEastAsia"/>
                <w:color w:val="auto"/>
                <w:kern w:val="28"/>
                <w:sz w:val="24"/>
                <w:szCs w:val="24"/>
                <w:highlight w:val="none"/>
              </w:rPr>
              <w:t>逾期送达或未密封将予以拒收。</w:t>
            </w:r>
            <w:r>
              <w:rPr>
                <w:rFonts w:hint="eastAsia" w:cs="宋体" w:asciiTheme="minorEastAsia" w:hAnsiTheme="minorEastAsia" w:eastAsiaTheme="minorEastAsia"/>
                <w:b/>
                <w:color w:val="auto"/>
                <w:sz w:val="24"/>
                <w:szCs w:val="24"/>
                <w:highlight w:val="none"/>
              </w:rPr>
              <w:t>采购人、采购代理机构不强制或变相强制供应商提交备份响应文件。</w:t>
            </w:r>
          </w:p>
        </w:tc>
      </w:tr>
      <w:tr w14:paraId="3A530E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5" w:hRule="atLeast"/>
          <w:jc w:val="center"/>
        </w:trPr>
        <w:tc>
          <w:tcPr>
            <w:tcW w:w="683" w:type="dxa"/>
            <w:vMerge w:val="restart"/>
            <w:tcBorders>
              <w:top w:val="single" w:color="auto" w:sz="4" w:space="0"/>
              <w:left w:val="single" w:color="auto" w:sz="4" w:space="0"/>
              <w:bottom w:val="single" w:color="auto" w:sz="4" w:space="0"/>
              <w:right w:val="single" w:color="auto" w:sz="4" w:space="0"/>
            </w:tcBorders>
            <w:vAlign w:val="center"/>
          </w:tcPr>
          <w:p w14:paraId="0D2E2F20">
            <w:pPr>
              <w:snapToGrid w:val="0"/>
              <w:spacing w:line="400" w:lineRule="exact"/>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12</w:t>
            </w:r>
          </w:p>
        </w:tc>
        <w:tc>
          <w:tcPr>
            <w:tcW w:w="2005" w:type="dxa"/>
            <w:vMerge w:val="restart"/>
            <w:tcBorders>
              <w:top w:val="single" w:color="auto" w:sz="4" w:space="0"/>
              <w:left w:val="single" w:color="auto" w:sz="4" w:space="0"/>
              <w:bottom w:val="single" w:color="auto" w:sz="4" w:space="0"/>
              <w:right w:val="single" w:color="auto" w:sz="4" w:space="0"/>
            </w:tcBorders>
            <w:vAlign w:val="center"/>
          </w:tcPr>
          <w:p w14:paraId="7A836CAC">
            <w:pPr>
              <w:snapToGrid w:val="0"/>
              <w:spacing w:line="400" w:lineRule="exact"/>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特别说明（不适用）</w:t>
            </w:r>
          </w:p>
        </w:tc>
        <w:tc>
          <w:tcPr>
            <w:tcW w:w="6631" w:type="dxa"/>
            <w:tcBorders>
              <w:top w:val="single" w:color="auto" w:sz="4" w:space="0"/>
              <w:left w:val="single" w:color="auto" w:sz="4" w:space="0"/>
              <w:bottom w:val="single" w:color="auto" w:sz="4" w:space="0"/>
              <w:right w:val="single" w:color="auto" w:sz="4" w:space="0"/>
            </w:tcBorders>
            <w:vAlign w:val="center"/>
          </w:tcPr>
          <w:p w14:paraId="3DDAED1E">
            <w:pPr>
              <w:spacing w:line="400" w:lineRule="exact"/>
              <w:rPr>
                <w:rFonts w:cs="宋体" w:asciiTheme="minorEastAsia" w:hAnsiTheme="minorEastAsia" w:eastAsiaTheme="minorEastAsia"/>
                <w:snapToGrid w:val="0"/>
                <w:color w:val="auto"/>
                <w:kern w:val="28"/>
                <w:sz w:val="24"/>
                <w:highlight w:val="none"/>
              </w:rPr>
            </w:pPr>
            <w:r>
              <w:rPr>
                <w:rFonts w:hint="eastAsia" w:cs="宋体" w:asciiTheme="minorEastAsia" w:hAnsiTheme="minorEastAsia" w:eastAsiaTheme="minorEastAsia"/>
                <w:snapToGrid w:val="0"/>
                <w:color w:val="auto"/>
                <w:kern w:val="28"/>
                <w:sz w:val="24"/>
                <w:highlight w:val="none"/>
              </w:rPr>
              <w:t>联合体投标的，联合体各方分别提供与联合体协议中规定的分工内容相应的业绩证明材料，业绩数量以提供材料较少的一方为准。</w:t>
            </w:r>
          </w:p>
        </w:tc>
      </w:tr>
      <w:tr w14:paraId="0DC093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969" w:hRule="atLeast"/>
          <w:jc w:val="center"/>
        </w:trPr>
        <w:tc>
          <w:tcPr>
            <w:tcW w:w="683" w:type="dxa"/>
            <w:vMerge w:val="continue"/>
            <w:tcBorders>
              <w:top w:val="single" w:color="auto" w:sz="4" w:space="0"/>
              <w:left w:val="single" w:color="auto" w:sz="4" w:space="0"/>
              <w:bottom w:val="single" w:color="auto" w:sz="4" w:space="0"/>
              <w:right w:val="single" w:color="auto" w:sz="4" w:space="0"/>
            </w:tcBorders>
            <w:vAlign w:val="center"/>
          </w:tcPr>
          <w:p w14:paraId="67563C5A">
            <w:pPr>
              <w:snapToGrid w:val="0"/>
              <w:spacing w:line="400" w:lineRule="exact"/>
              <w:jc w:val="center"/>
              <w:rPr>
                <w:rFonts w:cs="宋体" w:asciiTheme="minorEastAsia" w:hAnsiTheme="minorEastAsia" w:eastAsiaTheme="minorEastAsia"/>
                <w:color w:val="auto"/>
                <w:sz w:val="24"/>
                <w:highlight w:val="none"/>
              </w:rPr>
            </w:pPr>
          </w:p>
        </w:tc>
        <w:tc>
          <w:tcPr>
            <w:tcW w:w="2005" w:type="dxa"/>
            <w:vMerge w:val="continue"/>
            <w:tcBorders>
              <w:top w:val="single" w:color="auto" w:sz="4" w:space="0"/>
              <w:left w:val="single" w:color="auto" w:sz="4" w:space="0"/>
              <w:bottom w:val="single" w:color="auto" w:sz="4" w:space="0"/>
              <w:right w:val="single" w:color="auto" w:sz="4" w:space="0"/>
            </w:tcBorders>
            <w:vAlign w:val="center"/>
          </w:tcPr>
          <w:p w14:paraId="4AF9AE4C">
            <w:pPr>
              <w:snapToGrid w:val="0"/>
              <w:spacing w:line="400" w:lineRule="exact"/>
              <w:jc w:val="center"/>
              <w:rPr>
                <w:rFonts w:cs="宋体" w:asciiTheme="minorEastAsia" w:hAnsiTheme="minorEastAsia" w:eastAsiaTheme="minorEastAsia"/>
                <w:b/>
                <w:color w:val="auto"/>
                <w:sz w:val="24"/>
                <w:highlight w:val="none"/>
              </w:rPr>
            </w:pPr>
          </w:p>
        </w:tc>
        <w:tc>
          <w:tcPr>
            <w:tcW w:w="6631" w:type="dxa"/>
            <w:tcBorders>
              <w:top w:val="single" w:color="auto" w:sz="4" w:space="0"/>
              <w:left w:val="single" w:color="auto" w:sz="4" w:space="0"/>
              <w:bottom w:val="single" w:color="auto" w:sz="4" w:space="0"/>
              <w:right w:val="single" w:color="auto" w:sz="4" w:space="0"/>
            </w:tcBorders>
            <w:vAlign w:val="center"/>
          </w:tcPr>
          <w:p w14:paraId="1D6B56FD">
            <w:pPr>
              <w:spacing w:line="400" w:lineRule="exact"/>
              <w:rPr>
                <w:rFonts w:cs="宋体" w:asciiTheme="minorEastAsia" w:hAnsiTheme="minorEastAsia" w:eastAsiaTheme="minorEastAsia"/>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16336663"/>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ascii="Wingdings" w:hAnsi="Wingdings" w:cs="Segoe UI Symbol" w:eastAsiaTheme="minorEastAsia"/>
                    <w:color w:val="auto"/>
                    <w:kern w:val="0"/>
                    <w:sz w:val="24"/>
                    <w:szCs w:val="24"/>
                    <w:highlight w:val="none"/>
                    <w:lang w:val="en-US" w:eastAsia="zh-CN" w:bidi="ar-SA"/>
                  </w:rPr>
                  <w:t>þ</w:t>
                </w:r>
              </w:sdtContent>
            </w:sdt>
            <w:r>
              <w:rPr>
                <w:rFonts w:hint="eastAsia" w:cs="宋体" w:asciiTheme="minorEastAsia" w:hAnsiTheme="minorEastAsia" w:eastAsiaTheme="minorEastAsia"/>
                <w:snapToGrid w:val="0"/>
                <w:color w:val="auto"/>
                <w:kern w:val="28"/>
                <w:sz w:val="24"/>
                <w:highlight w:val="none"/>
              </w:rPr>
              <w:t>联合体响应的，联合体各方均需按磋商文件第五部分评审标准要求提供资信证明文件，否则视为不符合相关要求。</w:t>
            </w:r>
          </w:p>
          <w:p w14:paraId="35C0F748">
            <w:pPr>
              <w:spacing w:line="400" w:lineRule="exact"/>
              <w:rPr>
                <w:rFonts w:cs="宋体" w:asciiTheme="minorEastAsia" w:hAnsiTheme="minorEastAsia" w:eastAsiaTheme="minorEastAsia"/>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232311894"/>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ascii="Segoe UI Symbol" w:hAnsi="Segoe UI Symbol" w:cs="Segoe UI Symbol" w:eastAsiaTheme="minorEastAsia"/>
                    <w:color w:val="auto"/>
                    <w:kern w:val="0"/>
                    <w:sz w:val="24"/>
                    <w:highlight w:val="none"/>
                  </w:rPr>
                  <w:t>☐</w:t>
                </w:r>
              </w:sdtContent>
            </w:sdt>
            <w:r>
              <w:rPr>
                <w:rFonts w:hint="eastAsia" w:cs="宋体" w:asciiTheme="minorEastAsia" w:hAnsiTheme="minorEastAsia" w:eastAsiaTheme="minorEastAsia"/>
                <w:snapToGrid w:val="0"/>
                <w:color w:val="auto"/>
                <w:kern w:val="28"/>
                <w:sz w:val="24"/>
                <w:highlight w:val="none"/>
              </w:rPr>
              <w:t>联合体响应的，联合体中有一方或者联合体成员根据分工按磋商文件第五部分评审标准要求提供资信证明文件的，视为符合了相关要求。</w:t>
            </w:r>
          </w:p>
        </w:tc>
      </w:tr>
      <w:tr w14:paraId="09A1F2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683" w:type="dxa"/>
            <w:tcBorders>
              <w:top w:val="single" w:color="auto" w:sz="4" w:space="0"/>
              <w:left w:val="single" w:color="000000" w:sz="8" w:space="0"/>
              <w:bottom w:val="single" w:color="auto" w:sz="4" w:space="0"/>
              <w:right w:val="single" w:color="000000" w:sz="2" w:space="0"/>
            </w:tcBorders>
            <w:vAlign w:val="center"/>
          </w:tcPr>
          <w:p w14:paraId="39A20FAE">
            <w:pPr>
              <w:snapToGrid w:val="0"/>
              <w:spacing w:line="400" w:lineRule="exact"/>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13</w:t>
            </w:r>
          </w:p>
        </w:tc>
        <w:tc>
          <w:tcPr>
            <w:tcW w:w="2005" w:type="dxa"/>
            <w:tcBorders>
              <w:top w:val="single" w:color="auto" w:sz="4" w:space="0"/>
              <w:left w:val="single" w:color="000000" w:sz="2" w:space="0"/>
              <w:bottom w:val="single" w:color="auto" w:sz="4" w:space="0"/>
              <w:right w:val="single" w:color="000000" w:sz="8" w:space="0"/>
            </w:tcBorders>
            <w:vAlign w:val="center"/>
          </w:tcPr>
          <w:p w14:paraId="5E1A47A5">
            <w:pPr>
              <w:snapToGrid w:val="0"/>
              <w:spacing w:line="400" w:lineRule="exact"/>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采购代理服务费</w:t>
            </w:r>
          </w:p>
        </w:tc>
        <w:tc>
          <w:tcPr>
            <w:tcW w:w="6631" w:type="dxa"/>
            <w:tcBorders>
              <w:top w:val="single" w:color="auto" w:sz="4" w:space="0"/>
              <w:left w:val="single" w:color="000000" w:sz="2" w:space="0"/>
              <w:bottom w:val="single" w:color="auto" w:sz="4" w:space="0"/>
              <w:right w:val="single" w:color="000000" w:sz="8" w:space="0"/>
            </w:tcBorders>
            <w:vAlign w:val="center"/>
          </w:tcPr>
          <w:p w14:paraId="78BEADBD">
            <w:pPr>
              <w:spacing w:line="400" w:lineRule="exact"/>
              <w:rPr>
                <w:rFonts w:cs="宋体" w:asciiTheme="minorEastAsia" w:hAnsiTheme="minorEastAsia" w:eastAsiaTheme="minorEastAsia"/>
                <w:snapToGrid w:val="0"/>
                <w:color w:val="auto"/>
                <w:kern w:val="28"/>
                <w:sz w:val="24"/>
                <w:highlight w:val="none"/>
              </w:rPr>
            </w:pPr>
            <w:r>
              <w:rPr>
                <w:rFonts w:hint="eastAsia" w:cs="宋体" w:asciiTheme="minorEastAsia" w:hAnsiTheme="minorEastAsia" w:eastAsiaTheme="minorEastAsia"/>
                <w:snapToGrid w:val="0"/>
                <w:color w:val="auto"/>
                <w:kern w:val="28"/>
                <w:sz w:val="24"/>
                <w:highlight w:val="none"/>
              </w:rPr>
              <w:t>采购代理服务费收费标准：采购代理机构</w:t>
            </w:r>
            <w:r>
              <w:rPr>
                <w:rFonts w:hint="eastAsia" w:cs="宋体" w:asciiTheme="minorEastAsia" w:hAnsiTheme="minorEastAsia" w:eastAsiaTheme="minorEastAsia"/>
                <w:snapToGrid w:val="0"/>
                <w:color w:val="auto"/>
                <w:kern w:val="28"/>
                <w:sz w:val="24"/>
                <w:highlight w:val="none"/>
                <w:lang w:val="en-US" w:eastAsia="zh-CN"/>
              </w:rPr>
              <w:t>向每标项的成交人分别收取</w:t>
            </w:r>
            <w:r>
              <w:rPr>
                <w:rFonts w:hint="eastAsia" w:cs="宋体" w:asciiTheme="minorEastAsia" w:hAnsiTheme="minorEastAsia" w:eastAsiaTheme="minorEastAsia"/>
                <w:snapToGrid w:val="0"/>
                <w:color w:val="auto"/>
                <w:kern w:val="28"/>
                <w:sz w:val="24"/>
                <w:highlight w:val="none"/>
              </w:rPr>
              <w:t>成交服务费</w:t>
            </w:r>
            <w:r>
              <w:rPr>
                <w:rFonts w:hint="eastAsia" w:cs="宋体" w:asciiTheme="minorEastAsia" w:hAnsiTheme="minorEastAsia" w:eastAsiaTheme="minorEastAsia"/>
                <w:snapToGrid w:val="0"/>
                <w:color w:val="auto"/>
                <w:kern w:val="28"/>
                <w:sz w:val="24"/>
                <w:highlight w:val="none"/>
                <w:lang w:val="en-US" w:eastAsia="zh-CN"/>
              </w:rPr>
              <w:t>人民币4000元/标项</w:t>
            </w:r>
            <w:r>
              <w:rPr>
                <w:rFonts w:hint="eastAsia" w:cs="宋体" w:asciiTheme="minorEastAsia" w:hAnsiTheme="minorEastAsia" w:eastAsiaTheme="minorEastAsia"/>
                <w:snapToGrid w:val="0"/>
                <w:color w:val="auto"/>
                <w:kern w:val="28"/>
                <w:sz w:val="24"/>
                <w:highlight w:val="none"/>
              </w:rPr>
              <w:t>。</w:t>
            </w:r>
          </w:p>
          <w:p w14:paraId="2C2B7754">
            <w:pPr>
              <w:spacing w:line="400" w:lineRule="exact"/>
              <w:rPr>
                <w:rFonts w:cs="宋体" w:asciiTheme="minorEastAsia" w:hAnsiTheme="minorEastAsia" w:eastAsiaTheme="minorEastAsia"/>
                <w:snapToGrid w:val="0"/>
                <w:color w:val="auto"/>
                <w:kern w:val="28"/>
                <w:sz w:val="24"/>
                <w:highlight w:val="none"/>
              </w:rPr>
            </w:pPr>
            <w:r>
              <w:rPr>
                <w:rFonts w:hint="eastAsia" w:cs="宋体" w:asciiTheme="minorEastAsia" w:hAnsiTheme="minorEastAsia" w:eastAsiaTheme="minorEastAsia"/>
                <w:snapToGrid w:val="0"/>
                <w:color w:val="auto"/>
                <w:kern w:val="28"/>
                <w:sz w:val="24"/>
                <w:highlight w:val="none"/>
              </w:rPr>
              <w:t>备注：成交服务费只收现金、银行票汇款、电汇款。</w:t>
            </w:r>
          </w:p>
          <w:p w14:paraId="77B1C33E">
            <w:pPr>
              <w:spacing w:line="400" w:lineRule="exact"/>
              <w:rPr>
                <w:rFonts w:cs="宋体" w:asciiTheme="minorEastAsia" w:hAnsiTheme="minorEastAsia" w:eastAsiaTheme="minorEastAsia"/>
                <w:snapToGrid w:val="0"/>
                <w:color w:val="auto"/>
                <w:kern w:val="28"/>
                <w:sz w:val="24"/>
                <w:highlight w:val="none"/>
              </w:rPr>
            </w:pPr>
            <w:r>
              <w:rPr>
                <w:rFonts w:hint="eastAsia" w:cs="宋体" w:asciiTheme="minorEastAsia" w:hAnsiTheme="minorEastAsia" w:eastAsiaTheme="minorEastAsia"/>
                <w:snapToGrid w:val="0"/>
                <w:color w:val="auto"/>
                <w:kern w:val="28"/>
                <w:sz w:val="24"/>
                <w:highlight w:val="none"/>
              </w:rPr>
              <w:t>汇入以下账户：</w:t>
            </w:r>
          </w:p>
          <w:p w14:paraId="2241FCBA">
            <w:pPr>
              <w:spacing w:line="400" w:lineRule="exact"/>
              <w:rPr>
                <w:rFonts w:cs="宋体" w:asciiTheme="minorEastAsia" w:hAnsiTheme="minorEastAsia" w:eastAsiaTheme="minorEastAsia"/>
                <w:snapToGrid w:val="0"/>
                <w:color w:val="auto"/>
                <w:kern w:val="28"/>
                <w:sz w:val="24"/>
                <w:highlight w:val="none"/>
              </w:rPr>
            </w:pPr>
            <w:r>
              <w:rPr>
                <w:rFonts w:hint="eastAsia" w:cs="宋体" w:asciiTheme="minorEastAsia" w:hAnsiTheme="minorEastAsia" w:eastAsiaTheme="minorEastAsia"/>
                <w:snapToGrid w:val="0"/>
                <w:color w:val="auto"/>
                <w:kern w:val="28"/>
                <w:sz w:val="24"/>
                <w:highlight w:val="none"/>
              </w:rPr>
              <w:t>开户银行：宁波银行科技支行</w:t>
            </w:r>
          </w:p>
          <w:p w14:paraId="72DA5AB9">
            <w:pPr>
              <w:spacing w:line="400" w:lineRule="exact"/>
              <w:rPr>
                <w:rFonts w:cs="宋体" w:asciiTheme="minorEastAsia" w:hAnsiTheme="minorEastAsia" w:eastAsiaTheme="minorEastAsia"/>
                <w:snapToGrid w:val="0"/>
                <w:color w:val="auto"/>
                <w:kern w:val="28"/>
                <w:sz w:val="24"/>
                <w:highlight w:val="none"/>
              </w:rPr>
            </w:pPr>
            <w:r>
              <w:rPr>
                <w:rFonts w:hint="eastAsia" w:cs="宋体" w:asciiTheme="minorEastAsia" w:hAnsiTheme="minorEastAsia" w:eastAsiaTheme="minorEastAsia"/>
                <w:snapToGrid w:val="0"/>
                <w:color w:val="auto"/>
                <w:kern w:val="28"/>
                <w:sz w:val="24"/>
                <w:highlight w:val="none"/>
              </w:rPr>
              <w:t>账    号：31010122000005488</w:t>
            </w:r>
          </w:p>
          <w:p w14:paraId="7EDC3B17">
            <w:pPr>
              <w:spacing w:line="400" w:lineRule="exact"/>
              <w:rPr>
                <w:rFonts w:cs="宋体" w:asciiTheme="minorEastAsia" w:hAnsiTheme="minorEastAsia" w:eastAsiaTheme="minorEastAsia"/>
                <w:snapToGrid w:val="0"/>
                <w:color w:val="auto"/>
                <w:kern w:val="28"/>
                <w:sz w:val="24"/>
                <w:highlight w:val="none"/>
              </w:rPr>
            </w:pPr>
            <w:r>
              <w:rPr>
                <w:rFonts w:hint="eastAsia" w:cs="宋体" w:asciiTheme="minorEastAsia" w:hAnsiTheme="minorEastAsia" w:eastAsiaTheme="minorEastAsia"/>
                <w:snapToGrid w:val="0"/>
                <w:color w:val="auto"/>
                <w:kern w:val="28"/>
                <w:sz w:val="24"/>
                <w:highlight w:val="none"/>
              </w:rPr>
              <w:t>户    名：宁波中基国际招标有限公司</w:t>
            </w:r>
          </w:p>
        </w:tc>
      </w:tr>
      <w:tr w14:paraId="64B8F9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683" w:type="dxa"/>
            <w:tcBorders>
              <w:top w:val="single" w:color="auto" w:sz="4" w:space="0"/>
              <w:left w:val="single" w:color="000000" w:sz="8" w:space="0"/>
              <w:bottom w:val="single" w:color="auto" w:sz="4" w:space="0"/>
              <w:right w:val="single" w:color="000000" w:sz="2" w:space="0"/>
            </w:tcBorders>
            <w:vAlign w:val="center"/>
          </w:tcPr>
          <w:p w14:paraId="618319CB">
            <w:pPr>
              <w:keepNext w:val="0"/>
              <w:keepLines w:val="0"/>
              <w:suppressLineNumbers w:val="0"/>
              <w:snapToGrid w:val="0"/>
              <w:spacing w:before="0" w:beforeAutospacing="0" w:after="0" w:afterAutospacing="0" w:line="400" w:lineRule="exact"/>
              <w:ind w:left="0" w:leftChars="0" w:right="0" w:rightChars="0"/>
              <w:jc w:val="center"/>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lang w:val="en-US" w:eastAsia="zh-CN"/>
              </w:rPr>
              <w:t>14</w:t>
            </w:r>
          </w:p>
        </w:tc>
        <w:tc>
          <w:tcPr>
            <w:tcW w:w="2005" w:type="dxa"/>
            <w:tcBorders>
              <w:top w:val="single" w:color="auto" w:sz="4" w:space="0"/>
              <w:left w:val="single" w:color="000000" w:sz="2" w:space="0"/>
              <w:bottom w:val="single" w:color="000000" w:sz="8" w:space="0"/>
              <w:right w:val="single" w:color="000000" w:sz="8" w:space="0"/>
            </w:tcBorders>
            <w:vAlign w:val="center"/>
          </w:tcPr>
          <w:p w14:paraId="2207347A">
            <w:pPr>
              <w:keepNext w:val="0"/>
              <w:keepLines w:val="0"/>
              <w:suppressLineNumbers w:val="0"/>
              <w:snapToGrid w:val="0"/>
              <w:spacing w:before="0" w:beforeAutospacing="0" w:after="0" w:afterAutospacing="0" w:line="400" w:lineRule="exact"/>
              <w:ind w:left="0" w:leftChars="0" w:right="0" w:rightChars="0"/>
              <w:jc w:val="center"/>
              <w:rPr>
                <w:rFonts w:hint="eastAsia" w:cs="宋体" w:asciiTheme="minorEastAsia" w:hAnsiTheme="minorEastAsia" w:eastAsiaTheme="minorEastAsia"/>
                <w:b/>
                <w:color w:val="auto"/>
                <w:sz w:val="24"/>
                <w:highlight w:val="none"/>
              </w:rPr>
            </w:pPr>
            <w:r>
              <w:rPr>
                <w:rFonts w:hint="eastAsia" w:ascii="宋体" w:hAnsi="宋体" w:cs="宋体"/>
                <w:b/>
                <w:color w:val="auto"/>
                <w:sz w:val="24"/>
                <w:highlight w:val="none"/>
                <w:lang w:val="en-US" w:eastAsia="zh-CN"/>
              </w:rPr>
              <w:t>重要提醒</w:t>
            </w:r>
          </w:p>
        </w:tc>
        <w:tc>
          <w:tcPr>
            <w:tcW w:w="6631" w:type="dxa"/>
            <w:tcBorders>
              <w:top w:val="single" w:color="auto" w:sz="4" w:space="0"/>
              <w:left w:val="single" w:color="000000" w:sz="2" w:space="0"/>
              <w:bottom w:val="single" w:color="000000" w:sz="8" w:space="0"/>
              <w:right w:val="single" w:color="000000" w:sz="8" w:space="0"/>
            </w:tcBorders>
            <w:vAlign w:val="center"/>
          </w:tcPr>
          <w:p w14:paraId="6BF5C90F">
            <w:pPr>
              <w:keepNext w:val="0"/>
              <w:keepLines w:val="0"/>
              <w:suppressLineNumbers w:val="0"/>
              <w:spacing w:before="0" w:beforeAutospacing="0" w:after="0" w:afterAutospacing="0" w:line="400" w:lineRule="exact"/>
              <w:ind w:left="0" w:leftChars="0" w:right="0" w:rightChars="0"/>
              <w:rPr>
                <w:rFonts w:hint="eastAsia" w:ascii="宋体" w:hAnsi="宋体" w:eastAsia="宋体" w:cs="宋体"/>
                <w:b w:val="0"/>
                <w:bCs w:val="0"/>
                <w:i w:val="0"/>
                <w:iCs w:val="0"/>
                <w:snapToGrid w:val="0"/>
                <w:color w:val="auto"/>
                <w:kern w:val="28"/>
                <w:sz w:val="24"/>
                <w:szCs w:val="24"/>
                <w:highlight w:val="none"/>
                <w:u w:val="none"/>
                <w:lang w:val="en-US" w:eastAsia="zh-CN" w:bidi="ar-SA"/>
              </w:rPr>
            </w:pPr>
            <w:r>
              <w:rPr>
                <w:rFonts w:hint="eastAsia" w:ascii="宋体" w:hAnsi="宋体" w:eastAsia="宋体" w:cs="宋体"/>
                <w:b w:val="0"/>
                <w:bCs w:val="0"/>
                <w:i w:val="0"/>
                <w:iCs w:val="0"/>
                <w:snapToGrid w:val="0"/>
                <w:color w:val="auto"/>
                <w:kern w:val="28"/>
                <w:sz w:val="24"/>
                <w:szCs w:val="24"/>
                <w:highlight w:val="none"/>
                <w:u w:val="none"/>
                <w:lang w:val="en-US" w:eastAsia="zh-CN" w:bidi="ar-SA"/>
              </w:rPr>
              <w:t>本项目标项</w:t>
            </w:r>
            <w:r>
              <w:rPr>
                <w:rFonts w:hint="eastAsia" w:ascii="宋体" w:hAnsi="宋体" w:cs="宋体"/>
                <w:b w:val="0"/>
                <w:bCs w:val="0"/>
                <w:i w:val="0"/>
                <w:iCs w:val="0"/>
                <w:snapToGrid w:val="0"/>
                <w:color w:val="auto"/>
                <w:kern w:val="28"/>
                <w:sz w:val="24"/>
                <w:szCs w:val="24"/>
                <w:highlight w:val="none"/>
                <w:u w:val="none"/>
                <w:lang w:val="en-US" w:eastAsia="zh-CN" w:bidi="ar-SA"/>
              </w:rPr>
              <w:t>一、标项二、标项三</w:t>
            </w:r>
            <w:r>
              <w:rPr>
                <w:rFonts w:hint="eastAsia" w:ascii="宋体" w:hAnsi="宋体" w:eastAsia="宋体" w:cs="宋体"/>
                <w:b w:val="0"/>
                <w:bCs w:val="0"/>
                <w:i w:val="0"/>
                <w:iCs w:val="0"/>
                <w:snapToGrid w:val="0"/>
                <w:color w:val="auto"/>
                <w:kern w:val="28"/>
                <w:sz w:val="24"/>
                <w:szCs w:val="24"/>
                <w:highlight w:val="none"/>
                <w:u w:val="none"/>
                <w:lang w:val="en-US" w:eastAsia="zh-CN" w:bidi="ar-SA"/>
              </w:rPr>
              <w:t>为兼投不兼中：供应商可参加所有标项的</w:t>
            </w:r>
            <w:r>
              <w:rPr>
                <w:rFonts w:hint="eastAsia" w:ascii="宋体" w:hAnsi="宋体" w:cs="宋体"/>
                <w:b w:val="0"/>
                <w:bCs w:val="0"/>
                <w:i w:val="0"/>
                <w:iCs w:val="0"/>
                <w:snapToGrid w:val="0"/>
                <w:color w:val="auto"/>
                <w:kern w:val="28"/>
                <w:sz w:val="24"/>
                <w:szCs w:val="24"/>
                <w:highlight w:val="none"/>
                <w:u w:val="none"/>
                <w:lang w:val="en-US" w:eastAsia="zh-CN" w:bidi="ar-SA"/>
              </w:rPr>
              <w:t>磋商</w:t>
            </w:r>
            <w:r>
              <w:rPr>
                <w:rFonts w:hint="eastAsia" w:ascii="宋体" w:hAnsi="宋体" w:eastAsia="宋体" w:cs="宋体"/>
                <w:b w:val="0"/>
                <w:bCs w:val="0"/>
                <w:i w:val="0"/>
                <w:iCs w:val="0"/>
                <w:snapToGrid w:val="0"/>
                <w:color w:val="auto"/>
                <w:kern w:val="28"/>
                <w:sz w:val="24"/>
                <w:szCs w:val="24"/>
                <w:highlight w:val="none"/>
                <w:u w:val="none"/>
                <w:lang w:val="en-US" w:eastAsia="zh-CN" w:bidi="ar-SA"/>
              </w:rPr>
              <w:t>，但最多只能成为标项</w:t>
            </w:r>
            <w:r>
              <w:rPr>
                <w:rFonts w:hint="eastAsia" w:ascii="宋体" w:hAnsi="宋体" w:cs="宋体"/>
                <w:b w:val="0"/>
                <w:bCs w:val="0"/>
                <w:i w:val="0"/>
                <w:iCs w:val="0"/>
                <w:snapToGrid w:val="0"/>
                <w:color w:val="auto"/>
                <w:kern w:val="28"/>
                <w:sz w:val="24"/>
                <w:szCs w:val="24"/>
                <w:highlight w:val="none"/>
                <w:u w:val="none"/>
                <w:lang w:val="en-US" w:eastAsia="zh-CN" w:bidi="ar-SA"/>
              </w:rPr>
              <w:t>一、标项二、标项三</w:t>
            </w:r>
            <w:r>
              <w:rPr>
                <w:rFonts w:hint="eastAsia" w:ascii="宋体" w:hAnsi="宋体" w:eastAsia="宋体" w:cs="宋体"/>
                <w:b w:val="0"/>
                <w:bCs w:val="0"/>
                <w:i w:val="0"/>
                <w:iCs w:val="0"/>
                <w:snapToGrid w:val="0"/>
                <w:color w:val="auto"/>
                <w:kern w:val="28"/>
                <w:sz w:val="24"/>
                <w:szCs w:val="24"/>
                <w:highlight w:val="none"/>
                <w:u w:val="none"/>
                <w:lang w:val="en-US" w:eastAsia="zh-CN" w:bidi="ar-SA"/>
              </w:rPr>
              <w:t>其中一个标项的</w:t>
            </w:r>
            <w:r>
              <w:rPr>
                <w:rFonts w:hint="eastAsia" w:ascii="宋体" w:hAnsi="宋体" w:cs="宋体"/>
                <w:b w:val="0"/>
                <w:bCs w:val="0"/>
                <w:i w:val="0"/>
                <w:iCs w:val="0"/>
                <w:snapToGrid w:val="0"/>
                <w:color w:val="auto"/>
                <w:kern w:val="28"/>
                <w:sz w:val="24"/>
                <w:szCs w:val="24"/>
                <w:highlight w:val="none"/>
                <w:u w:val="none"/>
                <w:lang w:val="en-US" w:eastAsia="zh-CN" w:bidi="ar-SA"/>
              </w:rPr>
              <w:t>第一</w:t>
            </w:r>
            <w:r>
              <w:rPr>
                <w:rFonts w:hint="eastAsia" w:ascii="宋体" w:hAnsi="宋体" w:eastAsia="宋体" w:cs="宋体"/>
                <w:b w:val="0"/>
                <w:bCs w:val="0"/>
                <w:i w:val="0"/>
                <w:iCs w:val="0"/>
                <w:snapToGrid w:val="0"/>
                <w:color w:val="auto"/>
                <w:kern w:val="28"/>
                <w:sz w:val="24"/>
                <w:szCs w:val="24"/>
                <w:highlight w:val="none"/>
                <w:u w:val="none"/>
                <w:lang w:val="en-US" w:eastAsia="zh-CN" w:bidi="ar-SA"/>
              </w:rPr>
              <w:t>成交</w:t>
            </w:r>
            <w:r>
              <w:rPr>
                <w:rFonts w:hint="eastAsia" w:ascii="宋体" w:hAnsi="宋体" w:cs="宋体"/>
                <w:b w:val="0"/>
                <w:bCs w:val="0"/>
                <w:i w:val="0"/>
                <w:iCs w:val="0"/>
                <w:snapToGrid w:val="0"/>
                <w:color w:val="auto"/>
                <w:kern w:val="28"/>
                <w:sz w:val="24"/>
                <w:szCs w:val="24"/>
                <w:highlight w:val="none"/>
                <w:u w:val="none"/>
                <w:lang w:val="en-US" w:eastAsia="zh-CN" w:bidi="ar-SA"/>
              </w:rPr>
              <w:t>候选</w:t>
            </w:r>
            <w:r>
              <w:rPr>
                <w:rFonts w:hint="eastAsia" w:ascii="宋体" w:hAnsi="宋体" w:eastAsia="宋体" w:cs="宋体"/>
                <w:b w:val="0"/>
                <w:bCs w:val="0"/>
                <w:i w:val="0"/>
                <w:iCs w:val="0"/>
                <w:snapToGrid w:val="0"/>
                <w:color w:val="auto"/>
                <w:kern w:val="28"/>
                <w:sz w:val="24"/>
                <w:szCs w:val="24"/>
                <w:highlight w:val="none"/>
                <w:u w:val="none"/>
                <w:lang w:val="en-US" w:eastAsia="zh-CN" w:bidi="ar-SA"/>
              </w:rPr>
              <w:t>人。</w:t>
            </w:r>
          </w:p>
          <w:p w14:paraId="654AB290">
            <w:pPr>
              <w:keepNext w:val="0"/>
              <w:keepLines w:val="0"/>
              <w:suppressLineNumbers w:val="0"/>
              <w:spacing w:before="0" w:beforeAutospacing="0" w:after="0" w:afterAutospacing="0" w:line="400" w:lineRule="exact"/>
              <w:ind w:left="0" w:leftChars="0" w:right="0" w:rightChars="0"/>
              <w:rPr>
                <w:rFonts w:hint="eastAsia" w:ascii="宋体" w:hAnsi="宋体" w:eastAsia="宋体" w:cs="宋体"/>
                <w:b w:val="0"/>
                <w:bCs w:val="0"/>
                <w:i w:val="0"/>
                <w:iCs w:val="0"/>
                <w:snapToGrid w:val="0"/>
                <w:color w:val="auto"/>
                <w:kern w:val="28"/>
                <w:sz w:val="24"/>
                <w:szCs w:val="24"/>
                <w:highlight w:val="none"/>
                <w:u w:val="none"/>
                <w:lang w:val="en-US" w:eastAsia="zh-CN" w:bidi="ar-SA"/>
              </w:rPr>
            </w:pPr>
            <w:r>
              <w:rPr>
                <w:rFonts w:hint="eastAsia" w:ascii="宋体" w:hAnsi="宋体" w:eastAsia="宋体" w:cs="宋体"/>
                <w:b w:val="0"/>
                <w:bCs w:val="0"/>
                <w:i w:val="0"/>
                <w:iCs w:val="0"/>
                <w:snapToGrid w:val="0"/>
                <w:color w:val="auto"/>
                <w:kern w:val="28"/>
                <w:sz w:val="24"/>
                <w:szCs w:val="24"/>
                <w:highlight w:val="none"/>
                <w:u w:val="none"/>
                <w:lang w:val="en-US" w:eastAsia="zh-CN" w:bidi="ar-SA"/>
              </w:rPr>
              <w:t>即标项一由排名第1至</w:t>
            </w:r>
            <w:r>
              <w:rPr>
                <w:rFonts w:hint="eastAsia" w:ascii="宋体" w:hAnsi="宋体" w:cs="宋体"/>
                <w:b w:val="0"/>
                <w:bCs w:val="0"/>
                <w:i w:val="0"/>
                <w:iCs w:val="0"/>
                <w:snapToGrid w:val="0"/>
                <w:color w:val="auto"/>
                <w:kern w:val="28"/>
                <w:sz w:val="24"/>
                <w:szCs w:val="24"/>
                <w:highlight w:val="none"/>
                <w:u w:val="none"/>
                <w:lang w:val="en-US" w:eastAsia="zh-CN" w:bidi="ar-SA"/>
              </w:rPr>
              <w:t>3</w:t>
            </w:r>
            <w:r>
              <w:rPr>
                <w:rFonts w:hint="eastAsia" w:ascii="宋体" w:hAnsi="宋体" w:eastAsia="宋体" w:cs="宋体"/>
                <w:b w:val="0"/>
                <w:bCs w:val="0"/>
                <w:i w:val="0"/>
                <w:iCs w:val="0"/>
                <w:snapToGrid w:val="0"/>
                <w:color w:val="auto"/>
                <w:kern w:val="28"/>
                <w:sz w:val="24"/>
                <w:szCs w:val="24"/>
                <w:highlight w:val="none"/>
                <w:u w:val="none"/>
                <w:lang w:val="en-US" w:eastAsia="zh-CN" w:bidi="ar-SA"/>
              </w:rPr>
              <w:t>名的</w:t>
            </w:r>
            <w:r>
              <w:rPr>
                <w:rFonts w:hint="eastAsia" w:ascii="宋体" w:hAnsi="宋体" w:cs="宋体"/>
                <w:b w:val="0"/>
                <w:bCs w:val="0"/>
                <w:i w:val="0"/>
                <w:iCs w:val="0"/>
                <w:snapToGrid w:val="0"/>
                <w:color w:val="auto"/>
                <w:kern w:val="28"/>
                <w:sz w:val="24"/>
                <w:szCs w:val="24"/>
                <w:highlight w:val="none"/>
                <w:u w:val="none"/>
                <w:lang w:val="en-US" w:eastAsia="zh-CN" w:bidi="ar-SA"/>
              </w:rPr>
              <w:t>供应商</w:t>
            </w:r>
            <w:r>
              <w:rPr>
                <w:rFonts w:hint="eastAsia" w:ascii="宋体" w:hAnsi="宋体" w:eastAsia="宋体" w:cs="宋体"/>
                <w:b w:val="0"/>
                <w:bCs w:val="0"/>
                <w:i w:val="0"/>
                <w:iCs w:val="0"/>
                <w:snapToGrid w:val="0"/>
                <w:color w:val="auto"/>
                <w:kern w:val="28"/>
                <w:sz w:val="24"/>
                <w:szCs w:val="24"/>
                <w:highlight w:val="none"/>
                <w:u w:val="none"/>
                <w:lang w:val="en-US" w:eastAsia="zh-CN" w:bidi="ar-SA"/>
              </w:rPr>
              <w:t>为本标项第一、二</w:t>
            </w:r>
            <w:r>
              <w:rPr>
                <w:rFonts w:hint="eastAsia" w:ascii="宋体" w:hAnsi="宋体" w:cs="宋体"/>
                <w:b w:val="0"/>
                <w:bCs w:val="0"/>
                <w:i w:val="0"/>
                <w:iCs w:val="0"/>
                <w:snapToGrid w:val="0"/>
                <w:color w:val="auto"/>
                <w:kern w:val="28"/>
                <w:sz w:val="24"/>
                <w:szCs w:val="24"/>
                <w:highlight w:val="none"/>
                <w:u w:val="none"/>
                <w:lang w:val="en-US" w:eastAsia="zh-CN" w:bidi="ar-SA"/>
              </w:rPr>
              <w:t>、三成交</w:t>
            </w:r>
            <w:r>
              <w:rPr>
                <w:rFonts w:hint="eastAsia" w:ascii="宋体" w:hAnsi="宋体" w:eastAsia="宋体" w:cs="宋体"/>
                <w:b w:val="0"/>
                <w:bCs w:val="0"/>
                <w:i w:val="0"/>
                <w:iCs w:val="0"/>
                <w:snapToGrid w:val="0"/>
                <w:color w:val="auto"/>
                <w:kern w:val="28"/>
                <w:sz w:val="24"/>
                <w:szCs w:val="24"/>
                <w:highlight w:val="none"/>
                <w:u w:val="none"/>
                <w:lang w:val="en-US" w:eastAsia="zh-CN" w:bidi="ar-SA"/>
              </w:rPr>
              <w:t>候选人；已获得标项一的第一</w:t>
            </w:r>
            <w:r>
              <w:rPr>
                <w:rFonts w:hint="eastAsia" w:ascii="宋体" w:hAnsi="宋体" w:cs="宋体"/>
                <w:b w:val="0"/>
                <w:bCs w:val="0"/>
                <w:i w:val="0"/>
                <w:iCs w:val="0"/>
                <w:snapToGrid w:val="0"/>
                <w:color w:val="auto"/>
                <w:kern w:val="28"/>
                <w:sz w:val="24"/>
                <w:szCs w:val="24"/>
                <w:highlight w:val="none"/>
                <w:u w:val="none"/>
                <w:lang w:val="en-US" w:eastAsia="zh-CN" w:bidi="ar-SA"/>
              </w:rPr>
              <w:t>成交</w:t>
            </w:r>
            <w:r>
              <w:rPr>
                <w:rFonts w:hint="eastAsia" w:ascii="宋体" w:hAnsi="宋体" w:eastAsia="宋体" w:cs="宋体"/>
                <w:b w:val="0"/>
                <w:bCs w:val="0"/>
                <w:i w:val="0"/>
                <w:iCs w:val="0"/>
                <w:snapToGrid w:val="0"/>
                <w:color w:val="auto"/>
                <w:kern w:val="28"/>
                <w:sz w:val="24"/>
                <w:szCs w:val="24"/>
                <w:highlight w:val="none"/>
                <w:u w:val="none"/>
                <w:lang w:val="en-US" w:eastAsia="zh-CN" w:bidi="ar-SA"/>
              </w:rPr>
              <w:t>候选人，不再进入标项二的评审，标项二的</w:t>
            </w:r>
            <w:r>
              <w:rPr>
                <w:rFonts w:hint="eastAsia" w:ascii="宋体" w:hAnsi="宋体" w:cs="宋体"/>
                <w:b w:val="0"/>
                <w:bCs w:val="0"/>
                <w:i w:val="0"/>
                <w:iCs w:val="0"/>
                <w:snapToGrid w:val="0"/>
                <w:color w:val="auto"/>
                <w:kern w:val="28"/>
                <w:sz w:val="24"/>
                <w:szCs w:val="24"/>
                <w:highlight w:val="none"/>
                <w:u w:val="none"/>
                <w:lang w:val="en-US" w:eastAsia="zh-CN" w:bidi="ar-SA"/>
              </w:rPr>
              <w:t>成交</w:t>
            </w:r>
            <w:r>
              <w:rPr>
                <w:rFonts w:hint="eastAsia" w:ascii="宋体" w:hAnsi="宋体" w:eastAsia="宋体" w:cs="宋体"/>
                <w:b w:val="0"/>
                <w:bCs w:val="0"/>
                <w:i w:val="0"/>
                <w:iCs w:val="0"/>
                <w:snapToGrid w:val="0"/>
                <w:color w:val="auto"/>
                <w:kern w:val="28"/>
                <w:sz w:val="24"/>
                <w:szCs w:val="24"/>
                <w:highlight w:val="none"/>
                <w:u w:val="none"/>
                <w:lang w:val="en-US" w:eastAsia="zh-CN" w:bidi="ar-SA"/>
              </w:rPr>
              <w:t>候选人由本标项排名第1至</w:t>
            </w:r>
            <w:r>
              <w:rPr>
                <w:rFonts w:hint="eastAsia" w:ascii="宋体" w:hAnsi="宋体" w:cs="宋体"/>
                <w:b w:val="0"/>
                <w:bCs w:val="0"/>
                <w:i w:val="0"/>
                <w:iCs w:val="0"/>
                <w:snapToGrid w:val="0"/>
                <w:color w:val="auto"/>
                <w:kern w:val="28"/>
                <w:sz w:val="24"/>
                <w:szCs w:val="24"/>
                <w:highlight w:val="none"/>
                <w:u w:val="none"/>
                <w:lang w:val="en-US" w:eastAsia="zh-CN" w:bidi="ar-SA"/>
              </w:rPr>
              <w:t>3</w:t>
            </w:r>
            <w:r>
              <w:rPr>
                <w:rFonts w:hint="eastAsia" w:ascii="宋体" w:hAnsi="宋体" w:eastAsia="宋体" w:cs="宋体"/>
                <w:b w:val="0"/>
                <w:bCs w:val="0"/>
                <w:i w:val="0"/>
                <w:iCs w:val="0"/>
                <w:snapToGrid w:val="0"/>
                <w:color w:val="auto"/>
                <w:kern w:val="28"/>
                <w:sz w:val="24"/>
                <w:szCs w:val="24"/>
                <w:highlight w:val="none"/>
                <w:u w:val="none"/>
                <w:lang w:val="en-US" w:eastAsia="zh-CN" w:bidi="ar-SA"/>
              </w:rPr>
              <w:t>名为第一、第二</w:t>
            </w:r>
            <w:r>
              <w:rPr>
                <w:rFonts w:hint="eastAsia" w:ascii="宋体" w:hAnsi="宋体" w:cs="宋体"/>
                <w:b w:val="0"/>
                <w:bCs w:val="0"/>
                <w:i w:val="0"/>
                <w:iCs w:val="0"/>
                <w:snapToGrid w:val="0"/>
                <w:color w:val="auto"/>
                <w:kern w:val="28"/>
                <w:sz w:val="24"/>
                <w:szCs w:val="24"/>
                <w:highlight w:val="none"/>
                <w:u w:val="none"/>
                <w:lang w:val="en-US" w:eastAsia="zh-CN" w:bidi="ar-SA"/>
              </w:rPr>
              <w:t>、第三成交</w:t>
            </w:r>
            <w:r>
              <w:rPr>
                <w:rFonts w:hint="eastAsia" w:ascii="宋体" w:hAnsi="宋体" w:eastAsia="宋体" w:cs="宋体"/>
                <w:b w:val="0"/>
                <w:bCs w:val="0"/>
                <w:i w:val="0"/>
                <w:iCs w:val="0"/>
                <w:snapToGrid w:val="0"/>
                <w:color w:val="auto"/>
                <w:kern w:val="28"/>
                <w:sz w:val="24"/>
                <w:szCs w:val="24"/>
                <w:highlight w:val="none"/>
                <w:u w:val="none"/>
                <w:lang w:val="en-US" w:eastAsia="zh-CN" w:bidi="ar-SA"/>
              </w:rPr>
              <w:t>候选人；以此类推。</w:t>
            </w:r>
          </w:p>
          <w:p w14:paraId="6C37DE4F">
            <w:pPr>
              <w:keepNext w:val="0"/>
              <w:keepLines w:val="0"/>
              <w:suppressLineNumbers w:val="0"/>
              <w:spacing w:before="0" w:beforeAutospacing="0" w:after="0" w:afterAutospacing="0" w:line="400" w:lineRule="exact"/>
              <w:ind w:left="0" w:leftChars="0" w:right="0" w:rightChars="0"/>
              <w:rPr>
                <w:rFonts w:hint="eastAsia" w:cs="宋体" w:asciiTheme="minorEastAsia" w:hAnsiTheme="minorEastAsia" w:eastAsiaTheme="minorEastAsia"/>
                <w:snapToGrid w:val="0"/>
                <w:color w:val="auto"/>
                <w:kern w:val="28"/>
                <w:sz w:val="24"/>
                <w:highlight w:val="none"/>
              </w:rPr>
            </w:pPr>
            <w:r>
              <w:rPr>
                <w:rFonts w:hint="eastAsia" w:ascii="宋体" w:hAnsi="宋体" w:eastAsia="宋体" w:cs="宋体"/>
                <w:b/>
                <w:bCs/>
                <w:i w:val="0"/>
                <w:iCs w:val="0"/>
                <w:snapToGrid w:val="0"/>
                <w:color w:val="auto"/>
                <w:kern w:val="28"/>
                <w:sz w:val="24"/>
                <w:szCs w:val="24"/>
                <w:highlight w:val="none"/>
                <w:u w:val="none"/>
                <w:lang w:val="en-US" w:eastAsia="zh-CN" w:bidi="ar-SA"/>
              </w:rPr>
              <w:t>说明：若某标项除前序标项第一成交候选人外，合格供应商不足3家的，则此标项作废标处理。</w:t>
            </w:r>
          </w:p>
        </w:tc>
      </w:tr>
    </w:tbl>
    <w:p w14:paraId="05323CB6">
      <w:pPr>
        <w:snapToGrid w:val="0"/>
        <w:jc w:val="center"/>
        <w:rPr>
          <w:rFonts w:cs="仿宋_GB2312" w:asciiTheme="minorEastAsia" w:hAnsiTheme="minorEastAsia" w:eastAsiaTheme="minorEastAsia"/>
          <w:b/>
          <w:color w:val="auto"/>
          <w:sz w:val="32"/>
          <w:szCs w:val="20"/>
          <w:highlight w:val="none"/>
        </w:rPr>
      </w:pPr>
    </w:p>
    <w:p w14:paraId="7994AED0">
      <w:pPr>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br w:type="page"/>
      </w:r>
    </w:p>
    <w:p w14:paraId="34AD687D">
      <w:pPr>
        <w:adjustRightInd/>
        <w:spacing w:line="360" w:lineRule="auto"/>
        <w:ind w:firstLine="3845" w:firstLineChars="1197"/>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二、总则</w:t>
      </w:r>
    </w:p>
    <w:p w14:paraId="0BF0E156">
      <w:pPr>
        <w:snapToGrid w:val="0"/>
        <w:spacing w:line="360" w:lineRule="auto"/>
        <w:jc w:val="left"/>
        <w:outlineLvl w:val="1"/>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 适用范围</w:t>
      </w:r>
    </w:p>
    <w:p w14:paraId="0BA665BA">
      <w:pPr>
        <w:snapToGrid w:val="0"/>
        <w:spacing w:line="360" w:lineRule="auto"/>
        <w:ind w:firstLine="480" w:firstLineChars="200"/>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本磋商文件适用于该项目的邀请、响应、开启响应文件、信用信息查询、资格性审查、评审、成交、合同、验收等行为（法律、法规另有规定的，从其规定）。</w:t>
      </w:r>
    </w:p>
    <w:p w14:paraId="1AF51C3F">
      <w:pPr>
        <w:adjustRightInd/>
        <w:spacing w:line="360" w:lineRule="auto"/>
        <w:outlineLvl w:val="0"/>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2.定义</w:t>
      </w:r>
    </w:p>
    <w:p w14:paraId="71BFBE7D">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2.1 “采购人”系指磋商邀请公告中载明的本项目的采购人。</w:t>
      </w:r>
    </w:p>
    <w:p w14:paraId="7B040E86">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2.2 “采购代理机构”系指磋商邀请公告中载明的本项目的采购代理机构。</w:t>
      </w:r>
    </w:p>
    <w:p w14:paraId="4EB7DE5E">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2.3 “供应商”系指响应磋商、参加本次竞争的法人、其他组织或自然人。</w:t>
      </w:r>
    </w:p>
    <w:p w14:paraId="485D3D9B">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2.4 “负责人”系指法人企业的法定负责人，或其他组织为法律、行政法规规定代表单位行使职权的主要负责人，或自然人本人。</w:t>
      </w:r>
    </w:p>
    <w:p w14:paraId="0FC47316">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2.5 “成交人”系指经评审确定的成交供应商。</w:t>
      </w:r>
    </w:p>
    <w:p w14:paraId="7F78C97B">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2.6“响应文件”系指供应商提交的商务技术文件。供应商提交最后报价后，最后报价是供应商响应文件的有效组成部分。</w:t>
      </w:r>
    </w:p>
    <w:p w14:paraId="19EF8311">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2.7“电子交易平台”系指本项目政府采购活动所依托的政府采购云平台（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69"/>
          <w:rFonts w:hint="eastAsia" w:cs="Times New Roman" w:asciiTheme="minorEastAsia" w:hAnsiTheme="minorEastAsia" w:eastAsiaTheme="minorEastAsia"/>
          <w:snapToGrid/>
          <w:color w:val="auto"/>
          <w:kern w:val="2"/>
          <w:sz w:val="24"/>
          <w:szCs w:val="24"/>
          <w:highlight w:val="none"/>
        </w:rPr>
        <w:t>https://www.zcygov.cn/</w:t>
      </w:r>
      <w:r>
        <w:rPr>
          <w:rStyle w:val="69"/>
          <w:rFonts w:hint="eastAsia" w:cs="Times New Roman" w:asciiTheme="minorEastAsia" w:hAnsiTheme="minorEastAsia" w:eastAsiaTheme="minorEastAsia"/>
          <w:snapToGrid/>
          <w:color w:val="auto"/>
          <w:kern w:val="2"/>
          <w:sz w:val="24"/>
          <w:szCs w:val="24"/>
          <w:highlight w:val="none"/>
        </w:rPr>
        <w:fldChar w:fldCharType="end"/>
      </w:r>
      <w:r>
        <w:rPr>
          <w:rFonts w:hint="eastAsia" w:asciiTheme="minorEastAsia" w:hAnsiTheme="minorEastAsia" w:eastAsiaTheme="minorEastAsia"/>
          <w:color w:val="auto"/>
          <w:sz w:val="24"/>
          <w:highlight w:val="none"/>
        </w:rPr>
        <w:t>）。</w:t>
      </w:r>
    </w:p>
    <w:p w14:paraId="050FCF86">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asciiTheme="minorEastAsia" w:hAnsiTheme="minorEastAsia" w:eastAsiaTheme="minorEastAsia"/>
          <w:color w:val="auto"/>
          <w:sz w:val="24"/>
          <w:highlight w:val="none"/>
        </w:rPr>
        <w:t>4</w:t>
      </w:r>
      <w:r>
        <w:rPr>
          <w:rFonts w:hint="eastAsia" w:asciiTheme="minorEastAsia" w:hAnsiTheme="minorEastAsia" w:eastAsiaTheme="minorEastAsia"/>
          <w:color w:val="auto"/>
          <w:sz w:val="24"/>
          <w:highlight w:val="none"/>
        </w:rPr>
        <w:t>）。</w:t>
      </w:r>
    </w:p>
    <w:p w14:paraId="62CA7DC1">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2.9 </w:t>
      </w:r>
      <w:r>
        <w:rPr>
          <w:rFonts w:hint="eastAsia" w:asciiTheme="minorEastAsia" w:hAnsiTheme="minorEastAsia" w:eastAsiaTheme="minorEastAsia"/>
          <w:color w:val="auto"/>
          <w:sz w:val="24"/>
          <w:highlight w:val="none"/>
          <w:u w:val="none"/>
        </w:rPr>
        <w:t>“书面形式”包括数据电文形式与纸质形式。数据电文形式与纸质形式的采购活动具有同等法律效力。</w:t>
      </w:r>
    </w:p>
    <w:p w14:paraId="005EE1E4">
      <w:pPr>
        <w:snapToGrid w:val="0"/>
        <w:spacing w:line="360" w:lineRule="auto"/>
        <w:ind w:firstLine="480" w:firstLineChars="200"/>
        <w:jc w:val="left"/>
        <w:rPr>
          <w:rFonts w:asciiTheme="minorEastAsia" w:hAnsiTheme="minorEastAsia" w:eastAsiaTheme="minorEastAsia"/>
          <w:b/>
          <w:color w:val="auto"/>
          <w:sz w:val="24"/>
          <w:highlight w:val="none"/>
        </w:rPr>
      </w:pPr>
      <w:r>
        <w:rPr>
          <w:rFonts w:hint="eastAsia" w:asciiTheme="minorEastAsia" w:hAnsiTheme="minorEastAsia" w:eastAsiaTheme="minorEastAsia"/>
          <w:color w:val="auto"/>
          <w:sz w:val="24"/>
          <w:highlight w:val="none"/>
        </w:rPr>
        <w:t>2.10 “▲”系指实质性要求条款，</w:t>
      </w:r>
      <w:r>
        <w:rPr>
          <w:rFonts w:hint="eastAsia" w:cs="宋体" w:asciiTheme="minorEastAsia" w:hAnsiTheme="minorEastAsia" w:eastAsiaTheme="minorEastAsia"/>
          <w:color w:val="auto"/>
          <w:sz w:val="24"/>
          <w:highlight w:val="none"/>
        </w:rPr>
        <w:t>“</w:t>
      </w:r>
      <w:sdt>
        <w:sdtPr>
          <w:rPr>
            <w:rFonts w:hint="eastAsia" w:cs="宋体" w:asciiTheme="minorEastAsia" w:hAnsiTheme="minorEastAsia" w:eastAsiaTheme="minorEastAsia"/>
            <w:color w:val="auto"/>
            <w:kern w:val="0"/>
            <w:sz w:val="24"/>
            <w:highlight w:val="none"/>
          </w:rPr>
          <w:id w:val="512970236"/>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cs="宋体" w:asciiTheme="minorEastAsia" w:hAnsiTheme="minorEastAsia" w:eastAsiaTheme="minorEastAsia"/>
              <w:color w:val="auto"/>
              <w:kern w:val="0"/>
              <w:sz w:val="24"/>
              <w:highlight w:val="none"/>
            </w:rPr>
            <w:sym w:font="Wingdings" w:char="F0FE"/>
          </w:r>
        </w:sdtContent>
      </w:sdt>
      <w:r>
        <w:rPr>
          <w:rFonts w:hint="eastAsia" w:cs="宋体" w:asciiTheme="minorEastAsia" w:hAnsiTheme="minorEastAsia" w:eastAsiaTheme="minorEastAsia"/>
          <w:color w:val="auto"/>
          <w:sz w:val="24"/>
          <w:highlight w:val="none"/>
        </w:rPr>
        <w:t>” 系指适用本项目的要求，“</w:t>
      </w:r>
      <w:sdt>
        <w:sdtPr>
          <w:rPr>
            <w:rFonts w:hint="eastAsia" w:cs="宋体" w:asciiTheme="minorEastAsia" w:hAnsiTheme="minorEastAsia" w:eastAsiaTheme="minorEastAsia"/>
            <w:color w:val="auto"/>
            <w:kern w:val="0"/>
            <w:sz w:val="24"/>
            <w:highlight w:val="none"/>
          </w:rPr>
          <w:id w:val="404888855"/>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ascii="Segoe UI Symbol" w:hAnsi="Segoe UI Symbol" w:cs="Segoe UI Symbol" w:eastAsiaTheme="minorEastAsia"/>
              <w:color w:val="auto"/>
              <w:kern w:val="0"/>
              <w:sz w:val="24"/>
              <w:highlight w:val="none"/>
            </w:rPr>
            <w:t>☐</w:t>
          </w:r>
        </w:sdtContent>
      </w:sdt>
      <w:r>
        <w:rPr>
          <w:rFonts w:hint="eastAsia" w:cs="宋体" w:asciiTheme="minorEastAsia" w:hAnsiTheme="minorEastAsia" w:eastAsiaTheme="minorEastAsia"/>
          <w:color w:val="auto"/>
          <w:sz w:val="24"/>
          <w:highlight w:val="none"/>
        </w:rPr>
        <w:t>”系指不适用本项目的要求。</w:t>
      </w:r>
    </w:p>
    <w:p w14:paraId="420AF547">
      <w:pPr>
        <w:adjustRightInd/>
        <w:spacing w:line="360" w:lineRule="auto"/>
        <w:outlineLvl w:val="0"/>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3. 响应有效期</w:t>
      </w:r>
    </w:p>
    <w:p w14:paraId="516AE31E">
      <w:pPr>
        <w:spacing w:line="360" w:lineRule="auto"/>
        <w:ind w:firstLine="480" w:firstLineChars="200"/>
        <w:rPr>
          <w:rFonts w:cs="仿宋_GB2312" w:asciiTheme="minorEastAsia" w:hAnsiTheme="minorEastAsia" w:eastAsiaTheme="minorEastAsia"/>
          <w:b/>
          <w:color w:val="auto"/>
          <w:sz w:val="24"/>
          <w:szCs w:val="21"/>
          <w:highlight w:val="none"/>
        </w:rPr>
      </w:pPr>
      <w:r>
        <w:rPr>
          <w:rFonts w:hint="eastAsia" w:cs="仿宋_GB2312" w:asciiTheme="minorEastAsia" w:hAnsiTheme="minorEastAsia" w:eastAsiaTheme="minorEastAsia"/>
          <w:color w:val="auto"/>
          <w:sz w:val="24"/>
          <w:szCs w:val="20"/>
          <w:highlight w:val="none"/>
        </w:rPr>
        <w:t>▲3.1</w:t>
      </w:r>
      <w:r>
        <w:rPr>
          <w:rFonts w:hint="eastAsia" w:cs="仿宋_GB2312" w:asciiTheme="minorEastAsia" w:hAnsiTheme="minorEastAsia" w:eastAsiaTheme="minorEastAsia"/>
          <w:b/>
          <w:color w:val="auto"/>
          <w:sz w:val="24"/>
          <w:szCs w:val="20"/>
          <w:highlight w:val="none"/>
        </w:rPr>
        <w:t>响应有效期为从提交响应文件的截止之日起90天。供应商的响应文件中承</w:t>
      </w:r>
      <w:r>
        <w:rPr>
          <w:rFonts w:hint="eastAsia" w:cs="仿宋_GB2312" w:asciiTheme="minorEastAsia" w:hAnsiTheme="minorEastAsia" w:eastAsiaTheme="minorEastAsia"/>
          <w:b/>
          <w:color w:val="auto"/>
          <w:sz w:val="24"/>
          <w:szCs w:val="21"/>
          <w:highlight w:val="none"/>
        </w:rPr>
        <w:t>诺的响应有效期少于磋商文件中载明的磋商有效期的，响应无效。</w:t>
      </w:r>
    </w:p>
    <w:p w14:paraId="2F2EB81E">
      <w:pPr>
        <w:pStyle w:val="394"/>
        <w:spacing w:before="0"/>
        <w:ind w:firstLine="48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3.2响应文件合格提交后，自响应截止日期起，在响应有效期内有效。</w:t>
      </w:r>
    </w:p>
    <w:p w14:paraId="154D00B6">
      <w:pPr>
        <w:pStyle w:val="394"/>
        <w:spacing w:before="0"/>
        <w:ind w:firstLine="48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3.3在原定响应有效期满之前，如果出现特殊情况，采购代理机构可以以书面形式通知供应商延长响应有效期。供应商同意延长的，不得要求或被允许修改其响应文件;供应商拒绝延长的，其响应无效。</w:t>
      </w:r>
      <w:r>
        <w:rPr>
          <w:rFonts w:hint="eastAsia" w:asciiTheme="minorEastAsia" w:hAnsiTheme="minorEastAsia" w:eastAsiaTheme="minorEastAsia"/>
          <w:color w:val="auto"/>
          <w:szCs w:val="24"/>
          <w:highlight w:val="none"/>
        </w:rPr>
        <w:t>拒绝延长磋商有效期的供应商不得再参与该项目后续采购活动。</w:t>
      </w:r>
    </w:p>
    <w:p w14:paraId="654CEEBB">
      <w:pPr>
        <w:tabs>
          <w:tab w:val="left" w:pos="378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4．响应费用</w:t>
      </w:r>
    </w:p>
    <w:p w14:paraId="2C2C54BF">
      <w:pPr>
        <w:pStyle w:val="32"/>
        <w:spacing w:line="360" w:lineRule="auto"/>
        <w:ind w:firstLine="360" w:firstLineChars="15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rPr>
        <w:t>供应商需自行承担涉及响应的一切费用</w:t>
      </w:r>
      <w:r>
        <w:rPr>
          <w:rFonts w:hint="eastAsia" w:asciiTheme="minorEastAsia" w:hAnsiTheme="minorEastAsia" w:eastAsiaTheme="minorEastAsia"/>
          <w:color w:val="auto"/>
          <w:sz w:val="24"/>
          <w:highlight w:val="none"/>
          <w:lang w:val="zh-CN"/>
        </w:rPr>
        <w:t>。</w:t>
      </w:r>
    </w:p>
    <w:p w14:paraId="0D27A6B9">
      <w:pPr>
        <w:spacing w:line="360" w:lineRule="auto"/>
        <w:jc w:val="center"/>
        <w:rPr>
          <w:rFonts w:cs="仿宋_GB2312" w:asciiTheme="minorEastAsia" w:hAnsiTheme="minorEastAsia" w:eastAsiaTheme="minorEastAsia"/>
          <w:b/>
          <w:color w:val="auto"/>
          <w:sz w:val="24"/>
          <w:highlight w:val="none"/>
        </w:rPr>
      </w:pPr>
    </w:p>
    <w:p w14:paraId="6789D074">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三、需要落实的政府采购政策</w:t>
      </w:r>
    </w:p>
    <w:p w14:paraId="39E8808E">
      <w:pPr>
        <w:pStyle w:val="394"/>
        <w:spacing w:before="0"/>
        <w:ind w:firstLine="0" w:firstLineChars="0"/>
        <w:rPr>
          <w:rFonts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1.是否允许采购进口产品要求</w:t>
      </w:r>
    </w:p>
    <w:p w14:paraId="759812DA">
      <w:pPr>
        <w:pStyle w:val="32"/>
        <w:spacing w:line="360" w:lineRule="auto"/>
        <w:ind w:firstLine="360" w:firstLineChars="15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rPr>
        <w:t>优先采购向我国企业转让技术、与我国企业签订消化吸收再创新方案的供应商的进口产品</w:t>
      </w:r>
      <w:r>
        <w:rPr>
          <w:rFonts w:hint="eastAsia" w:asciiTheme="minorEastAsia" w:hAnsiTheme="minorEastAsia" w:eastAsiaTheme="minorEastAsia"/>
          <w:color w:val="auto"/>
          <w:sz w:val="24"/>
          <w:highlight w:val="none"/>
        </w:rPr>
        <w:t>。</w:t>
      </w:r>
    </w:p>
    <w:p w14:paraId="2EA17C8F">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2.支持绿色发展</w:t>
      </w:r>
    </w:p>
    <w:p w14:paraId="64BEBFEB">
      <w:pPr>
        <w:spacing w:line="360" w:lineRule="auto"/>
        <w:ind w:firstLine="480" w:firstLineChars="200"/>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color w:val="auto"/>
          <w:sz w:val="24"/>
          <w:highlight w:val="none"/>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cs="宋体" w:asciiTheme="minorEastAsia" w:hAnsiTheme="minorEastAsia" w:eastAsiaTheme="minorEastAsia"/>
          <w:b/>
          <w:color w:val="auto"/>
          <w:sz w:val="24"/>
          <w:highlight w:val="none"/>
        </w:rPr>
        <w:t>▲采购人拟采购的产品属于政府强制采购的节能产品品目清单范围的，供应商相应的响应产品未获得国家确定的认证机构出具的、处于有效期之内的节能产品认证证书的，响应无效。</w:t>
      </w:r>
    </w:p>
    <w:p w14:paraId="05A2043B">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2.2纳入政府采购管理的修缮、装修类项目采购建材的，鼓励采购单位将绿色建材性能、指标等作为实质性条件纳入采购文件和合同，具体性能指标要求参考相关绿色建材政府采购需求标准。</w:t>
      </w:r>
    </w:p>
    <w:p w14:paraId="077DD718">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w:t>
      </w:r>
    </w:p>
    <w:p w14:paraId="76298A94">
      <w:pPr>
        <w:spacing w:line="360" w:lineRule="auto"/>
        <w:ind w:firstLine="480" w:firstLineChars="200"/>
        <w:rPr>
          <w:rFonts w:cs="宋体" w:asciiTheme="minorEastAsia" w:hAnsiTheme="minorEastAsia" w:eastAsiaTheme="minorEastAsia"/>
          <w:color w:val="auto"/>
          <w:sz w:val="24"/>
          <w:highlight w:val="none"/>
        </w:rPr>
      </w:pPr>
      <w:r>
        <w:rPr>
          <w:rFonts w:cs="宋体" w:asciiTheme="minorEastAsia" w:hAnsiTheme="minorEastAsia" w:eastAsiaTheme="minorEastAsia"/>
          <w:color w:val="auto"/>
          <w:sz w:val="24"/>
          <w:highlight w:val="none"/>
        </w:rPr>
        <w:t xml:space="preserve">2.4 </w:t>
      </w:r>
      <w:r>
        <w:rPr>
          <w:rFonts w:hint="eastAsia" w:cs="宋体" w:asciiTheme="minorEastAsia" w:hAnsiTheme="minorEastAsia" w:eastAsiaTheme="minorEastAsia"/>
          <w:color w:val="auto"/>
          <w:sz w:val="24"/>
          <w:highlight w:val="none"/>
        </w:rPr>
        <w:t>鼓励供应商在参加政府采购过程中开展绿色设计、选择绿色材料、打造绿色制造工艺、开展绿色运输、做好废弃产品回收处理，实现产品全周期的绿色环保。</w:t>
      </w:r>
    </w:p>
    <w:p w14:paraId="422C1027">
      <w:pPr>
        <w:pStyle w:val="32"/>
        <w:spacing w:line="360" w:lineRule="auto"/>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3.支持中小企业发展。</w:t>
      </w:r>
    </w:p>
    <w:p w14:paraId="676E1715">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7179FA9F">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符合中小企业划分标准的个体工商户，在政府采购活动中视同中小企业。</w:t>
      </w:r>
    </w:p>
    <w:p w14:paraId="03BE12F9">
      <w:pPr>
        <w:widowControl/>
        <w:spacing w:line="360" w:lineRule="auto"/>
        <w:ind w:firstLine="480" w:firstLineChars="200"/>
        <w:jc w:val="left"/>
        <w:rPr>
          <w:rFonts w:cs="宋体" w:asciiTheme="minorEastAsia" w:hAnsiTheme="minorEastAsia" w:eastAsiaTheme="minorEastAsia"/>
          <w:color w:val="auto"/>
          <w:kern w:val="0"/>
          <w:sz w:val="24"/>
          <w:highlight w:val="none"/>
        </w:rPr>
      </w:pPr>
      <w:r>
        <w:rPr>
          <w:rFonts w:cs="宋体" w:asciiTheme="minorEastAsia" w:hAnsiTheme="minorEastAsia" w:eastAsiaTheme="minorEastAsia"/>
          <w:bCs/>
          <w:color w:val="auto"/>
          <w:sz w:val="24"/>
          <w:highlight w:val="none"/>
        </w:rPr>
        <w:t>3.2</w:t>
      </w:r>
      <w:r>
        <w:rPr>
          <w:rFonts w:hint="eastAsia" w:cs="宋体" w:asciiTheme="minorEastAsia" w:hAnsiTheme="minorEastAsia" w:eastAsiaTheme="minorEastAsia"/>
          <w:color w:val="auto"/>
          <w:kern w:val="0"/>
          <w:sz w:val="24"/>
          <w:highlight w:val="none"/>
        </w:rPr>
        <w:t>在政府采购活动中，服务类项目采购，服务由中小企业承接，即提供服务的人员为中小企业依照《中华人民共和国劳动合同法》订立劳动合同的从业人员，享受中小企业扶持政策。</w:t>
      </w:r>
    </w:p>
    <w:p w14:paraId="1556FB05">
      <w:pPr>
        <w:widowControl/>
        <w:spacing w:line="360" w:lineRule="auto"/>
        <w:ind w:firstLine="480" w:firstLineChars="200"/>
        <w:jc w:val="left"/>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以联合体形式参加政府采购活动，联合体各方均为中小企业的，联合体视同中小企业。其中，联合体各方均为小微企业的，联合体视同小微企业。</w:t>
      </w:r>
    </w:p>
    <w:p w14:paraId="15D35449">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3.3对于未预留份额专门面向中小企业的政府采购服务项目，以及预留份额政府采购服务项目中的非预留部分标项，对小型和微型企业的最后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4%的扣除，用扣除后的价格参加评审。组成联合体或者接受分包的小微企业与联合体内其他企业、分包企业之间存在直接控股、管理关系的，不享受价格扣除优惠政策。</w:t>
      </w:r>
    </w:p>
    <w:p w14:paraId="4046387A">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3.4符合《关于促进残疾人就业政府采购政策的通知》（财库〔2017〕141号）规定的条件并提供《残疾人福利性单位声明函》（附件</w:t>
      </w:r>
      <w:r>
        <w:rPr>
          <w:rFonts w:cs="宋体" w:asciiTheme="minorEastAsia" w:hAnsiTheme="minorEastAsia" w:eastAsiaTheme="minorEastAsia"/>
          <w:color w:val="auto"/>
          <w:sz w:val="24"/>
          <w:highlight w:val="none"/>
        </w:rPr>
        <w:t>3</w:t>
      </w:r>
      <w:r>
        <w:rPr>
          <w:rFonts w:hint="eastAsia" w:cs="宋体" w:asciiTheme="minorEastAsia" w:hAnsiTheme="minorEastAsia" w:eastAsiaTheme="minorEastAsia"/>
          <w:color w:val="auto"/>
          <w:sz w:val="24"/>
          <w:highlight w:val="none"/>
        </w:rPr>
        <w:t>）的残疾人福利性单位视同小型、微型企业；</w:t>
      </w:r>
    </w:p>
    <w:p w14:paraId="5033224B">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46FAD42B">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14:paraId="4DFDFDBD">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3.7中小企业享受扶持政策获得政府采购合同的，小微企业不得将合同分包给大中型企业，中型企业不得将合同分包给大型企业。</w:t>
      </w:r>
    </w:p>
    <w:p w14:paraId="10872C5F">
      <w:pPr>
        <w:spacing w:line="360" w:lineRule="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4.</w:t>
      </w:r>
      <w:r>
        <w:rPr>
          <w:rFonts w:hint="eastAsia" w:cs="宋体" w:asciiTheme="minorEastAsia" w:hAnsiTheme="minorEastAsia" w:eastAsiaTheme="minorEastAsia"/>
          <w:b/>
          <w:bCs/>
          <w:color w:val="auto"/>
          <w:sz w:val="24"/>
          <w:highlight w:val="none"/>
        </w:rPr>
        <w:t>支持创新发展</w:t>
      </w:r>
    </w:p>
    <w:p w14:paraId="201F4B2A">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4.1 采购人优先采购被认定为首台套产品和“制造精品”的自主创新产品。</w:t>
      </w:r>
    </w:p>
    <w:p w14:paraId="38A8FC46">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4.2</w:t>
      </w:r>
      <w:r>
        <w:rPr>
          <w:rFonts w:hint="eastAsia" w:ascii="宋体" w:hAnsi="宋体" w:cs="宋体"/>
          <w:color w:val="auto"/>
          <w:sz w:val="24"/>
          <w:highlight w:val="none"/>
        </w:rPr>
        <w:t>首台套产品被纳入《首台套产品推广应用指导目录》之日起</w:t>
      </w:r>
      <w:r>
        <w:rPr>
          <w:rFonts w:ascii="宋体" w:hAnsi="宋体" w:cs="宋体"/>
          <w:color w:val="auto"/>
          <w:sz w:val="24"/>
          <w:highlight w:val="none"/>
        </w:rPr>
        <w:t>3</w:t>
      </w:r>
      <w:r>
        <w:rPr>
          <w:rFonts w:hint="eastAsia" w:ascii="宋体" w:hAnsi="宋体" w:cs="宋体"/>
          <w:color w:val="auto"/>
          <w:sz w:val="24"/>
          <w:highlight w:val="none"/>
        </w:rPr>
        <w:t>年内，以及产品核心技术高于国内领先水平，自认定之日起2年内视同已具备相应销售业绩，参加政府采购活动时业绩分值为满分</w:t>
      </w:r>
      <w:r>
        <w:rPr>
          <w:rFonts w:hint="eastAsia" w:cs="宋体" w:asciiTheme="minorEastAsia" w:hAnsiTheme="minorEastAsia" w:eastAsiaTheme="minorEastAsia"/>
          <w:color w:val="auto"/>
          <w:sz w:val="24"/>
          <w:highlight w:val="none"/>
        </w:rPr>
        <w:t>。</w:t>
      </w:r>
    </w:p>
    <w:p w14:paraId="1F2CF4F6">
      <w:pPr>
        <w:spacing w:line="360" w:lineRule="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5.平等对待内外资企业和符合条件的破产重整企业</w:t>
      </w:r>
    </w:p>
    <w:p w14:paraId="70464665">
      <w:pPr>
        <w:spacing w:line="360" w:lineRule="auto"/>
        <w:ind w:firstLine="480" w:firstLineChars="200"/>
        <w:rPr>
          <w:rFonts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平等对待内外资企业和符合条件的破产重整企业，切实保障企业公平竞争，平等维护企业的合法利益。</w:t>
      </w:r>
    </w:p>
    <w:p w14:paraId="1BD901D5">
      <w:pPr>
        <w:spacing w:line="360" w:lineRule="auto"/>
        <w:ind w:firstLine="480" w:firstLineChars="200"/>
        <w:rPr>
          <w:rFonts w:asciiTheme="minorEastAsia" w:hAnsiTheme="minorEastAsia" w:eastAsiaTheme="minorEastAsia"/>
          <w:color w:val="auto"/>
          <w:sz w:val="24"/>
          <w:highlight w:val="none"/>
        </w:rPr>
      </w:pPr>
    </w:p>
    <w:p w14:paraId="491CE043">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四、询问、质疑与投诉</w:t>
      </w:r>
    </w:p>
    <w:p w14:paraId="0B6BF61C">
      <w:pPr>
        <w:pStyle w:val="32"/>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1.在线询问、质疑</w:t>
      </w:r>
    </w:p>
    <w:p w14:paraId="6572FBD5">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w:t>
      </w:r>
    </w:p>
    <w:p w14:paraId="0D79CF7E">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 供应商询问</w:t>
      </w:r>
    </w:p>
    <w:p w14:paraId="430CD58F">
      <w:pPr>
        <w:autoSpaceDE w:val="0"/>
        <w:autoSpaceDN w:val="0"/>
        <w:spacing w:line="360" w:lineRule="auto"/>
        <w:ind w:firstLine="480" w:firstLineChars="200"/>
        <w:jc w:val="lef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22B75E2D">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3. 供应商质疑</w:t>
      </w:r>
    </w:p>
    <w:p w14:paraId="7E48BD9E">
      <w:pPr>
        <w:pStyle w:val="32"/>
        <w:spacing w:line="360" w:lineRule="auto"/>
        <w:ind w:firstLine="482" w:firstLineChars="200"/>
        <w:rPr>
          <w:rFonts w:asciiTheme="minorEastAsia" w:hAnsiTheme="minorEastAsia" w:eastAsiaTheme="minorEastAsia"/>
          <w:b/>
          <w:color w:val="auto"/>
          <w:sz w:val="24"/>
          <w:highlight w:val="none"/>
        </w:rPr>
      </w:pPr>
      <w:r>
        <w:rPr>
          <w:rFonts w:hint="eastAsia" w:cs="微软雅黑" w:asciiTheme="minorEastAsia" w:hAnsiTheme="minorEastAsia" w:eastAsiaTheme="minorEastAsia"/>
          <w:b/>
          <w:color w:val="auto"/>
          <w:kern w:val="0"/>
          <w:sz w:val="24"/>
          <w:highlight w:val="none"/>
          <w:lang w:val="zh-CN"/>
        </w:rPr>
        <w:t>3</w:t>
      </w:r>
      <w:r>
        <w:rPr>
          <w:rFonts w:hint="eastAsia" w:asciiTheme="minorEastAsia" w:hAnsiTheme="minorEastAsia" w:eastAsiaTheme="minorEastAsia"/>
          <w:b/>
          <w:color w:val="auto"/>
          <w:sz w:val="24"/>
          <w:highlight w:val="none"/>
        </w:rPr>
        <w:t>.1质疑提出时效</w:t>
      </w:r>
    </w:p>
    <w:p w14:paraId="6E729A60">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3.1.1提出质疑的供应商应当是参与所质疑项目采购活动的供应商。潜在供应商已依法获取其可质疑的采购文件的，可以对该文件提出质疑。</w:t>
      </w:r>
    </w:p>
    <w:p w14:paraId="685FEF25">
      <w:pPr>
        <w:pStyle w:val="32"/>
        <w:spacing w:line="360" w:lineRule="auto"/>
        <w:ind w:firstLine="480" w:firstLineChars="200"/>
        <w:rPr>
          <w:rFonts w:asciiTheme="minorEastAsia" w:hAnsiTheme="minorEastAsia" w:eastAsiaTheme="minorEastAsia"/>
          <w:color w:val="auto"/>
          <w:sz w:val="24"/>
          <w:highlight w:val="none"/>
        </w:rPr>
      </w:pPr>
      <w:r>
        <w:rPr>
          <w:rFonts w:hint="eastAsia" w:cs="微软雅黑" w:asciiTheme="minorEastAsia" w:hAnsiTheme="minorEastAsia" w:eastAsiaTheme="minorEastAsia"/>
          <w:color w:val="auto"/>
          <w:kern w:val="0"/>
          <w:sz w:val="24"/>
          <w:highlight w:val="none"/>
          <w:lang w:val="zh-CN"/>
        </w:rPr>
        <w:t>3</w:t>
      </w:r>
      <w:r>
        <w:rPr>
          <w:rFonts w:hint="eastAsia" w:asciiTheme="minorEastAsia" w:hAnsiTheme="minorEastAsia" w:eastAsiaTheme="minorEastAsia"/>
          <w:color w:val="auto"/>
          <w:sz w:val="24"/>
          <w:highlight w:val="none"/>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530C74E6">
      <w:pPr>
        <w:pStyle w:val="17"/>
        <w:spacing w:line="360" w:lineRule="auto"/>
        <w:ind w:firstLine="434" w:firstLineChars="181"/>
        <w:rPr>
          <w:rFonts w:asciiTheme="minorEastAsia" w:hAnsiTheme="minorEastAsia" w:eastAsiaTheme="minorEastAsia"/>
          <w:snapToGrid/>
          <w:color w:val="auto"/>
          <w:kern w:val="2"/>
          <w:sz w:val="24"/>
          <w:highlight w:val="none"/>
        </w:rPr>
      </w:pPr>
      <w:r>
        <w:rPr>
          <w:rFonts w:hint="eastAsia" w:asciiTheme="minorEastAsia" w:hAnsiTheme="minorEastAsia" w:eastAsiaTheme="minorEastAsia"/>
          <w:snapToGrid/>
          <w:color w:val="auto"/>
          <w:kern w:val="2"/>
          <w:sz w:val="24"/>
          <w:highlight w:val="none"/>
        </w:rPr>
        <w:t>3.1.2.1对采购文件提出质疑的，质疑期限为供应商获得采购文件之日或者采购文件公告期限届满之日起计算，采购文件在获取截止之日后获得的，应当自采购文件公告期限届满之日起计算。</w:t>
      </w:r>
    </w:p>
    <w:p w14:paraId="1A15327F">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3.1.2.2对采购过程提出质疑的，质疑期限为各采购程序环节结束之日起计算。</w:t>
      </w:r>
    </w:p>
    <w:p w14:paraId="381E08AE">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3.1.2.3对采购结果提出质疑的，质疑期限自采购结果公告期限届满之日起计算。</w:t>
      </w:r>
    </w:p>
    <w:p w14:paraId="0BD699BD">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3.1.2.4对同一采购程序环节的质疑，供应商须一次性提出。</w:t>
      </w:r>
    </w:p>
    <w:p w14:paraId="2DA0A06E">
      <w:pPr>
        <w:pStyle w:val="32"/>
        <w:spacing w:line="360" w:lineRule="auto"/>
        <w:ind w:firstLine="482" w:firstLineChars="200"/>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3.2质疑答复</w:t>
      </w:r>
    </w:p>
    <w:p w14:paraId="6C586911">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3.2.1根据采购人与采购代理机构签订的《委托代理协议》的规定，质疑答复责任主体如下：</w:t>
      </w:r>
    </w:p>
    <w:p w14:paraId="7B3F0971">
      <w:pPr>
        <w:widowControl/>
        <w:adjustRightInd/>
        <w:jc w:val="center"/>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质疑答复责任主体一览表</w:t>
      </w:r>
    </w:p>
    <w:tbl>
      <w:tblPr>
        <w:tblStyle w:val="6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14:paraId="6DD474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4" w:type="dxa"/>
            <w:gridSpan w:val="2"/>
            <w:vAlign w:val="center"/>
          </w:tcPr>
          <w:p w14:paraId="3E6326F1">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质疑内容</w:t>
            </w:r>
          </w:p>
        </w:tc>
        <w:tc>
          <w:tcPr>
            <w:tcW w:w="2232" w:type="dxa"/>
            <w:vAlign w:val="center"/>
          </w:tcPr>
          <w:p w14:paraId="604ED340">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质疑答复责任主体</w:t>
            </w:r>
          </w:p>
        </w:tc>
      </w:tr>
      <w:tr w14:paraId="7C43CC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4D0BF6B8">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对采购文件提出质疑</w:t>
            </w:r>
          </w:p>
        </w:tc>
        <w:tc>
          <w:tcPr>
            <w:tcW w:w="4536" w:type="dxa"/>
            <w:vAlign w:val="center"/>
          </w:tcPr>
          <w:p w14:paraId="4A987A22">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对采购文件中特定资格条件、采购需求、评审办法、评审标准提出的质疑</w:t>
            </w:r>
          </w:p>
        </w:tc>
        <w:tc>
          <w:tcPr>
            <w:tcW w:w="2232" w:type="dxa"/>
            <w:vAlign w:val="center"/>
          </w:tcPr>
          <w:p w14:paraId="58E1DD99">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14:paraId="0CA958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49B7BE1C">
            <w:pPr>
              <w:pStyle w:val="32"/>
              <w:spacing w:line="360" w:lineRule="auto"/>
              <w:jc w:val="center"/>
              <w:rPr>
                <w:rFonts w:asciiTheme="minorEastAsia" w:hAnsiTheme="minorEastAsia" w:eastAsiaTheme="minorEastAsia"/>
                <w:color w:val="auto"/>
                <w:sz w:val="24"/>
                <w:highlight w:val="none"/>
              </w:rPr>
            </w:pPr>
          </w:p>
        </w:tc>
        <w:tc>
          <w:tcPr>
            <w:tcW w:w="4536" w:type="dxa"/>
            <w:vAlign w:val="center"/>
          </w:tcPr>
          <w:p w14:paraId="37F1E522">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对采购文件中其他内容提出的质疑</w:t>
            </w:r>
          </w:p>
        </w:tc>
        <w:tc>
          <w:tcPr>
            <w:tcW w:w="2232" w:type="dxa"/>
            <w:vAlign w:val="center"/>
          </w:tcPr>
          <w:p w14:paraId="7802C0A7">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采购代理机构</w:t>
            </w:r>
          </w:p>
        </w:tc>
      </w:tr>
      <w:tr w14:paraId="6244C6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27C22CC1">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对采购过程提出质疑</w:t>
            </w:r>
          </w:p>
        </w:tc>
        <w:tc>
          <w:tcPr>
            <w:tcW w:w="4536" w:type="dxa"/>
            <w:vAlign w:val="center"/>
          </w:tcPr>
          <w:p w14:paraId="4D088E7B">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有关现场考察或开启响应文件前答疑会事项提出的质疑</w:t>
            </w:r>
          </w:p>
        </w:tc>
        <w:tc>
          <w:tcPr>
            <w:tcW w:w="2232" w:type="dxa"/>
            <w:vAlign w:val="center"/>
          </w:tcPr>
          <w:p w14:paraId="33416665">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14:paraId="0616A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22469D9F">
            <w:pPr>
              <w:pStyle w:val="32"/>
              <w:spacing w:line="360" w:lineRule="auto"/>
              <w:jc w:val="center"/>
              <w:rPr>
                <w:rFonts w:asciiTheme="minorEastAsia" w:hAnsiTheme="minorEastAsia" w:eastAsiaTheme="minorEastAsia"/>
                <w:color w:val="auto"/>
                <w:sz w:val="24"/>
                <w:highlight w:val="none"/>
              </w:rPr>
            </w:pPr>
          </w:p>
        </w:tc>
        <w:tc>
          <w:tcPr>
            <w:tcW w:w="4536" w:type="dxa"/>
            <w:vAlign w:val="center"/>
          </w:tcPr>
          <w:p w14:paraId="76AEE234">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对采购过程中其它事项提出的质疑</w:t>
            </w:r>
          </w:p>
        </w:tc>
        <w:tc>
          <w:tcPr>
            <w:tcW w:w="2232" w:type="dxa"/>
            <w:vAlign w:val="center"/>
          </w:tcPr>
          <w:p w14:paraId="4D59D596">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采购代理机构</w:t>
            </w:r>
          </w:p>
        </w:tc>
      </w:tr>
      <w:tr w14:paraId="058E71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Align w:val="center"/>
          </w:tcPr>
          <w:p w14:paraId="7E78F711">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对采购结果提出质疑</w:t>
            </w:r>
          </w:p>
        </w:tc>
        <w:tc>
          <w:tcPr>
            <w:tcW w:w="4536" w:type="dxa"/>
            <w:vAlign w:val="center"/>
          </w:tcPr>
          <w:p w14:paraId="6C93C999">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对采购结果提出的质疑</w:t>
            </w:r>
          </w:p>
        </w:tc>
        <w:tc>
          <w:tcPr>
            <w:tcW w:w="2232" w:type="dxa"/>
            <w:vAlign w:val="center"/>
          </w:tcPr>
          <w:p w14:paraId="26701BDB">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采购代理机构</w:t>
            </w:r>
          </w:p>
        </w:tc>
      </w:tr>
    </w:tbl>
    <w:p w14:paraId="2218B936">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3.2.2采购人或者采购代理机构应当在收到供应商的书面质疑后七个工作日内作出答复，并以书面形式通知质疑供应商和其他与质疑处理结果有利害关系的政府采购当事人，但答复的内容不得涉及商业秘密。</w:t>
      </w:r>
      <w:r>
        <w:rPr>
          <w:rFonts w:asciiTheme="minorEastAsia" w:hAnsiTheme="minorEastAsia" w:eastAsiaTheme="minorEastAsia"/>
          <w:color w:val="auto"/>
          <w:sz w:val="24"/>
          <w:highlight w:val="none"/>
        </w:rPr>
        <w:t>采购人或者</w:t>
      </w:r>
      <w:r>
        <w:rPr>
          <w:rFonts w:hint="eastAsia" w:asciiTheme="minorEastAsia" w:hAnsiTheme="minorEastAsia" w:eastAsiaTheme="minorEastAsia"/>
          <w:color w:val="auto"/>
          <w:sz w:val="24"/>
          <w:highlight w:val="none"/>
        </w:rPr>
        <w:t>采购代理机构</w:t>
      </w:r>
      <w:r>
        <w:rPr>
          <w:rFonts w:asciiTheme="minorEastAsia" w:hAnsiTheme="minorEastAsia" w:eastAsiaTheme="minorEastAsia"/>
          <w:color w:val="auto"/>
          <w:sz w:val="24"/>
          <w:highlight w:val="none"/>
        </w:rPr>
        <w:t>在质疑回复后5个工作日内，在浙江政府采购网的“</w:t>
      </w:r>
      <w:r>
        <w:rPr>
          <w:rFonts w:hint="eastAsia" w:asciiTheme="minorEastAsia" w:hAnsiTheme="minorEastAsia" w:eastAsiaTheme="minorEastAsia"/>
          <w:color w:val="auto"/>
          <w:sz w:val="24"/>
          <w:highlight w:val="none"/>
          <w:lang w:val="en-US" w:eastAsia="zh-CN"/>
        </w:rPr>
        <w:t>质疑回复</w:t>
      </w:r>
      <w:r>
        <w:rPr>
          <w:rFonts w:asciiTheme="minorEastAsia" w:hAnsiTheme="minorEastAsia" w:eastAsiaTheme="minorEastAsia"/>
          <w:color w:val="auto"/>
          <w:sz w:val="24"/>
          <w:highlight w:val="none"/>
        </w:rPr>
        <w:t>公告”栏目公开质疑答复，答复内容应当完整。质疑</w:t>
      </w:r>
      <w:r>
        <w:rPr>
          <w:rFonts w:hint="eastAsia" w:asciiTheme="minorEastAsia" w:hAnsiTheme="minorEastAsia" w:eastAsiaTheme="minorEastAsia"/>
          <w:color w:val="auto"/>
          <w:sz w:val="24"/>
          <w:highlight w:val="none"/>
        </w:rPr>
        <w:t>函作为附件上传。</w:t>
      </w:r>
    </w:p>
    <w:p w14:paraId="0D80FD87">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 2.3询问或者质疑事项可能影响采购结果的，采购人应当暂停签订合同，已经签订合同的，应当中止履行合同。</w:t>
      </w:r>
    </w:p>
    <w:p w14:paraId="2EFD9D30">
      <w:pPr>
        <w:pStyle w:val="32"/>
        <w:spacing w:line="360" w:lineRule="auto"/>
        <w:ind w:firstLine="482" w:firstLineChars="200"/>
        <w:rPr>
          <w:rFonts w:asciiTheme="minorEastAsia" w:hAnsiTheme="minorEastAsia" w:eastAsiaTheme="minorEastAsia"/>
          <w:color w:val="auto"/>
          <w:sz w:val="24"/>
          <w:highlight w:val="none"/>
        </w:rPr>
      </w:pPr>
      <w:r>
        <w:rPr>
          <w:rFonts w:hint="eastAsia" w:cs="微软雅黑" w:asciiTheme="minorEastAsia" w:hAnsiTheme="minorEastAsia" w:eastAsiaTheme="minorEastAsia"/>
          <w:b/>
          <w:color w:val="auto"/>
          <w:kern w:val="0"/>
          <w:sz w:val="24"/>
          <w:highlight w:val="none"/>
          <w:lang w:val="zh-CN"/>
        </w:rPr>
        <w:t>3.3质疑函</w:t>
      </w:r>
    </w:p>
    <w:p w14:paraId="3D492730">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3.3.1供应商提出质疑应当提交质疑函和必要的证明材料。质疑函应当包括下列内容：</w:t>
      </w:r>
    </w:p>
    <w:p w14:paraId="3FC009CF">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供应商的姓名或者名称、地址、邮编、联系人及联系电话；</w:t>
      </w:r>
    </w:p>
    <w:p w14:paraId="4A43DDE8">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质疑项目的名称、编号；</w:t>
      </w:r>
    </w:p>
    <w:p w14:paraId="21EF299D">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具体、明确的质疑事项和与质疑事项相关的请求；</w:t>
      </w:r>
    </w:p>
    <w:p w14:paraId="47B33FA0">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事实依据；</w:t>
      </w:r>
    </w:p>
    <w:p w14:paraId="36F5FA6D">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必要的法律依据；</w:t>
      </w:r>
    </w:p>
    <w:p w14:paraId="621DF54E">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提出质疑的日期。</w:t>
      </w:r>
    </w:p>
    <w:p w14:paraId="5F2315C1">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供应商提交的质疑函需一式三份。供应商为自然人的，应当由本人签字；供应商为法人或者其他组织的，应当由法定代表人、主要负责人，或者其授权代表签字或者盖章，并加盖公章。</w:t>
      </w:r>
    </w:p>
    <w:p w14:paraId="1BE31AEC">
      <w:pPr>
        <w:pStyle w:val="32"/>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质疑函范本及制作说明详见附件</w:t>
      </w:r>
      <w:r>
        <w:rPr>
          <w:rFonts w:asciiTheme="minorEastAsia" w:hAnsiTheme="minorEastAsia" w:eastAsiaTheme="minorEastAsia"/>
          <w:b/>
          <w:color w:val="auto"/>
          <w:sz w:val="24"/>
          <w:highlight w:val="none"/>
        </w:rPr>
        <w:t>1</w:t>
      </w:r>
      <w:r>
        <w:rPr>
          <w:rFonts w:hint="eastAsia" w:asciiTheme="minorEastAsia" w:hAnsiTheme="minorEastAsia" w:eastAsiaTheme="minorEastAsia"/>
          <w:b/>
          <w:color w:val="auto"/>
          <w:sz w:val="24"/>
          <w:highlight w:val="none"/>
        </w:rPr>
        <w:t>。</w:t>
      </w:r>
    </w:p>
    <w:p w14:paraId="4D30168E">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4</w:t>
      </w:r>
      <w:r>
        <w:rPr>
          <w:rFonts w:asciiTheme="minorEastAsia" w:hAnsiTheme="minorEastAsia" w:eastAsiaTheme="minorEastAsia"/>
          <w:b/>
          <w:color w:val="auto"/>
          <w:sz w:val="24"/>
          <w:highlight w:val="none"/>
        </w:rPr>
        <w:t>.供应商投诉</w:t>
      </w:r>
    </w:p>
    <w:p w14:paraId="27CAAD7C">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.1质疑供应商对采购人、</w:t>
      </w:r>
      <w:r>
        <w:rPr>
          <w:rFonts w:hint="eastAsia" w:asciiTheme="minorEastAsia" w:hAnsiTheme="minorEastAsia" w:eastAsiaTheme="minorEastAsia"/>
          <w:color w:val="auto"/>
          <w:sz w:val="24"/>
          <w:highlight w:val="none"/>
        </w:rPr>
        <w:t>采购代理机构</w:t>
      </w:r>
      <w:r>
        <w:rPr>
          <w:rFonts w:asciiTheme="minorEastAsia" w:hAnsiTheme="minorEastAsia" w:eastAsiaTheme="minorEastAsia"/>
          <w:color w:val="auto"/>
          <w:sz w:val="24"/>
          <w:highlight w:val="none"/>
        </w:rPr>
        <w:t>的答复不满意或者采购人、</w:t>
      </w:r>
      <w:r>
        <w:rPr>
          <w:rFonts w:hint="eastAsia" w:asciiTheme="minorEastAsia" w:hAnsiTheme="minorEastAsia" w:eastAsiaTheme="minorEastAsia"/>
          <w:color w:val="auto"/>
          <w:sz w:val="24"/>
          <w:highlight w:val="none"/>
        </w:rPr>
        <w:t>采购代理机构</w:t>
      </w:r>
      <w:r>
        <w:rPr>
          <w:rFonts w:asciiTheme="minorEastAsia" w:hAnsiTheme="minorEastAsia" w:eastAsiaTheme="minorEastAsia"/>
          <w:color w:val="auto"/>
          <w:sz w:val="24"/>
          <w:highlight w:val="none"/>
        </w:rPr>
        <w:t>未在规定的时间内</w:t>
      </w:r>
      <w:r>
        <w:rPr>
          <w:rFonts w:hint="eastAsia" w:asciiTheme="minorEastAsia" w:hAnsiTheme="minorEastAsia" w:eastAsiaTheme="minorEastAsia"/>
          <w:color w:val="auto"/>
          <w:sz w:val="24"/>
          <w:highlight w:val="none"/>
        </w:rPr>
        <w:t>作出答复的，可以在答复期满后十五个工作日内向同级政府采购监督管理部门提出投诉。</w:t>
      </w:r>
    </w:p>
    <w:p w14:paraId="3B182674">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.2供应</w:t>
      </w:r>
      <w:r>
        <w:rPr>
          <w:rFonts w:hint="eastAsia" w:asciiTheme="minorEastAsia" w:hAnsiTheme="minorEastAsia" w:eastAsiaTheme="minorEastAsia"/>
          <w:color w:val="auto"/>
          <w:sz w:val="24"/>
          <w:highlight w:val="none"/>
        </w:rPr>
        <w:t>商投诉的事项不得超出已质疑事项的范围，基于质疑答复内容提出的投诉事项除外。</w:t>
      </w:r>
    </w:p>
    <w:p w14:paraId="622B3FC9">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.3供应</w:t>
      </w:r>
      <w:r>
        <w:rPr>
          <w:rFonts w:hint="eastAsia" w:asciiTheme="minorEastAsia" w:hAnsiTheme="minorEastAsia" w:eastAsiaTheme="minorEastAsia"/>
          <w:color w:val="auto"/>
          <w:sz w:val="24"/>
          <w:highlight w:val="none"/>
        </w:rPr>
        <w:t>商投诉应当有明确的请求和必要的证明材料。</w:t>
      </w:r>
    </w:p>
    <w:p w14:paraId="15B62709">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.4以联合体形</w:t>
      </w:r>
      <w:r>
        <w:rPr>
          <w:rFonts w:hint="eastAsia" w:asciiTheme="minorEastAsia" w:hAnsiTheme="minorEastAsia" w:eastAsiaTheme="minorEastAsia"/>
          <w:color w:val="auto"/>
          <w:sz w:val="24"/>
          <w:highlight w:val="none"/>
        </w:rPr>
        <w:t>式参加政府采购活动的，其投诉应当由组成联合体的所有供应商共同提出。</w:t>
      </w:r>
    </w:p>
    <w:p w14:paraId="39673446">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4.5</w:t>
      </w:r>
      <w:r>
        <w:rPr>
          <w:rFonts w:hint="eastAsia" w:asciiTheme="minorEastAsia" w:hAnsiTheme="minorEastAsia" w:eastAsiaTheme="minorEastAsia"/>
          <w:color w:val="auto"/>
          <w:sz w:val="24"/>
          <w:szCs w:val="24"/>
          <w:highlight w:val="none"/>
        </w:rPr>
        <w:t>政府采购项目投诉材料可寄送至</w:t>
      </w:r>
      <w:r>
        <w:rPr>
          <w:rFonts w:hint="eastAsia" w:ascii="宋体" w:hAnsi="宋体" w:cs="宋体"/>
          <w:color w:val="auto"/>
          <w:sz w:val="24"/>
          <w:highlight w:val="none"/>
        </w:rPr>
        <w:t>宁波市鄞州区政府采购管理办公室</w:t>
      </w:r>
      <w:r>
        <w:rPr>
          <w:rFonts w:hint="eastAsia" w:asciiTheme="minorEastAsia" w:hAnsiTheme="minorEastAsia" w:eastAsiaTheme="minorEastAsia"/>
          <w:color w:val="auto"/>
          <w:sz w:val="24"/>
          <w:szCs w:val="24"/>
          <w:highlight w:val="none"/>
        </w:rPr>
        <w:t>，地址：</w:t>
      </w:r>
      <w:r>
        <w:rPr>
          <w:rFonts w:hint="eastAsia" w:ascii="宋体" w:hAnsi="宋体" w:cs="宋体"/>
          <w:color w:val="auto"/>
          <w:sz w:val="24"/>
          <w:highlight w:val="none"/>
        </w:rPr>
        <w:t>宁波市鄞州区民惠东路16号</w:t>
      </w:r>
      <w:r>
        <w:rPr>
          <w:rFonts w:hint="eastAsia" w:asciiTheme="minorEastAsia" w:hAnsiTheme="minorEastAsia" w:eastAsiaTheme="minorEastAsia"/>
          <w:color w:val="auto"/>
          <w:sz w:val="24"/>
          <w:szCs w:val="24"/>
          <w:highlight w:val="none"/>
        </w:rPr>
        <w:t>，收件人：</w:t>
      </w:r>
      <w:r>
        <w:rPr>
          <w:rFonts w:hint="eastAsia" w:asciiTheme="minorEastAsia" w:hAnsiTheme="minorEastAsia" w:eastAsiaTheme="minorEastAsia"/>
          <w:color w:val="auto"/>
          <w:sz w:val="24"/>
          <w:szCs w:val="24"/>
          <w:highlight w:val="none"/>
          <w:lang w:val="en-US" w:eastAsia="zh-CN"/>
        </w:rPr>
        <w:t>郑</w:t>
      </w:r>
      <w:r>
        <w:rPr>
          <w:rFonts w:hint="eastAsia" w:asciiTheme="minorEastAsia" w:hAnsiTheme="minorEastAsia" w:eastAsiaTheme="minorEastAsia"/>
          <w:color w:val="auto"/>
          <w:sz w:val="24"/>
          <w:szCs w:val="24"/>
          <w:highlight w:val="none"/>
        </w:rPr>
        <w:t>老师，电话：</w:t>
      </w:r>
      <w:r>
        <w:rPr>
          <w:rFonts w:hint="eastAsia" w:ascii="宋体" w:hAnsi="宋体" w:cs="宋体"/>
          <w:color w:val="auto"/>
          <w:sz w:val="24"/>
          <w:highlight w:val="none"/>
        </w:rPr>
        <w:t>0574-89295894</w:t>
      </w:r>
      <w:r>
        <w:rPr>
          <w:rFonts w:hint="eastAsia" w:asciiTheme="minorEastAsia" w:hAnsiTheme="minorEastAsia" w:eastAsiaTheme="minorEastAsia"/>
          <w:color w:val="auto"/>
          <w:sz w:val="24"/>
          <w:szCs w:val="24"/>
          <w:highlight w:val="none"/>
        </w:rPr>
        <w:t>。</w:t>
      </w:r>
    </w:p>
    <w:p w14:paraId="25145B78">
      <w:pPr>
        <w:pStyle w:val="32"/>
        <w:spacing w:line="360" w:lineRule="auto"/>
        <w:ind w:firstLine="482" w:firstLineChars="200"/>
        <w:rPr>
          <w:rFonts w:asciiTheme="minorEastAsia" w:hAnsiTheme="minorEastAsia" w:eastAsiaTheme="minorEastAsia"/>
          <w:b/>
          <w:color w:val="auto"/>
          <w:sz w:val="24"/>
          <w:highlight w:val="none"/>
          <w:u w:val="single"/>
        </w:rPr>
      </w:pPr>
      <w:r>
        <w:rPr>
          <w:rFonts w:hint="eastAsia" w:asciiTheme="minorEastAsia" w:hAnsiTheme="minorEastAsia" w:eastAsiaTheme="minorEastAsia"/>
          <w:b/>
          <w:color w:val="auto"/>
          <w:sz w:val="24"/>
          <w:highlight w:val="none"/>
        </w:rPr>
        <w:t>投诉书范本及制作说明详见附件</w:t>
      </w:r>
      <w:r>
        <w:rPr>
          <w:rFonts w:asciiTheme="minorEastAsia" w:hAnsiTheme="minorEastAsia" w:eastAsiaTheme="minorEastAsia"/>
          <w:b/>
          <w:color w:val="auto"/>
          <w:sz w:val="24"/>
          <w:highlight w:val="none"/>
        </w:rPr>
        <w:t>2</w:t>
      </w:r>
      <w:r>
        <w:rPr>
          <w:rFonts w:hint="eastAsia" w:asciiTheme="minorEastAsia" w:hAnsiTheme="minorEastAsia" w:eastAsiaTheme="minorEastAsia"/>
          <w:b/>
          <w:color w:val="auto"/>
          <w:sz w:val="24"/>
          <w:highlight w:val="none"/>
        </w:rPr>
        <w:t>。</w:t>
      </w:r>
    </w:p>
    <w:p w14:paraId="084FE17C">
      <w:pPr>
        <w:adjustRightInd/>
        <w:spacing w:line="360" w:lineRule="auto"/>
        <w:jc w:val="center"/>
        <w:outlineLvl w:val="0"/>
        <w:rPr>
          <w:rFonts w:cs="仿宋_GB2312" w:asciiTheme="minorEastAsia" w:hAnsiTheme="minorEastAsia" w:eastAsiaTheme="minorEastAsia"/>
          <w:b/>
          <w:color w:val="auto"/>
          <w:sz w:val="32"/>
          <w:szCs w:val="20"/>
          <w:highlight w:val="none"/>
        </w:rPr>
      </w:pPr>
    </w:p>
    <w:p w14:paraId="3DD4E51E">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五、磋商文件构成、修改、解释</w:t>
      </w:r>
    </w:p>
    <w:p w14:paraId="08833976">
      <w:pPr>
        <w:autoSpaceDE w:val="0"/>
        <w:autoSpaceDN w:val="0"/>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1．磋商文件的构成</w:t>
      </w:r>
    </w:p>
    <w:p w14:paraId="65EA3109">
      <w:pPr>
        <w:pStyle w:val="32"/>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1.1 磋商文件包括下列文件及附件</w:t>
      </w:r>
    </w:p>
    <w:p w14:paraId="76ACA789">
      <w:pPr>
        <w:pStyle w:val="32"/>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第一部分  供应商邀请</w:t>
      </w:r>
    </w:p>
    <w:p w14:paraId="490A7B3F">
      <w:pPr>
        <w:pStyle w:val="32"/>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第二部分  竞争性磋商流程</w:t>
      </w:r>
    </w:p>
    <w:p w14:paraId="2341A00A">
      <w:pPr>
        <w:pStyle w:val="32"/>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第三部分  供应商须知</w:t>
      </w:r>
    </w:p>
    <w:p w14:paraId="3B56E1B9">
      <w:pPr>
        <w:pStyle w:val="32"/>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第四部分  采购需求</w:t>
      </w:r>
    </w:p>
    <w:p w14:paraId="26C230DD">
      <w:pPr>
        <w:pStyle w:val="32"/>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第五部分  评审方法及评审标准</w:t>
      </w:r>
    </w:p>
    <w:p w14:paraId="35E9B82A">
      <w:pPr>
        <w:pStyle w:val="32"/>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第六部分  拟签订的合同文本</w:t>
      </w:r>
    </w:p>
    <w:p w14:paraId="78FE9C3D">
      <w:pPr>
        <w:pStyle w:val="32"/>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第七部分  应提交的有关格式范例</w:t>
      </w:r>
    </w:p>
    <w:p w14:paraId="2E44D6BE">
      <w:pPr>
        <w:pStyle w:val="32"/>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第八部分  最后报价格式</w:t>
      </w:r>
    </w:p>
    <w:p w14:paraId="709F762E">
      <w:pPr>
        <w:pStyle w:val="32"/>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 xml:space="preserve">1.2 </w:t>
      </w:r>
      <w:r>
        <w:rPr>
          <w:rFonts w:hint="eastAsia" w:asciiTheme="minorEastAsia" w:hAnsiTheme="minorEastAsia" w:eastAsiaTheme="minorEastAsia"/>
          <w:color w:val="auto"/>
          <w:sz w:val="24"/>
          <w:highlight w:val="none"/>
        </w:rPr>
        <w:t>与本项目有关的</w:t>
      </w:r>
      <w:r>
        <w:rPr>
          <w:rFonts w:hint="eastAsia" w:asciiTheme="minorEastAsia" w:hAnsiTheme="minorEastAsia" w:eastAsiaTheme="minorEastAsia"/>
          <w:bCs/>
          <w:color w:val="auto"/>
          <w:sz w:val="24"/>
          <w:highlight w:val="none"/>
        </w:rPr>
        <w:t>澄清或者修改的内容为磋商文件的组成部分</w:t>
      </w:r>
      <w:r>
        <w:rPr>
          <w:rFonts w:hint="eastAsia" w:cs="仿宋_GB2312" w:asciiTheme="minorEastAsia" w:hAnsiTheme="minorEastAsia" w:eastAsiaTheme="minorEastAsia"/>
          <w:color w:val="auto"/>
          <w:sz w:val="24"/>
          <w:highlight w:val="none"/>
        </w:rPr>
        <w:t>。</w:t>
      </w:r>
    </w:p>
    <w:p w14:paraId="292D38BA">
      <w:pPr>
        <w:pStyle w:val="32"/>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2. 磋商文件的</w:t>
      </w:r>
      <w:r>
        <w:rPr>
          <w:rFonts w:hint="eastAsia" w:cs="仿宋_GB2312" w:asciiTheme="minorEastAsia" w:hAnsiTheme="minorEastAsia" w:eastAsiaTheme="minorEastAsia"/>
          <w:b/>
          <w:color w:val="auto"/>
          <w:sz w:val="24"/>
          <w:szCs w:val="24"/>
          <w:highlight w:val="none"/>
        </w:rPr>
        <w:t>澄清、修改</w:t>
      </w:r>
    </w:p>
    <w:p w14:paraId="4BBE9044">
      <w:pPr>
        <w:pStyle w:val="394"/>
        <w:snapToGrid w:val="0"/>
        <w:spacing w:before="0"/>
        <w:ind w:firstLine="48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2.1已获取磋商文件的潜在供应商，若有问题需要澄清，应于提交首次响应文件截止时间前，以书面形式向采购代理机构提出。</w:t>
      </w:r>
    </w:p>
    <w:p w14:paraId="3B6D2498">
      <w:pPr>
        <w:pStyle w:val="394"/>
        <w:snapToGrid w:val="0"/>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2.2</w:t>
      </w:r>
      <w:r>
        <w:rPr>
          <w:rFonts w:hint="eastAsia" w:cs="宋体" w:asciiTheme="minorEastAsia" w:hAnsiTheme="minorEastAsia" w:eastAsiaTheme="minorEastAsia"/>
          <w:color w:val="auto"/>
          <w:highlight w:val="none"/>
        </w:rPr>
        <w:t>采购代理机构对磋商文件进行澄清或修改的，将同时通过电子交易平台通知已获取磋商文件的供应商。依法应当公告的，将按规定公告，同时视情况延长</w:t>
      </w:r>
      <w:r>
        <w:rPr>
          <w:rFonts w:hint="eastAsia" w:asciiTheme="minorEastAsia" w:hAnsiTheme="minorEastAsia" w:eastAsiaTheme="minorEastAsia"/>
          <w:color w:val="auto"/>
          <w:highlight w:val="none"/>
        </w:rPr>
        <w:t>提交首次</w:t>
      </w:r>
      <w:r>
        <w:rPr>
          <w:rFonts w:hint="eastAsia" w:cs="宋体" w:asciiTheme="minorEastAsia" w:hAnsiTheme="minorEastAsia" w:eastAsiaTheme="minorEastAsia"/>
          <w:color w:val="auto"/>
          <w:highlight w:val="none"/>
        </w:rPr>
        <w:t>响应文件截止时间和响应文件开启时间。该澄清或者修改的内容为磋商文件的组成部分。</w:t>
      </w:r>
    </w:p>
    <w:p w14:paraId="4F7C40D4">
      <w:pPr>
        <w:pStyle w:val="394"/>
        <w:snapToGrid w:val="0"/>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2.3澄清或者修改的内容可能影响响应文件编制的，采购人、采购代理机构应当在提交首次响应文件截止时间至少5日前，</w:t>
      </w:r>
      <w:r>
        <w:rPr>
          <w:rFonts w:hint="eastAsia" w:cs="宋体" w:asciiTheme="minorEastAsia" w:hAnsiTheme="minorEastAsia" w:eastAsiaTheme="minorEastAsia"/>
          <w:color w:val="auto"/>
          <w:highlight w:val="none"/>
        </w:rPr>
        <w:t>通过电子交易平台</w:t>
      </w:r>
      <w:r>
        <w:rPr>
          <w:rFonts w:hint="eastAsia" w:asciiTheme="minorEastAsia" w:hAnsiTheme="minorEastAsia" w:eastAsiaTheme="minorEastAsia"/>
          <w:color w:val="auto"/>
          <w:highlight w:val="none"/>
        </w:rPr>
        <w:t>通知所有获取磋商文件的供应商；不足5日的，采购人、采购代理机构应当顺延提交首次响应文件截止时间。</w:t>
      </w:r>
    </w:p>
    <w:p w14:paraId="21C527B4">
      <w:pPr>
        <w:pStyle w:val="394"/>
        <w:snapToGrid w:val="0"/>
        <w:spacing w:before="0"/>
        <w:ind w:firstLine="482"/>
        <w:rPr>
          <w:rFonts w:asciiTheme="minorEastAsia" w:hAnsiTheme="minorEastAsia" w:eastAsiaTheme="minorEastAsia"/>
          <w:color w:val="auto"/>
          <w:highlight w:val="none"/>
        </w:rPr>
      </w:pPr>
      <w:r>
        <w:rPr>
          <w:rFonts w:hint="eastAsia" w:asciiTheme="minorEastAsia" w:hAnsiTheme="minorEastAsia" w:eastAsiaTheme="minorEastAsia"/>
          <w:b/>
          <w:color w:val="auto"/>
          <w:highlight w:val="none"/>
        </w:rPr>
        <w:t>▲</w:t>
      </w:r>
      <w:r>
        <w:rPr>
          <w:rFonts w:hint="eastAsia" w:cs="仿宋_GB2312" w:asciiTheme="minorEastAsia" w:hAnsiTheme="minorEastAsia" w:eastAsiaTheme="minorEastAsia"/>
          <w:b/>
          <w:color w:val="auto"/>
          <w:szCs w:val="21"/>
          <w:highlight w:val="none"/>
        </w:rPr>
        <w:t>响应文件未按磋商文件的澄清、修改的内容编制，又不符合实质性要求的，响应无效。</w:t>
      </w:r>
    </w:p>
    <w:p w14:paraId="3C3BA961">
      <w:pPr>
        <w:pStyle w:val="2"/>
        <w:rPr>
          <w:rFonts w:cs="仿宋_GB2312" w:asciiTheme="minorEastAsia" w:hAnsiTheme="minorEastAsia" w:eastAsiaTheme="minorEastAsia"/>
          <w:color w:val="auto"/>
          <w:sz w:val="18"/>
          <w:szCs w:val="18"/>
          <w:highlight w:val="none"/>
          <w:lang w:val="en-US"/>
        </w:rPr>
      </w:pPr>
      <w:r>
        <w:rPr>
          <w:rFonts w:hint="eastAsia" w:cs="仿宋_GB2312" w:asciiTheme="minorEastAsia" w:hAnsiTheme="minorEastAsia" w:eastAsiaTheme="minorEastAsia"/>
          <w:color w:val="auto"/>
          <w:szCs w:val="24"/>
          <w:highlight w:val="none"/>
          <w:lang w:val="en-US"/>
        </w:rPr>
        <w:t xml:space="preserve">    </w:t>
      </w:r>
    </w:p>
    <w:p w14:paraId="78B51822">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六、响应文件的编制</w:t>
      </w:r>
    </w:p>
    <w:p w14:paraId="1132904D">
      <w:pPr>
        <w:pStyle w:val="32"/>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highlight w:val="none"/>
        </w:rPr>
        <w:t>1. 响应文件的语言</w:t>
      </w:r>
    </w:p>
    <w:p w14:paraId="6A14D11D">
      <w:pPr>
        <w:pStyle w:val="32"/>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响应文件及供应商与采购有关的来往通知、函件和文件均应使用中文。</w:t>
      </w:r>
    </w:p>
    <w:p w14:paraId="61E70E18">
      <w:pPr>
        <w:pStyle w:val="32"/>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highlight w:val="none"/>
        </w:rPr>
        <w:t>2. 响应文件的组成</w:t>
      </w:r>
      <w:r>
        <w:rPr>
          <w:rFonts w:hint="eastAsia" w:asciiTheme="minorEastAsia" w:hAnsiTheme="minorEastAsia" w:eastAsiaTheme="minorEastAsia"/>
          <w:b/>
          <w:color w:val="auto"/>
          <w:sz w:val="24"/>
          <w:highlight w:val="none"/>
          <w:lang w:eastAsia="zh-CN"/>
        </w:rPr>
        <w:t>（</w:t>
      </w:r>
      <w:r>
        <w:rPr>
          <w:rFonts w:hint="eastAsia" w:asciiTheme="minorEastAsia" w:hAnsiTheme="minorEastAsia" w:eastAsiaTheme="minorEastAsia"/>
          <w:b/>
          <w:color w:val="auto"/>
          <w:sz w:val="24"/>
          <w:highlight w:val="none"/>
          <w:lang w:val="en-US" w:eastAsia="zh-CN"/>
        </w:rPr>
        <w:t>适用于所有标项</w:t>
      </w:r>
      <w:r>
        <w:rPr>
          <w:rFonts w:hint="eastAsia" w:asciiTheme="minorEastAsia" w:hAnsiTheme="minorEastAsia" w:eastAsiaTheme="minorEastAsia"/>
          <w:b/>
          <w:color w:val="auto"/>
          <w:sz w:val="24"/>
          <w:highlight w:val="none"/>
          <w:lang w:eastAsia="zh-CN"/>
        </w:rPr>
        <w:t>）</w:t>
      </w:r>
    </w:p>
    <w:p w14:paraId="44747572">
      <w:pPr>
        <w:pStyle w:val="32"/>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响应文件应当包括以下主要内容：</w:t>
      </w:r>
    </w:p>
    <w:p w14:paraId="10AF9E25">
      <w:pPr>
        <w:pStyle w:val="32"/>
        <w:spacing w:line="360" w:lineRule="auto"/>
        <w:ind w:firstLine="482" w:firstLineChars="200"/>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2.1资格文件</w:t>
      </w:r>
    </w:p>
    <w:p w14:paraId="05A9CC4D">
      <w:pPr>
        <w:pStyle w:val="32"/>
        <w:spacing w:line="360" w:lineRule="auto"/>
        <w:ind w:firstLine="480" w:firstLineChars="200"/>
        <w:rPr>
          <w:rFonts w:hint="default" w:cs="仿宋_GB2312" w:asciiTheme="minorEastAsia" w:hAnsiTheme="minorEastAsia" w:eastAsiaTheme="minorEastAsia"/>
          <w:b/>
          <w:color w:val="auto"/>
          <w:sz w:val="24"/>
          <w:szCs w:val="24"/>
          <w:highlight w:val="none"/>
          <w:lang w:val="en-US" w:eastAsia="zh-CN"/>
        </w:rPr>
      </w:pPr>
      <w:r>
        <w:rPr>
          <w:rFonts w:hint="eastAsia" w:asciiTheme="minorEastAsia" w:hAnsiTheme="minorEastAsia" w:eastAsiaTheme="minorEastAsia"/>
          <w:color w:val="auto"/>
          <w:sz w:val="24"/>
          <w:highlight w:val="none"/>
        </w:rPr>
        <w:t>2.1.1</w:t>
      </w:r>
      <w:r>
        <w:rPr>
          <w:rFonts w:hint="eastAsia" w:cs="宋体" w:asciiTheme="minorEastAsia" w:hAnsiTheme="minorEastAsia" w:eastAsiaTheme="minorEastAsia"/>
          <w:color w:val="auto"/>
          <w:sz w:val="24"/>
          <w:highlight w:val="none"/>
        </w:rPr>
        <w:t>符合参加政府采购活动应当具备的一般条件的承诺函；</w:t>
      </w:r>
      <w:r>
        <w:rPr>
          <w:rFonts w:hint="eastAsia" w:cs="宋体" w:asciiTheme="minorEastAsia" w:hAnsiTheme="minorEastAsia" w:eastAsiaTheme="minorEastAsia"/>
          <w:color w:val="auto"/>
          <w:sz w:val="24"/>
          <w:highlight w:val="none"/>
          <w:lang w:val="en-US" w:eastAsia="zh-CN"/>
        </w:rPr>
        <w:t>如联合体参与的，联合体双方均须分别提供。</w:t>
      </w:r>
    </w:p>
    <w:p w14:paraId="6BAAFE90">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2.1.2提供有效的营业执照副本（或事业法人登记证副本或其他登记证明材料）原件扫描件或者电子营业执照加盖供应商公章；响应供应商如果有名称变更的，应提供由行政主管部门出具的变更证明文件；</w:t>
      </w:r>
      <w:r>
        <w:rPr>
          <w:rFonts w:hint="eastAsia" w:cs="宋体" w:asciiTheme="minorEastAsia" w:hAnsiTheme="minorEastAsia" w:eastAsiaTheme="minorEastAsia"/>
          <w:color w:val="auto"/>
          <w:sz w:val="24"/>
          <w:highlight w:val="none"/>
          <w:lang w:val="en-US" w:eastAsia="zh-CN"/>
        </w:rPr>
        <w:t>如联合体参与的，联合体双方均须分别提供。</w:t>
      </w:r>
    </w:p>
    <w:p w14:paraId="0483E828">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2.1.3</w:t>
      </w:r>
      <w:r>
        <w:rPr>
          <w:rFonts w:hint="eastAsia" w:cs="宋体" w:asciiTheme="minorEastAsia" w:hAnsiTheme="minorEastAsia" w:eastAsiaTheme="minorEastAsia"/>
          <w:color w:val="auto"/>
          <w:sz w:val="24"/>
          <w:highlight w:val="none"/>
        </w:rPr>
        <w:t>落实政府采购政策需满足的资格要求：</w:t>
      </w:r>
      <w:r>
        <w:rPr>
          <w:rFonts w:hint="eastAsia" w:asciiTheme="minorEastAsia" w:hAnsiTheme="minorEastAsia" w:eastAsiaTheme="minorEastAsia"/>
          <w:color w:val="auto"/>
          <w:sz w:val="24"/>
          <w:highlight w:val="none"/>
        </w:rPr>
        <w:t>本项目专门面向中小企业采购（监狱企业及残疾人福利性单位视同小型、微型企业）</w:t>
      </w:r>
    </w:p>
    <w:p w14:paraId="2DFDFB99">
      <w:pPr>
        <w:pStyle w:val="32"/>
        <w:numPr>
          <w:ilvl w:val="0"/>
          <w:numId w:val="8"/>
        </w:num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中小企业声明函（如是，请提供。格式附后）；</w:t>
      </w:r>
    </w:p>
    <w:p w14:paraId="0FC11390">
      <w:pPr>
        <w:pStyle w:val="32"/>
        <w:numPr>
          <w:ilvl w:val="0"/>
          <w:numId w:val="8"/>
        </w:num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供应商为监狱企业的证明文件：省级以上监狱管理局、戒毒管理局（含新疆生产建设兵团）出具（如是，请提供）；</w:t>
      </w:r>
    </w:p>
    <w:p w14:paraId="27124539">
      <w:pPr>
        <w:pStyle w:val="32"/>
        <w:numPr>
          <w:ilvl w:val="0"/>
          <w:numId w:val="8"/>
        </w:num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残疾人福利性单位声明函（如是，请提供。格式附后）</w:t>
      </w:r>
      <w:r>
        <w:rPr>
          <w:rFonts w:hint="eastAsia" w:asciiTheme="minorEastAsia" w:hAnsiTheme="minorEastAsia" w:eastAsiaTheme="minorEastAsia"/>
          <w:color w:val="auto"/>
          <w:sz w:val="24"/>
          <w:highlight w:val="none"/>
          <w:lang w:eastAsia="zh-CN"/>
        </w:rPr>
        <w:t>；</w:t>
      </w:r>
      <w:r>
        <w:rPr>
          <w:rFonts w:hint="eastAsia" w:asciiTheme="minorEastAsia" w:hAnsiTheme="minorEastAsia" w:eastAsiaTheme="minorEastAsia"/>
          <w:color w:val="auto"/>
          <w:sz w:val="24"/>
          <w:highlight w:val="none"/>
        </w:rPr>
        <w:t xml:space="preserve"> </w:t>
      </w:r>
    </w:p>
    <w:p w14:paraId="47C8F8ED">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2.1.4</w:t>
      </w:r>
      <w:r>
        <w:rPr>
          <w:rFonts w:hint="eastAsia" w:cs="宋体" w:asciiTheme="minorEastAsia" w:hAnsiTheme="minorEastAsia" w:eastAsiaTheme="minorEastAsia"/>
          <w:color w:val="auto"/>
          <w:sz w:val="24"/>
          <w:highlight w:val="none"/>
        </w:rPr>
        <w:t>有效的《旅行社业务经营许可证》复印件</w:t>
      </w:r>
      <w:r>
        <w:rPr>
          <w:rFonts w:hint="eastAsia" w:cs="宋体" w:asciiTheme="minorEastAsia" w:hAnsiTheme="minorEastAsia" w:eastAsiaTheme="minorEastAsia"/>
          <w:color w:val="auto"/>
          <w:sz w:val="24"/>
          <w:highlight w:val="none"/>
          <w:lang w:eastAsia="zh-CN"/>
        </w:rPr>
        <w:t>；</w:t>
      </w:r>
      <w:r>
        <w:rPr>
          <w:rFonts w:hint="eastAsia" w:cs="宋体" w:asciiTheme="minorEastAsia" w:hAnsiTheme="minorEastAsia" w:eastAsiaTheme="minorEastAsia"/>
          <w:color w:val="auto"/>
          <w:sz w:val="24"/>
          <w:highlight w:val="none"/>
          <w:lang w:val="en-US" w:eastAsia="zh-CN"/>
        </w:rPr>
        <w:t>如联合体参与的，联合体双方均须分别提供。</w:t>
      </w:r>
    </w:p>
    <w:p w14:paraId="523DCB4A">
      <w:pPr>
        <w:pStyle w:val="32"/>
        <w:spacing w:line="360" w:lineRule="auto"/>
        <w:ind w:firstLine="480" w:firstLineChars="200"/>
        <w:rPr>
          <w:rFonts w:hint="default"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t>2.1.5联合体协议书（联合体参与的，请提供。格式附后）。</w:t>
      </w:r>
    </w:p>
    <w:p w14:paraId="246DB853">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2.1.</w:t>
      </w:r>
      <w:r>
        <w:rPr>
          <w:rFonts w:hint="eastAsia" w:asciiTheme="minorEastAsia" w:hAnsiTheme="minorEastAsia" w:eastAsiaTheme="minorEastAsia"/>
          <w:color w:val="auto"/>
          <w:sz w:val="24"/>
          <w:highlight w:val="none"/>
          <w:lang w:val="en-US" w:eastAsia="zh-CN"/>
        </w:rPr>
        <w:t>6</w:t>
      </w:r>
      <w:r>
        <w:rPr>
          <w:rFonts w:hint="eastAsia" w:cs="仿宋_GB2312" w:asciiTheme="minorEastAsia" w:hAnsiTheme="minorEastAsia" w:eastAsiaTheme="minorEastAsia"/>
          <w:color w:val="auto"/>
          <w:sz w:val="24"/>
          <w:highlight w:val="none"/>
        </w:rPr>
        <w:t>符合特定资格条件的有关证明材料（如果有）</w:t>
      </w:r>
      <w:r>
        <w:rPr>
          <w:rFonts w:hint="eastAsia" w:asciiTheme="minorEastAsia" w:hAnsiTheme="minorEastAsia" w:eastAsiaTheme="minorEastAsia"/>
          <w:color w:val="auto"/>
          <w:sz w:val="24"/>
          <w:highlight w:val="none"/>
        </w:rPr>
        <w:t>。</w:t>
      </w:r>
    </w:p>
    <w:p w14:paraId="6DF9F71E">
      <w:pPr>
        <w:pStyle w:val="32"/>
        <w:spacing w:line="360" w:lineRule="auto"/>
        <w:ind w:firstLine="482" w:firstLineChars="200"/>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2.2商务技术文件</w:t>
      </w:r>
    </w:p>
    <w:p w14:paraId="74E4D157">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2.2.1评分索引表（格式附后）；</w:t>
      </w:r>
    </w:p>
    <w:p w14:paraId="393B444E">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2.2.2响应函（格式附后）；</w:t>
      </w:r>
    </w:p>
    <w:p w14:paraId="5622A469">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2.2.3</w:t>
      </w:r>
      <w:r>
        <w:rPr>
          <w:rFonts w:hint="eastAsia" w:cs="宋体" w:asciiTheme="minorEastAsia" w:hAnsiTheme="minorEastAsia" w:eastAsiaTheme="minorEastAsia"/>
          <w:color w:val="auto"/>
          <w:sz w:val="24"/>
          <w:highlight w:val="none"/>
        </w:rPr>
        <w:t>授权委托书或法定代表人（单位负责人、自然人本人）身份证明；</w:t>
      </w:r>
    </w:p>
    <w:p w14:paraId="045694EB">
      <w:pPr>
        <w:pStyle w:val="32"/>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asciiTheme="minorEastAsia" w:hAnsiTheme="minorEastAsia" w:eastAsiaTheme="minorEastAsia"/>
          <w:color w:val="auto"/>
          <w:sz w:val="24"/>
          <w:highlight w:val="none"/>
        </w:rPr>
        <w:t>2.2.4</w:t>
      </w:r>
      <w:r>
        <w:rPr>
          <w:rFonts w:hint="eastAsia" w:cs="宋体" w:asciiTheme="minorEastAsia" w:hAnsiTheme="minorEastAsia" w:eastAsiaTheme="minorEastAsia"/>
          <w:color w:val="auto"/>
          <w:sz w:val="24"/>
          <w:highlight w:val="none"/>
        </w:rPr>
        <w:t>分包意向协议</w:t>
      </w:r>
      <w:r>
        <w:rPr>
          <w:rFonts w:hint="eastAsia" w:cs="宋体" w:asciiTheme="minorEastAsia" w:hAnsiTheme="minorEastAsia" w:eastAsiaTheme="minorEastAsia"/>
          <w:snapToGrid w:val="0"/>
          <w:color w:val="auto"/>
          <w:kern w:val="28"/>
          <w:sz w:val="24"/>
          <w:highlight w:val="none"/>
        </w:rPr>
        <w:t>（如果有)</w:t>
      </w:r>
      <w:r>
        <w:rPr>
          <w:rFonts w:hint="eastAsia" w:cs="仿宋_GB2312" w:asciiTheme="minorEastAsia" w:hAnsiTheme="minorEastAsia" w:eastAsiaTheme="minorEastAsia"/>
          <w:color w:val="auto"/>
          <w:kern w:val="0"/>
          <w:sz w:val="24"/>
          <w:highlight w:val="none"/>
          <w:lang w:val="zh-CN"/>
        </w:rPr>
        <w:t>；</w:t>
      </w:r>
    </w:p>
    <w:p w14:paraId="13A1C894">
      <w:pPr>
        <w:pStyle w:val="32"/>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2.2.5所有资信文件</w:t>
      </w:r>
      <w:r>
        <w:rPr>
          <w:rFonts w:hint="eastAsia" w:cs="宋体" w:asciiTheme="minorEastAsia" w:hAnsiTheme="minorEastAsia" w:eastAsiaTheme="minorEastAsia"/>
          <w:color w:val="auto"/>
          <w:kern w:val="0"/>
          <w:sz w:val="24"/>
          <w:highlight w:val="none"/>
        </w:rPr>
        <w:t>（如果有）；</w:t>
      </w:r>
    </w:p>
    <w:p w14:paraId="0F7BD8ED">
      <w:pPr>
        <w:pStyle w:val="32"/>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2.2.6</w:t>
      </w:r>
      <w:r>
        <w:rPr>
          <w:rFonts w:hint="eastAsia" w:asciiTheme="minorEastAsia" w:hAnsiTheme="minorEastAsia" w:eastAsiaTheme="minorEastAsia"/>
          <w:color w:val="auto"/>
          <w:sz w:val="24"/>
          <w:highlight w:val="none"/>
          <w:lang w:val="en-US" w:eastAsia="zh-CN"/>
        </w:rPr>
        <w:t>业绩一览表</w:t>
      </w:r>
      <w:r>
        <w:rPr>
          <w:rFonts w:hint="eastAsia" w:asciiTheme="minorEastAsia" w:hAnsiTheme="minorEastAsia" w:eastAsiaTheme="minorEastAsia"/>
          <w:color w:val="auto"/>
          <w:sz w:val="24"/>
          <w:highlight w:val="none"/>
        </w:rPr>
        <w:t>；</w:t>
      </w:r>
    </w:p>
    <w:p w14:paraId="07BAA341">
      <w:pPr>
        <w:pStyle w:val="32"/>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2.2.7</w:t>
      </w:r>
      <w:r>
        <w:rPr>
          <w:rFonts w:hint="eastAsia" w:asciiTheme="minorEastAsia" w:hAnsiTheme="minorEastAsia" w:eastAsiaTheme="minorEastAsia"/>
          <w:color w:val="auto"/>
          <w:kern w:val="0"/>
          <w:sz w:val="24"/>
          <w:highlight w:val="none"/>
          <w:lang w:val="zh-CN"/>
        </w:rPr>
        <w:t>关于对磋商文件中有关条款的拒绝声明 (如果有)</w:t>
      </w:r>
      <w:r>
        <w:rPr>
          <w:rFonts w:hint="eastAsia" w:asciiTheme="minorEastAsia" w:hAnsiTheme="minorEastAsia" w:eastAsiaTheme="minorEastAsia"/>
          <w:color w:val="auto"/>
          <w:sz w:val="24"/>
          <w:highlight w:val="none"/>
          <w:lang w:val="zh-CN"/>
        </w:rPr>
        <w:t xml:space="preserve"> ；</w:t>
      </w:r>
    </w:p>
    <w:p w14:paraId="24A48BF0">
      <w:pPr>
        <w:pStyle w:val="32"/>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2.2.8</w:t>
      </w:r>
      <w:r>
        <w:rPr>
          <w:rFonts w:hint="eastAsia" w:asciiTheme="minorEastAsia" w:hAnsiTheme="minorEastAsia" w:eastAsiaTheme="minorEastAsia"/>
          <w:color w:val="auto"/>
          <w:kern w:val="0"/>
          <w:sz w:val="24"/>
          <w:highlight w:val="none"/>
          <w:lang w:val="zh-CN"/>
        </w:rPr>
        <w:t>认为需要的其他商务文件或说明 (如果有) ；</w:t>
      </w:r>
    </w:p>
    <w:p w14:paraId="6BEB2FB7">
      <w:pPr>
        <w:pStyle w:val="32"/>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asciiTheme="minorEastAsia" w:hAnsiTheme="minorEastAsia" w:eastAsiaTheme="minorEastAsia"/>
          <w:color w:val="auto"/>
          <w:sz w:val="24"/>
          <w:highlight w:val="none"/>
        </w:rPr>
        <w:t>2.2.9</w:t>
      </w:r>
      <w:r>
        <w:rPr>
          <w:rFonts w:hint="eastAsia" w:asciiTheme="minorEastAsia" w:hAnsiTheme="minorEastAsia" w:eastAsiaTheme="minorEastAsia"/>
          <w:color w:val="auto"/>
          <w:kern w:val="0"/>
          <w:sz w:val="24"/>
          <w:highlight w:val="none"/>
        </w:rPr>
        <w:t>服务</w:t>
      </w:r>
      <w:r>
        <w:rPr>
          <w:rFonts w:hint="eastAsia" w:asciiTheme="minorEastAsia" w:hAnsiTheme="minorEastAsia" w:eastAsiaTheme="minorEastAsia"/>
          <w:color w:val="auto"/>
          <w:sz w:val="24"/>
          <w:highlight w:val="none"/>
          <w:lang w:val="zh-CN"/>
        </w:rPr>
        <w:t>方案。针对本项目的完整</w:t>
      </w:r>
      <w:r>
        <w:rPr>
          <w:rFonts w:hint="eastAsia" w:asciiTheme="minorEastAsia" w:hAnsiTheme="minorEastAsia" w:eastAsiaTheme="minorEastAsia"/>
          <w:color w:val="auto"/>
          <w:sz w:val="24"/>
          <w:highlight w:val="none"/>
        </w:rPr>
        <w:t>服务</w:t>
      </w:r>
      <w:r>
        <w:rPr>
          <w:rFonts w:hint="eastAsia" w:asciiTheme="minorEastAsia" w:hAnsiTheme="minorEastAsia" w:eastAsiaTheme="minorEastAsia"/>
          <w:color w:val="auto"/>
          <w:sz w:val="24"/>
          <w:highlight w:val="none"/>
          <w:lang w:val="zh-CN"/>
        </w:rPr>
        <w:t>方案；详细阐述</w:t>
      </w:r>
      <w:r>
        <w:rPr>
          <w:rFonts w:hint="eastAsia" w:asciiTheme="minorEastAsia" w:hAnsiTheme="minorEastAsia" w:eastAsiaTheme="minorEastAsia"/>
          <w:color w:val="auto"/>
          <w:sz w:val="24"/>
          <w:highlight w:val="none"/>
        </w:rPr>
        <w:t>针对本项目的行程安排、住宿安排、就餐安排、交通出行安排、团队人员安排等内容</w:t>
      </w:r>
      <w:r>
        <w:rPr>
          <w:rFonts w:hint="eastAsia" w:asciiTheme="minorEastAsia" w:hAnsiTheme="minorEastAsia" w:eastAsiaTheme="minorEastAsia"/>
          <w:color w:val="auto"/>
          <w:sz w:val="24"/>
          <w:highlight w:val="none"/>
          <w:lang w:val="zh-CN"/>
        </w:rPr>
        <w:t>；</w:t>
      </w:r>
    </w:p>
    <w:p w14:paraId="38D2E4BF">
      <w:pPr>
        <w:pStyle w:val="32"/>
        <w:spacing w:line="360" w:lineRule="auto"/>
        <w:ind w:firstLine="480"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sz w:val="24"/>
          <w:highlight w:val="none"/>
        </w:rPr>
        <w:t>2.2.10</w:t>
      </w:r>
      <w:r>
        <w:rPr>
          <w:rFonts w:hint="eastAsia" w:asciiTheme="minorEastAsia" w:hAnsiTheme="minorEastAsia" w:eastAsiaTheme="minorEastAsia"/>
          <w:color w:val="auto"/>
          <w:kern w:val="0"/>
          <w:sz w:val="24"/>
          <w:highlight w:val="none"/>
        </w:rPr>
        <w:t>导游人员素质（如果有）；后附人员相关资质证书复印件；</w:t>
      </w:r>
    </w:p>
    <w:p w14:paraId="0C1C5A83">
      <w:pPr>
        <w:pStyle w:val="32"/>
        <w:spacing w:line="360" w:lineRule="auto"/>
        <w:ind w:firstLine="480"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sz w:val="24"/>
          <w:highlight w:val="none"/>
        </w:rPr>
        <w:t>2.2.11</w:t>
      </w:r>
      <w:r>
        <w:rPr>
          <w:rFonts w:hint="eastAsia" w:asciiTheme="minorEastAsia" w:hAnsiTheme="minorEastAsia" w:eastAsiaTheme="minorEastAsia"/>
          <w:color w:val="auto"/>
          <w:kern w:val="0"/>
          <w:sz w:val="24"/>
          <w:highlight w:val="none"/>
          <w:lang w:val="zh-CN"/>
        </w:rPr>
        <w:t>履约能力。</w:t>
      </w:r>
      <w:r>
        <w:rPr>
          <w:rFonts w:hint="eastAsia" w:asciiTheme="minorEastAsia" w:hAnsiTheme="minorEastAsia" w:eastAsiaTheme="minorEastAsia"/>
          <w:color w:val="auto"/>
          <w:kern w:val="0"/>
          <w:sz w:val="24"/>
          <w:highlight w:val="none"/>
        </w:rPr>
        <w:t>包括但不限于服务机构设置、服务响应时间、服务质量保证措施、投诉通道、服务承诺、优惠措施等内容；</w:t>
      </w:r>
    </w:p>
    <w:p w14:paraId="7A61E144">
      <w:pPr>
        <w:pStyle w:val="32"/>
        <w:spacing w:line="360" w:lineRule="auto"/>
        <w:ind w:firstLine="480"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sz w:val="24"/>
          <w:highlight w:val="none"/>
        </w:rPr>
        <w:t>2.2.12</w:t>
      </w:r>
      <w:r>
        <w:rPr>
          <w:rFonts w:hint="eastAsia" w:asciiTheme="minorEastAsia" w:hAnsiTheme="minorEastAsia" w:eastAsiaTheme="minorEastAsia"/>
          <w:color w:val="auto"/>
          <w:kern w:val="0"/>
          <w:sz w:val="24"/>
          <w:highlight w:val="none"/>
        </w:rPr>
        <w:t>安全保障及应急预案方案。针对本项目提供合理可行的安全保障及应急预案方案等内容；</w:t>
      </w:r>
    </w:p>
    <w:p w14:paraId="6B2524EC">
      <w:pPr>
        <w:pStyle w:val="32"/>
        <w:spacing w:line="360" w:lineRule="auto"/>
        <w:ind w:firstLine="480" w:firstLineChars="200"/>
        <w:rPr>
          <w:rFonts w:cs="仿宋_GB2312" w:asciiTheme="minorEastAsia" w:hAnsiTheme="minorEastAsia" w:eastAsiaTheme="minorEastAsia"/>
          <w:color w:val="auto"/>
          <w:kern w:val="0"/>
          <w:sz w:val="24"/>
          <w:szCs w:val="24"/>
          <w:highlight w:val="none"/>
          <w:lang w:val="zh-CN"/>
        </w:rPr>
      </w:pPr>
      <w:r>
        <w:rPr>
          <w:rFonts w:hint="eastAsia" w:asciiTheme="minorEastAsia" w:hAnsiTheme="minorEastAsia" w:eastAsiaTheme="minorEastAsia"/>
          <w:color w:val="auto"/>
          <w:sz w:val="24"/>
          <w:highlight w:val="none"/>
        </w:rPr>
        <w:t>2.2.13</w:t>
      </w:r>
      <w:r>
        <w:rPr>
          <w:rFonts w:hint="eastAsia" w:cs="仿宋_GB2312" w:asciiTheme="minorEastAsia" w:hAnsiTheme="minorEastAsia" w:eastAsiaTheme="minorEastAsia"/>
          <w:color w:val="auto"/>
          <w:kern w:val="0"/>
          <w:sz w:val="24"/>
          <w:szCs w:val="24"/>
          <w:highlight w:val="none"/>
          <w:lang w:val="zh-CN"/>
        </w:rPr>
        <w:t>供应商认为需要的其他技术文件或说明（如果有）。</w:t>
      </w:r>
    </w:p>
    <w:p w14:paraId="74455DC1">
      <w:pPr>
        <w:pStyle w:val="32"/>
        <w:spacing w:line="360" w:lineRule="auto"/>
        <w:ind w:firstLine="482" w:firstLineChars="200"/>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2.3报价文件</w:t>
      </w:r>
    </w:p>
    <w:p w14:paraId="139BA151">
      <w:pPr>
        <w:pStyle w:val="32"/>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rPr>
        <w:t>2.3.1初次报价一览表；</w:t>
      </w:r>
    </w:p>
    <w:p w14:paraId="095323E5">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2.3.2其他资料（如有）。</w:t>
      </w:r>
    </w:p>
    <w:p w14:paraId="529754EE">
      <w:pPr>
        <w:pStyle w:val="32"/>
        <w:spacing w:line="360" w:lineRule="auto"/>
        <w:ind w:firstLine="482"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3. 响应文件的编制和签署</w:t>
      </w:r>
    </w:p>
    <w:p w14:paraId="20173F86">
      <w:pPr>
        <w:spacing w:line="360" w:lineRule="auto"/>
        <w:ind w:firstLine="480" w:firstLineChars="200"/>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color w:val="auto"/>
          <w:kern w:val="0"/>
          <w:sz w:val="24"/>
          <w:highlight w:val="none"/>
          <w:lang w:val="zh-CN"/>
        </w:rPr>
        <w:t>3.1各供应商在编制响应文件时请按照磋商文件第七部分规定的格式进行，混乱的编排导致响应文件被误读或磋商小组查找不到有效文件是供应商的风险。</w:t>
      </w:r>
    </w:p>
    <w:p w14:paraId="2A08B8A2">
      <w:pPr>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3.2供应商进行电子交易应安装客户端软件—“政采云电子交易客户端”，并按照磋商文件和电子交易平台的要求编制并加密响应文件。供应商未按规定加密的响应文件，电子交易平台将拒收并提示。</w:t>
      </w:r>
    </w:p>
    <w:p w14:paraId="1EA1A226">
      <w:pPr>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3.3使用“政采云电子交易客户端”需要提前申领CA数字证书，申领流程请自行前往“浙江政府采购网-下载专区-电子交易客户端-CA驱动和申领流程”进行查阅。</w:t>
      </w:r>
    </w:p>
    <w:p w14:paraId="593A180B">
      <w:pPr>
        <w:pStyle w:val="394"/>
        <w:snapToGrid w:val="0"/>
        <w:spacing w:before="0"/>
        <w:ind w:firstLine="480"/>
        <w:rPr>
          <w:rFonts w:cs="仿宋_GB2312" w:asciiTheme="minorEastAsia" w:hAnsiTheme="minorEastAsia" w:eastAsiaTheme="minorEastAsia"/>
          <w:b/>
          <w:color w:val="auto"/>
          <w:highlight w:val="none"/>
        </w:rPr>
      </w:pPr>
      <w:r>
        <w:rPr>
          <w:rFonts w:hint="eastAsia" w:cs="仿宋_GB2312" w:asciiTheme="minorEastAsia" w:hAnsiTheme="minorEastAsia" w:eastAsiaTheme="minorEastAsia"/>
          <w:color w:val="auto"/>
          <w:szCs w:val="24"/>
          <w:highlight w:val="none"/>
        </w:rPr>
        <w:t>3.4响应文件按照磋商文件第七部分格式要</w:t>
      </w:r>
      <w:r>
        <w:rPr>
          <w:rFonts w:hint="eastAsia" w:cs="仿宋_GB2312" w:asciiTheme="minorEastAsia" w:hAnsiTheme="minorEastAsia" w:eastAsiaTheme="minorEastAsia"/>
          <w:color w:val="auto"/>
          <w:highlight w:val="none"/>
        </w:rPr>
        <w:t>求进行签署、盖章。</w:t>
      </w:r>
      <w:r>
        <w:rPr>
          <w:rFonts w:hint="eastAsia" w:asciiTheme="minorEastAsia" w:hAnsiTheme="minorEastAsia" w:eastAsiaTheme="minorEastAsia"/>
          <w:b/>
          <w:color w:val="auto"/>
          <w:highlight w:val="none"/>
        </w:rPr>
        <w:t>▲</w:t>
      </w:r>
      <w:r>
        <w:rPr>
          <w:rFonts w:hint="eastAsia" w:cs="仿宋_GB2312" w:asciiTheme="minorEastAsia" w:hAnsiTheme="minorEastAsia" w:eastAsiaTheme="minorEastAsia"/>
          <w:b/>
          <w:color w:val="auto"/>
          <w:highlight w:val="none"/>
        </w:rPr>
        <w:t>供应商的响应文件未按照磋商文件要求签署、盖章的，其响应无效</w:t>
      </w:r>
      <w:r>
        <w:rPr>
          <w:rFonts w:hint="eastAsia" w:cs="仿宋_GB2312" w:asciiTheme="minorEastAsia" w:hAnsiTheme="minorEastAsia" w:eastAsiaTheme="minorEastAsia"/>
          <w:color w:val="auto"/>
          <w:szCs w:val="24"/>
          <w:highlight w:val="none"/>
        </w:rPr>
        <w:t>。</w:t>
      </w:r>
    </w:p>
    <w:p w14:paraId="42E55C9D">
      <w:pPr>
        <w:pStyle w:val="394"/>
        <w:snapToGrid w:val="0"/>
        <w:spacing w:before="0"/>
        <w:ind w:firstLine="480"/>
        <w:rPr>
          <w:rFonts w:cs="宋体" w:asciiTheme="minorEastAsia" w:hAnsiTheme="minorEastAsia" w:eastAsiaTheme="minorEastAsia"/>
          <w:color w:val="auto"/>
          <w:highlight w:val="none"/>
        </w:rPr>
      </w:pPr>
      <w:r>
        <w:rPr>
          <w:rFonts w:hint="eastAsia" w:cs="仿宋_GB2312" w:asciiTheme="minorEastAsia" w:hAnsiTheme="minorEastAsia" w:eastAsiaTheme="minorEastAsia"/>
          <w:color w:val="auto"/>
          <w:szCs w:val="24"/>
          <w:highlight w:val="none"/>
        </w:rPr>
        <w:t>3.5为确保网上操作合法、有效和安全，供应商应当在响应截止时间前完成在“政府采购云平台”的身份认证，确保在电子交易过程中能够对相关数据电文进行加密和使用电子签名。</w:t>
      </w:r>
    </w:p>
    <w:p w14:paraId="55DC283A">
      <w:pPr>
        <w:pStyle w:val="394"/>
        <w:snapToGrid w:val="0"/>
        <w:spacing w:before="0"/>
        <w:ind w:firstLine="480"/>
        <w:rPr>
          <w:rFonts w:cs="宋体" w:asciiTheme="minorEastAsia" w:hAnsiTheme="minorEastAsia" w:eastAsiaTheme="minorEastAsia"/>
          <w:color w:val="auto"/>
          <w:szCs w:val="24"/>
          <w:highlight w:val="none"/>
        </w:rPr>
      </w:pPr>
      <w:r>
        <w:rPr>
          <w:rFonts w:hint="eastAsia" w:cs="宋体" w:asciiTheme="minorEastAsia" w:hAnsiTheme="minorEastAsia" w:eastAsiaTheme="minorEastAsia"/>
          <w:color w:val="auto"/>
          <w:highlight w:val="none"/>
        </w:rPr>
        <w:t>3.6磋商文件对响应文件签署、盖章的要求适用于电子签名。</w:t>
      </w:r>
    </w:p>
    <w:p w14:paraId="1EDB8F0F">
      <w:pPr>
        <w:pStyle w:val="32"/>
        <w:spacing w:line="360" w:lineRule="auto"/>
        <w:ind w:firstLine="480" w:firstLineChars="200"/>
        <w:rPr>
          <w:rFonts w:cs="仿宋_GB2312" w:asciiTheme="minorEastAsia" w:hAnsiTheme="minorEastAsia" w:eastAsiaTheme="minorEastAsia"/>
          <w:color w:val="auto"/>
          <w:sz w:val="24"/>
          <w:szCs w:val="24"/>
          <w:highlight w:val="none"/>
        </w:rPr>
      </w:pPr>
    </w:p>
    <w:p w14:paraId="04E7F315">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七、</w:t>
      </w:r>
      <w:r>
        <w:rPr>
          <w:rFonts w:hint="eastAsia" w:asciiTheme="minorEastAsia" w:hAnsiTheme="minorEastAsia" w:eastAsiaTheme="minorEastAsia"/>
          <w:b/>
          <w:color w:val="auto"/>
          <w:sz w:val="32"/>
          <w:szCs w:val="32"/>
          <w:highlight w:val="none"/>
        </w:rPr>
        <w:t>响应</w:t>
      </w:r>
      <w:r>
        <w:rPr>
          <w:rFonts w:hint="eastAsia" w:cs="仿宋_GB2312" w:asciiTheme="minorEastAsia" w:hAnsiTheme="minorEastAsia" w:eastAsiaTheme="minorEastAsia"/>
          <w:b/>
          <w:color w:val="auto"/>
          <w:sz w:val="32"/>
          <w:szCs w:val="20"/>
          <w:highlight w:val="none"/>
        </w:rPr>
        <w:t>文件的提交和备份</w:t>
      </w:r>
    </w:p>
    <w:p w14:paraId="653A7AA2">
      <w:pPr>
        <w:pStyle w:val="394"/>
        <w:spacing w:before="0"/>
        <w:ind w:firstLine="0" w:firstLineChars="0"/>
        <w:rPr>
          <w:rFonts w:cs="仿宋_GB2312" w:asciiTheme="minorEastAsia" w:hAnsiTheme="minorEastAsia" w:eastAsiaTheme="minorEastAsia"/>
          <w:b/>
          <w:color w:val="auto"/>
          <w:szCs w:val="24"/>
          <w:highlight w:val="none"/>
        </w:rPr>
      </w:pPr>
    </w:p>
    <w:p w14:paraId="01ADF201">
      <w:pPr>
        <w:pStyle w:val="394"/>
        <w:spacing w:before="0"/>
        <w:ind w:firstLine="0" w:firstLineChars="0"/>
        <w:rPr>
          <w:rFonts w:cs="仿宋_GB2312" w:asciiTheme="minorEastAsia" w:hAnsiTheme="minorEastAsia" w:eastAsiaTheme="minorEastAsia"/>
          <w:b/>
          <w:color w:val="auto"/>
          <w:szCs w:val="24"/>
          <w:highlight w:val="none"/>
        </w:rPr>
      </w:pPr>
      <w:r>
        <w:rPr>
          <w:rFonts w:hint="eastAsia" w:cs="仿宋_GB2312" w:asciiTheme="minorEastAsia" w:hAnsiTheme="minorEastAsia" w:eastAsiaTheme="minorEastAsia"/>
          <w:b/>
          <w:color w:val="auto"/>
          <w:szCs w:val="24"/>
          <w:highlight w:val="none"/>
        </w:rPr>
        <w:t>1.响应文件的提交、补充、修改、撤回</w:t>
      </w:r>
    </w:p>
    <w:p w14:paraId="4EB6F5F6">
      <w:pPr>
        <w:pStyle w:val="394"/>
        <w:ind w:firstLine="480"/>
        <w:rPr>
          <w:rFonts w:cs="仿宋_GB2312" w:asciiTheme="minorEastAsia" w:hAnsiTheme="minorEastAsia" w:eastAsiaTheme="minorEastAsia"/>
          <w:color w:val="auto"/>
          <w:szCs w:val="24"/>
          <w:highlight w:val="none"/>
        </w:rPr>
      </w:pPr>
      <w:r>
        <w:rPr>
          <w:rFonts w:hint="eastAsia" w:cs="仿宋_GB2312" w:asciiTheme="minorEastAsia" w:hAnsiTheme="minorEastAsia" w:eastAsiaTheme="minorEastAsia"/>
          <w:color w:val="auto"/>
          <w:szCs w:val="24"/>
          <w:highlight w:val="none"/>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251DB950">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1.2 在响应截止时间以后，不能补充、修改响应文件。</w:t>
      </w:r>
    </w:p>
    <w:p w14:paraId="5D48EAC9">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1.3 在提交“最后报价”后，供应商不能退出磋商。</w:t>
      </w:r>
    </w:p>
    <w:p w14:paraId="2C64F586">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1.4 电子交易平台收到响应文件，将妥善保存并即时向供应商发出确认回执通知。在响应截止时间前，除供应商补充、修改或者撤回响应文件外，任何单位和个人不得解密或提取响应文件。</w:t>
      </w:r>
    </w:p>
    <w:p w14:paraId="4D17DC0F">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1.5 采购代理机构可以视情况延长提交响应文件的截止时间。在上述情况下，采购代理机构与供应商以前在响应截止期方面的全部权利、责任和义务，将适用于延长至新的响应截止期。</w:t>
      </w:r>
    </w:p>
    <w:p w14:paraId="6187742A">
      <w:pPr>
        <w:pStyle w:val="32"/>
        <w:spacing w:line="360" w:lineRule="auto"/>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t>2.备份响应文件</w:t>
      </w:r>
    </w:p>
    <w:p w14:paraId="011372B6">
      <w:pPr>
        <w:pStyle w:val="32"/>
        <w:spacing w:line="360" w:lineRule="auto"/>
        <w:ind w:firstLine="360" w:firstLineChars="150"/>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color w:val="auto"/>
          <w:sz w:val="24"/>
          <w:szCs w:val="24"/>
          <w:highlight w:val="none"/>
        </w:rPr>
        <w:t>2.1 供应商在电子交易平台传输提交响应文件后，还可以在响应截止时间前直接提交或者以邮政快递方式递交备份响应文件1份，</w:t>
      </w:r>
      <w:r>
        <w:rPr>
          <w:rFonts w:hint="eastAsia" w:cs="仿宋_GB2312" w:asciiTheme="minorEastAsia" w:hAnsiTheme="minorEastAsia" w:eastAsiaTheme="minorEastAsia"/>
          <w:b/>
          <w:color w:val="auto"/>
          <w:sz w:val="24"/>
          <w:szCs w:val="24"/>
          <w:highlight w:val="none"/>
        </w:rPr>
        <w:t>但采购人、采购代理机构不强制或变相强制供应商提交备份响应文件。</w:t>
      </w:r>
    </w:p>
    <w:p w14:paraId="251122B8">
      <w:pPr>
        <w:pStyle w:val="32"/>
        <w:spacing w:line="360" w:lineRule="auto"/>
        <w:ind w:firstLine="360" w:firstLineChars="150"/>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color w:val="auto"/>
          <w:sz w:val="24"/>
          <w:szCs w:val="24"/>
          <w:highlight w:val="none"/>
        </w:rPr>
        <w:t>2.2 备份响应文件须在“政采云投标客户端”制作生成，并储存在不可修改的</w:t>
      </w:r>
      <w:r>
        <w:rPr>
          <w:rFonts w:hint="eastAsia" w:asciiTheme="minorEastAsia" w:hAnsiTheme="minorEastAsia" w:eastAsiaTheme="minorEastAsia"/>
          <w:b/>
          <w:color w:val="auto"/>
          <w:sz w:val="24"/>
          <w:highlight w:val="none"/>
          <w:u w:val="single"/>
        </w:rPr>
        <w:t>电子光盘等存储介质</w:t>
      </w:r>
      <w:r>
        <w:rPr>
          <w:rFonts w:hint="eastAsia" w:cs="仿宋_GB2312" w:asciiTheme="minorEastAsia" w:hAnsiTheme="minorEastAsia" w:eastAsiaTheme="minorEastAsia"/>
          <w:color w:val="auto"/>
          <w:sz w:val="24"/>
          <w:szCs w:val="24"/>
          <w:highlight w:val="none"/>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Theme="minorEastAsia" w:hAnsiTheme="minorEastAsia" w:eastAsiaTheme="minorEastAsia"/>
          <w:b/>
          <w:color w:val="auto"/>
          <w:sz w:val="24"/>
          <w:highlight w:val="none"/>
        </w:rPr>
        <w:t>▲不符合上述制作、</w:t>
      </w:r>
      <w:r>
        <w:rPr>
          <w:rFonts w:hint="eastAsia" w:cs="仿宋_GB2312" w:asciiTheme="minorEastAsia" w:hAnsiTheme="minorEastAsia" w:eastAsiaTheme="minorEastAsia"/>
          <w:b/>
          <w:color w:val="auto"/>
          <w:sz w:val="24"/>
          <w:szCs w:val="24"/>
          <w:highlight w:val="none"/>
        </w:rPr>
        <w:t>存储、密封规定的备份响应文件将被视为无效或者被拒绝接收。</w:t>
      </w:r>
    </w:p>
    <w:p w14:paraId="217A5365">
      <w:pPr>
        <w:pStyle w:val="32"/>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2.3 直接提交备份响应文件的，供应商应于响应截止时间前在磋商公告中载明的开启响应文件的地点将备份响应文件提交给采购代理机构，采购代理机构将拒绝接受逾期送达的备份响应文件。</w:t>
      </w:r>
    </w:p>
    <w:p w14:paraId="5197137C">
      <w:pPr>
        <w:pStyle w:val="32"/>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2.4 以邮政快递方式递交备份响应文件的，供应商应先将备份响应文件按要求密封和标记，再进行邮政快递包装后邮寄。备份响应文件须在提交响应文件截止时间之前送达</w:t>
      </w:r>
      <w:r>
        <w:rPr>
          <w:rFonts w:hint="eastAsia" w:cs="宋体" w:asciiTheme="minorEastAsia" w:hAnsiTheme="minorEastAsia" w:eastAsiaTheme="minorEastAsia"/>
          <w:color w:val="auto"/>
          <w:sz w:val="24"/>
          <w:szCs w:val="24"/>
          <w:highlight w:val="none"/>
        </w:rPr>
        <w:t>磋商文件第三部分供应商须知前附表规定的备份响应文件送达地点</w:t>
      </w:r>
      <w:r>
        <w:rPr>
          <w:rFonts w:hint="eastAsia" w:cs="仿宋_GB2312" w:asciiTheme="minorEastAsia" w:hAnsiTheme="minorEastAsia" w:eastAsiaTheme="minorEastAsia"/>
          <w:color w:val="auto"/>
          <w:sz w:val="24"/>
          <w:szCs w:val="24"/>
          <w:highlight w:val="none"/>
        </w:rPr>
        <w:t>；送达时间以签收人签收时间为准。采购代理机构将拒绝接受逾期送达的备份响应文件。邮寄过程中，电子备份响应文件发生泄露、遗失、损坏或延期送达等情况的，由供应商自行负责。</w:t>
      </w:r>
    </w:p>
    <w:p w14:paraId="293F3380">
      <w:pPr>
        <w:pStyle w:val="32"/>
        <w:spacing w:line="360" w:lineRule="auto"/>
        <w:ind w:firstLine="361"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b/>
          <w:color w:val="auto"/>
          <w:sz w:val="24"/>
          <w:szCs w:val="24"/>
          <w:highlight w:val="none"/>
        </w:rPr>
        <w:t xml:space="preserve">2.5 </w:t>
      </w:r>
      <w:r>
        <w:rPr>
          <w:rFonts w:hint="eastAsia" w:asciiTheme="minorEastAsia" w:hAnsiTheme="minorEastAsia" w:eastAsiaTheme="minorEastAsia"/>
          <w:b/>
          <w:color w:val="auto"/>
          <w:sz w:val="24"/>
          <w:highlight w:val="none"/>
        </w:rPr>
        <w:t>▲</w:t>
      </w:r>
      <w:r>
        <w:rPr>
          <w:rFonts w:hint="eastAsia" w:cs="仿宋_GB2312" w:asciiTheme="minorEastAsia" w:hAnsiTheme="minorEastAsia" w:eastAsiaTheme="minorEastAsia"/>
          <w:b/>
          <w:color w:val="auto"/>
          <w:sz w:val="24"/>
          <w:szCs w:val="24"/>
          <w:highlight w:val="none"/>
        </w:rPr>
        <w:t>供应商仅提交备份响应文件，未在电子交易平台传输提交响应文件的，响应无效。</w:t>
      </w:r>
    </w:p>
    <w:p w14:paraId="20A8073C">
      <w:pPr>
        <w:adjustRightInd/>
        <w:spacing w:line="360" w:lineRule="auto"/>
        <w:jc w:val="center"/>
        <w:outlineLvl w:val="0"/>
        <w:rPr>
          <w:rFonts w:cs="仿宋_GB2312" w:asciiTheme="minorEastAsia" w:hAnsiTheme="minorEastAsia" w:eastAsiaTheme="minorEastAsia"/>
          <w:b/>
          <w:color w:val="auto"/>
          <w:sz w:val="32"/>
          <w:szCs w:val="20"/>
          <w:highlight w:val="none"/>
        </w:rPr>
      </w:pPr>
    </w:p>
    <w:p w14:paraId="522A5E0D">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八、</w:t>
      </w:r>
      <w:r>
        <w:rPr>
          <w:rFonts w:hint="eastAsia" w:asciiTheme="minorEastAsia" w:hAnsiTheme="minorEastAsia" w:eastAsiaTheme="minorEastAsia"/>
          <w:b/>
          <w:color w:val="auto"/>
          <w:sz w:val="32"/>
          <w:szCs w:val="32"/>
          <w:highlight w:val="none"/>
        </w:rPr>
        <w:t>开启响应文件与信用信息查询</w:t>
      </w:r>
    </w:p>
    <w:p w14:paraId="3AA6A59A">
      <w:pPr>
        <w:pStyle w:val="32"/>
        <w:spacing w:line="360" w:lineRule="auto"/>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t>1. 开启响应文件</w:t>
      </w:r>
    </w:p>
    <w:p w14:paraId="515E3020">
      <w:pPr>
        <w:pStyle w:val="32"/>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1.1 采购代理机构按照磋商文件规定的时间通过电子交易平台组织响应文件开启，所有供应商均应当准时在线参加。</w:t>
      </w:r>
      <w:r>
        <w:rPr>
          <w:rFonts w:hint="eastAsia" w:cs="仿宋_GB2312" w:asciiTheme="minorEastAsia" w:hAnsiTheme="minorEastAsia" w:eastAsiaTheme="minorEastAsia"/>
          <w:b/>
          <w:color w:val="auto"/>
          <w:sz w:val="24"/>
          <w:szCs w:val="24"/>
          <w:highlight w:val="none"/>
        </w:rPr>
        <w:t>供应商数量不符合规定的，不得开启响应文件。</w:t>
      </w:r>
    </w:p>
    <w:p w14:paraId="19D40BB6">
      <w:pPr>
        <w:pStyle w:val="32"/>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1.2开启响应文件时，电子交易平台按开启响应文件时间自动提取所有响应文件。采购代理机构依托电子交易平台发起开始解密指令，供应商按照平台提示和磋商文件的规定在半小时内完成在线解密。</w:t>
      </w:r>
    </w:p>
    <w:p w14:paraId="3442FBC7">
      <w:pPr>
        <w:pStyle w:val="32"/>
        <w:spacing w:line="360" w:lineRule="auto"/>
        <w:ind w:firstLine="361" w:firstLineChars="150"/>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t>1.3响应文件未在规定时间内成功解密的供应商，如提交了备份响应文件的，以备份响应文件作为依据，否则视为响应文件撤回。响应文件解密成功的供应商，其备份响应文件自动失效。</w:t>
      </w:r>
    </w:p>
    <w:p w14:paraId="12CC8D4A">
      <w:pPr>
        <w:pStyle w:val="394"/>
        <w:spacing w:before="0"/>
        <w:ind w:firstLine="0" w:firstLineChars="0"/>
        <w:rPr>
          <w:rFonts w:cs="仿宋_GB2312" w:asciiTheme="minorEastAsia" w:hAnsiTheme="minorEastAsia" w:eastAsiaTheme="minorEastAsia"/>
          <w:b/>
          <w:color w:val="auto"/>
          <w:szCs w:val="24"/>
          <w:highlight w:val="none"/>
        </w:rPr>
      </w:pPr>
      <w:r>
        <w:rPr>
          <w:rFonts w:hint="eastAsia" w:cs="仿宋_GB2312" w:asciiTheme="minorEastAsia" w:hAnsiTheme="minorEastAsia" w:eastAsiaTheme="minorEastAsia"/>
          <w:b/>
          <w:color w:val="auto"/>
          <w:szCs w:val="24"/>
          <w:highlight w:val="none"/>
        </w:rPr>
        <w:t>2.信用信息查询</w:t>
      </w:r>
    </w:p>
    <w:p w14:paraId="0AB2D17A">
      <w:pPr>
        <w:pStyle w:val="394"/>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2.1信用信息查询渠道及截止时间：采购代理机构将通过“信用中国”网站(</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Style w:val="69"/>
          <w:rFonts w:hint="eastAsia" w:asciiTheme="minorEastAsia" w:hAnsiTheme="minorEastAsia" w:eastAsiaTheme="minorEastAsia"/>
          <w:snapToGrid/>
          <w:color w:val="auto"/>
          <w:sz w:val="24"/>
          <w:szCs w:val="24"/>
          <w:highlight w:val="none"/>
        </w:rPr>
        <w:t>www.creditchina.gov.cn</w:t>
      </w:r>
      <w:r>
        <w:rPr>
          <w:rStyle w:val="69"/>
          <w:rFonts w:hint="eastAsia" w:asciiTheme="minorEastAsia" w:hAnsiTheme="minorEastAsia" w:eastAsiaTheme="minorEastAsia"/>
          <w:snapToGrid/>
          <w:color w:val="auto"/>
          <w:sz w:val="24"/>
          <w:szCs w:val="24"/>
          <w:highlight w:val="none"/>
        </w:rPr>
        <w:fldChar w:fldCharType="end"/>
      </w:r>
      <w:r>
        <w:rPr>
          <w:rFonts w:hint="eastAsia" w:cs="Arial" w:asciiTheme="minorEastAsia" w:hAnsiTheme="minorEastAsia" w:eastAsiaTheme="minorEastAsia"/>
          <w:color w:val="auto"/>
          <w:kern w:val="0"/>
          <w:szCs w:val="24"/>
          <w:highlight w:val="none"/>
        </w:rPr>
        <w:t>)、中国政府采购网(www.ccgp.gov.cn)渠道查询供应商响应截止时间前的信用记录。</w:t>
      </w:r>
    </w:p>
    <w:p w14:paraId="24514488">
      <w:pPr>
        <w:pStyle w:val="394"/>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2.2信用信息查询记录和证据留存的具体方式：现场查询的供应商的信用记录、查询结果经确认后存档。</w:t>
      </w:r>
    </w:p>
    <w:p w14:paraId="04627F52">
      <w:pPr>
        <w:pStyle w:val="394"/>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2.3信用信息的使用规则：经查询列入失信被执行人名单、</w:t>
      </w:r>
      <w:r>
        <w:rPr>
          <w:rFonts w:hint="eastAsia" w:cs="宋体" w:asciiTheme="minorEastAsia" w:hAnsiTheme="minorEastAsia" w:eastAsiaTheme="minorEastAsia"/>
          <w:color w:val="auto"/>
          <w:highlight w:val="none"/>
        </w:rPr>
        <w:t>重大税收违法失信主体</w:t>
      </w:r>
      <w:r>
        <w:rPr>
          <w:rFonts w:hint="eastAsia" w:cs="Arial" w:asciiTheme="minorEastAsia" w:hAnsiTheme="minorEastAsia" w:eastAsiaTheme="minorEastAsia"/>
          <w:color w:val="auto"/>
          <w:kern w:val="0"/>
          <w:szCs w:val="24"/>
          <w:highlight w:val="none"/>
        </w:rPr>
        <w:t>、政府采购严重违法失信行为记录名单的供应商将被拒绝参与政府采购活动。</w:t>
      </w:r>
    </w:p>
    <w:p w14:paraId="08ED98E8">
      <w:pPr>
        <w:pStyle w:val="394"/>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4EAFB5BF">
      <w:pPr>
        <w:pStyle w:val="32"/>
        <w:spacing w:line="360" w:lineRule="auto"/>
        <w:rPr>
          <w:rFonts w:cs="仿宋_GB2312" w:asciiTheme="minorEastAsia" w:hAnsiTheme="minorEastAsia" w:eastAsiaTheme="minorEastAsia"/>
          <w:b/>
          <w:color w:val="auto"/>
          <w:sz w:val="24"/>
          <w:szCs w:val="24"/>
          <w:highlight w:val="none"/>
        </w:rPr>
      </w:pPr>
    </w:p>
    <w:p w14:paraId="7CAB1A23">
      <w:pPr>
        <w:adjustRightInd/>
        <w:spacing w:line="360" w:lineRule="auto"/>
        <w:jc w:val="center"/>
        <w:outlineLvl w:val="0"/>
        <w:rPr>
          <w:rFonts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highlight w:val="none"/>
        </w:rPr>
        <w:t>九</w:t>
      </w:r>
      <w:r>
        <w:rPr>
          <w:rFonts w:hint="eastAsia" w:cs="仿宋_GB2312" w:asciiTheme="minorEastAsia" w:hAnsiTheme="minorEastAsia" w:eastAsiaTheme="minorEastAsia"/>
          <w:b/>
          <w:color w:val="auto"/>
          <w:sz w:val="32"/>
          <w:szCs w:val="20"/>
          <w:highlight w:val="none"/>
        </w:rPr>
        <w:t>、提交</w:t>
      </w:r>
      <w:r>
        <w:rPr>
          <w:rFonts w:hint="eastAsia" w:asciiTheme="minorEastAsia" w:hAnsiTheme="minorEastAsia" w:eastAsiaTheme="minorEastAsia"/>
          <w:b/>
          <w:color w:val="auto"/>
          <w:sz w:val="32"/>
          <w:szCs w:val="32"/>
          <w:highlight w:val="none"/>
        </w:rPr>
        <w:t>最后报价</w:t>
      </w:r>
    </w:p>
    <w:p w14:paraId="6A02F0DB">
      <w:pPr>
        <w:snapToGrid w:val="0"/>
        <w:spacing w:line="360" w:lineRule="auto"/>
        <w:rPr>
          <w:rFonts w:cs="仿宋_GB2312" w:asciiTheme="minorEastAsia" w:hAnsiTheme="minorEastAsia" w:eastAsiaTheme="minorEastAsia"/>
          <w:color w:val="auto"/>
          <w:sz w:val="24"/>
          <w:highlight w:val="none"/>
          <w:u w:val="single"/>
          <w:lang w:val="zh-CN"/>
        </w:rPr>
      </w:pPr>
      <w:r>
        <w:rPr>
          <w:rFonts w:hint="eastAsia" w:asciiTheme="minorEastAsia" w:hAnsiTheme="minorEastAsia" w:eastAsiaTheme="minorEastAsia"/>
          <w:b/>
          <w:color w:val="auto"/>
          <w:sz w:val="24"/>
          <w:highlight w:val="none"/>
        </w:rPr>
        <w:t>1.</w:t>
      </w:r>
      <w:r>
        <w:rPr>
          <w:rFonts w:hint="eastAsia" w:cs="仿宋_GB2312" w:asciiTheme="minorEastAsia" w:hAnsiTheme="minorEastAsia" w:eastAsiaTheme="minorEastAsia"/>
          <w:color w:val="auto"/>
          <w:sz w:val="24"/>
          <w:highlight w:val="none"/>
        </w:rPr>
        <w:t>供应商的</w:t>
      </w:r>
      <w:r>
        <w:rPr>
          <w:rFonts w:hint="eastAsia" w:cs="仿宋_GB2312" w:asciiTheme="minorEastAsia" w:hAnsiTheme="minorEastAsia" w:eastAsiaTheme="minorEastAsia"/>
          <w:b/>
          <w:color w:val="auto"/>
          <w:sz w:val="24"/>
          <w:highlight w:val="none"/>
        </w:rPr>
        <w:t>最后报价文件</w:t>
      </w:r>
      <w:r>
        <w:rPr>
          <w:rFonts w:hint="eastAsia" w:cs="仿宋_GB2312" w:asciiTheme="minorEastAsia" w:hAnsiTheme="minorEastAsia" w:eastAsiaTheme="minorEastAsia"/>
          <w:color w:val="auto"/>
          <w:sz w:val="24"/>
          <w:highlight w:val="none"/>
        </w:rPr>
        <w:t>应包括以下内容（均需使用电子签名）：</w:t>
      </w:r>
    </w:p>
    <w:p w14:paraId="3BAA3495">
      <w:pPr>
        <w:pStyle w:val="32"/>
        <w:snapToGrid w:val="0"/>
        <w:spacing w:line="360" w:lineRule="auto"/>
        <w:ind w:firstLine="480" w:firstLineChars="20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1.1最后报价一览表；</w:t>
      </w:r>
    </w:p>
    <w:p w14:paraId="417C3AD7">
      <w:pPr>
        <w:pStyle w:val="32"/>
        <w:snapToGrid w:val="0"/>
        <w:spacing w:line="360" w:lineRule="auto"/>
        <w:ind w:firstLine="480" w:firstLineChars="20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1.2中小企业声明函（如果有）。</w:t>
      </w:r>
    </w:p>
    <w:p w14:paraId="2FB6B817">
      <w:pPr>
        <w:adjustRightInd/>
        <w:spacing w:line="360" w:lineRule="auto"/>
        <w:jc w:val="center"/>
        <w:outlineLvl w:val="0"/>
        <w:rPr>
          <w:rFonts w:cs="仿宋_GB2312" w:asciiTheme="minorEastAsia" w:hAnsiTheme="minorEastAsia" w:eastAsiaTheme="minorEastAsia"/>
          <w:b/>
          <w:color w:val="auto"/>
          <w:sz w:val="32"/>
          <w:szCs w:val="20"/>
          <w:highlight w:val="none"/>
        </w:rPr>
      </w:pPr>
    </w:p>
    <w:p w14:paraId="2FD17BF2">
      <w:pPr>
        <w:adjustRightInd/>
        <w:spacing w:line="360" w:lineRule="auto"/>
        <w:jc w:val="center"/>
        <w:outlineLvl w:val="0"/>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szCs w:val="20"/>
          <w:highlight w:val="none"/>
        </w:rPr>
        <w:t>十、</w:t>
      </w:r>
      <w:r>
        <w:rPr>
          <w:rFonts w:hint="eastAsia" w:asciiTheme="minorEastAsia" w:hAnsiTheme="minorEastAsia" w:eastAsiaTheme="minorEastAsia"/>
          <w:b/>
          <w:color w:val="auto"/>
          <w:sz w:val="32"/>
          <w:szCs w:val="32"/>
          <w:highlight w:val="none"/>
        </w:rPr>
        <w:t>评审</w:t>
      </w:r>
    </w:p>
    <w:p w14:paraId="2B2A1D14">
      <w:pPr>
        <w:pStyle w:val="394"/>
        <w:spacing w:before="0"/>
        <w:ind w:firstLine="0" w:firstLineChars="0"/>
        <w:rPr>
          <w:rFonts w:cs="仿宋_GB2312" w:asciiTheme="minorEastAsia" w:hAnsiTheme="minorEastAsia" w:eastAsiaTheme="minorEastAsia"/>
          <w:b/>
          <w:color w:val="auto"/>
          <w:highlight w:val="none"/>
        </w:rPr>
      </w:pPr>
      <w:r>
        <w:rPr>
          <w:rFonts w:hint="eastAsia" w:asciiTheme="minorEastAsia" w:hAnsiTheme="minorEastAsia" w:eastAsiaTheme="minorEastAsia"/>
          <w:b/>
          <w:color w:val="auto"/>
          <w:szCs w:val="24"/>
          <w:highlight w:val="none"/>
        </w:rPr>
        <w:t>1.</w:t>
      </w:r>
      <w:r>
        <w:rPr>
          <w:rFonts w:hint="eastAsia" w:cs="仿宋_GB2312" w:asciiTheme="minorEastAsia" w:hAnsiTheme="minorEastAsia" w:eastAsiaTheme="minorEastAsia"/>
          <w:b/>
          <w:color w:val="auto"/>
          <w:highlight w:val="none"/>
        </w:rPr>
        <w:t xml:space="preserve"> 评审方法：</w:t>
      </w:r>
      <w:r>
        <w:rPr>
          <w:rFonts w:hint="eastAsia" w:cs="仿宋_GB2312" w:asciiTheme="minorEastAsia" w:hAnsiTheme="minorEastAsia" w:eastAsiaTheme="minorEastAsia"/>
          <w:color w:val="auto"/>
          <w:highlight w:val="none"/>
        </w:rPr>
        <w:t>综合评分法。</w:t>
      </w:r>
    </w:p>
    <w:p w14:paraId="777CC511">
      <w:pPr>
        <w:pStyle w:val="394"/>
        <w:spacing w:before="0"/>
        <w:ind w:firstLine="0" w:firstLineChars="0"/>
        <w:rPr>
          <w:rFonts w:cs="仿宋_GB2312" w:asciiTheme="minorEastAsia" w:hAnsiTheme="minorEastAsia" w:eastAsiaTheme="minorEastAsia"/>
          <w:b/>
          <w:color w:val="auto"/>
          <w:highlight w:val="none"/>
        </w:rPr>
      </w:pPr>
      <w:r>
        <w:rPr>
          <w:rFonts w:hint="eastAsia" w:cs="仿宋_GB2312" w:asciiTheme="minorEastAsia" w:hAnsiTheme="minorEastAsia" w:eastAsiaTheme="minorEastAsia"/>
          <w:b/>
          <w:color w:val="auto"/>
          <w:highlight w:val="none"/>
        </w:rPr>
        <w:t>2. 价格分计算方法：</w:t>
      </w:r>
      <w:r>
        <w:rPr>
          <w:rFonts w:hint="eastAsia" w:cs="仿宋_GB2312" w:asciiTheme="minorEastAsia" w:hAnsiTheme="minorEastAsia" w:eastAsiaTheme="minorEastAsia"/>
          <w:color w:val="auto"/>
          <w:highlight w:val="none"/>
        </w:rPr>
        <w:t>低价优先法。</w:t>
      </w:r>
    </w:p>
    <w:p w14:paraId="3D9720B5">
      <w:pPr>
        <w:pStyle w:val="394"/>
        <w:spacing w:before="0"/>
        <w:ind w:firstLine="0" w:firstLineChars="0"/>
        <w:rPr>
          <w:rFonts w:asciiTheme="minorEastAsia" w:hAnsiTheme="minorEastAsia" w:eastAsiaTheme="minorEastAsia"/>
          <w:color w:val="auto"/>
          <w:szCs w:val="24"/>
          <w:highlight w:val="none"/>
        </w:rPr>
      </w:pPr>
      <w:r>
        <w:rPr>
          <w:rFonts w:hint="eastAsia" w:cs="仿宋_GB2312" w:asciiTheme="minorEastAsia" w:hAnsiTheme="minorEastAsia" w:eastAsiaTheme="minorEastAsia"/>
          <w:b/>
          <w:color w:val="auto"/>
          <w:highlight w:val="none"/>
        </w:rPr>
        <w:t>3. 评审要求：</w:t>
      </w:r>
      <w:r>
        <w:rPr>
          <w:rFonts w:hint="eastAsia" w:cs="仿宋_GB2312" w:asciiTheme="minorEastAsia" w:hAnsiTheme="minorEastAsia" w:eastAsiaTheme="minorEastAsia"/>
          <w:color w:val="auto"/>
          <w:highlight w:val="none"/>
        </w:rPr>
        <w:t>详见磋商文件第五部分“评审方法及评审标准”。</w:t>
      </w:r>
    </w:p>
    <w:p w14:paraId="622A918C">
      <w:pPr>
        <w:adjustRightInd/>
        <w:spacing w:line="360" w:lineRule="auto"/>
        <w:jc w:val="center"/>
        <w:outlineLvl w:val="0"/>
        <w:rPr>
          <w:rFonts w:cs="仿宋_GB2312" w:asciiTheme="minorEastAsia" w:hAnsiTheme="minorEastAsia" w:eastAsiaTheme="minorEastAsia"/>
          <w:color w:val="auto"/>
          <w:sz w:val="24"/>
          <w:highlight w:val="none"/>
        </w:rPr>
      </w:pPr>
    </w:p>
    <w:p w14:paraId="50174481">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十一、</w:t>
      </w:r>
      <w:r>
        <w:rPr>
          <w:rFonts w:hint="eastAsia" w:asciiTheme="minorEastAsia" w:hAnsiTheme="minorEastAsia" w:eastAsiaTheme="minorEastAsia"/>
          <w:b/>
          <w:color w:val="auto"/>
          <w:sz w:val="32"/>
          <w:szCs w:val="32"/>
          <w:highlight w:val="none"/>
        </w:rPr>
        <w:t>成交</w:t>
      </w:r>
    </w:p>
    <w:p w14:paraId="246AFF3F">
      <w:pPr>
        <w:pStyle w:val="32"/>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highlight w:val="none"/>
        </w:rPr>
        <w:t>1. 推荐成交候选供应商</w:t>
      </w:r>
    </w:p>
    <w:p w14:paraId="4C333961">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14:paraId="53F1CDCB">
      <w:pPr>
        <w:pStyle w:val="32"/>
        <w:spacing w:line="360" w:lineRule="auto"/>
        <w:ind w:firstLine="482" w:firstLineChars="200"/>
        <w:rPr>
          <w:rFonts w:hint="eastAsia" w:ascii="宋体" w:hAnsi="宋体" w:eastAsia="宋体" w:cs="宋体"/>
          <w:b/>
          <w:bCs/>
          <w:i w:val="0"/>
          <w:iCs w:val="0"/>
          <w:snapToGrid w:val="0"/>
          <w:color w:val="auto"/>
          <w:kern w:val="28"/>
          <w:sz w:val="24"/>
          <w:szCs w:val="24"/>
          <w:highlight w:val="none"/>
          <w:u w:val="none"/>
          <w:lang w:val="en-US" w:eastAsia="zh-CN" w:bidi="ar-SA"/>
        </w:rPr>
      </w:pPr>
      <w:r>
        <w:rPr>
          <w:rFonts w:hint="eastAsia" w:ascii="宋体" w:hAnsi="宋体" w:eastAsia="宋体" w:cs="宋体"/>
          <w:b/>
          <w:bCs/>
          <w:i w:val="0"/>
          <w:iCs w:val="0"/>
          <w:snapToGrid w:val="0"/>
          <w:color w:val="auto"/>
          <w:kern w:val="28"/>
          <w:sz w:val="24"/>
          <w:szCs w:val="24"/>
          <w:highlight w:val="none"/>
          <w:u w:val="none"/>
          <w:lang w:val="en-US" w:eastAsia="zh-CN" w:bidi="ar-SA"/>
        </w:rPr>
        <w:t>特别说明：本项目标项一、标项二、标项三为兼投不兼中：供应商可参加所有标项的磋商，但最多只能成为标项一、标项二、标项三其中一个标项的第一成交候选人。</w:t>
      </w:r>
    </w:p>
    <w:p w14:paraId="767B3DF4">
      <w:pPr>
        <w:pStyle w:val="32"/>
        <w:spacing w:line="360" w:lineRule="auto"/>
        <w:ind w:firstLine="482" w:firstLineChars="200"/>
        <w:rPr>
          <w:rFonts w:hint="eastAsia" w:ascii="宋体" w:hAnsi="宋体" w:eastAsia="宋体" w:cs="宋体"/>
          <w:b/>
          <w:bCs/>
          <w:i w:val="0"/>
          <w:iCs w:val="0"/>
          <w:snapToGrid w:val="0"/>
          <w:color w:val="auto"/>
          <w:kern w:val="28"/>
          <w:sz w:val="24"/>
          <w:szCs w:val="24"/>
          <w:highlight w:val="none"/>
          <w:u w:val="none"/>
          <w:lang w:val="en-US" w:eastAsia="zh-CN" w:bidi="ar-SA"/>
        </w:rPr>
      </w:pPr>
      <w:r>
        <w:rPr>
          <w:rFonts w:hint="eastAsia" w:ascii="宋体" w:hAnsi="宋体" w:eastAsia="宋体" w:cs="宋体"/>
          <w:b/>
          <w:bCs/>
          <w:i w:val="0"/>
          <w:iCs w:val="0"/>
          <w:snapToGrid w:val="0"/>
          <w:color w:val="auto"/>
          <w:kern w:val="28"/>
          <w:sz w:val="24"/>
          <w:szCs w:val="24"/>
          <w:highlight w:val="none"/>
          <w:u w:val="none"/>
          <w:lang w:val="en-US" w:eastAsia="zh-CN" w:bidi="ar-SA"/>
        </w:rPr>
        <w:t>即标项一由排名第1至3名的供应商为本标项第一、二、三成交候选人；已获得标项一的第一成交候选人，不再进入标项二的评审，标项二的成交候选人由本标项排名第1至3名为第一、第二、第三成交候选人；以此类推。</w:t>
      </w:r>
    </w:p>
    <w:p w14:paraId="5A1FC181">
      <w:pPr>
        <w:pStyle w:val="32"/>
        <w:spacing w:line="360" w:lineRule="auto"/>
        <w:ind w:firstLine="482" w:firstLineChars="200"/>
        <w:rPr>
          <w:rFonts w:hint="eastAsia" w:asciiTheme="minorEastAsia" w:hAnsiTheme="minorEastAsia" w:eastAsiaTheme="minorEastAsia"/>
          <w:b/>
          <w:color w:val="auto"/>
          <w:sz w:val="24"/>
          <w:highlight w:val="none"/>
        </w:rPr>
      </w:pPr>
      <w:r>
        <w:rPr>
          <w:rFonts w:hint="eastAsia" w:ascii="宋体" w:hAnsi="宋体" w:eastAsia="宋体" w:cs="宋体"/>
          <w:b/>
          <w:bCs/>
          <w:i w:val="0"/>
          <w:iCs w:val="0"/>
          <w:snapToGrid w:val="0"/>
          <w:color w:val="auto"/>
          <w:kern w:val="28"/>
          <w:sz w:val="24"/>
          <w:szCs w:val="24"/>
          <w:highlight w:val="none"/>
          <w:u w:val="none"/>
          <w:lang w:val="en-US" w:eastAsia="zh-CN" w:bidi="ar-SA"/>
        </w:rPr>
        <w:t>说明：若某标项除前序标项第一中标候选人外，合格投标人不足3家的，则此标项作废标处理。</w:t>
      </w:r>
    </w:p>
    <w:p w14:paraId="3532A9B4">
      <w:pPr>
        <w:pStyle w:val="32"/>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 确定成交供应商</w:t>
      </w:r>
    </w:p>
    <w:p w14:paraId="1241C22F">
      <w:pPr>
        <w:spacing w:line="360" w:lineRule="auto"/>
        <w:ind w:firstLine="360" w:firstLineChars="15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政府采购项目实行全流程电子化，评审报告送交、采购结果确定和结果公告均在线完成。为进一步提升采购结果确定效率，采购代理机构应当依法及时将评审报告在线送交采购人。采购人应当自收到评审报告之日起</w:t>
      </w:r>
      <w:r>
        <w:rPr>
          <w:rFonts w:hint="eastAsia" w:cs="宋体" w:asciiTheme="minorEastAsia" w:hAnsiTheme="minorEastAsia" w:eastAsiaTheme="minorEastAsia"/>
          <w:color w:val="auto"/>
          <w:sz w:val="24"/>
          <w:highlight w:val="none"/>
          <w:lang w:val="en-US" w:eastAsia="zh-CN"/>
        </w:rPr>
        <w:t>5</w:t>
      </w:r>
      <w:r>
        <w:rPr>
          <w:rFonts w:hint="eastAsia" w:cs="宋体" w:asciiTheme="minorEastAsia" w:hAnsiTheme="minorEastAsia" w:eastAsiaTheme="minorEastAsia"/>
          <w:color w:val="auto"/>
          <w:sz w:val="24"/>
          <w:highlight w:val="none"/>
        </w:rPr>
        <w:t>个工作日内在线确定成交供应商。成交通知书和成交结果公告应当在规定时间内同时发出。</w:t>
      </w:r>
    </w:p>
    <w:p w14:paraId="026BC449">
      <w:pPr>
        <w:tabs>
          <w:tab w:val="left" w:pos="0"/>
        </w:tabs>
        <w:spacing w:line="360" w:lineRule="auto"/>
        <w:rPr>
          <w:rFonts w:cs="Helvetica" w:asciiTheme="minorEastAsia" w:hAnsiTheme="minorEastAsia" w:eastAsiaTheme="minorEastAsia"/>
          <w:color w:val="auto"/>
          <w:kern w:val="0"/>
          <w:sz w:val="24"/>
          <w:highlight w:val="none"/>
        </w:rPr>
      </w:pPr>
      <w:r>
        <w:rPr>
          <w:rFonts w:hint="eastAsia" w:asciiTheme="minorEastAsia" w:hAnsiTheme="minorEastAsia" w:eastAsiaTheme="minorEastAsia"/>
          <w:b/>
          <w:color w:val="auto"/>
          <w:sz w:val="24"/>
          <w:highlight w:val="none"/>
        </w:rPr>
        <w:t>3．成交通知及成交结果公告</w:t>
      </w:r>
    </w:p>
    <w:p w14:paraId="3C3AF109">
      <w:pPr>
        <w:spacing w:line="360" w:lineRule="auto"/>
        <w:ind w:firstLine="360" w:firstLineChars="150"/>
        <w:rPr>
          <w:rFonts w:cs="宋体" w:asciiTheme="minorEastAsia" w:hAnsiTheme="minorEastAsia" w:eastAsiaTheme="minorEastAsia"/>
          <w:color w:val="auto"/>
          <w:sz w:val="24"/>
          <w:highlight w:val="none"/>
        </w:rPr>
      </w:pPr>
      <w:r>
        <w:rPr>
          <w:rFonts w:hint="eastAsia" w:asciiTheme="minorEastAsia" w:hAnsiTheme="minorEastAsia" w:eastAsiaTheme="minorEastAsia"/>
          <w:color w:val="auto"/>
          <w:sz w:val="24"/>
          <w:szCs w:val="21"/>
          <w:highlight w:val="none"/>
        </w:rPr>
        <w:t>3.1自成交人确定之日起2个工作日内，采购代理机构通过电子交易平台向成交人发出成交通知书，</w:t>
      </w:r>
      <w:r>
        <w:rPr>
          <w:rFonts w:hint="eastAsia" w:cs="宋体" w:asciiTheme="minorEastAsia" w:hAnsiTheme="minorEastAsia" w:eastAsiaTheme="minorEastAsia"/>
          <w:color w:val="auto"/>
          <w:sz w:val="24"/>
          <w:highlight w:val="none"/>
        </w:rPr>
        <w:t>同时编制发布采购</w:t>
      </w:r>
      <w:r>
        <w:rPr>
          <w:rFonts w:hint="eastAsia" w:asciiTheme="minorEastAsia" w:hAnsiTheme="minorEastAsia" w:eastAsiaTheme="minorEastAsia"/>
          <w:color w:val="auto"/>
          <w:sz w:val="24"/>
          <w:szCs w:val="21"/>
          <w:highlight w:val="none"/>
        </w:rPr>
        <w:t>成交结果公告。</w:t>
      </w:r>
      <w:r>
        <w:rPr>
          <w:rFonts w:hint="eastAsia" w:cs="宋体" w:asciiTheme="minorEastAsia" w:hAnsiTheme="minorEastAsia" w:eastAsiaTheme="minorEastAsia"/>
          <w:color w:val="auto"/>
          <w:sz w:val="24"/>
          <w:highlight w:val="none"/>
        </w:rPr>
        <w:t>采购代理机构也可以以纸质形式进行成交通知。</w:t>
      </w:r>
    </w:p>
    <w:p w14:paraId="484D3098">
      <w:pPr>
        <w:spacing w:line="360" w:lineRule="auto"/>
        <w:ind w:firstLine="360" w:firstLineChars="150"/>
        <w:rPr>
          <w:rFonts w:asciiTheme="minorEastAsia" w:hAnsiTheme="minorEastAsia" w:eastAsiaTheme="minorEastAsia"/>
          <w:color w:val="auto"/>
          <w:sz w:val="24"/>
          <w:szCs w:val="21"/>
          <w:highlight w:val="none"/>
        </w:rPr>
      </w:pPr>
      <w:r>
        <w:rPr>
          <w:rFonts w:hint="eastAsia" w:cs="宋体" w:asciiTheme="minorEastAsia" w:hAnsiTheme="minorEastAsia" w:eastAsiaTheme="minorEastAsia"/>
          <w:color w:val="auto"/>
          <w:sz w:val="24"/>
          <w:highlight w:val="none"/>
        </w:rPr>
        <w:t>3.2</w:t>
      </w:r>
      <w:r>
        <w:rPr>
          <w:rFonts w:hint="eastAsia" w:asciiTheme="minorEastAsia" w:hAnsiTheme="minorEastAsia" w:eastAsiaTheme="minorEastAsia"/>
          <w:color w:val="auto"/>
          <w:sz w:val="24"/>
          <w:szCs w:val="21"/>
          <w:highlight w:val="none"/>
        </w:rPr>
        <w:t>成交</w:t>
      </w:r>
      <w:r>
        <w:rPr>
          <w:rFonts w:hint="eastAsia" w:cs="仿宋_GB2312" w:asciiTheme="minorEastAsia" w:hAnsiTheme="minorEastAsia" w:eastAsiaTheme="minorEastAsia"/>
          <w:color w:val="auto"/>
          <w:sz w:val="24"/>
          <w:highlight w:val="none"/>
        </w:rPr>
        <w:t>结果公告内容包括</w:t>
      </w:r>
      <w:r>
        <w:rPr>
          <w:rFonts w:hint="eastAsia" w:cs="宋体" w:asciiTheme="minorEastAsia" w:hAnsiTheme="minorEastAsia" w:eastAsiaTheme="minorEastAsia"/>
          <w:color w:val="auto"/>
          <w:sz w:val="24"/>
          <w:highlight w:val="none"/>
        </w:rPr>
        <w:t>采购人及其委托的采购代理机构的名称、地址、联系方式，项目名称和项目编号，成交人名称、地址和成交金额，主要中标标的的名称、规格型号、数量、单价、服务要求，开标记录、</w:t>
      </w:r>
      <w:bookmarkStart w:id="53" w:name="_Hlk101184471"/>
      <w:r>
        <w:rPr>
          <w:rFonts w:hint="eastAsia" w:cs="宋体" w:asciiTheme="minorEastAsia" w:hAnsiTheme="minorEastAsia" w:eastAsiaTheme="minorEastAsia"/>
          <w:color w:val="auto"/>
          <w:sz w:val="24"/>
          <w:highlight w:val="none"/>
        </w:rPr>
        <w:t>资格审查情况、评审专家抽取规则、符合性审查情况、</w:t>
      </w:r>
      <w:bookmarkEnd w:id="53"/>
      <w:r>
        <w:rPr>
          <w:rFonts w:hint="eastAsia" w:cs="宋体" w:asciiTheme="minorEastAsia" w:hAnsiTheme="minorEastAsia" w:eastAsiaTheme="minorEastAsia"/>
          <w:color w:val="auto"/>
          <w:sz w:val="24"/>
          <w:highlight w:val="none"/>
        </w:rPr>
        <w:t>成交公告期限以及评审专家名单、评分汇总及明细。</w:t>
      </w:r>
    </w:p>
    <w:p w14:paraId="7CF13BF8">
      <w:pPr>
        <w:spacing w:line="360" w:lineRule="auto"/>
        <w:ind w:firstLine="360" w:firstLineChars="150"/>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3.3公告期限为1个工作日。</w:t>
      </w:r>
    </w:p>
    <w:p w14:paraId="4840CEC7">
      <w:pPr>
        <w:snapToGrid w:val="0"/>
        <w:spacing w:line="360" w:lineRule="auto"/>
        <w:jc w:val="center"/>
        <w:outlineLvl w:val="0"/>
        <w:rPr>
          <w:rFonts w:cs="仿宋_GB2312" w:asciiTheme="minorEastAsia" w:hAnsiTheme="minorEastAsia" w:eastAsiaTheme="minorEastAsia"/>
          <w:b/>
          <w:color w:val="auto"/>
          <w:sz w:val="36"/>
          <w:szCs w:val="36"/>
          <w:highlight w:val="none"/>
        </w:rPr>
      </w:pPr>
    </w:p>
    <w:p w14:paraId="2A538C09">
      <w:pPr>
        <w:snapToGrid w:val="0"/>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十二、合同</w:t>
      </w:r>
    </w:p>
    <w:p w14:paraId="71A5C29D">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1.合同主要条款：</w:t>
      </w:r>
      <w:r>
        <w:rPr>
          <w:rFonts w:hint="eastAsia" w:asciiTheme="minorEastAsia" w:hAnsiTheme="minorEastAsia" w:eastAsiaTheme="minorEastAsia"/>
          <w:color w:val="auto"/>
          <w:sz w:val="24"/>
          <w:highlight w:val="none"/>
        </w:rPr>
        <w:t>详见“第六部分拟签订的合同文本”。</w:t>
      </w:r>
    </w:p>
    <w:p w14:paraId="3D01237C">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2.合同的签订</w:t>
      </w:r>
    </w:p>
    <w:p w14:paraId="4446117E">
      <w:pPr>
        <w:widowControl/>
        <w:spacing w:line="360" w:lineRule="auto"/>
        <w:ind w:firstLine="480"/>
        <w:jc w:val="left"/>
        <w:rPr>
          <w:rFonts w:cs="宋体" w:asciiTheme="minorEastAsia" w:hAnsiTheme="minorEastAsia" w:eastAsiaTheme="minorEastAsia"/>
          <w:color w:val="auto"/>
          <w:kern w:val="0"/>
          <w:sz w:val="24"/>
          <w:highlight w:val="none"/>
        </w:rPr>
      </w:pPr>
      <w:r>
        <w:rPr>
          <w:rFonts w:hint="eastAsia" w:asciiTheme="minorEastAsia" w:hAnsiTheme="minorEastAsia" w:eastAsiaTheme="minorEastAsia"/>
          <w:color w:val="auto"/>
          <w:szCs w:val="21"/>
          <w:highlight w:val="none"/>
        </w:rPr>
        <w:t>2.1</w:t>
      </w:r>
      <w:r>
        <w:rPr>
          <w:rFonts w:hint="eastAsia" w:cs="宋体" w:asciiTheme="minorEastAsia" w:hAnsiTheme="minorEastAsia" w:eastAsiaTheme="minorEastAsia"/>
          <w:color w:val="auto"/>
          <w:kern w:val="0"/>
          <w:sz w:val="24"/>
          <w:highlight w:val="none"/>
        </w:rPr>
        <w:t>除不可抗力等特殊情况外，原则上采购人应当在成交通知书发出之日起10个工作日内，与成交供应商按照磋商文件确定的事项签订政府采购合同，并在签订之日起2个工作日内将政府采购合同在浙江政府采购网上公告。</w:t>
      </w:r>
    </w:p>
    <w:p w14:paraId="5385EAD3">
      <w:pPr>
        <w:pStyle w:val="394"/>
        <w:snapToGrid w:val="0"/>
        <w:spacing w:before="0"/>
        <w:ind w:firstLine="480"/>
        <w:rPr>
          <w:rFonts w:cs="宋体" w:asciiTheme="minorEastAsia" w:hAnsiTheme="minorEastAsia" w:eastAsiaTheme="minorEastAsia"/>
          <w:color w:val="auto"/>
          <w:kern w:val="0"/>
          <w:highlight w:val="none"/>
        </w:rPr>
      </w:pPr>
      <w:r>
        <w:rPr>
          <w:rFonts w:hint="eastAsia" w:cs="宋体" w:asciiTheme="minorEastAsia" w:hAnsiTheme="minorEastAsia" w:eastAsiaTheme="minorEastAsia"/>
          <w:color w:val="auto"/>
          <w:kern w:val="0"/>
          <w:highlight w:val="none"/>
          <w:lang w:val="zh-CN"/>
        </w:rPr>
        <w:t>2.2成交人按规定的日期、时间、地点，由法定代表人或其授权代表与采购人代表签订合同。如成交人为联合体的，由联合体成员各方法定代表人或其授权代表与采购人代表签订合同。</w:t>
      </w:r>
    </w:p>
    <w:p w14:paraId="377BD21C">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23618B98">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3503121E">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2.5如签订合同并生效后，供应商无故拒绝或延期，除按照合同条款处理外，列入不良行为记录一次，并给予通报。</w:t>
      </w:r>
    </w:p>
    <w:p w14:paraId="3397503F">
      <w:pPr>
        <w:pStyle w:val="394"/>
        <w:snapToGrid w:val="0"/>
        <w:spacing w:before="0" w:after="120"/>
        <w:ind w:firstLine="480"/>
        <w:rPr>
          <w:rFonts w:cs="仿宋_GB2312" w:asciiTheme="minorEastAsia" w:hAnsiTheme="minorEastAsia" w:eastAsiaTheme="minorEastAsia"/>
          <w:color w:val="auto"/>
          <w:highlight w:val="none"/>
        </w:rPr>
      </w:pPr>
      <w:r>
        <w:rPr>
          <w:rFonts w:cs="仿宋_GB2312" w:asciiTheme="minorEastAsia" w:hAnsiTheme="minorEastAsia" w:eastAsiaTheme="minorEastAsia"/>
          <w:color w:val="auto"/>
          <w:highlight w:val="none"/>
        </w:rPr>
        <w:t>2.</w:t>
      </w:r>
      <w:r>
        <w:rPr>
          <w:rFonts w:hint="eastAsia" w:cs="仿宋_GB2312" w:asciiTheme="minorEastAsia" w:hAnsiTheme="minorEastAsia" w:eastAsiaTheme="minorEastAsia"/>
          <w:color w:val="auto"/>
          <w:highlight w:val="none"/>
        </w:rPr>
        <w:t>6</w:t>
      </w:r>
      <w:r>
        <w:rPr>
          <w:rFonts w:cs="仿宋_GB2312" w:asciiTheme="minorEastAsia" w:hAnsiTheme="minorEastAsia" w:eastAsiaTheme="minorEastAsia"/>
          <w:color w:val="auto"/>
          <w:highlight w:val="none"/>
        </w:rPr>
        <w:t>采购合同由采购人与</w:t>
      </w:r>
      <w:r>
        <w:rPr>
          <w:rFonts w:hint="eastAsia" w:cs="仿宋_GB2312" w:asciiTheme="minorEastAsia" w:hAnsiTheme="minorEastAsia" w:eastAsiaTheme="minorEastAsia"/>
          <w:color w:val="auto"/>
          <w:highlight w:val="none"/>
        </w:rPr>
        <w:t>成交</w:t>
      </w:r>
      <w:r>
        <w:rPr>
          <w:rFonts w:cs="仿宋_GB2312" w:asciiTheme="minorEastAsia" w:hAnsiTheme="minorEastAsia" w:eastAsiaTheme="minorEastAsia"/>
          <w:color w:val="auto"/>
          <w:highlight w:val="none"/>
        </w:rPr>
        <w:t>供应商根据</w:t>
      </w:r>
      <w:r>
        <w:rPr>
          <w:rFonts w:hint="eastAsia" w:cs="仿宋_GB2312" w:asciiTheme="minorEastAsia" w:hAnsiTheme="minorEastAsia" w:eastAsiaTheme="minorEastAsia"/>
          <w:color w:val="auto"/>
          <w:highlight w:val="none"/>
        </w:rPr>
        <w:t>磋商文件、响应文件等内容通过政府采购电子交易平台在线签订，自动备案。</w:t>
      </w:r>
    </w:p>
    <w:p w14:paraId="73F0EF26">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3．履约保证金（本项目不适用）</w:t>
      </w:r>
    </w:p>
    <w:p w14:paraId="12690ECB">
      <w:pPr>
        <w:tabs>
          <w:tab w:val="left" w:pos="0"/>
        </w:tabs>
        <w:spacing w:line="360" w:lineRule="auto"/>
        <w:ind w:firstLine="482"/>
        <w:rPr>
          <w:rFonts w:cs="宋体" w:asciiTheme="minorEastAsia" w:hAnsiTheme="minorEastAsia" w:eastAsiaTheme="minorEastAsia"/>
          <w:snapToGrid w:val="0"/>
          <w:color w:val="auto"/>
          <w:kern w:val="28"/>
          <w:sz w:val="24"/>
          <w:highlight w:val="none"/>
        </w:rPr>
      </w:pPr>
      <w:r>
        <w:rPr>
          <w:rFonts w:hint="eastAsia" w:cs="宋体" w:asciiTheme="minorEastAsia" w:hAnsiTheme="minorEastAsia" w:eastAsiaTheme="minorEastAsia"/>
          <w:color w:val="auto"/>
          <w:kern w:val="0"/>
          <w:sz w:val="24"/>
          <w:highlight w:val="none"/>
        </w:rPr>
        <w:t>拟签订的合同文本要求成交供应商提交履约保证金的，供应商应当以支票、汇票、本票或者金融机构、担保机构出具的保函等非现金形式提交</w:t>
      </w:r>
      <w:r>
        <w:rPr>
          <w:rFonts w:hint="eastAsia" w:cs="宋体" w:asciiTheme="minorEastAsia" w:hAnsiTheme="minorEastAsia" w:eastAsiaTheme="minorEastAsia"/>
          <w:color w:val="auto"/>
          <w:sz w:val="24"/>
          <w:highlight w:val="none"/>
        </w:rPr>
        <w:t>。履约保证金的数额为政府采购合同金额的1%。</w:t>
      </w:r>
    </w:p>
    <w:p w14:paraId="6A081FF9">
      <w:pPr>
        <w:tabs>
          <w:tab w:val="left" w:pos="0"/>
        </w:tabs>
        <w:spacing w:line="360" w:lineRule="auto"/>
        <w:rPr>
          <w:rFonts w:cs="宋体" w:asciiTheme="minorEastAsia" w:hAnsiTheme="minorEastAsia" w:eastAsiaTheme="minorEastAsia"/>
          <w:snapToGrid w:val="0"/>
          <w:color w:val="auto"/>
          <w:kern w:val="28"/>
          <w:sz w:val="24"/>
          <w:highlight w:val="none"/>
        </w:rPr>
      </w:pPr>
    </w:p>
    <w:p w14:paraId="7D2CD575">
      <w:pPr>
        <w:snapToGrid w:val="0"/>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十三、验收</w:t>
      </w:r>
    </w:p>
    <w:p w14:paraId="32320A57">
      <w:pPr>
        <w:pStyle w:val="24"/>
        <w:spacing w:line="360" w:lineRule="auto"/>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1.验收</w:t>
      </w:r>
    </w:p>
    <w:p w14:paraId="0E19131C">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7E76BA58">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1.2采购人可以邀请参加本项目的其他供应商或者第三方机构参与验收。参与验收的供应商或者第三方机构的意见作为验收书的参考资料一并存档。</w:t>
      </w:r>
    </w:p>
    <w:p w14:paraId="7BADBA38">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D0846E6">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6E87219">
      <w:pPr>
        <w:snapToGrid w:val="0"/>
        <w:spacing w:line="360" w:lineRule="auto"/>
        <w:jc w:val="center"/>
        <w:rPr>
          <w:rFonts w:cs="仿宋_GB2312" w:asciiTheme="minorEastAsia" w:hAnsiTheme="minorEastAsia" w:eastAsiaTheme="minorEastAsia"/>
          <w:b/>
          <w:color w:val="auto"/>
          <w:sz w:val="36"/>
          <w:szCs w:val="36"/>
          <w:highlight w:val="none"/>
        </w:rPr>
      </w:pPr>
    </w:p>
    <w:p w14:paraId="600FF5E3">
      <w:pPr>
        <w:snapToGrid w:val="0"/>
        <w:spacing w:line="360" w:lineRule="auto"/>
        <w:jc w:val="center"/>
        <w:rPr>
          <w:rFonts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36"/>
          <w:szCs w:val="36"/>
          <w:highlight w:val="none"/>
        </w:rPr>
        <w:t>十四、电子交易活动的中止</w:t>
      </w:r>
    </w:p>
    <w:p w14:paraId="716DE0BF">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 电子交易活动的中止</w:t>
      </w:r>
    </w:p>
    <w:p w14:paraId="05A61774">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采购过程中出现以下情形，导致电子交易平台无法正常运行，或者无法保证电子交易的公平、公正和安全时，采购代理机构可中止电子交易活动：</w:t>
      </w:r>
    </w:p>
    <w:p w14:paraId="1B9DAD27">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 xml:space="preserve">1.1电子交易平台发生故障而无法登录访问的； </w:t>
      </w:r>
    </w:p>
    <w:p w14:paraId="56DA8CEE">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1.2电子交易平台应用或数据库出现错误，不能进行正常操作的；</w:t>
      </w:r>
    </w:p>
    <w:p w14:paraId="7630BB8A">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1.3电子交易平台发现严重安全漏洞，有潜在泄密危险的；</w:t>
      </w:r>
    </w:p>
    <w:p w14:paraId="0B5270B2">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 xml:space="preserve">1.4病毒发作导致不能进行正常操作的； </w:t>
      </w:r>
    </w:p>
    <w:p w14:paraId="1AF0F141">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1.5其他无法保证电子交易的公平、公正和安全的情况。</w:t>
      </w:r>
    </w:p>
    <w:p w14:paraId="69CF51C4">
      <w:pPr>
        <w:tabs>
          <w:tab w:val="left" w:pos="0"/>
        </w:tabs>
        <w:spacing w:line="360" w:lineRule="auto"/>
        <w:rPr>
          <w:rFonts w:cs="仿宋_GB2312" w:asciiTheme="minorEastAsia" w:hAnsiTheme="minorEastAsia" w:eastAsiaTheme="minorEastAsia"/>
          <w:b/>
          <w:color w:val="auto"/>
          <w:sz w:val="36"/>
          <w:szCs w:val="36"/>
          <w:highlight w:val="none"/>
        </w:rPr>
      </w:pPr>
      <w:r>
        <w:rPr>
          <w:rFonts w:hint="eastAsia" w:cs="Helvetica" w:asciiTheme="minorEastAsia" w:hAnsiTheme="minorEastAsia" w:eastAsiaTheme="minorEastAsia"/>
          <w:b/>
          <w:color w:val="auto"/>
          <w:kern w:val="0"/>
          <w:sz w:val="24"/>
          <w:highlight w:val="none"/>
        </w:rPr>
        <w:t>2.</w:t>
      </w:r>
      <w:r>
        <w:rPr>
          <w:rFonts w:hint="eastAsia" w:cs="Helvetica" w:asciiTheme="minorEastAsia" w:hAnsiTheme="minorEastAsia" w:eastAsiaTheme="minorEastAsia"/>
          <w:color w:val="auto"/>
          <w:kern w:val="0"/>
          <w:sz w:val="24"/>
          <w:highlight w:val="none"/>
        </w:rPr>
        <w:t>出现以上情形，不影响采购公平、公正性的，采购组织机构可以待上述情形消除后继续组织电子交易活动，也可以决定某些环节以纸质形式进行；影响或可能影响采购公平、公正性的，应当重新采购。</w:t>
      </w:r>
      <w:bookmarkEnd w:id="10"/>
      <w:bookmarkStart w:id="54" w:name="_Hlt74730295"/>
      <w:bookmarkEnd w:id="54"/>
      <w:bookmarkStart w:id="55" w:name="_Hlt74729768"/>
      <w:bookmarkEnd w:id="55"/>
      <w:bookmarkStart w:id="56" w:name="_Hlt68072990"/>
      <w:bookmarkEnd w:id="56"/>
      <w:bookmarkStart w:id="57" w:name="_Hlt75236101"/>
      <w:bookmarkEnd w:id="57"/>
      <w:bookmarkStart w:id="58" w:name="_Hlt75236290"/>
      <w:bookmarkEnd w:id="58"/>
      <w:bookmarkStart w:id="59" w:name="_Hlt68057669"/>
      <w:bookmarkEnd w:id="59"/>
      <w:bookmarkStart w:id="60" w:name="_Hlt75236011"/>
      <w:bookmarkEnd w:id="60"/>
      <w:bookmarkStart w:id="61" w:name="_Hlt74714665"/>
      <w:bookmarkEnd w:id="61"/>
      <w:bookmarkStart w:id="62" w:name="_Hlt74707468"/>
      <w:bookmarkEnd w:id="62"/>
      <w:bookmarkStart w:id="63" w:name="_Toc164416483"/>
      <w:bookmarkStart w:id="64" w:name="第三部分"/>
      <w:r>
        <w:rPr>
          <w:rFonts w:cs="仿宋_GB2312" w:asciiTheme="minorEastAsia" w:hAnsiTheme="minorEastAsia" w:eastAsiaTheme="minorEastAsia"/>
          <w:b/>
          <w:color w:val="auto"/>
          <w:sz w:val="36"/>
          <w:szCs w:val="36"/>
          <w:highlight w:val="none"/>
        </w:rPr>
        <w:br w:type="page"/>
      </w:r>
    </w:p>
    <w:p w14:paraId="2C2E304F">
      <w:pPr>
        <w:adjustRightInd/>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第四部分  采购需求</w:t>
      </w:r>
    </w:p>
    <w:p w14:paraId="6CB6C55A">
      <w:pPr>
        <w:pStyle w:val="32"/>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0"/>
        <w:rPr>
          <w:rFonts w:cs="宋体" w:asciiTheme="minorEastAsia" w:hAnsiTheme="minorEastAsia" w:eastAsiaTheme="minorEastAsia"/>
          <w:b/>
          <w:bCs/>
          <w:color w:val="auto"/>
          <w:spacing w:val="-6"/>
          <w:sz w:val="24"/>
          <w:szCs w:val="24"/>
          <w:highlight w:val="none"/>
        </w:rPr>
      </w:pPr>
      <w:r>
        <w:rPr>
          <w:rFonts w:hint="eastAsia" w:cs="宋体" w:asciiTheme="minorEastAsia" w:hAnsiTheme="minorEastAsia" w:eastAsiaTheme="minorEastAsia"/>
          <w:b/>
          <w:bCs/>
          <w:color w:val="auto"/>
          <w:sz w:val="24"/>
          <w:szCs w:val="24"/>
          <w:highlight w:val="none"/>
        </w:rPr>
        <w:t>一、</w:t>
      </w:r>
      <w:r>
        <w:rPr>
          <w:rFonts w:hint="eastAsia" w:cs="宋体" w:asciiTheme="minorEastAsia" w:hAnsiTheme="minorEastAsia" w:eastAsiaTheme="minorEastAsia"/>
          <w:b/>
          <w:bCs/>
          <w:color w:val="auto"/>
          <w:spacing w:val="-6"/>
          <w:sz w:val="24"/>
          <w:szCs w:val="24"/>
          <w:highlight w:val="none"/>
        </w:rPr>
        <w:t>服务要求</w:t>
      </w:r>
    </w:p>
    <w:p w14:paraId="0435DD7D">
      <w:pPr>
        <w:keepNext w:val="0"/>
        <w:keepLines w:val="0"/>
        <w:pageBreakBefore w:val="0"/>
        <w:widowControl w:val="0"/>
        <w:kinsoku/>
        <w:wordWrap/>
        <w:overflowPunct/>
        <w:topLinePunct w:val="0"/>
        <w:autoSpaceDE/>
        <w:autoSpaceDN/>
        <w:bidi w:val="0"/>
        <w:adjustRightInd w:val="0"/>
        <w:spacing w:line="360" w:lineRule="auto"/>
        <w:ind w:firstLine="482" w:firstLineChars="200"/>
        <w:textAlignment w:val="auto"/>
        <w:rPr>
          <w:rFonts w:hint="eastAsia" w:cs="宋体" w:asciiTheme="minorEastAsia" w:hAnsiTheme="minorEastAsia" w:eastAsiaTheme="minorEastAsia"/>
          <w:b/>
          <w:color w:val="auto"/>
          <w:sz w:val="24"/>
          <w:szCs w:val="24"/>
          <w:highlight w:val="none"/>
        </w:rPr>
      </w:pPr>
      <w:r>
        <w:rPr>
          <w:rFonts w:hint="eastAsia" w:cs="宋体" w:asciiTheme="minorEastAsia" w:hAnsiTheme="minorEastAsia" w:eastAsiaTheme="minorEastAsia"/>
          <w:b/>
          <w:color w:val="auto"/>
          <w:sz w:val="24"/>
          <w:szCs w:val="24"/>
          <w:highlight w:val="none"/>
        </w:rPr>
        <w:t>（一）项目服务对象及人数</w:t>
      </w:r>
    </w:p>
    <w:p w14:paraId="182252CE">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在职在岗员工参加疗休养活动的人数约为</w:t>
      </w:r>
      <w:r>
        <w:rPr>
          <w:rFonts w:hint="eastAsia" w:ascii="宋体" w:hAnsi="宋体" w:eastAsia="宋体" w:cs="宋体"/>
          <w:b w:val="0"/>
          <w:bCs/>
          <w:color w:val="auto"/>
          <w:sz w:val="24"/>
          <w:szCs w:val="24"/>
          <w:highlight w:val="none"/>
          <w:lang w:val="en-US" w:eastAsia="zh-CN"/>
        </w:rPr>
        <w:t>158</w:t>
      </w:r>
      <w:r>
        <w:rPr>
          <w:rFonts w:hint="eastAsia" w:ascii="宋体" w:hAnsi="宋体" w:eastAsia="宋体" w:cs="宋体"/>
          <w:b w:val="0"/>
          <w:bCs/>
          <w:color w:val="auto"/>
          <w:sz w:val="24"/>
          <w:szCs w:val="24"/>
          <w:highlight w:val="none"/>
        </w:rPr>
        <w:t>人（以实际参加人数为准）；疗休养经费标准为3000元/人/年，经费超标准部分由职工个人承担。本项目费用标准固定不变，不因旅游旺季或淡季，出行人数的多少，或其他原因做调整。</w:t>
      </w:r>
    </w:p>
    <w:p w14:paraId="348BE466">
      <w:pPr>
        <w:keepNext w:val="0"/>
        <w:keepLines w:val="0"/>
        <w:pageBreakBefore w:val="0"/>
        <w:widowControl w:val="0"/>
        <w:kinsoku/>
        <w:wordWrap/>
        <w:overflowPunct/>
        <w:topLinePunct w:val="0"/>
        <w:autoSpaceDE/>
        <w:autoSpaceDN/>
        <w:bidi w:val="0"/>
        <w:adjustRightInd w:val="0"/>
        <w:spacing w:line="360" w:lineRule="auto"/>
        <w:ind w:firstLine="482" w:firstLineChars="200"/>
        <w:textAlignment w:val="auto"/>
        <w:rPr>
          <w:rFonts w:hint="eastAsia" w:ascii="宋体" w:hAnsi="宋体" w:eastAsia="宋体" w:cs="宋体"/>
          <w:b w:val="0"/>
          <w:bCs/>
          <w:color w:val="auto"/>
          <w:sz w:val="24"/>
          <w:szCs w:val="24"/>
          <w:highlight w:val="none"/>
        </w:rPr>
      </w:pPr>
      <w:r>
        <w:rPr>
          <w:rFonts w:hint="eastAsia" w:cs="宋体" w:asciiTheme="minorEastAsia" w:hAnsiTheme="minorEastAsia" w:eastAsiaTheme="minorEastAsia"/>
          <w:b/>
          <w:color w:val="auto"/>
          <w:sz w:val="24"/>
          <w:szCs w:val="24"/>
          <w:highlight w:val="none"/>
        </w:rPr>
        <w:t>▲</w:t>
      </w:r>
      <w:r>
        <w:rPr>
          <w:rFonts w:hint="eastAsia" w:ascii="宋体" w:hAnsi="宋体" w:eastAsia="宋体" w:cs="宋体"/>
          <w:b w:val="0"/>
          <w:bCs/>
          <w:color w:val="auto"/>
          <w:sz w:val="24"/>
          <w:szCs w:val="24"/>
          <w:highlight w:val="none"/>
        </w:rPr>
        <w:t>供应商必须服从采购人的出行安排。</w:t>
      </w:r>
    </w:p>
    <w:p w14:paraId="17711F5F">
      <w:pPr>
        <w:spacing w:line="360" w:lineRule="auto"/>
        <w:ind w:firstLine="480" w:firstLineChars="200"/>
        <w:rPr>
          <w:rFonts w:cs="宋体" w:asciiTheme="minorEastAsia" w:hAnsiTheme="minorEastAsia" w:eastAsiaTheme="minorEastAsia"/>
          <w:b/>
          <w:color w:val="auto"/>
          <w:sz w:val="24"/>
          <w:highlight w:val="none"/>
        </w:rPr>
      </w:pPr>
      <w:r>
        <w:rPr>
          <w:rFonts w:hint="eastAsia" w:ascii="宋体" w:hAnsi="宋体" w:eastAsia="宋体" w:cs="宋体"/>
          <w:b w:val="0"/>
          <w:bCs/>
          <w:color w:val="auto"/>
          <w:sz w:val="24"/>
          <w:szCs w:val="24"/>
          <w:highlight w:val="none"/>
        </w:rPr>
        <w:t>直系亲属说明：疗休养活动如有直系亲属随同参加的，由职工本人提出申请，经双方单位审批同意后，方可参加。同时，直系亲属必须与旅行社单独签订合同，单独开具发票，费用自理。</w:t>
      </w:r>
    </w:p>
    <w:p w14:paraId="712EFA2E">
      <w:pPr>
        <w:spacing w:line="360" w:lineRule="auto"/>
        <w:ind w:firstLine="482" w:firstLineChars="200"/>
        <w:rPr>
          <w:rFonts w:hint="default"/>
          <w:color w:val="auto"/>
          <w:highlight w:val="none"/>
          <w:lang w:val="en-US" w:eastAsia="zh-CN"/>
        </w:rPr>
      </w:pPr>
      <w:r>
        <w:rPr>
          <w:rFonts w:hint="eastAsia" w:cs="宋体" w:asciiTheme="minorEastAsia" w:hAnsiTheme="minorEastAsia" w:eastAsiaTheme="minorEastAsia"/>
          <w:b/>
          <w:bCs w:val="0"/>
          <w:color w:val="auto"/>
          <w:sz w:val="24"/>
          <w:highlight w:val="none"/>
          <w:lang w:val="en-US" w:eastAsia="zh-CN"/>
        </w:rPr>
        <w:t>标项一参加疗休养活动的人数：约为54人，以实际参加人数为准；</w:t>
      </w:r>
    </w:p>
    <w:p w14:paraId="78C16A85">
      <w:pPr>
        <w:spacing w:line="360" w:lineRule="auto"/>
        <w:ind w:firstLine="482" w:firstLineChars="200"/>
        <w:rPr>
          <w:rFonts w:hint="eastAsia" w:cs="宋体" w:asciiTheme="minorEastAsia" w:hAnsiTheme="minorEastAsia" w:eastAsiaTheme="minorEastAsia"/>
          <w:b/>
          <w:color w:val="auto"/>
          <w:sz w:val="24"/>
          <w:highlight w:val="none"/>
        </w:rPr>
      </w:pPr>
      <w:r>
        <w:rPr>
          <w:rFonts w:hint="eastAsia" w:cs="宋体" w:asciiTheme="minorEastAsia" w:hAnsiTheme="minorEastAsia" w:eastAsiaTheme="minorEastAsia"/>
          <w:b/>
          <w:bCs w:val="0"/>
          <w:color w:val="auto"/>
          <w:sz w:val="24"/>
          <w:highlight w:val="none"/>
          <w:lang w:val="en-US" w:eastAsia="zh-CN"/>
        </w:rPr>
        <w:t>标项二参加疗休养活动的人数：约为52人，以实际参加人数为准；</w:t>
      </w:r>
    </w:p>
    <w:p w14:paraId="63F126C4">
      <w:pPr>
        <w:keepNext w:val="0"/>
        <w:keepLines w:val="0"/>
        <w:pageBreakBefore w:val="0"/>
        <w:widowControl w:val="0"/>
        <w:kinsoku/>
        <w:wordWrap/>
        <w:overflowPunct/>
        <w:topLinePunct w:val="0"/>
        <w:autoSpaceDE/>
        <w:autoSpaceDN/>
        <w:bidi w:val="0"/>
        <w:adjustRightInd w:val="0"/>
        <w:spacing w:line="360" w:lineRule="auto"/>
        <w:ind w:firstLine="482" w:firstLineChars="200"/>
        <w:textAlignment w:val="auto"/>
        <w:rPr>
          <w:rFonts w:hint="eastAsia" w:cs="宋体" w:asciiTheme="minorEastAsia" w:hAnsiTheme="minorEastAsia" w:eastAsiaTheme="minorEastAsia"/>
          <w:b w:val="0"/>
          <w:bCs/>
          <w:color w:val="auto"/>
          <w:sz w:val="24"/>
          <w:szCs w:val="24"/>
          <w:highlight w:val="none"/>
        </w:rPr>
      </w:pPr>
      <w:r>
        <w:rPr>
          <w:rFonts w:hint="eastAsia" w:cs="宋体" w:asciiTheme="minorEastAsia" w:hAnsiTheme="minorEastAsia" w:eastAsiaTheme="minorEastAsia"/>
          <w:b/>
          <w:bCs w:val="0"/>
          <w:color w:val="auto"/>
          <w:sz w:val="24"/>
          <w:highlight w:val="none"/>
          <w:lang w:val="en-US" w:eastAsia="zh-CN"/>
        </w:rPr>
        <w:t>标项三参加疗休养活动的人数：约为52人，以实际参加人数为准。</w:t>
      </w:r>
    </w:p>
    <w:p w14:paraId="343EB6EA">
      <w:pPr>
        <w:keepNext w:val="0"/>
        <w:keepLines w:val="0"/>
        <w:pageBreakBefore w:val="0"/>
        <w:widowControl w:val="0"/>
        <w:kinsoku/>
        <w:wordWrap/>
        <w:overflowPunct/>
        <w:topLinePunct w:val="0"/>
        <w:autoSpaceDE/>
        <w:autoSpaceDN/>
        <w:bidi w:val="0"/>
        <w:adjustRightInd w:val="0"/>
        <w:spacing w:line="360" w:lineRule="auto"/>
        <w:ind w:firstLine="482" w:firstLineChars="200"/>
        <w:textAlignment w:val="auto"/>
        <w:rPr>
          <w:rFonts w:hint="eastAsia" w:cs="宋体" w:asciiTheme="minorEastAsia" w:hAnsiTheme="minorEastAsia" w:eastAsiaTheme="minorEastAsia"/>
          <w:b/>
          <w:color w:val="auto"/>
          <w:sz w:val="24"/>
          <w:szCs w:val="24"/>
          <w:highlight w:val="none"/>
        </w:rPr>
      </w:pPr>
      <w:r>
        <w:rPr>
          <w:rFonts w:hint="eastAsia" w:cs="宋体" w:asciiTheme="minorEastAsia" w:hAnsiTheme="minorEastAsia" w:eastAsiaTheme="minorEastAsia"/>
          <w:b/>
          <w:color w:val="auto"/>
          <w:sz w:val="24"/>
          <w:szCs w:val="24"/>
          <w:highlight w:val="none"/>
        </w:rPr>
        <w:t>（二）疗休养地点</w:t>
      </w:r>
      <w:r>
        <w:rPr>
          <w:rFonts w:hint="eastAsia" w:cs="宋体" w:asciiTheme="minorEastAsia" w:hAnsiTheme="minorEastAsia" w:eastAsiaTheme="minorEastAsia"/>
          <w:b/>
          <w:color w:val="auto"/>
          <w:kern w:val="1"/>
          <w:sz w:val="24"/>
          <w:highlight w:val="none"/>
          <w:lang w:eastAsia="zh-CN"/>
        </w:rPr>
        <w:t>（</w:t>
      </w:r>
      <w:r>
        <w:rPr>
          <w:rFonts w:hint="eastAsia" w:cs="宋体" w:asciiTheme="minorEastAsia" w:hAnsiTheme="minorEastAsia" w:eastAsiaTheme="minorEastAsia"/>
          <w:b/>
          <w:color w:val="auto"/>
          <w:kern w:val="1"/>
          <w:sz w:val="24"/>
          <w:highlight w:val="none"/>
          <w:lang w:val="en-US" w:eastAsia="zh-CN"/>
        </w:rPr>
        <w:t>适用于所有标项</w:t>
      </w:r>
      <w:r>
        <w:rPr>
          <w:rFonts w:hint="eastAsia" w:cs="宋体" w:asciiTheme="minorEastAsia" w:hAnsiTheme="minorEastAsia" w:eastAsiaTheme="minorEastAsia"/>
          <w:b/>
          <w:color w:val="auto"/>
          <w:kern w:val="1"/>
          <w:sz w:val="24"/>
          <w:highlight w:val="none"/>
          <w:lang w:eastAsia="zh-CN"/>
        </w:rPr>
        <w:t>）</w:t>
      </w:r>
    </w:p>
    <w:p w14:paraId="34C6F2D8">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cs="宋体" w:asciiTheme="minorEastAsia" w:hAnsiTheme="minorEastAsia" w:eastAsiaTheme="minorEastAsia"/>
          <w:b/>
          <w:color w:val="auto"/>
          <w:sz w:val="24"/>
          <w:szCs w:val="24"/>
          <w:highlight w:val="none"/>
        </w:rPr>
      </w:pPr>
      <w:r>
        <w:rPr>
          <w:rFonts w:hint="eastAsia" w:ascii="宋体" w:hAnsi="宋体" w:eastAsia="宋体" w:cs="宋体"/>
          <w:b w:val="0"/>
          <w:bCs/>
          <w:color w:val="auto"/>
          <w:sz w:val="24"/>
          <w:szCs w:val="24"/>
          <w:highlight w:val="none"/>
        </w:rPr>
        <w:t>采购人可委托成交供应商</w:t>
      </w:r>
      <w:r>
        <w:rPr>
          <w:rFonts w:hint="eastAsia" w:ascii="宋体" w:hAnsi="宋体" w:eastAsia="宋体" w:cs="宋体"/>
          <w:b w:val="0"/>
          <w:bCs/>
          <w:color w:val="auto"/>
          <w:sz w:val="24"/>
          <w:szCs w:val="24"/>
          <w:highlight w:val="none"/>
          <w:lang w:val="en-US" w:eastAsia="zh-CN"/>
        </w:rPr>
        <w:t>在浙江、上海、江苏、安徽、福建、江西</w:t>
      </w:r>
      <w:r>
        <w:rPr>
          <w:rFonts w:hint="eastAsia" w:ascii="宋体" w:hAnsi="宋体" w:cs="宋体"/>
          <w:b w:val="0"/>
          <w:bCs/>
          <w:color w:val="auto"/>
          <w:sz w:val="24"/>
          <w:szCs w:val="24"/>
          <w:highlight w:val="none"/>
          <w:lang w:val="en-US" w:eastAsia="zh-CN"/>
        </w:rPr>
        <w:t>5</w:t>
      </w:r>
      <w:r>
        <w:rPr>
          <w:rFonts w:hint="eastAsia" w:ascii="宋体" w:hAnsi="宋体" w:eastAsia="宋体" w:cs="宋体"/>
          <w:b w:val="0"/>
          <w:bCs/>
          <w:color w:val="auto"/>
          <w:sz w:val="24"/>
          <w:szCs w:val="24"/>
          <w:highlight w:val="none"/>
          <w:lang w:val="en-US" w:eastAsia="zh-CN"/>
        </w:rPr>
        <w:t>省</w:t>
      </w:r>
      <w:r>
        <w:rPr>
          <w:rFonts w:hint="eastAsia" w:ascii="宋体" w:hAnsi="宋体" w:cs="宋体"/>
          <w:b w:val="0"/>
          <w:bCs/>
          <w:color w:val="auto"/>
          <w:sz w:val="24"/>
          <w:szCs w:val="24"/>
          <w:highlight w:val="none"/>
          <w:lang w:val="en-US" w:eastAsia="zh-CN"/>
        </w:rPr>
        <w:t>1</w:t>
      </w:r>
      <w:r>
        <w:rPr>
          <w:rFonts w:hint="eastAsia" w:ascii="宋体" w:hAnsi="宋体" w:eastAsia="宋体" w:cs="宋体"/>
          <w:b w:val="0"/>
          <w:bCs/>
          <w:color w:val="auto"/>
          <w:sz w:val="24"/>
          <w:szCs w:val="24"/>
          <w:highlight w:val="none"/>
          <w:lang w:val="en-US" w:eastAsia="zh-CN"/>
        </w:rPr>
        <w:t>市、</w:t>
      </w:r>
      <w:r>
        <w:rPr>
          <w:rFonts w:hint="eastAsia" w:ascii="宋体" w:hAnsi="宋体" w:cs="宋体"/>
          <w:b w:val="0"/>
          <w:bCs/>
          <w:color w:val="auto"/>
          <w:sz w:val="24"/>
          <w:szCs w:val="24"/>
          <w:highlight w:val="none"/>
          <w:lang w:val="en-US" w:eastAsia="zh-CN"/>
        </w:rPr>
        <w:t>宁波市</w:t>
      </w:r>
      <w:r>
        <w:rPr>
          <w:rFonts w:hint="eastAsia" w:ascii="宋体" w:hAnsi="宋体" w:eastAsia="宋体" w:cs="宋体"/>
          <w:b w:val="0"/>
          <w:bCs/>
          <w:color w:val="auto"/>
          <w:sz w:val="24"/>
          <w:szCs w:val="24"/>
          <w:highlight w:val="none"/>
          <w:lang w:val="en-US" w:eastAsia="zh-CN"/>
        </w:rPr>
        <w:t>对口地区（四川省凉山彝族自治州、贵州省黔西南州、吉林省延边州、西藏自治区比如县、青海省天峻县、新疆维吾尔自治区库车市、宁夏回族自治区吴忠市、重庆市万州区、湖北省黄冈市、安徽省蚌埠市）及所在省（市、区）开展职工疗休养活动。</w:t>
      </w:r>
    </w:p>
    <w:p w14:paraId="780DAB23">
      <w:pPr>
        <w:keepNext w:val="0"/>
        <w:keepLines w:val="0"/>
        <w:pageBreakBefore w:val="0"/>
        <w:widowControl w:val="0"/>
        <w:kinsoku/>
        <w:wordWrap/>
        <w:overflowPunct/>
        <w:topLinePunct w:val="0"/>
        <w:autoSpaceDE/>
        <w:autoSpaceDN/>
        <w:bidi w:val="0"/>
        <w:adjustRightInd w:val="0"/>
        <w:spacing w:line="360" w:lineRule="auto"/>
        <w:ind w:firstLine="482" w:firstLineChars="200"/>
        <w:textAlignment w:val="auto"/>
        <w:rPr>
          <w:rFonts w:hint="eastAsia" w:cs="宋体" w:asciiTheme="minorEastAsia" w:hAnsiTheme="minorEastAsia" w:eastAsiaTheme="minorEastAsia"/>
          <w:b/>
          <w:color w:val="auto"/>
          <w:sz w:val="24"/>
          <w:szCs w:val="24"/>
          <w:highlight w:val="none"/>
        </w:rPr>
      </w:pPr>
      <w:r>
        <w:rPr>
          <w:rFonts w:hint="eastAsia" w:cs="宋体" w:asciiTheme="minorEastAsia" w:hAnsiTheme="minorEastAsia" w:eastAsiaTheme="minorEastAsia"/>
          <w:b/>
          <w:color w:val="auto"/>
          <w:sz w:val="24"/>
          <w:szCs w:val="24"/>
          <w:highlight w:val="none"/>
        </w:rPr>
        <w:t>▲（三）</w:t>
      </w:r>
      <w:r>
        <w:rPr>
          <w:rFonts w:hint="eastAsia" w:cs="宋体" w:asciiTheme="minorEastAsia" w:hAnsiTheme="minorEastAsia" w:eastAsiaTheme="minorEastAsia"/>
          <w:b/>
          <w:color w:val="auto"/>
          <w:sz w:val="24"/>
          <w:highlight w:val="none"/>
          <w:lang w:val="en-US" w:eastAsia="zh-CN"/>
        </w:rPr>
        <w:t>每标项</w:t>
      </w:r>
      <w:r>
        <w:rPr>
          <w:rFonts w:hint="eastAsia" w:cs="宋体" w:asciiTheme="minorEastAsia" w:hAnsiTheme="minorEastAsia" w:eastAsiaTheme="minorEastAsia"/>
          <w:b/>
          <w:color w:val="auto"/>
          <w:sz w:val="24"/>
          <w:szCs w:val="24"/>
          <w:highlight w:val="none"/>
        </w:rPr>
        <w:t>承办单位家数：</w:t>
      </w:r>
      <w:r>
        <w:rPr>
          <w:rFonts w:hint="eastAsia" w:cs="宋体" w:asciiTheme="minorEastAsia" w:hAnsiTheme="minorEastAsia" w:eastAsiaTheme="minorEastAsia"/>
          <w:b w:val="0"/>
          <w:bCs/>
          <w:color w:val="auto"/>
          <w:sz w:val="24"/>
          <w:szCs w:val="24"/>
          <w:highlight w:val="none"/>
        </w:rPr>
        <w:t>1家。</w:t>
      </w:r>
    </w:p>
    <w:p w14:paraId="579BBAC1">
      <w:pPr>
        <w:spacing w:line="360" w:lineRule="auto"/>
        <w:ind w:firstLine="482"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（四）项目要求</w:t>
      </w:r>
      <w:r>
        <w:rPr>
          <w:rFonts w:hint="eastAsia" w:cs="宋体" w:asciiTheme="minorEastAsia" w:hAnsiTheme="minorEastAsia" w:eastAsiaTheme="minorEastAsia"/>
          <w:b/>
          <w:color w:val="auto"/>
          <w:kern w:val="1"/>
          <w:sz w:val="24"/>
          <w:highlight w:val="none"/>
          <w:lang w:eastAsia="zh-CN"/>
        </w:rPr>
        <w:t>（</w:t>
      </w:r>
      <w:r>
        <w:rPr>
          <w:rFonts w:hint="eastAsia" w:cs="宋体" w:asciiTheme="minorEastAsia" w:hAnsiTheme="minorEastAsia" w:eastAsiaTheme="minorEastAsia"/>
          <w:b/>
          <w:color w:val="auto"/>
          <w:kern w:val="1"/>
          <w:sz w:val="24"/>
          <w:highlight w:val="none"/>
          <w:lang w:val="en-US" w:eastAsia="zh-CN"/>
        </w:rPr>
        <w:t>适用于所有标项</w:t>
      </w:r>
      <w:r>
        <w:rPr>
          <w:rFonts w:hint="eastAsia" w:cs="宋体" w:asciiTheme="minorEastAsia" w:hAnsiTheme="minorEastAsia" w:eastAsiaTheme="minorEastAsia"/>
          <w:b/>
          <w:color w:val="auto"/>
          <w:kern w:val="1"/>
          <w:sz w:val="24"/>
          <w:highlight w:val="none"/>
          <w:lang w:eastAsia="zh-CN"/>
        </w:rPr>
        <w:t>）</w:t>
      </w:r>
    </w:p>
    <w:p w14:paraId="0A177869">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1、如果某疗休养专线报名人数未达到最低组团标准（</w:t>
      </w:r>
      <w:r>
        <w:rPr>
          <w:rFonts w:cs="宋体" w:asciiTheme="minorEastAsia" w:hAnsiTheme="minorEastAsia" w:eastAsiaTheme="minorEastAsia"/>
          <w:color w:val="auto"/>
          <w:sz w:val="24"/>
          <w:highlight w:val="none"/>
        </w:rPr>
        <w:t>20</w:t>
      </w:r>
      <w:r>
        <w:rPr>
          <w:rFonts w:hint="eastAsia" w:cs="宋体" w:asciiTheme="minorEastAsia" w:hAnsiTheme="minorEastAsia" w:eastAsiaTheme="minorEastAsia"/>
          <w:color w:val="auto"/>
          <w:sz w:val="24"/>
          <w:highlight w:val="none"/>
        </w:rPr>
        <w:t xml:space="preserve">人），供应商应及时进行调整或提出线路更改意见。 </w:t>
      </w:r>
    </w:p>
    <w:p w14:paraId="7B2B15A5">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2、确定疗休养行程后，若采购人在出发日5天前告知供应商取消行程的，不支付任何费用。</w:t>
      </w:r>
    </w:p>
    <w:p w14:paraId="2826E10B">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3、职工参加疗休养必须按照政策规定旅游线路，凭身份证向成交供应商的指定联系人报名，由采购人会统一与成交供应商签订国家旅游局最新版旅游合同。</w:t>
      </w:r>
    </w:p>
    <w:p w14:paraId="396B0A50">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4、遇上级政策变化，原定方案根据政策要求作及时调整，双方协商后实施。</w:t>
      </w:r>
    </w:p>
    <w:p w14:paraId="09234F7F">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5、每次组团后报请采购人同意后方可实施；遇上级政策变化，原定方案根据政策要求作及时调整，协商后实施。</w:t>
      </w:r>
    </w:p>
    <w:p w14:paraId="364A6FF8">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6、供应商根据采购人要求分批次（以采购人实际所分批次为准）的疗休养，含早饭、午饭、晚饭，其中早饭由酒店提供，餐费规格不低于100元/人/天。且途中应提供足够的零食、水果、饮料。住宿为标间，住宿酒店按四星</w:t>
      </w:r>
      <w:r>
        <w:rPr>
          <w:rFonts w:hint="eastAsia" w:cs="宋体" w:asciiTheme="minorEastAsia" w:hAnsiTheme="minorEastAsia" w:eastAsiaTheme="minorEastAsia"/>
          <w:color w:val="auto"/>
          <w:sz w:val="24"/>
          <w:highlight w:val="none"/>
          <w:lang w:val="en-US" w:eastAsia="zh-CN"/>
        </w:rPr>
        <w:t>及</w:t>
      </w:r>
      <w:r>
        <w:rPr>
          <w:rFonts w:hint="eastAsia" w:cs="宋体" w:asciiTheme="minorEastAsia" w:hAnsiTheme="minorEastAsia" w:eastAsiaTheme="minorEastAsia"/>
          <w:color w:val="auto"/>
          <w:sz w:val="24"/>
          <w:highlight w:val="none"/>
        </w:rPr>
        <w:t>以上标准。</w:t>
      </w:r>
    </w:p>
    <w:p w14:paraId="0D912CBC">
      <w:pPr>
        <w:spacing w:line="360" w:lineRule="auto"/>
        <w:ind w:firstLine="480" w:firstLineChars="200"/>
        <w:rPr>
          <w:rFonts w:cs="宋体" w:asciiTheme="minorEastAsia" w:hAnsiTheme="minorEastAsia" w:eastAsiaTheme="minorEastAsia"/>
          <w:b/>
          <w:bCs/>
          <w:color w:val="auto"/>
          <w:sz w:val="24"/>
          <w:highlight w:val="none"/>
        </w:rPr>
      </w:pPr>
      <w:r>
        <w:rPr>
          <w:rFonts w:hint="eastAsia" w:asciiTheme="minorEastAsia" w:hAnsiTheme="minorEastAsia" w:eastAsiaTheme="minorEastAsia"/>
          <w:color w:val="auto"/>
          <w:sz w:val="24"/>
          <w:highlight w:val="none"/>
        </w:rPr>
        <w:t>▲</w:t>
      </w:r>
      <w:r>
        <w:rPr>
          <w:rFonts w:hint="eastAsia" w:cs="宋体" w:asciiTheme="minorEastAsia" w:hAnsiTheme="minorEastAsia" w:eastAsiaTheme="minorEastAsia"/>
          <w:b/>
          <w:bCs/>
          <w:color w:val="auto"/>
          <w:sz w:val="24"/>
          <w:highlight w:val="none"/>
        </w:rPr>
        <w:t>（五）服务承诺</w:t>
      </w:r>
      <w:r>
        <w:rPr>
          <w:rFonts w:hint="eastAsia" w:cs="宋体" w:asciiTheme="minorEastAsia" w:hAnsiTheme="minorEastAsia" w:eastAsiaTheme="minorEastAsia"/>
          <w:b/>
          <w:color w:val="auto"/>
          <w:kern w:val="1"/>
          <w:sz w:val="24"/>
          <w:highlight w:val="none"/>
          <w:lang w:eastAsia="zh-CN"/>
        </w:rPr>
        <w:t>（</w:t>
      </w:r>
      <w:r>
        <w:rPr>
          <w:rFonts w:hint="eastAsia" w:cs="宋体" w:asciiTheme="minorEastAsia" w:hAnsiTheme="minorEastAsia" w:eastAsiaTheme="minorEastAsia"/>
          <w:b/>
          <w:color w:val="auto"/>
          <w:kern w:val="1"/>
          <w:sz w:val="24"/>
          <w:highlight w:val="none"/>
          <w:lang w:val="en-US" w:eastAsia="zh-CN"/>
        </w:rPr>
        <w:t>适用于所有标项</w:t>
      </w:r>
      <w:r>
        <w:rPr>
          <w:rFonts w:hint="eastAsia" w:cs="宋体" w:asciiTheme="minorEastAsia" w:hAnsiTheme="minorEastAsia" w:eastAsiaTheme="minorEastAsia"/>
          <w:b/>
          <w:color w:val="auto"/>
          <w:kern w:val="1"/>
          <w:sz w:val="24"/>
          <w:highlight w:val="none"/>
          <w:lang w:eastAsia="zh-CN"/>
        </w:rPr>
        <w:t>）</w:t>
      </w:r>
    </w:p>
    <w:p w14:paraId="05F1A8EC">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供应商必须对本次职工疗休养的有关服务内容做出服务承诺，包括：</w:t>
      </w:r>
    </w:p>
    <w:p w14:paraId="4B0ECE93">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1、经营质量方面的承诺：</w:t>
      </w:r>
    </w:p>
    <w:p w14:paraId="29594997">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①供应商向职工提供的旅游服务信息必须真实可靠，不得作虚假宣传。因供应商原因不能成行，未经职工同意擅自转团、拼团，一经核实，承诺支付该批次疗休养费用总额的50%比例违约金，情节严重的采购人有权终止合同，取消其承办单位资格。</w:t>
      </w:r>
    </w:p>
    <w:p w14:paraId="069FABEC">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②未经职工同意，供应商不得在旅游合同约定之外提供其他有偿服务。一经核实，承诺支付该批次疗休养费用总额的50%比例违约金，情节严重的采购人有权终止合同，取消其承办单位资格。</w:t>
      </w:r>
    </w:p>
    <w:p w14:paraId="7F8CF8EC">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③疗休养线路不得安排购物点或强制购物。一经核实，承诺支付该批次疗休养费用总额的50%比例违约金，情节严重的采购人有权终止合同，取消其承办单位资格。</w:t>
      </w:r>
    </w:p>
    <w:p w14:paraId="717A9B2D">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④因供应商原因造成需方疗休养人员或第三方人员人身损害或财产损失的，供应商应承担全部责任。因采购人疗休养人员自身原因造成的人身损害或财产损失，供应商应尽一切努力协助采购人进行处置，以协助减少损害、损失。</w:t>
      </w:r>
    </w:p>
    <w:p w14:paraId="5A26CA34">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⑤供应商必须严格兑现响应文件中承诺的所有服务标准和内容，若发现为职工提供的服务与标书不符，一经查实，供应商承诺按该批次疗休养费用总额的50%支付违约金，情节严重的采购人有权终止合同，取消其承办单位资格。</w:t>
      </w:r>
    </w:p>
    <w:p w14:paraId="2C550492">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⑥供应商为职工安排或者介绍的旅游活动不得含有违反有关法律、法规规定的内容。一经核实，承诺支付该批次疗休养费用总额的50%比例违约金，情节严重的采购人有权终止合同，取消其承办单位资格。</w:t>
      </w:r>
    </w:p>
    <w:p w14:paraId="40EE77DD">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⑦成交供应商应当按照合同约定履行义务，完成成交项目，不得将成交项目转让(转包)给其他供应商，一经查实，供应商承诺赔偿由此带来的全部损失，同时采购人终止合同，取消其承办单位资格。</w:t>
      </w:r>
    </w:p>
    <w:p w14:paraId="0E24E9C8">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2、经营服务方面的承诺：</w:t>
      </w:r>
    </w:p>
    <w:p w14:paraId="419E96BA">
      <w:pPr>
        <w:spacing w:line="360" w:lineRule="auto"/>
        <w:ind w:firstLine="536" w:firstLineChars="200"/>
        <w:rPr>
          <w:rFonts w:cs="宋体" w:asciiTheme="minorEastAsia" w:hAnsiTheme="minorEastAsia" w:eastAsiaTheme="minorEastAsia"/>
          <w:color w:val="auto"/>
          <w:spacing w:val="14"/>
          <w:sz w:val="24"/>
          <w:highlight w:val="none"/>
        </w:rPr>
      </w:pPr>
      <w:r>
        <w:rPr>
          <w:rFonts w:hint="eastAsia" w:cs="宋体" w:asciiTheme="minorEastAsia" w:hAnsiTheme="minorEastAsia" w:eastAsiaTheme="minorEastAsia"/>
          <w:color w:val="auto"/>
          <w:spacing w:val="14"/>
          <w:sz w:val="24"/>
          <w:highlight w:val="none"/>
        </w:rPr>
        <w:t xml:space="preserve">供应商为职工提供服务，应当与职工签订国家旅游局新版旅游合同（最新版）并载明下列事项： </w:t>
      </w:r>
    </w:p>
    <w:p w14:paraId="09C77665">
      <w:pPr>
        <w:pStyle w:val="633"/>
        <w:ind w:left="420" w:leftChars="200" w:firstLine="0" w:firstLineChars="0"/>
        <w:rPr>
          <w:rFonts w:cs="宋体" w:asciiTheme="minorEastAsia" w:hAnsiTheme="minorEastAsia" w:eastAsiaTheme="minorEastAsia"/>
          <w:color w:val="auto"/>
          <w:spacing w:val="14"/>
          <w:sz w:val="24"/>
          <w:szCs w:val="24"/>
          <w:highlight w:val="none"/>
        </w:rPr>
      </w:pPr>
      <w:r>
        <w:rPr>
          <w:rFonts w:hint="eastAsia" w:cs="宋体" w:asciiTheme="minorEastAsia" w:hAnsiTheme="minorEastAsia" w:eastAsiaTheme="minorEastAsia"/>
          <w:color w:val="auto"/>
          <w:sz w:val="24"/>
          <w:szCs w:val="24"/>
          <w:highlight w:val="none"/>
        </w:rPr>
        <w:t xml:space="preserve">①  </w:t>
      </w:r>
      <w:r>
        <w:rPr>
          <w:rFonts w:hint="eastAsia" w:cs="宋体" w:asciiTheme="minorEastAsia" w:hAnsiTheme="minorEastAsia" w:eastAsiaTheme="minorEastAsia"/>
          <w:color w:val="auto"/>
          <w:spacing w:val="14"/>
          <w:sz w:val="24"/>
          <w:szCs w:val="24"/>
          <w:highlight w:val="none"/>
        </w:rPr>
        <w:t>供应商的名称及其经营范围、地址、联系电话和旅行社业务经营许可证编号；</w:t>
      </w:r>
    </w:p>
    <w:p w14:paraId="65E6CBA3">
      <w:pPr>
        <w:pStyle w:val="633"/>
        <w:ind w:left="420" w:leftChars="200" w:firstLine="0" w:firstLineChars="0"/>
        <w:rPr>
          <w:rFonts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 xml:space="preserve">②  </w:t>
      </w:r>
      <w:r>
        <w:rPr>
          <w:rFonts w:hint="eastAsia" w:cs="宋体" w:asciiTheme="minorEastAsia" w:hAnsiTheme="minorEastAsia" w:eastAsiaTheme="minorEastAsia"/>
          <w:color w:val="auto"/>
          <w:spacing w:val="14"/>
          <w:sz w:val="24"/>
          <w:szCs w:val="24"/>
          <w:highlight w:val="none"/>
        </w:rPr>
        <w:t>供应商</w:t>
      </w:r>
      <w:r>
        <w:rPr>
          <w:rFonts w:hint="eastAsia" w:cs="宋体" w:asciiTheme="minorEastAsia" w:hAnsiTheme="minorEastAsia" w:eastAsiaTheme="minorEastAsia"/>
          <w:color w:val="auto"/>
          <w:sz w:val="24"/>
          <w:szCs w:val="24"/>
          <w:highlight w:val="none"/>
        </w:rPr>
        <w:t xml:space="preserve">经办人的姓名、联系电话； </w:t>
      </w:r>
    </w:p>
    <w:p w14:paraId="65AE66EE">
      <w:pPr>
        <w:pStyle w:val="633"/>
        <w:ind w:left="420" w:leftChars="200" w:firstLine="0" w:firstLineChars="0"/>
        <w:rPr>
          <w:rFonts w:cs="宋体" w:asciiTheme="minorEastAsia" w:hAnsiTheme="minorEastAsia" w:eastAsiaTheme="minorEastAsia"/>
          <w:color w:val="auto"/>
          <w:spacing w:val="14"/>
          <w:sz w:val="24"/>
          <w:szCs w:val="24"/>
          <w:highlight w:val="none"/>
        </w:rPr>
      </w:pPr>
      <w:r>
        <w:rPr>
          <w:rFonts w:hint="eastAsia" w:cs="宋体" w:asciiTheme="minorEastAsia" w:hAnsiTheme="minorEastAsia" w:eastAsiaTheme="minorEastAsia"/>
          <w:color w:val="auto"/>
          <w:spacing w:val="14"/>
          <w:sz w:val="24"/>
          <w:szCs w:val="24"/>
          <w:highlight w:val="none"/>
        </w:rPr>
        <w:t xml:space="preserve">③ 签约地点和日期； </w:t>
      </w:r>
    </w:p>
    <w:p w14:paraId="025EC753">
      <w:pPr>
        <w:pStyle w:val="633"/>
        <w:ind w:left="420" w:leftChars="200" w:firstLine="0" w:firstLineChars="0"/>
        <w:rPr>
          <w:rFonts w:cs="宋体" w:asciiTheme="minorEastAsia" w:hAnsiTheme="minorEastAsia" w:eastAsiaTheme="minorEastAsia"/>
          <w:color w:val="auto"/>
          <w:spacing w:val="14"/>
          <w:sz w:val="24"/>
          <w:szCs w:val="24"/>
          <w:highlight w:val="none"/>
        </w:rPr>
      </w:pPr>
      <w:r>
        <w:rPr>
          <w:rFonts w:hint="eastAsia" w:cs="宋体" w:asciiTheme="minorEastAsia" w:hAnsiTheme="minorEastAsia" w:eastAsiaTheme="minorEastAsia"/>
          <w:color w:val="auto"/>
          <w:spacing w:val="14"/>
          <w:sz w:val="24"/>
          <w:szCs w:val="24"/>
          <w:highlight w:val="none"/>
        </w:rPr>
        <w:t xml:space="preserve">④ 旅游行程的出发地、途经地和目的地； </w:t>
      </w:r>
    </w:p>
    <w:p w14:paraId="049FAA13">
      <w:pPr>
        <w:pStyle w:val="633"/>
        <w:ind w:left="420" w:leftChars="200" w:firstLine="0" w:firstLineChars="0"/>
        <w:rPr>
          <w:rFonts w:cs="宋体" w:asciiTheme="minorEastAsia" w:hAnsiTheme="minorEastAsia" w:eastAsiaTheme="minorEastAsia"/>
          <w:color w:val="auto"/>
          <w:spacing w:val="14"/>
          <w:sz w:val="24"/>
          <w:szCs w:val="24"/>
          <w:highlight w:val="none"/>
        </w:rPr>
      </w:pPr>
      <w:r>
        <w:rPr>
          <w:rFonts w:hint="eastAsia" w:cs="宋体" w:asciiTheme="minorEastAsia" w:hAnsiTheme="minorEastAsia" w:eastAsiaTheme="minorEastAsia"/>
          <w:color w:val="auto"/>
          <w:spacing w:val="14"/>
          <w:sz w:val="24"/>
          <w:szCs w:val="24"/>
          <w:highlight w:val="none"/>
        </w:rPr>
        <w:t xml:space="preserve">⑤ 旅游行程中交通、住宿、餐饮服务安排及其标准；  </w:t>
      </w:r>
    </w:p>
    <w:p w14:paraId="5EAE0C58">
      <w:pPr>
        <w:pStyle w:val="633"/>
        <w:ind w:left="420" w:leftChars="200" w:firstLine="0" w:firstLineChars="0"/>
        <w:rPr>
          <w:rFonts w:cs="宋体" w:asciiTheme="minorEastAsia" w:hAnsiTheme="minorEastAsia" w:eastAsiaTheme="minorEastAsia"/>
          <w:color w:val="auto"/>
          <w:spacing w:val="14"/>
          <w:sz w:val="24"/>
          <w:szCs w:val="24"/>
          <w:highlight w:val="none"/>
        </w:rPr>
      </w:pPr>
      <w:r>
        <w:rPr>
          <w:rFonts w:hint="eastAsia" w:cs="宋体" w:asciiTheme="minorEastAsia" w:hAnsiTheme="minorEastAsia" w:eastAsiaTheme="minorEastAsia"/>
          <w:color w:val="auto"/>
          <w:spacing w:val="14"/>
          <w:sz w:val="24"/>
          <w:szCs w:val="24"/>
          <w:highlight w:val="none"/>
        </w:rPr>
        <w:t xml:space="preserve">⑥ 职工另行付费的游览项目及价格； </w:t>
      </w:r>
    </w:p>
    <w:p w14:paraId="7BE0BA50">
      <w:pPr>
        <w:pStyle w:val="633"/>
        <w:ind w:left="420" w:leftChars="200" w:firstLine="0" w:firstLineChars="0"/>
        <w:rPr>
          <w:rFonts w:cs="宋体" w:asciiTheme="minorEastAsia" w:hAnsiTheme="minorEastAsia" w:eastAsiaTheme="minorEastAsia"/>
          <w:color w:val="auto"/>
          <w:spacing w:val="14"/>
          <w:sz w:val="24"/>
          <w:szCs w:val="24"/>
          <w:highlight w:val="none"/>
        </w:rPr>
      </w:pPr>
      <w:r>
        <w:rPr>
          <w:rFonts w:hint="eastAsia" w:cs="宋体" w:asciiTheme="minorEastAsia" w:hAnsiTheme="minorEastAsia" w:eastAsiaTheme="minorEastAsia"/>
          <w:color w:val="auto"/>
          <w:spacing w:val="14"/>
          <w:sz w:val="24"/>
          <w:szCs w:val="24"/>
          <w:highlight w:val="none"/>
        </w:rPr>
        <w:t xml:space="preserve">⑦ 解除或者变更合同的条件和提前通知的期限； </w:t>
      </w:r>
    </w:p>
    <w:p w14:paraId="65014A9B">
      <w:pPr>
        <w:pStyle w:val="633"/>
        <w:ind w:left="420" w:leftChars="200" w:firstLine="0" w:firstLineChars="0"/>
        <w:rPr>
          <w:rFonts w:cs="宋体" w:asciiTheme="minorEastAsia" w:hAnsiTheme="minorEastAsia" w:eastAsiaTheme="minorEastAsia"/>
          <w:color w:val="auto"/>
          <w:spacing w:val="14"/>
          <w:sz w:val="24"/>
          <w:szCs w:val="24"/>
          <w:highlight w:val="none"/>
        </w:rPr>
      </w:pPr>
      <w:r>
        <w:rPr>
          <w:rFonts w:hint="eastAsia" w:cs="宋体" w:asciiTheme="minorEastAsia" w:hAnsiTheme="minorEastAsia" w:eastAsiaTheme="minorEastAsia"/>
          <w:color w:val="auto"/>
          <w:spacing w:val="14"/>
          <w:sz w:val="24"/>
          <w:szCs w:val="24"/>
          <w:highlight w:val="none"/>
        </w:rPr>
        <w:t>⑧ 违反合同的</w:t>
      </w:r>
      <w:r>
        <w:rPr>
          <w:color w:val="auto"/>
          <w:highlight w:val="none"/>
        </w:rPr>
        <w:fldChar w:fldCharType="begin"/>
      </w:r>
      <w:r>
        <w:rPr>
          <w:color w:val="auto"/>
          <w:highlight w:val="none"/>
        </w:rPr>
        <w:instrText xml:space="preserve"> HYPERLINK "http://baike.baidu.com/view/3798199.htm" \t "_blank" </w:instrText>
      </w:r>
      <w:r>
        <w:rPr>
          <w:color w:val="auto"/>
          <w:highlight w:val="none"/>
        </w:rPr>
        <w:fldChar w:fldCharType="separate"/>
      </w:r>
      <w:r>
        <w:rPr>
          <w:rFonts w:hint="eastAsia" w:cs="宋体" w:asciiTheme="minorEastAsia" w:hAnsiTheme="minorEastAsia" w:eastAsiaTheme="minorEastAsia"/>
          <w:color w:val="auto"/>
          <w:spacing w:val="14"/>
          <w:sz w:val="24"/>
          <w:szCs w:val="24"/>
          <w:highlight w:val="none"/>
        </w:rPr>
        <w:t>纠纷解决</w:t>
      </w:r>
      <w:r>
        <w:rPr>
          <w:rFonts w:hint="eastAsia" w:cs="宋体" w:asciiTheme="minorEastAsia" w:hAnsiTheme="minorEastAsia" w:eastAsiaTheme="minorEastAsia"/>
          <w:color w:val="auto"/>
          <w:spacing w:val="14"/>
          <w:sz w:val="24"/>
          <w:szCs w:val="24"/>
          <w:highlight w:val="none"/>
        </w:rPr>
        <w:fldChar w:fldCharType="end"/>
      </w:r>
      <w:r>
        <w:rPr>
          <w:rFonts w:hint="eastAsia" w:cs="宋体" w:asciiTheme="minorEastAsia" w:hAnsiTheme="minorEastAsia" w:eastAsiaTheme="minorEastAsia"/>
          <w:color w:val="auto"/>
          <w:spacing w:val="14"/>
          <w:sz w:val="24"/>
          <w:szCs w:val="24"/>
          <w:highlight w:val="none"/>
        </w:rPr>
        <w:t xml:space="preserve">机制及应当承担的责任； </w:t>
      </w:r>
    </w:p>
    <w:p w14:paraId="30264998">
      <w:pPr>
        <w:pStyle w:val="633"/>
        <w:ind w:left="420" w:leftChars="200" w:firstLine="0" w:firstLineChars="0"/>
        <w:rPr>
          <w:rFonts w:cs="宋体" w:asciiTheme="minorEastAsia" w:hAnsiTheme="minorEastAsia" w:eastAsiaTheme="minorEastAsia"/>
          <w:color w:val="auto"/>
          <w:spacing w:val="14"/>
          <w:sz w:val="24"/>
          <w:szCs w:val="24"/>
          <w:highlight w:val="none"/>
        </w:rPr>
      </w:pPr>
      <w:r>
        <w:rPr>
          <w:rFonts w:hint="eastAsia" w:cs="宋体" w:asciiTheme="minorEastAsia" w:hAnsiTheme="minorEastAsia" w:eastAsiaTheme="minorEastAsia"/>
          <w:color w:val="auto"/>
          <w:spacing w:val="14"/>
          <w:sz w:val="24"/>
          <w:szCs w:val="24"/>
          <w:highlight w:val="none"/>
        </w:rPr>
        <w:t>⑨ 旅游服务监督、投诉电话；</w:t>
      </w:r>
    </w:p>
    <w:p w14:paraId="2501D378">
      <w:pPr>
        <w:pStyle w:val="633"/>
        <w:ind w:left="420" w:leftChars="200" w:firstLine="0" w:firstLineChars="0"/>
        <w:rPr>
          <w:rFonts w:cs="宋体" w:asciiTheme="minorEastAsia" w:hAnsiTheme="minorEastAsia" w:eastAsiaTheme="minorEastAsia"/>
          <w:color w:val="auto"/>
          <w:spacing w:val="14"/>
          <w:sz w:val="24"/>
          <w:szCs w:val="24"/>
          <w:highlight w:val="none"/>
        </w:rPr>
      </w:pPr>
      <w:r>
        <w:rPr>
          <w:rFonts w:hint="eastAsia" w:cs="宋体" w:asciiTheme="minorEastAsia" w:hAnsiTheme="minorEastAsia" w:eastAsiaTheme="minorEastAsia"/>
          <w:color w:val="auto"/>
          <w:spacing w:val="14"/>
          <w:sz w:val="24"/>
          <w:szCs w:val="24"/>
          <w:highlight w:val="none"/>
        </w:rPr>
        <w:t>⑩ 双方协商一致的其他内容。</w:t>
      </w:r>
    </w:p>
    <w:p w14:paraId="25CC31F4">
      <w:pPr>
        <w:widowControl/>
        <w:spacing w:line="360" w:lineRule="auto"/>
        <w:ind w:firstLine="480" w:firstLineChars="200"/>
        <w:jc w:val="left"/>
        <w:rPr>
          <w:rFonts w:cs="宋体" w:asciiTheme="minorEastAsia" w:hAnsiTheme="minorEastAsia" w:eastAsiaTheme="minorEastAsia"/>
          <w:b/>
          <w:bCs/>
          <w:color w:val="auto"/>
          <w:sz w:val="24"/>
          <w:highlight w:val="none"/>
        </w:rPr>
      </w:pPr>
      <w:r>
        <w:rPr>
          <w:rFonts w:hint="eastAsia" w:asciiTheme="minorEastAsia" w:hAnsiTheme="minorEastAsia" w:eastAsiaTheme="minorEastAsia"/>
          <w:color w:val="auto"/>
          <w:sz w:val="24"/>
          <w:highlight w:val="none"/>
        </w:rPr>
        <w:t>▲</w:t>
      </w:r>
      <w:r>
        <w:rPr>
          <w:rFonts w:hint="eastAsia" w:cs="宋体" w:asciiTheme="minorEastAsia" w:hAnsiTheme="minorEastAsia" w:eastAsiaTheme="minorEastAsia"/>
          <w:b/>
          <w:bCs/>
          <w:color w:val="auto"/>
          <w:sz w:val="24"/>
          <w:highlight w:val="none"/>
        </w:rPr>
        <w:t>（六）保险</w:t>
      </w:r>
      <w:r>
        <w:rPr>
          <w:rFonts w:hint="eastAsia" w:cs="宋体" w:asciiTheme="minorEastAsia" w:hAnsiTheme="minorEastAsia" w:eastAsiaTheme="minorEastAsia"/>
          <w:b/>
          <w:color w:val="auto"/>
          <w:kern w:val="1"/>
          <w:sz w:val="24"/>
          <w:highlight w:val="none"/>
          <w:lang w:eastAsia="zh-CN"/>
        </w:rPr>
        <w:t>（</w:t>
      </w:r>
      <w:r>
        <w:rPr>
          <w:rFonts w:hint="eastAsia" w:cs="宋体" w:asciiTheme="minorEastAsia" w:hAnsiTheme="minorEastAsia" w:eastAsiaTheme="minorEastAsia"/>
          <w:b/>
          <w:color w:val="auto"/>
          <w:kern w:val="1"/>
          <w:sz w:val="24"/>
          <w:highlight w:val="none"/>
          <w:lang w:val="en-US" w:eastAsia="zh-CN"/>
        </w:rPr>
        <w:t>适用于所有标项</w:t>
      </w:r>
      <w:r>
        <w:rPr>
          <w:rFonts w:hint="eastAsia" w:cs="宋体" w:asciiTheme="minorEastAsia" w:hAnsiTheme="minorEastAsia" w:eastAsiaTheme="minorEastAsia"/>
          <w:b/>
          <w:color w:val="auto"/>
          <w:kern w:val="1"/>
          <w:sz w:val="24"/>
          <w:highlight w:val="none"/>
          <w:lang w:eastAsia="zh-CN"/>
        </w:rPr>
        <w:t>）</w:t>
      </w:r>
    </w:p>
    <w:p w14:paraId="18503286">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1、成交供应商必须为参加疗休养的职工购买旅行社责任险和人身意外保险（额度不少于100万元，其中医疗部分不少于10万元，费用含在报价中）。</w:t>
      </w:r>
    </w:p>
    <w:p w14:paraId="4D4A5125">
      <w:pPr>
        <w:autoSpaceDE w:val="0"/>
        <w:autoSpaceDN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2、成交供应商在</w:t>
      </w:r>
      <w:r>
        <w:rPr>
          <w:rFonts w:hint="eastAsia" w:cs="宋体" w:asciiTheme="minorEastAsia" w:hAnsiTheme="minorEastAsia" w:eastAsiaTheme="minorEastAsia"/>
          <w:color w:val="auto"/>
          <w:sz w:val="24"/>
          <w:highlight w:val="none"/>
          <w:lang w:val="en-US" w:eastAsia="zh-CN"/>
        </w:rPr>
        <w:t>结账</w:t>
      </w:r>
      <w:r>
        <w:rPr>
          <w:rFonts w:hint="eastAsia" w:cs="宋体" w:asciiTheme="minorEastAsia" w:hAnsiTheme="minorEastAsia" w:eastAsiaTheme="minorEastAsia"/>
          <w:color w:val="auto"/>
          <w:sz w:val="24"/>
          <w:highlight w:val="none"/>
        </w:rPr>
        <w:t>时应提供职工旅游合同复印件一份、投保人身意外保险复印件一份。</w:t>
      </w:r>
    </w:p>
    <w:p w14:paraId="2B6FDF60">
      <w:pPr>
        <w:autoSpaceDE w:val="0"/>
        <w:autoSpaceDN w:val="0"/>
        <w:spacing w:line="360" w:lineRule="auto"/>
        <w:ind w:firstLine="480" w:firstLineChars="200"/>
        <w:rPr>
          <w:rFonts w:cs="宋体" w:asciiTheme="minorEastAsia" w:hAnsiTheme="minorEastAsia" w:eastAsiaTheme="minorEastAsia"/>
          <w:b/>
          <w:bCs/>
          <w:color w:val="auto"/>
          <w:sz w:val="24"/>
          <w:highlight w:val="none"/>
        </w:rPr>
      </w:pPr>
      <w:r>
        <w:rPr>
          <w:rFonts w:hint="eastAsia" w:asciiTheme="minorEastAsia" w:hAnsiTheme="minorEastAsia" w:eastAsiaTheme="minorEastAsia"/>
          <w:color w:val="auto"/>
          <w:sz w:val="24"/>
          <w:highlight w:val="none"/>
        </w:rPr>
        <w:t>▲</w:t>
      </w:r>
      <w:r>
        <w:rPr>
          <w:rFonts w:hint="eastAsia" w:cs="宋体" w:asciiTheme="minorEastAsia" w:hAnsiTheme="minorEastAsia" w:eastAsiaTheme="minorEastAsia"/>
          <w:b/>
          <w:bCs/>
          <w:color w:val="auto"/>
          <w:sz w:val="24"/>
          <w:highlight w:val="none"/>
        </w:rPr>
        <w:t>（七）合同签订及执行</w:t>
      </w:r>
      <w:r>
        <w:rPr>
          <w:rFonts w:hint="eastAsia" w:cs="宋体" w:asciiTheme="minorEastAsia" w:hAnsiTheme="minorEastAsia" w:eastAsiaTheme="minorEastAsia"/>
          <w:b/>
          <w:color w:val="auto"/>
          <w:kern w:val="1"/>
          <w:sz w:val="24"/>
          <w:highlight w:val="none"/>
          <w:lang w:eastAsia="zh-CN"/>
        </w:rPr>
        <w:t>（</w:t>
      </w:r>
      <w:r>
        <w:rPr>
          <w:rFonts w:hint="eastAsia" w:cs="宋体" w:asciiTheme="minorEastAsia" w:hAnsiTheme="minorEastAsia" w:eastAsiaTheme="minorEastAsia"/>
          <w:b/>
          <w:color w:val="auto"/>
          <w:kern w:val="1"/>
          <w:sz w:val="24"/>
          <w:highlight w:val="none"/>
          <w:lang w:val="en-US" w:eastAsia="zh-CN"/>
        </w:rPr>
        <w:t>适用于所有标项</w:t>
      </w:r>
      <w:r>
        <w:rPr>
          <w:rFonts w:hint="eastAsia" w:cs="宋体" w:asciiTheme="minorEastAsia" w:hAnsiTheme="minorEastAsia" w:eastAsiaTheme="minorEastAsia"/>
          <w:b/>
          <w:color w:val="auto"/>
          <w:kern w:val="1"/>
          <w:sz w:val="24"/>
          <w:highlight w:val="none"/>
          <w:lang w:eastAsia="zh-CN"/>
        </w:rPr>
        <w:t>）</w:t>
      </w:r>
    </w:p>
    <w:p w14:paraId="24695422">
      <w:pPr>
        <w:autoSpaceDE w:val="0"/>
        <w:autoSpaceDN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1、成交供应商根据响应原则及本采购文件要求的有关条款，与采购人签订合同，由双方共同严格遵守执行。</w:t>
      </w:r>
    </w:p>
    <w:p w14:paraId="0C51C61D">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2、合同书应由双方代表亲自签字。</w:t>
      </w:r>
    </w:p>
    <w:p w14:paraId="07C024E3">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3、签订合同后项目不得转包。</w:t>
      </w:r>
    </w:p>
    <w:p w14:paraId="790575B3">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4、签订合同后，任何一方违约均应赔偿给对方造成的经济损失，并支付对方违约金2万元。任何一方未经协商或通知对方而擅自单方终止合同的，应赔偿对方违约金5万元，以补偿对方的损失。</w:t>
      </w:r>
    </w:p>
    <w:p w14:paraId="2839A263">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5、采购人会对职工疗休养相关内容（包括线路设定、</w:t>
      </w:r>
      <w:r>
        <w:rPr>
          <w:rFonts w:hint="eastAsia" w:cs="宋体" w:asciiTheme="minorEastAsia" w:hAnsiTheme="minorEastAsia" w:eastAsiaTheme="minorEastAsia"/>
          <w:color w:val="auto"/>
          <w:sz w:val="24"/>
          <w:highlight w:val="none"/>
          <w:lang w:val="en-US" w:eastAsia="zh-CN"/>
        </w:rPr>
        <w:t>旅行社</w:t>
      </w:r>
      <w:r>
        <w:rPr>
          <w:rFonts w:hint="eastAsia" w:cs="宋体" w:asciiTheme="minorEastAsia" w:hAnsiTheme="minorEastAsia" w:eastAsiaTheme="minorEastAsia"/>
          <w:color w:val="auto"/>
          <w:sz w:val="24"/>
          <w:highlight w:val="none"/>
        </w:rPr>
        <w:t>导游、住宿餐饮安排以及交通工具质量等）进行满意度测评，如满意度偏低，采购人有权终止合同。</w:t>
      </w:r>
    </w:p>
    <w:p w14:paraId="6CC638EB">
      <w:pPr>
        <w:autoSpaceDE w:val="0"/>
        <w:autoSpaceDN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6、遇有双方不能协商解决的问题时，任何一方都有权向需方所在地人民法院提起诉讼，由所在地人民法院依法裁决。</w:t>
      </w:r>
    </w:p>
    <w:p w14:paraId="2FAAD8AC">
      <w:pPr>
        <w:autoSpaceDE w:val="0"/>
        <w:autoSpaceDN w:val="0"/>
        <w:spacing w:line="360" w:lineRule="auto"/>
        <w:ind w:firstLine="482" w:firstLineChars="200"/>
        <w:rPr>
          <w:rFonts w:cs="宋体" w:asciiTheme="minorEastAsia" w:hAnsiTheme="minorEastAsia" w:eastAsiaTheme="minorEastAsia"/>
          <w:b/>
          <w:bCs/>
          <w:color w:val="auto"/>
          <w:sz w:val="24"/>
          <w:highlight w:val="none"/>
        </w:rPr>
      </w:pPr>
      <w:r>
        <w:rPr>
          <w:rFonts w:hint="eastAsia" w:cs="宋体" w:asciiTheme="minorEastAsia" w:hAnsiTheme="minorEastAsia" w:eastAsiaTheme="minorEastAsia"/>
          <w:b/>
          <w:bCs/>
          <w:color w:val="auto"/>
          <w:sz w:val="24"/>
          <w:highlight w:val="none"/>
        </w:rPr>
        <w:t>（八）服务方案要求</w:t>
      </w:r>
    </w:p>
    <w:p w14:paraId="49D6718C">
      <w:pPr>
        <w:autoSpaceDE w:val="0"/>
        <w:autoSpaceDN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w:t>
      </w:r>
      <w:r>
        <w:rPr>
          <w:rFonts w:hint="eastAsia" w:cs="宋体" w:asciiTheme="minorEastAsia" w:hAnsiTheme="minorEastAsia" w:eastAsiaTheme="minorEastAsia"/>
          <w:color w:val="auto"/>
          <w:sz w:val="24"/>
          <w:highlight w:val="none"/>
          <w:lang w:val="en-US" w:eastAsia="zh-CN"/>
        </w:rPr>
        <w:t>每标项</w:t>
      </w:r>
      <w:r>
        <w:rPr>
          <w:rFonts w:hint="eastAsia" w:cs="宋体" w:asciiTheme="minorEastAsia" w:hAnsiTheme="minorEastAsia" w:eastAsiaTheme="minorEastAsia"/>
          <w:color w:val="auto"/>
          <w:sz w:val="24"/>
          <w:highlight w:val="none"/>
        </w:rPr>
        <w:t>供应商应设计至少</w:t>
      </w:r>
      <w:r>
        <w:rPr>
          <w:rFonts w:hint="eastAsia" w:cs="宋体" w:asciiTheme="minorEastAsia" w:hAnsiTheme="minorEastAsia" w:eastAsiaTheme="minorEastAsia"/>
          <w:color w:val="auto"/>
          <w:sz w:val="24"/>
          <w:highlight w:val="none"/>
          <w:lang w:val="en-US" w:eastAsia="zh-CN"/>
        </w:rPr>
        <w:t>1</w:t>
      </w:r>
      <w:r>
        <w:rPr>
          <w:rFonts w:hint="eastAsia" w:cs="宋体" w:asciiTheme="minorEastAsia" w:hAnsiTheme="minorEastAsia" w:eastAsiaTheme="minorEastAsia"/>
          <w:color w:val="auto"/>
          <w:sz w:val="24"/>
          <w:highlight w:val="none"/>
        </w:rPr>
        <w:t>条线路的疗休养方案：</w:t>
      </w:r>
    </w:p>
    <w:tbl>
      <w:tblPr>
        <w:tblStyle w:val="61"/>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7"/>
        <w:gridCol w:w="1553"/>
        <w:gridCol w:w="2182"/>
        <w:gridCol w:w="1833"/>
        <w:gridCol w:w="1462"/>
        <w:gridCol w:w="1462"/>
      </w:tblGrid>
      <w:tr w14:paraId="34BD0B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424" w:type="pct"/>
            <w:noWrap w:val="0"/>
            <w:vAlign w:val="center"/>
          </w:tcPr>
          <w:p w14:paraId="49E5723F">
            <w:pPr>
              <w:autoSpaceDE w:val="0"/>
              <w:autoSpaceDN w:val="0"/>
              <w:spacing w:line="360" w:lineRule="atLeast"/>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标项</w:t>
            </w:r>
          </w:p>
        </w:tc>
        <w:tc>
          <w:tcPr>
            <w:tcW w:w="836" w:type="pct"/>
            <w:noWrap w:val="0"/>
            <w:vAlign w:val="center"/>
          </w:tcPr>
          <w:p w14:paraId="2FC32D00">
            <w:pPr>
              <w:autoSpaceDE w:val="0"/>
              <w:autoSpaceDN w:val="0"/>
              <w:spacing w:line="360" w:lineRule="atLeast"/>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旅游线路</w:t>
            </w:r>
          </w:p>
        </w:tc>
        <w:tc>
          <w:tcPr>
            <w:tcW w:w="1175" w:type="pct"/>
            <w:noWrap w:val="0"/>
            <w:vAlign w:val="center"/>
          </w:tcPr>
          <w:p w14:paraId="30AB85C4">
            <w:pPr>
              <w:autoSpaceDE w:val="0"/>
              <w:autoSpaceDN w:val="0"/>
              <w:spacing w:line="360" w:lineRule="atLeast"/>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线路设计费用</w:t>
            </w:r>
            <w:r>
              <w:rPr>
                <w:rFonts w:hint="eastAsia" w:ascii="宋体" w:hAnsi="宋体" w:eastAsia="宋体" w:cs="宋体"/>
                <w:b/>
                <w:bCs/>
                <w:color w:val="auto"/>
                <w:sz w:val="24"/>
                <w:szCs w:val="24"/>
                <w:highlight w:val="none"/>
              </w:rPr>
              <w:t>标准</w:t>
            </w:r>
          </w:p>
        </w:tc>
        <w:tc>
          <w:tcPr>
            <w:tcW w:w="987" w:type="pct"/>
            <w:noWrap w:val="0"/>
            <w:vAlign w:val="center"/>
          </w:tcPr>
          <w:p w14:paraId="67AE155B">
            <w:pPr>
              <w:autoSpaceDE w:val="0"/>
              <w:autoSpaceDN w:val="0"/>
              <w:spacing w:line="360" w:lineRule="atLeast"/>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行程天数</w:t>
            </w:r>
          </w:p>
        </w:tc>
        <w:tc>
          <w:tcPr>
            <w:tcW w:w="787" w:type="pct"/>
            <w:noWrap w:val="0"/>
            <w:vAlign w:val="center"/>
          </w:tcPr>
          <w:p w14:paraId="0E62A7BE">
            <w:pPr>
              <w:autoSpaceDE w:val="0"/>
              <w:autoSpaceDN w:val="0"/>
              <w:spacing w:line="360" w:lineRule="atLeast"/>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出行时间</w:t>
            </w:r>
          </w:p>
        </w:tc>
        <w:tc>
          <w:tcPr>
            <w:tcW w:w="787" w:type="pct"/>
            <w:noWrap w:val="0"/>
            <w:vAlign w:val="center"/>
          </w:tcPr>
          <w:p w14:paraId="12E436C2">
            <w:pPr>
              <w:autoSpaceDE w:val="0"/>
              <w:autoSpaceDN w:val="0"/>
              <w:spacing w:line="360" w:lineRule="atLeast"/>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出行要求</w:t>
            </w:r>
          </w:p>
        </w:tc>
      </w:tr>
      <w:tr w14:paraId="68F381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424" w:type="pct"/>
            <w:noWrap w:val="0"/>
            <w:vAlign w:val="center"/>
          </w:tcPr>
          <w:p w14:paraId="21D35A7C">
            <w:pPr>
              <w:spacing w:line="400" w:lineRule="exact"/>
              <w:jc w:val="center"/>
              <w:rPr>
                <w:rFonts w:hint="eastAsia" w:ascii="宋体" w:hAnsi="宋体" w:eastAsia="宋体" w:cs="宋体"/>
                <w:color w:val="auto"/>
                <w:kern w:val="44"/>
                <w:sz w:val="24"/>
                <w:szCs w:val="24"/>
                <w:highlight w:val="none"/>
                <w:lang w:val="en-US" w:eastAsia="zh-CN"/>
              </w:rPr>
            </w:pPr>
            <w:r>
              <w:rPr>
                <w:rFonts w:hint="eastAsia" w:ascii="宋体" w:hAnsi="宋体" w:eastAsia="宋体" w:cs="宋体"/>
                <w:color w:val="auto"/>
                <w:sz w:val="24"/>
                <w:szCs w:val="24"/>
                <w:highlight w:val="none"/>
                <w:lang w:val="en-US" w:eastAsia="zh-CN"/>
              </w:rPr>
              <w:t>一</w:t>
            </w:r>
          </w:p>
        </w:tc>
        <w:tc>
          <w:tcPr>
            <w:tcW w:w="836" w:type="pct"/>
            <w:noWrap w:val="0"/>
            <w:vAlign w:val="center"/>
          </w:tcPr>
          <w:p w14:paraId="688F438F">
            <w:pPr>
              <w:spacing w:line="360" w:lineRule="exact"/>
              <w:jc w:val="center"/>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成都线</w:t>
            </w:r>
          </w:p>
        </w:tc>
        <w:tc>
          <w:tcPr>
            <w:tcW w:w="1175" w:type="pct"/>
            <w:noWrap w:val="0"/>
            <w:vAlign w:val="center"/>
          </w:tcPr>
          <w:p w14:paraId="5103677F">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4000元/人</w:t>
            </w:r>
          </w:p>
        </w:tc>
        <w:tc>
          <w:tcPr>
            <w:tcW w:w="987" w:type="pct"/>
            <w:noWrap w:val="0"/>
            <w:vAlign w:val="center"/>
          </w:tcPr>
          <w:p w14:paraId="7D1EF2BB">
            <w:pPr>
              <w:jc w:val="center"/>
              <w:rPr>
                <w:rFonts w:hint="eastAsia" w:ascii="宋体" w:hAnsi="宋体" w:eastAsia="宋体" w:cs="宋体"/>
                <w:color w:val="auto"/>
                <w:kern w:val="44"/>
                <w:sz w:val="24"/>
                <w:szCs w:val="24"/>
                <w:highlight w:val="none"/>
                <w:lang w:val="en-US" w:eastAsia="zh-CN"/>
              </w:rPr>
            </w:pPr>
            <w:r>
              <w:rPr>
                <w:rFonts w:hint="eastAsia" w:ascii="宋体" w:hAnsi="宋体" w:eastAsia="宋体" w:cs="宋体"/>
                <w:color w:val="auto"/>
                <w:kern w:val="44"/>
                <w:sz w:val="24"/>
                <w:szCs w:val="24"/>
                <w:highlight w:val="none"/>
                <w:lang w:val="en-US" w:eastAsia="zh-CN"/>
              </w:rPr>
              <w:t>五天四晚</w:t>
            </w:r>
          </w:p>
        </w:tc>
        <w:tc>
          <w:tcPr>
            <w:tcW w:w="787" w:type="pct"/>
            <w:noWrap w:val="0"/>
            <w:vAlign w:val="center"/>
          </w:tcPr>
          <w:p w14:paraId="4AA3BDA8">
            <w:pPr>
              <w:jc w:val="center"/>
              <w:rPr>
                <w:rFonts w:hint="eastAsia" w:ascii="宋体" w:hAnsi="宋体" w:eastAsia="宋体" w:cs="宋体"/>
                <w:color w:val="auto"/>
                <w:kern w:val="44"/>
                <w:sz w:val="24"/>
                <w:szCs w:val="24"/>
                <w:highlight w:val="none"/>
                <w:lang w:val="en-US" w:eastAsia="zh-CN"/>
              </w:rPr>
            </w:pPr>
            <w:r>
              <w:rPr>
                <w:rFonts w:hint="eastAsia" w:ascii="宋体" w:hAnsi="宋体" w:eastAsia="宋体" w:cs="宋体"/>
                <w:color w:val="auto"/>
                <w:kern w:val="44"/>
                <w:sz w:val="24"/>
                <w:szCs w:val="24"/>
                <w:highlight w:val="none"/>
                <w:lang w:val="en-US" w:eastAsia="zh-CN"/>
              </w:rPr>
              <w:t>暑假</w:t>
            </w:r>
          </w:p>
        </w:tc>
        <w:tc>
          <w:tcPr>
            <w:tcW w:w="787" w:type="pct"/>
            <w:noWrap w:val="0"/>
            <w:vAlign w:val="center"/>
          </w:tcPr>
          <w:p w14:paraId="3BDA2494">
            <w:pPr>
              <w:jc w:val="center"/>
              <w:rPr>
                <w:rFonts w:hint="default" w:ascii="宋体" w:hAnsi="宋体" w:eastAsia="宋体" w:cs="宋体"/>
                <w:color w:val="auto"/>
                <w:kern w:val="44"/>
                <w:sz w:val="24"/>
                <w:szCs w:val="24"/>
                <w:highlight w:val="none"/>
                <w:lang w:val="en-US" w:eastAsia="zh-CN"/>
              </w:rPr>
            </w:pPr>
            <w:r>
              <w:rPr>
                <w:rFonts w:hint="eastAsia" w:ascii="宋体" w:hAnsi="宋体" w:eastAsia="宋体" w:cs="宋体"/>
                <w:color w:val="auto"/>
                <w:kern w:val="44"/>
                <w:sz w:val="24"/>
                <w:szCs w:val="24"/>
                <w:highlight w:val="none"/>
                <w:lang w:val="en-US" w:eastAsia="zh-CN"/>
              </w:rPr>
              <w:t>双飞</w:t>
            </w:r>
          </w:p>
        </w:tc>
      </w:tr>
      <w:tr w14:paraId="45DF1F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424" w:type="pct"/>
            <w:noWrap w:val="0"/>
            <w:vAlign w:val="center"/>
          </w:tcPr>
          <w:p w14:paraId="3F577E00">
            <w:pPr>
              <w:spacing w:line="40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二</w:t>
            </w:r>
          </w:p>
        </w:tc>
        <w:tc>
          <w:tcPr>
            <w:tcW w:w="836" w:type="pct"/>
            <w:noWrap w:val="0"/>
            <w:vAlign w:val="center"/>
          </w:tcPr>
          <w:p w14:paraId="1CF823BC">
            <w:pPr>
              <w:spacing w:line="360" w:lineRule="exact"/>
              <w:jc w:val="center"/>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福建线</w:t>
            </w:r>
          </w:p>
        </w:tc>
        <w:tc>
          <w:tcPr>
            <w:tcW w:w="1175" w:type="pct"/>
            <w:noWrap w:val="0"/>
            <w:vAlign w:val="center"/>
          </w:tcPr>
          <w:p w14:paraId="18D825C1">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3000元/人</w:t>
            </w:r>
          </w:p>
        </w:tc>
        <w:tc>
          <w:tcPr>
            <w:tcW w:w="987" w:type="pct"/>
            <w:noWrap w:val="0"/>
            <w:vAlign w:val="center"/>
          </w:tcPr>
          <w:p w14:paraId="361CC43A">
            <w:pPr>
              <w:jc w:val="center"/>
              <w:rPr>
                <w:rFonts w:hint="eastAsia" w:ascii="宋体" w:hAnsi="宋体" w:eastAsia="宋体" w:cs="宋体"/>
                <w:color w:val="auto"/>
                <w:kern w:val="44"/>
                <w:sz w:val="24"/>
                <w:szCs w:val="24"/>
                <w:highlight w:val="none"/>
                <w:lang w:val="en-US" w:eastAsia="zh-CN"/>
              </w:rPr>
            </w:pPr>
            <w:r>
              <w:rPr>
                <w:rFonts w:hint="eastAsia" w:ascii="宋体" w:hAnsi="宋体" w:eastAsia="宋体" w:cs="宋体"/>
                <w:color w:val="auto"/>
                <w:kern w:val="44"/>
                <w:sz w:val="24"/>
                <w:szCs w:val="24"/>
                <w:highlight w:val="none"/>
                <w:lang w:val="en-US" w:eastAsia="zh-CN"/>
              </w:rPr>
              <w:t>五天四晚</w:t>
            </w:r>
          </w:p>
        </w:tc>
        <w:tc>
          <w:tcPr>
            <w:tcW w:w="787" w:type="pct"/>
            <w:shd w:val="clear" w:color="auto" w:fill="auto"/>
            <w:noWrap w:val="0"/>
            <w:vAlign w:val="center"/>
          </w:tcPr>
          <w:p w14:paraId="4F94027A">
            <w:pPr>
              <w:jc w:val="center"/>
              <w:rPr>
                <w:rFonts w:hint="eastAsia" w:ascii="宋体" w:hAnsi="宋体" w:eastAsia="宋体" w:cs="宋体"/>
                <w:color w:val="auto"/>
                <w:kern w:val="44"/>
                <w:sz w:val="24"/>
                <w:szCs w:val="24"/>
                <w:highlight w:val="none"/>
                <w:lang w:val="en-US" w:eastAsia="zh-CN" w:bidi="ar-SA"/>
              </w:rPr>
            </w:pPr>
            <w:r>
              <w:rPr>
                <w:rFonts w:hint="eastAsia" w:ascii="宋体" w:hAnsi="宋体" w:eastAsia="宋体" w:cs="宋体"/>
                <w:color w:val="auto"/>
                <w:kern w:val="44"/>
                <w:sz w:val="24"/>
                <w:szCs w:val="24"/>
                <w:highlight w:val="none"/>
                <w:lang w:val="en-US" w:eastAsia="zh-CN"/>
              </w:rPr>
              <w:t>暑假</w:t>
            </w:r>
          </w:p>
        </w:tc>
        <w:tc>
          <w:tcPr>
            <w:tcW w:w="787" w:type="pct"/>
            <w:shd w:val="clear" w:color="auto" w:fill="auto"/>
            <w:noWrap w:val="0"/>
            <w:vAlign w:val="center"/>
          </w:tcPr>
          <w:p w14:paraId="7E38FE36">
            <w:pPr>
              <w:jc w:val="center"/>
              <w:rPr>
                <w:rFonts w:hint="default" w:ascii="宋体" w:hAnsi="宋体" w:eastAsia="宋体" w:cs="宋体"/>
                <w:color w:val="auto"/>
                <w:kern w:val="44"/>
                <w:sz w:val="24"/>
                <w:szCs w:val="24"/>
                <w:highlight w:val="none"/>
                <w:lang w:val="en-US" w:eastAsia="zh-CN" w:bidi="ar-SA"/>
              </w:rPr>
            </w:pPr>
            <w:r>
              <w:rPr>
                <w:rFonts w:hint="eastAsia" w:ascii="宋体" w:hAnsi="宋体" w:eastAsia="宋体" w:cs="宋体"/>
                <w:color w:val="auto"/>
                <w:kern w:val="44"/>
                <w:sz w:val="24"/>
                <w:szCs w:val="24"/>
                <w:highlight w:val="none"/>
                <w:lang w:val="en-US" w:eastAsia="zh-CN"/>
              </w:rPr>
              <w:t>双动</w:t>
            </w:r>
          </w:p>
        </w:tc>
      </w:tr>
      <w:tr w14:paraId="4D55D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424" w:type="pct"/>
            <w:noWrap w:val="0"/>
            <w:vAlign w:val="center"/>
          </w:tcPr>
          <w:p w14:paraId="4D9F3DC4">
            <w:pPr>
              <w:spacing w:line="40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三</w:t>
            </w:r>
          </w:p>
        </w:tc>
        <w:tc>
          <w:tcPr>
            <w:tcW w:w="836" w:type="pct"/>
            <w:noWrap w:val="0"/>
            <w:vAlign w:val="center"/>
          </w:tcPr>
          <w:p w14:paraId="545C8B50">
            <w:pPr>
              <w:spacing w:line="360" w:lineRule="exact"/>
              <w:jc w:val="center"/>
              <w:rPr>
                <w:rFonts w:hint="default"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浙江舟山线</w:t>
            </w:r>
          </w:p>
        </w:tc>
        <w:tc>
          <w:tcPr>
            <w:tcW w:w="1175" w:type="pct"/>
            <w:noWrap w:val="0"/>
            <w:vAlign w:val="center"/>
          </w:tcPr>
          <w:p w14:paraId="3200699E">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3000元/人</w:t>
            </w:r>
          </w:p>
        </w:tc>
        <w:tc>
          <w:tcPr>
            <w:tcW w:w="987" w:type="pct"/>
            <w:noWrap w:val="0"/>
            <w:vAlign w:val="center"/>
          </w:tcPr>
          <w:p w14:paraId="518AC047">
            <w:pPr>
              <w:jc w:val="center"/>
              <w:rPr>
                <w:rFonts w:hint="eastAsia" w:ascii="宋体" w:hAnsi="宋体" w:eastAsia="宋体" w:cs="宋体"/>
                <w:color w:val="auto"/>
                <w:kern w:val="44"/>
                <w:sz w:val="24"/>
                <w:szCs w:val="24"/>
                <w:highlight w:val="none"/>
              </w:rPr>
            </w:pPr>
            <w:r>
              <w:rPr>
                <w:rFonts w:hint="eastAsia" w:ascii="宋体" w:hAnsi="宋体" w:eastAsia="宋体" w:cs="宋体"/>
                <w:color w:val="auto"/>
                <w:kern w:val="44"/>
                <w:sz w:val="24"/>
                <w:szCs w:val="24"/>
                <w:highlight w:val="none"/>
                <w:lang w:val="en-US" w:eastAsia="zh-CN"/>
              </w:rPr>
              <w:t>五天四晚</w:t>
            </w:r>
          </w:p>
        </w:tc>
        <w:tc>
          <w:tcPr>
            <w:tcW w:w="787" w:type="pct"/>
            <w:noWrap w:val="0"/>
            <w:vAlign w:val="center"/>
          </w:tcPr>
          <w:p w14:paraId="1F7BAB04">
            <w:pPr>
              <w:jc w:val="center"/>
              <w:rPr>
                <w:rFonts w:hint="eastAsia" w:ascii="宋体" w:hAnsi="宋体" w:eastAsia="宋体" w:cs="宋体"/>
                <w:color w:val="auto"/>
                <w:kern w:val="44"/>
                <w:sz w:val="24"/>
                <w:szCs w:val="24"/>
                <w:highlight w:val="none"/>
              </w:rPr>
            </w:pPr>
            <w:r>
              <w:rPr>
                <w:rFonts w:hint="eastAsia" w:ascii="宋体" w:hAnsi="宋体" w:eastAsia="宋体" w:cs="宋体"/>
                <w:color w:val="auto"/>
                <w:kern w:val="44"/>
                <w:sz w:val="24"/>
                <w:szCs w:val="24"/>
                <w:highlight w:val="none"/>
                <w:lang w:val="en-US" w:eastAsia="zh-CN"/>
              </w:rPr>
              <w:t>暑假</w:t>
            </w:r>
          </w:p>
        </w:tc>
        <w:tc>
          <w:tcPr>
            <w:tcW w:w="787" w:type="pct"/>
            <w:noWrap w:val="0"/>
            <w:vAlign w:val="center"/>
          </w:tcPr>
          <w:p w14:paraId="0A37FC9F">
            <w:pPr>
              <w:jc w:val="center"/>
              <w:rPr>
                <w:rFonts w:hint="eastAsia" w:ascii="宋体" w:hAnsi="宋体" w:eastAsia="宋体" w:cs="宋体"/>
                <w:color w:val="auto"/>
                <w:kern w:val="44"/>
                <w:sz w:val="24"/>
                <w:szCs w:val="24"/>
                <w:highlight w:val="none"/>
                <w:lang w:val="en-US" w:eastAsia="zh-CN"/>
              </w:rPr>
            </w:pPr>
            <w:r>
              <w:rPr>
                <w:rFonts w:hint="eastAsia" w:ascii="宋体" w:hAnsi="宋体" w:eastAsia="宋体" w:cs="宋体"/>
                <w:color w:val="auto"/>
                <w:kern w:val="44"/>
                <w:sz w:val="24"/>
                <w:szCs w:val="24"/>
                <w:highlight w:val="none"/>
                <w:lang w:val="en-US" w:eastAsia="zh-CN"/>
              </w:rPr>
              <w:t>汽车</w:t>
            </w:r>
          </w:p>
        </w:tc>
      </w:tr>
    </w:tbl>
    <w:p w14:paraId="795849D6">
      <w:pPr>
        <w:autoSpaceDE w:val="0"/>
        <w:autoSpaceDN w:val="0"/>
        <w:spacing w:line="360" w:lineRule="auto"/>
        <w:ind w:firstLine="482" w:firstLineChars="200"/>
        <w:rPr>
          <w:rFonts w:hint="default" w:cs="宋体" w:asciiTheme="minorEastAsia" w:hAnsiTheme="minorEastAsia" w:eastAsiaTheme="minorEastAsia"/>
          <w:b/>
          <w:bCs/>
          <w:color w:val="auto"/>
          <w:sz w:val="24"/>
          <w:highlight w:val="none"/>
          <w:lang w:val="en-US" w:eastAsia="zh-CN"/>
        </w:rPr>
      </w:pPr>
      <w:r>
        <w:rPr>
          <w:rFonts w:hint="eastAsia" w:cs="宋体" w:asciiTheme="minorEastAsia" w:hAnsiTheme="minorEastAsia" w:eastAsiaTheme="minorEastAsia"/>
          <w:b/>
          <w:bCs/>
          <w:color w:val="auto"/>
          <w:sz w:val="24"/>
          <w:highlight w:val="none"/>
          <w:lang w:val="en-US" w:eastAsia="zh-CN"/>
        </w:rPr>
        <w:t>备注：以上线路超出职工疗休养经费</w:t>
      </w:r>
      <w:r>
        <w:rPr>
          <w:rFonts w:hint="eastAsia" w:cs="宋体" w:asciiTheme="minorEastAsia" w:hAnsiTheme="minorEastAsia" w:eastAsiaTheme="minorEastAsia"/>
          <w:b/>
          <w:color w:val="auto"/>
          <w:kern w:val="0"/>
          <w:sz w:val="24"/>
          <w:highlight w:val="none"/>
          <w:lang w:val="zh-CN"/>
        </w:rPr>
        <w:t>标准</w:t>
      </w:r>
      <w:r>
        <w:rPr>
          <w:rFonts w:hint="eastAsia" w:cs="宋体" w:asciiTheme="minorEastAsia" w:hAnsiTheme="minorEastAsia" w:eastAsiaTheme="minorEastAsia"/>
          <w:b/>
          <w:color w:val="auto"/>
          <w:kern w:val="0"/>
          <w:sz w:val="24"/>
          <w:highlight w:val="none"/>
          <w:lang w:val="en-US" w:eastAsia="zh-CN"/>
        </w:rPr>
        <w:t>3000</w:t>
      </w:r>
      <w:r>
        <w:rPr>
          <w:rFonts w:hint="eastAsia" w:cs="宋体" w:asciiTheme="minorEastAsia" w:hAnsiTheme="minorEastAsia" w:eastAsiaTheme="minorEastAsia"/>
          <w:b/>
          <w:color w:val="auto"/>
          <w:kern w:val="0"/>
          <w:sz w:val="24"/>
          <w:highlight w:val="none"/>
          <w:lang w:val="zh-CN"/>
        </w:rPr>
        <w:t>元/人/年的部分由职工自行承担。</w:t>
      </w:r>
    </w:p>
    <w:p w14:paraId="4B2E76D7">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cs="宋体" w:asciiTheme="minorEastAsia" w:hAnsiTheme="minorEastAsia" w:eastAsiaTheme="minorEastAsia"/>
          <w:b w:val="0"/>
          <w:bCs/>
          <w:color w:val="auto"/>
          <w:sz w:val="24"/>
          <w:szCs w:val="24"/>
          <w:highlight w:val="none"/>
        </w:rPr>
      </w:pPr>
      <w:r>
        <w:rPr>
          <w:rFonts w:hint="eastAsia" w:cs="宋体" w:asciiTheme="minorEastAsia" w:hAnsiTheme="minorEastAsia" w:eastAsiaTheme="minorEastAsia"/>
          <w:color w:val="auto"/>
          <w:sz w:val="24"/>
          <w:highlight w:val="none"/>
        </w:rPr>
        <w:t>2、供应商根据相关规定，作出详细的服务方案，针对政策规定的疗休养地点，根据每条线路制定详细的方案，包括但不限于行程安排、线路规划、</w:t>
      </w:r>
      <w:r>
        <w:rPr>
          <w:rFonts w:hint="eastAsia" w:cs="宋体" w:asciiTheme="minorEastAsia" w:hAnsiTheme="minorEastAsia" w:eastAsiaTheme="minorEastAsia"/>
          <w:color w:val="auto"/>
          <w:sz w:val="24"/>
          <w:highlight w:val="none"/>
          <w:lang w:val="zh-CN"/>
        </w:rPr>
        <w:t>住宿安排、就餐安排、交通出行安排、</w:t>
      </w:r>
      <w:r>
        <w:rPr>
          <w:rFonts w:hint="eastAsia" w:cs="宋体" w:asciiTheme="minorEastAsia" w:hAnsiTheme="minorEastAsia" w:eastAsiaTheme="minorEastAsia"/>
          <w:color w:val="auto"/>
          <w:sz w:val="24"/>
          <w:highlight w:val="none"/>
        </w:rPr>
        <w:t>门票、交通及经费使用、服务团队人员、景点介绍等各项内容</w:t>
      </w:r>
      <w:r>
        <w:rPr>
          <w:rFonts w:hint="eastAsia" w:cs="宋体" w:asciiTheme="minorEastAsia" w:hAnsiTheme="minorEastAsia" w:eastAsiaTheme="minorEastAsia"/>
          <w:color w:val="auto"/>
          <w:sz w:val="24"/>
          <w:highlight w:val="none"/>
          <w:lang w:eastAsia="zh-CN"/>
        </w:rPr>
        <w:t>，</w:t>
      </w:r>
      <w:r>
        <w:rPr>
          <w:rFonts w:hint="eastAsia" w:cs="宋体" w:asciiTheme="minorEastAsia" w:hAnsiTheme="minorEastAsia" w:eastAsiaTheme="minorEastAsia"/>
          <w:color w:val="auto"/>
          <w:sz w:val="24"/>
          <w:highlight w:val="none"/>
        </w:rPr>
        <w:t>方案需兼顾行程优化和性价比。</w:t>
      </w:r>
    </w:p>
    <w:p w14:paraId="21081BB7">
      <w:pPr>
        <w:keepNext w:val="0"/>
        <w:keepLines w:val="0"/>
        <w:pageBreakBefore w:val="0"/>
        <w:widowControl w:val="0"/>
        <w:kinsoku/>
        <w:wordWrap/>
        <w:overflowPunct/>
        <w:topLinePunct w:val="0"/>
        <w:autoSpaceDE/>
        <w:autoSpaceDN/>
        <w:bidi w:val="0"/>
        <w:adjustRightInd w:val="0"/>
        <w:spacing w:line="360" w:lineRule="auto"/>
        <w:ind w:firstLine="482" w:firstLineChars="200"/>
        <w:textAlignment w:val="auto"/>
        <w:rPr>
          <w:rFonts w:hint="eastAsia" w:cs="宋体" w:asciiTheme="minorEastAsia" w:hAnsiTheme="minorEastAsia" w:eastAsiaTheme="minorEastAsia"/>
          <w:b/>
          <w:color w:val="auto"/>
          <w:sz w:val="24"/>
          <w:szCs w:val="24"/>
          <w:highlight w:val="none"/>
        </w:rPr>
      </w:pPr>
    </w:p>
    <w:p w14:paraId="1AC10EC9">
      <w:pPr>
        <w:keepNext w:val="0"/>
        <w:keepLines w:val="0"/>
        <w:pageBreakBefore w:val="0"/>
        <w:widowControl w:val="0"/>
        <w:kinsoku/>
        <w:wordWrap/>
        <w:overflowPunct/>
        <w:topLinePunct w:val="0"/>
        <w:autoSpaceDE/>
        <w:autoSpaceDN/>
        <w:bidi w:val="0"/>
        <w:adjustRightInd w:val="0"/>
        <w:spacing w:line="360" w:lineRule="auto"/>
        <w:ind w:firstLine="482" w:firstLineChars="200"/>
        <w:textAlignment w:val="auto"/>
        <w:rPr>
          <w:rFonts w:hint="eastAsia" w:cs="宋体" w:asciiTheme="minorEastAsia" w:hAnsiTheme="minorEastAsia" w:eastAsiaTheme="minorEastAsia"/>
          <w:b/>
          <w:color w:val="auto"/>
          <w:sz w:val="24"/>
          <w:szCs w:val="24"/>
          <w:highlight w:val="none"/>
        </w:rPr>
      </w:pPr>
      <w:r>
        <w:rPr>
          <w:rFonts w:hint="eastAsia" w:cs="宋体" w:asciiTheme="minorEastAsia" w:hAnsiTheme="minorEastAsia" w:eastAsiaTheme="minorEastAsia"/>
          <w:b/>
          <w:color w:val="auto"/>
          <w:sz w:val="24"/>
          <w:szCs w:val="24"/>
          <w:highlight w:val="none"/>
        </w:rPr>
        <w:t>二、商务要求</w:t>
      </w:r>
    </w:p>
    <w:tbl>
      <w:tblPr>
        <w:tblStyle w:val="61"/>
        <w:tblW w:w="97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56"/>
        <w:gridCol w:w="7983"/>
      </w:tblGrid>
      <w:tr w14:paraId="604B48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1756" w:type="dxa"/>
            <w:noWrap w:val="0"/>
            <w:vAlign w:val="center"/>
          </w:tcPr>
          <w:p w14:paraId="26CC321F">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center"/>
              <w:textAlignment w:val="auto"/>
              <w:rPr>
                <w:rFonts w:hint="eastAsia" w:cs="宋体" w:asciiTheme="minorEastAsia" w:hAnsiTheme="minorEastAsia" w:eastAsiaTheme="minorEastAsia"/>
                <w:b/>
                <w:color w:val="auto"/>
                <w:sz w:val="24"/>
                <w:szCs w:val="24"/>
                <w:highlight w:val="none"/>
              </w:rPr>
            </w:pPr>
            <w:r>
              <w:rPr>
                <w:rFonts w:hint="eastAsia" w:cs="宋体" w:asciiTheme="minorEastAsia" w:hAnsiTheme="minorEastAsia" w:eastAsiaTheme="minorEastAsia"/>
                <w:b/>
                <w:color w:val="auto"/>
                <w:sz w:val="24"/>
                <w:szCs w:val="24"/>
                <w:highlight w:val="none"/>
              </w:rPr>
              <w:t>项目</w:t>
            </w:r>
          </w:p>
        </w:tc>
        <w:tc>
          <w:tcPr>
            <w:tcW w:w="7983" w:type="dxa"/>
            <w:noWrap w:val="0"/>
            <w:vAlign w:val="center"/>
          </w:tcPr>
          <w:p w14:paraId="7B2C2B2D">
            <w:pPr>
              <w:keepNext w:val="0"/>
              <w:keepLines w:val="0"/>
              <w:pageBreakBefore w:val="0"/>
              <w:widowControl w:val="0"/>
              <w:kinsoku/>
              <w:wordWrap/>
              <w:overflowPunct/>
              <w:topLinePunct w:val="0"/>
              <w:autoSpaceDE/>
              <w:autoSpaceDN/>
              <w:bidi w:val="0"/>
              <w:adjustRightInd w:val="0"/>
              <w:spacing w:line="360" w:lineRule="auto"/>
              <w:jc w:val="center"/>
              <w:textAlignment w:val="auto"/>
              <w:rPr>
                <w:rFonts w:hint="eastAsia" w:cs="宋体" w:asciiTheme="minorEastAsia" w:hAnsiTheme="minorEastAsia" w:eastAsiaTheme="minorEastAsia"/>
                <w:b/>
                <w:color w:val="auto"/>
                <w:sz w:val="24"/>
                <w:szCs w:val="24"/>
                <w:highlight w:val="none"/>
              </w:rPr>
            </w:pPr>
            <w:r>
              <w:rPr>
                <w:rFonts w:hint="eastAsia" w:cs="宋体" w:asciiTheme="minorEastAsia" w:hAnsiTheme="minorEastAsia" w:eastAsiaTheme="minorEastAsia"/>
                <w:b/>
                <w:color w:val="auto"/>
                <w:sz w:val="24"/>
                <w:szCs w:val="24"/>
                <w:highlight w:val="none"/>
              </w:rPr>
              <w:t>要求</w:t>
            </w:r>
          </w:p>
        </w:tc>
      </w:tr>
      <w:tr w14:paraId="797D06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1756" w:type="dxa"/>
            <w:noWrap w:val="0"/>
            <w:vAlign w:val="center"/>
          </w:tcPr>
          <w:p w14:paraId="584CA306">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center"/>
              <w:textAlignment w:val="auto"/>
              <w:rPr>
                <w:rFonts w:hint="eastAsia" w:cs="宋体" w:asciiTheme="minorEastAsia" w:hAnsiTheme="minorEastAsia" w:eastAsiaTheme="minorEastAsia"/>
                <w:b/>
                <w:color w:val="auto"/>
                <w:sz w:val="24"/>
                <w:szCs w:val="24"/>
                <w:highlight w:val="none"/>
              </w:rPr>
            </w:pPr>
            <w:r>
              <w:rPr>
                <w:rFonts w:hint="eastAsia" w:cs="宋体" w:asciiTheme="minorEastAsia" w:hAnsiTheme="minorEastAsia" w:eastAsiaTheme="minorEastAsia"/>
                <w:b/>
                <w:color w:val="auto"/>
                <w:sz w:val="24"/>
                <w:szCs w:val="24"/>
                <w:highlight w:val="none"/>
              </w:rPr>
              <w:t>▲服务期限</w:t>
            </w:r>
          </w:p>
        </w:tc>
        <w:tc>
          <w:tcPr>
            <w:tcW w:w="7983" w:type="dxa"/>
            <w:noWrap w:val="0"/>
            <w:vAlign w:val="center"/>
          </w:tcPr>
          <w:p w14:paraId="586D106F">
            <w:pPr>
              <w:keepNext w:val="0"/>
              <w:keepLines w:val="0"/>
              <w:pageBreakBefore w:val="0"/>
              <w:widowControl w:val="0"/>
              <w:kinsoku/>
              <w:wordWrap/>
              <w:overflowPunct/>
              <w:topLinePunct w:val="0"/>
              <w:autoSpaceDE/>
              <w:autoSpaceDN/>
              <w:bidi w:val="0"/>
              <w:adjustRightInd w:val="0"/>
              <w:snapToGrid/>
              <w:spacing w:line="360" w:lineRule="auto"/>
              <w:ind w:firstLine="0" w:firstLineChars="0"/>
              <w:textAlignment w:val="auto"/>
              <w:rPr>
                <w:rFonts w:hint="eastAsia" w:cs="宋体" w:asciiTheme="minorEastAsia" w:hAnsiTheme="minorEastAsia" w:eastAsiaTheme="minorEastAsia"/>
                <w:b w:val="0"/>
                <w:bCs/>
                <w:color w:val="auto"/>
                <w:sz w:val="24"/>
                <w:szCs w:val="24"/>
                <w:highlight w:val="none"/>
              </w:rPr>
            </w:pPr>
            <w:r>
              <w:rPr>
                <w:rFonts w:hint="eastAsia" w:cs="宋体" w:asciiTheme="minorEastAsia" w:hAnsiTheme="minorEastAsia" w:eastAsiaTheme="minorEastAsia"/>
                <w:b w:val="0"/>
                <w:bCs/>
                <w:color w:val="auto"/>
                <w:sz w:val="24"/>
                <w:szCs w:val="24"/>
                <w:highlight w:val="none"/>
                <w:lang w:val="en-US" w:eastAsia="zh-CN"/>
              </w:rPr>
              <w:t>合计三年，合同一年一签</w:t>
            </w:r>
            <w:r>
              <w:rPr>
                <w:rFonts w:hint="eastAsia" w:cs="宋体" w:asciiTheme="minorEastAsia" w:hAnsiTheme="minorEastAsia" w:eastAsiaTheme="minorEastAsia"/>
                <w:b w:val="0"/>
                <w:bCs/>
                <w:color w:val="auto"/>
                <w:sz w:val="24"/>
                <w:szCs w:val="24"/>
                <w:highlight w:val="none"/>
              </w:rPr>
              <w:t>。根据成交</w:t>
            </w:r>
            <w:r>
              <w:rPr>
                <w:rFonts w:hint="eastAsia" w:cs="宋体" w:asciiTheme="minorEastAsia" w:hAnsiTheme="minorEastAsia" w:eastAsiaTheme="minorEastAsia"/>
                <w:b w:val="0"/>
                <w:bCs/>
                <w:color w:val="auto"/>
                <w:sz w:val="24"/>
                <w:szCs w:val="24"/>
                <w:highlight w:val="none"/>
                <w:lang w:val="en-US" w:eastAsia="zh-CN"/>
              </w:rPr>
              <w:t>人</w:t>
            </w:r>
            <w:r>
              <w:rPr>
                <w:rFonts w:hint="eastAsia" w:cs="宋体" w:asciiTheme="minorEastAsia" w:hAnsiTheme="minorEastAsia" w:eastAsiaTheme="minorEastAsia"/>
                <w:b w:val="0"/>
                <w:bCs/>
                <w:color w:val="auto"/>
                <w:sz w:val="24"/>
                <w:szCs w:val="24"/>
                <w:highlight w:val="none"/>
              </w:rPr>
              <w:t>在上一年度的合同履约</w:t>
            </w:r>
            <w:r>
              <w:rPr>
                <w:rFonts w:hint="eastAsia" w:cs="宋体" w:asciiTheme="minorEastAsia" w:hAnsiTheme="minorEastAsia" w:eastAsiaTheme="minorEastAsia"/>
                <w:b w:val="0"/>
                <w:bCs/>
                <w:color w:val="auto"/>
                <w:sz w:val="24"/>
                <w:szCs w:val="24"/>
                <w:highlight w:val="none"/>
                <w:lang w:eastAsia="zh-CN"/>
              </w:rPr>
              <w:t>、</w:t>
            </w:r>
            <w:r>
              <w:rPr>
                <w:rFonts w:hint="eastAsia" w:cs="宋体" w:asciiTheme="minorEastAsia" w:hAnsiTheme="minorEastAsia" w:eastAsiaTheme="minorEastAsia"/>
                <w:b w:val="0"/>
                <w:bCs/>
                <w:color w:val="auto"/>
                <w:sz w:val="24"/>
                <w:szCs w:val="24"/>
                <w:highlight w:val="none"/>
                <w:lang w:val="en-US" w:eastAsia="zh-CN"/>
              </w:rPr>
              <w:t>考核等情况</w:t>
            </w:r>
            <w:r>
              <w:rPr>
                <w:rFonts w:hint="eastAsia" w:cs="宋体" w:asciiTheme="minorEastAsia" w:hAnsiTheme="minorEastAsia" w:eastAsiaTheme="minorEastAsia"/>
                <w:b w:val="0"/>
                <w:bCs/>
                <w:color w:val="auto"/>
                <w:sz w:val="24"/>
                <w:szCs w:val="24"/>
                <w:highlight w:val="none"/>
              </w:rPr>
              <w:t>决定是否续签，最多可续签两次。</w:t>
            </w:r>
          </w:p>
        </w:tc>
      </w:tr>
      <w:tr w14:paraId="02C144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1756" w:type="dxa"/>
            <w:noWrap w:val="0"/>
            <w:vAlign w:val="center"/>
          </w:tcPr>
          <w:p w14:paraId="636BA78D">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center"/>
              <w:textAlignment w:val="auto"/>
              <w:rPr>
                <w:rFonts w:hint="eastAsia" w:cs="宋体" w:asciiTheme="minorEastAsia" w:hAnsiTheme="minorEastAsia" w:eastAsiaTheme="minorEastAsia"/>
                <w:b/>
                <w:color w:val="auto"/>
                <w:sz w:val="24"/>
                <w:szCs w:val="24"/>
                <w:highlight w:val="none"/>
              </w:rPr>
            </w:pPr>
            <w:r>
              <w:rPr>
                <w:rFonts w:hint="eastAsia" w:cs="宋体" w:asciiTheme="minorEastAsia" w:hAnsiTheme="minorEastAsia" w:eastAsiaTheme="minorEastAsia"/>
                <w:b/>
                <w:color w:val="auto"/>
                <w:sz w:val="24"/>
                <w:szCs w:val="24"/>
                <w:highlight w:val="none"/>
              </w:rPr>
              <w:t>▲付款方式</w:t>
            </w:r>
          </w:p>
        </w:tc>
        <w:tc>
          <w:tcPr>
            <w:tcW w:w="7983" w:type="dxa"/>
            <w:noWrap w:val="0"/>
            <w:vAlign w:val="center"/>
          </w:tcPr>
          <w:p w14:paraId="515770AC">
            <w:pPr>
              <w:keepNext w:val="0"/>
              <w:keepLines w:val="0"/>
              <w:pageBreakBefore w:val="0"/>
              <w:widowControl w:val="0"/>
              <w:kinsoku/>
              <w:wordWrap/>
              <w:overflowPunct/>
              <w:topLinePunct w:val="0"/>
              <w:autoSpaceDE/>
              <w:autoSpaceDN/>
              <w:bidi w:val="0"/>
              <w:adjustRightInd w:val="0"/>
              <w:snapToGrid/>
              <w:spacing w:line="360" w:lineRule="auto"/>
              <w:ind w:firstLine="0" w:firstLineChars="0"/>
              <w:textAlignment w:val="auto"/>
              <w:rPr>
                <w:rFonts w:hint="eastAsia" w:cs="宋体" w:asciiTheme="minorEastAsia" w:hAnsiTheme="minorEastAsia" w:eastAsiaTheme="minorEastAsia"/>
                <w:b w:val="0"/>
                <w:bCs/>
                <w:color w:val="auto"/>
                <w:sz w:val="24"/>
                <w:szCs w:val="24"/>
                <w:highlight w:val="none"/>
              </w:rPr>
            </w:pPr>
            <w:r>
              <w:rPr>
                <w:rFonts w:hint="eastAsia" w:cs="宋体" w:asciiTheme="minorEastAsia" w:hAnsiTheme="minorEastAsia" w:eastAsiaTheme="minorEastAsia"/>
                <w:b w:val="0"/>
                <w:bCs/>
                <w:color w:val="auto"/>
                <w:sz w:val="24"/>
                <w:szCs w:val="24"/>
                <w:highlight w:val="none"/>
              </w:rPr>
              <w:t>1）合同生效以及具备实施条件后7个工作日内向成交供应商支付预算金额的40%作为预付款，成交供应商于合同签订前书面承诺放弃预付款或降低预付款支付比例的，可不适用本条款；</w:t>
            </w:r>
          </w:p>
          <w:p w14:paraId="0026954D">
            <w:pPr>
              <w:keepNext w:val="0"/>
              <w:keepLines w:val="0"/>
              <w:pageBreakBefore w:val="0"/>
              <w:widowControl w:val="0"/>
              <w:kinsoku/>
              <w:wordWrap/>
              <w:overflowPunct/>
              <w:topLinePunct w:val="0"/>
              <w:autoSpaceDE/>
              <w:autoSpaceDN/>
              <w:bidi w:val="0"/>
              <w:adjustRightInd w:val="0"/>
              <w:snapToGrid/>
              <w:spacing w:line="360" w:lineRule="auto"/>
              <w:ind w:firstLine="0" w:firstLineChars="0"/>
              <w:textAlignment w:val="auto"/>
              <w:rPr>
                <w:rFonts w:hint="eastAsia" w:cs="宋体" w:asciiTheme="minorEastAsia" w:hAnsiTheme="minorEastAsia" w:eastAsiaTheme="minorEastAsia"/>
                <w:b w:val="0"/>
                <w:bCs/>
                <w:color w:val="auto"/>
                <w:sz w:val="24"/>
                <w:szCs w:val="24"/>
                <w:highlight w:val="none"/>
              </w:rPr>
            </w:pPr>
            <w:r>
              <w:rPr>
                <w:rFonts w:hint="eastAsia" w:cs="宋体" w:asciiTheme="minorEastAsia" w:hAnsiTheme="minorEastAsia" w:eastAsiaTheme="minorEastAsia"/>
                <w:b w:val="0"/>
                <w:bCs/>
                <w:color w:val="auto"/>
                <w:sz w:val="24"/>
                <w:szCs w:val="24"/>
                <w:highlight w:val="none"/>
              </w:rPr>
              <w:t>2）疗休养活动</w:t>
            </w:r>
            <w:r>
              <w:rPr>
                <w:rFonts w:hint="eastAsia" w:cs="宋体" w:asciiTheme="minorEastAsia" w:hAnsiTheme="minorEastAsia" w:eastAsiaTheme="minorEastAsia"/>
                <w:b w:val="0"/>
                <w:bCs/>
                <w:color w:val="auto"/>
                <w:sz w:val="24"/>
                <w:szCs w:val="24"/>
                <w:highlight w:val="none"/>
                <w:lang w:val="en-US" w:eastAsia="zh-CN"/>
              </w:rPr>
              <w:t>全部</w:t>
            </w:r>
            <w:r>
              <w:rPr>
                <w:rFonts w:hint="eastAsia" w:cs="宋体" w:asciiTheme="minorEastAsia" w:hAnsiTheme="minorEastAsia" w:eastAsiaTheme="minorEastAsia"/>
                <w:b w:val="0"/>
                <w:bCs/>
                <w:color w:val="auto"/>
                <w:sz w:val="24"/>
                <w:szCs w:val="24"/>
                <w:highlight w:val="none"/>
              </w:rPr>
              <w:t>结束后支付至实际结算金额的100%。结算方式：实际结算金额=实际出行人数×职工疗休养单价</w:t>
            </w:r>
          </w:p>
          <w:p w14:paraId="1DFC82AC">
            <w:pPr>
              <w:keepNext w:val="0"/>
              <w:keepLines w:val="0"/>
              <w:pageBreakBefore w:val="0"/>
              <w:widowControl w:val="0"/>
              <w:kinsoku/>
              <w:wordWrap/>
              <w:overflowPunct/>
              <w:topLinePunct w:val="0"/>
              <w:autoSpaceDE/>
              <w:autoSpaceDN/>
              <w:bidi w:val="0"/>
              <w:adjustRightInd w:val="0"/>
              <w:snapToGrid/>
              <w:spacing w:line="360" w:lineRule="auto"/>
              <w:ind w:firstLine="0" w:firstLineChars="0"/>
              <w:textAlignment w:val="auto"/>
              <w:rPr>
                <w:rFonts w:hint="eastAsia" w:cs="宋体" w:asciiTheme="minorEastAsia" w:hAnsiTheme="minorEastAsia" w:eastAsiaTheme="minorEastAsia"/>
                <w:b w:val="0"/>
                <w:bCs/>
                <w:color w:val="auto"/>
                <w:sz w:val="24"/>
                <w:szCs w:val="24"/>
                <w:highlight w:val="none"/>
              </w:rPr>
            </w:pPr>
            <w:r>
              <w:rPr>
                <w:rFonts w:hint="eastAsia" w:cs="宋体" w:asciiTheme="minorEastAsia" w:hAnsiTheme="minorEastAsia" w:eastAsiaTheme="minorEastAsia"/>
                <w:b w:val="0"/>
                <w:bCs/>
                <w:color w:val="auto"/>
                <w:sz w:val="24"/>
                <w:szCs w:val="24"/>
                <w:highlight w:val="none"/>
              </w:rPr>
              <w:t>注（发票要求）：</w:t>
            </w:r>
          </w:p>
          <w:p w14:paraId="024A30A0">
            <w:pPr>
              <w:keepNext w:val="0"/>
              <w:keepLines w:val="0"/>
              <w:pageBreakBefore w:val="0"/>
              <w:widowControl w:val="0"/>
              <w:kinsoku/>
              <w:wordWrap/>
              <w:overflowPunct/>
              <w:topLinePunct w:val="0"/>
              <w:autoSpaceDE/>
              <w:autoSpaceDN/>
              <w:bidi w:val="0"/>
              <w:adjustRightInd w:val="0"/>
              <w:snapToGrid/>
              <w:spacing w:line="360" w:lineRule="auto"/>
              <w:ind w:firstLine="0" w:firstLineChars="0"/>
              <w:textAlignment w:val="auto"/>
              <w:rPr>
                <w:rFonts w:hint="eastAsia" w:cs="宋体" w:asciiTheme="minorEastAsia" w:hAnsiTheme="minorEastAsia" w:eastAsiaTheme="minorEastAsia"/>
                <w:b w:val="0"/>
                <w:bCs/>
                <w:color w:val="auto"/>
                <w:sz w:val="24"/>
                <w:szCs w:val="24"/>
                <w:highlight w:val="none"/>
              </w:rPr>
            </w:pPr>
            <w:r>
              <w:rPr>
                <w:rFonts w:hint="eastAsia" w:cs="宋体" w:asciiTheme="minorEastAsia" w:hAnsiTheme="minorEastAsia" w:eastAsiaTheme="minorEastAsia"/>
                <w:b w:val="0"/>
                <w:bCs/>
                <w:color w:val="auto"/>
                <w:sz w:val="24"/>
                <w:szCs w:val="24"/>
                <w:highlight w:val="none"/>
              </w:rPr>
              <w:t>1）成交人应在疗休养活动结束后，在采购人支付结算金额前，先行向采购人提供全额（含预付款）且符合税法规定的增值税发票。采购人在收到成交人提供的增值税发票后在</w:t>
            </w:r>
            <w:r>
              <w:rPr>
                <w:rFonts w:hint="eastAsia" w:cs="宋体" w:asciiTheme="minorEastAsia" w:hAnsiTheme="minorEastAsia" w:eastAsiaTheme="minorEastAsia"/>
                <w:b w:val="0"/>
                <w:bCs/>
                <w:color w:val="auto"/>
                <w:sz w:val="24"/>
                <w:szCs w:val="24"/>
                <w:highlight w:val="none"/>
                <w:lang w:val="en-US" w:eastAsia="zh-CN"/>
              </w:rPr>
              <w:t>7个工作日内</w:t>
            </w:r>
            <w:r>
              <w:rPr>
                <w:rFonts w:hint="eastAsia" w:cs="宋体" w:asciiTheme="minorEastAsia" w:hAnsiTheme="minorEastAsia" w:eastAsiaTheme="minorEastAsia"/>
                <w:b w:val="0"/>
                <w:bCs/>
                <w:color w:val="auto"/>
                <w:sz w:val="24"/>
                <w:szCs w:val="24"/>
                <w:highlight w:val="none"/>
              </w:rPr>
              <w:t>支付相应款项，否则采购人有权延迟支付相应费用而不被视为违约，亦无须承担任何违约责任。</w:t>
            </w:r>
          </w:p>
          <w:p w14:paraId="01473E07">
            <w:pPr>
              <w:keepNext w:val="0"/>
              <w:keepLines w:val="0"/>
              <w:pageBreakBefore w:val="0"/>
              <w:widowControl w:val="0"/>
              <w:kinsoku/>
              <w:wordWrap/>
              <w:overflowPunct/>
              <w:topLinePunct w:val="0"/>
              <w:autoSpaceDE/>
              <w:autoSpaceDN/>
              <w:bidi w:val="0"/>
              <w:adjustRightInd w:val="0"/>
              <w:snapToGrid/>
              <w:spacing w:line="360" w:lineRule="auto"/>
              <w:ind w:firstLine="0" w:firstLineChars="0"/>
              <w:textAlignment w:val="auto"/>
              <w:rPr>
                <w:rFonts w:hint="eastAsia" w:cs="宋体" w:asciiTheme="minorEastAsia" w:hAnsiTheme="minorEastAsia" w:eastAsiaTheme="minorEastAsia"/>
                <w:b w:val="0"/>
                <w:bCs/>
                <w:color w:val="auto"/>
                <w:sz w:val="24"/>
                <w:szCs w:val="24"/>
                <w:highlight w:val="none"/>
              </w:rPr>
            </w:pPr>
            <w:r>
              <w:rPr>
                <w:rFonts w:hint="eastAsia" w:cs="宋体" w:asciiTheme="minorEastAsia" w:hAnsiTheme="minorEastAsia" w:eastAsiaTheme="minorEastAsia"/>
                <w:b w:val="0"/>
                <w:bCs/>
                <w:color w:val="auto"/>
                <w:sz w:val="24"/>
                <w:szCs w:val="24"/>
                <w:highlight w:val="none"/>
              </w:rPr>
              <w:t>2）如因成交人未按期提供发票或发票不合规等原因，自行承担由此对采购人造成的一切损失。</w:t>
            </w:r>
          </w:p>
          <w:p w14:paraId="3EAFD509">
            <w:pPr>
              <w:keepNext w:val="0"/>
              <w:keepLines w:val="0"/>
              <w:pageBreakBefore w:val="0"/>
              <w:widowControl w:val="0"/>
              <w:kinsoku/>
              <w:wordWrap/>
              <w:overflowPunct/>
              <w:topLinePunct w:val="0"/>
              <w:autoSpaceDE/>
              <w:autoSpaceDN/>
              <w:bidi w:val="0"/>
              <w:adjustRightInd w:val="0"/>
              <w:snapToGrid/>
              <w:spacing w:line="360" w:lineRule="auto"/>
              <w:ind w:firstLine="0" w:firstLineChars="0"/>
              <w:textAlignment w:val="auto"/>
              <w:rPr>
                <w:rFonts w:hint="eastAsia" w:cs="宋体" w:asciiTheme="minorEastAsia" w:hAnsiTheme="minorEastAsia" w:eastAsiaTheme="minorEastAsia"/>
                <w:b w:val="0"/>
                <w:bCs/>
                <w:color w:val="auto"/>
                <w:sz w:val="24"/>
                <w:szCs w:val="24"/>
                <w:highlight w:val="none"/>
              </w:rPr>
            </w:pPr>
            <w:r>
              <w:rPr>
                <w:rFonts w:hint="eastAsia" w:cs="宋体" w:asciiTheme="minorEastAsia" w:hAnsiTheme="minorEastAsia" w:eastAsiaTheme="minorEastAsia"/>
                <w:b w:val="0"/>
                <w:bCs/>
                <w:color w:val="auto"/>
                <w:sz w:val="24"/>
                <w:szCs w:val="24"/>
                <w:highlight w:val="none"/>
              </w:rPr>
              <w:t>3）本项目合同签署的成交人名称与发票开具单位及收款单位一致，成交人不得以其他理由在合同执行过程中要求调整发票开具单位或收款单位（依法变更单位名称除外），否则视为成交人违约并自行承担相关责任，且须承担由此对采购人造成的一切损失。</w:t>
            </w:r>
          </w:p>
        </w:tc>
      </w:tr>
      <w:tr w14:paraId="7E63BD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1756" w:type="dxa"/>
            <w:noWrap w:val="0"/>
            <w:vAlign w:val="center"/>
          </w:tcPr>
          <w:p w14:paraId="59A495B1">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center"/>
              <w:textAlignment w:val="auto"/>
              <w:rPr>
                <w:rFonts w:hint="eastAsia" w:cs="宋体" w:asciiTheme="minorEastAsia" w:hAnsiTheme="minorEastAsia" w:eastAsiaTheme="minorEastAsia"/>
                <w:b/>
                <w:color w:val="auto"/>
                <w:sz w:val="24"/>
                <w:szCs w:val="24"/>
                <w:highlight w:val="none"/>
              </w:rPr>
            </w:pPr>
            <w:r>
              <w:rPr>
                <w:rFonts w:hint="eastAsia" w:cs="宋体" w:asciiTheme="minorEastAsia" w:hAnsiTheme="minorEastAsia" w:eastAsiaTheme="minorEastAsia"/>
                <w:b/>
                <w:color w:val="auto"/>
                <w:sz w:val="24"/>
                <w:szCs w:val="24"/>
                <w:highlight w:val="none"/>
              </w:rPr>
              <w:t>履约保证金</w:t>
            </w:r>
          </w:p>
        </w:tc>
        <w:tc>
          <w:tcPr>
            <w:tcW w:w="7983" w:type="dxa"/>
            <w:noWrap w:val="0"/>
            <w:vAlign w:val="center"/>
          </w:tcPr>
          <w:p w14:paraId="77B72737">
            <w:pPr>
              <w:keepNext w:val="0"/>
              <w:keepLines w:val="0"/>
              <w:pageBreakBefore w:val="0"/>
              <w:widowControl w:val="0"/>
              <w:kinsoku/>
              <w:wordWrap/>
              <w:overflowPunct/>
              <w:topLinePunct w:val="0"/>
              <w:autoSpaceDE/>
              <w:autoSpaceDN/>
              <w:bidi w:val="0"/>
              <w:adjustRightInd w:val="0"/>
              <w:snapToGrid/>
              <w:spacing w:line="360" w:lineRule="auto"/>
              <w:ind w:firstLine="0" w:firstLineChars="0"/>
              <w:textAlignment w:val="auto"/>
              <w:rPr>
                <w:rFonts w:hint="eastAsia" w:cs="宋体" w:asciiTheme="minorEastAsia" w:hAnsiTheme="minorEastAsia" w:eastAsiaTheme="minorEastAsia"/>
                <w:b w:val="0"/>
                <w:bCs/>
                <w:color w:val="auto"/>
                <w:sz w:val="24"/>
                <w:szCs w:val="24"/>
                <w:highlight w:val="none"/>
              </w:rPr>
            </w:pPr>
            <w:r>
              <w:rPr>
                <w:rFonts w:hint="eastAsia" w:cs="宋体" w:asciiTheme="minorEastAsia" w:hAnsiTheme="minorEastAsia" w:eastAsiaTheme="minorEastAsia"/>
                <w:b w:val="0"/>
                <w:bCs/>
                <w:color w:val="auto"/>
                <w:sz w:val="24"/>
                <w:szCs w:val="24"/>
                <w:highlight w:val="none"/>
              </w:rPr>
              <w:t>不适用</w:t>
            </w:r>
          </w:p>
        </w:tc>
      </w:tr>
      <w:tr w14:paraId="06FB72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5" w:hRule="atLeast"/>
          <w:jc w:val="center"/>
        </w:trPr>
        <w:tc>
          <w:tcPr>
            <w:tcW w:w="1756" w:type="dxa"/>
            <w:noWrap w:val="0"/>
            <w:vAlign w:val="center"/>
          </w:tcPr>
          <w:p w14:paraId="6A2D234F">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center"/>
              <w:textAlignment w:val="auto"/>
              <w:rPr>
                <w:rFonts w:hint="eastAsia" w:cs="宋体" w:asciiTheme="minorEastAsia" w:hAnsiTheme="minorEastAsia" w:eastAsiaTheme="minorEastAsia"/>
                <w:b/>
                <w:color w:val="auto"/>
                <w:sz w:val="24"/>
                <w:szCs w:val="24"/>
                <w:highlight w:val="none"/>
              </w:rPr>
            </w:pPr>
            <w:r>
              <w:rPr>
                <w:rFonts w:hint="eastAsia" w:cs="宋体" w:asciiTheme="minorEastAsia" w:hAnsiTheme="minorEastAsia" w:eastAsiaTheme="minorEastAsia"/>
                <w:b/>
                <w:color w:val="auto"/>
                <w:sz w:val="24"/>
                <w:szCs w:val="24"/>
                <w:highlight w:val="none"/>
              </w:rPr>
              <w:t>其他</w:t>
            </w:r>
          </w:p>
        </w:tc>
        <w:tc>
          <w:tcPr>
            <w:tcW w:w="7983" w:type="dxa"/>
            <w:noWrap w:val="0"/>
            <w:vAlign w:val="center"/>
          </w:tcPr>
          <w:p w14:paraId="06B37E19">
            <w:pPr>
              <w:keepNext w:val="0"/>
              <w:keepLines w:val="0"/>
              <w:pageBreakBefore w:val="0"/>
              <w:widowControl w:val="0"/>
              <w:kinsoku/>
              <w:wordWrap/>
              <w:overflowPunct/>
              <w:topLinePunct w:val="0"/>
              <w:autoSpaceDE/>
              <w:autoSpaceDN/>
              <w:bidi w:val="0"/>
              <w:adjustRightInd w:val="0"/>
              <w:snapToGrid/>
              <w:spacing w:line="360" w:lineRule="auto"/>
              <w:ind w:firstLine="0" w:firstLineChars="0"/>
              <w:textAlignment w:val="auto"/>
              <w:rPr>
                <w:rFonts w:hint="eastAsia" w:cs="宋体" w:asciiTheme="minorEastAsia" w:hAnsiTheme="minorEastAsia" w:eastAsiaTheme="minorEastAsia"/>
                <w:b w:val="0"/>
                <w:bCs/>
                <w:color w:val="auto"/>
                <w:sz w:val="24"/>
                <w:szCs w:val="24"/>
                <w:highlight w:val="none"/>
              </w:rPr>
            </w:pPr>
            <w:r>
              <w:rPr>
                <w:rFonts w:hint="eastAsia" w:cs="宋体" w:asciiTheme="minorEastAsia" w:hAnsiTheme="minorEastAsia" w:eastAsiaTheme="minorEastAsia"/>
                <w:b w:val="0"/>
                <w:bCs/>
                <w:color w:val="auto"/>
                <w:sz w:val="24"/>
                <w:szCs w:val="24"/>
                <w:highlight w:val="none"/>
              </w:rPr>
              <w:t>在采购及合同执行过程中，供应商应承担由于其行为所造成的人身伤害、财产损失或损坏的责任，无论何种原因所造成，采购人均不负责。</w:t>
            </w:r>
          </w:p>
        </w:tc>
      </w:tr>
      <w:tr w14:paraId="6F3784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5" w:hRule="atLeast"/>
          <w:jc w:val="center"/>
        </w:trPr>
        <w:tc>
          <w:tcPr>
            <w:tcW w:w="1756" w:type="dxa"/>
            <w:noWrap w:val="0"/>
            <w:vAlign w:val="center"/>
          </w:tcPr>
          <w:p w14:paraId="1F7065DE">
            <w:pPr>
              <w:keepNext w:val="0"/>
              <w:keepLines w:val="0"/>
              <w:pageBreakBefore w:val="0"/>
              <w:widowControl w:val="0"/>
              <w:kinsoku/>
              <w:wordWrap/>
              <w:overflowPunct/>
              <w:topLinePunct w:val="0"/>
              <w:autoSpaceDE/>
              <w:autoSpaceDN/>
              <w:bidi w:val="0"/>
              <w:adjustRightInd w:val="0"/>
              <w:spacing w:line="360" w:lineRule="auto"/>
              <w:jc w:val="center"/>
              <w:textAlignment w:val="auto"/>
              <w:rPr>
                <w:rFonts w:hint="eastAsia" w:cs="宋体" w:asciiTheme="minorEastAsia" w:hAnsiTheme="minorEastAsia" w:eastAsiaTheme="minorEastAsia"/>
                <w:b/>
                <w:color w:val="auto"/>
                <w:sz w:val="24"/>
                <w:szCs w:val="24"/>
                <w:highlight w:val="none"/>
              </w:rPr>
            </w:pPr>
            <w:r>
              <w:rPr>
                <w:rFonts w:hint="eastAsia" w:cs="宋体" w:asciiTheme="minorEastAsia" w:hAnsiTheme="minorEastAsia" w:eastAsiaTheme="minorEastAsia"/>
                <w:b/>
                <w:color w:val="auto"/>
                <w:sz w:val="24"/>
                <w:szCs w:val="24"/>
                <w:highlight w:val="none"/>
              </w:rPr>
              <w:t>▲合同终止</w:t>
            </w:r>
          </w:p>
        </w:tc>
        <w:tc>
          <w:tcPr>
            <w:tcW w:w="7983" w:type="dxa"/>
            <w:noWrap w:val="0"/>
            <w:vAlign w:val="center"/>
          </w:tcPr>
          <w:p w14:paraId="076B3D1A">
            <w:pPr>
              <w:keepNext w:val="0"/>
              <w:keepLines w:val="0"/>
              <w:pageBreakBefore w:val="0"/>
              <w:widowControl w:val="0"/>
              <w:kinsoku/>
              <w:wordWrap/>
              <w:overflowPunct/>
              <w:topLinePunct w:val="0"/>
              <w:autoSpaceDE/>
              <w:autoSpaceDN/>
              <w:bidi w:val="0"/>
              <w:adjustRightInd w:val="0"/>
              <w:snapToGrid/>
              <w:spacing w:line="360" w:lineRule="auto"/>
              <w:ind w:firstLine="0" w:firstLineChars="0"/>
              <w:textAlignment w:val="auto"/>
              <w:rPr>
                <w:rFonts w:hint="eastAsia" w:cs="宋体" w:asciiTheme="minorEastAsia" w:hAnsiTheme="minorEastAsia" w:eastAsiaTheme="minorEastAsia"/>
                <w:b w:val="0"/>
                <w:bCs/>
                <w:color w:val="auto"/>
                <w:sz w:val="24"/>
                <w:szCs w:val="24"/>
                <w:highlight w:val="none"/>
              </w:rPr>
            </w:pPr>
            <w:r>
              <w:rPr>
                <w:rFonts w:hint="eastAsia" w:cs="宋体" w:asciiTheme="minorEastAsia" w:hAnsiTheme="minorEastAsia" w:eastAsiaTheme="minorEastAsia"/>
                <w:b w:val="0"/>
                <w:bCs/>
                <w:color w:val="auto"/>
                <w:sz w:val="24"/>
                <w:szCs w:val="24"/>
                <w:highlight w:val="none"/>
              </w:rPr>
              <w:t>成交人在合同有效期内，不得以任何理由终止合同，确有特殊情况的，须提前两个月向采购人提出书面申请，经采购人同意后，方可终止合同。因成交人不能保证工作质量，或发生重大差错事故的，采购人可有权终止协议，成交人承担全部责任。</w:t>
            </w:r>
          </w:p>
        </w:tc>
      </w:tr>
    </w:tbl>
    <w:p w14:paraId="6DD95570">
      <w:pPr>
        <w:keepNext w:val="0"/>
        <w:keepLines w:val="0"/>
        <w:pageBreakBefore w:val="0"/>
        <w:widowControl w:val="0"/>
        <w:kinsoku/>
        <w:wordWrap/>
        <w:overflowPunct/>
        <w:topLinePunct w:val="0"/>
        <w:autoSpaceDE/>
        <w:autoSpaceDN/>
        <w:bidi w:val="0"/>
        <w:adjustRightInd w:val="0"/>
        <w:spacing w:line="360" w:lineRule="auto"/>
        <w:ind w:firstLine="482" w:firstLineChars="200"/>
        <w:textAlignment w:val="auto"/>
        <w:rPr>
          <w:rFonts w:hint="eastAsia" w:cs="宋体" w:asciiTheme="minorEastAsia" w:hAnsiTheme="minorEastAsia" w:eastAsiaTheme="minorEastAsia"/>
          <w:b/>
          <w:color w:val="auto"/>
          <w:sz w:val="24"/>
          <w:szCs w:val="24"/>
          <w:highlight w:val="none"/>
        </w:rPr>
      </w:pPr>
    </w:p>
    <w:p w14:paraId="55466C6A">
      <w:pPr>
        <w:keepNext w:val="0"/>
        <w:keepLines w:val="0"/>
        <w:pageBreakBefore w:val="0"/>
        <w:widowControl w:val="0"/>
        <w:numPr>
          <w:ilvl w:val="0"/>
          <w:numId w:val="9"/>
        </w:numPr>
        <w:kinsoku/>
        <w:wordWrap/>
        <w:overflowPunct/>
        <w:topLinePunct w:val="0"/>
        <w:autoSpaceDE/>
        <w:autoSpaceDN/>
        <w:bidi w:val="0"/>
        <w:adjustRightInd w:val="0"/>
        <w:spacing w:line="360" w:lineRule="auto"/>
        <w:ind w:firstLine="482" w:firstLineChars="200"/>
        <w:textAlignment w:val="auto"/>
        <w:rPr>
          <w:rFonts w:hint="eastAsia" w:cs="仿宋_GB2312" w:asciiTheme="minorEastAsia" w:hAnsiTheme="minorEastAsia" w:eastAsiaTheme="minorEastAsia"/>
          <w:b/>
          <w:color w:val="auto"/>
          <w:sz w:val="24"/>
          <w:szCs w:val="24"/>
          <w:highlight w:val="none"/>
          <w:lang w:val="en-US" w:eastAsia="zh-CN"/>
        </w:rPr>
      </w:pPr>
      <w:r>
        <w:rPr>
          <w:rFonts w:hint="eastAsia" w:cs="仿宋_GB2312" w:asciiTheme="minorEastAsia" w:hAnsiTheme="minorEastAsia" w:eastAsiaTheme="minorEastAsia"/>
          <w:b/>
          <w:color w:val="auto"/>
          <w:sz w:val="24"/>
          <w:szCs w:val="24"/>
          <w:highlight w:val="none"/>
          <w:lang w:val="en-US" w:eastAsia="zh-CN"/>
        </w:rPr>
        <w:t>考核要求</w:t>
      </w:r>
    </w:p>
    <w:p w14:paraId="4784831D">
      <w:pPr>
        <w:keepNext w:val="0"/>
        <w:keepLines w:val="0"/>
        <w:pageBreakBefore w:val="0"/>
        <w:widowControl w:val="0"/>
        <w:numPr>
          <w:ilvl w:val="0"/>
          <w:numId w:val="0"/>
        </w:numPr>
        <w:kinsoku/>
        <w:wordWrap/>
        <w:overflowPunct/>
        <w:topLinePunct w:val="0"/>
        <w:autoSpaceDE/>
        <w:autoSpaceDN/>
        <w:bidi w:val="0"/>
        <w:adjustRightInd w:val="0"/>
        <w:spacing w:line="360" w:lineRule="auto"/>
        <w:ind w:firstLine="480" w:firstLineChars="200"/>
        <w:textAlignment w:val="auto"/>
        <w:rPr>
          <w:rFonts w:hint="eastAsia" w:cs="仿宋_GB2312" w:asciiTheme="minorEastAsia" w:hAnsiTheme="minorEastAsia" w:eastAsiaTheme="minorEastAsia"/>
          <w:b w:val="0"/>
          <w:bCs/>
          <w:color w:val="auto"/>
          <w:sz w:val="24"/>
          <w:szCs w:val="24"/>
          <w:highlight w:val="none"/>
        </w:rPr>
      </w:pPr>
      <w:r>
        <w:rPr>
          <w:rFonts w:hint="eastAsia" w:cs="仿宋_GB2312" w:asciiTheme="minorEastAsia" w:hAnsiTheme="minorEastAsia" w:eastAsiaTheme="minorEastAsia"/>
          <w:b w:val="0"/>
          <w:bCs/>
          <w:color w:val="auto"/>
          <w:sz w:val="24"/>
          <w:szCs w:val="24"/>
          <w:highlight w:val="none"/>
          <w:lang w:val="en-US" w:eastAsia="zh-CN"/>
        </w:rPr>
        <w:t>1</w:t>
      </w:r>
      <w:r>
        <w:rPr>
          <w:rFonts w:hint="eastAsia" w:cs="仿宋_GB2312" w:asciiTheme="minorEastAsia" w:hAnsiTheme="minorEastAsia" w:eastAsiaTheme="minorEastAsia"/>
          <w:b w:val="0"/>
          <w:bCs/>
          <w:color w:val="auto"/>
          <w:sz w:val="24"/>
          <w:szCs w:val="24"/>
          <w:highlight w:val="none"/>
        </w:rPr>
        <w:t>、考核方式：完成疗养服务后，成交</w:t>
      </w:r>
      <w:r>
        <w:rPr>
          <w:rFonts w:hint="eastAsia" w:cs="仿宋_GB2312" w:asciiTheme="minorEastAsia" w:hAnsiTheme="minorEastAsia" w:eastAsiaTheme="minorEastAsia"/>
          <w:b w:val="0"/>
          <w:bCs/>
          <w:color w:val="auto"/>
          <w:sz w:val="24"/>
          <w:szCs w:val="24"/>
          <w:highlight w:val="none"/>
          <w:lang w:val="en-US" w:eastAsia="zh-CN"/>
        </w:rPr>
        <w:t>人</w:t>
      </w:r>
      <w:r>
        <w:rPr>
          <w:rFonts w:hint="eastAsia" w:cs="仿宋_GB2312" w:asciiTheme="minorEastAsia" w:hAnsiTheme="minorEastAsia" w:eastAsiaTheme="minorEastAsia"/>
          <w:b w:val="0"/>
          <w:bCs/>
          <w:color w:val="auto"/>
          <w:sz w:val="24"/>
          <w:szCs w:val="24"/>
          <w:highlight w:val="none"/>
        </w:rPr>
        <w:t>发放《满意度调查表》，出行职工对本次出行计划、酒店、就餐等情况进行满意度评价并填写《满意度调查表》（调查表选项填写不全的无效），满意度调查结果由导游（或成交</w:t>
      </w:r>
      <w:r>
        <w:rPr>
          <w:rFonts w:hint="eastAsia" w:cs="仿宋_GB2312" w:asciiTheme="minorEastAsia" w:hAnsiTheme="minorEastAsia" w:eastAsiaTheme="minorEastAsia"/>
          <w:b w:val="0"/>
          <w:bCs/>
          <w:color w:val="auto"/>
          <w:sz w:val="24"/>
          <w:szCs w:val="24"/>
          <w:highlight w:val="none"/>
          <w:lang w:val="en-US" w:eastAsia="zh-CN"/>
        </w:rPr>
        <w:t>人</w:t>
      </w:r>
      <w:r>
        <w:rPr>
          <w:rFonts w:hint="eastAsia" w:cs="仿宋_GB2312" w:asciiTheme="minorEastAsia" w:hAnsiTheme="minorEastAsia" w:eastAsiaTheme="minorEastAsia"/>
          <w:b w:val="0"/>
          <w:bCs/>
          <w:color w:val="auto"/>
          <w:sz w:val="24"/>
          <w:szCs w:val="24"/>
          <w:highlight w:val="none"/>
        </w:rPr>
        <w:t>代表）和职工代表签字留存，采购人根据满意度评价情况确定下一年度是否续签。</w:t>
      </w:r>
    </w:p>
    <w:p w14:paraId="4DC83FF9">
      <w:pPr>
        <w:keepNext w:val="0"/>
        <w:keepLines w:val="0"/>
        <w:pageBreakBefore w:val="0"/>
        <w:widowControl w:val="0"/>
        <w:numPr>
          <w:ilvl w:val="0"/>
          <w:numId w:val="0"/>
        </w:numPr>
        <w:kinsoku/>
        <w:wordWrap/>
        <w:overflowPunct/>
        <w:topLinePunct w:val="0"/>
        <w:autoSpaceDE/>
        <w:autoSpaceDN/>
        <w:bidi w:val="0"/>
        <w:adjustRightInd w:val="0"/>
        <w:spacing w:line="360" w:lineRule="auto"/>
        <w:ind w:firstLine="480" w:firstLineChars="200"/>
        <w:textAlignment w:val="auto"/>
        <w:rPr>
          <w:rFonts w:hint="eastAsia" w:cs="仿宋_GB2312" w:asciiTheme="minorEastAsia" w:hAnsiTheme="minorEastAsia" w:eastAsiaTheme="minorEastAsia"/>
          <w:b w:val="0"/>
          <w:bCs/>
          <w:color w:val="auto"/>
          <w:sz w:val="24"/>
          <w:szCs w:val="24"/>
          <w:highlight w:val="none"/>
        </w:rPr>
      </w:pPr>
      <w:r>
        <w:rPr>
          <w:rFonts w:hint="eastAsia" w:cs="仿宋_GB2312" w:asciiTheme="minorEastAsia" w:hAnsiTheme="minorEastAsia" w:eastAsiaTheme="minorEastAsia"/>
          <w:b w:val="0"/>
          <w:bCs/>
          <w:color w:val="auto"/>
          <w:sz w:val="24"/>
          <w:szCs w:val="24"/>
          <w:highlight w:val="none"/>
        </w:rPr>
        <w:t>2、考核标准：综合评定“满意”率达总出行人数80%及以上的，采购人与成交旅行社可续签下一年暑期职工疗休养合同；否则，采购人有权终止合同。</w:t>
      </w:r>
    </w:p>
    <w:p w14:paraId="446ED966">
      <w:pPr>
        <w:keepNext w:val="0"/>
        <w:keepLines w:val="0"/>
        <w:pageBreakBefore w:val="0"/>
        <w:widowControl w:val="0"/>
        <w:numPr>
          <w:ilvl w:val="0"/>
          <w:numId w:val="0"/>
        </w:numPr>
        <w:kinsoku/>
        <w:wordWrap/>
        <w:overflowPunct/>
        <w:topLinePunct w:val="0"/>
        <w:autoSpaceDE/>
        <w:autoSpaceDN/>
        <w:bidi w:val="0"/>
        <w:adjustRightInd w:val="0"/>
        <w:spacing w:line="360" w:lineRule="auto"/>
        <w:ind w:firstLine="480" w:firstLineChars="200"/>
        <w:textAlignment w:val="auto"/>
        <w:rPr>
          <w:rFonts w:hint="eastAsia" w:cs="仿宋_GB2312" w:asciiTheme="minorEastAsia" w:hAnsiTheme="minorEastAsia" w:eastAsiaTheme="minorEastAsia"/>
          <w:b w:val="0"/>
          <w:bCs/>
          <w:color w:val="auto"/>
          <w:sz w:val="24"/>
          <w:szCs w:val="24"/>
          <w:highlight w:val="none"/>
        </w:rPr>
      </w:pPr>
      <w:r>
        <w:rPr>
          <w:rFonts w:hint="eastAsia" w:cs="仿宋_GB2312" w:asciiTheme="minorEastAsia" w:hAnsiTheme="minorEastAsia" w:eastAsiaTheme="minorEastAsia"/>
          <w:b w:val="0"/>
          <w:bCs/>
          <w:color w:val="auto"/>
          <w:sz w:val="24"/>
          <w:szCs w:val="24"/>
          <w:highlight w:val="none"/>
        </w:rPr>
        <w:t>3、《满意度调查表》详见附件。</w:t>
      </w:r>
    </w:p>
    <w:p w14:paraId="1C29DBD8">
      <w:pPr>
        <w:pStyle w:val="3"/>
        <w:ind w:firstLine="211"/>
        <w:rPr>
          <w:rFonts w:hAnsi="宋体" w:eastAsia="宋体"/>
          <w:b/>
          <w:color w:val="auto"/>
          <w:sz w:val="21"/>
          <w:highlight w:val="none"/>
        </w:rPr>
      </w:pPr>
    </w:p>
    <w:p w14:paraId="1BDC0944">
      <w:pPr>
        <w:pStyle w:val="3"/>
        <w:ind w:firstLine="211"/>
        <w:rPr>
          <w:rFonts w:hAnsi="宋体" w:eastAsia="宋体"/>
          <w:b/>
          <w:color w:val="auto"/>
          <w:sz w:val="21"/>
          <w:highlight w:val="none"/>
        </w:rPr>
      </w:pPr>
    </w:p>
    <w:p w14:paraId="2CEA6681">
      <w:pPr>
        <w:pStyle w:val="3"/>
        <w:ind w:firstLine="211"/>
        <w:rPr>
          <w:rFonts w:hAnsi="宋体" w:eastAsia="宋体"/>
          <w:b/>
          <w:color w:val="auto"/>
          <w:sz w:val="21"/>
          <w:highlight w:val="none"/>
        </w:rPr>
      </w:pPr>
    </w:p>
    <w:p w14:paraId="50EEA6FC">
      <w:pPr>
        <w:pStyle w:val="3"/>
        <w:ind w:firstLine="211"/>
        <w:rPr>
          <w:rFonts w:hAnsi="宋体" w:eastAsia="宋体"/>
          <w:b/>
          <w:color w:val="auto"/>
          <w:sz w:val="21"/>
          <w:highlight w:val="none"/>
        </w:rPr>
      </w:pPr>
    </w:p>
    <w:p w14:paraId="263F1397">
      <w:pPr>
        <w:pStyle w:val="3"/>
        <w:ind w:firstLine="211"/>
        <w:rPr>
          <w:rFonts w:hAnsi="宋体" w:eastAsia="宋体"/>
          <w:b/>
          <w:color w:val="auto"/>
          <w:sz w:val="21"/>
          <w:highlight w:val="none"/>
        </w:rPr>
      </w:pPr>
    </w:p>
    <w:p w14:paraId="517D87F9">
      <w:pPr>
        <w:pStyle w:val="3"/>
        <w:ind w:firstLine="211"/>
        <w:rPr>
          <w:rFonts w:hAnsi="宋体" w:eastAsia="宋体"/>
          <w:b/>
          <w:color w:val="auto"/>
          <w:sz w:val="21"/>
          <w:highlight w:val="none"/>
        </w:rPr>
      </w:pPr>
    </w:p>
    <w:p w14:paraId="47340777">
      <w:pPr>
        <w:pStyle w:val="3"/>
        <w:ind w:firstLine="211"/>
        <w:rPr>
          <w:rFonts w:hAnsi="宋体" w:eastAsia="宋体"/>
          <w:b/>
          <w:color w:val="auto"/>
          <w:sz w:val="21"/>
          <w:highlight w:val="none"/>
        </w:rPr>
      </w:pPr>
    </w:p>
    <w:p w14:paraId="7D407D90">
      <w:pPr>
        <w:pStyle w:val="3"/>
        <w:ind w:firstLine="211"/>
        <w:rPr>
          <w:rFonts w:hAnsi="宋体" w:eastAsia="宋体"/>
          <w:b/>
          <w:color w:val="auto"/>
          <w:sz w:val="21"/>
          <w:highlight w:val="none"/>
        </w:rPr>
      </w:pPr>
    </w:p>
    <w:p w14:paraId="14BC465A">
      <w:pPr>
        <w:pStyle w:val="3"/>
        <w:ind w:firstLine="211"/>
        <w:rPr>
          <w:rFonts w:hAnsi="宋体" w:eastAsia="宋体"/>
          <w:b/>
          <w:color w:val="auto"/>
          <w:sz w:val="21"/>
          <w:highlight w:val="none"/>
        </w:rPr>
      </w:pPr>
    </w:p>
    <w:p w14:paraId="2E139E8C">
      <w:pPr>
        <w:pStyle w:val="3"/>
        <w:ind w:firstLine="211"/>
        <w:rPr>
          <w:rFonts w:hAnsi="宋体" w:eastAsia="宋体"/>
          <w:b/>
          <w:color w:val="auto"/>
          <w:sz w:val="21"/>
          <w:highlight w:val="none"/>
        </w:rPr>
      </w:pPr>
    </w:p>
    <w:p w14:paraId="4753D1CF">
      <w:pPr>
        <w:pStyle w:val="3"/>
        <w:ind w:firstLine="211"/>
        <w:rPr>
          <w:rFonts w:hAnsi="宋体" w:eastAsia="宋体"/>
          <w:b/>
          <w:color w:val="auto"/>
          <w:sz w:val="21"/>
          <w:highlight w:val="none"/>
        </w:rPr>
      </w:pPr>
    </w:p>
    <w:p w14:paraId="38C7BB46">
      <w:pPr>
        <w:pStyle w:val="3"/>
        <w:ind w:firstLine="211"/>
        <w:rPr>
          <w:rFonts w:hAnsi="宋体" w:eastAsia="宋体"/>
          <w:b/>
          <w:color w:val="auto"/>
          <w:sz w:val="21"/>
          <w:highlight w:val="none"/>
        </w:rPr>
      </w:pPr>
    </w:p>
    <w:p w14:paraId="7327D00E">
      <w:pPr>
        <w:pStyle w:val="3"/>
        <w:ind w:firstLine="211"/>
        <w:rPr>
          <w:rFonts w:hAnsi="宋体" w:eastAsia="宋体"/>
          <w:b/>
          <w:color w:val="auto"/>
          <w:sz w:val="21"/>
          <w:highlight w:val="none"/>
        </w:rPr>
      </w:pPr>
    </w:p>
    <w:p w14:paraId="4C81132B">
      <w:pPr>
        <w:pStyle w:val="3"/>
        <w:ind w:firstLine="211"/>
        <w:rPr>
          <w:rFonts w:hAnsi="宋体" w:eastAsia="宋体"/>
          <w:b/>
          <w:color w:val="auto"/>
          <w:sz w:val="21"/>
          <w:highlight w:val="none"/>
        </w:rPr>
      </w:pPr>
    </w:p>
    <w:p w14:paraId="567CC2CE">
      <w:pPr>
        <w:pStyle w:val="3"/>
        <w:ind w:firstLine="211"/>
        <w:rPr>
          <w:rFonts w:hAnsi="宋体" w:eastAsia="宋体"/>
          <w:b/>
          <w:color w:val="auto"/>
          <w:sz w:val="21"/>
          <w:highlight w:val="none"/>
        </w:rPr>
      </w:pPr>
    </w:p>
    <w:p w14:paraId="5E5B1797">
      <w:pPr>
        <w:pStyle w:val="3"/>
        <w:ind w:firstLine="211"/>
        <w:rPr>
          <w:rFonts w:hAnsi="宋体" w:eastAsia="宋体"/>
          <w:b/>
          <w:color w:val="auto"/>
          <w:sz w:val="21"/>
          <w:highlight w:val="none"/>
        </w:rPr>
      </w:pPr>
    </w:p>
    <w:p w14:paraId="57108FD4">
      <w:pPr>
        <w:pStyle w:val="3"/>
        <w:ind w:firstLine="211"/>
        <w:rPr>
          <w:rFonts w:hAnsi="宋体" w:eastAsia="宋体"/>
          <w:b/>
          <w:color w:val="auto"/>
          <w:sz w:val="21"/>
          <w:highlight w:val="none"/>
        </w:rPr>
      </w:pPr>
    </w:p>
    <w:p w14:paraId="1BAF8F01">
      <w:pPr>
        <w:pStyle w:val="3"/>
        <w:ind w:firstLine="211"/>
        <w:rPr>
          <w:rFonts w:hAnsi="宋体" w:eastAsia="宋体"/>
          <w:b/>
          <w:color w:val="auto"/>
          <w:sz w:val="21"/>
          <w:highlight w:val="none"/>
        </w:rPr>
      </w:pPr>
      <w:r>
        <w:rPr>
          <w:rFonts w:hAnsi="宋体" w:eastAsia="宋体"/>
          <w:b/>
          <w:color w:val="auto"/>
          <w:sz w:val="21"/>
          <w:highlight w:val="none"/>
        </w:rPr>
        <w:t>附件：</w:t>
      </w:r>
    </w:p>
    <w:p w14:paraId="0EF486F5">
      <w:pPr>
        <w:pStyle w:val="3"/>
        <w:ind w:firstLine="211"/>
        <w:jc w:val="center"/>
        <w:rPr>
          <w:rFonts w:hAnsi="宋体" w:eastAsia="宋体" w:cs="宋体"/>
          <w:b/>
          <w:bCs/>
          <w:color w:val="auto"/>
          <w:sz w:val="21"/>
          <w:highlight w:val="none"/>
        </w:rPr>
      </w:pPr>
      <w:r>
        <w:rPr>
          <w:rFonts w:hint="eastAsia" w:hAnsi="宋体" w:eastAsia="宋体" w:cs="宋体"/>
          <w:b/>
          <w:bCs/>
          <w:color w:val="auto"/>
          <w:sz w:val="21"/>
          <w:highlight w:val="none"/>
        </w:rPr>
        <w:t>职工疗休养服务满意度调查表</w:t>
      </w:r>
    </w:p>
    <w:tbl>
      <w:tblPr>
        <w:tblStyle w:val="61"/>
        <w:tblW w:w="9009" w:type="dxa"/>
        <w:tblInd w:w="93" w:type="dxa"/>
        <w:tblLayout w:type="fixed"/>
        <w:tblCellMar>
          <w:top w:w="0" w:type="dxa"/>
          <w:left w:w="108" w:type="dxa"/>
          <w:bottom w:w="0" w:type="dxa"/>
          <w:right w:w="108" w:type="dxa"/>
        </w:tblCellMar>
      </w:tblPr>
      <w:tblGrid>
        <w:gridCol w:w="521"/>
        <w:gridCol w:w="4894"/>
        <w:gridCol w:w="1830"/>
        <w:gridCol w:w="1764"/>
      </w:tblGrid>
      <w:tr w14:paraId="224C6470">
        <w:tblPrEx>
          <w:tblCellMar>
            <w:top w:w="0" w:type="dxa"/>
            <w:left w:w="108" w:type="dxa"/>
            <w:bottom w:w="0" w:type="dxa"/>
            <w:right w:w="108" w:type="dxa"/>
          </w:tblCellMar>
        </w:tblPrEx>
        <w:trPr>
          <w:trHeight w:val="840" w:hRule="atLeast"/>
        </w:trPr>
        <w:tc>
          <w:tcPr>
            <w:tcW w:w="9009" w:type="dxa"/>
            <w:gridSpan w:val="4"/>
            <w:tcBorders>
              <w:top w:val="nil"/>
              <w:left w:val="nil"/>
              <w:bottom w:val="nil"/>
              <w:right w:val="nil"/>
            </w:tcBorders>
            <w:noWrap w:val="0"/>
            <w:vAlign w:val="center"/>
          </w:tcPr>
          <w:p w14:paraId="2B2F7407">
            <w:pPr>
              <w:widowControl/>
              <w:jc w:val="left"/>
              <w:rPr>
                <w:rFonts w:hint="eastAsia" w:hAnsi="宋体" w:eastAsia="宋体" w:cs="宋体"/>
                <w:color w:val="auto"/>
                <w:sz w:val="21"/>
                <w:highlight w:val="none"/>
              </w:rPr>
            </w:pPr>
            <w:r>
              <w:rPr>
                <w:rFonts w:hint="eastAsia" w:hAnsi="宋体" w:eastAsia="宋体" w:cs="宋体"/>
                <w:color w:val="auto"/>
                <w:sz w:val="21"/>
                <w:highlight w:val="none"/>
              </w:rPr>
              <w:t xml:space="preserve">    感谢您对旅行社的服务情况进行评分反馈。希望您能认真、详实地填写。同时为耽误您的宝贵时间表示歉意。</w:t>
            </w:r>
          </w:p>
        </w:tc>
      </w:tr>
      <w:tr w14:paraId="4294F5C7">
        <w:tblPrEx>
          <w:tblCellMar>
            <w:top w:w="0" w:type="dxa"/>
            <w:left w:w="108" w:type="dxa"/>
            <w:bottom w:w="0" w:type="dxa"/>
            <w:right w:w="108" w:type="dxa"/>
          </w:tblCellMar>
        </w:tblPrEx>
        <w:trPr>
          <w:trHeight w:val="375" w:hRule="atLeast"/>
        </w:trPr>
        <w:tc>
          <w:tcPr>
            <w:tcW w:w="9009" w:type="dxa"/>
            <w:gridSpan w:val="4"/>
            <w:tcBorders>
              <w:top w:val="nil"/>
              <w:left w:val="nil"/>
              <w:bottom w:val="nil"/>
              <w:right w:val="nil"/>
            </w:tcBorders>
            <w:noWrap w:val="0"/>
            <w:vAlign w:val="center"/>
          </w:tcPr>
          <w:p w14:paraId="2B2ED805">
            <w:pPr>
              <w:widowControl/>
              <w:jc w:val="left"/>
              <w:rPr>
                <w:rFonts w:hint="eastAsia" w:hAnsi="宋体" w:eastAsia="宋体" w:cs="宋体"/>
                <w:color w:val="auto"/>
                <w:sz w:val="21"/>
                <w:highlight w:val="none"/>
              </w:rPr>
            </w:pPr>
            <w:r>
              <w:rPr>
                <w:rFonts w:hint="eastAsia" w:hAnsi="宋体" w:eastAsia="宋体" w:cs="宋体"/>
                <w:color w:val="auto"/>
                <w:sz w:val="21"/>
                <w:highlight w:val="none"/>
              </w:rPr>
              <w:t xml:space="preserve">    为您服务的旅行社名称：                           疗休养线路：</w:t>
            </w:r>
          </w:p>
        </w:tc>
      </w:tr>
      <w:tr w14:paraId="44E209E8">
        <w:tblPrEx>
          <w:tblCellMar>
            <w:top w:w="0" w:type="dxa"/>
            <w:left w:w="108" w:type="dxa"/>
            <w:bottom w:w="0" w:type="dxa"/>
            <w:right w:w="108" w:type="dxa"/>
          </w:tblCellMar>
        </w:tblPrEx>
        <w:trPr>
          <w:trHeight w:val="435" w:hRule="atLeast"/>
        </w:trPr>
        <w:tc>
          <w:tcPr>
            <w:tcW w:w="9009" w:type="dxa"/>
            <w:gridSpan w:val="4"/>
            <w:tcBorders>
              <w:top w:val="nil"/>
              <w:left w:val="nil"/>
              <w:bottom w:val="nil"/>
              <w:right w:val="nil"/>
            </w:tcBorders>
            <w:noWrap w:val="0"/>
            <w:vAlign w:val="center"/>
          </w:tcPr>
          <w:p w14:paraId="18A02328">
            <w:pPr>
              <w:widowControl/>
              <w:jc w:val="left"/>
              <w:rPr>
                <w:rFonts w:hint="eastAsia" w:hAnsi="宋体" w:eastAsia="宋体" w:cs="宋体"/>
                <w:color w:val="auto"/>
                <w:sz w:val="21"/>
                <w:highlight w:val="none"/>
              </w:rPr>
            </w:pPr>
            <w:r>
              <w:rPr>
                <w:rFonts w:hint="eastAsia" w:hAnsi="宋体" w:eastAsia="宋体" w:cs="宋体"/>
                <w:color w:val="auto"/>
                <w:sz w:val="21"/>
                <w:highlight w:val="none"/>
              </w:rPr>
              <w:t xml:space="preserve">    请根据您的实际感受对以下各项进行评价：</w:t>
            </w:r>
          </w:p>
        </w:tc>
      </w:tr>
      <w:tr w14:paraId="573E47CF">
        <w:tblPrEx>
          <w:tblCellMar>
            <w:top w:w="0" w:type="dxa"/>
            <w:left w:w="108" w:type="dxa"/>
            <w:bottom w:w="0" w:type="dxa"/>
            <w:right w:w="108" w:type="dxa"/>
          </w:tblCellMar>
        </w:tblPrEx>
        <w:trPr>
          <w:trHeight w:val="330" w:hRule="atLeast"/>
        </w:trPr>
        <w:tc>
          <w:tcPr>
            <w:tcW w:w="5415" w:type="dxa"/>
            <w:gridSpan w:val="2"/>
            <w:vMerge w:val="restart"/>
            <w:tcBorders>
              <w:top w:val="single" w:color="auto" w:sz="4" w:space="0"/>
              <w:left w:val="single" w:color="auto" w:sz="4" w:space="0"/>
              <w:bottom w:val="single" w:color="auto" w:sz="4" w:space="0"/>
              <w:right w:val="single" w:color="auto" w:sz="4" w:space="0"/>
            </w:tcBorders>
            <w:noWrap w:val="0"/>
            <w:vAlign w:val="center"/>
          </w:tcPr>
          <w:p w14:paraId="3F4B6FC6">
            <w:pPr>
              <w:widowControl/>
              <w:jc w:val="center"/>
              <w:rPr>
                <w:rFonts w:hint="eastAsia" w:hAnsi="宋体" w:eastAsia="宋体" w:cs="宋体"/>
                <w:color w:val="auto"/>
                <w:sz w:val="21"/>
                <w:highlight w:val="none"/>
              </w:rPr>
            </w:pPr>
            <w:r>
              <w:rPr>
                <w:rFonts w:hint="eastAsia" w:hAnsi="宋体" w:eastAsia="宋体" w:cs="宋体"/>
                <w:color w:val="auto"/>
                <w:sz w:val="21"/>
                <w:highlight w:val="none"/>
              </w:rPr>
              <w:t>评价内容</w:t>
            </w:r>
          </w:p>
        </w:tc>
        <w:tc>
          <w:tcPr>
            <w:tcW w:w="3594" w:type="dxa"/>
            <w:gridSpan w:val="2"/>
            <w:tcBorders>
              <w:top w:val="single" w:color="auto" w:sz="4" w:space="0"/>
              <w:left w:val="nil"/>
              <w:bottom w:val="single" w:color="auto" w:sz="4" w:space="0"/>
              <w:right w:val="single" w:color="auto" w:sz="4" w:space="0"/>
            </w:tcBorders>
            <w:noWrap w:val="0"/>
            <w:vAlign w:val="center"/>
          </w:tcPr>
          <w:p w14:paraId="25BDE021">
            <w:pPr>
              <w:widowControl/>
              <w:jc w:val="center"/>
              <w:rPr>
                <w:rFonts w:hint="eastAsia" w:hAnsi="宋体" w:eastAsia="宋体" w:cs="宋体"/>
                <w:color w:val="auto"/>
                <w:sz w:val="21"/>
                <w:highlight w:val="none"/>
              </w:rPr>
            </w:pPr>
            <w:r>
              <w:rPr>
                <w:rFonts w:hint="eastAsia" w:hAnsi="宋体" w:eastAsia="宋体" w:cs="宋体"/>
                <w:color w:val="auto"/>
                <w:sz w:val="21"/>
                <w:highlight w:val="none"/>
              </w:rPr>
              <w:t>请在相应格子内勾选（打“ √”）</w:t>
            </w:r>
          </w:p>
        </w:tc>
      </w:tr>
      <w:tr w14:paraId="5352B079">
        <w:tblPrEx>
          <w:tblCellMar>
            <w:top w:w="0" w:type="dxa"/>
            <w:left w:w="108" w:type="dxa"/>
            <w:bottom w:w="0" w:type="dxa"/>
            <w:right w:w="108" w:type="dxa"/>
          </w:tblCellMar>
        </w:tblPrEx>
        <w:trPr>
          <w:trHeight w:val="318" w:hRule="atLeast"/>
        </w:trPr>
        <w:tc>
          <w:tcPr>
            <w:tcW w:w="5415" w:type="dxa"/>
            <w:gridSpan w:val="2"/>
            <w:vMerge w:val="continue"/>
            <w:tcBorders>
              <w:top w:val="single" w:color="auto" w:sz="4" w:space="0"/>
              <w:left w:val="single" w:color="auto" w:sz="4" w:space="0"/>
              <w:bottom w:val="single" w:color="auto" w:sz="4" w:space="0"/>
              <w:right w:val="single" w:color="auto" w:sz="4" w:space="0"/>
            </w:tcBorders>
            <w:noWrap w:val="0"/>
            <w:vAlign w:val="center"/>
          </w:tcPr>
          <w:p w14:paraId="1724A456">
            <w:pPr>
              <w:widowControl/>
              <w:jc w:val="left"/>
              <w:rPr>
                <w:rFonts w:hint="eastAsia" w:hAnsi="宋体" w:eastAsia="宋体" w:cs="宋体"/>
                <w:color w:val="auto"/>
                <w:sz w:val="21"/>
                <w:highlight w:val="none"/>
              </w:rPr>
            </w:pPr>
          </w:p>
        </w:tc>
        <w:tc>
          <w:tcPr>
            <w:tcW w:w="1830" w:type="dxa"/>
            <w:tcBorders>
              <w:top w:val="nil"/>
              <w:left w:val="nil"/>
              <w:bottom w:val="single" w:color="auto" w:sz="4" w:space="0"/>
              <w:right w:val="single" w:color="auto" w:sz="4" w:space="0"/>
            </w:tcBorders>
            <w:noWrap w:val="0"/>
            <w:vAlign w:val="center"/>
          </w:tcPr>
          <w:p w14:paraId="40FB870F">
            <w:pPr>
              <w:widowControl/>
              <w:jc w:val="center"/>
              <w:rPr>
                <w:rFonts w:hint="eastAsia" w:hAnsi="宋体" w:eastAsia="宋体" w:cs="宋体"/>
                <w:color w:val="auto"/>
                <w:sz w:val="21"/>
                <w:highlight w:val="none"/>
              </w:rPr>
            </w:pPr>
            <w:r>
              <w:rPr>
                <w:rFonts w:hint="eastAsia" w:hAnsi="宋体" w:eastAsia="宋体" w:cs="宋体"/>
                <w:color w:val="auto"/>
                <w:sz w:val="21"/>
                <w:highlight w:val="none"/>
              </w:rPr>
              <w:t>满意</w:t>
            </w:r>
          </w:p>
        </w:tc>
        <w:tc>
          <w:tcPr>
            <w:tcW w:w="1764" w:type="dxa"/>
            <w:tcBorders>
              <w:top w:val="nil"/>
              <w:left w:val="nil"/>
              <w:bottom w:val="single" w:color="auto" w:sz="4" w:space="0"/>
              <w:right w:val="single" w:color="auto" w:sz="4" w:space="0"/>
            </w:tcBorders>
            <w:noWrap w:val="0"/>
            <w:vAlign w:val="center"/>
          </w:tcPr>
          <w:p w14:paraId="62192BDF">
            <w:pPr>
              <w:widowControl/>
              <w:jc w:val="center"/>
              <w:rPr>
                <w:rFonts w:hint="eastAsia" w:hAnsi="宋体" w:eastAsia="宋体" w:cs="宋体"/>
                <w:color w:val="auto"/>
                <w:sz w:val="21"/>
                <w:highlight w:val="none"/>
              </w:rPr>
            </w:pPr>
            <w:r>
              <w:rPr>
                <w:rFonts w:hint="eastAsia" w:hAnsi="宋体" w:eastAsia="宋体" w:cs="宋体"/>
                <w:color w:val="auto"/>
                <w:sz w:val="21"/>
                <w:highlight w:val="none"/>
              </w:rPr>
              <w:t>不满意</w:t>
            </w:r>
          </w:p>
        </w:tc>
      </w:tr>
      <w:tr w14:paraId="71F7A3F1">
        <w:tblPrEx>
          <w:tblCellMar>
            <w:top w:w="0" w:type="dxa"/>
            <w:left w:w="108" w:type="dxa"/>
            <w:bottom w:w="0" w:type="dxa"/>
            <w:right w:w="108" w:type="dxa"/>
          </w:tblCellMar>
        </w:tblPrEx>
        <w:trPr>
          <w:trHeight w:val="405" w:hRule="atLeast"/>
        </w:trPr>
        <w:tc>
          <w:tcPr>
            <w:tcW w:w="521" w:type="dxa"/>
            <w:vMerge w:val="restart"/>
            <w:tcBorders>
              <w:top w:val="nil"/>
              <w:left w:val="single" w:color="auto" w:sz="4" w:space="0"/>
              <w:bottom w:val="single" w:color="auto" w:sz="4" w:space="0"/>
              <w:right w:val="single" w:color="auto" w:sz="4" w:space="0"/>
            </w:tcBorders>
            <w:noWrap w:val="0"/>
            <w:vAlign w:val="center"/>
          </w:tcPr>
          <w:p w14:paraId="2970A8BD">
            <w:pPr>
              <w:widowControl/>
              <w:jc w:val="center"/>
              <w:rPr>
                <w:rFonts w:hint="eastAsia" w:hAnsi="宋体" w:eastAsia="宋体" w:cs="宋体"/>
                <w:color w:val="auto"/>
                <w:sz w:val="21"/>
                <w:highlight w:val="none"/>
              </w:rPr>
            </w:pPr>
            <w:r>
              <w:rPr>
                <w:rFonts w:hint="eastAsia" w:hAnsi="宋体" w:eastAsia="宋体" w:cs="宋体"/>
                <w:color w:val="auto"/>
                <w:sz w:val="21"/>
                <w:highlight w:val="none"/>
              </w:rPr>
              <w:t>交</w:t>
            </w:r>
            <w:r>
              <w:rPr>
                <w:rFonts w:hint="eastAsia" w:hAnsi="宋体" w:eastAsia="宋体" w:cs="宋体"/>
                <w:color w:val="auto"/>
                <w:sz w:val="21"/>
                <w:highlight w:val="none"/>
              </w:rPr>
              <w:br w:type="textWrapping"/>
            </w:r>
            <w:r>
              <w:rPr>
                <w:rFonts w:hint="eastAsia" w:hAnsi="宋体" w:eastAsia="宋体" w:cs="宋体"/>
                <w:color w:val="auto"/>
                <w:sz w:val="21"/>
                <w:highlight w:val="none"/>
              </w:rPr>
              <w:t>通</w:t>
            </w:r>
            <w:r>
              <w:rPr>
                <w:rFonts w:hint="eastAsia" w:hAnsi="宋体" w:eastAsia="宋体" w:cs="宋体"/>
                <w:color w:val="auto"/>
                <w:sz w:val="21"/>
                <w:highlight w:val="none"/>
              </w:rPr>
              <w:br w:type="textWrapping"/>
            </w:r>
            <w:r>
              <w:rPr>
                <w:rFonts w:hint="eastAsia" w:hAnsi="宋体" w:eastAsia="宋体" w:cs="宋体"/>
                <w:color w:val="auto"/>
                <w:sz w:val="21"/>
                <w:highlight w:val="none"/>
              </w:rPr>
              <w:t>安</w:t>
            </w:r>
            <w:r>
              <w:rPr>
                <w:rFonts w:hint="eastAsia" w:hAnsi="宋体" w:eastAsia="宋体" w:cs="宋体"/>
                <w:color w:val="auto"/>
                <w:sz w:val="21"/>
                <w:highlight w:val="none"/>
              </w:rPr>
              <w:br w:type="textWrapping"/>
            </w:r>
            <w:r>
              <w:rPr>
                <w:rFonts w:hint="eastAsia" w:hAnsi="宋体" w:eastAsia="宋体" w:cs="宋体"/>
                <w:color w:val="auto"/>
                <w:sz w:val="21"/>
                <w:highlight w:val="none"/>
              </w:rPr>
              <w:t>排</w:t>
            </w:r>
          </w:p>
        </w:tc>
        <w:tc>
          <w:tcPr>
            <w:tcW w:w="4894" w:type="dxa"/>
            <w:tcBorders>
              <w:top w:val="nil"/>
              <w:left w:val="nil"/>
              <w:bottom w:val="single" w:color="auto" w:sz="4" w:space="0"/>
              <w:right w:val="single" w:color="auto" w:sz="4" w:space="0"/>
            </w:tcBorders>
            <w:noWrap w:val="0"/>
            <w:vAlign w:val="center"/>
          </w:tcPr>
          <w:p w14:paraId="0D9D285D">
            <w:pPr>
              <w:widowControl/>
              <w:jc w:val="left"/>
              <w:rPr>
                <w:rFonts w:hint="eastAsia" w:hAnsi="宋体" w:eastAsia="宋体" w:cs="宋体"/>
                <w:color w:val="auto"/>
                <w:sz w:val="21"/>
                <w:highlight w:val="none"/>
              </w:rPr>
            </w:pPr>
            <w:r>
              <w:rPr>
                <w:rFonts w:hint="eastAsia" w:hAnsi="宋体" w:eastAsia="宋体" w:cs="宋体"/>
                <w:color w:val="auto"/>
                <w:sz w:val="21"/>
                <w:highlight w:val="none"/>
              </w:rPr>
              <w:t>车况及性能</w:t>
            </w:r>
          </w:p>
        </w:tc>
        <w:tc>
          <w:tcPr>
            <w:tcW w:w="1830" w:type="dxa"/>
            <w:tcBorders>
              <w:top w:val="nil"/>
              <w:left w:val="nil"/>
              <w:bottom w:val="single" w:color="auto" w:sz="4" w:space="0"/>
              <w:right w:val="single" w:color="auto" w:sz="4" w:space="0"/>
            </w:tcBorders>
            <w:noWrap w:val="0"/>
            <w:vAlign w:val="center"/>
          </w:tcPr>
          <w:p w14:paraId="4D806737">
            <w:pPr>
              <w:widowControl/>
              <w:jc w:val="left"/>
              <w:rPr>
                <w:rFonts w:hint="eastAsia" w:hAnsi="宋体" w:eastAsia="宋体" w:cs="宋体"/>
                <w:color w:val="auto"/>
                <w:sz w:val="21"/>
                <w:highlight w:val="none"/>
              </w:rPr>
            </w:pPr>
            <w:r>
              <w:rPr>
                <w:rFonts w:hint="eastAsia" w:hAnsi="宋体" w:eastAsia="宋体" w:cs="宋体"/>
                <w:color w:val="auto"/>
                <w:sz w:val="21"/>
                <w:highlight w:val="none"/>
              </w:rPr>
              <w:t>　</w:t>
            </w:r>
          </w:p>
        </w:tc>
        <w:tc>
          <w:tcPr>
            <w:tcW w:w="1764" w:type="dxa"/>
            <w:tcBorders>
              <w:top w:val="nil"/>
              <w:left w:val="nil"/>
              <w:bottom w:val="single" w:color="auto" w:sz="4" w:space="0"/>
              <w:right w:val="single" w:color="auto" w:sz="4" w:space="0"/>
            </w:tcBorders>
            <w:noWrap w:val="0"/>
            <w:vAlign w:val="center"/>
          </w:tcPr>
          <w:p w14:paraId="0CE843D2">
            <w:pPr>
              <w:widowControl/>
              <w:jc w:val="center"/>
              <w:rPr>
                <w:rFonts w:hint="eastAsia" w:hAnsi="宋体" w:eastAsia="宋体" w:cs="宋体"/>
                <w:color w:val="auto"/>
                <w:sz w:val="21"/>
                <w:highlight w:val="none"/>
              </w:rPr>
            </w:pPr>
          </w:p>
        </w:tc>
      </w:tr>
      <w:tr w14:paraId="7B6154EB">
        <w:tblPrEx>
          <w:tblCellMar>
            <w:top w:w="0" w:type="dxa"/>
            <w:left w:w="108" w:type="dxa"/>
            <w:bottom w:w="0" w:type="dxa"/>
            <w:right w:w="108" w:type="dxa"/>
          </w:tblCellMar>
        </w:tblPrEx>
        <w:trPr>
          <w:trHeight w:val="405" w:hRule="atLeast"/>
        </w:trPr>
        <w:tc>
          <w:tcPr>
            <w:tcW w:w="521" w:type="dxa"/>
            <w:vMerge w:val="continue"/>
            <w:tcBorders>
              <w:top w:val="nil"/>
              <w:left w:val="single" w:color="auto" w:sz="4" w:space="0"/>
              <w:bottom w:val="single" w:color="auto" w:sz="4" w:space="0"/>
              <w:right w:val="single" w:color="auto" w:sz="4" w:space="0"/>
            </w:tcBorders>
            <w:noWrap w:val="0"/>
            <w:vAlign w:val="center"/>
          </w:tcPr>
          <w:p w14:paraId="12327281">
            <w:pPr>
              <w:widowControl/>
              <w:jc w:val="left"/>
              <w:rPr>
                <w:rFonts w:hint="eastAsia" w:hAnsi="宋体" w:eastAsia="宋体" w:cs="宋体"/>
                <w:color w:val="auto"/>
                <w:sz w:val="21"/>
                <w:highlight w:val="none"/>
              </w:rPr>
            </w:pPr>
          </w:p>
        </w:tc>
        <w:tc>
          <w:tcPr>
            <w:tcW w:w="4894" w:type="dxa"/>
            <w:tcBorders>
              <w:top w:val="nil"/>
              <w:left w:val="nil"/>
              <w:bottom w:val="single" w:color="auto" w:sz="4" w:space="0"/>
              <w:right w:val="single" w:color="auto" w:sz="4" w:space="0"/>
            </w:tcBorders>
            <w:noWrap w:val="0"/>
            <w:vAlign w:val="center"/>
          </w:tcPr>
          <w:p w14:paraId="33776A92">
            <w:pPr>
              <w:widowControl/>
              <w:jc w:val="left"/>
              <w:rPr>
                <w:rFonts w:hint="eastAsia" w:hAnsi="宋体" w:eastAsia="宋体" w:cs="宋体"/>
                <w:color w:val="auto"/>
                <w:sz w:val="21"/>
                <w:highlight w:val="none"/>
              </w:rPr>
            </w:pPr>
            <w:r>
              <w:rPr>
                <w:rFonts w:hint="eastAsia" w:hAnsi="宋体" w:eastAsia="宋体" w:cs="宋体"/>
                <w:color w:val="auto"/>
                <w:sz w:val="21"/>
                <w:highlight w:val="none"/>
              </w:rPr>
              <w:t>到点准时</w:t>
            </w:r>
          </w:p>
        </w:tc>
        <w:tc>
          <w:tcPr>
            <w:tcW w:w="1830" w:type="dxa"/>
            <w:tcBorders>
              <w:top w:val="nil"/>
              <w:left w:val="nil"/>
              <w:bottom w:val="single" w:color="auto" w:sz="4" w:space="0"/>
              <w:right w:val="single" w:color="auto" w:sz="4" w:space="0"/>
            </w:tcBorders>
            <w:noWrap w:val="0"/>
            <w:vAlign w:val="center"/>
          </w:tcPr>
          <w:p w14:paraId="3B7AFE7C">
            <w:pPr>
              <w:widowControl/>
              <w:jc w:val="left"/>
              <w:rPr>
                <w:rFonts w:hint="eastAsia" w:hAnsi="宋体" w:eastAsia="宋体" w:cs="宋体"/>
                <w:color w:val="auto"/>
                <w:sz w:val="21"/>
                <w:highlight w:val="none"/>
              </w:rPr>
            </w:pPr>
            <w:r>
              <w:rPr>
                <w:rFonts w:hint="eastAsia" w:hAnsi="宋体" w:eastAsia="宋体" w:cs="宋体"/>
                <w:color w:val="auto"/>
                <w:sz w:val="21"/>
                <w:highlight w:val="none"/>
              </w:rPr>
              <w:t>　</w:t>
            </w:r>
          </w:p>
        </w:tc>
        <w:tc>
          <w:tcPr>
            <w:tcW w:w="1764" w:type="dxa"/>
            <w:tcBorders>
              <w:top w:val="nil"/>
              <w:left w:val="nil"/>
              <w:bottom w:val="single" w:color="auto" w:sz="4" w:space="0"/>
              <w:right w:val="single" w:color="auto" w:sz="4" w:space="0"/>
            </w:tcBorders>
            <w:noWrap w:val="0"/>
            <w:vAlign w:val="center"/>
          </w:tcPr>
          <w:p w14:paraId="0310ED82">
            <w:pPr>
              <w:widowControl/>
              <w:jc w:val="center"/>
              <w:rPr>
                <w:rFonts w:hint="eastAsia" w:hAnsi="宋体" w:eastAsia="宋体" w:cs="宋体"/>
                <w:color w:val="auto"/>
                <w:sz w:val="21"/>
                <w:highlight w:val="none"/>
              </w:rPr>
            </w:pPr>
          </w:p>
        </w:tc>
      </w:tr>
      <w:tr w14:paraId="78C86CDD">
        <w:tblPrEx>
          <w:tblCellMar>
            <w:top w:w="0" w:type="dxa"/>
            <w:left w:w="108" w:type="dxa"/>
            <w:bottom w:w="0" w:type="dxa"/>
            <w:right w:w="108" w:type="dxa"/>
          </w:tblCellMar>
        </w:tblPrEx>
        <w:trPr>
          <w:trHeight w:val="405" w:hRule="atLeast"/>
        </w:trPr>
        <w:tc>
          <w:tcPr>
            <w:tcW w:w="521" w:type="dxa"/>
            <w:vMerge w:val="continue"/>
            <w:tcBorders>
              <w:top w:val="nil"/>
              <w:left w:val="single" w:color="auto" w:sz="4" w:space="0"/>
              <w:bottom w:val="single" w:color="auto" w:sz="4" w:space="0"/>
              <w:right w:val="single" w:color="auto" w:sz="4" w:space="0"/>
            </w:tcBorders>
            <w:noWrap w:val="0"/>
            <w:vAlign w:val="center"/>
          </w:tcPr>
          <w:p w14:paraId="477C8F81">
            <w:pPr>
              <w:widowControl/>
              <w:jc w:val="left"/>
              <w:rPr>
                <w:rFonts w:hint="eastAsia" w:hAnsi="宋体" w:eastAsia="宋体" w:cs="宋体"/>
                <w:color w:val="auto"/>
                <w:sz w:val="21"/>
                <w:highlight w:val="none"/>
              </w:rPr>
            </w:pPr>
          </w:p>
        </w:tc>
        <w:tc>
          <w:tcPr>
            <w:tcW w:w="4894" w:type="dxa"/>
            <w:tcBorders>
              <w:top w:val="nil"/>
              <w:left w:val="nil"/>
              <w:bottom w:val="single" w:color="auto" w:sz="4" w:space="0"/>
              <w:right w:val="single" w:color="auto" w:sz="4" w:space="0"/>
            </w:tcBorders>
            <w:noWrap w:val="0"/>
            <w:vAlign w:val="center"/>
          </w:tcPr>
          <w:p w14:paraId="07E66537">
            <w:pPr>
              <w:widowControl/>
              <w:jc w:val="left"/>
              <w:rPr>
                <w:rFonts w:hint="eastAsia" w:hAnsi="宋体" w:eastAsia="宋体" w:cs="宋体"/>
                <w:color w:val="auto"/>
                <w:sz w:val="21"/>
                <w:highlight w:val="none"/>
              </w:rPr>
            </w:pPr>
            <w:r>
              <w:rPr>
                <w:rFonts w:hint="eastAsia" w:hAnsi="宋体" w:eastAsia="宋体" w:cs="宋体"/>
                <w:color w:val="auto"/>
                <w:sz w:val="21"/>
                <w:highlight w:val="none"/>
              </w:rPr>
              <w:t>司机态度及技术</w:t>
            </w:r>
          </w:p>
        </w:tc>
        <w:tc>
          <w:tcPr>
            <w:tcW w:w="1830" w:type="dxa"/>
            <w:tcBorders>
              <w:top w:val="nil"/>
              <w:left w:val="nil"/>
              <w:bottom w:val="single" w:color="auto" w:sz="4" w:space="0"/>
              <w:right w:val="single" w:color="auto" w:sz="4" w:space="0"/>
            </w:tcBorders>
            <w:noWrap w:val="0"/>
            <w:vAlign w:val="center"/>
          </w:tcPr>
          <w:p w14:paraId="24E52EA7">
            <w:pPr>
              <w:widowControl/>
              <w:jc w:val="left"/>
              <w:rPr>
                <w:rFonts w:hint="eastAsia" w:hAnsi="宋体" w:eastAsia="宋体" w:cs="宋体"/>
                <w:color w:val="auto"/>
                <w:sz w:val="21"/>
                <w:highlight w:val="none"/>
              </w:rPr>
            </w:pPr>
            <w:r>
              <w:rPr>
                <w:rFonts w:hint="eastAsia" w:hAnsi="宋体" w:eastAsia="宋体" w:cs="宋体"/>
                <w:color w:val="auto"/>
                <w:sz w:val="21"/>
                <w:highlight w:val="none"/>
              </w:rPr>
              <w:t>　</w:t>
            </w:r>
          </w:p>
        </w:tc>
        <w:tc>
          <w:tcPr>
            <w:tcW w:w="1764" w:type="dxa"/>
            <w:tcBorders>
              <w:top w:val="nil"/>
              <w:left w:val="nil"/>
              <w:bottom w:val="single" w:color="auto" w:sz="4" w:space="0"/>
              <w:right w:val="single" w:color="auto" w:sz="4" w:space="0"/>
            </w:tcBorders>
            <w:noWrap w:val="0"/>
            <w:vAlign w:val="center"/>
          </w:tcPr>
          <w:p w14:paraId="545E1AB9">
            <w:pPr>
              <w:widowControl/>
              <w:jc w:val="left"/>
              <w:rPr>
                <w:rFonts w:hint="eastAsia" w:hAnsi="宋体" w:eastAsia="宋体" w:cs="宋体"/>
                <w:color w:val="auto"/>
                <w:sz w:val="21"/>
                <w:highlight w:val="none"/>
              </w:rPr>
            </w:pPr>
          </w:p>
        </w:tc>
      </w:tr>
      <w:tr w14:paraId="0F61F00B">
        <w:tblPrEx>
          <w:tblCellMar>
            <w:top w:w="0" w:type="dxa"/>
            <w:left w:w="108" w:type="dxa"/>
            <w:bottom w:w="0" w:type="dxa"/>
            <w:right w:w="108" w:type="dxa"/>
          </w:tblCellMar>
        </w:tblPrEx>
        <w:trPr>
          <w:trHeight w:val="405" w:hRule="atLeast"/>
        </w:trPr>
        <w:tc>
          <w:tcPr>
            <w:tcW w:w="521" w:type="dxa"/>
            <w:vMerge w:val="continue"/>
            <w:tcBorders>
              <w:top w:val="nil"/>
              <w:left w:val="single" w:color="auto" w:sz="4" w:space="0"/>
              <w:bottom w:val="single" w:color="auto" w:sz="4" w:space="0"/>
              <w:right w:val="single" w:color="auto" w:sz="4" w:space="0"/>
            </w:tcBorders>
            <w:noWrap w:val="0"/>
            <w:vAlign w:val="center"/>
          </w:tcPr>
          <w:p w14:paraId="576C53CC">
            <w:pPr>
              <w:widowControl/>
              <w:jc w:val="left"/>
              <w:rPr>
                <w:rFonts w:hint="eastAsia" w:hAnsi="宋体" w:eastAsia="宋体" w:cs="宋体"/>
                <w:color w:val="auto"/>
                <w:sz w:val="21"/>
                <w:highlight w:val="none"/>
              </w:rPr>
            </w:pPr>
          </w:p>
        </w:tc>
        <w:tc>
          <w:tcPr>
            <w:tcW w:w="4894" w:type="dxa"/>
            <w:tcBorders>
              <w:top w:val="nil"/>
              <w:left w:val="nil"/>
              <w:bottom w:val="single" w:color="auto" w:sz="4" w:space="0"/>
              <w:right w:val="single" w:color="auto" w:sz="4" w:space="0"/>
            </w:tcBorders>
            <w:noWrap w:val="0"/>
            <w:vAlign w:val="center"/>
          </w:tcPr>
          <w:p w14:paraId="4E50B0EF">
            <w:pPr>
              <w:widowControl/>
              <w:jc w:val="left"/>
              <w:rPr>
                <w:rFonts w:hint="eastAsia" w:hAnsi="宋体" w:eastAsia="宋体" w:cs="宋体"/>
                <w:color w:val="auto"/>
                <w:sz w:val="21"/>
                <w:highlight w:val="none"/>
              </w:rPr>
            </w:pPr>
            <w:r>
              <w:rPr>
                <w:rFonts w:hint="eastAsia" w:hAnsi="宋体" w:eastAsia="宋体" w:cs="宋体"/>
                <w:color w:val="auto"/>
                <w:sz w:val="21"/>
                <w:highlight w:val="none"/>
              </w:rPr>
              <w:t>全程交通衔接及总体满意程度</w:t>
            </w:r>
          </w:p>
        </w:tc>
        <w:tc>
          <w:tcPr>
            <w:tcW w:w="1830" w:type="dxa"/>
            <w:tcBorders>
              <w:top w:val="nil"/>
              <w:left w:val="nil"/>
              <w:bottom w:val="single" w:color="auto" w:sz="4" w:space="0"/>
              <w:right w:val="single" w:color="auto" w:sz="4" w:space="0"/>
            </w:tcBorders>
            <w:noWrap w:val="0"/>
            <w:vAlign w:val="center"/>
          </w:tcPr>
          <w:p w14:paraId="71AD36A9">
            <w:pPr>
              <w:widowControl/>
              <w:jc w:val="left"/>
              <w:rPr>
                <w:rFonts w:hint="eastAsia" w:hAnsi="宋体" w:eastAsia="宋体" w:cs="宋体"/>
                <w:color w:val="auto"/>
                <w:sz w:val="21"/>
                <w:highlight w:val="none"/>
              </w:rPr>
            </w:pPr>
            <w:r>
              <w:rPr>
                <w:rFonts w:hint="eastAsia" w:hAnsi="宋体" w:eastAsia="宋体" w:cs="宋体"/>
                <w:color w:val="auto"/>
                <w:sz w:val="21"/>
                <w:highlight w:val="none"/>
              </w:rPr>
              <w:t>　</w:t>
            </w:r>
          </w:p>
        </w:tc>
        <w:tc>
          <w:tcPr>
            <w:tcW w:w="1764" w:type="dxa"/>
            <w:tcBorders>
              <w:top w:val="nil"/>
              <w:left w:val="nil"/>
              <w:bottom w:val="single" w:color="auto" w:sz="4" w:space="0"/>
              <w:right w:val="single" w:color="auto" w:sz="4" w:space="0"/>
            </w:tcBorders>
            <w:noWrap w:val="0"/>
            <w:vAlign w:val="center"/>
          </w:tcPr>
          <w:p w14:paraId="7354FF83">
            <w:pPr>
              <w:widowControl/>
              <w:jc w:val="left"/>
              <w:rPr>
                <w:rFonts w:hint="eastAsia" w:hAnsi="宋体" w:eastAsia="宋体" w:cs="宋体"/>
                <w:color w:val="auto"/>
                <w:sz w:val="21"/>
                <w:highlight w:val="none"/>
              </w:rPr>
            </w:pPr>
            <w:r>
              <w:rPr>
                <w:rFonts w:hint="eastAsia" w:hAnsi="宋体" w:eastAsia="宋体" w:cs="宋体"/>
                <w:color w:val="auto"/>
                <w:sz w:val="21"/>
                <w:highlight w:val="none"/>
              </w:rPr>
              <w:t>　</w:t>
            </w:r>
          </w:p>
        </w:tc>
      </w:tr>
      <w:tr w14:paraId="63774E76">
        <w:tblPrEx>
          <w:tblCellMar>
            <w:top w:w="0" w:type="dxa"/>
            <w:left w:w="108" w:type="dxa"/>
            <w:bottom w:w="0" w:type="dxa"/>
            <w:right w:w="108" w:type="dxa"/>
          </w:tblCellMar>
        </w:tblPrEx>
        <w:trPr>
          <w:trHeight w:val="405" w:hRule="atLeast"/>
        </w:trPr>
        <w:tc>
          <w:tcPr>
            <w:tcW w:w="521" w:type="dxa"/>
            <w:vMerge w:val="restart"/>
            <w:tcBorders>
              <w:top w:val="nil"/>
              <w:left w:val="single" w:color="auto" w:sz="4" w:space="0"/>
              <w:bottom w:val="single" w:color="auto" w:sz="4" w:space="0"/>
              <w:right w:val="single" w:color="auto" w:sz="4" w:space="0"/>
            </w:tcBorders>
            <w:noWrap w:val="0"/>
            <w:vAlign w:val="center"/>
          </w:tcPr>
          <w:p w14:paraId="4F511F41">
            <w:pPr>
              <w:widowControl/>
              <w:jc w:val="center"/>
              <w:rPr>
                <w:rFonts w:hint="eastAsia" w:hAnsi="宋体" w:eastAsia="宋体" w:cs="宋体"/>
                <w:color w:val="auto"/>
                <w:sz w:val="21"/>
                <w:highlight w:val="none"/>
              </w:rPr>
            </w:pPr>
            <w:r>
              <w:rPr>
                <w:rFonts w:hint="eastAsia" w:hAnsi="宋体" w:eastAsia="宋体" w:cs="宋体"/>
                <w:color w:val="auto"/>
                <w:sz w:val="21"/>
                <w:highlight w:val="none"/>
              </w:rPr>
              <w:t>住</w:t>
            </w:r>
            <w:r>
              <w:rPr>
                <w:rFonts w:hint="eastAsia" w:hAnsi="宋体" w:eastAsia="宋体" w:cs="宋体"/>
                <w:color w:val="auto"/>
                <w:sz w:val="21"/>
                <w:highlight w:val="none"/>
              </w:rPr>
              <w:br w:type="textWrapping"/>
            </w:r>
            <w:r>
              <w:rPr>
                <w:rFonts w:hint="eastAsia" w:hAnsi="宋体" w:eastAsia="宋体" w:cs="宋体"/>
                <w:color w:val="auto"/>
                <w:sz w:val="21"/>
                <w:highlight w:val="none"/>
              </w:rPr>
              <w:t>宿</w:t>
            </w:r>
            <w:r>
              <w:rPr>
                <w:rFonts w:hint="eastAsia" w:hAnsi="宋体" w:eastAsia="宋体" w:cs="宋体"/>
                <w:color w:val="auto"/>
                <w:sz w:val="21"/>
                <w:highlight w:val="none"/>
              </w:rPr>
              <w:br w:type="textWrapping"/>
            </w:r>
            <w:r>
              <w:rPr>
                <w:rFonts w:hint="eastAsia" w:hAnsi="宋体" w:eastAsia="宋体" w:cs="宋体"/>
                <w:color w:val="auto"/>
                <w:sz w:val="21"/>
                <w:highlight w:val="none"/>
              </w:rPr>
              <w:t>安</w:t>
            </w:r>
            <w:r>
              <w:rPr>
                <w:rFonts w:hint="eastAsia" w:hAnsi="宋体" w:eastAsia="宋体" w:cs="宋体"/>
                <w:color w:val="auto"/>
                <w:sz w:val="21"/>
                <w:highlight w:val="none"/>
              </w:rPr>
              <w:br w:type="textWrapping"/>
            </w:r>
            <w:r>
              <w:rPr>
                <w:rFonts w:hint="eastAsia" w:hAnsi="宋体" w:eastAsia="宋体" w:cs="宋体"/>
                <w:color w:val="auto"/>
                <w:sz w:val="21"/>
                <w:highlight w:val="none"/>
              </w:rPr>
              <w:t>排</w:t>
            </w:r>
          </w:p>
        </w:tc>
        <w:tc>
          <w:tcPr>
            <w:tcW w:w="4894" w:type="dxa"/>
            <w:tcBorders>
              <w:top w:val="nil"/>
              <w:left w:val="nil"/>
              <w:bottom w:val="single" w:color="auto" w:sz="4" w:space="0"/>
              <w:right w:val="single" w:color="auto" w:sz="4" w:space="0"/>
            </w:tcBorders>
            <w:noWrap w:val="0"/>
            <w:vAlign w:val="center"/>
          </w:tcPr>
          <w:p w14:paraId="21C2ABB7">
            <w:pPr>
              <w:widowControl/>
              <w:jc w:val="left"/>
              <w:rPr>
                <w:rFonts w:hint="eastAsia" w:hAnsi="宋体" w:eastAsia="宋体" w:cs="宋体"/>
                <w:color w:val="auto"/>
                <w:sz w:val="21"/>
                <w:highlight w:val="none"/>
              </w:rPr>
            </w:pPr>
            <w:r>
              <w:rPr>
                <w:rFonts w:hint="eastAsia" w:hAnsi="宋体" w:eastAsia="宋体" w:cs="宋体"/>
                <w:color w:val="auto"/>
                <w:sz w:val="21"/>
                <w:highlight w:val="none"/>
              </w:rPr>
              <w:t>周边环境安全，客房卫生整洁</w:t>
            </w:r>
          </w:p>
        </w:tc>
        <w:tc>
          <w:tcPr>
            <w:tcW w:w="1830" w:type="dxa"/>
            <w:tcBorders>
              <w:top w:val="nil"/>
              <w:left w:val="nil"/>
              <w:bottom w:val="single" w:color="auto" w:sz="4" w:space="0"/>
              <w:right w:val="single" w:color="auto" w:sz="4" w:space="0"/>
            </w:tcBorders>
            <w:noWrap w:val="0"/>
            <w:vAlign w:val="center"/>
          </w:tcPr>
          <w:p w14:paraId="06FDA83A">
            <w:pPr>
              <w:widowControl/>
              <w:jc w:val="left"/>
              <w:rPr>
                <w:rFonts w:hint="eastAsia" w:hAnsi="宋体" w:eastAsia="宋体" w:cs="宋体"/>
                <w:color w:val="auto"/>
                <w:sz w:val="21"/>
                <w:highlight w:val="none"/>
              </w:rPr>
            </w:pPr>
            <w:r>
              <w:rPr>
                <w:rFonts w:hint="eastAsia" w:hAnsi="宋体" w:eastAsia="宋体" w:cs="宋体"/>
                <w:color w:val="auto"/>
                <w:sz w:val="21"/>
                <w:highlight w:val="none"/>
              </w:rPr>
              <w:t>　</w:t>
            </w:r>
          </w:p>
        </w:tc>
        <w:tc>
          <w:tcPr>
            <w:tcW w:w="1764" w:type="dxa"/>
            <w:tcBorders>
              <w:top w:val="nil"/>
              <w:left w:val="nil"/>
              <w:bottom w:val="single" w:color="auto" w:sz="4" w:space="0"/>
              <w:right w:val="single" w:color="auto" w:sz="4" w:space="0"/>
            </w:tcBorders>
            <w:noWrap w:val="0"/>
            <w:vAlign w:val="center"/>
          </w:tcPr>
          <w:p w14:paraId="5B70DA85">
            <w:pPr>
              <w:widowControl/>
              <w:jc w:val="left"/>
              <w:rPr>
                <w:rFonts w:hint="eastAsia" w:hAnsi="宋体" w:eastAsia="宋体" w:cs="宋体"/>
                <w:color w:val="auto"/>
                <w:sz w:val="21"/>
                <w:highlight w:val="none"/>
              </w:rPr>
            </w:pPr>
          </w:p>
        </w:tc>
      </w:tr>
      <w:tr w14:paraId="1469D073">
        <w:tblPrEx>
          <w:tblCellMar>
            <w:top w:w="0" w:type="dxa"/>
            <w:left w:w="108" w:type="dxa"/>
            <w:bottom w:w="0" w:type="dxa"/>
            <w:right w:w="108" w:type="dxa"/>
          </w:tblCellMar>
        </w:tblPrEx>
        <w:trPr>
          <w:trHeight w:val="405" w:hRule="atLeast"/>
        </w:trPr>
        <w:tc>
          <w:tcPr>
            <w:tcW w:w="521" w:type="dxa"/>
            <w:vMerge w:val="continue"/>
            <w:tcBorders>
              <w:top w:val="nil"/>
              <w:left w:val="single" w:color="auto" w:sz="4" w:space="0"/>
              <w:bottom w:val="single" w:color="auto" w:sz="4" w:space="0"/>
              <w:right w:val="single" w:color="auto" w:sz="4" w:space="0"/>
            </w:tcBorders>
            <w:noWrap w:val="0"/>
            <w:vAlign w:val="center"/>
          </w:tcPr>
          <w:p w14:paraId="24EAF08A">
            <w:pPr>
              <w:widowControl/>
              <w:jc w:val="left"/>
              <w:rPr>
                <w:rFonts w:hint="eastAsia" w:hAnsi="宋体" w:eastAsia="宋体" w:cs="宋体"/>
                <w:color w:val="auto"/>
                <w:sz w:val="21"/>
                <w:highlight w:val="none"/>
              </w:rPr>
            </w:pPr>
          </w:p>
        </w:tc>
        <w:tc>
          <w:tcPr>
            <w:tcW w:w="4894" w:type="dxa"/>
            <w:tcBorders>
              <w:top w:val="nil"/>
              <w:left w:val="nil"/>
              <w:bottom w:val="single" w:color="auto" w:sz="4" w:space="0"/>
              <w:right w:val="single" w:color="auto" w:sz="4" w:space="0"/>
            </w:tcBorders>
            <w:noWrap w:val="0"/>
            <w:vAlign w:val="center"/>
          </w:tcPr>
          <w:p w14:paraId="5A56A6BC">
            <w:pPr>
              <w:widowControl/>
              <w:jc w:val="left"/>
              <w:rPr>
                <w:rFonts w:hint="eastAsia" w:hAnsi="宋体" w:eastAsia="宋体" w:cs="宋体"/>
                <w:color w:val="auto"/>
                <w:sz w:val="21"/>
                <w:highlight w:val="none"/>
              </w:rPr>
            </w:pPr>
            <w:r>
              <w:rPr>
                <w:rFonts w:hint="eastAsia" w:hAnsi="宋体" w:eastAsia="宋体" w:cs="宋体"/>
                <w:color w:val="auto"/>
                <w:sz w:val="21"/>
                <w:highlight w:val="none"/>
              </w:rPr>
              <w:t>住宿地点交通便捷</w:t>
            </w:r>
          </w:p>
        </w:tc>
        <w:tc>
          <w:tcPr>
            <w:tcW w:w="1830" w:type="dxa"/>
            <w:tcBorders>
              <w:top w:val="nil"/>
              <w:left w:val="nil"/>
              <w:bottom w:val="single" w:color="auto" w:sz="4" w:space="0"/>
              <w:right w:val="single" w:color="auto" w:sz="4" w:space="0"/>
            </w:tcBorders>
            <w:noWrap w:val="0"/>
            <w:vAlign w:val="center"/>
          </w:tcPr>
          <w:p w14:paraId="0F8CD4A6">
            <w:pPr>
              <w:widowControl/>
              <w:jc w:val="left"/>
              <w:rPr>
                <w:rFonts w:hint="eastAsia" w:hAnsi="宋体" w:eastAsia="宋体" w:cs="宋体"/>
                <w:color w:val="auto"/>
                <w:sz w:val="21"/>
                <w:highlight w:val="none"/>
              </w:rPr>
            </w:pPr>
            <w:r>
              <w:rPr>
                <w:rFonts w:hint="eastAsia" w:hAnsi="宋体" w:eastAsia="宋体" w:cs="宋体"/>
                <w:color w:val="auto"/>
                <w:sz w:val="21"/>
                <w:highlight w:val="none"/>
              </w:rPr>
              <w:t>　</w:t>
            </w:r>
          </w:p>
        </w:tc>
        <w:tc>
          <w:tcPr>
            <w:tcW w:w="1764" w:type="dxa"/>
            <w:tcBorders>
              <w:top w:val="nil"/>
              <w:left w:val="nil"/>
              <w:bottom w:val="single" w:color="auto" w:sz="4" w:space="0"/>
              <w:right w:val="single" w:color="auto" w:sz="4" w:space="0"/>
            </w:tcBorders>
            <w:noWrap w:val="0"/>
            <w:vAlign w:val="center"/>
          </w:tcPr>
          <w:p w14:paraId="51C7F523">
            <w:pPr>
              <w:widowControl/>
              <w:jc w:val="left"/>
              <w:rPr>
                <w:rFonts w:hint="eastAsia" w:hAnsi="宋体" w:eastAsia="宋体" w:cs="宋体"/>
                <w:color w:val="auto"/>
                <w:sz w:val="21"/>
                <w:highlight w:val="none"/>
              </w:rPr>
            </w:pPr>
          </w:p>
        </w:tc>
      </w:tr>
      <w:tr w14:paraId="12AD2ECB">
        <w:tblPrEx>
          <w:tblCellMar>
            <w:top w:w="0" w:type="dxa"/>
            <w:left w:w="108" w:type="dxa"/>
            <w:bottom w:w="0" w:type="dxa"/>
            <w:right w:w="108" w:type="dxa"/>
          </w:tblCellMar>
        </w:tblPrEx>
        <w:trPr>
          <w:trHeight w:val="405" w:hRule="atLeast"/>
        </w:trPr>
        <w:tc>
          <w:tcPr>
            <w:tcW w:w="521" w:type="dxa"/>
            <w:vMerge w:val="continue"/>
            <w:tcBorders>
              <w:top w:val="nil"/>
              <w:left w:val="single" w:color="auto" w:sz="4" w:space="0"/>
              <w:bottom w:val="single" w:color="auto" w:sz="4" w:space="0"/>
              <w:right w:val="single" w:color="auto" w:sz="4" w:space="0"/>
            </w:tcBorders>
            <w:noWrap w:val="0"/>
            <w:vAlign w:val="center"/>
          </w:tcPr>
          <w:p w14:paraId="541ABA2A">
            <w:pPr>
              <w:widowControl/>
              <w:jc w:val="left"/>
              <w:rPr>
                <w:rFonts w:hint="eastAsia" w:hAnsi="宋体" w:eastAsia="宋体" w:cs="宋体"/>
                <w:color w:val="auto"/>
                <w:sz w:val="21"/>
                <w:highlight w:val="none"/>
              </w:rPr>
            </w:pPr>
          </w:p>
        </w:tc>
        <w:tc>
          <w:tcPr>
            <w:tcW w:w="4894" w:type="dxa"/>
            <w:tcBorders>
              <w:top w:val="nil"/>
              <w:left w:val="nil"/>
              <w:bottom w:val="single" w:color="auto" w:sz="4" w:space="0"/>
              <w:right w:val="single" w:color="auto" w:sz="4" w:space="0"/>
            </w:tcBorders>
            <w:noWrap w:val="0"/>
            <w:vAlign w:val="center"/>
          </w:tcPr>
          <w:p w14:paraId="2F96F935">
            <w:pPr>
              <w:widowControl/>
              <w:jc w:val="left"/>
              <w:rPr>
                <w:rFonts w:hint="eastAsia" w:hAnsi="宋体" w:eastAsia="宋体" w:cs="宋体"/>
                <w:color w:val="auto"/>
                <w:sz w:val="21"/>
                <w:highlight w:val="none"/>
              </w:rPr>
            </w:pPr>
            <w:r>
              <w:rPr>
                <w:rFonts w:hint="eastAsia" w:hAnsi="宋体" w:eastAsia="宋体" w:cs="宋体"/>
                <w:color w:val="auto"/>
                <w:sz w:val="21"/>
                <w:highlight w:val="none"/>
              </w:rPr>
              <w:t>宾馆设施及使用性能</w:t>
            </w:r>
          </w:p>
        </w:tc>
        <w:tc>
          <w:tcPr>
            <w:tcW w:w="1830" w:type="dxa"/>
            <w:tcBorders>
              <w:top w:val="nil"/>
              <w:left w:val="nil"/>
              <w:bottom w:val="single" w:color="auto" w:sz="4" w:space="0"/>
              <w:right w:val="single" w:color="auto" w:sz="4" w:space="0"/>
            </w:tcBorders>
            <w:noWrap w:val="0"/>
            <w:vAlign w:val="center"/>
          </w:tcPr>
          <w:p w14:paraId="1CF44064">
            <w:pPr>
              <w:widowControl/>
              <w:jc w:val="left"/>
              <w:rPr>
                <w:rFonts w:hint="eastAsia" w:hAnsi="宋体" w:eastAsia="宋体" w:cs="宋体"/>
                <w:color w:val="auto"/>
                <w:sz w:val="21"/>
                <w:highlight w:val="none"/>
              </w:rPr>
            </w:pPr>
            <w:r>
              <w:rPr>
                <w:rFonts w:hint="eastAsia" w:hAnsi="宋体" w:eastAsia="宋体" w:cs="宋体"/>
                <w:color w:val="auto"/>
                <w:sz w:val="21"/>
                <w:highlight w:val="none"/>
              </w:rPr>
              <w:t>　</w:t>
            </w:r>
          </w:p>
        </w:tc>
        <w:tc>
          <w:tcPr>
            <w:tcW w:w="1764" w:type="dxa"/>
            <w:tcBorders>
              <w:top w:val="nil"/>
              <w:left w:val="nil"/>
              <w:bottom w:val="single" w:color="auto" w:sz="4" w:space="0"/>
              <w:right w:val="single" w:color="auto" w:sz="4" w:space="0"/>
            </w:tcBorders>
            <w:noWrap w:val="0"/>
            <w:vAlign w:val="center"/>
          </w:tcPr>
          <w:p w14:paraId="65E6405D">
            <w:pPr>
              <w:widowControl/>
              <w:jc w:val="left"/>
              <w:rPr>
                <w:rFonts w:hint="eastAsia" w:hAnsi="宋体" w:eastAsia="宋体" w:cs="宋体"/>
                <w:color w:val="auto"/>
                <w:sz w:val="21"/>
                <w:highlight w:val="none"/>
              </w:rPr>
            </w:pPr>
          </w:p>
        </w:tc>
      </w:tr>
      <w:tr w14:paraId="34CE0567">
        <w:tblPrEx>
          <w:tblCellMar>
            <w:top w:w="0" w:type="dxa"/>
            <w:left w:w="108" w:type="dxa"/>
            <w:bottom w:w="0" w:type="dxa"/>
            <w:right w:w="108" w:type="dxa"/>
          </w:tblCellMar>
        </w:tblPrEx>
        <w:trPr>
          <w:trHeight w:val="405" w:hRule="atLeast"/>
        </w:trPr>
        <w:tc>
          <w:tcPr>
            <w:tcW w:w="521" w:type="dxa"/>
            <w:vMerge w:val="continue"/>
            <w:tcBorders>
              <w:top w:val="nil"/>
              <w:left w:val="single" w:color="auto" w:sz="4" w:space="0"/>
              <w:bottom w:val="single" w:color="auto" w:sz="4" w:space="0"/>
              <w:right w:val="single" w:color="auto" w:sz="4" w:space="0"/>
            </w:tcBorders>
            <w:noWrap w:val="0"/>
            <w:vAlign w:val="center"/>
          </w:tcPr>
          <w:p w14:paraId="0B84A0A2">
            <w:pPr>
              <w:widowControl/>
              <w:jc w:val="left"/>
              <w:rPr>
                <w:rFonts w:hint="eastAsia" w:hAnsi="宋体" w:eastAsia="宋体" w:cs="宋体"/>
                <w:color w:val="auto"/>
                <w:sz w:val="21"/>
                <w:highlight w:val="none"/>
              </w:rPr>
            </w:pPr>
          </w:p>
        </w:tc>
        <w:tc>
          <w:tcPr>
            <w:tcW w:w="4894" w:type="dxa"/>
            <w:tcBorders>
              <w:top w:val="nil"/>
              <w:left w:val="nil"/>
              <w:bottom w:val="single" w:color="auto" w:sz="4" w:space="0"/>
              <w:right w:val="single" w:color="auto" w:sz="4" w:space="0"/>
            </w:tcBorders>
            <w:noWrap w:val="0"/>
            <w:vAlign w:val="center"/>
          </w:tcPr>
          <w:p w14:paraId="5E149DD0">
            <w:pPr>
              <w:widowControl/>
              <w:jc w:val="left"/>
              <w:rPr>
                <w:rFonts w:hint="eastAsia" w:hAnsi="宋体" w:eastAsia="宋体" w:cs="宋体"/>
                <w:color w:val="auto"/>
                <w:sz w:val="21"/>
                <w:highlight w:val="none"/>
              </w:rPr>
            </w:pPr>
            <w:r>
              <w:rPr>
                <w:rFonts w:hint="eastAsia" w:hAnsi="宋体" w:eastAsia="宋体" w:cs="宋体"/>
                <w:color w:val="auto"/>
                <w:sz w:val="21"/>
                <w:highlight w:val="none"/>
              </w:rPr>
              <w:t>服务水平及态度</w:t>
            </w:r>
          </w:p>
        </w:tc>
        <w:tc>
          <w:tcPr>
            <w:tcW w:w="1830" w:type="dxa"/>
            <w:tcBorders>
              <w:top w:val="nil"/>
              <w:left w:val="nil"/>
              <w:bottom w:val="single" w:color="auto" w:sz="4" w:space="0"/>
              <w:right w:val="single" w:color="auto" w:sz="4" w:space="0"/>
            </w:tcBorders>
            <w:noWrap w:val="0"/>
            <w:vAlign w:val="center"/>
          </w:tcPr>
          <w:p w14:paraId="0277EBDA">
            <w:pPr>
              <w:widowControl/>
              <w:jc w:val="left"/>
              <w:rPr>
                <w:rFonts w:hint="eastAsia" w:hAnsi="宋体" w:eastAsia="宋体" w:cs="宋体"/>
                <w:color w:val="auto"/>
                <w:sz w:val="21"/>
                <w:highlight w:val="none"/>
              </w:rPr>
            </w:pPr>
            <w:r>
              <w:rPr>
                <w:rFonts w:hint="eastAsia" w:hAnsi="宋体" w:eastAsia="宋体" w:cs="宋体"/>
                <w:color w:val="auto"/>
                <w:sz w:val="21"/>
                <w:highlight w:val="none"/>
              </w:rPr>
              <w:t>　</w:t>
            </w:r>
          </w:p>
        </w:tc>
        <w:tc>
          <w:tcPr>
            <w:tcW w:w="1764" w:type="dxa"/>
            <w:tcBorders>
              <w:top w:val="nil"/>
              <w:left w:val="nil"/>
              <w:bottom w:val="single" w:color="auto" w:sz="4" w:space="0"/>
              <w:right w:val="single" w:color="auto" w:sz="4" w:space="0"/>
            </w:tcBorders>
            <w:noWrap w:val="0"/>
            <w:vAlign w:val="center"/>
          </w:tcPr>
          <w:p w14:paraId="40DAB623">
            <w:pPr>
              <w:widowControl/>
              <w:jc w:val="left"/>
              <w:rPr>
                <w:rFonts w:hint="eastAsia" w:hAnsi="宋体" w:eastAsia="宋体" w:cs="宋体"/>
                <w:color w:val="auto"/>
                <w:sz w:val="21"/>
                <w:highlight w:val="none"/>
              </w:rPr>
            </w:pPr>
          </w:p>
        </w:tc>
      </w:tr>
      <w:tr w14:paraId="4687E3E2">
        <w:tblPrEx>
          <w:tblCellMar>
            <w:top w:w="0" w:type="dxa"/>
            <w:left w:w="108" w:type="dxa"/>
            <w:bottom w:w="0" w:type="dxa"/>
            <w:right w:w="108" w:type="dxa"/>
          </w:tblCellMar>
        </w:tblPrEx>
        <w:trPr>
          <w:trHeight w:val="405" w:hRule="atLeast"/>
        </w:trPr>
        <w:tc>
          <w:tcPr>
            <w:tcW w:w="521" w:type="dxa"/>
            <w:vMerge w:val="continue"/>
            <w:tcBorders>
              <w:top w:val="nil"/>
              <w:left w:val="single" w:color="auto" w:sz="4" w:space="0"/>
              <w:bottom w:val="single" w:color="auto" w:sz="4" w:space="0"/>
              <w:right w:val="single" w:color="auto" w:sz="4" w:space="0"/>
            </w:tcBorders>
            <w:noWrap w:val="0"/>
            <w:vAlign w:val="center"/>
          </w:tcPr>
          <w:p w14:paraId="5EFF3A4C">
            <w:pPr>
              <w:widowControl/>
              <w:jc w:val="left"/>
              <w:rPr>
                <w:rFonts w:hint="eastAsia" w:hAnsi="宋体" w:eastAsia="宋体" w:cs="宋体"/>
                <w:color w:val="auto"/>
                <w:sz w:val="21"/>
                <w:highlight w:val="none"/>
              </w:rPr>
            </w:pPr>
          </w:p>
        </w:tc>
        <w:tc>
          <w:tcPr>
            <w:tcW w:w="4894" w:type="dxa"/>
            <w:tcBorders>
              <w:top w:val="nil"/>
              <w:left w:val="nil"/>
              <w:bottom w:val="single" w:color="auto" w:sz="4" w:space="0"/>
              <w:right w:val="single" w:color="auto" w:sz="4" w:space="0"/>
            </w:tcBorders>
            <w:noWrap w:val="0"/>
            <w:vAlign w:val="center"/>
          </w:tcPr>
          <w:p w14:paraId="7AD67B87">
            <w:pPr>
              <w:widowControl/>
              <w:jc w:val="left"/>
              <w:rPr>
                <w:rFonts w:hint="eastAsia" w:hAnsi="宋体" w:eastAsia="宋体" w:cs="宋体"/>
                <w:color w:val="auto"/>
                <w:sz w:val="21"/>
                <w:highlight w:val="none"/>
              </w:rPr>
            </w:pPr>
            <w:r>
              <w:rPr>
                <w:rFonts w:hint="eastAsia" w:hAnsi="宋体" w:eastAsia="宋体" w:cs="宋体"/>
                <w:color w:val="auto"/>
                <w:sz w:val="21"/>
                <w:highlight w:val="none"/>
              </w:rPr>
              <w:t>住宿安排总体满意程度</w:t>
            </w:r>
          </w:p>
        </w:tc>
        <w:tc>
          <w:tcPr>
            <w:tcW w:w="1830" w:type="dxa"/>
            <w:tcBorders>
              <w:top w:val="nil"/>
              <w:left w:val="nil"/>
              <w:bottom w:val="single" w:color="auto" w:sz="4" w:space="0"/>
              <w:right w:val="single" w:color="auto" w:sz="4" w:space="0"/>
            </w:tcBorders>
            <w:noWrap w:val="0"/>
            <w:vAlign w:val="center"/>
          </w:tcPr>
          <w:p w14:paraId="006541E0">
            <w:pPr>
              <w:widowControl/>
              <w:jc w:val="left"/>
              <w:rPr>
                <w:rFonts w:hint="eastAsia" w:hAnsi="宋体" w:eastAsia="宋体" w:cs="宋体"/>
                <w:color w:val="auto"/>
                <w:sz w:val="21"/>
                <w:highlight w:val="none"/>
              </w:rPr>
            </w:pPr>
            <w:r>
              <w:rPr>
                <w:rFonts w:hint="eastAsia" w:hAnsi="宋体" w:eastAsia="宋体" w:cs="宋体"/>
                <w:color w:val="auto"/>
                <w:sz w:val="21"/>
                <w:highlight w:val="none"/>
              </w:rPr>
              <w:t>　</w:t>
            </w:r>
          </w:p>
        </w:tc>
        <w:tc>
          <w:tcPr>
            <w:tcW w:w="1764" w:type="dxa"/>
            <w:tcBorders>
              <w:top w:val="nil"/>
              <w:left w:val="nil"/>
              <w:bottom w:val="single" w:color="auto" w:sz="4" w:space="0"/>
              <w:right w:val="single" w:color="auto" w:sz="4" w:space="0"/>
            </w:tcBorders>
            <w:noWrap w:val="0"/>
            <w:vAlign w:val="center"/>
          </w:tcPr>
          <w:p w14:paraId="09000E28">
            <w:pPr>
              <w:widowControl/>
              <w:jc w:val="left"/>
              <w:rPr>
                <w:rFonts w:hint="eastAsia" w:hAnsi="宋体" w:eastAsia="宋体" w:cs="宋体"/>
                <w:color w:val="auto"/>
                <w:sz w:val="21"/>
                <w:highlight w:val="none"/>
              </w:rPr>
            </w:pPr>
          </w:p>
        </w:tc>
      </w:tr>
      <w:tr w14:paraId="37B94C3B">
        <w:tblPrEx>
          <w:tblCellMar>
            <w:top w:w="0" w:type="dxa"/>
            <w:left w:w="108" w:type="dxa"/>
            <w:bottom w:w="0" w:type="dxa"/>
            <w:right w:w="108" w:type="dxa"/>
          </w:tblCellMar>
        </w:tblPrEx>
        <w:trPr>
          <w:trHeight w:val="405" w:hRule="atLeast"/>
        </w:trPr>
        <w:tc>
          <w:tcPr>
            <w:tcW w:w="521" w:type="dxa"/>
            <w:vMerge w:val="restart"/>
            <w:tcBorders>
              <w:top w:val="nil"/>
              <w:left w:val="single" w:color="auto" w:sz="4" w:space="0"/>
              <w:bottom w:val="single" w:color="auto" w:sz="4" w:space="0"/>
              <w:right w:val="single" w:color="auto" w:sz="4" w:space="0"/>
            </w:tcBorders>
            <w:noWrap w:val="0"/>
            <w:vAlign w:val="center"/>
          </w:tcPr>
          <w:p w14:paraId="6B96B355">
            <w:pPr>
              <w:widowControl/>
              <w:jc w:val="center"/>
              <w:rPr>
                <w:rFonts w:hint="eastAsia" w:hAnsi="宋体" w:eastAsia="宋体" w:cs="宋体"/>
                <w:color w:val="auto"/>
                <w:sz w:val="21"/>
                <w:highlight w:val="none"/>
              </w:rPr>
            </w:pPr>
            <w:r>
              <w:rPr>
                <w:rFonts w:hint="eastAsia" w:hAnsi="宋体" w:eastAsia="宋体" w:cs="宋体"/>
                <w:color w:val="auto"/>
                <w:sz w:val="21"/>
                <w:highlight w:val="none"/>
              </w:rPr>
              <w:t>餐</w:t>
            </w:r>
            <w:r>
              <w:rPr>
                <w:rFonts w:hint="eastAsia" w:hAnsi="宋体" w:eastAsia="宋体" w:cs="宋体"/>
                <w:color w:val="auto"/>
                <w:sz w:val="21"/>
                <w:highlight w:val="none"/>
              </w:rPr>
              <w:br w:type="textWrapping"/>
            </w:r>
            <w:r>
              <w:rPr>
                <w:rFonts w:hint="eastAsia" w:hAnsi="宋体" w:eastAsia="宋体" w:cs="宋体"/>
                <w:color w:val="auto"/>
                <w:sz w:val="21"/>
                <w:highlight w:val="none"/>
              </w:rPr>
              <w:t>饮</w:t>
            </w:r>
            <w:r>
              <w:rPr>
                <w:rFonts w:hint="eastAsia" w:hAnsi="宋体" w:eastAsia="宋体" w:cs="宋体"/>
                <w:color w:val="auto"/>
                <w:sz w:val="21"/>
                <w:highlight w:val="none"/>
              </w:rPr>
              <w:br w:type="textWrapping"/>
            </w:r>
            <w:r>
              <w:rPr>
                <w:rFonts w:hint="eastAsia" w:hAnsi="宋体" w:eastAsia="宋体" w:cs="宋体"/>
                <w:color w:val="auto"/>
                <w:sz w:val="21"/>
                <w:highlight w:val="none"/>
              </w:rPr>
              <w:t>安</w:t>
            </w:r>
            <w:r>
              <w:rPr>
                <w:rFonts w:hint="eastAsia" w:hAnsi="宋体" w:eastAsia="宋体" w:cs="宋体"/>
                <w:color w:val="auto"/>
                <w:sz w:val="21"/>
                <w:highlight w:val="none"/>
              </w:rPr>
              <w:br w:type="textWrapping"/>
            </w:r>
            <w:r>
              <w:rPr>
                <w:rFonts w:hint="eastAsia" w:hAnsi="宋体" w:eastAsia="宋体" w:cs="宋体"/>
                <w:color w:val="auto"/>
                <w:sz w:val="21"/>
                <w:highlight w:val="none"/>
              </w:rPr>
              <w:t>排</w:t>
            </w:r>
          </w:p>
        </w:tc>
        <w:tc>
          <w:tcPr>
            <w:tcW w:w="4894" w:type="dxa"/>
            <w:tcBorders>
              <w:top w:val="nil"/>
              <w:left w:val="nil"/>
              <w:bottom w:val="single" w:color="auto" w:sz="4" w:space="0"/>
              <w:right w:val="single" w:color="auto" w:sz="4" w:space="0"/>
            </w:tcBorders>
            <w:noWrap w:val="0"/>
            <w:vAlign w:val="center"/>
          </w:tcPr>
          <w:p w14:paraId="41333709">
            <w:pPr>
              <w:widowControl/>
              <w:jc w:val="left"/>
              <w:rPr>
                <w:rFonts w:hint="eastAsia" w:hAnsi="宋体" w:eastAsia="宋体" w:cs="宋体"/>
                <w:color w:val="auto"/>
                <w:sz w:val="21"/>
                <w:highlight w:val="none"/>
              </w:rPr>
            </w:pPr>
            <w:r>
              <w:rPr>
                <w:rFonts w:hint="eastAsia" w:hAnsi="宋体" w:eastAsia="宋体" w:cs="宋体"/>
                <w:color w:val="auto"/>
                <w:sz w:val="21"/>
                <w:highlight w:val="none"/>
              </w:rPr>
              <w:t>就餐环境</w:t>
            </w:r>
          </w:p>
        </w:tc>
        <w:tc>
          <w:tcPr>
            <w:tcW w:w="1830" w:type="dxa"/>
            <w:tcBorders>
              <w:top w:val="nil"/>
              <w:left w:val="nil"/>
              <w:bottom w:val="single" w:color="auto" w:sz="4" w:space="0"/>
              <w:right w:val="single" w:color="auto" w:sz="4" w:space="0"/>
            </w:tcBorders>
            <w:noWrap w:val="0"/>
            <w:vAlign w:val="center"/>
          </w:tcPr>
          <w:p w14:paraId="0059D850">
            <w:pPr>
              <w:widowControl/>
              <w:jc w:val="left"/>
              <w:rPr>
                <w:rFonts w:hint="eastAsia" w:hAnsi="宋体" w:eastAsia="宋体" w:cs="宋体"/>
                <w:color w:val="auto"/>
                <w:sz w:val="21"/>
                <w:highlight w:val="none"/>
              </w:rPr>
            </w:pPr>
            <w:r>
              <w:rPr>
                <w:rFonts w:hint="eastAsia" w:hAnsi="宋体" w:eastAsia="宋体" w:cs="宋体"/>
                <w:color w:val="auto"/>
                <w:sz w:val="21"/>
                <w:highlight w:val="none"/>
              </w:rPr>
              <w:t>　</w:t>
            </w:r>
          </w:p>
        </w:tc>
        <w:tc>
          <w:tcPr>
            <w:tcW w:w="1764" w:type="dxa"/>
            <w:tcBorders>
              <w:top w:val="nil"/>
              <w:left w:val="nil"/>
              <w:bottom w:val="single" w:color="auto" w:sz="4" w:space="0"/>
              <w:right w:val="single" w:color="auto" w:sz="4" w:space="0"/>
            </w:tcBorders>
            <w:noWrap w:val="0"/>
            <w:vAlign w:val="center"/>
          </w:tcPr>
          <w:p w14:paraId="22C8FB19">
            <w:pPr>
              <w:widowControl/>
              <w:jc w:val="left"/>
              <w:rPr>
                <w:rFonts w:hint="eastAsia" w:hAnsi="宋体" w:eastAsia="宋体" w:cs="宋体"/>
                <w:color w:val="auto"/>
                <w:sz w:val="21"/>
                <w:highlight w:val="none"/>
              </w:rPr>
            </w:pPr>
          </w:p>
        </w:tc>
      </w:tr>
      <w:tr w14:paraId="72F54080">
        <w:tblPrEx>
          <w:tblCellMar>
            <w:top w:w="0" w:type="dxa"/>
            <w:left w:w="108" w:type="dxa"/>
            <w:bottom w:w="0" w:type="dxa"/>
            <w:right w:w="108" w:type="dxa"/>
          </w:tblCellMar>
        </w:tblPrEx>
        <w:trPr>
          <w:trHeight w:val="405" w:hRule="atLeast"/>
        </w:trPr>
        <w:tc>
          <w:tcPr>
            <w:tcW w:w="521" w:type="dxa"/>
            <w:vMerge w:val="continue"/>
            <w:tcBorders>
              <w:top w:val="nil"/>
              <w:left w:val="single" w:color="auto" w:sz="4" w:space="0"/>
              <w:bottom w:val="single" w:color="auto" w:sz="4" w:space="0"/>
              <w:right w:val="single" w:color="auto" w:sz="4" w:space="0"/>
            </w:tcBorders>
            <w:noWrap w:val="0"/>
            <w:vAlign w:val="center"/>
          </w:tcPr>
          <w:p w14:paraId="08A4453D">
            <w:pPr>
              <w:widowControl/>
              <w:jc w:val="left"/>
              <w:rPr>
                <w:rFonts w:hint="eastAsia" w:hAnsi="宋体" w:eastAsia="宋体" w:cs="宋体"/>
                <w:color w:val="auto"/>
                <w:sz w:val="21"/>
                <w:highlight w:val="none"/>
              </w:rPr>
            </w:pPr>
          </w:p>
        </w:tc>
        <w:tc>
          <w:tcPr>
            <w:tcW w:w="4894" w:type="dxa"/>
            <w:tcBorders>
              <w:top w:val="nil"/>
              <w:left w:val="nil"/>
              <w:bottom w:val="single" w:color="auto" w:sz="4" w:space="0"/>
              <w:right w:val="single" w:color="auto" w:sz="4" w:space="0"/>
            </w:tcBorders>
            <w:noWrap w:val="0"/>
            <w:vAlign w:val="center"/>
          </w:tcPr>
          <w:p w14:paraId="5DE2C2C6">
            <w:pPr>
              <w:widowControl/>
              <w:jc w:val="left"/>
              <w:rPr>
                <w:rFonts w:hint="eastAsia" w:hAnsi="宋体" w:eastAsia="宋体" w:cs="宋体"/>
                <w:color w:val="auto"/>
                <w:sz w:val="21"/>
                <w:highlight w:val="none"/>
              </w:rPr>
            </w:pPr>
            <w:r>
              <w:rPr>
                <w:rFonts w:hint="eastAsia" w:hAnsi="宋体" w:eastAsia="宋体" w:cs="宋体"/>
                <w:color w:val="auto"/>
                <w:sz w:val="21"/>
                <w:highlight w:val="none"/>
              </w:rPr>
              <w:t>菜肴卫生</w:t>
            </w:r>
          </w:p>
        </w:tc>
        <w:tc>
          <w:tcPr>
            <w:tcW w:w="1830" w:type="dxa"/>
            <w:tcBorders>
              <w:top w:val="nil"/>
              <w:left w:val="nil"/>
              <w:bottom w:val="single" w:color="auto" w:sz="4" w:space="0"/>
              <w:right w:val="single" w:color="auto" w:sz="4" w:space="0"/>
            </w:tcBorders>
            <w:noWrap w:val="0"/>
            <w:vAlign w:val="center"/>
          </w:tcPr>
          <w:p w14:paraId="049EF061">
            <w:pPr>
              <w:widowControl/>
              <w:jc w:val="left"/>
              <w:rPr>
                <w:rFonts w:hint="eastAsia" w:hAnsi="宋体" w:eastAsia="宋体" w:cs="宋体"/>
                <w:color w:val="auto"/>
                <w:sz w:val="21"/>
                <w:highlight w:val="none"/>
              </w:rPr>
            </w:pPr>
            <w:r>
              <w:rPr>
                <w:rFonts w:hint="eastAsia" w:hAnsi="宋体" w:eastAsia="宋体" w:cs="宋体"/>
                <w:color w:val="auto"/>
                <w:sz w:val="21"/>
                <w:highlight w:val="none"/>
              </w:rPr>
              <w:t>　</w:t>
            </w:r>
          </w:p>
        </w:tc>
        <w:tc>
          <w:tcPr>
            <w:tcW w:w="1764" w:type="dxa"/>
            <w:tcBorders>
              <w:top w:val="nil"/>
              <w:left w:val="nil"/>
              <w:bottom w:val="single" w:color="auto" w:sz="4" w:space="0"/>
              <w:right w:val="single" w:color="auto" w:sz="4" w:space="0"/>
            </w:tcBorders>
            <w:noWrap w:val="0"/>
            <w:vAlign w:val="center"/>
          </w:tcPr>
          <w:p w14:paraId="68D26333">
            <w:pPr>
              <w:widowControl/>
              <w:jc w:val="left"/>
              <w:rPr>
                <w:rFonts w:hint="eastAsia" w:hAnsi="宋体" w:eastAsia="宋体" w:cs="宋体"/>
                <w:color w:val="auto"/>
                <w:sz w:val="21"/>
                <w:highlight w:val="none"/>
              </w:rPr>
            </w:pPr>
          </w:p>
        </w:tc>
      </w:tr>
      <w:tr w14:paraId="36C31B19">
        <w:tblPrEx>
          <w:tblCellMar>
            <w:top w:w="0" w:type="dxa"/>
            <w:left w:w="108" w:type="dxa"/>
            <w:bottom w:w="0" w:type="dxa"/>
            <w:right w:w="108" w:type="dxa"/>
          </w:tblCellMar>
        </w:tblPrEx>
        <w:trPr>
          <w:trHeight w:val="405" w:hRule="atLeast"/>
        </w:trPr>
        <w:tc>
          <w:tcPr>
            <w:tcW w:w="521" w:type="dxa"/>
            <w:vMerge w:val="continue"/>
            <w:tcBorders>
              <w:top w:val="nil"/>
              <w:left w:val="single" w:color="auto" w:sz="4" w:space="0"/>
              <w:bottom w:val="single" w:color="auto" w:sz="4" w:space="0"/>
              <w:right w:val="single" w:color="auto" w:sz="4" w:space="0"/>
            </w:tcBorders>
            <w:noWrap w:val="0"/>
            <w:vAlign w:val="center"/>
          </w:tcPr>
          <w:p w14:paraId="1A35E6C0">
            <w:pPr>
              <w:widowControl/>
              <w:jc w:val="left"/>
              <w:rPr>
                <w:rFonts w:hint="eastAsia" w:hAnsi="宋体" w:eastAsia="宋体" w:cs="宋体"/>
                <w:color w:val="auto"/>
                <w:sz w:val="21"/>
                <w:highlight w:val="none"/>
              </w:rPr>
            </w:pPr>
          </w:p>
        </w:tc>
        <w:tc>
          <w:tcPr>
            <w:tcW w:w="4894" w:type="dxa"/>
            <w:tcBorders>
              <w:top w:val="nil"/>
              <w:left w:val="nil"/>
              <w:bottom w:val="single" w:color="auto" w:sz="4" w:space="0"/>
              <w:right w:val="single" w:color="auto" w:sz="4" w:space="0"/>
            </w:tcBorders>
            <w:noWrap w:val="0"/>
            <w:vAlign w:val="center"/>
          </w:tcPr>
          <w:p w14:paraId="244657D4">
            <w:pPr>
              <w:widowControl/>
              <w:jc w:val="left"/>
              <w:rPr>
                <w:rFonts w:hint="eastAsia" w:hAnsi="宋体" w:eastAsia="宋体" w:cs="宋体"/>
                <w:color w:val="auto"/>
                <w:sz w:val="21"/>
                <w:highlight w:val="none"/>
              </w:rPr>
            </w:pPr>
            <w:r>
              <w:rPr>
                <w:rFonts w:hint="eastAsia" w:hAnsi="宋体" w:eastAsia="宋体" w:cs="宋体"/>
                <w:color w:val="auto"/>
                <w:sz w:val="21"/>
                <w:highlight w:val="none"/>
              </w:rPr>
              <w:t>餐饮安排总体满意程度</w:t>
            </w:r>
          </w:p>
        </w:tc>
        <w:tc>
          <w:tcPr>
            <w:tcW w:w="1830" w:type="dxa"/>
            <w:tcBorders>
              <w:top w:val="nil"/>
              <w:left w:val="nil"/>
              <w:bottom w:val="single" w:color="auto" w:sz="4" w:space="0"/>
              <w:right w:val="single" w:color="auto" w:sz="4" w:space="0"/>
            </w:tcBorders>
            <w:noWrap w:val="0"/>
            <w:vAlign w:val="center"/>
          </w:tcPr>
          <w:p w14:paraId="283A9B11">
            <w:pPr>
              <w:widowControl/>
              <w:jc w:val="left"/>
              <w:rPr>
                <w:rFonts w:hint="eastAsia" w:hAnsi="宋体" w:eastAsia="宋体" w:cs="宋体"/>
                <w:color w:val="auto"/>
                <w:sz w:val="21"/>
                <w:highlight w:val="none"/>
              </w:rPr>
            </w:pPr>
            <w:r>
              <w:rPr>
                <w:rFonts w:hint="eastAsia" w:hAnsi="宋体" w:eastAsia="宋体" w:cs="宋体"/>
                <w:color w:val="auto"/>
                <w:sz w:val="21"/>
                <w:highlight w:val="none"/>
              </w:rPr>
              <w:t>　</w:t>
            </w:r>
          </w:p>
        </w:tc>
        <w:tc>
          <w:tcPr>
            <w:tcW w:w="1764" w:type="dxa"/>
            <w:tcBorders>
              <w:top w:val="nil"/>
              <w:left w:val="nil"/>
              <w:bottom w:val="single" w:color="auto" w:sz="4" w:space="0"/>
              <w:right w:val="single" w:color="auto" w:sz="4" w:space="0"/>
            </w:tcBorders>
            <w:noWrap w:val="0"/>
            <w:vAlign w:val="center"/>
          </w:tcPr>
          <w:p w14:paraId="6D8A0B1A">
            <w:pPr>
              <w:widowControl/>
              <w:jc w:val="left"/>
              <w:rPr>
                <w:rFonts w:hint="eastAsia" w:hAnsi="宋体" w:eastAsia="宋体" w:cs="宋体"/>
                <w:color w:val="auto"/>
                <w:sz w:val="21"/>
                <w:highlight w:val="none"/>
              </w:rPr>
            </w:pPr>
          </w:p>
        </w:tc>
      </w:tr>
      <w:tr w14:paraId="5AA8C438">
        <w:tblPrEx>
          <w:tblCellMar>
            <w:top w:w="0" w:type="dxa"/>
            <w:left w:w="108" w:type="dxa"/>
            <w:bottom w:w="0" w:type="dxa"/>
            <w:right w:w="108" w:type="dxa"/>
          </w:tblCellMar>
        </w:tblPrEx>
        <w:trPr>
          <w:trHeight w:val="405" w:hRule="atLeast"/>
        </w:trPr>
        <w:tc>
          <w:tcPr>
            <w:tcW w:w="521" w:type="dxa"/>
            <w:vMerge w:val="restart"/>
            <w:tcBorders>
              <w:top w:val="nil"/>
              <w:left w:val="single" w:color="auto" w:sz="4" w:space="0"/>
              <w:bottom w:val="single" w:color="auto" w:sz="4" w:space="0"/>
              <w:right w:val="single" w:color="auto" w:sz="4" w:space="0"/>
            </w:tcBorders>
            <w:noWrap w:val="0"/>
            <w:vAlign w:val="center"/>
          </w:tcPr>
          <w:p w14:paraId="0965A131">
            <w:pPr>
              <w:widowControl/>
              <w:jc w:val="center"/>
              <w:rPr>
                <w:rFonts w:hint="eastAsia" w:hAnsi="宋体" w:eastAsia="宋体" w:cs="宋体"/>
                <w:color w:val="auto"/>
                <w:sz w:val="21"/>
                <w:highlight w:val="none"/>
              </w:rPr>
            </w:pPr>
            <w:r>
              <w:rPr>
                <w:rFonts w:hint="eastAsia" w:hAnsi="宋体" w:eastAsia="宋体" w:cs="宋体"/>
                <w:color w:val="auto"/>
                <w:sz w:val="21"/>
                <w:highlight w:val="none"/>
              </w:rPr>
              <w:t>导</w:t>
            </w:r>
            <w:r>
              <w:rPr>
                <w:rFonts w:hint="eastAsia" w:hAnsi="宋体" w:eastAsia="宋体" w:cs="宋体"/>
                <w:color w:val="auto"/>
                <w:sz w:val="21"/>
                <w:highlight w:val="none"/>
              </w:rPr>
              <w:br w:type="textWrapping"/>
            </w:r>
            <w:r>
              <w:rPr>
                <w:rFonts w:hint="eastAsia" w:hAnsi="宋体" w:eastAsia="宋体" w:cs="宋体"/>
                <w:color w:val="auto"/>
                <w:sz w:val="21"/>
                <w:highlight w:val="none"/>
              </w:rPr>
              <w:t>游</w:t>
            </w:r>
            <w:r>
              <w:rPr>
                <w:rFonts w:hint="eastAsia" w:hAnsi="宋体" w:eastAsia="宋体" w:cs="宋体"/>
                <w:color w:val="auto"/>
                <w:sz w:val="21"/>
                <w:highlight w:val="none"/>
              </w:rPr>
              <w:br w:type="textWrapping"/>
            </w:r>
            <w:r>
              <w:rPr>
                <w:rFonts w:hint="eastAsia" w:hAnsi="宋体" w:eastAsia="宋体" w:cs="宋体"/>
                <w:color w:val="auto"/>
                <w:sz w:val="21"/>
                <w:highlight w:val="none"/>
              </w:rPr>
              <w:t>服</w:t>
            </w:r>
            <w:r>
              <w:rPr>
                <w:rFonts w:hint="eastAsia" w:hAnsi="宋体" w:eastAsia="宋体" w:cs="宋体"/>
                <w:color w:val="auto"/>
                <w:sz w:val="21"/>
                <w:highlight w:val="none"/>
              </w:rPr>
              <w:br w:type="textWrapping"/>
            </w:r>
            <w:r>
              <w:rPr>
                <w:rFonts w:hint="eastAsia" w:hAnsi="宋体" w:eastAsia="宋体" w:cs="宋体"/>
                <w:color w:val="auto"/>
                <w:sz w:val="21"/>
                <w:highlight w:val="none"/>
              </w:rPr>
              <w:t>务</w:t>
            </w:r>
          </w:p>
        </w:tc>
        <w:tc>
          <w:tcPr>
            <w:tcW w:w="4894" w:type="dxa"/>
            <w:tcBorders>
              <w:top w:val="single" w:color="auto" w:sz="4" w:space="0"/>
              <w:left w:val="nil"/>
              <w:bottom w:val="single" w:color="auto" w:sz="4" w:space="0"/>
              <w:right w:val="single" w:color="auto" w:sz="4" w:space="0"/>
            </w:tcBorders>
            <w:noWrap w:val="0"/>
            <w:vAlign w:val="center"/>
          </w:tcPr>
          <w:p w14:paraId="51C1C220">
            <w:pPr>
              <w:widowControl/>
              <w:jc w:val="left"/>
              <w:rPr>
                <w:rFonts w:hint="eastAsia" w:hAnsi="宋体" w:eastAsia="宋体" w:cs="宋体"/>
                <w:color w:val="auto"/>
                <w:sz w:val="21"/>
                <w:highlight w:val="none"/>
              </w:rPr>
            </w:pPr>
            <w:r>
              <w:rPr>
                <w:rFonts w:hint="eastAsia" w:hAnsi="宋体" w:eastAsia="宋体" w:cs="宋体"/>
                <w:color w:val="auto"/>
                <w:sz w:val="21"/>
                <w:highlight w:val="none"/>
              </w:rPr>
              <w:t>佩带有效证件上岗，全程服务不迟到早退</w:t>
            </w:r>
          </w:p>
        </w:tc>
        <w:tc>
          <w:tcPr>
            <w:tcW w:w="1830" w:type="dxa"/>
            <w:tcBorders>
              <w:top w:val="single" w:color="auto" w:sz="4" w:space="0"/>
              <w:left w:val="nil"/>
              <w:bottom w:val="single" w:color="auto" w:sz="4" w:space="0"/>
              <w:right w:val="single" w:color="auto" w:sz="4" w:space="0"/>
            </w:tcBorders>
            <w:noWrap w:val="0"/>
            <w:vAlign w:val="center"/>
          </w:tcPr>
          <w:p w14:paraId="0760DEE7">
            <w:pPr>
              <w:widowControl/>
              <w:jc w:val="left"/>
              <w:rPr>
                <w:rFonts w:hint="eastAsia" w:hAnsi="宋体" w:eastAsia="宋体" w:cs="宋体"/>
                <w:color w:val="auto"/>
                <w:sz w:val="21"/>
                <w:highlight w:val="none"/>
              </w:rPr>
            </w:pPr>
            <w:r>
              <w:rPr>
                <w:rFonts w:hint="eastAsia" w:hAnsi="宋体" w:eastAsia="宋体" w:cs="宋体"/>
                <w:color w:val="auto"/>
                <w:sz w:val="21"/>
                <w:highlight w:val="none"/>
              </w:rPr>
              <w:t>　</w:t>
            </w:r>
          </w:p>
        </w:tc>
        <w:tc>
          <w:tcPr>
            <w:tcW w:w="1764" w:type="dxa"/>
            <w:tcBorders>
              <w:top w:val="single" w:color="auto" w:sz="4" w:space="0"/>
              <w:left w:val="nil"/>
              <w:bottom w:val="single" w:color="auto" w:sz="4" w:space="0"/>
              <w:right w:val="single" w:color="auto" w:sz="4" w:space="0"/>
            </w:tcBorders>
            <w:noWrap w:val="0"/>
            <w:vAlign w:val="center"/>
          </w:tcPr>
          <w:p w14:paraId="32E8F752">
            <w:pPr>
              <w:widowControl/>
              <w:jc w:val="left"/>
              <w:rPr>
                <w:rFonts w:hint="eastAsia" w:hAnsi="宋体" w:eastAsia="宋体" w:cs="宋体"/>
                <w:color w:val="auto"/>
                <w:sz w:val="21"/>
                <w:highlight w:val="none"/>
              </w:rPr>
            </w:pPr>
          </w:p>
        </w:tc>
      </w:tr>
      <w:tr w14:paraId="250EC70C">
        <w:tblPrEx>
          <w:tblCellMar>
            <w:top w:w="0" w:type="dxa"/>
            <w:left w:w="108" w:type="dxa"/>
            <w:bottom w:w="0" w:type="dxa"/>
            <w:right w:w="108" w:type="dxa"/>
          </w:tblCellMar>
        </w:tblPrEx>
        <w:trPr>
          <w:trHeight w:val="405" w:hRule="atLeast"/>
        </w:trPr>
        <w:tc>
          <w:tcPr>
            <w:tcW w:w="521" w:type="dxa"/>
            <w:vMerge w:val="continue"/>
            <w:tcBorders>
              <w:top w:val="nil"/>
              <w:left w:val="single" w:color="auto" w:sz="4" w:space="0"/>
              <w:bottom w:val="single" w:color="auto" w:sz="4" w:space="0"/>
              <w:right w:val="single" w:color="auto" w:sz="4" w:space="0"/>
            </w:tcBorders>
            <w:noWrap w:val="0"/>
            <w:vAlign w:val="center"/>
          </w:tcPr>
          <w:p w14:paraId="4D0769CB">
            <w:pPr>
              <w:widowControl/>
              <w:jc w:val="left"/>
              <w:rPr>
                <w:rFonts w:hint="eastAsia" w:hAnsi="宋体" w:eastAsia="宋体" w:cs="宋体"/>
                <w:color w:val="auto"/>
                <w:sz w:val="21"/>
                <w:highlight w:val="none"/>
              </w:rPr>
            </w:pPr>
          </w:p>
        </w:tc>
        <w:tc>
          <w:tcPr>
            <w:tcW w:w="4894" w:type="dxa"/>
            <w:tcBorders>
              <w:top w:val="nil"/>
              <w:left w:val="nil"/>
              <w:bottom w:val="single" w:color="auto" w:sz="4" w:space="0"/>
              <w:right w:val="single" w:color="auto" w:sz="4" w:space="0"/>
            </w:tcBorders>
            <w:noWrap w:val="0"/>
            <w:vAlign w:val="center"/>
          </w:tcPr>
          <w:p w14:paraId="058EE527">
            <w:pPr>
              <w:widowControl/>
              <w:jc w:val="left"/>
              <w:rPr>
                <w:rFonts w:hint="eastAsia" w:hAnsi="宋体" w:eastAsia="宋体" w:cs="宋体"/>
                <w:color w:val="auto"/>
                <w:sz w:val="21"/>
                <w:highlight w:val="none"/>
              </w:rPr>
            </w:pPr>
            <w:r>
              <w:rPr>
                <w:rFonts w:hint="eastAsia" w:hAnsi="宋体" w:eastAsia="宋体" w:cs="宋体"/>
                <w:color w:val="auto"/>
                <w:sz w:val="21"/>
                <w:highlight w:val="none"/>
              </w:rPr>
              <w:t>无擅自增减旅游项目或擅自终止导游活动或无过度推销产品</w:t>
            </w:r>
          </w:p>
        </w:tc>
        <w:tc>
          <w:tcPr>
            <w:tcW w:w="1830" w:type="dxa"/>
            <w:tcBorders>
              <w:top w:val="nil"/>
              <w:left w:val="nil"/>
              <w:bottom w:val="single" w:color="auto" w:sz="4" w:space="0"/>
              <w:right w:val="single" w:color="auto" w:sz="4" w:space="0"/>
            </w:tcBorders>
            <w:noWrap w:val="0"/>
            <w:vAlign w:val="center"/>
          </w:tcPr>
          <w:p w14:paraId="0AEF7A1B">
            <w:pPr>
              <w:widowControl/>
              <w:jc w:val="left"/>
              <w:rPr>
                <w:rFonts w:hint="eastAsia" w:hAnsi="宋体" w:eastAsia="宋体" w:cs="宋体"/>
                <w:color w:val="auto"/>
                <w:sz w:val="21"/>
                <w:highlight w:val="none"/>
              </w:rPr>
            </w:pPr>
            <w:r>
              <w:rPr>
                <w:rFonts w:hint="eastAsia" w:hAnsi="宋体" w:eastAsia="宋体" w:cs="宋体"/>
                <w:color w:val="auto"/>
                <w:sz w:val="21"/>
                <w:highlight w:val="none"/>
              </w:rPr>
              <w:t>　</w:t>
            </w:r>
          </w:p>
        </w:tc>
        <w:tc>
          <w:tcPr>
            <w:tcW w:w="1764" w:type="dxa"/>
            <w:tcBorders>
              <w:top w:val="nil"/>
              <w:left w:val="nil"/>
              <w:bottom w:val="single" w:color="auto" w:sz="4" w:space="0"/>
              <w:right w:val="single" w:color="auto" w:sz="4" w:space="0"/>
            </w:tcBorders>
            <w:noWrap w:val="0"/>
            <w:vAlign w:val="center"/>
          </w:tcPr>
          <w:p w14:paraId="25073391">
            <w:pPr>
              <w:widowControl/>
              <w:jc w:val="left"/>
              <w:rPr>
                <w:rFonts w:hint="eastAsia" w:hAnsi="宋体" w:eastAsia="宋体" w:cs="宋体"/>
                <w:color w:val="auto"/>
                <w:sz w:val="21"/>
                <w:highlight w:val="none"/>
              </w:rPr>
            </w:pPr>
          </w:p>
        </w:tc>
      </w:tr>
      <w:tr w14:paraId="5A1B3149">
        <w:tblPrEx>
          <w:tblCellMar>
            <w:top w:w="0" w:type="dxa"/>
            <w:left w:w="108" w:type="dxa"/>
            <w:bottom w:w="0" w:type="dxa"/>
            <w:right w:w="108" w:type="dxa"/>
          </w:tblCellMar>
        </w:tblPrEx>
        <w:trPr>
          <w:trHeight w:val="405" w:hRule="atLeast"/>
        </w:trPr>
        <w:tc>
          <w:tcPr>
            <w:tcW w:w="521" w:type="dxa"/>
            <w:vMerge w:val="continue"/>
            <w:tcBorders>
              <w:top w:val="nil"/>
              <w:left w:val="single" w:color="auto" w:sz="4" w:space="0"/>
              <w:bottom w:val="single" w:color="auto" w:sz="4" w:space="0"/>
              <w:right w:val="single" w:color="auto" w:sz="4" w:space="0"/>
            </w:tcBorders>
            <w:noWrap w:val="0"/>
            <w:vAlign w:val="center"/>
          </w:tcPr>
          <w:p w14:paraId="6957CA15">
            <w:pPr>
              <w:widowControl/>
              <w:jc w:val="left"/>
              <w:rPr>
                <w:rFonts w:hint="eastAsia" w:hAnsi="宋体" w:eastAsia="宋体" w:cs="宋体"/>
                <w:color w:val="auto"/>
                <w:sz w:val="21"/>
                <w:highlight w:val="none"/>
              </w:rPr>
            </w:pPr>
          </w:p>
        </w:tc>
        <w:tc>
          <w:tcPr>
            <w:tcW w:w="4894" w:type="dxa"/>
            <w:tcBorders>
              <w:top w:val="nil"/>
              <w:left w:val="nil"/>
              <w:bottom w:val="single" w:color="auto" w:sz="4" w:space="0"/>
              <w:right w:val="single" w:color="auto" w:sz="4" w:space="0"/>
            </w:tcBorders>
            <w:noWrap w:val="0"/>
            <w:vAlign w:val="center"/>
          </w:tcPr>
          <w:p w14:paraId="3D2BDD9D">
            <w:pPr>
              <w:widowControl/>
              <w:jc w:val="left"/>
              <w:rPr>
                <w:rFonts w:hint="eastAsia" w:hAnsi="宋体" w:eastAsia="宋体" w:cs="宋体"/>
                <w:color w:val="auto"/>
                <w:sz w:val="21"/>
                <w:highlight w:val="none"/>
              </w:rPr>
            </w:pPr>
            <w:r>
              <w:rPr>
                <w:rFonts w:hint="eastAsia" w:hAnsi="宋体" w:eastAsia="宋体" w:cs="宋体"/>
                <w:color w:val="auto"/>
                <w:sz w:val="21"/>
                <w:highlight w:val="none"/>
              </w:rPr>
              <w:t>对可预见的情况有警示说明及防范措施</w:t>
            </w:r>
          </w:p>
        </w:tc>
        <w:tc>
          <w:tcPr>
            <w:tcW w:w="1830" w:type="dxa"/>
            <w:tcBorders>
              <w:top w:val="nil"/>
              <w:left w:val="nil"/>
              <w:bottom w:val="single" w:color="auto" w:sz="4" w:space="0"/>
              <w:right w:val="single" w:color="auto" w:sz="4" w:space="0"/>
            </w:tcBorders>
            <w:noWrap w:val="0"/>
            <w:vAlign w:val="center"/>
          </w:tcPr>
          <w:p w14:paraId="6C6040FF">
            <w:pPr>
              <w:widowControl/>
              <w:jc w:val="left"/>
              <w:rPr>
                <w:rFonts w:hint="eastAsia" w:hAnsi="宋体" w:eastAsia="宋体" w:cs="宋体"/>
                <w:color w:val="auto"/>
                <w:sz w:val="21"/>
                <w:highlight w:val="none"/>
              </w:rPr>
            </w:pPr>
            <w:r>
              <w:rPr>
                <w:rFonts w:hint="eastAsia" w:hAnsi="宋体" w:eastAsia="宋体" w:cs="宋体"/>
                <w:color w:val="auto"/>
                <w:sz w:val="21"/>
                <w:highlight w:val="none"/>
              </w:rPr>
              <w:t>　</w:t>
            </w:r>
          </w:p>
        </w:tc>
        <w:tc>
          <w:tcPr>
            <w:tcW w:w="1764" w:type="dxa"/>
            <w:tcBorders>
              <w:top w:val="nil"/>
              <w:left w:val="nil"/>
              <w:bottom w:val="single" w:color="auto" w:sz="4" w:space="0"/>
              <w:right w:val="single" w:color="auto" w:sz="4" w:space="0"/>
            </w:tcBorders>
            <w:noWrap w:val="0"/>
            <w:vAlign w:val="center"/>
          </w:tcPr>
          <w:p w14:paraId="3A1E2299">
            <w:pPr>
              <w:widowControl/>
              <w:jc w:val="left"/>
              <w:rPr>
                <w:rFonts w:hint="eastAsia" w:hAnsi="宋体" w:eastAsia="宋体" w:cs="宋体"/>
                <w:color w:val="auto"/>
                <w:sz w:val="21"/>
                <w:highlight w:val="none"/>
              </w:rPr>
            </w:pPr>
          </w:p>
        </w:tc>
      </w:tr>
      <w:tr w14:paraId="3F326E62">
        <w:tblPrEx>
          <w:tblCellMar>
            <w:top w:w="0" w:type="dxa"/>
            <w:left w:w="108" w:type="dxa"/>
            <w:bottom w:w="0" w:type="dxa"/>
            <w:right w:w="108" w:type="dxa"/>
          </w:tblCellMar>
        </w:tblPrEx>
        <w:trPr>
          <w:trHeight w:val="405" w:hRule="atLeast"/>
        </w:trPr>
        <w:tc>
          <w:tcPr>
            <w:tcW w:w="521" w:type="dxa"/>
            <w:vMerge w:val="continue"/>
            <w:tcBorders>
              <w:top w:val="nil"/>
              <w:left w:val="single" w:color="auto" w:sz="4" w:space="0"/>
              <w:bottom w:val="single" w:color="auto" w:sz="4" w:space="0"/>
              <w:right w:val="single" w:color="auto" w:sz="4" w:space="0"/>
            </w:tcBorders>
            <w:noWrap w:val="0"/>
            <w:vAlign w:val="center"/>
          </w:tcPr>
          <w:p w14:paraId="32042D90">
            <w:pPr>
              <w:widowControl/>
              <w:jc w:val="left"/>
              <w:rPr>
                <w:rFonts w:hint="eastAsia" w:hAnsi="宋体" w:eastAsia="宋体" w:cs="宋体"/>
                <w:color w:val="auto"/>
                <w:sz w:val="21"/>
                <w:highlight w:val="none"/>
              </w:rPr>
            </w:pPr>
          </w:p>
        </w:tc>
        <w:tc>
          <w:tcPr>
            <w:tcW w:w="4894" w:type="dxa"/>
            <w:tcBorders>
              <w:top w:val="nil"/>
              <w:left w:val="nil"/>
              <w:bottom w:val="single" w:color="auto" w:sz="4" w:space="0"/>
              <w:right w:val="single" w:color="auto" w:sz="4" w:space="0"/>
            </w:tcBorders>
            <w:noWrap w:val="0"/>
            <w:vAlign w:val="center"/>
          </w:tcPr>
          <w:p w14:paraId="33B1124B">
            <w:pPr>
              <w:widowControl/>
              <w:jc w:val="left"/>
              <w:rPr>
                <w:rFonts w:hint="eastAsia" w:hAnsi="宋体" w:eastAsia="宋体" w:cs="宋体"/>
                <w:color w:val="auto"/>
                <w:sz w:val="21"/>
                <w:highlight w:val="none"/>
              </w:rPr>
            </w:pPr>
            <w:r>
              <w:rPr>
                <w:rFonts w:hint="eastAsia" w:hAnsi="宋体" w:eastAsia="宋体" w:cs="宋体"/>
                <w:color w:val="auto"/>
                <w:sz w:val="21"/>
                <w:highlight w:val="none"/>
              </w:rPr>
              <w:t>景点内时间安排合理、讲解内容完整、语言美感</w:t>
            </w:r>
          </w:p>
        </w:tc>
        <w:tc>
          <w:tcPr>
            <w:tcW w:w="1830" w:type="dxa"/>
            <w:tcBorders>
              <w:top w:val="nil"/>
              <w:left w:val="nil"/>
              <w:bottom w:val="single" w:color="auto" w:sz="4" w:space="0"/>
              <w:right w:val="single" w:color="auto" w:sz="4" w:space="0"/>
            </w:tcBorders>
            <w:noWrap w:val="0"/>
            <w:vAlign w:val="center"/>
          </w:tcPr>
          <w:p w14:paraId="18E2C598">
            <w:pPr>
              <w:widowControl/>
              <w:jc w:val="left"/>
              <w:rPr>
                <w:rFonts w:hint="eastAsia" w:hAnsi="宋体" w:eastAsia="宋体" w:cs="宋体"/>
                <w:color w:val="auto"/>
                <w:sz w:val="21"/>
                <w:highlight w:val="none"/>
              </w:rPr>
            </w:pPr>
          </w:p>
        </w:tc>
        <w:tc>
          <w:tcPr>
            <w:tcW w:w="1764" w:type="dxa"/>
            <w:tcBorders>
              <w:top w:val="nil"/>
              <w:left w:val="nil"/>
              <w:bottom w:val="single" w:color="auto" w:sz="4" w:space="0"/>
              <w:right w:val="single" w:color="auto" w:sz="4" w:space="0"/>
            </w:tcBorders>
            <w:noWrap w:val="0"/>
            <w:vAlign w:val="center"/>
          </w:tcPr>
          <w:p w14:paraId="0A2E4B73">
            <w:pPr>
              <w:widowControl/>
              <w:jc w:val="left"/>
              <w:rPr>
                <w:rFonts w:hint="eastAsia" w:hAnsi="宋体" w:eastAsia="宋体" w:cs="宋体"/>
                <w:color w:val="auto"/>
                <w:sz w:val="21"/>
                <w:highlight w:val="none"/>
              </w:rPr>
            </w:pPr>
          </w:p>
        </w:tc>
      </w:tr>
      <w:tr w14:paraId="4D11355A">
        <w:tblPrEx>
          <w:tblCellMar>
            <w:top w:w="0" w:type="dxa"/>
            <w:left w:w="108" w:type="dxa"/>
            <w:bottom w:w="0" w:type="dxa"/>
            <w:right w:w="108" w:type="dxa"/>
          </w:tblCellMar>
        </w:tblPrEx>
        <w:trPr>
          <w:trHeight w:val="405" w:hRule="atLeast"/>
        </w:trPr>
        <w:tc>
          <w:tcPr>
            <w:tcW w:w="521" w:type="dxa"/>
            <w:vMerge w:val="continue"/>
            <w:tcBorders>
              <w:top w:val="nil"/>
              <w:left w:val="single" w:color="auto" w:sz="4" w:space="0"/>
              <w:bottom w:val="single" w:color="auto" w:sz="4" w:space="0"/>
              <w:right w:val="single" w:color="auto" w:sz="4" w:space="0"/>
            </w:tcBorders>
            <w:noWrap w:val="0"/>
            <w:vAlign w:val="center"/>
          </w:tcPr>
          <w:p w14:paraId="1D9C4D6F">
            <w:pPr>
              <w:widowControl/>
              <w:jc w:val="left"/>
              <w:rPr>
                <w:rFonts w:hint="eastAsia" w:hAnsi="宋体" w:eastAsia="宋体" w:cs="宋体"/>
                <w:color w:val="auto"/>
                <w:sz w:val="21"/>
                <w:highlight w:val="none"/>
              </w:rPr>
            </w:pPr>
          </w:p>
        </w:tc>
        <w:tc>
          <w:tcPr>
            <w:tcW w:w="4894" w:type="dxa"/>
            <w:tcBorders>
              <w:top w:val="nil"/>
              <w:left w:val="nil"/>
              <w:bottom w:val="single" w:color="auto" w:sz="4" w:space="0"/>
              <w:right w:val="single" w:color="auto" w:sz="4" w:space="0"/>
            </w:tcBorders>
            <w:noWrap w:val="0"/>
            <w:vAlign w:val="center"/>
          </w:tcPr>
          <w:p w14:paraId="31DE6BF0">
            <w:pPr>
              <w:widowControl/>
              <w:jc w:val="left"/>
              <w:rPr>
                <w:rFonts w:hint="eastAsia" w:hAnsi="宋体" w:eastAsia="宋体" w:cs="宋体"/>
                <w:color w:val="auto"/>
                <w:sz w:val="21"/>
                <w:highlight w:val="none"/>
              </w:rPr>
            </w:pPr>
            <w:r>
              <w:rPr>
                <w:rFonts w:hint="eastAsia" w:hAnsi="宋体" w:eastAsia="宋体" w:cs="宋体"/>
                <w:color w:val="auto"/>
                <w:sz w:val="21"/>
                <w:highlight w:val="none"/>
              </w:rPr>
              <w:t>语言表达能力、沟通能力及专业知识掌握</w:t>
            </w:r>
          </w:p>
        </w:tc>
        <w:tc>
          <w:tcPr>
            <w:tcW w:w="1830" w:type="dxa"/>
            <w:tcBorders>
              <w:top w:val="nil"/>
              <w:left w:val="nil"/>
              <w:bottom w:val="single" w:color="auto" w:sz="4" w:space="0"/>
              <w:right w:val="single" w:color="auto" w:sz="4" w:space="0"/>
            </w:tcBorders>
            <w:noWrap w:val="0"/>
            <w:vAlign w:val="center"/>
          </w:tcPr>
          <w:p w14:paraId="365E6E33">
            <w:pPr>
              <w:widowControl/>
              <w:jc w:val="left"/>
              <w:rPr>
                <w:rFonts w:hint="eastAsia" w:hAnsi="宋体" w:eastAsia="宋体" w:cs="宋体"/>
                <w:color w:val="auto"/>
                <w:sz w:val="21"/>
                <w:highlight w:val="none"/>
              </w:rPr>
            </w:pPr>
            <w:r>
              <w:rPr>
                <w:rFonts w:hint="eastAsia" w:hAnsi="宋体" w:eastAsia="宋体" w:cs="宋体"/>
                <w:color w:val="auto"/>
                <w:sz w:val="21"/>
                <w:highlight w:val="none"/>
              </w:rPr>
              <w:t>　</w:t>
            </w:r>
          </w:p>
        </w:tc>
        <w:tc>
          <w:tcPr>
            <w:tcW w:w="1764" w:type="dxa"/>
            <w:tcBorders>
              <w:top w:val="nil"/>
              <w:left w:val="nil"/>
              <w:bottom w:val="single" w:color="auto" w:sz="4" w:space="0"/>
              <w:right w:val="single" w:color="auto" w:sz="4" w:space="0"/>
            </w:tcBorders>
            <w:noWrap w:val="0"/>
            <w:vAlign w:val="center"/>
          </w:tcPr>
          <w:p w14:paraId="5452FCB7">
            <w:pPr>
              <w:widowControl/>
              <w:jc w:val="left"/>
              <w:rPr>
                <w:rFonts w:hint="eastAsia" w:hAnsi="宋体" w:eastAsia="宋体" w:cs="宋体"/>
                <w:color w:val="auto"/>
                <w:sz w:val="21"/>
                <w:highlight w:val="none"/>
              </w:rPr>
            </w:pPr>
          </w:p>
        </w:tc>
      </w:tr>
      <w:tr w14:paraId="5FF8C847">
        <w:tblPrEx>
          <w:tblCellMar>
            <w:top w:w="0" w:type="dxa"/>
            <w:left w:w="108" w:type="dxa"/>
            <w:bottom w:w="0" w:type="dxa"/>
            <w:right w:w="108" w:type="dxa"/>
          </w:tblCellMar>
        </w:tblPrEx>
        <w:trPr>
          <w:trHeight w:val="405" w:hRule="atLeast"/>
        </w:trPr>
        <w:tc>
          <w:tcPr>
            <w:tcW w:w="5415" w:type="dxa"/>
            <w:gridSpan w:val="2"/>
            <w:tcBorders>
              <w:top w:val="nil"/>
              <w:left w:val="single" w:color="auto" w:sz="4" w:space="0"/>
              <w:bottom w:val="single" w:color="auto" w:sz="4" w:space="0"/>
              <w:right w:val="single" w:color="auto" w:sz="4" w:space="0"/>
            </w:tcBorders>
            <w:noWrap w:val="0"/>
            <w:vAlign w:val="center"/>
          </w:tcPr>
          <w:p w14:paraId="4175EFE6">
            <w:pPr>
              <w:widowControl/>
              <w:jc w:val="center"/>
              <w:rPr>
                <w:rFonts w:hint="eastAsia" w:hAnsi="宋体" w:eastAsia="宋体" w:cs="宋体"/>
                <w:color w:val="auto"/>
                <w:sz w:val="21"/>
                <w:highlight w:val="none"/>
              </w:rPr>
            </w:pPr>
            <w:r>
              <w:rPr>
                <w:rFonts w:hint="eastAsia" w:hAnsi="宋体" w:eastAsia="宋体" w:cs="宋体"/>
                <w:color w:val="auto"/>
                <w:sz w:val="21"/>
                <w:highlight w:val="none"/>
              </w:rPr>
              <w:t>综合评定</w:t>
            </w:r>
          </w:p>
        </w:tc>
        <w:tc>
          <w:tcPr>
            <w:tcW w:w="1830" w:type="dxa"/>
            <w:tcBorders>
              <w:top w:val="nil"/>
              <w:left w:val="nil"/>
              <w:bottom w:val="single" w:color="auto" w:sz="4" w:space="0"/>
              <w:right w:val="single" w:color="auto" w:sz="4" w:space="0"/>
            </w:tcBorders>
            <w:noWrap w:val="0"/>
            <w:vAlign w:val="center"/>
          </w:tcPr>
          <w:p w14:paraId="73C47BA7">
            <w:pPr>
              <w:widowControl/>
              <w:jc w:val="left"/>
              <w:rPr>
                <w:rFonts w:hint="eastAsia" w:hAnsi="宋体" w:eastAsia="宋体" w:cs="宋体"/>
                <w:color w:val="auto"/>
                <w:sz w:val="21"/>
                <w:highlight w:val="none"/>
              </w:rPr>
            </w:pPr>
          </w:p>
        </w:tc>
        <w:tc>
          <w:tcPr>
            <w:tcW w:w="1764" w:type="dxa"/>
            <w:tcBorders>
              <w:top w:val="nil"/>
              <w:left w:val="nil"/>
              <w:bottom w:val="single" w:color="auto" w:sz="4" w:space="0"/>
              <w:right w:val="single" w:color="auto" w:sz="4" w:space="0"/>
            </w:tcBorders>
            <w:noWrap w:val="0"/>
            <w:vAlign w:val="center"/>
          </w:tcPr>
          <w:p w14:paraId="00F7F642">
            <w:pPr>
              <w:widowControl/>
              <w:jc w:val="left"/>
              <w:rPr>
                <w:rFonts w:hint="eastAsia" w:hAnsi="宋体" w:eastAsia="宋体" w:cs="宋体"/>
                <w:color w:val="auto"/>
                <w:sz w:val="21"/>
                <w:highlight w:val="none"/>
              </w:rPr>
            </w:pPr>
          </w:p>
        </w:tc>
      </w:tr>
      <w:tr w14:paraId="757FB386">
        <w:tblPrEx>
          <w:tblCellMar>
            <w:top w:w="0" w:type="dxa"/>
            <w:left w:w="108" w:type="dxa"/>
            <w:bottom w:w="0" w:type="dxa"/>
            <w:right w:w="108" w:type="dxa"/>
          </w:tblCellMar>
        </w:tblPrEx>
        <w:trPr>
          <w:trHeight w:val="405" w:hRule="atLeast"/>
        </w:trPr>
        <w:tc>
          <w:tcPr>
            <w:tcW w:w="5415" w:type="dxa"/>
            <w:gridSpan w:val="2"/>
            <w:tcBorders>
              <w:top w:val="nil"/>
              <w:left w:val="single" w:color="auto" w:sz="4" w:space="0"/>
              <w:bottom w:val="single" w:color="auto" w:sz="4" w:space="0"/>
              <w:right w:val="single" w:color="auto" w:sz="4" w:space="0"/>
            </w:tcBorders>
            <w:noWrap w:val="0"/>
            <w:vAlign w:val="center"/>
          </w:tcPr>
          <w:p w14:paraId="02C8DB9E">
            <w:pPr>
              <w:widowControl/>
              <w:jc w:val="center"/>
              <w:rPr>
                <w:rFonts w:hint="eastAsia" w:hAnsi="宋体" w:eastAsia="宋体" w:cs="宋体"/>
                <w:color w:val="auto"/>
                <w:sz w:val="21"/>
                <w:highlight w:val="none"/>
              </w:rPr>
            </w:pPr>
            <w:r>
              <w:rPr>
                <w:rFonts w:hint="eastAsia" w:hAnsi="宋体" w:eastAsia="宋体" w:cs="宋体"/>
                <w:color w:val="auto"/>
                <w:sz w:val="21"/>
                <w:highlight w:val="none"/>
              </w:rPr>
              <w:t>出行职工</w:t>
            </w:r>
          </w:p>
        </w:tc>
        <w:tc>
          <w:tcPr>
            <w:tcW w:w="3594" w:type="dxa"/>
            <w:gridSpan w:val="2"/>
            <w:tcBorders>
              <w:top w:val="nil"/>
              <w:left w:val="nil"/>
              <w:bottom w:val="single" w:color="auto" w:sz="4" w:space="0"/>
              <w:right w:val="single" w:color="auto" w:sz="4" w:space="0"/>
            </w:tcBorders>
            <w:noWrap w:val="0"/>
            <w:vAlign w:val="center"/>
          </w:tcPr>
          <w:p w14:paraId="14DFD38C">
            <w:pPr>
              <w:widowControl/>
              <w:jc w:val="left"/>
              <w:rPr>
                <w:rFonts w:hint="eastAsia" w:hAnsi="宋体" w:eastAsia="宋体" w:cs="宋体"/>
                <w:color w:val="auto"/>
                <w:sz w:val="21"/>
                <w:highlight w:val="none"/>
              </w:rPr>
            </w:pPr>
          </w:p>
        </w:tc>
      </w:tr>
    </w:tbl>
    <w:p w14:paraId="14CD0DA1">
      <w:pPr>
        <w:rPr>
          <w:rFonts w:hint="eastAsia"/>
          <w:color w:val="auto"/>
          <w:highlight w:val="none"/>
        </w:rPr>
      </w:pPr>
    </w:p>
    <w:p w14:paraId="341C552D">
      <w:pPr>
        <w:keepNext w:val="0"/>
        <w:keepLines w:val="0"/>
        <w:pageBreakBefore w:val="0"/>
        <w:widowControl w:val="0"/>
        <w:numPr>
          <w:ilvl w:val="0"/>
          <w:numId w:val="9"/>
        </w:numPr>
        <w:kinsoku/>
        <w:wordWrap/>
        <w:overflowPunct/>
        <w:topLinePunct w:val="0"/>
        <w:autoSpaceDE/>
        <w:autoSpaceDN/>
        <w:bidi w:val="0"/>
        <w:adjustRightInd w:val="0"/>
        <w:spacing w:line="360" w:lineRule="auto"/>
        <w:ind w:firstLine="482" w:firstLineChars="200"/>
        <w:textAlignment w:val="auto"/>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br w:type="page"/>
      </w:r>
    </w:p>
    <w:p w14:paraId="73E6DDD2">
      <w:pPr>
        <w:adjustRightInd/>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 xml:space="preserve">第五部分  </w:t>
      </w:r>
      <w:bookmarkEnd w:id="63"/>
      <w:bookmarkEnd w:id="64"/>
      <w:bookmarkStart w:id="65" w:name="第四部分"/>
      <w:r>
        <w:rPr>
          <w:rFonts w:hint="eastAsia" w:cs="仿宋_GB2312" w:asciiTheme="minorEastAsia" w:hAnsiTheme="minorEastAsia" w:eastAsiaTheme="minorEastAsia"/>
          <w:b/>
          <w:color w:val="auto"/>
          <w:sz w:val="36"/>
          <w:szCs w:val="36"/>
          <w:highlight w:val="none"/>
        </w:rPr>
        <w:t>评审方法及评审标准</w:t>
      </w:r>
    </w:p>
    <w:p w14:paraId="2E3DF28E">
      <w:pPr>
        <w:pStyle w:val="394"/>
        <w:spacing w:before="0"/>
        <w:ind w:firstLine="643"/>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评审方法前附表</w:t>
      </w:r>
    </w:p>
    <w:p w14:paraId="4DCCFA86">
      <w:pPr>
        <w:pStyle w:val="394"/>
        <w:spacing w:before="0"/>
        <w:jc w:val="left"/>
        <w:rPr>
          <w:rFonts w:hint="default" w:cs="仿宋_GB2312" w:asciiTheme="minorEastAsia" w:hAnsiTheme="minorEastAsia" w:eastAsiaTheme="minorEastAsia"/>
          <w:b/>
          <w:color w:val="auto"/>
          <w:sz w:val="21"/>
          <w:szCs w:val="21"/>
          <w:highlight w:val="none"/>
          <w:lang w:val="en-US" w:eastAsia="zh-CN"/>
        </w:rPr>
      </w:pPr>
      <w:r>
        <w:rPr>
          <w:rFonts w:hint="eastAsia" w:cs="仿宋_GB2312" w:asciiTheme="minorEastAsia" w:hAnsiTheme="minorEastAsia" w:eastAsiaTheme="minorEastAsia"/>
          <w:b/>
          <w:color w:val="auto"/>
          <w:sz w:val="21"/>
          <w:szCs w:val="21"/>
          <w:highlight w:val="none"/>
          <w:lang w:val="en-US" w:eastAsia="zh-CN"/>
        </w:rPr>
        <w:t>标项一的评分标准</w:t>
      </w:r>
    </w:p>
    <w:tbl>
      <w:tblPr>
        <w:tblStyle w:val="61"/>
        <w:tblW w:w="524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9"/>
        <w:gridCol w:w="1033"/>
        <w:gridCol w:w="908"/>
        <w:gridCol w:w="4192"/>
        <w:gridCol w:w="682"/>
        <w:gridCol w:w="772"/>
        <w:gridCol w:w="1205"/>
      </w:tblGrid>
      <w:tr w14:paraId="6E629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7" w:hRule="atLeast"/>
          <w:jc w:val="center"/>
        </w:trPr>
        <w:tc>
          <w:tcPr>
            <w:tcW w:w="3634" w:type="pct"/>
            <w:gridSpan w:val="4"/>
            <w:tcBorders>
              <w:top w:val="single" w:color="auto" w:sz="4" w:space="0"/>
              <w:left w:val="single" w:color="auto" w:sz="4" w:space="0"/>
              <w:bottom w:val="single" w:color="auto" w:sz="4" w:space="0"/>
              <w:right w:val="single" w:color="auto" w:sz="2" w:space="0"/>
            </w:tcBorders>
            <w:vAlign w:val="center"/>
          </w:tcPr>
          <w:p w14:paraId="434DEA6C">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r>
              <w:rPr>
                <w:rFonts w:hint="eastAsia" w:cs="宋体" w:asciiTheme="minorEastAsia" w:hAnsiTheme="minorEastAsia" w:eastAsiaTheme="minorEastAsia"/>
                <w:snapToGrid w:val="0"/>
                <w:color w:val="auto"/>
                <w:spacing w:val="-4"/>
                <w:szCs w:val="21"/>
                <w:highlight w:val="none"/>
              </w:rPr>
              <w:t>评审标准</w:t>
            </w:r>
          </w:p>
        </w:tc>
        <w:tc>
          <w:tcPr>
            <w:tcW w:w="350" w:type="pct"/>
            <w:tcBorders>
              <w:top w:val="single" w:color="auto" w:sz="4" w:space="0"/>
              <w:left w:val="single" w:color="auto" w:sz="4" w:space="0"/>
              <w:bottom w:val="single" w:color="auto" w:sz="4" w:space="0"/>
              <w:right w:val="single" w:color="auto" w:sz="2" w:space="0"/>
            </w:tcBorders>
            <w:vAlign w:val="center"/>
          </w:tcPr>
          <w:p w14:paraId="31411EC2">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r>
              <w:rPr>
                <w:rFonts w:hint="eastAsia" w:cs="宋体" w:asciiTheme="minorEastAsia" w:hAnsiTheme="minorEastAsia" w:eastAsiaTheme="minorEastAsia"/>
                <w:snapToGrid w:val="0"/>
                <w:color w:val="auto"/>
                <w:spacing w:val="-4"/>
                <w:szCs w:val="21"/>
                <w:highlight w:val="none"/>
              </w:rPr>
              <w:t>权重</w:t>
            </w:r>
          </w:p>
        </w:tc>
        <w:tc>
          <w:tcPr>
            <w:tcW w:w="396" w:type="pct"/>
            <w:tcBorders>
              <w:top w:val="single" w:color="auto" w:sz="4" w:space="0"/>
              <w:left w:val="single" w:color="auto" w:sz="4" w:space="0"/>
              <w:bottom w:val="single" w:color="auto" w:sz="4" w:space="0"/>
              <w:right w:val="single" w:color="auto" w:sz="2" w:space="0"/>
            </w:tcBorders>
            <w:vAlign w:val="center"/>
          </w:tcPr>
          <w:p w14:paraId="493941B9">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r>
              <w:rPr>
                <w:rFonts w:hint="eastAsia" w:cs="宋体" w:asciiTheme="minorEastAsia" w:hAnsiTheme="minorEastAsia" w:eastAsiaTheme="minorEastAsia"/>
                <w:bCs/>
                <w:color w:val="auto"/>
                <w:szCs w:val="21"/>
                <w:highlight w:val="none"/>
              </w:rPr>
              <w:t>主观分/客观分属性</w:t>
            </w:r>
          </w:p>
        </w:tc>
        <w:tc>
          <w:tcPr>
            <w:tcW w:w="618" w:type="pct"/>
            <w:tcBorders>
              <w:top w:val="single" w:color="auto" w:sz="4" w:space="0"/>
              <w:left w:val="single" w:color="auto" w:sz="4" w:space="0"/>
              <w:bottom w:val="single" w:color="auto" w:sz="4" w:space="0"/>
              <w:right w:val="single" w:color="auto" w:sz="2" w:space="0"/>
            </w:tcBorders>
            <w:vAlign w:val="center"/>
          </w:tcPr>
          <w:p w14:paraId="408CD477">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bCs/>
                <w:color w:val="auto"/>
                <w:szCs w:val="21"/>
                <w:highlight w:val="none"/>
                <w:lang w:val="en-US" w:eastAsia="zh-CN"/>
              </w:rPr>
            </w:pPr>
            <w:r>
              <w:rPr>
                <w:rFonts w:hint="eastAsia" w:cs="宋体" w:asciiTheme="minorEastAsia" w:hAnsiTheme="minorEastAsia" w:eastAsiaTheme="minorEastAsia"/>
                <w:bCs/>
                <w:color w:val="auto"/>
                <w:szCs w:val="21"/>
                <w:highlight w:val="none"/>
              </w:rPr>
              <w:t>磋商文件中评审标准相应的商务技术资料目录</w:t>
            </w:r>
            <w:r>
              <w:rPr>
                <w:rFonts w:hint="eastAsia" w:cs="宋体" w:asciiTheme="minorEastAsia" w:hAnsiTheme="minorEastAsia" w:eastAsiaTheme="minorEastAsia"/>
                <w:bCs/>
                <w:color w:val="auto"/>
                <w:szCs w:val="21"/>
                <w:highlight w:val="none"/>
                <w:lang w:val="en-US" w:eastAsia="zh-CN"/>
              </w:rPr>
              <w:t>*</w:t>
            </w:r>
          </w:p>
        </w:tc>
      </w:tr>
      <w:tr w14:paraId="781B41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3" w:hRule="atLeast"/>
          <w:jc w:val="center"/>
        </w:trPr>
        <w:tc>
          <w:tcPr>
            <w:tcW w:w="487" w:type="pct"/>
            <w:vMerge w:val="restart"/>
            <w:tcBorders>
              <w:left w:val="single" w:color="auto" w:sz="4" w:space="0"/>
              <w:right w:val="single" w:color="auto" w:sz="2" w:space="0"/>
            </w:tcBorders>
            <w:vAlign w:val="center"/>
          </w:tcPr>
          <w:p w14:paraId="1C5A27B1">
            <w:pPr>
              <w:keepNext w:val="0"/>
              <w:keepLines w:val="0"/>
              <w:widowControl/>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r>
              <w:rPr>
                <w:rFonts w:hint="eastAsia" w:cs="宋体" w:asciiTheme="minorEastAsia" w:hAnsiTheme="minorEastAsia" w:eastAsiaTheme="minorEastAsia"/>
                <w:snapToGrid w:val="0"/>
                <w:color w:val="auto"/>
                <w:spacing w:val="-4"/>
                <w:szCs w:val="21"/>
                <w:highlight w:val="none"/>
              </w:rPr>
              <w:t>商务技术分</w:t>
            </w:r>
          </w:p>
          <w:p w14:paraId="7CCC3519">
            <w:pPr>
              <w:keepNext w:val="0"/>
              <w:keepLines w:val="0"/>
              <w:widowControl/>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r>
              <w:rPr>
                <w:rFonts w:hint="eastAsia" w:cs="宋体" w:asciiTheme="minorEastAsia" w:hAnsiTheme="minorEastAsia" w:eastAsiaTheme="minorEastAsia"/>
                <w:snapToGrid w:val="0"/>
                <w:color w:val="auto"/>
                <w:spacing w:val="-4"/>
                <w:szCs w:val="21"/>
                <w:highlight w:val="none"/>
              </w:rPr>
              <w:t>（</w:t>
            </w:r>
            <w:r>
              <w:rPr>
                <w:rFonts w:hint="eastAsia" w:cs="宋体" w:asciiTheme="minorEastAsia" w:hAnsiTheme="minorEastAsia" w:eastAsiaTheme="minorEastAsia"/>
                <w:snapToGrid w:val="0"/>
                <w:color w:val="auto"/>
                <w:spacing w:val="-4"/>
                <w:szCs w:val="21"/>
                <w:highlight w:val="none"/>
                <w:lang w:val="en-US" w:eastAsia="zh-CN"/>
              </w:rPr>
              <w:t>68</w:t>
            </w:r>
            <w:r>
              <w:rPr>
                <w:rFonts w:hint="eastAsia" w:cs="宋体" w:asciiTheme="minorEastAsia" w:hAnsiTheme="minorEastAsia" w:eastAsiaTheme="minorEastAsia"/>
                <w:snapToGrid w:val="0"/>
                <w:color w:val="auto"/>
                <w:spacing w:val="-4"/>
                <w:szCs w:val="21"/>
                <w:highlight w:val="none"/>
              </w:rPr>
              <w:t>分）</w:t>
            </w:r>
          </w:p>
        </w:tc>
        <w:tc>
          <w:tcPr>
            <w:tcW w:w="530" w:type="pct"/>
            <w:vMerge w:val="restart"/>
            <w:tcBorders>
              <w:top w:val="single" w:color="auto" w:sz="4" w:space="0"/>
              <w:left w:val="single" w:color="auto" w:sz="4" w:space="0"/>
              <w:right w:val="single" w:color="auto" w:sz="4" w:space="0"/>
            </w:tcBorders>
            <w:vAlign w:val="center"/>
          </w:tcPr>
          <w:p w14:paraId="3E1F7CB0">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服务</w:t>
            </w:r>
          </w:p>
          <w:p w14:paraId="2246EC4B">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方案</w:t>
            </w:r>
          </w:p>
          <w:p w14:paraId="02F1D739">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45</w:t>
            </w:r>
            <w:r>
              <w:rPr>
                <w:rFonts w:hint="eastAsia" w:cs="宋体" w:asciiTheme="minorEastAsia" w:hAnsiTheme="minorEastAsia" w:eastAsiaTheme="minorEastAsia"/>
                <w:color w:val="auto"/>
                <w:szCs w:val="21"/>
                <w:highlight w:val="none"/>
              </w:rPr>
              <w:t>分）</w:t>
            </w:r>
          </w:p>
        </w:tc>
        <w:tc>
          <w:tcPr>
            <w:tcW w:w="466" w:type="pct"/>
            <w:vMerge w:val="restart"/>
            <w:tcBorders>
              <w:top w:val="single" w:color="auto" w:sz="4" w:space="0"/>
              <w:left w:val="single" w:color="auto" w:sz="4" w:space="0"/>
              <w:right w:val="single" w:color="auto" w:sz="4" w:space="0"/>
            </w:tcBorders>
            <w:vAlign w:val="center"/>
          </w:tcPr>
          <w:p w14:paraId="1797FE69">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lang w:val="zh-CN"/>
              </w:rPr>
            </w:pPr>
            <w:r>
              <w:rPr>
                <w:rFonts w:hint="eastAsia" w:cs="宋体" w:asciiTheme="minorEastAsia" w:hAnsiTheme="minorEastAsia" w:eastAsiaTheme="minorEastAsia"/>
                <w:color w:val="auto"/>
                <w:szCs w:val="21"/>
                <w:highlight w:val="none"/>
                <w:lang w:val="zh-CN"/>
              </w:rPr>
              <w:t>行程</w:t>
            </w:r>
          </w:p>
          <w:p w14:paraId="7C2DAAF7">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lang w:val="zh-CN"/>
              </w:rPr>
              <w:t>安排（</w:t>
            </w:r>
            <w:r>
              <w:rPr>
                <w:rFonts w:hint="eastAsia" w:cs="宋体" w:asciiTheme="minorEastAsia" w:hAnsiTheme="minorEastAsia" w:eastAsiaTheme="minorEastAsia"/>
                <w:color w:val="auto"/>
                <w:szCs w:val="21"/>
                <w:highlight w:val="none"/>
                <w:lang w:val="en-US" w:eastAsia="zh-CN"/>
              </w:rPr>
              <w:t>25分</w:t>
            </w:r>
            <w:r>
              <w:rPr>
                <w:rFonts w:hint="eastAsia" w:cs="宋体" w:asciiTheme="minorEastAsia" w:hAnsiTheme="minorEastAsia" w:eastAsiaTheme="minorEastAsia"/>
                <w:color w:val="auto"/>
                <w:szCs w:val="21"/>
                <w:highlight w:val="none"/>
                <w:lang w:val="zh-CN"/>
              </w:rPr>
              <w:t>）</w:t>
            </w:r>
          </w:p>
        </w:tc>
        <w:tc>
          <w:tcPr>
            <w:tcW w:w="2150" w:type="pct"/>
            <w:tcBorders>
              <w:top w:val="single" w:color="auto" w:sz="4" w:space="0"/>
              <w:left w:val="single" w:color="auto" w:sz="4" w:space="0"/>
              <w:right w:val="single" w:color="auto" w:sz="2" w:space="0"/>
            </w:tcBorders>
            <w:vAlign w:val="center"/>
          </w:tcPr>
          <w:p w14:paraId="3AD03B8F">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eastAsia="zh-CN"/>
              </w:rPr>
            </w:pPr>
            <w:r>
              <w:rPr>
                <w:rFonts w:hint="eastAsia" w:cs="宋体" w:asciiTheme="minorEastAsia" w:hAnsiTheme="minorEastAsia" w:eastAsiaTheme="minorEastAsia"/>
                <w:color w:val="auto"/>
                <w:szCs w:val="21"/>
                <w:highlight w:val="none"/>
              </w:rPr>
              <w:t>根据供应商针对本项目的“</w:t>
            </w:r>
            <w:r>
              <w:rPr>
                <w:rFonts w:hint="eastAsia" w:cs="宋体" w:asciiTheme="minorEastAsia" w:hAnsiTheme="minorEastAsia" w:eastAsiaTheme="minorEastAsia"/>
                <w:color w:val="auto"/>
                <w:szCs w:val="21"/>
                <w:highlight w:val="none"/>
                <w:lang w:val="en-US" w:eastAsia="zh-CN"/>
              </w:rPr>
              <w:t>成都线</w:t>
            </w:r>
            <w:r>
              <w:rPr>
                <w:rFonts w:hint="eastAsia" w:cs="宋体" w:asciiTheme="minorEastAsia" w:hAnsiTheme="minorEastAsia" w:eastAsiaTheme="minorEastAsia"/>
                <w:color w:val="auto"/>
                <w:szCs w:val="21"/>
                <w:highlight w:val="none"/>
              </w:rPr>
              <w:t>”行程线路设计进行评议</w:t>
            </w:r>
            <w:r>
              <w:rPr>
                <w:rFonts w:hint="eastAsia" w:cs="宋体" w:asciiTheme="minorEastAsia" w:hAnsiTheme="minorEastAsia" w:eastAsiaTheme="minorEastAsia"/>
                <w:color w:val="auto"/>
                <w:szCs w:val="21"/>
                <w:highlight w:val="none"/>
                <w:lang w:eastAsia="zh-CN"/>
              </w:rPr>
              <w:t>：</w:t>
            </w:r>
          </w:p>
          <w:p w14:paraId="3F1A1AF0">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rPr>
              <w:t>①“</w:t>
            </w:r>
            <w:r>
              <w:rPr>
                <w:rFonts w:hint="eastAsia" w:cs="宋体" w:asciiTheme="minorEastAsia" w:hAnsiTheme="minorEastAsia" w:eastAsiaTheme="minorEastAsia"/>
                <w:color w:val="auto"/>
                <w:szCs w:val="21"/>
                <w:highlight w:val="none"/>
                <w:lang w:val="en-US" w:eastAsia="zh-CN"/>
              </w:rPr>
              <w:t>成都线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行程线路设计合理的得5分；</w:t>
            </w:r>
          </w:p>
          <w:p w14:paraId="3E61D599">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②</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成都线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行程线路设计较合理的得3分；</w:t>
            </w:r>
          </w:p>
          <w:p w14:paraId="01BB490F">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③</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成都线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行程线路设计不合理的得1分；</w:t>
            </w:r>
          </w:p>
          <w:p w14:paraId="5A2C623F">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lang w:val="en-US" w:eastAsia="zh-CN"/>
              </w:rPr>
              <w:t>④未提供相关内容的，不得分。</w:t>
            </w:r>
          </w:p>
        </w:tc>
        <w:tc>
          <w:tcPr>
            <w:tcW w:w="350" w:type="pct"/>
            <w:tcBorders>
              <w:top w:val="single" w:color="auto" w:sz="4" w:space="0"/>
              <w:left w:val="single" w:color="auto" w:sz="4" w:space="0"/>
              <w:bottom w:val="single" w:color="auto" w:sz="4" w:space="0"/>
              <w:right w:val="single" w:color="auto" w:sz="2" w:space="0"/>
            </w:tcBorders>
            <w:vAlign w:val="center"/>
          </w:tcPr>
          <w:p w14:paraId="0B4306FE">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lang w:val="en-US"/>
              </w:rPr>
            </w:pPr>
            <w:r>
              <w:rPr>
                <w:rFonts w:hint="eastAsia" w:cs="宋体" w:asciiTheme="minorEastAsia" w:hAnsiTheme="minorEastAsia" w:eastAsiaTheme="minorEastAsia"/>
                <w:color w:val="auto"/>
                <w:szCs w:val="21"/>
                <w:highlight w:val="none"/>
                <w:lang w:val="en-US" w:eastAsia="zh-CN"/>
              </w:rPr>
              <w:t>5</w:t>
            </w:r>
          </w:p>
        </w:tc>
        <w:tc>
          <w:tcPr>
            <w:tcW w:w="396" w:type="pct"/>
            <w:tcBorders>
              <w:top w:val="single" w:color="auto" w:sz="4" w:space="0"/>
              <w:left w:val="single" w:color="auto" w:sz="4" w:space="0"/>
              <w:bottom w:val="single" w:color="auto" w:sz="4" w:space="0"/>
              <w:right w:val="single" w:color="auto" w:sz="2" w:space="0"/>
            </w:tcBorders>
            <w:vAlign w:val="center"/>
          </w:tcPr>
          <w:p w14:paraId="5C0E7AB0">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主观评审</w:t>
            </w:r>
          </w:p>
        </w:tc>
        <w:tc>
          <w:tcPr>
            <w:tcW w:w="618" w:type="pct"/>
            <w:tcBorders>
              <w:top w:val="single" w:color="auto" w:sz="4" w:space="0"/>
              <w:left w:val="single" w:color="auto" w:sz="4" w:space="0"/>
              <w:bottom w:val="single" w:color="auto" w:sz="4" w:space="0"/>
              <w:right w:val="single" w:color="auto" w:sz="2" w:space="0"/>
            </w:tcBorders>
            <w:vAlign w:val="center"/>
          </w:tcPr>
          <w:p w14:paraId="0BF666B6">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68674F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3" w:hRule="atLeast"/>
          <w:jc w:val="center"/>
        </w:trPr>
        <w:tc>
          <w:tcPr>
            <w:tcW w:w="487" w:type="pct"/>
            <w:vMerge w:val="continue"/>
            <w:tcBorders>
              <w:left w:val="single" w:color="auto" w:sz="4" w:space="0"/>
              <w:right w:val="single" w:color="auto" w:sz="2" w:space="0"/>
            </w:tcBorders>
            <w:vAlign w:val="center"/>
          </w:tcPr>
          <w:p w14:paraId="11B0EBE9">
            <w:pPr>
              <w:keepNext w:val="0"/>
              <w:keepLines w:val="0"/>
              <w:widowControl/>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p>
        </w:tc>
        <w:tc>
          <w:tcPr>
            <w:tcW w:w="530" w:type="pct"/>
            <w:vMerge w:val="continue"/>
            <w:tcBorders>
              <w:left w:val="single" w:color="auto" w:sz="4" w:space="0"/>
              <w:right w:val="single" w:color="auto" w:sz="4" w:space="0"/>
            </w:tcBorders>
            <w:vAlign w:val="center"/>
          </w:tcPr>
          <w:p w14:paraId="378D7D64">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rPr>
            </w:pPr>
          </w:p>
        </w:tc>
        <w:tc>
          <w:tcPr>
            <w:tcW w:w="466" w:type="pct"/>
            <w:vMerge w:val="continue"/>
            <w:tcBorders>
              <w:left w:val="single" w:color="auto" w:sz="4" w:space="0"/>
              <w:right w:val="single" w:color="auto" w:sz="4" w:space="0"/>
            </w:tcBorders>
            <w:vAlign w:val="center"/>
          </w:tcPr>
          <w:p w14:paraId="5B0B0CEE">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lang w:val="zh-CN"/>
              </w:rPr>
            </w:pPr>
          </w:p>
        </w:tc>
        <w:tc>
          <w:tcPr>
            <w:tcW w:w="2150" w:type="pct"/>
            <w:tcBorders>
              <w:top w:val="single" w:color="auto" w:sz="4" w:space="0"/>
              <w:left w:val="single" w:color="auto" w:sz="4" w:space="0"/>
              <w:right w:val="single" w:color="auto" w:sz="2" w:space="0"/>
            </w:tcBorders>
            <w:vAlign w:val="center"/>
          </w:tcPr>
          <w:p w14:paraId="61727D1E">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eastAsia="zh-CN"/>
              </w:rPr>
            </w:pPr>
            <w:r>
              <w:rPr>
                <w:rFonts w:hint="eastAsia" w:cs="宋体" w:asciiTheme="minorEastAsia" w:hAnsiTheme="minorEastAsia" w:eastAsiaTheme="minorEastAsia"/>
                <w:color w:val="auto"/>
                <w:szCs w:val="21"/>
                <w:highlight w:val="none"/>
              </w:rPr>
              <w:t>根据供应商针对本项目的“</w:t>
            </w:r>
            <w:r>
              <w:rPr>
                <w:rFonts w:hint="eastAsia" w:cs="宋体" w:asciiTheme="minorEastAsia" w:hAnsiTheme="minorEastAsia" w:eastAsiaTheme="minorEastAsia"/>
                <w:color w:val="auto"/>
                <w:szCs w:val="21"/>
                <w:highlight w:val="none"/>
                <w:lang w:val="en-US" w:eastAsia="zh-CN"/>
              </w:rPr>
              <w:t>成都线</w:t>
            </w:r>
            <w:r>
              <w:rPr>
                <w:rFonts w:hint="eastAsia" w:cs="宋体" w:asciiTheme="minorEastAsia" w:hAnsiTheme="minorEastAsia" w:eastAsiaTheme="minorEastAsia"/>
                <w:color w:val="auto"/>
                <w:szCs w:val="21"/>
                <w:highlight w:val="none"/>
              </w:rPr>
              <w:t>”线路特点</w:t>
            </w:r>
            <w:r>
              <w:rPr>
                <w:rFonts w:hint="eastAsia" w:cs="宋体" w:asciiTheme="minorEastAsia" w:hAnsiTheme="minorEastAsia" w:eastAsiaTheme="minorEastAsia"/>
                <w:color w:val="auto"/>
                <w:szCs w:val="21"/>
                <w:highlight w:val="none"/>
                <w:lang w:eastAsia="zh-CN"/>
              </w:rPr>
              <w:t>、</w:t>
            </w:r>
            <w:r>
              <w:rPr>
                <w:rFonts w:hint="eastAsia" w:cs="宋体" w:asciiTheme="minorEastAsia" w:hAnsiTheme="minorEastAsia" w:eastAsiaTheme="minorEastAsia"/>
                <w:color w:val="auto"/>
                <w:szCs w:val="21"/>
                <w:highlight w:val="none"/>
                <w:lang w:val="en-US" w:eastAsia="zh-CN"/>
              </w:rPr>
              <w:t>吸引力</w:t>
            </w:r>
            <w:r>
              <w:rPr>
                <w:rFonts w:hint="eastAsia" w:cs="宋体" w:asciiTheme="minorEastAsia" w:hAnsiTheme="minorEastAsia" w:eastAsiaTheme="minorEastAsia"/>
                <w:color w:val="auto"/>
                <w:szCs w:val="21"/>
                <w:highlight w:val="none"/>
              </w:rPr>
              <w:t>进行评议</w:t>
            </w:r>
            <w:r>
              <w:rPr>
                <w:rFonts w:hint="eastAsia" w:cs="宋体" w:asciiTheme="minorEastAsia" w:hAnsiTheme="minorEastAsia" w:eastAsiaTheme="minorEastAsia"/>
                <w:color w:val="auto"/>
                <w:szCs w:val="21"/>
                <w:highlight w:val="none"/>
                <w:lang w:eastAsia="zh-CN"/>
              </w:rPr>
              <w:t>：</w:t>
            </w:r>
          </w:p>
          <w:p w14:paraId="28A790AC">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rPr>
              <w:t>①“</w:t>
            </w:r>
            <w:r>
              <w:rPr>
                <w:rFonts w:hint="eastAsia" w:cs="宋体" w:asciiTheme="minorEastAsia" w:hAnsiTheme="minorEastAsia" w:eastAsiaTheme="minorEastAsia"/>
                <w:color w:val="auto"/>
                <w:szCs w:val="21"/>
                <w:highlight w:val="none"/>
                <w:lang w:val="en-US" w:eastAsia="zh-CN"/>
              </w:rPr>
              <w:t>成都线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线路特点突出、吸引力强的得5分；</w:t>
            </w:r>
          </w:p>
          <w:p w14:paraId="375060CB">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②</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成都线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线路特点较突出、吸引力较强的得3分；</w:t>
            </w:r>
          </w:p>
          <w:p w14:paraId="3DDCF93C">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③</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成都线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线路特点不突出、吸引力不强的得1分；</w:t>
            </w:r>
          </w:p>
          <w:p w14:paraId="5D96256E">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lang w:val="en-US" w:eastAsia="zh-CN"/>
              </w:rPr>
              <w:t>④未提供相关内容的，不得分。</w:t>
            </w:r>
          </w:p>
        </w:tc>
        <w:tc>
          <w:tcPr>
            <w:tcW w:w="350" w:type="pct"/>
            <w:tcBorders>
              <w:top w:val="single" w:color="auto" w:sz="4" w:space="0"/>
              <w:left w:val="single" w:color="auto" w:sz="4" w:space="0"/>
              <w:bottom w:val="single" w:color="auto" w:sz="4" w:space="0"/>
              <w:right w:val="single" w:color="auto" w:sz="2" w:space="0"/>
            </w:tcBorders>
            <w:vAlign w:val="center"/>
          </w:tcPr>
          <w:p w14:paraId="4A759668">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kern w:val="2"/>
                <w:sz w:val="21"/>
                <w:szCs w:val="21"/>
                <w:highlight w:val="none"/>
                <w:lang w:val="en-US" w:eastAsia="zh-CN" w:bidi="ar-SA"/>
              </w:rPr>
            </w:pPr>
            <w:r>
              <w:rPr>
                <w:rFonts w:hint="eastAsia" w:cs="宋体" w:asciiTheme="minorEastAsia" w:hAnsiTheme="minorEastAsia" w:eastAsiaTheme="minorEastAsia"/>
                <w:color w:val="auto"/>
                <w:szCs w:val="21"/>
                <w:highlight w:val="none"/>
                <w:lang w:val="en-US" w:eastAsia="zh-CN"/>
              </w:rPr>
              <w:t>5</w:t>
            </w:r>
          </w:p>
        </w:tc>
        <w:tc>
          <w:tcPr>
            <w:tcW w:w="396" w:type="pct"/>
            <w:tcBorders>
              <w:top w:val="single" w:color="auto" w:sz="4" w:space="0"/>
              <w:left w:val="single" w:color="auto" w:sz="4" w:space="0"/>
              <w:bottom w:val="single" w:color="auto" w:sz="4" w:space="0"/>
              <w:right w:val="single" w:color="auto" w:sz="2" w:space="0"/>
            </w:tcBorders>
            <w:vAlign w:val="center"/>
          </w:tcPr>
          <w:p w14:paraId="26EF0B79">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kern w:val="2"/>
                <w:sz w:val="21"/>
                <w:szCs w:val="21"/>
                <w:highlight w:val="none"/>
                <w:lang w:val="en-US" w:eastAsia="zh-CN" w:bidi="ar-SA"/>
              </w:rPr>
            </w:pPr>
            <w:r>
              <w:rPr>
                <w:rFonts w:hint="eastAsia" w:cs="宋体" w:asciiTheme="minorEastAsia" w:hAnsiTheme="minorEastAsia" w:eastAsiaTheme="minorEastAsia"/>
                <w:color w:val="auto"/>
                <w:szCs w:val="21"/>
                <w:highlight w:val="none"/>
              </w:rPr>
              <w:t>主观评审</w:t>
            </w:r>
          </w:p>
        </w:tc>
        <w:tc>
          <w:tcPr>
            <w:tcW w:w="618" w:type="pct"/>
            <w:tcBorders>
              <w:top w:val="single" w:color="auto" w:sz="4" w:space="0"/>
              <w:left w:val="single" w:color="auto" w:sz="4" w:space="0"/>
              <w:bottom w:val="single" w:color="auto" w:sz="4" w:space="0"/>
              <w:right w:val="single" w:color="auto" w:sz="2" w:space="0"/>
            </w:tcBorders>
            <w:vAlign w:val="center"/>
          </w:tcPr>
          <w:p w14:paraId="3C9C6A3E">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2E54C0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3" w:hRule="atLeast"/>
          <w:jc w:val="center"/>
        </w:trPr>
        <w:tc>
          <w:tcPr>
            <w:tcW w:w="487" w:type="pct"/>
            <w:vMerge w:val="continue"/>
            <w:tcBorders>
              <w:left w:val="single" w:color="auto" w:sz="4" w:space="0"/>
              <w:right w:val="single" w:color="auto" w:sz="2" w:space="0"/>
            </w:tcBorders>
            <w:vAlign w:val="center"/>
          </w:tcPr>
          <w:p w14:paraId="52D194D8">
            <w:pPr>
              <w:keepNext w:val="0"/>
              <w:keepLines w:val="0"/>
              <w:widowControl/>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p>
        </w:tc>
        <w:tc>
          <w:tcPr>
            <w:tcW w:w="530" w:type="pct"/>
            <w:vMerge w:val="continue"/>
            <w:tcBorders>
              <w:left w:val="single" w:color="auto" w:sz="4" w:space="0"/>
              <w:right w:val="single" w:color="auto" w:sz="4" w:space="0"/>
            </w:tcBorders>
            <w:vAlign w:val="center"/>
          </w:tcPr>
          <w:p w14:paraId="2A4ABED4">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rPr>
            </w:pPr>
          </w:p>
        </w:tc>
        <w:tc>
          <w:tcPr>
            <w:tcW w:w="466" w:type="pct"/>
            <w:vMerge w:val="continue"/>
            <w:tcBorders>
              <w:left w:val="single" w:color="auto" w:sz="4" w:space="0"/>
              <w:right w:val="single" w:color="auto" w:sz="4" w:space="0"/>
            </w:tcBorders>
            <w:vAlign w:val="center"/>
          </w:tcPr>
          <w:p w14:paraId="58689E07">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lang w:val="zh-CN"/>
              </w:rPr>
            </w:pPr>
          </w:p>
        </w:tc>
        <w:tc>
          <w:tcPr>
            <w:tcW w:w="2150" w:type="pct"/>
            <w:tcBorders>
              <w:top w:val="single" w:color="auto" w:sz="4" w:space="0"/>
              <w:left w:val="single" w:color="auto" w:sz="4" w:space="0"/>
              <w:right w:val="single" w:color="auto" w:sz="2" w:space="0"/>
            </w:tcBorders>
            <w:vAlign w:val="center"/>
          </w:tcPr>
          <w:p w14:paraId="3FF83EEE">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eastAsia="zh-CN"/>
              </w:rPr>
            </w:pPr>
            <w:r>
              <w:rPr>
                <w:rFonts w:hint="eastAsia" w:cs="宋体" w:asciiTheme="minorEastAsia" w:hAnsiTheme="minorEastAsia" w:eastAsiaTheme="minorEastAsia"/>
                <w:color w:val="auto"/>
                <w:szCs w:val="21"/>
                <w:highlight w:val="none"/>
              </w:rPr>
              <w:t>根据供应商针对本项目的“</w:t>
            </w:r>
            <w:r>
              <w:rPr>
                <w:rFonts w:hint="eastAsia" w:cs="宋体" w:asciiTheme="minorEastAsia" w:hAnsiTheme="minorEastAsia" w:eastAsiaTheme="minorEastAsia"/>
                <w:color w:val="auto"/>
                <w:szCs w:val="21"/>
                <w:highlight w:val="none"/>
                <w:lang w:val="en-US" w:eastAsia="zh-CN"/>
              </w:rPr>
              <w:t>成都线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行程安排</w:t>
            </w:r>
            <w:r>
              <w:rPr>
                <w:rFonts w:hint="eastAsia" w:cs="宋体" w:asciiTheme="minorEastAsia" w:hAnsiTheme="minorEastAsia" w:eastAsiaTheme="minorEastAsia"/>
                <w:color w:val="auto"/>
                <w:szCs w:val="21"/>
                <w:highlight w:val="none"/>
              </w:rPr>
              <w:t>活动内容进行评议</w:t>
            </w:r>
            <w:r>
              <w:rPr>
                <w:rFonts w:hint="eastAsia" w:cs="宋体" w:asciiTheme="minorEastAsia" w:hAnsiTheme="minorEastAsia" w:eastAsiaTheme="minorEastAsia"/>
                <w:color w:val="auto"/>
                <w:szCs w:val="21"/>
                <w:highlight w:val="none"/>
                <w:lang w:eastAsia="zh-CN"/>
              </w:rPr>
              <w:t>：</w:t>
            </w:r>
          </w:p>
          <w:p w14:paraId="1E3EAF6D">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rPr>
              <w:t>①“</w:t>
            </w:r>
            <w:r>
              <w:rPr>
                <w:rFonts w:hint="eastAsia" w:cs="宋体" w:asciiTheme="minorEastAsia" w:hAnsiTheme="minorEastAsia" w:eastAsiaTheme="minorEastAsia"/>
                <w:color w:val="auto"/>
                <w:szCs w:val="21"/>
                <w:highlight w:val="none"/>
                <w:lang w:val="en-US" w:eastAsia="zh-CN"/>
              </w:rPr>
              <w:t>成都线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活动内容丰富的得5分；</w:t>
            </w:r>
          </w:p>
          <w:p w14:paraId="1FD65836">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②</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成都线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活动内容较丰富的得3分；</w:t>
            </w:r>
          </w:p>
          <w:p w14:paraId="175C86FF">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③</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成都线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活动内容不丰富的得1分；</w:t>
            </w:r>
          </w:p>
          <w:p w14:paraId="14503D86">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lang w:val="en-US" w:eastAsia="zh-CN"/>
              </w:rPr>
              <w:t>④未提供相关内容的，不得分。</w:t>
            </w:r>
          </w:p>
        </w:tc>
        <w:tc>
          <w:tcPr>
            <w:tcW w:w="350" w:type="pct"/>
            <w:tcBorders>
              <w:top w:val="single" w:color="auto" w:sz="4" w:space="0"/>
              <w:left w:val="single" w:color="auto" w:sz="4" w:space="0"/>
              <w:bottom w:val="single" w:color="auto" w:sz="4" w:space="0"/>
              <w:right w:val="single" w:color="auto" w:sz="2" w:space="0"/>
            </w:tcBorders>
            <w:vAlign w:val="center"/>
          </w:tcPr>
          <w:p w14:paraId="3F74912B">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kern w:val="2"/>
                <w:sz w:val="21"/>
                <w:szCs w:val="21"/>
                <w:highlight w:val="none"/>
                <w:lang w:val="en-US" w:eastAsia="zh-CN" w:bidi="ar-SA"/>
              </w:rPr>
            </w:pPr>
            <w:r>
              <w:rPr>
                <w:rFonts w:hint="eastAsia" w:cs="宋体" w:asciiTheme="minorEastAsia" w:hAnsiTheme="minorEastAsia" w:eastAsiaTheme="minorEastAsia"/>
                <w:color w:val="auto"/>
                <w:szCs w:val="21"/>
                <w:highlight w:val="none"/>
                <w:lang w:val="en-US" w:eastAsia="zh-CN"/>
              </w:rPr>
              <w:t>5</w:t>
            </w:r>
          </w:p>
        </w:tc>
        <w:tc>
          <w:tcPr>
            <w:tcW w:w="396" w:type="pct"/>
            <w:tcBorders>
              <w:top w:val="single" w:color="auto" w:sz="4" w:space="0"/>
              <w:left w:val="single" w:color="auto" w:sz="4" w:space="0"/>
              <w:bottom w:val="single" w:color="auto" w:sz="4" w:space="0"/>
              <w:right w:val="single" w:color="auto" w:sz="2" w:space="0"/>
            </w:tcBorders>
            <w:vAlign w:val="center"/>
          </w:tcPr>
          <w:p w14:paraId="405B4148">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kern w:val="2"/>
                <w:sz w:val="21"/>
                <w:szCs w:val="21"/>
                <w:highlight w:val="none"/>
                <w:lang w:val="en-US" w:eastAsia="zh-CN" w:bidi="ar-SA"/>
              </w:rPr>
            </w:pPr>
            <w:r>
              <w:rPr>
                <w:rFonts w:hint="eastAsia" w:cs="宋体" w:asciiTheme="minorEastAsia" w:hAnsiTheme="minorEastAsia" w:eastAsiaTheme="minorEastAsia"/>
                <w:color w:val="auto"/>
                <w:szCs w:val="21"/>
                <w:highlight w:val="none"/>
              </w:rPr>
              <w:t>主观评审</w:t>
            </w:r>
          </w:p>
        </w:tc>
        <w:tc>
          <w:tcPr>
            <w:tcW w:w="618" w:type="pct"/>
            <w:tcBorders>
              <w:top w:val="single" w:color="auto" w:sz="4" w:space="0"/>
              <w:left w:val="single" w:color="auto" w:sz="4" w:space="0"/>
              <w:bottom w:val="single" w:color="auto" w:sz="4" w:space="0"/>
              <w:right w:val="single" w:color="auto" w:sz="2" w:space="0"/>
            </w:tcBorders>
            <w:vAlign w:val="center"/>
          </w:tcPr>
          <w:p w14:paraId="33BA843E">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509BBA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3" w:hRule="atLeast"/>
          <w:jc w:val="center"/>
        </w:trPr>
        <w:tc>
          <w:tcPr>
            <w:tcW w:w="487" w:type="pct"/>
            <w:vMerge w:val="continue"/>
            <w:tcBorders>
              <w:left w:val="single" w:color="auto" w:sz="4" w:space="0"/>
              <w:right w:val="single" w:color="auto" w:sz="2" w:space="0"/>
            </w:tcBorders>
            <w:vAlign w:val="center"/>
          </w:tcPr>
          <w:p w14:paraId="1221E68C">
            <w:pPr>
              <w:keepNext w:val="0"/>
              <w:keepLines w:val="0"/>
              <w:widowControl/>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p>
        </w:tc>
        <w:tc>
          <w:tcPr>
            <w:tcW w:w="530" w:type="pct"/>
            <w:vMerge w:val="continue"/>
            <w:tcBorders>
              <w:left w:val="single" w:color="auto" w:sz="4" w:space="0"/>
              <w:right w:val="single" w:color="auto" w:sz="4" w:space="0"/>
            </w:tcBorders>
            <w:vAlign w:val="center"/>
          </w:tcPr>
          <w:p w14:paraId="3D095687">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rPr>
            </w:pPr>
          </w:p>
        </w:tc>
        <w:tc>
          <w:tcPr>
            <w:tcW w:w="466" w:type="pct"/>
            <w:vMerge w:val="continue"/>
            <w:tcBorders>
              <w:left w:val="single" w:color="auto" w:sz="4" w:space="0"/>
              <w:right w:val="single" w:color="auto" w:sz="4" w:space="0"/>
            </w:tcBorders>
            <w:vAlign w:val="center"/>
          </w:tcPr>
          <w:p w14:paraId="158792F6">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lang w:val="zh-CN"/>
              </w:rPr>
            </w:pPr>
          </w:p>
        </w:tc>
        <w:tc>
          <w:tcPr>
            <w:tcW w:w="2150" w:type="pct"/>
            <w:tcBorders>
              <w:top w:val="single" w:color="auto" w:sz="4" w:space="0"/>
              <w:left w:val="single" w:color="auto" w:sz="4" w:space="0"/>
              <w:right w:val="single" w:color="auto" w:sz="2" w:space="0"/>
            </w:tcBorders>
            <w:vAlign w:val="center"/>
          </w:tcPr>
          <w:p w14:paraId="1592F0AA">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eastAsia="zh-CN"/>
              </w:rPr>
            </w:pPr>
            <w:r>
              <w:rPr>
                <w:rFonts w:hint="eastAsia" w:cs="宋体" w:asciiTheme="minorEastAsia" w:hAnsiTheme="minorEastAsia" w:eastAsiaTheme="minorEastAsia"/>
                <w:color w:val="auto"/>
                <w:szCs w:val="21"/>
                <w:highlight w:val="none"/>
              </w:rPr>
              <w:t>根据供应商针对本项目的“</w:t>
            </w:r>
            <w:r>
              <w:rPr>
                <w:rFonts w:hint="eastAsia" w:cs="宋体" w:asciiTheme="minorEastAsia" w:hAnsiTheme="minorEastAsia" w:eastAsiaTheme="minorEastAsia"/>
                <w:color w:val="auto"/>
                <w:szCs w:val="21"/>
                <w:highlight w:val="none"/>
                <w:lang w:val="en-US" w:eastAsia="zh-CN"/>
              </w:rPr>
              <w:t>成都线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行程</w:t>
            </w:r>
            <w:r>
              <w:rPr>
                <w:rFonts w:hint="eastAsia" w:cs="宋体" w:asciiTheme="minorEastAsia" w:hAnsiTheme="minorEastAsia" w:eastAsiaTheme="minorEastAsia"/>
                <w:color w:val="auto"/>
                <w:szCs w:val="21"/>
                <w:highlight w:val="none"/>
              </w:rPr>
              <w:t>主题策划进行评议</w:t>
            </w:r>
            <w:r>
              <w:rPr>
                <w:rFonts w:hint="eastAsia" w:cs="宋体" w:asciiTheme="minorEastAsia" w:hAnsiTheme="minorEastAsia" w:eastAsiaTheme="minorEastAsia"/>
                <w:color w:val="auto"/>
                <w:szCs w:val="21"/>
                <w:highlight w:val="none"/>
                <w:lang w:eastAsia="zh-CN"/>
              </w:rPr>
              <w:t>：</w:t>
            </w:r>
          </w:p>
          <w:p w14:paraId="7EF8BDC4">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rPr>
              <w:t>①“</w:t>
            </w:r>
            <w:r>
              <w:rPr>
                <w:rFonts w:hint="eastAsia" w:cs="宋体" w:asciiTheme="minorEastAsia" w:hAnsiTheme="minorEastAsia" w:eastAsiaTheme="minorEastAsia"/>
                <w:color w:val="auto"/>
                <w:szCs w:val="21"/>
                <w:highlight w:val="none"/>
                <w:lang w:val="en-US" w:eastAsia="zh-CN"/>
              </w:rPr>
              <w:t>成都线</w:t>
            </w:r>
            <w:r>
              <w:rPr>
                <w:rFonts w:hint="eastAsia" w:cs="宋体" w:asciiTheme="minorEastAsia" w:hAnsiTheme="minorEastAsia" w:eastAsiaTheme="minorEastAsia"/>
                <w:color w:val="auto"/>
                <w:szCs w:val="21"/>
                <w:highlight w:val="none"/>
              </w:rPr>
              <w:t>”主题策划</w:t>
            </w:r>
            <w:r>
              <w:rPr>
                <w:rFonts w:hint="eastAsia" w:cs="宋体" w:asciiTheme="minorEastAsia" w:hAnsiTheme="minorEastAsia" w:eastAsiaTheme="minorEastAsia"/>
                <w:color w:val="auto"/>
                <w:szCs w:val="21"/>
                <w:highlight w:val="none"/>
                <w:lang w:val="en-US" w:eastAsia="zh-CN"/>
              </w:rPr>
              <w:t>有条理的得5分；</w:t>
            </w:r>
          </w:p>
          <w:p w14:paraId="5CF5E9D8">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②</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成都线</w:t>
            </w:r>
            <w:r>
              <w:rPr>
                <w:rFonts w:hint="eastAsia" w:cs="宋体" w:asciiTheme="minorEastAsia" w:hAnsiTheme="minorEastAsia" w:eastAsiaTheme="minorEastAsia"/>
                <w:color w:val="auto"/>
                <w:szCs w:val="21"/>
                <w:highlight w:val="none"/>
              </w:rPr>
              <w:t>”主题策划</w:t>
            </w:r>
            <w:r>
              <w:rPr>
                <w:rFonts w:hint="eastAsia" w:cs="宋体" w:asciiTheme="minorEastAsia" w:hAnsiTheme="minorEastAsia" w:eastAsiaTheme="minorEastAsia"/>
                <w:color w:val="auto"/>
                <w:szCs w:val="21"/>
                <w:highlight w:val="none"/>
                <w:lang w:val="en-US" w:eastAsia="zh-CN"/>
              </w:rPr>
              <w:t>较有条理的得3分；</w:t>
            </w:r>
          </w:p>
          <w:p w14:paraId="011CD6C9">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③</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成都线</w:t>
            </w:r>
            <w:r>
              <w:rPr>
                <w:rFonts w:hint="eastAsia" w:cs="宋体" w:asciiTheme="minorEastAsia" w:hAnsiTheme="minorEastAsia" w:eastAsiaTheme="minorEastAsia"/>
                <w:color w:val="auto"/>
                <w:szCs w:val="21"/>
                <w:highlight w:val="none"/>
              </w:rPr>
              <w:t>”主题策划</w:t>
            </w:r>
            <w:r>
              <w:rPr>
                <w:rFonts w:hint="eastAsia" w:cs="宋体" w:asciiTheme="minorEastAsia" w:hAnsiTheme="minorEastAsia" w:eastAsiaTheme="minorEastAsia"/>
                <w:color w:val="auto"/>
                <w:szCs w:val="21"/>
                <w:highlight w:val="none"/>
                <w:lang w:val="en-US" w:eastAsia="zh-CN"/>
              </w:rPr>
              <w:t>紊乱的得1分；</w:t>
            </w:r>
          </w:p>
          <w:p w14:paraId="3633A86E">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④未提供相关内容的，不得分。</w:t>
            </w:r>
          </w:p>
        </w:tc>
        <w:tc>
          <w:tcPr>
            <w:tcW w:w="350" w:type="pct"/>
            <w:tcBorders>
              <w:top w:val="single" w:color="auto" w:sz="4" w:space="0"/>
              <w:left w:val="single" w:color="auto" w:sz="4" w:space="0"/>
              <w:bottom w:val="single" w:color="auto" w:sz="4" w:space="0"/>
              <w:right w:val="single" w:color="auto" w:sz="2" w:space="0"/>
            </w:tcBorders>
            <w:vAlign w:val="center"/>
          </w:tcPr>
          <w:p w14:paraId="6D2DD7AC">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kern w:val="2"/>
                <w:sz w:val="21"/>
                <w:szCs w:val="21"/>
                <w:highlight w:val="none"/>
                <w:lang w:val="en-US" w:eastAsia="zh-CN" w:bidi="ar-SA"/>
              </w:rPr>
            </w:pPr>
            <w:r>
              <w:rPr>
                <w:rFonts w:hint="eastAsia" w:cs="宋体" w:asciiTheme="minorEastAsia" w:hAnsiTheme="minorEastAsia" w:eastAsiaTheme="minorEastAsia"/>
                <w:color w:val="auto"/>
                <w:szCs w:val="21"/>
                <w:highlight w:val="none"/>
                <w:lang w:val="en-US" w:eastAsia="zh-CN"/>
              </w:rPr>
              <w:t>5</w:t>
            </w:r>
          </w:p>
        </w:tc>
        <w:tc>
          <w:tcPr>
            <w:tcW w:w="396" w:type="pct"/>
            <w:tcBorders>
              <w:top w:val="single" w:color="auto" w:sz="4" w:space="0"/>
              <w:left w:val="single" w:color="auto" w:sz="4" w:space="0"/>
              <w:bottom w:val="single" w:color="auto" w:sz="4" w:space="0"/>
              <w:right w:val="single" w:color="auto" w:sz="2" w:space="0"/>
            </w:tcBorders>
            <w:vAlign w:val="center"/>
          </w:tcPr>
          <w:p w14:paraId="1DDB536B">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kern w:val="2"/>
                <w:sz w:val="21"/>
                <w:szCs w:val="21"/>
                <w:highlight w:val="none"/>
                <w:lang w:val="en-US" w:eastAsia="zh-CN" w:bidi="ar-SA"/>
              </w:rPr>
            </w:pPr>
            <w:r>
              <w:rPr>
                <w:rFonts w:hint="eastAsia" w:cs="宋体" w:asciiTheme="minorEastAsia" w:hAnsiTheme="minorEastAsia" w:eastAsiaTheme="minorEastAsia"/>
                <w:color w:val="auto"/>
                <w:szCs w:val="21"/>
                <w:highlight w:val="none"/>
              </w:rPr>
              <w:t>主观评审</w:t>
            </w:r>
          </w:p>
        </w:tc>
        <w:tc>
          <w:tcPr>
            <w:tcW w:w="618" w:type="pct"/>
            <w:tcBorders>
              <w:top w:val="single" w:color="auto" w:sz="4" w:space="0"/>
              <w:left w:val="single" w:color="auto" w:sz="4" w:space="0"/>
              <w:bottom w:val="single" w:color="auto" w:sz="4" w:space="0"/>
              <w:right w:val="single" w:color="auto" w:sz="2" w:space="0"/>
            </w:tcBorders>
            <w:vAlign w:val="center"/>
          </w:tcPr>
          <w:p w14:paraId="3D009D67">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4FE809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3" w:hRule="atLeast"/>
          <w:jc w:val="center"/>
        </w:trPr>
        <w:tc>
          <w:tcPr>
            <w:tcW w:w="487" w:type="pct"/>
            <w:vMerge w:val="continue"/>
            <w:tcBorders>
              <w:left w:val="single" w:color="auto" w:sz="4" w:space="0"/>
              <w:right w:val="single" w:color="auto" w:sz="2" w:space="0"/>
            </w:tcBorders>
            <w:vAlign w:val="center"/>
          </w:tcPr>
          <w:p w14:paraId="1E9B6C10">
            <w:pPr>
              <w:keepNext w:val="0"/>
              <w:keepLines w:val="0"/>
              <w:widowControl/>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p>
        </w:tc>
        <w:tc>
          <w:tcPr>
            <w:tcW w:w="530" w:type="pct"/>
            <w:vMerge w:val="continue"/>
            <w:tcBorders>
              <w:left w:val="single" w:color="auto" w:sz="4" w:space="0"/>
              <w:right w:val="single" w:color="auto" w:sz="4" w:space="0"/>
            </w:tcBorders>
            <w:vAlign w:val="center"/>
          </w:tcPr>
          <w:p w14:paraId="374AF7D2">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rPr>
            </w:pPr>
          </w:p>
        </w:tc>
        <w:tc>
          <w:tcPr>
            <w:tcW w:w="466" w:type="pct"/>
            <w:vMerge w:val="continue"/>
            <w:tcBorders>
              <w:left w:val="single" w:color="auto" w:sz="4" w:space="0"/>
              <w:right w:val="single" w:color="auto" w:sz="4" w:space="0"/>
            </w:tcBorders>
            <w:vAlign w:val="center"/>
          </w:tcPr>
          <w:p w14:paraId="7FBF99DD">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lang w:val="zh-CN"/>
              </w:rPr>
            </w:pPr>
          </w:p>
        </w:tc>
        <w:tc>
          <w:tcPr>
            <w:tcW w:w="2150" w:type="pct"/>
            <w:tcBorders>
              <w:top w:val="single" w:color="auto" w:sz="4" w:space="0"/>
              <w:left w:val="single" w:color="auto" w:sz="4" w:space="0"/>
              <w:right w:val="single" w:color="auto" w:sz="2" w:space="0"/>
            </w:tcBorders>
            <w:vAlign w:val="center"/>
          </w:tcPr>
          <w:p w14:paraId="424C8E65">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eastAsia="zh-CN"/>
              </w:rPr>
            </w:pPr>
            <w:r>
              <w:rPr>
                <w:rFonts w:hint="eastAsia" w:cs="宋体" w:asciiTheme="minorEastAsia" w:hAnsiTheme="minorEastAsia" w:eastAsiaTheme="minorEastAsia"/>
                <w:color w:val="auto"/>
                <w:szCs w:val="21"/>
                <w:highlight w:val="none"/>
              </w:rPr>
              <w:t>根据供应商针对本项目的“</w:t>
            </w:r>
            <w:r>
              <w:rPr>
                <w:rFonts w:hint="eastAsia" w:cs="宋体" w:asciiTheme="minorEastAsia" w:hAnsiTheme="minorEastAsia" w:eastAsiaTheme="minorEastAsia"/>
                <w:color w:val="auto"/>
                <w:szCs w:val="21"/>
                <w:highlight w:val="none"/>
                <w:lang w:val="en-US" w:eastAsia="zh-CN"/>
              </w:rPr>
              <w:t>成都线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行程</w:t>
            </w:r>
            <w:r>
              <w:rPr>
                <w:rFonts w:hint="eastAsia" w:cs="宋体" w:asciiTheme="minorEastAsia" w:hAnsiTheme="minorEastAsia" w:eastAsiaTheme="minorEastAsia"/>
                <w:color w:val="auto"/>
                <w:szCs w:val="21"/>
                <w:highlight w:val="none"/>
              </w:rPr>
              <w:t>时间安排进行评议</w:t>
            </w:r>
            <w:r>
              <w:rPr>
                <w:rFonts w:hint="eastAsia" w:cs="宋体" w:asciiTheme="minorEastAsia" w:hAnsiTheme="minorEastAsia" w:eastAsiaTheme="minorEastAsia"/>
                <w:color w:val="auto"/>
                <w:szCs w:val="21"/>
                <w:highlight w:val="none"/>
                <w:lang w:eastAsia="zh-CN"/>
              </w:rPr>
              <w:t>：</w:t>
            </w:r>
          </w:p>
          <w:p w14:paraId="3D969759">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rPr>
              <w:t>①“</w:t>
            </w:r>
            <w:r>
              <w:rPr>
                <w:rFonts w:hint="eastAsia" w:cs="宋体" w:asciiTheme="minorEastAsia" w:hAnsiTheme="minorEastAsia" w:eastAsiaTheme="minorEastAsia"/>
                <w:color w:val="auto"/>
                <w:szCs w:val="21"/>
                <w:highlight w:val="none"/>
                <w:lang w:val="en-US" w:eastAsia="zh-CN"/>
              </w:rPr>
              <w:t>成都线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行程时间安排合理的得5分；</w:t>
            </w:r>
          </w:p>
          <w:p w14:paraId="4FC5131B">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②</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成都线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行程时间安排较合理的得3分；</w:t>
            </w:r>
          </w:p>
          <w:p w14:paraId="4709A87A">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③</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成都线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行程时间安排不合理的得1分；</w:t>
            </w:r>
          </w:p>
          <w:p w14:paraId="57FF8FB0">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kern w:val="2"/>
                <w:sz w:val="21"/>
                <w:szCs w:val="21"/>
                <w:highlight w:val="none"/>
                <w:lang w:val="en-US" w:eastAsia="zh-CN" w:bidi="ar-SA"/>
              </w:rPr>
            </w:pPr>
            <w:r>
              <w:rPr>
                <w:rFonts w:hint="eastAsia" w:cs="宋体" w:asciiTheme="minorEastAsia" w:hAnsiTheme="minorEastAsia" w:eastAsiaTheme="minorEastAsia"/>
                <w:color w:val="auto"/>
                <w:szCs w:val="21"/>
                <w:highlight w:val="none"/>
                <w:lang w:val="en-US" w:eastAsia="zh-CN"/>
              </w:rPr>
              <w:t>④未提供相关内容的，不得分。</w:t>
            </w:r>
          </w:p>
        </w:tc>
        <w:tc>
          <w:tcPr>
            <w:tcW w:w="350" w:type="pct"/>
            <w:tcBorders>
              <w:top w:val="single" w:color="auto" w:sz="4" w:space="0"/>
              <w:left w:val="single" w:color="auto" w:sz="4" w:space="0"/>
              <w:bottom w:val="single" w:color="auto" w:sz="4" w:space="0"/>
              <w:right w:val="single" w:color="auto" w:sz="2" w:space="0"/>
            </w:tcBorders>
            <w:vAlign w:val="center"/>
          </w:tcPr>
          <w:p w14:paraId="3DAEF8C6">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kern w:val="2"/>
                <w:sz w:val="21"/>
                <w:szCs w:val="21"/>
                <w:highlight w:val="none"/>
                <w:lang w:val="en-US" w:eastAsia="zh-CN" w:bidi="ar-SA"/>
              </w:rPr>
            </w:pPr>
            <w:r>
              <w:rPr>
                <w:rFonts w:hint="eastAsia" w:cs="宋体" w:asciiTheme="minorEastAsia" w:hAnsiTheme="minorEastAsia" w:eastAsiaTheme="minorEastAsia"/>
                <w:color w:val="auto"/>
                <w:szCs w:val="21"/>
                <w:highlight w:val="none"/>
                <w:lang w:val="en-US" w:eastAsia="zh-CN"/>
              </w:rPr>
              <w:t>5</w:t>
            </w:r>
          </w:p>
        </w:tc>
        <w:tc>
          <w:tcPr>
            <w:tcW w:w="396" w:type="pct"/>
            <w:tcBorders>
              <w:top w:val="single" w:color="auto" w:sz="4" w:space="0"/>
              <w:left w:val="single" w:color="auto" w:sz="4" w:space="0"/>
              <w:bottom w:val="single" w:color="auto" w:sz="4" w:space="0"/>
              <w:right w:val="single" w:color="auto" w:sz="2" w:space="0"/>
            </w:tcBorders>
            <w:vAlign w:val="center"/>
          </w:tcPr>
          <w:p w14:paraId="078A04CA">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kern w:val="2"/>
                <w:sz w:val="21"/>
                <w:szCs w:val="21"/>
                <w:highlight w:val="none"/>
                <w:lang w:val="en-US" w:eastAsia="zh-CN" w:bidi="ar-SA"/>
              </w:rPr>
            </w:pPr>
            <w:r>
              <w:rPr>
                <w:rFonts w:hint="eastAsia" w:cs="宋体" w:asciiTheme="minorEastAsia" w:hAnsiTheme="minorEastAsia" w:eastAsiaTheme="minorEastAsia"/>
                <w:color w:val="auto"/>
                <w:szCs w:val="21"/>
                <w:highlight w:val="none"/>
              </w:rPr>
              <w:t>主观评审</w:t>
            </w:r>
          </w:p>
        </w:tc>
        <w:tc>
          <w:tcPr>
            <w:tcW w:w="618" w:type="pct"/>
            <w:tcBorders>
              <w:top w:val="single" w:color="auto" w:sz="4" w:space="0"/>
              <w:left w:val="single" w:color="auto" w:sz="4" w:space="0"/>
              <w:bottom w:val="single" w:color="auto" w:sz="4" w:space="0"/>
              <w:right w:val="single" w:color="auto" w:sz="2" w:space="0"/>
            </w:tcBorders>
            <w:vAlign w:val="center"/>
          </w:tcPr>
          <w:p w14:paraId="6FAA6568">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0F813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0" w:hRule="atLeast"/>
          <w:jc w:val="center"/>
        </w:trPr>
        <w:tc>
          <w:tcPr>
            <w:tcW w:w="487" w:type="pct"/>
            <w:vMerge w:val="continue"/>
            <w:tcBorders>
              <w:left w:val="single" w:color="auto" w:sz="4" w:space="0"/>
              <w:right w:val="single" w:color="auto" w:sz="2" w:space="0"/>
            </w:tcBorders>
            <w:vAlign w:val="center"/>
          </w:tcPr>
          <w:p w14:paraId="7D2CE8C4">
            <w:pPr>
              <w:keepNext w:val="0"/>
              <w:keepLines w:val="0"/>
              <w:widowControl/>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p>
        </w:tc>
        <w:tc>
          <w:tcPr>
            <w:tcW w:w="530" w:type="pct"/>
            <w:vMerge w:val="continue"/>
            <w:tcBorders>
              <w:left w:val="single" w:color="auto" w:sz="4" w:space="0"/>
              <w:right w:val="single" w:color="auto" w:sz="4" w:space="0"/>
            </w:tcBorders>
            <w:vAlign w:val="center"/>
          </w:tcPr>
          <w:p w14:paraId="3B6A1891">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c>
          <w:tcPr>
            <w:tcW w:w="466" w:type="pct"/>
            <w:tcBorders>
              <w:top w:val="single" w:color="auto" w:sz="4" w:space="0"/>
              <w:left w:val="single" w:color="auto" w:sz="4" w:space="0"/>
              <w:right w:val="single" w:color="auto" w:sz="4" w:space="0"/>
            </w:tcBorders>
            <w:vAlign w:val="center"/>
          </w:tcPr>
          <w:p w14:paraId="4F82DFEE">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lang w:val="zh-CN"/>
              </w:rPr>
              <w:t>住宿安排</w:t>
            </w:r>
          </w:p>
        </w:tc>
        <w:tc>
          <w:tcPr>
            <w:tcW w:w="2150" w:type="pct"/>
            <w:tcBorders>
              <w:top w:val="single" w:color="auto" w:sz="4" w:space="0"/>
              <w:left w:val="single" w:color="auto" w:sz="4" w:space="0"/>
              <w:right w:val="single" w:color="auto" w:sz="2" w:space="0"/>
            </w:tcBorders>
            <w:vAlign w:val="center"/>
          </w:tcPr>
          <w:p w14:paraId="5C0D008C">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zh-CN"/>
              </w:rPr>
              <w:t>根据供应商针对本项目的</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成都线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zh-CN"/>
              </w:rPr>
              <w:t>住宿安排（包括酒店</w:t>
            </w:r>
            <w:r>
              <w:rPr>
                <w:rFonts w:hint="eastAsia" w:cs="宋体" w:asciiTheme="minorEastAsia" w:hAnsiTheme="minorEastAsia" w:eastAsiaTheme="minorEastAsia"/>
                <w:color w:val="auto"/>
                <w:szCs w:val="21"/>
                <w:highlight w:val="none"/>
              </w:rPr>
              <w:t>周边环境、酒店配套设施、</w:t>
            </w:r>
            <w:r>
              <w:rPr>
                <w:rFonts w:hint="eastAsia" w:cs="宋体" w:asciiTheme="minorEastAsia" w:hAnsiTheme="minorEastAsia" w:eastAsiaTheme="minorEastAsia"/>
                <w:color w:val="auto"/>
                <w:szCs w:val="21"/>
                <w:highlight w:val="none"/>
                <w:lang w:val="zh-CN"/>
              </w:rPr>
              <w:t>酒店地理位置、酒店与景区的车程距离）进行评议：</w:t>
            </w:r>
            <w:r>
              <w:rPr>
                <w:rFonts w:hint="eastAsia" w:cs="宋体" w:asciiTheme="minorEastAsia" w:hAnsiTheme="minorEastAsia" w:eastAsiaTheme="minorEastAsia"/>
                <w:color w:val="auto"/>
                <w:szCs w:val="21"/>
                <w:highlight w:val="none"/>
              </w:rPr>
              <w:t>①“</w:t>
            </w:r>
            <w:r>
              <w:rPr>
                <w:rFonts w:hint="eastAsia" w:cs="宋体" w:asciiTheme="minorEastAsia" w:hAnsiTheme="minorEastAsia" w:eastAsiaTheme="minorEastAsia"/>
                <w:color w:val="auto"/>
                <w:szCs w:val="21"/>
                <w:highlight w:val="none"/>
                <w:lang w:val="en-US" w:eastAsia="zh-CN"/>
              </w:rPr>
              <w:t>成都线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住宿安排合理，</w:t>
            </w:r>
            <w:r>
              <w:rPr>
                <w:rFonts w:hint="eastAsia" w:ascii="宋体" w:hAnsi="宋体" w:cs="宋体"/>
                <w:color w:val="auto"/>
                <w:sz w:val="21"/>
                <w:szCs w:val="21"/>
                <w:highlight w:val="none"/>
                <w:lang w:val="en-US" w:eastAsia="zh-CN"/>
              </w:rPr>
              <w:t>完全贴合采购人需求</w:t>
            </w:r>
            <w:r>
              <w:rPr>
                <w:rFonts w:hint="eastAsia" w:cs="宋体" w:asciiTheme="minorEastAsia" w:hAnsiTheme="minorEastAsia" w:eastAsiaTheme="minorEastAsia"/>
                <w:color w:val="auto"/>
                <w:szCs w:val="21"/>
                <w:highlight w:val="none"/>
                <w:lang w:val="en-US" w:eastAsia="zh-CN"/>
              </w:rPr>
              <w:t>的得5分；</w:t>
            </w:r>
          </w:p>
          <w:p w14:paraId="05FC3A15">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②</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成都线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住宿安排基本合理，</w:t>
            </w:r>
            <w:r>
              <w:rPr>
                <w:rFonts w:hint="eastAsia" w:ascii="宋体" w:hAnsi="宋体" w:cs="宋体"/>
                <w:color w:val="auto"/>
                <w:sz w:val="21"/>
                <w:szCs w:val="21"/>
                <w:highlight w:val="none"/>
                <w:lang w:val="en-US" w:eastAsia="zh-CN"/>
              </w:rPr>
              <w:t>能满足采购人需求</w:t>
            </w:r>
            <w:r>
              <w:rPr>
                <w:rFonts w:hint="eastAsia" w:cs="宋体" w:asciiTheme="minorEastAsia" w:hAnsiTheme="minorEastAsia" w:eastAsiaTheme="minorEastAsia"/>
                <w:color w:val="auto"/>
                <w:szCs w:val="21"/>
                <w:highlight w:val="none"/>
                <w:lang w:val="en-US" w:eastAsia="zh-CN"/>
              </w:rPr>
              <w:t>的得3分；</w:t>
            </w:r>
          </w:p>
          <w:p w14:paraId="10652D88">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③</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成都线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住宿安排存在缺陷</w:t>
            </w:r>
            <w:r>
              <w:rPr>
                <w:rFonts w:hint="eastAsia" w:ascii="宋体" w:hAnsi="宋体" w:eastAsia="宋体" w:cs="宋体"/>
                <w:color w:val="auto"/>
                <w:sz w:val="21"/>
                <w:highlight w:val="none"/>
                <w:lang w:val="en-US" w:eastAsia="zh-CN"/>
              </w:rPr>
              <w:t>的</w:t>
            </w:r>
            <w:r>
              <w:rPr>
                <w:rFonts w:hint="eastAsia" w:cs="宋体" w:asciiTheme="minorEastAsia" w:hAnsiTheme="minorEastAsia" w:eastAsiaTheme="minorEastAsia"/>
                <w:color w:val="auto"/>
                <w:szCs w:val="21"/>
                <w:highlight w:val="none"/>
                <w:lang w:val="en-US" w:eastAsia="zh-CN"/>
              </w:rPr>
              <w:t>得1分；</w:t>
            </w:r>
          </w:p>
          <w:p w14:paraId="5F2D7C99">
            <w:pPr>
              <w:keepNext w:val="0"/>
              <w:keepLines w:val="0"/>
              <w:suppressLineNumbers w:val="0"/>
              <w:spacing w:before="0" w:beforeAutospacing="0" w:after="0" w:afterAutospacing="0" w:line="36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lang w:val="en-US" w:eastAsia="zh-CN"/>
              </w:rPr>
              <w:t>④未提供相关内容的，不得分。</w:t>
            </w:r>
          </w:p>
        </w:tc>
        <w:tc>
          <w:tcPr>
            <w:tcW w:w="350" w:type="pct"/>
            <w:tcBorders>
              <w:top w:val="single" w:color="auto" w:sz="4" w:space="0"/>
              <w:left w:val="single" w:color="auto" w:sz="4" w:space="0"/>
              <w:bottom w:val="single" w:color="auto" w:sz="4" w:space="0"/>
              <w:right w:val="single" w:color="auto" w:sz="2" w:space="0"/>
            </w:tcBorders>
            <w:vAlign w:val="center"/>
          </w:tcPr>
          <w:p w14:paraId="7611740D">
            <w:pPr>
              <w:keepNext w:val="0"/>
              <w:keepLines w:val="0"/>
              <w:suppressLineNumbers w:val="0"/>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5</w:t>
            </w:r>
          </w:p>
        </w:tc>
        <w:tc>
          <w:tcPr>
            <w:tcW w:w="396" w:type="pct"/>
            <w:tcBorders>
              <w:top w:val="single" w:color="auto" w:sz="4" w:space="0"/>
              <w:left w:val="single" w:color="auto" w:sz="4" w:space="0"/>
              <w:bottom w:val="single" w:color="auto" w:sz="4" w:space="0"/>
              <w:right w:val="single" w:color="auto" w:sz="2" w:space="0"/>
            </w:tcBorders>
            <w:vAlign w:val="center"/>
          </w:tcPr>
          <w:p w14:paraId="04A67356">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主观评审</w:t>
            </w:r>
          </w:p>
        </w:tc>
        <w:tc>
          <w:tcPr>
            <w:tcW w:w="618" w:type="pct"/>
            <w:tcBorders>
              <w:top w:val="single" w:color="auto" w:sz="4" w:space="0"/>
              <w:left w:val="single" w:color="auto" w:sz="4" w:space="0"/>
              <w:bottom w:val="single" w:color="auto" w:sz="4" w:space="0"/>
              <w:right w:val="single" w:color="auto" w:sz="2" w:space="0"/>
            </w:tcBorders>
            <w:vAlign w:val="center"/>
          </w:tcPr>
          <w:p w14:paraId="6D716BBB">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4BD9C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0" w:hRule="atLeast"/>
          <w:jc w:val="center"/>
        </w:trPr>
        <w:tc>
          <w:tcPr>
            <w:tcW w:w="487" w:type="pct"/>
            <w:vMerge w:val="continue"/>
            <w:tcBorders>
              <w:left w:val="single" w:color="auto" w:sz="4" w:space="0"/>
              <w:right w:val="single" w:color="auto" w:sz="2" w:space="0"/>
            </w:tcBorders>
            <w:vAlign w:val="center"/>
          </w:tcPr>
          <w:p w14:paraId="3E1BE883">
            <w:pPr>
              <w:keepNext w:val="0"/>
              <w:keepLines w:val="0"/>
              <w:widowControl/>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p>
        </w:tc>
        <w:tc>
          <w:tcPr>
            <w:tcW w:w="530" w:type="pct"/>
            <w:vMerge w:val="continue"/>
            <w:tcBorders>
              <w:left w:val="single" w:color="auto" w:sz="4" w:space="0"/>
              <w:right w:val="single" w:color="auto" w:sz="4" w:space="0"/>
            </w:tcBorders>
            <w:vAlign w:val="center"/>
          </w:tcPr>
          <w:p w14:paraId="7FF0D891">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c>
          <w:tcPr>
            <w:tcW w:w="466" w:type="pct"/>
            <w:tcBorders>
              <w:top w:val="single" w:color="auto" w:sz="4" w:space="0"/>
              <w:left w:val="single" w:color="auto" w:sz="4" w:space="0"/>
              <w:right w:val="single" w:color="auto" w:sz="4" w:space="0"/>
            </w:tcBorders>
            <w:vAlign w:val="center"/>
          </w:tcPr>
          <w:p w14:paraId="6A3BB0E9">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lang w:val="zh-CN"/>
              </w:rPr>
            </w:pPr>
            <w:r>
              <w:rPr>
                <w:rFonts w:hint="eastAsia" w:cs="宋体" w:asciiTheme="minorEastAsia" w:hAnsiTheme="minorEastAsia" w:eastAsiaTheme="minorEastAsia"/>
                <w:color w:val="auto"/>
                <w:szCs w:val="21"/>
                <w:highlight w:val="none"/>
                <w:lang w:val="zh-CN"/>
              </w:rPr>
              <w:t>就餐安排</w:t>
            </w:r>
          </w:p>
        </w:tc>
        <w:tc>
          <w:tcPr>
            <w:tcW w:w="2150" w:type="pct"/>
            <w:tcBorders>
              <w:top w:val="single" w:color="auto" w:sz="4" w:space="0"/>
              <w:left w:val="single" w:color="auto" w:sz="4" w:space="0"/>
              <w:right w:val="single" w:color="auto" w:sz="2" w:space="0"/>
            </w:tcBorders>
            <w:vAlign w:val="center"/>
          </w:tcPr>
          <w:p w14:paraId="6F260629">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zh-CN"/>
              </w:rPr>
            </w:pPr>
            <w:r>
              <w:rPr>
                <w:rFonts w:hint="eastAsia" w:cs="宋体" w:asciiTheme="minorEastAsia" w:hAnsiTheme="minorEastAsia" w:eastAsiaTheme="minorEastAsia"/>
                <w:color w:val="auto"/>
                <w:szCs w:val="21"/>
                <w:highlight w:val="none"/>
                <w:lang w:val="zh-CN"/>
              </w:rPr>
              <w:t>根据供应商针对本项目的</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成都线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zh-CN"/>
              </w:rPr>
              <w:t>餐饮安排【包括就餐时间安排、就餐</w:t>
            </w:r>
            <w:r>
              <w:rPr>
                <w:rFonts w:hint="eastAsia" w:cs="宋体" w:asciiTheme="minorEastAsia" w:hAnsiTheme="minorEastAsia" w:eastAsiaTheme="minorEastAsia"/>
                <w:color w:val="auto"/>
                <w:szCs w:val="21"/>
                <w:highlight w:val="none"/>
              </w:rPr>
              <w:t>地点</w:t>
            </w:r>
            <w:r>
              <w:rPr>
                <w:rFonts w:hint="eastAsia" w:cs="宋体" w:asciiTheme="minorEastAsia" w:hAnsiTheme="minorEastAsia" w:eastAsiaTheme="minorEastAsia"/>
                <w:color w:val="auto"/>
                <w:szCs w:val="21"/>
                <w:highlight w:val="none"/>
                <w:lang w:val="zh-CN"/>
              </w:rPr>
              <w:t>选择、菜品荤素搭配、</w:t>
            </w:r>
            <w:r>
              <w:rPr>
                <w:rFonts w:hint="eastAsia" w:cs="宋体" w:asciiTheme="minorEastAsia" w:hAnsiTheme="minorEastAsia" w:eastAsiaTheme="minorEastAsia"/>
                <w:color w:val="auto"/>
                <w:szCs w:val="21"/>
                <w:highlight w:val="none"/>
              </w:rPr>
              <w:t>菜肴数量、</w:t>
            </w:r>
            <w:r>
              <w:rPr>
                <w:rFonts w:hint="eastAsia" w:cs="宋体" w:asciiTheme="minorEastAsia" w:hAnsiTheme="minorEastAsia" w:eastAsiaTheme="minorEastAsia"/>
                <w:color w:val="auto"/>
                <w:szCs w:val="21"/>
                <w:highlight w:val="none"/>
                <w:lang w:val="zh-CN"/>
              </w:rPr>
              <w:t>就餐标准（</w:t>
            </w:r>
            <w:r>
              <w:rPr>
                <w:rFonts w:hint="eastAsia" w:cs="宋体" w:asciiTheme="minorEastAsia" w:hAnsiTheme="minorEastAsia" w:eastAsiaTheme="minorEastAsia"/>
                <w:color w:val="auto"/>
                <w:szCs w:val="21"/>
                <w:highlight w:val="none"/>
              </w:rPr>
              <w:t>明确人均餐饮标准</w:t>
            </w:r>
            <w:r>
              <w:rPr>
                <w:rFonts w:hint="eastAsia" w:cs="宋体" w:asciiTheme="minorEastAsia" w:hAnsiTheme="minorEastAsia" w:eastAsiaTheme="minorEastAsia"/>
                <w:color w:val="auto"/>
                <w:szCs w:val="21"/>
                <w:highlight w:val="none"/>
                <w:lang w:val="zh-CN"/>
              </w:rPr>
              <w:t>）】进行评议：</w:t>
            </w:r>
          </w:p>
          <w:p w14:paraId="38699C70">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rPr>
              <w:t>①“</w:t>
            </w:r>
            <w:r>
              <w:rPr>
                <w:rFonts w:hint="eastAsia" w:cs="宋体" w:asciiTheme="minorEastAsia" w:hAnsiTheme="minorEastAsia" w:eastAsiaTheme="minorEastAsia"/>
                <w:color w:val="auto"/>
                <w:szCs w:val="21"/>
                <w:highlight w:val="none"/>
                <w:lang w:val="en-US" w:eastAsia="zh-CN"/>
              </w:rPr>
              <w:t>成都线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就餐安排合理，</w:t>
            </w:r>
            <w:r>
              <w:rPr>
                <w:rFonts w:hint="eastAsia" w:ascii="宋体" w:hAnsi="宋体" w:cs="宋体"/>
                <w:color w:val="auto"/>
                <w:sz w:val="21"/>
                <w:szCs w:val="21"/>
                <w:highlight w:val="none"/>
                <w:lang w:val="en-US" w:eastAsia="zh-CN"/>
              </w:rPr>
              <w:t>完全贴合采购人需求</w:t>
            </w:r>
            <w:r>
              <w:rPr>
                <w:rFonts w:hint="eastAsia" w:cs="宋体" w:asciiTheme="minorEastAsia" w:hAnsiTheme="minorEastAsia" w:eastAsiaTheme="minorEastAsia"/>
                <w:color w:val="auto"/>
                <w:szCs w:val="21"/>
                <w:highlight w:val="none"/>
                <w:lang w:val="en-US" w:eastAsia="zh-CN"/>
              </w:rPr>
              <w:t>的得5分；</w:t>
            </w:r>
          </w:p>
          <w:p w14:paraId="2ADC7F36">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②</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成都线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就餐安排基本合理，</w:t>
            </w:r>
            <w:r>
              <w:rPr>
                <w:rFonts w:hint="eastAsia" w:ascii="宋体" w:hAnsi="宋体" w:cs="宋体"/>
                <w:color w:val="auto"/>
                <w:sz w:val="21"/>
                <w:szCs w:val="21"/>
                <w:highlight w:val="none"/>
                <w:lang w:val="en-US" w:eastAsia="zh-CN"/>
              </w:rPr>
              <w:t>能满足采购人需求</w:t>
            </w:r>
            <w:r>
              <w:rPr>
                <w:rFonts w:hint="eastAsia" w:cs="宋体" w:asciiTheme="minorEastAsia" w:hAnsiTheme="minorEastAsia" w:eastAsiaTheme="minorEastAsia"/>
                <w:color w:val="auto"/>
                <w:szCs w:val="21"/>
                <w:highlight w:val="none"/>
                <w:lang w:val="en-US" w:eastAsia="zh-CN"/>
              </w:rPr>
              <w:t>的得3分；</w:t>
            </w:r>
          </w:p>
          <w:p w14:paraId="5BACE548">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③</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成都线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就餐安排存在缺陷</w:t>
            </w:r>
            <w:r>
              <w:rPr>
                <w:rFonts w:hint="eastAsia" w:ascii="宋体" w:hAnsi="宋体" w:eastAsia="宋体" w:cs="宋体"/>
                <w:color w:val="auto"/>
                <w:sz w:val="21"/>
                <w:highlight w:val="none"/>
                <w:lang w:val="en-US" w:eastAsia="zh-CN"/>
              </w:rPr>
              <w:t>的</w:t>
            </w:r>
            <w:r>
              <w:rPr>
                <w:rFonts w:hint="eastAsia" w:cs="宋体" w:asciiTheme="minorEastAsia" w:hAnsiTheme="minorEastAsia" w:eastAsiaTheme="minorEastAsia"/>
                <w:color w:val="auto"/>
                <w:szCs w:val="21"/>
                <w:highlight w:val="none"/>
                <w:lang w:val="en-US" w:eastAsia="zh-CN"/>
              </w:rPr>
              <w:t>得1分；</w:t>
            </w:r>
          </w:p>
          <w:p w14:paraId="1ECBA6BE">
            <w:pPr>
              <w:keepNext w:val="0"/>
              <w:keepLines w:val="0"/>
              <w:suppressLineNumbers w:val="0"/>
              <w:adjustRightInd/>
              <w:spacing w:before="0" w:beforeAutospacing="0" w:after="0" w:afterAutospacing="0" w:line="360" w:lineRule="exact"/>
              <w:ind w:left="0" w:right="0"/>
              <w:rPr>
                <w:rFonts w:hint="default"/>
                <w:color w:val="auto"/>
                <w:highlight w:val="none"/>
              </w:rPr>
            </w:pPr>
            <w:r>
              <w:rPr>
                <w:rFonts w:hint="eastAsia" w:cs="宋体" w:asciiTheme="minorEastAsia" w:hAnsiTheme="minorEastAsia" w:eastAsiaTheme="minorEastAsia"/>
                <w:color w:val="auto"/>
                <w:szCs w:val="21"/>
                <w:highlight w:val="none"/>
                <w:lang w:val="en-US" w:eastAsia="zh-CN"/>
              </w:rPr>
              <w:t>④未提供相关内容的，不得分。</w:t>
            </w:r>
          </w:p>
        </w:tc>
        <w:tc>
          <w:tcPr>
            <w:tcW w:w="350" w:type="pct"/>
            <w:tcBorders>
              <w:top w:val="single" w:color="auto" w:sz="4" w:space="0"/>
              <w:left w:val="single" w:color="auto" w:sz="4" w:space="0"/>
              <w:bottom w:val="single" w:color="auto" w:sz="4" w:space="0"/>
              <w:right w:val="single" w:color="auto" w:sz="2" w:space="0"/>
            </w:tcBorders>
            <w:vAlign w:val="center"/>
          </w:tcPr>
          <w:p w14:paraId="6988DBD4">
            <w:pPr>
              <w:keepNext w:val="0"/>
              <w:keepLines w:val="0"/>
              <w:suppressLineNumbers w:val="0"/>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5</w:t>
            </w:r>
          </w:p>
        </w:tc>
        <w:tc>
          <w:tcPr>
            <w:tcW w:w="396" w:type="pct"/>
            <w:tcBorders>
              <w:top w:val="single" w:color="auto" w:sz="4" w:space="0"/>
              <w:left w:val="single" w:color="auto" w:sz="4" w:space="0"/>
              <w:bottom w:val="single" w:color="auto" w:sz="4" w:space="0"/>
              <w:right w:val="single" w:color="auto" w:sz="2" w:space="0"/>
            </w:tcBorders>
            <w:vAlign w:val="center"/>
          </w:tcPr>
          <w:p w14:paraId="6B46860B">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主观评审</w:t>
            </w:r>
          </w:p>
        </w:tc>
        <w:tc>
          <w:tcPr>
            <w:tcW w:w="618" w:type="pct"/>
            <w:tcBorders>
              <w:top w:val="single" w:color="auto" w:sz="4" w:space="0"/>
              <w:left w:val="single" w:color="auto" w:sz="4" w:space="0"/>
              <w:bottom w:val="single" w:color="auto" w:sz="4" w:space="0"/>
              <w:right w:val="single" w:color="auto" w:sz="2" w:space="0"/>
            </w:tcBorders>
            <w:vAlign w:val="center"/>
          </w:tcPr>
          <w:p w14:paraId="617DD2CA">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3C035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0" w:hRule="atLeast"/>
          <w:jc w:val="center"/>
        </w:trPr>
        <w:tc>
          <w:tcPr>
            <w:tcW w:w="487" w:type="pct"/>
            <w:vMerge w:val="continue"/>
            <w:tcBorders>
              <w:left w:val="single" w:color="auto" w:sz="4" w:space="0"/>
              <w:right w:val="single" w:color="auto" w:sz="2" w:space="0"/>
            </w:tcBorders>
            <w:vAlign w:val="center"/>
          </w:tcPr>
          <w:p w14:paraId="55CBC5A1">
            <w:pPr>
              <w:keepNext w:val="0"/>
              <w:keepLines w:val="0"/>
              <w:widowControl/>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p>
        </w:tc>
        <w:tc>
          <w:tcPr>
            <w:tcW w:w="530" w:type="pct"/>
            <w:vMerge w:val="continue"/>
            <w:tcBorders>
              <w:left w:val="single" w:color="auto" w:sz="4" w:space="0"/>
              <w:right w:val="single" w:color="auto" w:sz="4" w:space="0"/>
            </w:tcBorders>
            <w:vAlign w:val="center"/>
          </w:tcPr>
          <w:p w14:paraId="06A3D2FC">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c>
          <w:tcPr>
            <w:tcW w:w="466" w:type="pct"/>
            <w:tcBorders>
              <w:top w:val="single" w:color="auto" w:sz="4" w:space="0"/>
              <w:left w:val="single" w:color="auto" w:sz="4" w:space="0"/>
              <w:right w:val="single" w:color="auto" w:sz="4" w:space="0"/>
            </w:tcBorders>
            <w:vAlign w:val="center"/>
          </w:tcPr>
          <w:p w14:paraId="312B5623">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lang w:val="zh-CN"/>
              </w:rPr>
            </w:pPr>
            <w:r>
              <w:rPr>
                <w:rFonts w:hint="eastAsia" w:cs="宋体" w:asciiTheme="minorEastAsia" w:hAnsiTheme="minorEastAsia" w:eastAsiaTheme="minorEastAsia"/>
                <w:color w:val="auto"/>
                <w:szCs w:val="21"/>
                <w:highlight w:val="none"/>
              </w:rPr>
              <w:t>交通出行</w:t>
            </w:r>
            <w:r>
              <w:rPr>
                <w:rFonts w:hint="eastAsia" w:cs="宋体" w:asciiTheme="minorEastAsia" w:hAnsiTheme="minorEastAsia" w:eastAsiaTheme="minorEastAsia"/>
                <w:color w:val="auto"/>
                <w:szCs w:val="21"/>
                <w:highlight w:val="none"/>
                <w:lang w:val="zh-CN"/>
              </w:rPr>
              <w:t>安排</w:t>
            </w:r>
          </w:p>
        </w:tc>
        <w:tc>
          <w:tcPr>
            <w:tcW w:w="2150" w:type="pct"/>
            <w:tcBorders>
              <w:top w:val="single" w:color="auto" w:sz="4" w:space="0"/>
              <w:left w:val="single" w:color="auto" w:sz="4" w:space="0"/>
              <w:right w:val="single" w:color="auto" w:sz="2" w:space="0"/>
            </w:tcBorders>
            <w:vAlign w:val="center"/>
          </w:tcPr>
          <w:p w14:paraId="79569FBC">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zh-CN"/>
              </w:rPr>
            </w:pPr>
            <w:r>
              <w:rPr>
                <w:rFonts w:hint="eastAsia" w:cs="宋体" w:asciiTheme="minorEastAsia" w:hAnsiTheme="minorEastAsia" w:eastAsiaTheme="minorEastAsia"/>
                <w:color w:val="auto"/>
                <w:szCs w:val="21"/>
                <w:highlight w:val="none"/>
                <w:lang w:val="zh-CN"/>
              </w:rPr>
              <w:t>根据供应商针对本项目的</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成都线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zh-CN"/>
              </w:rPr>
              <w:t>车辆安排（包括车辆新旧程度、拟派驾驶员的专业水平、车辆配置的舒适性、</w:t>
            </w:r>
            <w:r>
              <w:rPr>
                <w:rFonts w:hint="eastAsia" w:cs="宋体" w:asciiTheme="minorEastAsia" w:hAnsiTheme="minorEastAsia" w:eastAsiaTheme="minorEastAsia"/>
                <w:color w:val="auto"/>
                <w:szCs w:val="21"/>
                <w:highlight w:val="none"/>
              </w:rPr>
              <w:t>出行时间、用车期间提供的必要物品</w:t>
            </w:r>
            <w:r>
              <w:rPr>
                <w:rFonts w:hint="eastAsia" w:cs="宋体" w:asciiTheme="minorEastAsia" w:hAnsiTheme="minorEastAsia" w:eastAsiaTheme="minorEastAsia"/>
                <w:color w:val="auto"/>
                <w:szCs w:val="21"/>
                <w:highlight w:val="none"/>
                <w:lang w:val="zh-CN"/>
              </w:rPr>
              <w:t>）进行评议：</w:t>
            </w:r>
          </w:p>
          <w:p w14:paraId="5352D3A0">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rPr>
              <w:t>①“</w:t>
            </w:r>
            <w:r>
              <w:rPr>
                <w:rFonts w:hint="eastAsia" w:cs="宋体" w:asciiTheme="minorEastAsia" w:hAnsiTheme="minorEastAsia" w:eastAsiaTheme="minorEastAsia"/>
                <w:color w:val="auto"/>
                <w:szCs w:val="21"/>
                <w:highlight w:val="none"/>
                <w:lang w:val="en-US" w:eastAsia="zh-CN"/>
              </w:rPr>
              <w:t>成都线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交通出行安排合理，</w:t>
            </w:r>
            <w:r>
              <w:rPr>
                <w:rFonts w:hint="eastAsia" w:ascii="宋体" w:hAnsi="宋体" w:cs="宋体"/>
                <w:color w:val="auto"/>
                <w:sz w:val="21"/>
                <w:szCs w:val="21"/>
                <w:highlight w:val="none"/>
                <w:lang w:val="en-US" w:eastAsia="zh-CN"/>
              </w:rPr>
              <w:t>完全贴合采购人需求</w:t>
            </w:r>
            <w:r>
              <w:rPr>
                <w:rFonts w:hint="eastAsia" w:cs="宋体" w:asciiTheme="minorEastAsia" w:hAnsiTheme="minorEastAsia" w:eastAsiaTheme="minorEastAsia"/>
                <w:color w:val="auto"/>
                <w:szCs w:val="21"/>
                <w:highlight w:val="none"/>
                <w:lang w:val="en-US" w:eastAsia="zh-CN"/>
              </w:rPr>
              <w:t>的得5分；</w:t>
            </w:r>
          </w:p>
          <w:p w14:paraId="26B4BFFE">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②</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成都线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交通出行安排基本合理，</w:t>
            </w:r>
            <w:r>
              <w:rPr>
                <w:rFonts w:hint="eastAsia" w:ascii="宋体" w:hAnsi="宋体" w:cs="宋体"/>
                <w:color w:val="auto"/>
                <w:sz w:val="21"/>
                <w:szCs w:val="21"/>
                <w:highlight w:val="none"/>
                <w:lang w:val="en-US" w:eastAsia="zh-CN"/>
              </w:rPr>
              <w:t>能满足采购人需求</w:t>
            </w:r>
            <w:r>
              <w:rPr>
                <w:rFonts w:hint="eastAsia" w:cs="宋体" w:asciiTheme="minorEastAsia" w:hAnsiTheme="minorEastAsia" w:eastAsiaTheme="minorEastAsia"/>
                <w:color w:val="auto"/>
                <w:szCs w:val="21"/>
                <w:highlight w:val="none"/>
                <w:lang w:val="en-US" w:eastAsia="zh-CN"/>
              </w:rPr>
              <w:t>的得3分；</w:t>
            </w:r>
          </w:p>
          <w:p w14:paraId="271F7134">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③</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成都线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交通出行安排存在缺陷</w:t>
            </w:r>
            <w:r>
              <w:rPr>
                <w:rFonts w:hint="eastAsia" w:ascii="宋体" w:hAnsi="宋体" w:eastAsia="宋体" w:cs="宋体"/>
                <w:color w:val="auto"/>
                <w:sz w:val="21"/>
                <w:highlight w:val="none"/>
                <w:lang w:val="en-US" w:eastAsia="zh-CN"/>
              </w:rPr>
              <w:t>的</w:t>
            </w:r>
            <w:r>
              <w:rPr>
                <w:rFonts w:hint="eastAsia" w:cs="宋体" w:asciiTheme="minorEastAsia" w:hAnsiTheme="minorEastAsia" w:eastAsiaTheme="minorEastAsia"/>
                <w:color w:val="auto"/>
                <w:szCs w:val="21"/>
                <w:highlight w:val="none"/>
                <w:lang w:val="en-US" w:eastAsia="zh-CN"/>
              </w:rPr>
              <w:t>得1分；</w:t>
            </w:r>
          </w:p>
          <w:p w14:paraId="38F5950C">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lang w:val="en-US" w:eastAsia="zh-CN"/>
              </w:rPr>
              <w:t>④未提供相关内容的，不得分。</w:t>
            </w:r>
          </w:p>
        </w:tc>
        <w:tc>
          <w:tcPr>
            <w:tcW w:w="350" w:type="pct"/>
            <w:tcBorders>
              <w:top w:val="single" w:color="auto" w:sz="4" w:space="0"/>
              <w:left w:val="single" w:color="auto" w:sz="4" w:space="0"/>
              <w:bottom w:val="single" w:color="auto" w:sz="4" w:space="0"/>
              <w:right w:val="single" w:color="auto" w:sz="2" w:space="0"/>
            </w:tcBorders>
            <w:vAlign w:val="center"/>
          </w:tcPr>
          <w:p w14:paraId="58E97F77">
            <w:pPr>
              <w:keepNext w:val="0"/>
              <w:keepLines w:val="0"/>
              <w:suppressLineNumbers w:val="0"/>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5</w:t>
            </w:r>
          </w:p>
        </w:tc>
        <w:tc>
          <w:tcPr>
            <w:tcW w:w="396" w:type="pct"/>
            <w:tcBorders>
              <w:top w:val="single" w:color="auto" w:sz="4" w:space="0"/>
              <w:left w:val="single" w:color="auto" w:sz="4" w:space="0"/>
              <w:bottom w:val="single" w:color="auto" w:sz="4" w:space="0"/>
              <w:right w:val="single" w:color="auto" w:sz="2" w:space="0"/>
            </w:tcBorders>
            <w:vAlign w:val="center"/>
          </w:tcPr>
          <w:p w14:paraId="6F2041CF">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主观评审</w:t>
            </w:r>
          </w:p>
        </w:tc>
        <w:tc>
          <w:tcPr>
            <w:tcW w:w="618" w:type="pct"/>
            <w:tcBorders>
              <w:top w:val="single" w:color="auto" w:sz="4" w:space="0"/>
              <w:left w:val="single" w:color="auto" w:sz="4" w:space="0"/>
              <w:bottom w:val="single" w:color="auto" w:sz="4" w:space="0"/>
              <w:right w:val="single" w:color="auto" w:sz="2" w:space="0"/>
            </w:tcBorders>
            <w:vAlign w:val="center"/>
          </w:tcPr>
          <w:p w14:paraId="62012D87">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5042C7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0" w:hRule="atLeast"/>
          <w:jc w:val="center"/>
        </w:trPr>
        <w:tc>
          <w:tcPr>
            <w:tcW w:w="487" w:type="pct"/>
            <w:vMerge w:val="continue"/>
            <w:tcBorders>
              <w:left w:val="single" w:color="auto" w:sz="4" w:space="0"/>
              <w:right w:val="single" w:color="auto" w:sz="2" w:space="0"/>
            </w:tcBorders>
            <w:vAlign w:val="center"/>
          </w:tcPr>
          <w:p w14:paraId="621DFE57">
            <w:pPr>
              <w:keepNext w:val="0"/>
              <w:keepLines w:val="0"/>
              <w:widowControl/>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p>
        </w:tc>
        <w:tc>
          <w:tcPr>
            <w:tcW w:w="530" w:type="pct"/>
            <w:vMerge w:val="continue"/>
            <w:tcBorders>
              <w:left w:val="single" w:color="auto" w:sz="4" w:space="0"/>
              <w:right w:val="single" w:color="auto" w:sz="4" w:space="0"/>
            </w:tcBorders>
            <w:vAlign w:val="center"/>
          </w:tcPr>
          <w:p w14:paraId="7612E405">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c>
          <w:tcPr>
            <w:tcW w:w="466" w:type="pct"/>
            <w:tcBorders>
              <w:top w:val="single" w:color="auto" w:sz="4" w:space="0"/>
              <w:left w:val="single" w:color="auto" w:sz="4" w:space="0"/>
              <w:right w:val="single" w:color="auto" w:sz="4" w:space="0"/>
            </w:tcBorders>
            <w:vAlign w:val="center"/>
          </w:tcPr>
          <w:p w14:paraId="479E9B91">
            <w:pPr>
              <w:keepNext w:val="0"/>
              <w:keepLines w:val="0"/>
              <w:suppressLineNumbers w:val="0"/>
              <w:snapToGrid w:val="0"/>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团队人员安排</w:t>
            </w:r>
          </w:p>
        </w:tc>
        <w:tc>
          <w:tcPr>
            <w:tcW w:w="2150" w:type="pct"/>
            <w:tcBorders>
              <w:top w:val="single" w:color="auto" w:sz="4" w:space="0"/>
              <w:left w:val="single" w:color="auto" w:sz="4" w:space="0"/>
              <w:right w:val="single" w:color="auto" w:sz="2" w:space="0"/>
            </w:tcBorders>
            <w:vAlign w:val="center"/>
          </w:tcPr>
          <w:p w14:paraId="32340CA0">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zh-CN"/>
              </w:rPr>
            </w:pPr>
            <w:r>
              <w:rPr>
                <w:rFonts w:hint="eastAsia" w:cs="宋体" w:asciiTheme="minorEastAsia" w:hAnsiTheme="minorEastAsia" w:eastAsiaTheme="minorEastAsia"/>
                <w:color w:val="auto"/>
                <w:szCs w:val="21"/>
                <w:highlight w:val="none"/>
                <w:lang w:val="zh-CN"/>
              </w:rPr>
              <w:t>根据供应商针对本项目的</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成都线</w:t>
            </w:r>
            <w:r>
              <w:rPr>
                <w:rFonts w:hint="eastAsia" w:cs="宋体" w:asciiTheme="minorEastAsia" w:hAnsiTheme="minorEastAsia" w:eastAsiaTheme="minorEastAsia"/>
                <w:color w:val="auto"/>
                <w:szCs w:val="21"/>
                <w:highlight w:val="none"/>
              </w:rPr>
              <w:t>”团队</w:t>
            </w:r>
            <w:r>
              <w:rPr>
                <w:rFonts w:hint="eastAsia" w:cs="宋体" w:asciiTheme="minorEastAsia" w:hAnsiTheme="minorEastAsia" w:eastAsiaTheme="minorEastAsia"/>
                <w:color w:val="auto"/>
                <w:szCs w:val="21"/>
                <w:highlight w:val="none"/>
                <w:lang w:val="zh-CN"/>
              </w:rPr>
              <w:t>人员安排（包括服务人员专业结构配置、人员配备数量、岗位分工情况、带团人员经验</w:t>
            </w:r>
            <w:r>
              <w:rPr>
                <w:rFonts w:hint="eastAsia" w:cs="宋体" w:asciiTheme="minorEastAsia" w:hAnsiTheme="minorEastAsia" w:eastAsiaTheme="minorEastAsia"/>
                <w:color w:val="auto"/>
                <w:szCs w:val="21"/>
                <w:highlight w:val="none"/>
              </w:rPr>
              <w:t>丰富</w:t>
            </w:r>
            <w:r>
              <w:rPr>
                <w:rFonts w:hint="eastAsia" w:cs="宋体" w:asciiTheme="minorEastAsia" w:hAnsiTheme="minorEastAsia" w:eastAsiaTheme="minorEastAsia"/>
                <w:color w:val="auto"/>
                <w:szCs w:val="21"/>
                <w:highlight w:val="none"/>
                <w:lang w:val="zh-CN"/>
              </w:rPr>
              <w:t>）进行评议：</w:t>
            </w:r>
          </w:p>
          <w:p w14:paraId="7B28B933">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rPr>
              <w:t>①“</w:t>
            </w:r>
            <w:r>
              <w:rPr>
                <w:rFonts w:hint="eastAsia" w:cs="宋体" w:asciiTheme="minorEastAsia" w:hAnsiTheme="minorEastAsia" w:eastAsiaTheme="minorEastAsia"/>
                <w:color w:val="auto"/>
                <w:szCs w:val="21"/>
                <w:highlight w:val="none"/>
                <w:lang w:val="en-US" w:eastAsia="zh-CN"/>
              </w:rPr>
              <w:t>成都线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团队人员结构配置合理，岗位分工明确，全部带团人员经验丰富的得5分；</w:t>
            </w:r>
          </w:p>
          <w:p w14:paraId="4FD40539">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②</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成都线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团队人员结构配置基本合理，岗位分工不够明确，部分带团人员有经验的得3分；</w:t>
            </w:r>
          </w:p>
          <w:p w14:paraId="46EF782F">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③</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成都线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团队人员结构配置不合理，岗位分工不明确，全部带团人员都无经验的得1分；</w:t>
            </w:r>
          </w:p>
          <w:p w14:paraId="626AE61F">
            <w:pPr>
              <w:keepNext w:val="0"/>
              <w:keepLines w:val="0"/>
              <w:suppressLineNumbers w:val="0"/>
              <w:spacing w:before="0" w:beforeAutospacing="0" w:after="0" w:afterAutospacing="0" w:line="360" w:lineRule="exact"/>
              <w:ind w:left="0" w:right="0"/>
              <w:rPr>
                <w:rFonts w:hint="default" w:cs="宋体" w:asciiTheme="minorEastAsia" w:hAnsiTheme="minorEastAsia" w:eastAsiaTheme="minorEastAsia"/>
                <w:color w:val="auto"/>
                <w:szCs w:val="21"/>
                <w:highlight w:val="none"/>
                <w:lang w:val="zh-CN"/>
              </w:rPr>
            </w:pPr>
            <w:r>
              <w:rPr>
                <w:rFonts w:hint="eastAsia" w:cs="宋体" w:asciiTheme="minorEastAsia" w:hAnsiTheme="minorEastAsia" w:eastAsiaTheme="minorEastAsia"/>
                <w:color w:val="auto"/>
                <w:szCs w:val="21"/>
                <w:highlight w:val="none"/>
                <w:lang w:val="en-US" w:eastAsia="zh-CN"/>
              </w:rPr>
              <w:t>④未提供相关内容的，不得分。</w:t>
            </w:r>
          </w:p>
        </w:tc>
        <w:tc>
          <w:tcPr>
            <w:tcW w:w="350" w:type="pct"/>
            <w:tcBorders>
              <w:top w:val="single" w:color="auto" w:sz="4" w:space="0"/>
              <w:left w:val="single" w:color="auto" w:sz="4" w:space="0"/>
              <w:bottom w:val="single" w:color="auto" w:sz="4" w:space="0"/>
              <w:right w:val="single" w:color="auto" w:sz="2" w:space="0"/>
            </w:tcBorders>
            <w:vAlign w:val="center"/>
          </w:tcPr>
          <w:p w14:paraId="562A01DF">
            <w:pPr>
              <w:keepNext w:val="0"/>
              <w:keepLines w:val="0"/>
              <w:suppressLineNumbers w:val="0"/>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lang w:eastAsia="zh-CN"/>
              </w:rPr>
            </w:pPr>
            <w:r>
              <w:rPr>
                <w:rFonts w:hint="eastAsia" w:cs="宋体" w:asciiTheme="minorEastAsia" w:hAnsiTheme="minorEastAsia" w:eastAsiaTheme="minorEastAsia"/>
                <w:color w:val="auto"/>
                <w:szCs w:val="21"/>
                <w:highlight w:val="none"/>
                <w:lang w:val="en-US" w:eastAsia="zh-CN"/>
              </w:rPr>
              <w:t>5</w:t>
            </w:r>
          </w:p>
        </w:tc>
        <w:tc>
          <w:tcPr>
            <w:tcW w:w="396" w:type="pct"/>
            <w:tcBorders>
              <w:top w:val="single" w:color="auto" w:sz="4" w:space="0"/>
              <w:left w:val="single" w:color="auto" w:sz="4" w:space="0"/>
              <w:bottom w:val="single" w:color="auto" w:sz="4" w:space="0"/>
              <w:right w:val="single" w:color="auto" w:sz="2" w:space="0"/>
            </w:tcBorders>
            <w:vAlign w:val="center"/>
          </w:tcPr>
          <w:p w14:paraId="7ABD7B2B">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主观评审</w:t>
            </w:r>
          </w:p>
        </w:tc>
        <w:tc>
          <w:tcPr>
            <w:tcW w:w="618" w:type="pct"/>
            <w:tcBorders>
              <w:top w:val="single" w:color="auto" w:sz="4" w:space="0"/>
              <w:left w:val="single" w:color="auto" w:sz="4" w:space="0"/>
              <w:bottom w:val="single" w:color="auto" w:sz="4" w:space="0"/>
              <w:right w:val="single" w:color="auto" w:sz="2" w:space="0"/>
            </w:tcBorders>
            <w:vAlign w:val="center"/>
          </w:tcPr>
          <w:p w14:paraId="0ABA0BC7">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2980A9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487" w:type="pct"/>
            <w:vMerge w:val="continue"/>
            <w:tcBorders>
              <w:left w:val="single" w:color="auto" w:sz="4" w:space="0"/>
              <w:right w:val="single" w:color="auto" w:sz="2" w:space="0"/>
            </w:tcBorders>
            <w:vAlign w:val="center"/>
          </w:tcPr>
          <w:p w14:paraId="04471AFD">
            <w:pPr>
              <w:keepNext w:val="0"/>
              <w:keepLines w:val="0"/>
              <w:widowControl/>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p>
        </w:tc>
        <w:tc>
          <w:tcPr>
            <w:tcW w:w="530" w:type="pct"/>
            <w:tcBorders>
              <w:left w:val="single" w:color="auto" w:sz="4" w:space="0"/>
              <w:right w:val="single" w:color="auto" w:sz="4" w:space="0"/>
            </w:tcBorders>
            <w:vAlign w:val="center"/>
          </w:tcPr>
          <w:p w14:paraId="63B2A312">
            <w:pPr>
              <w:pStyle w:val="2"/>
              <w:keepNext w:val="0"/>
              <w:keepLines w:val="0"/>
              <w:suppressLineNumbers w:val="0"/>
              <w:autoSpaceDE/>
              <w:autoSpaceDN/>
              <w:spacing w:before="0" w:beforeAutospacing="0" w:after="0" w:afterAutospacing="0" w:line="360" w:lineRule="exact"/>
              <w:ind w:left="0" w:right="0"/>
              <w:jc w:val="center"/>
              <w:rPr>
                <w:rFonts w:hint="default" w:cs="宋体" w:asciiTheme="minorEastAsia" w:hAnsiTheme="minorEastAsia" w:eastAsiaTheme="minorEastAsia"/>
                <w:color w:val="auto"/>
                <w:sz w:val="21"/>
                <w:highlight w:val="none"/>
                <w:lang w:val="en-US"/>
              </w:rPr>
            </w:pPr>
            <w:r>
              <w:rPr>
                <w:rFonts w:hint="eastAsia" w:cs="宋体" w:asciiTheme="minorEastAsia" w:hAnsiTheme="minorEastAsia" w:eastAsiaTheme="minorEastAsia"/>
                <w:color w:val="auto"/>
                <w:sz w:val="21"/>
                <w:highlight w:val="none"/>
                <w:lang w:val="en-US"/>
              </w:rPr>
              <w:t>导游人员素质</w:t>
            </w:r>
          </w:p>
          <w:p w14:paraId="03D05C42">
            <w:pPr>
              <w:pStyle w:val="2"/>
              <w:keepNext w:val="0"/>
              <w:keepLines w:val="0"/>
              <w:suppressLineNumbers w:val="0"/>
              <w:autoSpaceDE/>
              <w:autoSpaceDN/>
              <w:spacing w:before="0" w:beforeAutospacing="0" w:after="0" w:afterAutospacing="0" w:line="360" w:lineRule="exact"/>
              <w:ind w:left="0" w:right="0"/>
              <w:jc w:val="center"/>
              <w:rPr>
                <w:rFonts w:hint="default" w:cs="宋体" w:asciiTheme="minorEastAsia" w:hAnsiTheme="minorEastAsia" w:eastAsiaTheme="minorEastAsia"/>
                <w:color w:val="auto"/>
                <w:sz w:val="21"/>
                <w:highlight w:val="none"/>
                <w:lang w:val="en-US"/>
              </w:rPr>
            </w:pPr>
            <w:r>
              <w:rPr>
                <w:rFonts w:hint="eastAsia" w:cs="宋体" w:asciiTheme="minorEastAsia" w:hAnsiTheme="minorEastAsia" w:eastAsiaTheme="minorEastAsia"/>
                <w:color w:val="auto"/>
                <w:sz w:val="21"/>
                <w:highlight w:val="none"/>
                <w:lang w:val="en-US"/>
              </w:rPr>
              <w:t>（</w:t>
            </w:r>
            <w:r>
              <w:rPr>
                <w:rFonts w:hint="default" w:cs="宋体" w:asciiTheme="minorEastAsia" w:hAnsiTheme="minorEastAsia" w:eastAsiaTheme="minorEastAsia"/>
                <w:color w:val="auto"/>
                <w:sz w:val="21"/>
                <w:highlight w:val="none"/>
                <w:lang w:val="en-US"/>
              </w:rPr>
              <w:t>5</w:t>
            </w:r>
            <w:r>
              <w:rPr>
                <w:rFonts w:hint="eastAsia" w:cs="宋体" w:asciiTheme="minorEastAsia" w:hAnsiTheme="minorEastAsia" w:eastAsiaTheme="minorEastAsia"/>
                <w:color w:val="auto"/>
                <w:sz w:val="21"/>
                <w:highlight w:val="none"/>
                <w:lang w:val="en-US"/>
              </w:rPr>
              <w:t>分）</w:t>
            </w:r>
          </w:p>
        </w:tc>
        <w:tc>
          <w:tcPr>
            <w:tcW w:w="2617" w:type="pct"/>
            <w:gridSpan w:val="2"/>
            <w:tcBorders>
              <w:top w:val="single" w:color="auto" w:sz="4" w:space="0"/>
              <w:left w:val="single" w:color="auto" w:sz="4" w:space="0"/>
              <w:right w:val="single" w:color="auto" w:sz="2" w:space="0"/>
            </w:tcBorders>
            <w:vAlign w:val="center"/>
          </w:tcPr>
          <w:p w14:paraId="36A29C1A">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根据供应商拟投入本项目的导游人员素质情况进行评议：具有初级导游每提供一个得0.5分，具有中级导游每提供一个得1分，具有高级导游每提供一个得1.5分，本项最高得</w:t>
            </w:r>
            <w:r>
              <w:rPr>
                <w:rFonts w:hint="default" w:cs="宋体" w:asciiTheme="minorEastAsia" w:hAnsiTheme="minorEastAsia" w:eastAsiaTheme="minorEastAsia"/>
                <w:color w:val="auto"/>
                <w:szCs w:val="21"/>
                <w:highlight w:val="none"/>
              </w:rPr>
              <w:t>5</w:t>
            </w:r>
            <w:r>
              <w:rPr>
                <w:rFonts w:hint="eastAsia" w:cs="宋体" w:asciiTheme="minorEastAsia" w:hAnsiTheme="minorEastAsia" w:eastAsiaTheme="minorEastAsia"/>
                <w:color w:val="auto"/>
                <w:szCs w:val="21"/>
                <w:highlight w:val="none"/>
              </w:rPr>
              <w:t>分；</w:t>
            </w:r>
            <w:r>
              <w:rPr>
                <w:rFonts w:hint="eastAsia"/>
                <w:color w:val="auto"/>
                <w:highlight w:val="none"/>
                <w:lang w:val="en-US" w:eastAsia="zh-CN"/>
              </w:rPr>
              <w:t>同一个人提供不同级别的导游证的，</w:t>
            </w:r>
            <w:r>
              <w:rPr>
                <w:rFonts w:hint="eastAsia" w:ascii="宋体" w:hAnsi="宋体" w:eastAsia="宋体" w:cs="宋体"/>
                <w:color w:val="auto"/>
                <w:szCs w:val="21"/>
                <w:highlight w:val="none"/>
              </w:rPr>
              <w:t>按级别最高的得分，不累计得分。</w:t>
            </w:r>
          </w:p>
          <w:p w14:paraId="57200257">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注：响应文件中须提供证书</w:t>
            </w:r>
            <w:r>
              <w:rPr>
                <w:rFonts w:hint="eastAsia" w:cs="宋体" w:asciiTheme="minorEastAsia" w:hAnsiTheme="minorEastAsia" w:eastAsiaTheme="minorEastAsia"/>
                <w:color w:val="auto"/>
                <w:szCs w:val="21"/>
                <w:highlight w:val="none"/>
                <w:lang w:val="en-US" w:eastAsia="zh-CN"/>
              </w:rPr>
              <w:t>扫描件</w:t>
            </w:r>
            <w:r>
              <w:rPr>
                <w:rFonts w:hint="eastAsia" w:cs="宋体" w:asciiTheme="minorEastAsia" w:hAnsiTheme="minorEastAsia" w:eastAsiaTheme="minorEastAsia"/>
                <w:color w:val="auto"/>
                <w:szCs w:val="21"/>
                <w:highlight w:val="none"/>
              </w:rPr>
              <w:t>，未按要求提供的不得分。</w:t>
            </w:r>
          </w:p>
        </w:tc>
        <w:tc>
          <w:tcPr>
            <w:tcW w:w="350" w:type="pct"/>
            <w:tcBorders>
              <w:top w:val="single" w:color="auto" w:sz="4" w:space="0"/>
              <w:left w:val="single" w:color="auto" w:sz="4" w:space="0"/>
              <w:bottom w:val="single" w:color="auto" w:sz="4" w:space="0"/>
              <w:right w:val="single" w:color="auto" w:sz="2" w:space="0"/>
            </w:tcBorders>
            <w:vAlign w:val="center"/>
          </w:tcPr>
          <w:p w14:paraId="5E70CF84">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default" w:cs="宋体" w:asciiTheme="minorEastAsia" w:hAnsiTheme="minorEastAsia" w:eastAsiaTheme="minorEastAsia"/>
                <w:color w:val="auto"/>
                <w:szCs w:val="21"/>
                <w:highlight w:val="none"/>
              </w:rPr>
              <w:t>5</w:t>
            </w:r>
          </w:p>
        </w:tc>
        <w:tc>
          <w:tcPr>
            <w:tcW w:w="396" w:type="pct"/>
            <w:tcBorders>
              <w:top w:val="single" w:color="auto" w:sz="4" w:space="0"/>
              <w:left w:val="single" w:color="auto" w:sz="4" w:space="0"/>
              <w:bottom w:val="single" w:color="auto" w:sz="4" w:space="0"/>
              <w:right w:val="single" w:color="auto" w:sz="2" w:space="0"/>
            </w:tcBorders>
            <w:vAlign w:val="center"/>
          </w:tcPr>
          <w:p w14:paraId="69411A77">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客观评审</w:t>
            </w:r>
          </w:p>
        </w:tc>
        <w:tc>
          <w:tcPr>
            <w:tcW w:w="618" w:type="pct"/>
            <w:tcBorders>
              <w:top w:val="single" w:color="auto" w:sz="4" w:space="0"/>
              <w:left w:val="single" w:color="auto" w:sz="4" w:space="0"/>
              <w:bottom w:val="single" w:color="auto" w:sz="4" w:space="0"/>
              <w:right w:val="single" w:color="auto" w:sz="2" w:space="0"/>
            </w:tcBorders>
            <w:vAlign w:val="center"/>
          </w:tcPr>
          <w:p w14:paraId="2766E974">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2A3F9C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7" w:hRule="atLeast"/>
          <w:jc w:val="center"/>
        </w:trPr>
        <w:tc>
          <w:tcPr>
            <w:tcW w:w="487" w:type="pct"/>
            <w:vMerge w:val="continue"/>
            <w:tcBorders>
              <w:left w:val="single" w:color="auto" w:sz="4" w:space="0"/>
              <w:right w:val="single" w:color="auto" w:sz="2" w:space="0"/>
            </w:tcBorders>
            <w:vAlign w:val="center"/>
          </w:tcPr>
          <w:p w14:paraId="1820D6CC">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snapToGrid w:val="0"/>
                <w:color w:val="auto"/>
                <w:spacing w:val="-4"/>
                <w:szCs w:val="21"/>
                <w:highlight w:val="none"/>
              </w:rPr>
            </w:pPr>
          </w:p>
        </w:tc>
        <w:tc>
          <w:tcPr>
            <w:tcW w:w="530" w:type="pct"/>
            <w:vMerge w:val="restart"/>
            <w:tcBorders>
              <w:top w:val="single" w:color="auto" w:sz="4" w:space="0"/>
              <w:left w:val="single" w:color="auto" w:sz="4" w:space="0"/>
              <w:right w:val="single" w:color="auto" w:sz="4" w:space="0"/>
            </w:tcBorders>
            <w:vAlign w:val="center"/>
          </w:tcPr>
          <w:p w14:paraId="6D4D17A6">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lang w:val="zh-CN"/>
              </w:rPr>
            </w:pPr>
            <w:r>
              <w:rPr>
                <w:rFonts w:hint="eastAsia" w:cs="宋体" w:asciiTheme="minorEastAsia" w:hAnsiTheme="minorEastAsia" w:eastAsiaTheme="minorEastAsia"/>
                <w:color w:val="auto"/>
                <w:szCs w:val="21"/>
                <w:highlight w:val="none"/>
              </w:rPr>
              <w:t>履约能力及承诺（</w:t>
            </w:r>
            <w:r>
              <w:rPr>
                <w:rFonts w:hint="eastAsia" w:cs="宋体" w:asciiTheme="minorEastAsia" w:hAnsiTheme="minorEastAsia" w:eastAsiaTheme="minorEastAsia"/>
                <w:color w:val="auto"/>
                <w:szCs w:val="21"/>
                <w:highlight w:val="none"/>
                <w:lang w:val="en-US" w:eastAsia="zh-CN"/>
              </w:rPr>
              <w:t>10</w:t>
            </w:r>
            <w:r>
              <w:rPr>
                <w:rFonts w:hint="eastAsia" w:cs="宋体" w:asciiTheme="minorEastAsia" w:hAnsiTheme="minorEastAsia" w:eastAsiaTheme="minorEastAsia"/>
                <w:color w:val="auto"/>
                <w:szCs w:val="21"/>
                <w:highlight w:val="none"/>
                <w:lang w:val="zh-CN"/>
              </w:rPr>
              <w:t>分）</w:t>
            </w:r>
          </w:p>
        </w:tc>
        <w:tc>
          <w:tcPr>
            <w:tcW w:w="2617" w:type="pct"/>
            <w:gridSpan w:val="2"/>
            <w:tcBorders>
              <w:top w:val="single" w:color="auto" w:sz="4" w:space="0"/>
              <w:left w:val="single" w:color="auto" w:sz="4" w:space="0"/>
              <w:right w:val="single" w:color="auto" w:sz="2" w:space="0"/>
            </w:tcBorders>
            <w:vAlign w:val="center"/>
          </w:tcPr>
          <w:p w14:paraId="33A35069">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zh-CN"/>
              </w:rPr>
            </w:pPr>
            <w:r>
              <w:rPr>
                <w:rFonts w:hint="eastAsia" w:cs="宋体" w:asciiTheme="minorEastAsia" w:hAnsiTheme="minorEastAsia" w:eastAsiaTheme="minorEastAsia"/>
                <w:color w:val="auto"/>
                <w:szCs w:val="21"/>
                <w:highlight w:val="none"/>
              </w:rPr>
              <w:t>评委根据供应商提供的履约能力（包括服务机构设置、服务响应时间、服务质量保证措施、投诉通道）进行评议</w:t>
            </w:r>
            <w:r>
              <w:rPr>
                <w:rFonts w:hint="eastAsia" w:cs="宋体" w:asciiTheme="minorEastAsia" w:hAnsiTheme="minorEastAsia" w:eastAsiaTheme="minorEastAsia"/>
                <w:color w:val="auto"/>
                <w:szCs w:val="21"/>
                <w:highlight w:val="none"/>
                <w:lang w:val="zh-CN"/>
              </w:rPr>
              <w:t>：</w:t>
            </w:r>
          </w:p>
          <w:p w14:paraId="659DDA04">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zh-CN" w:eastAsia="zh-CN"/>
              </w:rPr>
            </w:pPr>
            <w:r>
              <w:rPr>
                <w:rFonts w:hint="eastAsia" w:cs="宋体" w:asciiTheme="minorEastAsia" w:hAnsiTheme="minorEastAsia" w:eastAsiaTheme="minorEastAsia"/>
                <w:color w:val="auto"/>
                <w:szCs w:val="21"/>
                <w:highlight w:val="none"/>
                <w:lang w:val="zh-CN"/>
              </w:rPr>
              <w:t>①</w:t>
            </w:r>
            <w:r>
              <w:rPr>
                <w:rFonts w:hint="eastAsia" w:cs="宋体" w:asciiTheme="minorEastAsia" w:hAnsiTheme="minorEastAsia" w:eastAsiaTheme="minorEastAsia"/>
                <w:color w:val="auto"/>
                <w:szCs w:val="21"/>
                <w:highlight w:val="none"/>
                <w:lang w:val="zh-CN" w:eastAsia="zh-CN"/>
              </w:rPr>
              <w:t>方案完整详实，完全贴合采购人需求的得</w:t>
            </w:r>
            <w:r>
              <w:rPr>
                <w:rFonts w:hint="eastAsia" w:cs="宋体" w:asciiTheme="minorEastAsia" w:hAnsiTheme="minorEastAsia" w:eastAsiaTheme="minorEastAsia"/>
                <w:color w:val="auto"/>
                <w:szCs w:val="21"/>
                <w:highlight w:val="none"/>
                <w:lang w:val="en-US" w:eastAsia="zh-CN"/>
              </w:rPr>
              <w:t>5</w:t>
            </w:r>
            <w:r>
              <w:rPr>
                <w:rFonts w:hint="eastAsia" w:cs="宋体" w:asciiTheme="minorEastAsia" w:hAnsiTheme="minorEastAsia" w:eastAsiaTheme="minorEastAsia"/>
                <w:color w:val="auto"/>
                <w:szCs w:val="21"/>
                <w:highlight w:val="none"/>
                <w:lang w:val="zh-CN" w:eastAsia="zh-CN"/>
              </w:rPr>
              <w:t>分。</w:t>
            </w:r>
          </w:p>
          <w:p w14:paraId="614C7060">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zh-CN" w:eastAsia="zh-CN"/>
              </w:rPr>
            </w:pPr>
            <w:r>
              <w:rPr>
                <w:rFonts w:hint="eastAsia" w:cs="宋体" w:asciiTheme="minorEastAsia" w:hAnsiTheme="minorEastAsia" w:eastAsiaTheme="minorEastAsia"/>
                <w:color w:val="auto"/>
                <w:szCs w:val="21"/>
                <w:highlight w:val="none"/>
                <w:lang w:val="zh-CN"/>
              </w:rPr>
              <w:t>②</w:t>
            </w:r>
            <w:r>
              <w:rPr>
                <w:rFonts w:hint="eastAsia" w:cs="宋体" w:asciiTheme="minorEastAsia" w:hAnsiTheme="minorEastAsia" w:eastAsiaTheme="minorEastAsia"/>
                <w:color w:val="auto"/>
                <w:szCs w:val="21"/>
                <w:highlight w:val="none"/>
                <w:lang w:val="zh-CN" w:eastAsia="zh-CN"/>
              </w:rPr>
              <w:t>方案基本完整，能满足采购人基本需求的得</w:t>
            </w:r>
            <w:r>
              <w:rPr>
                <w:rFonts w:hint="eastAsia" w:cs="宋体" w:asciiTheme="minorEastAsia" w:hAnsiTheme="minorEastAsia" w:eastAsiaTheme="minorEastAsia"/>
                <w:color w:val="auto"/>
                <w:szCs w:val="21"/>
                <w:highlight w:val="none"/>
                <w:lang w:val="en-US" w:eastAsia="zh-CN"/>
              </w:rPr>
              <w:t>3</w:t>
            </w:r>
            <w:r>
              <w:rPr>
                <w:rFonts w:hint="eastAsia" w:cs="宋体" w:asciiTheme="minorEastAsia" w:hAnsiTheme="minorEastAsia" w:eastAsiaTheme="minorEastAsia"/>
                <w:color w:val="auto"/>
                <w:szCs w:val="21"/>
                <w:highlight w:val="none"/>
                <w:lang w:val="zh-CN" w:eastAsia="zh-CN"/>
              </w:rPr>
              <w:t>分。</w:t>
            </w:r>
          </w:p>
          <w:p w14:paraId="7C9C1517">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zh-CN" w:eastAsia="zh-CN"/>
              </w:rPr>
            </w:pPr>
            <w:r>
              <w:rPr>
                <w:rFonts w:hint="eastAsia" w:cs="宋体" w:asciiTheme="minorEastAsia" w:hAnsiTheme="minorEastAsia" w:eastAsiaTheme="minorEastAsia"/>
                <w:color w:val="auto"/>
                <w:szCs w:val="21"/>
                <w:highlight w:val="none"/>
                <w:lang w:val="zh-CN"/>
              </w:rPr>
              <w:t>③</w:t>
            </w:r>
            <w:r>
              <w:rPr>
                <w:rFonts w:hint="eastAsia" w:cs="宋体" w:asciiTheme="minorEastAsia" w:hAnsiTheme="minorEastAsia" w:eastAsiaTheme="minorEastAsia"/>
                <w:color w:val="auto"/>
                <w:szCs w:val="21"/>
                <w:highlight w:val="none"/>
                <w:lang w:val="zh-CN" w:eastAsia="zh-CN"/>
              </w:rPr>
              <w:t>方案存在缺陷的得1分。</w:t>
            </w:r>
          </w:p>
          <w:p w14:paraId="2364E062">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lang w:val="zh-CN"/>
              </w:rPr>
              <w:t>④</w:t>
            </w:r>
            <w:r>
              <w:rPr>
                <w:rFonts w:hint="eastAsia" w:cs="宋体" w:asciiTheme="minorEastAsia" w:hAnsiTheme="minorEastAsia" w:eastAsiaTheme="minorEastAsia"/>
                <w:color w:val="auto"/>
                <w:szCs w:val="21"/>
                <w:highlight w:val="none"/>
                <w:lang w:val="en-US" w:eastAsia="zh-CN"/>
              </w:rPr>
              <w:t>未提供相关内容的，不得分</w:t>
            </w:r>
            <w:r>
              <w:rPr>
                <w:rFonts w:hint="eastAsia" w:cs="宋体" w:asciiTheme="minorEastAsia" w:hAnsiTheme="minorEastAsia" w:eastAsiaTheme="minorEastAsia"/>
                <w:color w:val="auto"/>
                <w:szCs w:val="21"/>
                <w:highlight w:val="none"/>
                <w:lang w:val="zh-CN"/>
              </w:rPr>
              <w:t>。</w:t>
            </w:r>
          </w:p>
        </w:tc>
        <w:tc>
          <w:tcPr>
            <w:tcW w:w="350" w:type="pct"/>
            <w:tcBorders>
              <w:top w:val="single" w:color="auto" w:sz="4" w:space="0"/>
              <w:left w:val="single" w:color="auto" w:sz="4" w:space="0"/>
              <w:bottom w:val="single" w:color="auto" w:sz="4" w:space="0"/>
              <w:right w:val="single" w:color="auto" w:sz="2" w:space="0"/>
            </w:tcBorders>
            <w:vAlign w:val="center"/>
          </w:tcPr>
          <w:p w14:paraId="361301A5">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lang w:eastAsia="zh-CN"/>
              </w:rPr>
            </w:pPr>
            <w:r>
              <w:rPr>
                <w:rFonts w:hint="eastAsia" w:cs="宋体" w:asciiTheme="minorEastAsia" w:hAnsiTheme="minorEastAsia" w:eastAsiaTheme="minorEastAsia"/>
                <w:color w:val="auto"/>
                <w:szCs w:val="21"/>
                <w:highlight w:val="none"/>
                <w:lang w:val="en-US" w:eastAsia="zh-CN"/>
              </w:rPr>
              <w:t>5</w:t>
            </w:r>
          </w:p>
        </w:tc>
        <w:tc>
          <w:tcPr>
            <w:tcW w:w="396" w:type="pct"/>
            <w:tcBorders>
              <w:top w:val="single" w:color="auto" w:sz="4" w:space="0"/>
              <w:left w:val="single" w:color="auto" w:sz="4" w:space="0"/>
              <w:bottom w:val="single" w:color="auto" w:sz="4" w:space="0"/>
              <w:right w:val="single" w:color="auto" w:sz="2" w:space="0"/>
            </w:tcBorders>
            <w:vAlign w:val="center"/>
          </w:tcPr>
          <w:p w14:paraId="2AF57D2E">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主观评审</w:t>
            </w:r>
          </w:p>
        </w:tc>
        <w:tc>
          <w:tcPr>
            <w:tcW w:w="618" w:type="pct"/>
            <w:tcBorders>
              <w:top w:val="single" w:color="auto" w:sz="4" w:space="0"/>
              <w:left w:val="single" w:color="auto" w:sz="4" w:space="0"/>
              <w:bottom w:val="single" w:color="auto" w:sz="4" w:space="0"/>
              <w:right w:val="single" w:color="auto" w:sz="2" w:space="0"/>
            </w:tcBorders>
            <w:vAlign w:val="center"/>
          </w:tcPr>
          <w:p w14:paraId="64CB7871">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380DB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7" w:hRule="atLeast"/>
          <w:jc w:val="center"/>
        </w:trPr>
        <w:tc>
          <w:tcPr>
            <w:tcW w:w="487" w:type="pct"/>
            <w:vMerge w:val="continue"/>
            <w:tcBorders>
              <w:left w:val="single" w:color="auto" w:sz="4" w:space="0"/>
              <w:right w:val="single" w:color="auto" w:sz="2" w:space="0"/>
            </w:tcBorders>
            <w:vAlign w:val="center"/>
          </w:tcPr>
          <w:p w14:paraId="20CD947B">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snapToGrid w:val="0"/>
                <w:color w:val="auto"/>
                <w:spacing w:val="-4"/>
                <w:szCs w:val="21"/>
                <w:highlight w:val="none"/>
              </w:rPr>
            </w:pPr>
          </w:p>
        </w:tc>
        <w:tc>
          <w:tcPr>
            <w:tcW w:w="530" w:type="pct"/>
            <w:vMerge w:val="continue"/>
            <w:tcBorders>
              <w:left w:val="single" w:color="auto" w:sz="4" w:space="0"/>
              <w:right w:val="single" w:color="auto" w:sz="4" w:space="0"/>
            </w:tcBorders>
            <w:vAlign w:val="center"/>
          </w:tcPr>
          <w:p w14:paraId="3561F72F">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c>
          <w:tcPr>
            <w:tcW w:w="2617" w:type="pct"/>
            <w:gridSpan w:val="2"/>
            <w:tcBorders>
              <w:top w:val="single" w:color="auto" w:sz="4" w:space="0"/>
              <w:left w:val="single" w:color="auto" w:sz="4" w:space="0"/>
              <w:right w:val="single" w:color="auto" w:sz="2" w:space="0"/>
            </w:tcBorders>
            <w:vAlign w:val="center"/>
          </w:tcPr>
          <w:p w14:paraId="0D0B0031">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zh-CN"/>
              </w:rPr>
            </w:pPr>
            <w:r>
              <w:rPr>
                <w:rFonts w:hint="eastAsia" w:cs="宋体" w:asciiTheme="minorEastAsia" w:hAnsiTheme="minorEastAsia" w:eastAsiaTheme="minorEastAsia"/>
                <w:color w:val="auto"/>
                <w:szCs w:val="21"/>
                <w:highlight w:val="none"/>
              </w:rPr>
              <w:t>评委根据供应商提供的承诺（包括服务承诺、优惠措施）进行评议</w:t>
            </w:r>
            <w:r>
              <w:rPr>
                <w:rFonts w:hint="eastAsia" w:cs="宋体" w:asciiTheme="minorEastAsia" w:hAnsiTheme="minorEastAsia" w:eastAsiaTheme="minorEastAsia"/>
                <w:color w:val="auto"/>
                <w:szCs w:val="21"/>
                <w:highlight w:val="none"/>
                <w:lang w:val="zh-CN"/>
              </w:rPr>
              <w:t>：</w:t>
            </w:r>
          </w:p>
          <w:p w14:paraId="7BB65785">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zh-CN" w:eastAsia="zh-CN"/>
              </w:rPr>
            </w:pPr>
            <w:r>
              <w:rPr>
                <w:rFonts w:hint="eastAsia" w:cs="宋体" w:asciiTheme="minorEastAsia" w:hAnsiTheme="minorEastAsia" w:eastAsiaTheme="minorEastAsia"/>
                <w:color w:val="auto"/>
                <w:szCs w:val="21"/>
                <w:highlight w:val="none"/>
                <w:lang w:val="zh-CN"/>
              </w:rPr>
              <w:t>①</w:t>
            </w:r>
            <w:r>
              <w:rPr>
                <w:rFonts w:hint="eastAsia" w:cs="宋体" w:asciiTheme="minorEastAsia" w:hAnsiTheme="minorEastAsia" w:eastAsiaTheme="minorEastAsia"/>
                <w:color w:val="auto"/>
                <w:szCs w:val="21"/>
                <w:highlight w:val="none"/>
                <w:lang w:val="zh-CN" w:eastAsia="zh-CN"/>
              </w:rPr>
              <w:t>承诺合理可行，完全贴合采购人需求的得</w:t>
            </w:r>
            <w:r>
              <w:rPr>
                <w:rFonts w:hint="eastAsia" w:cs="宋体" w:asciiTheme="minorEastAsia" w:hAnsiTheme="minorEastAsia" w:eastAsiaTheme="minorEastAsia"/>
                <w:color w:val="auto"/>
                <w:szCs w:val="21"/>
                <w:highlight w:val="none"/>
                <w:lang w:val="en-US" w:eastAsia="zh-CN"/>
              </w:rPr>
              <w:t>5</w:t>
            </w:r>
            <w:r>
              <w:rPr>
                <w:rFonts w:hint="eastAsia" w:cs="宋体" w:asciiTheme="minorEastAsia" w:hAnsiTheme="minorEastAsia" w:eastAsiaTheme="minorEastAsia"/>
                <w:color w:val="auto"/>
                <w:szCs w:val="21"/>
                <w:highlight w:val="none"/>
                <w:lang w:val="zh-CN" w:eastAsia="zh-CN"/>
              </w:rPr>
              <w:t>分。</w:t>
            </w:r>
          </w:p>
          <w:p w14:paraId="0A7186A7">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zh-CN" w:eastAsia="zh-CN"/>
              </w:rPr>
            </w:pPr>
            <w:r>
              <w:rPr>
                <w:rFonts w:hint="eastAsia" w:cs="宋体" w:asciiTheme="minorEastAsia" w:hAnsiTheme="minorEastAsia" w:eastAsiaTheme="minorEastAsia"/>
                <w:color w:val="auto"/>
                <w:szCs w:val="21"/>
                <w:highlight w:val="none"/>
                <w:lang w:val="zh-CN"/>
              </w:rPr>
              <w:t>②</w:t>
            </w:r>
            <w:r>
              <w:rPr>
                <w:rFonts w:hint="eastAsia" w:cs="宋体" w:asciiTheme="minorEastAsia" w:hAnsiTheme="minorEastAsia" w:eastAsiaTheme="minorEastAsia"/>
                <w:color w:val="auto"/>
                <w:szCs w:val="21"/>
                <w:highlight w:val="none"/>
                <w:lang w:val="zh-CN" w:eastAsia="zh-CN"/>
              </w:rPr>
              <w:t>承诺基本完整合理可行，能满足采购人基本需求的得</w:t>
            </w:r>
            <w:r>
              <w:rPr>
                <w:rFonts w:hint="eastAsia" w:cs="宋体" w:asciiTheme="minorEastAsia" w:hAnsiTheme="minorEastAsia" w:eastAsiaTheme="minorEastAsia"/>
                <w:color w:val="auto"/>
                <w:szCs w:val="21"/>
                <w:highlight w:val="none"/>
                <w:lang w:val="en-US" w:eastAsia="zh-CN"/>
              </w:rPr>
              <w:t>3</w:t>
            </w:r>
            <w:r>
              <w:rPr>
                <w:rFonts w:hint="eastAsia" w:cs="宋体" w:asciiTheme="minorEastAsia" w:hAnsiTheme="minorEastAsia" w:eastAsiaTheme="minorEastAsia"/>
                <w:color w:val="auto"/>
                <w:szCs w:val="21"/>
                <w:highlight w:val="none"/>
                <w:lang w:val="zh-CN" w:eastAsia="zh-CN"/>
              </w:rPr>
              <w:t>分。</w:t>
            </w:r>
          </w:p>
          <w:p w14:paraId="48DD03A5">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zh-CN" w:eastAsia="zh-CN"/>
              </w:rPr>
            </w:pPr>
            <w:r>
              <w:rPr>
                <w:rFonts w:hint="eastAsia" w:cs="宋体" w:asciiTheme="minorEastAsia" w:hAnsiTheme="minorEastAsia" w:eastAsiaTheme="minorEastAsia"/>
                <w:color w:val="auto"/>
                <w:szCs w:val="21"/>
                <w:highlight w:val="none"/>
                <w:lang w:val="zh-CN"/>
              </w:rPr>
              <w:t>③</w:t>
            </w:r>
            <w:r>
              <w:rPr>
                <w:rFonts w:hint="eastAsia" w:cs="宋体" w:asciiTheme="minorEastAsia" w:hAnsiTheme="minorEastAsia" w:eastAsiaTheme="minorEastAsia"/>
                <w:color w:val="auto"/>
                <w:szCs w:val="21"/>
                <w:highlight w:val="none"/>
                <w:lang w:val="zh-CN" w:eastAsia="zh-CN"/>
              </w:rPr>
              <w:t>承诺可行性差的得1分。</w:t>
            </w:r>
          </w:p>
          <w:p w14:paraId="4E52EF9B">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lang w:val="zh-CN"/>
              </w:rPr>
              <w:t>④</w:t>
            </w:r>
            <w:r>
              <w:rPr>
                <w:rFonts w:hint="eastAsia" w:cs="宋体" w:asciiTheme="minorEastAsia" w:hAnsiTheme="minorEastAsia" w:eastAsiaTheme="minorEastAsia"/>
                <w:color w:val="auto"/>
                <w:szCs w:val="21"/>
                <w:highlight w:val="none"/>
                <w:lang w:val="en-US" w:eastAsia="zh-CN"/>
              </w:rPr>
              <w:t>未提供相关内容的，不得分</w:t>
            </w:r>
            <w:r>
              <w:rPr>
                <w:rFonts w:hint="eastAsia" w:cs="宋体" w:asciiTheme="minorEastAsia" w:hAnsiTheme="minorEastAsia" w:eastAsiaTheme="minorEastAsia"/>
                <w:color w:val="auto"/>
                <w:szCs w:val="21"/>
                <w:highlight w:val="none"/>
                <w:lang w:val="zh-CN"/>
              </w:rPr>
              <w:t>。</w:t>
            </w:r>
          </w:p>
        </w:tc>
        <w:tc>
          <w:tcPr>
            <w:tcW w:w="350" w:type="pct"/>
            <w:tcBorders>
              <w:top w:val="single" w:color="auto" w:sz="4" w:space="0"/>
              <w:left w:val="single" w:color="auto" w:sz="4" w:space="0"/>
              <w:bottom w:val="single" w:color="auto" w:sz="4" w:space="0"/>
              <w:right w:val="single" w:color="auto" w:sz="2" w:space="0"/>
            </w:tcBorders>
            <w:vAlign w:val="center"/>
          </w:tcPr>
          <w:p w14:paraId="18151589">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lang w:eastAsia="zh-CN"/>
              </w:rPr>
            </w:pPr>
            <w:r>
              <w:rPr>
                <w:rFonts w:hint="eastAsia" w:cs="宋体" w:asciiTheme="minorEastAsia" w:hAnsiTheme="minorEastAsia" w:eastAsiaTheme="minorEastAsia"/>
                <w:color w:val="auto"/>
                <w:szCs w:val="21"/>
                <w:highlight w:val="none"/>
                <w:lang w:val="en-US" w:eastAsia="zh-CN"/>
              </w:rPr>
              <w:t>5</w:t>
            </w:r>
          </w:p>
        </w:tc>
        <w:tc>
          <w:tcPr>
            <w:tcW w:w="396" w:type="pct"/>
            <w:tcBorders>
              <w:top w:val="single" w:color="auto" w:sz="4" w:space="0"/>
              <w:left w:val="single" w:color="auto" w:sz="4" w:space="0"/>
              <w:bottom w:val="single" w:color="auto" w:sz="4" w:space="0"/>
              <w:right w:val="single" w:color="auto" w:sz="2" w:space="0"/>
            </w:tcBorders>
            <w:vAlign w:val="center"/>
          </w:tcPr>
          <w:p w14:paraId="5E21616F">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主观评审</w:t>
            </w:r>
          </w:p>
        </w:tc>
        <w:tc>
          <w:tcPr>
            <w:tcW w:w="618" w:type="pct"/>
            <w:tcBorders>
              <w:top w:val="single" w:color="auto" w:sz="4" w:space="0"/>
              <w:left w:val="single" w:color="auto" w:sz="4" w:space="0"/>
              <w:bottom w:val="single" w:color="auto" w:sz="4" w:space="0"/>
              <w:right w:val="single" w:color="auto" w:sz="2" w:space="0"/>
            </w:tcBorders>
            <w:vAlign w:val="center"/>
          </w:tcPr>
          <w:p w14:paraId="56F8CBFD">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0525FE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2" w:hRule="atLeast"/>
          <w:jc w:val="center"/>
        </w:trPr>
        <w:tc>
          <w:tcPr>
            <w:tcW w:w="487" w:type="pct"/>
            <w:vMerge w:val="continue"/>
            <w:tcBorders>
              <w:left w:val="single" w:color="auto" w:sz="4" w:space="0"/>
              <w:right w:val="single" w:color="auto" w:sz="2" w:space="0"/>
            </w:tcBorders>
            <w:vAlign w:val="center"/>
          </w:tcPr>
          <w:p w14:paraId="63DA9DBB">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snapToGrid w:val="0"/>
                <w:color w:val="auto"/>
                <w:spacing w:val="-4"/>
                <w:szCs w:val="21"/>
                <w:highlight w:val="none"/>
              </w:rPr>
            </w:pPr>
          </w:p>
        </w:tc>
        <w:tc>
          <w:tcPr>
            <w:tcW w:w="530" w:type="pct"/>
            <w:tcBorders>
              <w:top w:val="single" w:color="auto" w:sz="4" w:space="0"/>
              <w:left w:val="single" w:color="auto" w:sz="4" w:space="0"/>
              <w:right w:val="single" w:color="auto" w:sz="4" w:space="0"/>
            </w:tcBorders>
            <w:vAlign w:val="center"/>
          </w:tcPr>
          <w:p w14:paraId="4577A281">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安全保障及应急预案方案</w:t>
            </w:r>
          </w:p>
          <w:p w14:paraId="6E2F5A30">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5</w:t>
            </w:r>
            <w:r>
              <w:rPr>
                <w:rFonts w:hint="eastAsia" w:cs="宋体" w:asciiTheme="minorEastAsia" w:hAnsiTheme="minorEastAsia" w:eastAsiaTheme="minorEastAsia"/>
                <w:color w:val="auto"/>
                <w:szCs w:val="21"/>
                <w:highlight w:val="none"/>
              </w:rPr>
              <w:t>分）</w:t>
            </w:r>
          </w:p>
        </w:tc>
        <w:tc>
          <w:tcPr>
            <w:tcW w:w="2617" w:type="pct"/>
            <w:gridSpan w:val="2"/>
            <w:tcBorders>
              <w:top w:val="single" w:color="auto" w:sz="4" w:space="0"/>
              <w:left w:val="single" w:color="auto" w:sz="4" w:space="0"/>
              <w:right w:val="single" w:color="auto" w:sz="2" w:space="0"/>
            </w:tcBorders>
            <w:vAlign w:val="center"/>
          </w:tcPr>
          <w:p w14:paraId="6D6AB872">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zh-CN"/>
              </w:rPr>
            </w:pPr>
            <w:r>
              <w:rPr>
                <w:rFonts w:hint="eastAsia" w:cs="宋体" w:asciiTheme="minorEastAsia" w:hAnsiTheme="minorEastAsia" w:eastAsiaTheme="minorEastAsia"/>
                <w:color w:val="auto"/>
                <w:szCs w:val="21"/>
                <w:highlight w:val="none"/>
              </w:rPr>
              <w:t>评委根据</w:t>
            </w:r>
            <w:r>
              <w:rPr>
                <w:rFonts w:hint="eastAsia" w:cs="宋体" w:asciiTheme="minorEastAsia" w:hAnsiTheme="minorEastAsia" w:eastAsiaTheme="minorEastAsia"/>
                <w:color w:val="auto"/>
                <w:szCs w:val="21"/>
                <w:highlight w:val="none"/>
                <w:lang w:val="zh-CN"/>
              </w:rPr>
              <w:t>供应商针对本项目的</w:t>
            </w:r>
            <w:r>
              <w:rPr>
                <w:rFonts w:hint="eastAsia" w:cs="宋体" w:asciiTheme="minorEastAsia" w:hAnsiTheme="minorEastAsia" w:eastAsiaTheme="minorEastAsia"/>
                <w:color w:val="auto"/>
                <w:szCs w:val="21"/>
                <w:highlight w:val="none"/>
              </w:rPr>
              <w:t>安全保障及应急预案方案（包括安全保障措施、应急预案是否满足采购需求、是否有针对性、是否合理可行）</w:t>
            </w:r>
            <w:r>
              <w:rPr>
                <w:rFonts w:hint="eastAsia" w:cs="宋体" w:asciiTheme="minorEastAsia" w:hAnsiTheme="minorEastAsia" w:eastAsiaTheme="minorEastAsia"/>
                <w:color w:val="auto"/>
                <w:szCs w:val="21"/>
                <w:highlight w:val="none"/>
                <w:lang w:val="zh-CN"/>
              </w:rPr>
              <w:t>进行评议：</w:t>
            </w:r>
          </w:p>
          <w:p w14:paraId="141639D3">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rPr>
              <w:t>①</w:t>
            </w:r>
            <w:r>
              <w:rPr>
                <w:rFonts w:hint="eastAsia" w:cs="宋体" w:asciiTheme="minorEastAsia" w:hAnsiTheme="minorEastAsia" w:eastAsiaTheme="minorEastAsia"/>
                <w:color w:val="auto"/>
                <w:szCs w:val="21"/>
                <w:highlight w:val="none"/>
                <w:lang w:val="en-US" w:eastAsia="zh-CN"/>
              </w:rPr>
              <w:t>方案完整详实，完全贴合采购人需求的得5分。</w:t>
            </w:r>
          </w:p>
          <w:p w14:paraId="233B5116">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rPr>
              <w:t>②</w:t>
            </w:r>
            <w:r>
              <w:rPr>
                <w:rFonts w:hint="eastAsia" w:cs="宋体" w:asciiTheme="minorEastAsia" w:hAnsiTheme="minorEastAsia" w:eastAsiaTheme="minorEastAsia"/>
                <w:color w:val="auto"/>
                <w:szCs w:val="21"/>
                <w:highlight w:val="none"/>
                <w:lang w:val="en-US" w:eastAsia="zh-CN"/>
              </w:rPr>
              <w:t>方案基本完整，能满足采购人基本需求的得3分。</w:t>
            </w:r>
          </w:p>
          <w:p w14:paraId="5D068B47">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rPr>
              <w:t>③</w:t>
            </w:r>
            <w:r>
              <w:rPr>
                <w:rFonts w:hint="eastAsia" w:cs="宋体" w:asciiTheme="minorEastAsia" w:hAnsiTheme="minorEastAsia" w:eastAsiaTheme="minorEastAsia"/>
                <w:color w:val="auto"/>
                <w:szCs w:val="21"/>
                <w:highlight w:val="none"/>
                <w:lang w:val="en-US" w:eastAsia="zh-CN"/>
              </w:rPr>
              <w:t>方案存在缺陷的得1分。</w:t>
            </w:r>
          </w:p>
          <w:p w14:paraId="5CD0501D">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④</w:t>
            </w:r>
            <w:r>
              <w:rPr>
                <w:rFonts w:hint="eastAsia" w:cs="宋体" w:asciiTheme="minorEastAsia" w:hAnsiTheme="minorEastAsia" w:eastAsiaTheme="minorEastAsia"/>
                <w:color w:val="auto"/>
                <w:szCs w:val="21"/>
                <w:highlight w:val="none"/>
                <w:lang w:val="en-US" w:eastAsia="zh-CN"/>
              </w:rPr>
              <w:t>未提供相关内容的，不得分</w:t>
            </w:r>
            <w:r>
              <w:rPr>
                <w:rFonts w:hint="eastAsia" w:cs="宋体" w:asciiTheme="minorEastAsia" w:hAnsiTheme="minorEastAsia" w:eastAsiaTheme="minorEastAsia"/>
                <w:color w:val="auto"/>
                <w:szCs w:val="21"/>
                <w:highlight w:val="none"/>
              </w:rPr>
              <w:t>。</w:t>
            </w:r>
          </w:p>
        </w:tc>
        <w:tc>
          <w:tcPr>
            <w:tcW w:w="350" w:type="pct"/>
            <w:tcBorders>
              <w:top w:val="single" w:color="auto" w:sz="4" w:space="0"/>
              <w:left w:val="single" w:color="auto" w:sz="4" w:space="0"/>
              <w:bottom w:val="single" w:color="auto" w:sz="4" w:space="0"/>
              <w:right w:val="single" w:color="auto" w:sz="2" w:space="0"/>
            </w:tcBorders>
            <w:vAlign w:val="center"/>
          </w:tcPr>
          <w:p w14:paraId="26A67C10">
            <w:pPr>
              <w:keepNext w:val="0"/>
              <w:keepLines w:val="0"/>
              <w:suppressLineNumbers w:val="0"/>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lang w:eastAsia="zh-CN"/>
              </w:rPr>
            </w:pPr>
            <w:r>
              <w:rPr>
                <w:rFonts w:hint="eastAsia" w:cs="宋体" w:asciiTheme="minorEastAsia" w:hAnsiTheme="minorEastAsia" w:eastAsiaTheme="minorEastAsia"/>
                <w:color w:val="auto"/>
                <w:szCs w:val="21"/>
                <w:highlight w:val="none"/>
                <w:lang w:val="en-US" w:eastAsia="zh-CN"/>
              </w:rPr>
              <w:t>5</w:t>
            </w:r>
          </w:p>
        </w:tc>
        <w:tc>
          <w:tcPr>
            <w:tcW w:w="396" w:type="pct"/>
            <w:tcBorders>
              <w:top w:val="single" w:color="auto" w:sz="4" w:space="0"/>
              <w:left w:val="single" w:color="auto" w:sz="4" w:space="0"/>
              <w:bottom w:val="single" w:color="auto" w:sz="4" w:space="0"/>
              <w:right w:val="single" w:color="auto" w:sz="2" w:space="0"/>
            </w:tcBorders>
            <w:vAlign w:val="center"/>
          </w:tcPr>
          <w:p w14:paraId="3EE9CD9E">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主观评审</w:t>
            </w:r>
          </w:p>
        </w:tc>
        <w:tc>
          <w:tcPr>
            <w:tcW w:w="618" w:type="pct"/>
            <w:tcBorders>
              <w:top w:val="single" w:color="auto" w:sz="4" w:space="0"/>
              <w:left w:val="single" w:color="auto" w:sz="4" w:space="0"/>
              <w:bottom w:val="single" w:color="auto" w:sz="4" w:space="0"/>
              <w:right w:val="single" w:color="auto" w:sz="2" w:space="0"/>
            </w:tcBorders>
            <w:vAlign w:val="center"/>
          </w:tcPr>
          <w:p w14:paraId="116D1FFC">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6D20CD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39" w:hRule="atLeast"/>
          <w:jc w:val="center"/>
        </w:trPr>
        <w:tc>
          <w:tcPr>
            <w:tcW w:w="487" w:type="pct"/>
            <w:vMerge w:val="continue"/>
            <w:tcBorders>
              <w:left w:val="single" w:color="auto" w:sz="4" w:space="0"/>
              <w:right w:val="single" w:color="auto" w:sz="2" w:space="0"/>
            </w:tcBorders>
            <w:vAlign w:val="center"/>
          </w:tcPr>
          <w:p w14:paraId="3646C65A">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snapToGrid w:val="0"/>
                <w:color w:val="auto"/>
                <w:spacing w:val="-4"/>
                <w:szCs w:val="21"/>
                <w:highlight w:val="none"/>
              </w:rPr>
            </w:pPr>
          </w:p>
        </w:tc>
        <w:tc>
          <w:tcPr>
            <w:tcW w:w="530" w:type="pct"/>
            <w:tcBorders>
              <w:left w:val="single" w:color="auto" w:sz="4" w:space="0"/>
              <w:right w:val="single" w:color="auto" w:sz="4" w:space="0"/>
            </w:tcBorders>
            <w:vAlign w:val="center"/>
          </w:tcPr>
          <w:p w14:paraId="1CE391F2">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同类项目业绩</w:t>
            </w:r>
          </w:p>
          <w:p w14:paraId="1B758222">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3</w:t>
            </w:r>
            <w:r>
              <w:rPr>
                <w:rFonts w:hint="eastAsia" w:cs="宋体" w:asciiTheme="minorEastAsia" w:hAnsiTheme="minorEastAsia" w:eastAsiaTheme="minorEastAsia"/>
                <w:color w:val="auto"/>
                <w:szCs w:val="21"/>
                <w:highlight w:val="none"/>
              </w:rPr>
              <w:t>分）</w:t>
            </w:r>
          </w:p>
        </w:tc>
        <w:tc>
          <w:tcPr>
            <w:tcW w:w="2617" w:type="pct"/>
            <w:gridSpan w:val="2"/>
            <w:tcBorders>
              <w:top w:val="single" w:color="auto" w:sz="4" w:space="0"/>
              <w:left w:val="single" w:color="auto" w:sz="4" w:space="0"/>
              <w:right w:val="single" w:color="auto" w:sz="4" w:space="0"/>
            </w:tcBorders>
            <w:vAlign w:val="center"/>
          </w:tcPr>
          <w:p w14:paraId="24CFD9A9">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供应商具有</w:t>
            </w:r>
            <w:r>
              <w:rPr>
                <w:rFonts w:hint="eastAsia" w:cs="宋体" w:asciiTheme="minorEastAsia" w:hAnsiTheme="minorEastAsia" w:eastAsiaTheme="minorEastAsia"/>
                <w:color w:val="auto"/>
                <w:szCs w:val="21"/>
                <w:highlight w:val="none"/>
                <w:lang w:val="zh-CN"/>
              </w:rPr>
              <w:t>自20</w:t>
            </w:r>
            <w:r>
              <w:rPr>
                <w:rFonts w:hint="eastAsia" w:cs="宋体" w:asciiTheme="minorEastAsia" w:hAnsiTheme="minorEastAsia" w:eastAsiaTheme="minorEastAsia"/>
                <w:color w:val="auto"/>
                <w:szCs w:val="21"/>
                <w:highlight w:val="none"/>
              </w:rPr>
              <w:t>2</w:t>
            </w:r>
            <w:r>
              <w:rPr>
                <w:rFonts w:hint="eastAsia" w:cs="宋体" w:asciiTheme="minorEastAsia" w:hAnsiTheme="minorEastAsia" w:eastAsiaTheme="minorEastAsia"/>
                <w:color w:val="auto"/>
                <w:szCs w:val="21"/>
                <w:highlight w:val="none"/>
                <w:lang w:val="en-US" w:eastAsia="zh-CN"/>
              </w:rPr>
              <w:t>2</w:t>
            </w:r>
            <w:r>
              <w:rPr>
                <w:rFonts w:hint="eastAsia" w:cs="宋体" w:asciiTheme="minorEastAsia" w:hAnsiTheme="minorEastAsia" w:eastAsiaTheme="minorEastAsia"/>
                <w:color w:val="auto"/>
                <w:szCs w:val="21"/>
                <w:highlight w:val="none"/>
                <w:lang w:val="zh-CN"/>
              </w:rPr>
              <w:t>年1月1日【以合同（协议）签订日期为准】至今同类</w:t>
            </w:r>
            <w:r>
              <w:rPr>
                <w:rFonts w:hint="eastAsia" w:cs="宋体" w:asciiTheme="minorEastAsia" w:hAnsiTheme="minorEastAsia" w:eastAsiaTheme="minorEastAsia"/>
                <w:color w:val="auto"/>
                <w:szCs w:val="21"/>
                <w:highlight w:val="none"/>
                <w:lang w:val="en-US" w:eastAsia="zh-CN"/>
              </w:rPr>
              <w:t>疗休养</w:t>
            </w:r>
            <w:r>
              <w:rPr>
                <w:rFonts w:hint="eastAsia" w:cs="宋体" w:asciiTheme="minorEastAsia" w:hAnsiTheme="minorEastAsia" w:eastAsiaTheme="minorEastAsia"/>
                <w:color w:val="auto"/>
                <w:szCs w:val="21"/>
                <w:highlight w:val="none"/>
                <w:lang w:val="zh-CN"/>
              </w:rPr>
              <w:t>项目业绩，每提供一份合同得</w:t>
            </w:r>
            <w:r>
              <w:rPr>
                <w:rFonts w:hint="eastAsia" w:cs="宋体" w:asciiTheme="minorEastAsia" w:hAnsiTheme="minorEastAsia" w:eastAsiaTheme="minorEastAsia"/>
                <w:color w:val="auto"/>
                <w:szCs w:val="21"/>
                <w:highlight w:val="none"/>
                <w:lang w:val="en-US" w:eastAsia="zh-CN"/>
              </w:rPr>
              <w:t>1</w:t>
            </w:r>
            <w:r>
              <w:rPr>
                <w:rFonts w:hint="eastAsia" w:cs="宋体" w:asciiTheme="minorEastAsia" w:hAnsiTheme="minorEastAsia" w:eastAsiaTheme="minorEastAsia"/>
                <w:color w:val="auto"/>
                <w:szCs w:val="21"/>
                <w:highlight w:val="none"/>
                <w:lang w:val="zh-CN"/>
              </w:rPr>
              <w:t>分，本项最高得</w:t>
            </w:r>
            <w:r>
              <w:rPr>
                <w:rFonts w:hint="eastAsia" w:cs="宋体" w:asciiTheme="minorEastAsia" w:hAnsiTheme="minorEastAsia" w:eastAsiaTheme="minorEastAsia"/>
                <w:color w:val="auto"/>
                <w:szCs w:val="21"/>
                <w:highlight w:val="none"/>
                <w:lang w:val="en-US" w:eastAsia="zh-CN"/>
              </w:rPr>
              <w:t>3</w:t>
            </w:r>
            <w:r>
              <w:rPr>
                <w:rFonts w:hint="eastAsia" w:cs="宋体" w:asciiTheme="minorEastAsia" w:hAnsiTheme="minorEastAsia" w:eastAsiaTheme="minorEastAsia"/>
                <w:color w:val="auto"/>
                <w:szCs w:val="21"/>
                <w:highlight w:val="none"/>
                <w:lang w:val="zh-CN"/>
              </w:rPr>
              <w:t>分。</w:t>
            </w:r>
            <w:r>
              <w:rPr>
                <w:rFonts w:hint="eastAsia" w:cs="宋体" w:asciiTheme="minorEastAsia" w:hAnsiTheme="minorEastAsia" w:eastAsiaTheme="minorEastAsia"/>
                <w:color w:val="auto"/>
                <w:szCs w:val="21"/>
                <w:highlight w:val="none"/>
              </w:rPr>
              <w:t>同一业主不同年度的业绩不重复计分。</w:t>
            </w:r>
          </w:p>
          <w:p w14:paraId="1A57B690">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lang w:val="zh-CN"/>
              </w:rPr>
              <w:t>注：响应文件中须提供合同（协议）的</w:t>
            </w:r>
            <w:r>
              <w:rPr>
                <w:rFonts w:hint="eastAsia" w:cs="宋体" w:asciiTheme="minorEastAsia" w:hAnsiTheme="minorEastAsia" w:eastAsiaTheme="minorEastAsia"/>
                <w:color w:val="auto"/>
                <w:szCs w:val="21"/>
                <w:highlight w:val="none"/>
                <w:lang w:val="en-US" w:eastAsia="zh-CN"/>
              </w:rPr>
              <w:t>扫描件</w:t>
            </w:r>
            <w:r>
              <w:rPr>
                <w:rFonts w:hint="eastAsia" w:cs="宋体" w:asciiTheme="minorEastAsia" w:hAnsiTheme="minorEastAsia" w:eastAsiaTheme="minorEastAsia"/>
                <w:color w:val="auto"/>
                <w:szCs w:val="21"/>
                <w:highlight w:val="none"/>
                <w:lang w:val="zh-CN"/>
              </w:rPr>
              <w:t>，未按要求提供的不得分。</w:t>
            </w:r>
          </w:p>
        </w:tc>
        <w:tc>
          <w:tcPr>
            <w:tcW w:w="350" w:type="pct"/>
            <w:tcBorders>
              <w:top w:val="single" w:color="auto" w:sz="4" w:space="0"/>
              <w:left w:val="single" w:color="auto" w:sz="4" w:space="0"/>
              <w:bottom w:val="single" w:color="auto" w:sz="4" w:space="0"/>
              <w:right w:val="single" w:color="auto" w:sz="2" w:space="0"/>
            </w:tcBorders>
            <w:vAlign w:val="center"/>
          </w:tcPr>
          <w:p w14:paraId="0D963CF8">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3</w:t>
            </w:r>
          </w:p>
        </w:tc>
        <w:tc>
          <w:tcPr>
            <w:tcW w:w="396" w:type="pct"/>
            <w:tcBorders>
              <w:top w:val="single" w:color="auto" w:sz="4" w:space="0"/>
              <w:left w:val="single" w:color="auto" w:sz="4" w:space="0"/>
              <w:bottom w:val="single" w:color="auto" w:sz="4" w:space="0"/>
              <w:right w:val="single" w:color="auto" w:sz="2" w:space="0"/>
            </w:tcBorders>
            <w:vAlign w:val="center"/>
          </w:tcPr>
          <w:p w14:paraId="72955609">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客观评审</w:t>
            </w:r>
          </w:p>
        </w:tc>
        <w:tc>
          <w:tcPr>
            <w:tcW w:w="618" w:type="pct"/>
            <w:tcBorders>
              <w:top w:val="single" w:color="auto" w:sz="4" w:space="0"/>
              <w:left w:val="single" w:color="auto" w:sz="4" w:space="0"/>
              <w:bottom w:val="single" w:color="auto" w:sz="4" w:space="0"/>
              <w:right w:val="single" w:color="auto" w:sz="2" w:space="0"/>
            </w:tcBorders>
            <w:vAlign w:val="center"/>
          </w:tcPr>
          <w:p w14:paraId="74EE74F0">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124F4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4" w:hRule="atLeast"/>
          <w:jc w:val="center"/>
        </w:trPr>
        <w:tc>
          <w:tcPr>
            <w:tcW w:w="487" w:type="pct"/>
            <w:tcBorders>
              <w:top w:val="single" w:color="auto" w:sz="4" w:space="0"/>
              <w:left w:val="single" w:color="auto" w:sz="4" w:space="0"/>
              <w:right w:val="single" w:color="auto" w:sz="2" w:space="0"/>
            </w:tcBorders>
            <w:tcMar>
              <w:top w:w="0" w:type="dxa"/>
              <w:left w:w="0" w:type="dxa"/>
              <w:bottom w:w="0" w:type="dxa"/>
              <w:right w:w="0" w:type="dxa"/>
            </w:tcMar>
            <w:vAlign w:val="center"/>
          </w:tcPr>
          <w:p w14:paraId="7CB6E252">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价格分</w:t>
            </w:r>
          </w:p>
          <w:p w14:paraId="552A587E">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32</w:t>
            </w:r>
            <w:r>
              <w:rPr>
                <w:rFonts w:hint="eastAsia" w:cs="宋体" w:asciiTheme="minorEastAsia" w:hAnsiTheme="minorEastAsia" w:eastAsiaTheme="minorEastAsia"/>
                <w:color w:val="auto"/>
                <w:szCs w:val="21"/>
                <w:highlight w:val="none"/>
              </w:rPr>
              <w:t>分）</w:t>
            </w:r>
          </w:p>
        </w:tc>
        <w:tc>
          <w:tcPr>
            <w:tcW w:w="3147" w:type="pct"/>
            <w:gridSpan w:val="3"/>
            <w:tcBorders>
              <w:top w:val="single" w:color="auto" w:sz="4" w:space="0"/>
              <w:left w:val="single" w:color="auto" w:sz="4" w:space="0"/>
              <w:bottom w:val="single" w:color="auto" w:sz="4" w:space="0"/>
              <w:right w:val="single" w:color="auto" w:sz="4" w:space="0"/>
            </w:tcBorders>
            <w:vAlign w:val="center"/>
          </w:tcPr>
          <w:p w14:paraId="7DE41DA2">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供应商承诺</w:t>
            </w:r>
            <w:r>
              <w:rPr>
                <w:rFonts w:hint="eastAsia" w:cs="宋体" w:asciiTheme="minorEastAsia" w:hAnsiTheme="minorEastAsia" w:eastAsiaTheme="minorEastAsia"/>
                <w:color w:val="auto"/>
                <w:highlight w:val="none"/>
              </w:rPr>
              <w:t>职工疗休养</w:t>
            </w:r>
            <w:r>
              <w:rPr>
                <w:rFonts w:hint="eastAsia" w:cs="宋体" w:asciiTheme="minorEastAsia" w:hAnsiTheme="minorEastAsia" w:eastAsiaTheme="minorEastAsia"/>
                <w:color w:val="auto"/>
                <w:szCs w:val="21"/>
                <w:highlight w:val="none"/>
              </w:rPr>
              <w:t>按固定费用标准</w:t>
            </w:r>
            <w:r>
              <w:rPr>
                <w:rFonts w:hint="default" w:cs="宋体" w:asciiTheme="minorEastAsia" w:hAnsiTheme="minorEastAsia" w:eastAsiaTheme="minorEastAsia"/>
                <w:color w:val="auto"/>
                <w:szCs w:val="21"/>
                <w:highlight w:val="none"/>
              </w:rPr>
              <w:t>300</w:t>
            </w:r>
            <w:r>
              <w:rPr>
                <w:rFonts w:hint="eastAsia" w:cs="宋体" w:asciiTheme="minorEastAsia" w:hAnsiTheme="minorEastAsia" w:eastAsiaTheme="minorEastAsia"/>
                <w:color w:val="auto"/>
                <w:szCs w:val="21"/>
                <w:highlight w:val="none"/>
              </w:rPr>
              <w:t>0元/人/年执行的得</w:t>
            </w:r>
            <w:r>
              <w:rPr>
                <w:rFonts w:hint="eastAsia" w:cs="宋体" w:asciiTheme="minorEastAsia" w:hAnsiTheme="minorEastAsia" w:eastAsiaTheme="minorEastAsia"/>
                <w:color w:val="auto"/>
                <w:szCs w:val="21"/>
                <w:highlight w:val="none"/>
                <w:lang w:val="en-US" w:eastAsia="zh-CN"/>
              </w:rPr>
              <w:t>32</w:t>
            </w:r>
            <w:r>
              <w:rPr>
                <w:rFonts w:hint="eastAsia" w:cs="宋体" w:asciiTheme="minorEastAsia" w:hAnsiTheme="minorEastAsia" w:eastAsiaTheme="minorEastAsia"/>
                <w:color w:val="auto"/>
                <w:szCs w:val="21"/>
                <w:highlight w:val="none"/>
              </w:rPr>
              <w:t>分，否则作无效标处理。</w:t>
            </w:r>
          </w:p>
        </w:tc>
        <w:tc>
          <w:tcPr>
            <w:tcW w:w="350" w:type="pct"/>
            <w:tcBorders>
              <w:top w:val="single" w:color="auto" w:sz="4" w:space="0"/>
              <w:left w:val="single" w:color="auto" w:sz="4" w:space="0"/>
              <w:bottom w:val="single" w:color="auto" w:sz="4" w:space="0"/>
              <w:right w:val="single" w:color="auto" w:sz="2" w:space="0"/>
            </w:tcBorders>
            <w:vAlign w:val="center"/>
          </w:tcPr>
          <w:p w14:paraId="0F7EA8FE">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32</w:t>
            </w:r>
          </w:p>
        </w:tc>
        <w:tc>
          <w:tcPr>
            <w:tcW w:w="396" w:type="pct"/>
            <w:tcBorders>
              <w:top w:val="single" w:color="auto" w:sz="4" w:space="0"/>
              <w:left w:val="single" w:color="auto" w:sz="4" w:space="0"/>
              <w:bottom w:val="single" w:color="auto" w:sz="4" w:space="0"/>
              <w:right w:val="single" w:color="auto" w:sz="2" w:space="0"/>
            </w:tcBorders>
            <w:vAlign w:val="center"/>
          </w:tcPr>
          <w:p w14:paraId="34D346E9">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客观评审</w:t>
            </w:r>
          </w:p>
        </w:tc>
        <w:tc>
          <w:tcPr>
            <w:tcW w:w="618" w:type="pct"/>
            <w:tcBorders>
              <w:top w:val="single" w:color="auto" w:sz="4" w:space="0"/>
              <w:left w:val="single" w:color="auto" w:sz="4" w:space="0"/>
              <w:bottom w:val="single" w:color="auto" w:sz="4" w:space="0"/>
              <w:right w:val="single" w:color="auto" w:sz="2" w:space="0"/>
            </w:tcBorders>
            <w:vAlign w:val="center"/>
          </w:tcPr>
          <w:p w14:paraId="37966125">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bl>
    <w:p w14:paraId="495A1B92">
      <w:pPr>
        <w:pStyle w:val="394"/>
        <w:spacing w:before="0"/>
        <w:jc w:val="left"/>
        <w:rPr>
          <w:rFonts w:hint="eastAsia" w:cs="仿宋_GB2312" w:asciiTheme="minorEastAsia" w:hAnsiTheme="minorEastAsia" w:eastAsiaTheme="minorEastAsia"/>
          <w:b/>
          <w:color w:val="auto"/>
          <w:sz w:val="21"/>
          <w:szCs w:val="21"/>
          <w:highlight w:val="none"/>
          <w:lang w:val="en-US" w:eastAsia="zh-CN"/>
        </w:rPr>
      </w:pPr>
    </w:p>
    <w:p w14:paraId="762731D6">
      <w:pPr>
        <w:pStyle w:val="394"/>
        <w:spacing w:before="0"/>
        <w:jc w:val="left"/>
        <w:rPr>
          <w:rFonts w:hint="default" w:cs="仿宋_GB2312" w:asciiTheme="minorEastAsia" w:hAnsiTheme="minorEastAsia" w:eastAsiaTheme="minorEastAsia"/>
          <w:b/>
          <w:color w:val="auto"/>
          <w:sz w:val="21"/>
          <w:szCs w:val="21"/>
          <w:highlight w:val="none"/>
          <w:lang w:val="en-US" w:eastAsia="zh-CN"/>
        </w:rPr>
      </w:pPr>
      <w:r>
        <w:rPr>
          <w:rFonts w:hint="eastAsia" w:cs="仿宋_GB2312" w:asciiTheme="minorEastAsia" w:hAnsiTheme="minorEastAsia" w:eastAsiaTheme="minorEastAsia"/>
          <w:b/>
          <w:color w:val="auto"/>
          <w:sz w:val="21"/>
          <w:szCs w:val="21"/>
          <w:highlight w:val="none"/>
          <w:lang w:val="en-US" w:eastAsia="zh-CN"/>
        </w:rPr>
        <w:t>标项二的评分标准</w:t>
      </w:r>
    </w:p>
    <w:tbl>
      <w:tblPr>
        <w:tblStyle w:val="61"/>
        <w:tblW w:w="515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4"/>
        <w:gridCol w:w="1033"/>
        <w:gridCol w:w="778"/>
        <w:gridCol w:w="4322"/>
        <w:gridCol w:w="682"/>
        <w:gridCol w:w="772"/>
        <w:gridCol w:w="1205"/>
      </w:tblGrid>
      <w:tr w14:paraId="786750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7" w:hRule="atLeast"/>
          <w:jc w:val="center"/>
        </w:trPr>
        <w:tc>
          <w:tcPr>
            <w:tcW w:w="3610" w:type="pct"/>
            <w:gridSpan w:val="4"/>
            <w:tcBorders>
              <w:top w:val="single" w:color="auto" w:sz="4" w:space="0"/>
              <w:left w:val="single" w:color="auto" w:sz="4" w:space="0"/>
              <w:bottom w:val="single" w:color="auto" w:sz="4" w:space="0"/>
              <w:right w:val="single" w:color="auto" w:sz="2" w:space="0"/>
            </w:tcBorders>
            <w:vAlign w:val="center"/>
          </w:tcPr>
          <w:p w14:paraId="6EF97C91">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r>
              <w:rPr>
                <w:rFonts w:hint="eastAsia" w:cs="宋体" w:asciiTheme="minorEastAsia" w:hAnsiTheme="minorEastAsia" w:eastAsiaTheme="minorEastAsia"/>
                <w:snapToGrid w:val="0"/>
                <w:color w:val="auto"/>
                <w:spacing w:val="-4"/>
                <w:szCs w:val="21"/>
                <w:highlight w:val="none"/>
              </w:rPr>
              <w:t>评审标准</w:t>
            </w:r>
          </w:p>
        </w:tc>
        <w:tc>
          <w:tcPr>
            <w:tcW w:w="356" w:type="pct"/>
            <w:tcBorders>
              <w:top w:val="single" w:color="auto" w:sz="4" w:space="0"/>
              <w:left w:val="single" w:color="auto" w:sz="4" w:space="0"/>
              <w:bottom w:val="single" w:color="auto" w:sz="4" w:space="0"/>
              <w:right w:val="single" w:color="auto" w:sz="2" w:space="0"/>
            </w:tcBorders>
            <w:vAlign w:val="center"/>
          </w:tcPr>
          <w:p w14:paraId="609E7FD5">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r>
              <w:rPr>
                <w:rFonts w:hint="eastAsia" w:cs="宋体" w:asciiTheme="minorEastAsia" w:hAnsiTheme="minorEastAsia" w:eastAsiaTheme="minorEastAsia"/>
                <w:snapToGrid w:val="0"/>
                <w:color w:val="auto"/>
                <w:spacing w:val="-4"/>
                <w:szCs w:val="21"/>
                <w:highlight w:val="none"/>
              </w:rPr>
              <w:t>权重</w:t>
            </w:r>
          </w:p>
        </w:tc>
        <w:tc>
          <w:tcPr>
            <w:tcW w:w="403" w:type="pct"/>
            <w:tcBorders>
              <w:top w:val="single" w:color="auto" w:sz="4" w:space="0"/>
              <w:left w:val="single" w:color="auto" w:sz="4" w:space="0"/>
              <w:bottom w:val="single" w:color="auto" w:sz="4" w:space="0"/>
              <w:right w:val="single" w:color="auto" w:sz="2" w:space="0"/>
            </w:tcBorders>
            <w:vAlign w:val="center"/>
          </w:tcPr>
          <w:p w14:paraId="38384FE1">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r>
              <w:rPr>
                <w:rFonts w:hint="eastAsia" w:cs="宋体" w:asciiTheme="minorEastAsia" w:hAnsiTheme="minorEastAsia" w:eastAsiaTheme="minorEastAsia"/>
                <w:bCs/>
                <w:color w:val="auto"/>
                <w:szCs w:val="21"/>
                <w:highlight w:val="none"/>
              </w:rPr>
              <w:t>主观分/客观分属性</w:t>
            </w:r>
          </w:p>
        </w:tc>
        <w:tc>
          <w:tcPr>
            <w:tcW w:w="629" w:type="pct"/>
            <w:tcBorders>
              <w:top w:val="single" w:color="auto" w:sz="4" w:space="0"/>
              <w:left w:val="single" w:color="auto" w:sz="4" w:space="0"/>
              <w:bottom w:val="single" w:color="auto" w:sz="4" w:space="0"/>
              <w:right w:val="single" w:color="auto" w:sz="2" w:space="0"/>
            </w:tcBorders>
            <w:vAlign w:val="center"/>
          </w:tcPr>
          <w:p w14:paraId="76F6943F">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bCs/>
                <w:color w:val="auto"/>
                <w:szCs w:val="21"/>
                <w:highlight w:val="none"/>
                <w:lang w:val="en-US" w:eastAsia="zh-CN"/>
              </w:rPr>
            </w:pPr>
            <w:r>
              <w:rPr>
                <w:rFonts w:hint="eastAsia" w:cs="宋体" w:asciiTheme="minorEastAsia" w:hAnsiTheme="minorEastAsia" w:eastAsiaTheme="minorEastAsia"/>
                <w:bCs/>
                <w:color w:val="auto"/>
                <w:szCs w:val="21"/>
                <w:highlight w:val="none"/>
              </w:rPr>
              <w:t>磋商文件中评审标准相应的商务技术资料目录</w:t>
            </w:r>
            <w:r>
              <w:rPr>
                <w:rFonts w:hint="eastAsia" w:cs="宋体" w:asciiTheme="minorEastAsia" w:hAnsiTheme="minorEastAsia" w:eastAsiaTheme="minorEastAsia"/>
                <w:bCs/>
                <w:color w:val="auto"/>
                <w:szCs w:val="21"/>
                <w:highlight w:val="none"/>
                <w:lang w:val="en-US" w:eastAsia="zh-CN"/>
              </w:rPr>
              <w:t>*</w:t>
            </w:r>
          </w:p>
        </w:tc>
      </w:tr>
      <w:tr w14:paraId="2D7F9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3" w:hRule="atLeast"/>
          <w:jc w:val="center"/>
        </w:trPr>
        <w:tc>
          <w:tcPr>
            <w:tcW w:w="409" w:type="pct"/>
            <w:vMerge w:val="restart"/>
            <w:tcBorders>
              <w:left w:val="single" w:color="auto" w:sz="4" w:space="0"/>
              <w:right w:val="single" w:color="auto" w:sz="2" w:space="0"/>
            </w:tcBorders>
            <w:vAlign w:val="center"/>
          </w:tcPr>
          <w:p w14:paraId="5307F8FB">
            <w:pPr>
              <w:keepNext w:val="0"/>
              <w:keepLines w:val="0"/>
              <w:widowControl/>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r>
              <w:rPr>
                <w:rFonts w:hint="eastAsia" w:cs="宋体" w:asciiTheme="minorEastAsia" w:hAnsiTheme="minorEastAsia" w:eastAsiaTheme="minorEastAsia"/>
                <w:snapToGrid w:val="0"/>
                <w:color w:val="auto"/>
                <w:spacing w:val="-4"/>
                <w:szCs w:val="21"/>
                <w:highlight w:val="none"/>
              </w:rPr>
              <w:t>商务技术分</w:t>
            </w:r>
          </w:p>
          <w:p w14:paraId="0882110C">
            <w:pPr>
              <w:keepNext w:val="0"/>
              <w:keepLines w:val="0"/>
              <w:widowControl/>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r>
              <w:rPr>
                <w:rFonts w:hint="eastAsia" w:cs="宋体" w:asciiTheme="minorEastAsia" w:hAnsiTheme="minorEastAsia" w:eastAsiaTheme="minorEastAsia"/>
                <w:snapToGrid w:val="0"/>
                <w:color w:val="auto"/>
                <w:spacing w:val="-4"/>
                <w:szCs w:val="21"/>
                <w:highlight w:val="none"/>
              </w:rPr>
              <w:t>（</w:t>
            </w:r>
            <w:r>
              <w:rPr>
                <w:rFonts w:hint="eastAsia" w:cs="宋体" w:asciiTheme="minorEastAsia" w:hAnsiTheme="minorEastAsia" w:eastAsiaTheme="minorEastAsia"/>
                <w:snapToGrid w:val="0"/>
                <w:color w:val="auto"/>
                <w:spacing w:val="-4"/>
                <w:szCs w:val="21"/>
                <w:highlight w:val="none"/>
                <w:lang w:val="en-US" w:eastAsia="zh-CN"/>
              </w:rPr>
              <w:t>68</w:t>
            </w:r>
            <w:r>
              <w:rPr>
                <w:rFonts w:hint="eastAsia" w:cs="宋体" w:asciiTheme="minorEastAsia" w:hAnsiTheme="minorEastAsia" w:eastAsiaTheme="minorEastAsia"/>
                <w:snapToGrid w:val="0"/>
                <w:color w:val="auto"/>
                <w:spacing w:val="-4"/>
                <w:szCs w:val="21"/>
                <w:highlight w:val="none"/>
              </w:rPr>
              <w:t>分）</w:t>
            </w:r>
          </w:p>
        </w:tc>
        <w:tc>
          <w:tcPr>
            <w:tcW w:w="539" w:type="pct"/>
            <w:vMerge w:val="restart"/>
            <w:tcBorders>
              <w:top w:val="single" w:color="auto" w:sz="4" w:space="0"/>
              <w:left w:val="single" w:color="auto" w:sz="4" w:space="0"/>
              <w:right w:val="single" w:color="auto" w:sz="4" w:space="0"/>
            </w:tcBorders>
            <w:vAlign w:val="center"/>
          </w:tcPr>
          <w:p w14:paraId="2F7244DB">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服务</w:t>
            </w:r>
          </w:p>
          <w:p w14:paraId="5FEC3F0B">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方案</w:t>
            </w:r>
          </w:p>
          <w:p w14:paraId="5CF59D4E">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45</w:t>
            </w:r>
            <w:r>
              <w:rPr>
                <w:rFonts w:hint="eastAsia" w:cs="宋体" w:asciiTheme="minorEastAsia" w:hAnsiTheme="minorEastAsia" w:eastAsiaTheme="minorEastAsia"/>
                <w:color w:val="auto"/>
                <w:szCs w:val="21"/>
                <w:highlight w:val="none"/>
              </w:rPr>
              <w:t>分）</w:t>
            </w:r>
          </w:p>
        </w:tc>
        <w:tc>
          <w:tcPr>
            <w:tcW w:w="406" w:type="pct"/>
            <w:vMerge w:val="restart"/>
            <w:tcBorders>
              <w:top w:val="single" w:color="auto" w:sz="4" w:space="0"/>
              <w:left w:val="single" w:color="auto" w:sz="4" w:space="0"/>
              <w:right w:val="single" w:color="auto" w:sz="4" w:space="0"/>
            </w:tcBorders>
            <w:vAlign w:val="center"/>
          </w:tcPr>
          <w:p w14:paraId="024C8C6A">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lang w:val="zh-CN"/>
              </w:rPr>
              <w:t>行程安排（</w:t>
            </w:r>
            <w:r>
              <w:rPr>
                <w:rFonts w:hint="eastAsia" w:cs="宋体" w:asciiTheme="minorEastAsia" w:hAnsiTheme="minorEastAsia" w:eastAsiaTheme="minorEastAsia"/>
                <w:color w:val="auto"/>
                <w:szCs w:val="21"/>
                <w:highlight w:val="none"/>
                <w:lang w:val="en-US" w:eastAsia="zh-CN"/>
              </w:rPr>
              <w:t>25分</w:t>
            </w:r>
            <w:r>
              <w:rPr>
                <w:rFonts w:hint="eastAsia" w:cs="宋体" w:asciiTheme="minorEastAsia" w:hAnsiTheme="minorEastAsia" w:eastAsiaTheme="minorEastAsia"/>
                <w:color w:val="auto"/>
                <w:szCs w:val="21"/>
                <w:highlight w:val="none"/>
                <w:lang w:val="zh-CN"/>
              </w:rPr>
              <w:t>）</w:t>
            </w:r>
          </w:p>
        </w:tc>
        <w:tc>
          <w:tcPr>
            <w:tcW w:w="2255" w:type="pct"/>
            <w:tcBorders>
              <w:top w:val="single" w:color="auto" w:sz="4" w:space="0"/>
              <w:left w:val="single" w:color="auto" w:sz="4" w:space="0"/>
              <w:right w:val="single" w:color="auto" w:sz="2" w:space="0"/>
            </w:tcBorders>
            <w:vAlign w:val="center"/>
          </w:tcPr>
          <w:p w14:paraId="753ED7A3">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eastAsia="zh-CN"/>
              </w:rPr>
            </w:pPr>
            <w:r>
              <w:rPr>
                <w:rFonts w:hint="eastAsia" w:cs="宋体" w:asciiTheme="minorEastAsia" w:hAnsiTheme="minorEastAsia" w:eastAsiaTheme="minorEastAsia"/>
                <w:color w:val="auto"/>
                <w:szCs w:val="21"/>
                <w:highlight w:val="none"/>
              </w:rPr>
              <w:t>根据供应商针对本项目的“</w:t>
            </w:r>
            <w:r>
              <w:rPr>
                <w:rFonts w:hint="eastAsia" w:cs="宋体" w:asciiTheme="minorEastAsia" w:hAnsiTheme="minorEastAsia" w:eastAsiaTheme="minorEastAsia"/>
                <w:color w:val="auto"/>
                <w:szCs w:val="21"/>
                <w:highlight w:val="none"/>
                <w:lang w:val="en-US" w:eastAsia="zh-CN"/>
              </w:rPr>
              <w:t>福建线</w:t>
            </w:r>
            <w:r>
              <w:rPr>
                <w:rFonts w:hint="eastAsia" w:cs="宋体" w:asciiTheme="minorEastAsia" w:hAnsiTheme="minorEastAsia" w:eastAsiaTheme="minorEastAsia"/>
                <w:color w:val="auto"/>
                <w:szCs w:val="21"/>
                <w:highlight w:val="none"/>
              </w:rPr>
              <w:t>”行程线路设计进行评议</w:t>
            </w:r>
            <w:r>
              <w:rPr>
                <w:rFonts w:hint="eastAsia" w:cs="宋体" w:asciiTheme="minorEastAsia" w:hAnsiTheme="minorEastAsia" w:eastAsiaTheme="minorEastAsia"/>
                <w:color w:val="auto"/>
                <w:szCs w:val="21"/>
                <w:highlight w:val="none"/>
                <w:lang w:eastAsia="zh-CN"/>
              </w:rPr>
              <w:t>：</w:t>
            </w:r>
          </w:p>
          <w:p w14:paraId="70303EC7">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rPr>
              <w:t>①“</w:t>
            </w:r>
            <w:r>
              <w:rPr>
                <w:rFonts w:hint="eastAsia" w:cs="宋体" w:asciiTheme="minorEastAsia" w:hAnsiTheme="minorEastAsia" w:eastAsiaTheme="minorEastAsia"/>
                <w:color w:val="auto"/>
                <w:szCs w:val="21"/>
                <w:highlight w:val="none"/>
                <w:lang w:val="en-US" w:eastAsia="zh-CN"/>
              </w:rPr>
              <w:t>福建线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行程线路设计合理的得5分；</w:t>
            </w:r>
          </w:p>
          <w:p w14:paraId="06255108">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②</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福建线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行程线路设计较合理的得3分；</w:t>
            </w:r>
          </w:p>
          <w:p w14:paraId="39CEE043">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③</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福建线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行程线路设计不合理的得1分；</w:t>
            </w:r>
          </w:p>
          <w:p w14:paraId="6A8DBAC7">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lang w:val="en-US" w:eastAsia="zh-CN"/>
              </w:rPr>
              <w:t>④未提供相关内容的，不得分。</w:t>
            </w:r>
          </w:p>
        </w:tc>
        <w:tc>
          <w:tcPr>
            <w:tcW w:w="356" w:type="pct"/>
            <w:tcBorders>
              <w:top w:val="single" w:color="auto" w:sz="4" w:space="0"/>
              <w:left w:val="single" w:color="auto" w:sz="4" w:space="0"/>
              <w:bottom w:val="single" w:color="auto" w:sz="4" w:space="0"/>
              <w:right w:val="single" w:color="auto" w:sz="2" w:space="0"/>
            </w:tcBorders>
            <w:vAlign w:val="center"/>
          </w:tcPr>
          <w:p w14:paraId="2873FE0D">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lang w:val="en-US"/>
              </w:rPr>
            </w:pPr>
            <w:r>
              <w:rPr>
                <w:rFonts w:hint="eastAsia" w:cs="宋体" w:asciiTheme="minorEastAsia" w:hAnsiTheme="minorEastAsia" w:eastAsiaTheme="minorEastAsia"/>
                <w:color w:val="auto"/>
                <w:szCs w:val="21"/>
                <w:highlight w:val="none"/>
                <w:lang w:val="en-US" w:eastAsia="zh-CN"/>
              </w:rPr>
              <w:t>5</w:t>
            </w:r>
          </w:p>
        </w:tc>
        <w:tc>
          <w:tcPr>
            <w:tcW w:w="403" w:type="pct"/>
            <w:tcBorders>
              <w:top w:val="single" w:color="auto" w:sz="4" w:space="0"/>
              <w:left w:val="single" w:color="auto" w:sz="4" w:space="0"/>
              <w:bottom w:val="single" w:color="auto" w:sz="4" w:space="0"/>
              <w:right w:val="single" w:color="auto" w:sz="2" w:space="0"/>
            </w:tcBorders>
            <w:vAlign w:val="center"/>
          </w:tcPr>
          <w:p w14:paraId="2FAAF5CB">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主观评审</w:t>
            </w:r>
          </w:p>
        </w:tc>
        <w:tc>
          <w:tcPr>
            <w:tcW w:w="629" w:type="pct"/>
            <w:tcBorders>
              <w:top w:val="single" w:color="auto" w:sz="4" w:space="0"/>
              <w:left w:val="single" w:color="auto" w:sz="4" w:space="0"/>
              <w:bottom w:val="single" w:color="auto" w:sz="4" w:space="0"/>
              <w:right w:val="single" w:color="auto" w:sz="2" w:space="0"/>
            </w:tcBorders>
            <w:vAlign w:val="center"/>
          </w:tcPr>
          <w:p w14:paraId="57E2FFEC">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725A06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3" w:hRule="atLeast"/>
          <w:jc w:val="center"/>
        </w:trPr>
        <w:tc>
          <w:tcPr>
            <w:tcW w:w="409" w:type="pct"/>
            <w:vMerge w:val="continue"/>
            <w:tcBorders>
              <w:left w:val="single" w:color="auto" w:sz="4" w:space="0"/>
              <w:right w:val="single" w:color="auto" w:sz="2" w:space="0"/>
            </w:tcBorders>
            <w:vAlign w:val="center"/>
          </w:tcPr>
          <w:p w14:paraId="51E74858">
            <w:pPr>
              <w:keepNext w:val="0"/>
              <w:keepLines w:val="0"/>
              <w:widowControl/>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p>
        </w:tc>
        <w:tc>
          <w:tcPr>
            <w:tcW w:w="539" w:type="pct"/>
            <w:vMerge w:val="continue"/>
            <w:tcBorders>
              <w:left w:val="single" w:color="auto" w:sz="4" w:space="0"/>
              <w:right w:val="single" w:color="auto" w:sz="4" w:space="0"/>
            </w:tcBorders>
            <w:vAlign w:val="center"/>
          </w:tcPr>
          <w:p w14:paraId="2C40E596">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rPr>
            </w:pPr>
          </w:p>
        </w:tc>
        <w:tc>
          <w:tcPr>
            <w:tcW w:w="406" w:type="pct"/>
            <w:vMerge w:val="continue"/>
            <w:tcBorders>
              <w:left w:val="single" w:color="auto" w:sz="4" w:space="0"/>
              <w:right w:val="single" w:color="auto" w:sz="4" w:space="0"/>
            </w:tcBorders>
            <w:vAlign w:val="center"/>
          </w:tcPr>
          <w:p w14:paraId="66ACB230">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lang w:val="zh-CN"/>
              </w:rPr>
            </w:pPr>
          </w:p>
        </w:tc>
        <w:tc>
          <w:tcPr>
            <w:tcW w:w="2255" w:type="pct"/>
            <w:tcBorders>
              <w:top w:val="single" w:color="auto" w:sz="4" w:space="0"/>
              <w:left w:val="single" w:color="auto" w:sz="4" w:space="0"/>
              <w:right w:val="single" w:color="auto" w:sz="2" w:space="0"/>
            </w:tcBorders>
            <w:vAlign w:val="center"/>
          </w:tcPr>
          <w:p w14:paraId="3C522ECB">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eastAsia="zh-CN"/>
              </w:rPr>
            </w:pPr>
            <w:r>
              <w:rPr>
                <w:rFonts w:hint="eastAsia" w:cs="宋体" w:asciiTheme="minorEastAsia" w:hAnsiTheme="minorEastAsia" w:eastAsiaTheme="minorEastAsia"/>
                <w:color w:val="auto"/>
                <w:szCs w:val="21"/>
                <w:highlight w:val="none"/>
              </w:rPr>
              <w:t>根据供应商针对本项目的“</w:t>
            </w:r>
            <w:r>
              <w:rPr>
                <w:rFonts w:hint="eastAsia" w:cs="宋体" w:asciiTheme="minorEastAsia" w:hAnsiTheme="minorEastAsia" w:eastAsiaTheme="minorEastAsia"/>
                <w:color w:val="auto"/>
                <w:szCs w:val="21"/>
                <w:highlight w:val="none"/>
                <w:lang w:val="en-US" w:eastAsia="zh-CN"/>
              </w:rPr>
              <w:t>福建线</w:t>
            </w:r>
            <w:r>
              <w:rPr>
                <w:rFonts w:hint="eastAsia" w:cs="宋体" w:asciiTheme="minorEastAsia" w:hAnsiTheme="minorEastAsia" w:eastAsiaTheme="minorEastAsia"/>
                <w:color w:val="auto"/>
                <w:szCs w:val="21"/>
                <w:highlight w:val="none"/>
              </w:rPr>
              <w:t>”线路特点</w:t>
            </w:r>
            <w:r>
              <w:rPr>
                <w:rFonts w:hint="eastAsia" w:cs="宋体" w:asciiTheme="minorEastAsia" w:hAnsiTheme="minorEastAsia" w:eastAsiaTheme="minorEastAsia"/>
                <w:color w:val="auto"/>
                <w:szCs w:val="21"/>
                <w:highlight w:val="none"/>
                <w:lang w:eastAsia="zh-CN"/>
              </w:rPr>
              <w:t>、</w:t>
            </w:r>
            <w:r>
              <w:rPr>
                <w:rFonts w:hint="eastAsia" w:cs="宋体" w:asciiTheme="minorEastAsia" w:hAnsiTheme="minorEastAsia" w:eastAsiaTheme="minorEastAsia"/>
                <w:color w:val="auto"/>
                <w:szCs w:val="21"/>
                <w:highlight w:val="none"/>
                <w:lang w:val="en-US" w:eastAsia="zh-CN"/>
              </w:rPr>
              <w:t>吸引力</w:t>
            </w:r>
            <w:r>
              <w:rPr>
                <w:rFonts w:hint="eastAsia" w:cs="宋体" w:asciiTheme="minorEastAsia" w:hAnsiTheme="minorEastAsia" w:eastAsiaTheme="minorEastAsia"/>
                <w:color w:val="auto"/>
                <w:szCs w:val="21"/>
                <w:highlight w:val="none"/>
              </w:rPr>
              <w:t>进行评议</w:t>
            </w:r>
            <w:r>
              <w:rPr>
                <w:rFonts w:hint="eastAsia" w:cs="宋体" w:asciiTheme="minorEastAsia" w:hAnsiTheme="minorEastAsia" w:eastAsiaTheme="minorEastAsia"/>
                <w:color w:val="auto"/>
                <w:szCs w:val="21"/>
                <w:highlight w:val="none"/>
                <w:lang w:eastAsia="zh-CN"/>
              </w:rPr>
              <w:t>：</w:t>
            </w:r>
          </w:p>
          <w:p w14:paraId="31ABA752">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rPr>
              <w:t>①“</w:t>
            </w:r>
            <w:r>
              <w:rPr>
                <w:rFonts w:hint="eastAsia" w:cs="宋体" w:asciiTheme="minorEastAsia" w:hAnsiTheme="minorEastAsia" w:eastAsiaTheme="minorEastAsia"/>
                <w:color w:val="auto"/>
                <w:szCs w:val="21"/>
                <w:highlight w:val="none"/>
                <w:lang w:val="en-US" w:eastAsia="zh-CN"/>
              </w:rPr>
              <w:t>福建线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线路特点突出、吸引力强的得5分；</w:t>
            </w:r>
          </w:p>
          <w:p w14:paraId="439DC98A">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②</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福建线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线路特点较突出、吸引力较强的得3分；</w:t>
            </w:r>
          </w:p>
          <w:p w14:paraId="589E1085">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③</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福建线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线路特点不突出、吸引力不强的得1分；</w:t>
            </w:r>
          </w:p>
          <w:p w14:paraId="4D434544">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lang w:val="en-US" w:eastAsia="zh-CN"/>
              </w:rPr>
              <w:t>④未提供相关内容的，不得分。</w:t>
            </w:r>
          </w:p>
        </w:tc>
        <w:tc>
          <w:tcPr>
            <w:tcW w:w="356" w:type="pct"/>
            <w:tcBorders>
              <w:top w:val="single" w:color="auto" w:sz="4" w:space="0"/>
              <w:left w:val="single" w:color="auto" w:sz="4" w:space="0"/>
              <w:bottom w:val="single" w:color="auto" w:sz="4" w:space="0"/>
              <w:right w:val="single" w:color="auto" w:sz="2" w:space="0"/>
            </w:tcBorders>
            <w:vAlign w:val="center"/>
          </w:tcPr>
          <w:p w14:paraId="2F9E2D42">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kern w:val="2"/>
                <w:sz w:val="21"/>
                <w:szCs w:val="21"/>
                <w:highlight w:val="none"/>
                <w:lang w:val="en-US" w:eastAsia="zh-CN" w:bidi="ar-SA"/>
              </w:rPr>
            </w:pPr>
            <w:r>
              <w:rPr>
                <w:rFonts w:hint="eastAsia" w:cs="宋体" w:asciiTheme="minorEastAsia" w:hAnsiTheme="minorEastAsia" w:eastAsiaTheme="minorEastAsia"/>
                <w:color w:val="auto"/>
                <w:szCs w:val="21"/>
                <w:highlight w:val="none"/>
                <w:lang w:val="en-US" w:eastAsia="zh-CN"/>
              </w:rPr>
              <w:t>5</w:t>
            </w:r>
          </w:p>
        </w:tc>
        <w:tc>
          <w:tcPr>
            <w:tcW w:w="403" w:type="pct"/>
            <w:tcBorders>
              <w:top w:val="single" w:color="auto" w:sz="4" w:space="0"/>
              <w:left w:val="single" w:color="auto" w:sz="4" w:space="0"/>
              <w:bottom w:val="single" w:color="auto" w:sz="4" w:space="0"/>
              <w:right w:val="single" w:color="auto" w:sz="2" w:space="0"/>
            </w:tcBorders>
            <w:vAlign w:val="center"/>
          </w:tcPr>
          <w:p w14:paraId="45D128AC">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kern w:val="2"/>
                <w:sz w:val="21"/>
                <w:szCs w:val="21"/>
                <w:highlight w:val="none"/>
                <w:lang w:val="en-US" w:eastAsia="zh-CN" w:bidi="ar-SA"/>
              </w:rPr>
            </w:pPr>
            <w:r>
              <w:rPr>
                <w:rFonts w:hint="eastAsia" w:cs="宋体" w:asciiTheme="minorEastAsia" w:hAnsiTheme="minorEastAsia" w:eastAsiaTheme="minorEastAsia"/>
                <w:color w:val="auto"/>
                <w:szCs w:val="21"/>
                <w:highlight w:val="none"/>
              </w:rPr>
              <w:t>主观评审</w:t>
            </w:r>
          </w:p>
        </w:tc>
        <w:tc>
          <w:tcPr>
            <w:tcW w:w="629" w:type="pct"/>
            <w:tcBorders>
              <w:top w:val="single" w:color="auto" w:sz="4" w:space="0"/>
              <w:left w:val="single" w:color="auto" w:sz="4" w:space="0"/>
              <w:bottom w:val="single" w:color="auto" w:sz="4" w:space="0"/>
              <w:right w:val="single" w:color="auto" w:sz="2" w:space="0"/>
            </w:tcBorders>
            <w:vAlign w:val="center"/>
          </w:tcPr>
          <w:p w14:paraId="67D0B5E1">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0A5D84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3" w:hRule="atLeast"/>
          <w:jc w:val="center"/>
        </w:trPr>
        <w:tc>
          <w:tcPr>
            <w:tcW w:w="409" w:type="pct"/>
            <w:vMerge w:val="continue"/>
            <w:tcBorders>
              <w:left w:val="single" w:color="auto" w:sz="4" w:space="0"/>
              <w:right w:val="single" w:color="auto" w:sz="2" w:space="0"/>
            </w:tcBorders>
            <w:vAlign w:val="center"/>
          </w:tcPr>
          <w:p w14:paraId="38602A8A">
            <w:pPr>
              <w:keepNext w:val="0"/>
              <w:keepLines w:val="0"/>
              <w:widowControl/>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p>
        </w:tc>
        <w:tc>
          <w:tcPr>
            <w:tcW w:w="539" w:type="pct"/>
            <w:vMerge w:val="continue"/>
            <w:tcBorders>
              <w:left w:val="single" w:color="auto" w:sz="4" w:space="0"/>
              <w:right w:val="single" w:color="auto" w:sz="4" w:space="0"/>
            </w:tcBorders>
            <w:vAlign w:val="center"/>
          </w:tcPr>
          <w:p w14:paraId="65236403">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rPr>
            </w:pPr>
          </w:p>
        </w:tc>
        <w:tc>
          <w:tcPr>
            <w:tcW w:w="406" w:type="pct"/>
            <w:vMerge w:val="continue"/>
            <w:tcBorders>
              <w:left w:val="single" w:color="auto" w:sz="4" w:space="0"/>
              <w:right w:val="single" w:color="auto" w:sz="4" w:space="0"/>
            </w:tcBorders>
            <w:vAlign w:val="center"/>
          </w:tcPr>
          <w:p w14:paraId="37BAE67F">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lang w:val="zh-CN"/>
              </w:rPr>
            </w:pPr>
          </w:p>
        </w:tc>
        <w:tc>
          <w:tcPr>
            <w:tcW w:w="2255" w:type="pct"/>
            <w:tcBorders>
              <w:top w:val="single" w:color="auto" w:sz="4" w:space="0"/>
              <w:left w:val="single" w:color="auto" w:sz="4" w:space="0"/>
              <w:right w:val="single" w:color="auto" w:sz="2" w:space="0"/>
            </w:tcBorders>
            <w:vAlign w:val="center"/>
          </w:tcPr>
          <w:p w14:paraId="569A9D21">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eastAsia="zh-CN"/>
              </w:rPr>
            </w:pPr>
            <w:r>
              <w:rPr>
                <w:rFonts w:hint="eastAsia" w:cs="宋体" w:asciiTheme="minorEastAsia" w:hAnsiTheme="minorEastAsia" w:eastAsiaTheme="minorEastAsia"/>
                <w:color w:val="auto"/>
                <w:szCs w:val="21"/>
                <w:highlight w:val="none"/>
              </w:rPr>
              <w:t>根据供应商针对本项目的“</w:t>
            </w:r>
            <w:r>
              <w:rPr>
                <w:rFonts w:hint="eastAsia" w:cs="宋体" w:asciiTheme="minorEastAsia" w:hAnsiTheme="minorEastAsia" w:eastAsiaTheme="minorEastAsia"/>
                <w:color w:val="auto"/>
                <w:szCs w:val="21"/>
                <w:highlight w:val="none"/>
                <w:lang w:val="en-US" w:eastAsia="zh-CN"/>
              </w:rPr>
              <w:t>福建线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行程安排</w:t>
            </w:r>
            <w:r>
              <w:rPr>
                <w:rFonts w:hint="eastAsia" w:cs="宋体" w:asciiTheme="minorEastAsia" w:hAnsiTheme="minorEastAsia" w:eastAsiaTheme="minorEastAsia"/>
                <w:color w:val="auto"/>
                <w:szCs w:val="21"/>
                <w:highlight w:val="none"/>
              </w:rPr>
              <w:t>活动内容进行评议</w:t>
            </w:r>
            <w:r>
              <w:rPr>
                <w:rFonts w:hint="eastAsia" w:cs="宋体" w:asciiTheme="minorEastAsia" w:hAnsiTheme="minorEastAsia" w:eastAsiaTheme="minorEastAsia"/>
                <w:color w:val="auto"/>
                <w:szCs w:val="21"/>
                <w:highlight w:val="none"/>
                <w:lang w:eastAsia="zh-CN"/>
              </w:rPr>
              <w:t>：</w:t>
            </w:r>
          </w:p>
          <w:p w14:paraId="0F2C13A2">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rPr>
              <w:t>①“</w:t>
            </w:r>
            <w:r>
              <w:rPr>
                <w:rFonts w:hint="eastAsia" w:cs="宋体" w:asciiTheme="minorEastAsia" w:hAnsiTheme="minorEastAsia" w:eastAsiaTheme="minorEastAsia"/>
                <w:color w:val="auto"/>
                <w:szCs w:val="21"/>
                <w:highlight w:val="none"/>
                <w:lang w:val="en-US" w:eastAsia="zh-CN"/>
              </w:rPr>
              <w:t>福建线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活动内容丰富的得5分；</w:t>
            </w:r>
          </w:p>
          <w:p w14:paraId="7E469878">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②</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福建线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活动内容较丰富的得3分；</w:t>
            </w:r>
          </w:p>
          <w:p w14:paraId="3969B4FB">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③</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福建线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活动内容不丰富的得1分；</w:t>
            </w:r>
          </w:p>
          <w:p w14:paraId="53716DBA">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lang w:val="en-US" w:eastAsia="zh-CN"/>
              </w:rPr>
              <w:t>④未提供相关内容的，不得分。</w:t>
            </w:r>
          </w:p>
        </w:tc>
        <w:tc>
          <w:tcPr>
            <w:tcW w:w="356" w:type="pct"/>
            <w:tcBorders>
              <w:top w:val="single" w:color="auto" w:sz="4" w:space="0"/>
              <w:left w:val="single" w:color="auto" w:sz="4" w:space="0"/>
              <w:bottom w:val="single" w:color="auto" w:sz="4" w:space="0"/>
              <w:right w:val="single" w:color="auto" w:sz="2" w:space="0"/>
            </w:tcBorders>
            <w:vAlign w:val="center"/>
          </w:tcPr>
          <w:p w14:paraId="4E32A440">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kern w:val="2"/>
                <w:sz w:val="21"/>
                <w:szCs w:val="21"/>
                <w:highlight w:val="none"/>
                <w:lang w:val="en-US" w:eastAsia="zh-CN" w:bidi="ar-SA"/>
              </w:rPr>
            </w:pPr>
            <w:r>
              <w:rPr>
                <w:rFonts w:hint="eastAsia" w:cs="宋体" w:asciiTheme="minorEastAsia" w:hAnsiTheme="minorEastAsia" w:eastAsiaTheme="minorEastAsia"/>
                <w:color w:val="auto"/>
                <w:szCs w:val="21"/>
                <w:highlight w:val="none"/>
                <w:lang w:val="en-US" w:eastAsia="zh-CN"/>
              </w:rPr>
              <w:t>5</w:t>
            </w:r>
          </w:p>
        </w:tc>
        <w:tc>
          <w:tcPr>
            <w:tcW w:w="403" w:type="pct"/>
            <w:tcBorders>
              <w:top w:val="single" w:color="auto" w:sz="4" w:space="0"/>
              <w:left w:val="single" w:color="auto" w:sz="4" w:space="0"/>
              <w:bottom w:val="single" w:color="auto" w:sz="4" w:space="0"/>
              <w:right w:val="single" w:color="auto" w:sz="2" w:space="0"/>
            </w:tcBorders>
            <w:vAlign w:val="center"/>
          </w:tcPr>
          <w:p w14:paraId="6F322910">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kern w:val="2"/>
                <w:sz w:val="21"/>
                <w:szCs w:val="21"/>
                <w:highlight w:val="none"/>
                <w:lang w:val="en-US" w:eastAsia="zh-CN" w:bidi="ar-SA"/>
              </w:rPr>
            </w:pPr>
            <w:r>
              <w:rPr>
                <w:rFonts w:hint="eastAsia" w:cs="宋体" w:asciiTheme="minorEastAsia" w:hAnsiTheme="minorEastAsia" w:eastAsiaTheme="minorEastAsia"/>
                <w:color w:val="auto"/>
                <w:szCs w:val="21"/>
                <w:highlight w:val="none"/>
              </w:rPr>
              <w:t>主观评审</w:t>
            </w:r>
          </w:p>
        </w:tc>
        <w:tc>
          <w:tcPr>
            <w:tcW w:w="629" w:type="pct"/>
            <w:tcBorders>
              <w:top w:val="single" w:color="auto" w:sz="4" w:space="0"/>
              <w:left w:val="single" w:color="auto" w:sz="4" w:space="0"/>
              <w:bottom w:val="single" w:color="auto" w:sz="4" w:space="0"/>
              <w:right w:val="single" w:color="auto" w:sz="2" w:space="0"/>
            </w:tcBorders>
            <w:vAlign w:val="center"/>
          </w:tcPr>
          <w:p w14:paraId="18ECC8CA">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189D4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3" w:hRule="atLeast"/>
          <w:jc w:val="center"/>
        </w:trPr>
        <w:tc>
          <w:tcPr>
            <w:tcW w:w="409" w:type="pct"/>
            <w:vMerge w:val="continue"/>
            <w:tcBorders>
              <w:left w:val="single" w:color="auto" w:sz="4" w:space="0"/>
              <w:right w:val="single" w:color="auto" w:sz="2" w:space="0"/>
            </w:tcBorders>
            <w:vAlign w:val="center"/>
          </w:tcPr>
          <w:p w14:paraId="799F1ED3">
            <w:pPr>
              <w:keepNext w:val="0"/>
              <w:keepLines w:val="0"/>
              <w:widowControl/>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p>
        </w:tc>
        <w:tc>
          <w:tcPr>
            <w:tcW w:w="539" w:type="pct"/>
            <w:vMerge w:val="continue"/>
            <w:tcBorders>
              <w:left w:val="single" w:color="auto" w:sz="4" w:space="0"/>
              <w:right w:val="single" w:color="auto" w:sz="4" w:space="0"/>
            </w:tcBorders>
            <w:vAlign w:val="center"/>
          </w:tcPr>
          <w:p w14:paraId="3548872E">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rPr>
            </w:pPr>
          </w:p>
        </w:tc>
        <w:tc>
          <w:tcPr>
            <w:tcW w:w="406" w:type="pct"/>
            <w:vMerge w:val="continue"/>
            <w:tcBorders>
              <w:left w:val="single" w:color="auto" w:sz="4" w:space="0"/>
              <w:right w:val="single" w:color="auto" w:sz="4" w:space="0"/>
            </w:tcBorders>
            <w:vAlign w:val="center"/>
          </w:tcPr>
          <w:p w14:paraId="25F53F97">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lang w:val="zh-CN"/>
              </w:rPr>
            </w:pPr>
          </w:p>
        </w:tc>
        <w:tc>
          <w:tcPr>
            <w:tcW w:w="2255" w:type="pct"/>
            <w:tcBorders>
              <w:top w:val="single" w:color="auto" w:sz="4" w:space="0"/>
              <w:left w:val="single" w:color="auto" w:sz="4" w:space="0"/>
              <w:right w:val="single" w:color="auto" w:sz="2" w:space="0"/>
            </w:tcBorders>
            <w:vAlign w:val="center"/>
          </w:tcPr>
          <w:p w14:paraId="277B9F16">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eastAsia="zh-CN"/>
              </w:rPr>
            </w:pPr>
            <w:r>
              <w:rPr>
                <w:rFonts w:hint="eastAsia" w:cs="宋体" w:asciiTheme="minorEastAsia" w:hAnsiTheme="minorEastAsia" w:eastAsiaTheme="minorEastAsia"/>
                <w:color w:val="auto"/>
                <w:szCs w:val="21"/>
                <w:highlight w:val="none"/>
              </w:rPr>
              <w:t>根据供应商针对本项目的“</w:t>
            </w:r>
            <w:r>
              <w:rPr>
                <w:rFonts w:hint="eastAsia" w:cs="宋体" w:asciiTheme="minorEastAsia" w:hAnsiTheme="minorEastAsia" w:eastAsiaTheme="minorEastAsia"/>
                <w:color w:val="auto"/>
                <w:szCs w:val="21"/>
                <w:highlight w:val="none"/>
                <w:lang w:val="en-US" w:eastAsia="zh-CN"/>
              </w:rPr>
              <w:t>福建线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行程</w:t>
            </w:r>
            <w:r>
              <w:rPr>
                <w:rFonts w:hint="eastAsia" w:cs="宋体" w:asciiTheme="minorEastAsia" w:hAnsiTheme="minorEastAsia" w:eastAsiaTheme="minorEastAsia"/>
                <w:color w:val="auto"/>
                <w:szCs w:val="21"/>
                <w:highlight w:val="none"/>
              </w:rPr>
              <w:t>主题策划进行评议</w:t>
            </w:r>
            <w:r>
              <w:rPr>
                <w:rFonts w:hint="eastAsia" w:cs="宋体" w:asciiTheme="minorEastAsia" w:hAnsiTheme="minorEastAsia" w:eastAsiaTheme="minorEastAsia"/>
                <w:color w:val="auto"/>
                <w:szCs w:val="21"/>
                <w:highlight w:val="none"/>
                <w:lang w:eastAsia="zh-CN"/>
              </w:rPr>
              <w:t>：</w:t>
            </w:r>
          </w:p>
          <w:p w14:paraId="0B99E956">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rPr>
              <w:t>①“</w:t>
            </w:r>
            <w:r>
              <w:rPr>
                <w:rFonts w:hint="eastAsia" w:cs="宋体" w:asciiTheme="minorEastAsia" w:hAnsiTheme="minorEastAsia" w:eastAsiaTheme="minorEastAsia"/>
                <w:color w:val="auto"/>
                <w:szCs w:val="21"/>
                <w:highlight w:val="none"/>
                <w:lang w:val="en-US" w:eastAsia="zh-CN"/>
              </w:rPr>
              <w:t>福建线</w:t>
            </w:r>
            <w:r>
              <w:rPr>
                <w:rFonts w:hint="eastAsia" w:cs="宋体" w:asciiTheme="minorEastAsia" w:hAnsiTheme="minorEastAsia" w:eastAsiaTheme="minorEastAsia"/>
                <w:color w:val="auto"/>
                <w:szCs w:val="21"/>
                <w:highlight w:val="none"/>
              </w:rPr>
              <w:t>”主题策划</w:t>
            </w:r>
            <w:r>
              <w:rPr>
                <w:rFonts w:hint="eastAsia" w:cs="宋体" w:asciiTheme="minorEastAsia" w:hAnsiTheme="minorEastAsia" w:eastAsiaTheme="minorEastAsia"/>
                <w:color w:val="auto"/>
                <w:szCs w:val="21"/>
                <w:highlight w:val="none"/>
                <w:lang w:val="en-US" w:eastAsia="zh-CN"/>
              </w:rPr>
              <w:t>有条理的得5分；</w:t>
            </w:r>
          </w:p>
          <w:p w14:paraId="38837B5D">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②</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福建线</w:t>
            </w:r>
            <w:r>
              <w:rPr>
                <w:rFonts w:hint="eastAsia" w:cs="宋体" w:asciiTheme="minorEastAsia" w:hAnsiTheme="minorEastAsia" w:eastAsiaTheme="minorEastAsia"/>
                <w:color w:val="auto"/>
                <w:szCs w:val="21"/>
                <w:highlight w:val="none"/>
              </w:rPr>
              <w:t>”主题策划</w:t>
            </w:r>
            <w:r>
              <w:rPr>
                <w:rFonts w:hint="eastAsia" w:cs="宋体" w:asciiTheme="minorEastAsia" w:hAnsiTheme="minorEastAsia" w:eastAsiaTheme="minorEastAsia"/>
                <w:color w:val="auto"/>
                <w:szCs w:val="21"/>
                <w:highlight w:val="none"/>
                <w:lang w:val="en-US" w:eastAsia="zh-CN"/>
              </w:rPr>
              <w:t>较有条理的得3分；</w:t>
            </w:r>
          </w:p>
          <w:p w14:paraId="7A3F0821">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③</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福建线</w:t>
            </w:r>
            <w:r>
              <w:rPr>
                <w:rFonts w:hint="eastAsia" w:cs="宋体" w:asciiTheme="minorEastAsia" w:hAnsiTheme="minorEastAsia" w:eastAsiaTheme="minorEastAsia"/>
                <w:color w:val="auto"/>
                <w:szCs w:val="21"/>
                <w:highlight w:val="none"/>
              </w:rPr>
              <w:t>”主题策划</w:t>
            </w:r>
            <w:r>
              <w:rPr>
                <w:rFonts w:hint="eastAsia" w:cs="宋体" w:asciiTheme="minorEastAsia" w:hAnsiTheme="minorEastAsia" w:eastAsiaTheme="minorEastAsia"/>
                <w:color w:val="auto"/>
                <w:szCs w:val="21"/>
                <w:highlight w:val="none"/>
                <w:lang w:val="en-US" w:eastAsia="zh-CN"/>
              </w:rPr>
              <w:t>紊乱的得1分；</w:t>
            </w:r>
          </w:p>
          <w:p w14:paraId="53174CE5">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④未提供相关内容的，不得分。</w:t>
            </w:r>
          </w:p>
        </w:tc>
        <w:tc>
          <w:tcPr>
            <w:tcW w:w="356" w:type="pct"/>
            <w:tcBorders>
              <w:top w:val="single" w:color="auto" w:sz="4" w:space="0"/>
              <w:left w:val="single" w:color="auto" w:sz="4" w:space="0"/>
              <w:bottom w:val="single" w:color="auto" w:sz="4" w:space="0"/>
              <w:right w:val="single" w:color="auto" w:sz="2" w:space="0"/>
            </w:tcBorders>
            <w:vAlign w:val="center"/>
          </w:tcPr>
          <w:p w14:paraId="120EBC63">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kern w:val="2"/>
                <w:sz w:val="21"/>
                <w:szCs w:val="21"/>
                <w:highlight w:val="none"/>
                <w:lang w:val="en-US" w:eastAsia="zh-CN" w:bidi="ar-SA"/>
              </w:rPr>
            </w:pPr>
            <w:r>
              <w:rPr>
                <w:rFonts w:hint="eastAsia" w:cs="宋体" w:asciiTheme="minorEastAsia" w:hAnsiTheme="minorEastAsia" w:eastAsiaTheme="minorEastAsia"/>
                <w:color w:val="auto"/>
                <w:szCs w:val="21"/>
                <w:highlight w:val="none"/>
                <w:lang w:val="en-US" w:eastAsia="zh-CN"/>
              </w:rPr>
              <w:t>5</w:t>
            </w:r>
          </w:p>
        </w:tc>
        <w:tc>
          <w:tcPr>
            <w:tcW w:w="403" w:type="pct"/>
            <w:tcBorders>
              <w:top w:val="single" w:color="auto" w:sz="4" w:space="0"/>
              <w:left w:val="single" w:color="auto" w:sz="4" w:space="0"/>
              <w:bottom w:val="single" w:color="auto" w:sz="4" w:space="0"/>
              <w:right w:val="single" w:color="auto" w:sz="2" w:space="0"/>
            </w:tcBorders>
            <w:vAlign w:val="center"/>
          </w:tcPr>
          <w:p w14:paraId="0BE48FEE">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kern w:val="2"/>
                <w:sz w:val="21"/>
                <w:szCs w:val="21"/>
                <w:highlight w:val="none"/>
                <w:lang w:val="en-US" w:eastAsia="zh-CN" w:bidi="ar-SA"/>
              </w:rPr>
            </w:pPr>
            <w:r>
              <w:rPr>
                <w:rFonts w:hint="eastAsia" w:cs="宋体" w:asciiTheme="minorEastAsia" w:hAnsiTheme="minorEastAsia" w:eastAsiaTheme="minorEastAsia"/>
                <w:color w:val="auto"/>
                <w:szCs w:val="21"/>
                <w:highlight w:val="none"/>
              </w:rPr>
              <w:t>主观评审</w:t>
            </w:r>
          </w:p>
        </w:tc>
        <w:tc>
          <w:tcPr>
            <w:tcW w:w="629" w:type="pct"/>
            <w:tcBorders>
              <w:top w:val="single" w:color="auto" w:sz="4" w:space="0"/>
              <w:left w:val="single" w:color="auto" w:sz="4" w:space="0"/>
              <w:bottom w:val="single" w:color="auto" w:sz="4" w:space="0"/>
              <w:right w:val="single" w:color="auto" w:sz="2" w:space="0"/>
            </w:tcBorders>
            <w:vAlign w:val="center"/>
          </w:tcPr>
          <w:p w14:paraId="763CFC49">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7D58C2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3" w:hRule="atLeast"/>
          <w:jc w:val="center"/>
        </w:trPr>
        <w:tc>
          <w:tcPr>
            <w:tcW w:w="409" w:type="pct"/>
            <w:vMerge w:val="continue"/>
            <w:tcBorders>
              <w:left w:val="single" w:color="auto" w:sz="4" w:space="0"/>
              <w:right w:val="single" w:color="auto" w:sz="2" w:space="0"/>
            </w:tcBorders>
            <w:vAlign w:val="center"/>
          </w:tcPr>
          <w:p w14:paraId="73B9D191">
            <w:pPr>
              <w:keepNext w:val="0"/>
              <w:keepLines w:val="0"/>
              <w:widowControl/>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p>
        </w:tc>
        <w:tc>
          <w:tcPr>
            <w:tcW w:w="539" w:type="pct"/>
            <w:vMerge w:val="continue"/>
            <w:tcBorders>
              <w:left w:val="single" w:color="auto" w:sz="4" w:space="0"/>
              <w:right w:val="single" w:color="auto" w:sz="4" w:space="0"/>
            </w:tcBorders>
            <w:vAlign w:val="center"/>
          </w:tcPr>
          <w:p w14:paraId="2FEB4389">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rPr>
            </w:pPr>
          </w:p>
        </w:tc>
        <w:tc>
          <w:tcPr>
            <w:tcW w:w="406" w:type="pct"/>
            <w:vMerge w:val="continue"/>
            <w:tcBorders>
              <w:left w:val="single" w:color="auto" w:sz="4" w:space="0"/>
              <w:right w:val="single" w:color="auto" w:sz="4" w:space="0"/>
            </w:tcBorders>
            <w:vAlign w:val="center"/>
          </w:tcPr>
          <w:p w14:paraId="472A7E32">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lang w:val="zh-CN"/>
              </w:rPr>
            </w:pPr>
          </w:p>
        </w:tc>
        <w:tc>
          <w:tcPr>
            <w:tcW w:w="2255" w:type="pct"/>
            <w:tcBorders>
              <w:top w:val="single" w:color="auto" w:sz="4" w:space="0"/>
              <w:left w:val="single" w:color="auto" w:sz="4" w:space="0"/>
              <w:right w:val="single" w:color="auto" w:sz="2" w:space="0"/>
            </w:tcBorders>
            <w:vAlign w:val="center"/>
          </w:tcPr>
          <w:p w14:paraId="025117FF">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eastAsia="zh-CN"/>
              </w:rPr>
            </w:pPr>
            <w:r>
              <w:rPr>
                <w:rFonts w:hint="eastAsia" w:cs="宋体" w:asciiTheme="minorEastAsia" w:hAnsiTheme="minorEastAsia" w:eastAsiaTheme="minorEastAsia"/>
                <w:color w:val="auto"/>
                <w:szCs w:val="21"/>
                <w:highlight w:val="none"/>
              </w:rPr>
              <w:t>根据供应商针对本项目的“</w:t>
            </w:r>
            <w:r>
              <w:rPr>
                <w:rFonts w:hint="eastAsia" w:cs="宋体" w:asciiTheme="minorEastAsia" w:hAnsiTheme="minorEastAsia" w:eastAsiaTheme="minorEastAsia"/>
                <w:color w:val="auto"/>
                <w:szCs w:val="21"/>
                <w:highlight w:val="none"/>
                <w:lang w:val="en-US" w:eastAsia="zh-CN"/>
              </w:rPr>
              <w:t>福建线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行程</w:t>
            </w:r>
            <w:r>
              <w:rPr>
                <w:rFonts w:hint="eastAsia" w:cs="宋体" w:asciiTheme="minorEastAsia" w:hAnsiTheme="minorEastAsia" w:eastAsiaTheme="minorEastAsia"/>
                <w:color w:val="auto"/>
                <w:szCs w:val="21"/>
                <w:highlight w:val="none"/>
              </w:rPr>
              <w:t>时间安排进行评议</w:t>
            </w:r>
            <w:r>
              <w:rPr>
                <w:rFonts w:hint="eastAsia" w:cs="宋体" w:asciiTheme="minorEastAsia" w:hAnsiTheme="minorEastAsia" w:eastAsiaTheme="minorEastAsia"/>
                <w:color w:val="auto"/>
                <w:szCs w:val="21"/>
                <w:highlight w:val="none"/>
                <w:lang w:eastAsia="zh-CN"/>
              </w:rPr>
              <w:t>：</w:t>
            </w:r>
          </w:p>
          <w:p w14:paraId="47B985B7">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rPr>
              <w:t>①“</w:t>
            </w:r>
            <w:r>
              <w:rPr>
                <w:rFonts w:hint="eastAsia" w:cs="宋体" w:asciiTheme="minorEastAsia" w:hAnsiTheme="minorEastAsia" w:eastAsiaTheme="minorEastAsia"/>
                <w:color w:val="auto"/>
                <w:szCs w:val="21"/>
                <w:highlight w:val="none"/>
                <w:lang w:val="en-US" w:eastAsia="zh-CN"/>
              </w:rPr>
              <w:t>福建线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行程时间安排合理的得5分；</w:t>
            </w:r>
          </w:p>
          <w:p w14:paraId="147757C2">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②</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福建线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行程时间安排较合理的得3分；</w:t>
            </w:r>
          </w:p>
          <w:p w14:paraId="6F89B0C1">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③</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福建线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行程时间安排不合理的得1分；</w:t>
            </w:r>
          </w:p>
          <w:p w14:paraId="2D9D1D64">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kern w:val="2"/>
                <w:sz w:val="21"/>
                <w:szCs w:val="21"/>
                <w:highlight w:val="none"/>
                <w:lang w:val="en-US" w:eastAsia="zh-CN" w:bidi="ar-SA"/>
              </w:rPr>
            </w:pPr>
            <w:r>
              <w:rPr>
                <w:rFonts w:hint="eastAsia" w:cs="宋体" w:asciiTheme="minorEastAsia" w:hAnsiTheme="minorEastAsia" w:eastAsiaTheme="minorEastAsia"/>
                <w:color w:val="auto"/>
                <w:szCs w:val="21"/>
                <w:highlight w:val="none"/>
                <w:lang w:val="en-US" w:eastAsia="zh-CN"/>
              </w:rPr>
              <w:t>④未提供相关内容的，不得分。</w:t>
            </w:r>
          </w:p>
        </w:tc>
        <w:tc>
          <w:tcPr>
            <w:tcW w:w="356" w:type="pct"/>
            <w:tcBorders>
              <w:top w:val="single" w:color="auto" w:sz="4" w:space="0"/>
              <w:left w:val="single" w:color="auto" w:sz="4" w:space="0"/>
              <w:bottom w:val="single" w:color="auto" w:sz="4" w:space="0"/>
              <w:right w:val="single" w:color="auto" w:sz="2" w:space="0"/>
            </w:tcBorders>
            <w:vAlign w:val="center"/>
          </w:tcPr>
          <w:p w14:paraId="2D0BA8DE">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kern w:val="2"/>
                <w:sz w:val="21"/>
                <w:szCs w:val="21"/>
                <w:highlight w:val="none"/>
                <w:lang w:val="en-US" w:eastAsia="zh-CN" w:bidi="ar-SA"/>
              </w:rPr>
            </w:pPr>
            <w:r>
              <w:rPr>
                <w:rFonts w:hint="eastAsia" w:cs="宋体" w:asciiTheme="minorEastAsia" w:hAnsiTheme="minorEastAsia" w:eastAsiaTheme="minorEastAsia"/>
                <w:color w:val="auto"/>
                <w:szCs w:val="21"/>
                <w:highlight w:val="none"/>
                <w:lang w:val="en-US" w:eastAsia="zh-CN"/>
              </w:rPr>
              <w:t>5</w:t>
            </w:r>
          </w:p>
        </w:tc>
        <w:tc>
          <w:tcPr>
            <w:tcW w:w="403" w:type="pct"/>
            <w:tcBorders>
              <w:top w:val="single" w:color="auto" w:sz="4" w:space="0"/>
              <w:left w:val="single" w:color="auto" w:sz="4" w:space="0"/>
              <w:bottom w:val="single" w:color="auto" w:sz="4" w:space="0"/>
              <w:right w:val="single" w:color="auto" w:sz="2" w:space="0"/>
            </w:tcBorders>
            <w:vAlign w:val="center"/>
          </w:tcPr>
          <w:p w14:paraId="098040E2">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kern w:val="2"/>
                <w:sz w:val="21"/>
                <w:szCs w:val="21"/>
                <w:highlight w:val="none"/>
                <w:lang w:val="en-US" w:eastAsia="zh-CN" w:bidi="ar-SA"/>
              </w:rPr>
            </w:pPr>
            <w:r>
              <w:rPr>
                <w:rFonts w:hint="eastAsia" w:cs="宋体" w:asciiTheme="minorEastAsia" w:hAnsiTheme="minorEastAsia" w:eastAsiaTheme="minorEastAsia"/>
                <w:color w:val="auto"/>
                <w:szCs w:val="21"/>
                <w:highlight w:val="none"/>
              </w:rPr>
              <w:t>主观评审</w:t>
            </w:r>
          </w:p>
        </w:tc>
        <w:tc>
          <w:tcPr>
            <w:tcW w:w="629" w:type="pct"/>
            <w:tcBorders>
              <w:top w:val="single" w:color="auto" w:sz="4" w:space="0"/>
              <w:left w:val="single" w:color="auto" w:sz="4" w:space="0"/>
              <w:bottom w:val="single" w:color="auto" w:sz="4" w:space="0"/>
              <w:right w:val="single" w:color="auto" w:sz="2" w:space="0"/>
            </w:tcBorders>
            <w:vAlign w:val="center"/>
          </w:tcPr>
          <w:p w14:paraId="55A6DF67">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360BA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0" w:hRule="atLeast"/>
          <w:jc w:val="center"/>
        </w:trPr>
        <w:tc>
          <w:tcPr>
            <w:tcW w:w="409" w:type="pct"/>
            <w:vMerge w:val="continue"/>
            <w:tcBorders>
              <w:left w:val="single" w:color="auto" w:sz="4" w:space="0"/>
              <w:right w:val="single" w:color="auto" w:sz="2" w:space="0"/>
            </w:tcBorders>
            <w:vAlign w:val="center"/>
          </w:tcPr>
          <w:p w14:paraId="28AFF36B">
            <w:pPr>
              <w:keepNext w:val="0"/>
              <w:keepLines w:val="0"/>
              <w:widowControl/>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p>
        </w:tc>
        <w:tc>
          <w:tcPr>
            <w:tcW w:w="539" w:type="pct"/>
            <w:vMerge w:val="continue"/>
            <w:tcBorders>
              <w:left w:val="single" w:color="auto" w:sz="4" w:space="0"/>
              <w:right w:val="single" w:color="auto" w:sz="4" w:space="0"/>
            </w:tcBorders>
            <w:vAlign w:val="center"/>
          </w:tcPr>
          <w:p w14:paraId="445AA29F">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c>
          <w:tcPr>
            <w:tcW w:w="406" w:type="pct"/>
            <w:tcBorders>
              <w:top w:val="single" w:color="auto" w:sz="4" w:space="0"/>
              <w:left w:val="single" w:color="auto" w:sz="4" w:space="0"/>
              <w:right w:val="single" w:color="auto" w:sz="4" w:space="0"/>
            </w:tcBorders>
            <w:vAlign w:val="center"/>
          </w:tcPr>
          <w:p w14:paraId="071698D0">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lang w:val="zh-CN"/>
              </w:rPr>
              <w:t>住宿安排</w:t>
            </w:r>
          </w:p>
        </w:tc>
        <w:tc>
          <w:tcPr>
            <w:tcW w:w="2255" w:type="pct"/>
            <w:tcBorders>
              <w:top w:val="single" w:color="auto" w:sz="4" w:space="0"/>
              <w:left w:val="single" w:color="auto" w:sz="4" w:space="0"/>
              <w:right w:val="single" w:color="auto" w:sz="2" w:space="0"/>
            </w:tcBorders>
            <w:vAlign w:val="center"/>
          </w:tcPr>
          <w:p w14:paraId="6AF3F30A">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zh-CN"/>
              </w:rPr>
              <w:t>根据供应商针对本项目的</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福建线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zh-CN"/>
              </w:rPr>
              <w:t>住宿安排（包括酒店</w:t>
            </w:r>
            <w:r>
              <w:rPr>
                <w:rFonts w:hint="eastAsia" w:cs="宋体" w:asciiTheme="minorEastAsia" w:hAnsiTheme="minorEastAsia" w:eastAsiaTheme="minorEastAsia"/>
                <w:color w:val="auto"/>
                <w:szCs w:val="21"/>
                <w:highlight w:val="none"/>
              </w:rPr>
              <w:t>周边环境、酒店配套设施、</w:t>
            </w:r>
            <w:r>
              <w:rPr>
                <w:rFonts w:hint="eastAsia" w:cs="宋体" w:asciiTheme="minorEastAsia" w:hAnsiTheme="minorEastAsia" w:eastAsiaTheme="minorEastAsia"/>
                <w:color w:val="auto"/>
                <w:szCs w:val="21"/>
                <w:highlight w:val="none"/>
                <w:lang w:val="zh-CN"/>
              </w:rPr>
              <w:t>酒店地理位置、酒店与景区的车程距离）进行评议：</w:t>
            </w:r>
            <w:r>
              <w:rPr>
                <w:rFonts w:hint="eastAsia" w:cs="宋体" w:asciiTheme="minorEastAsia" w:hAnsiTheme="minorEastAsia" w:eastAsiaTheme="minorEastAsia"/>
                <w:color w:val="auto"/>
                <w:szCs w:val="21"/>
                <w:highlight w:val="none"/>
              </w:rPr>
              <w:t>①“</w:t>
            </w:r>
            <w:r>
              <w:rPr>
                <w:rFonts w:hint="eastAsia" w:cs="宋体" w:asciiTheme="minorEastAsia" w:hAnsiTheme="minorEastAsia" w:eastAsiaTheme="minorEastAsia"/>
                <w:color w:val="auto"/>
                <w:szCs w:val="21"/>
                <w:highlight w:val="none"/>
                <w:lang w:val="en-US" w:eastAsia="zh-CN"/>
              </w:rPr>
              <w:t>福建线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住宿安排合理，</w:t>
            </w:r>
            <w:r>
              <w:rPr>
                <w:rFonts w:hint="eastAsia" w:ascii="宋体" w:hAnsi="宋体" w:cs="宋体"/>
                <w:color w:val="auto"/>
                <w:sz w:val="21"/>
                <w:szCs w:val="21"/>
                <w:highlight w:val="none"/>
                <w:lang w:val="en-US" w:eastAsia="zh-CN"/>
              </w:rPr>
              <w:t>完全贴合采购人需求</w:t>
            </w:r>
            <w:r>
              <w:rPr>
                <w:rFonts w:hint="eastAsia" w:cs="宋体" w:asciiTheme="minorEastAsia" w:hAnsiTheme="minorEastAsia" w:eastAsiaTheme="minorEastAsia"/>
                <w:color w:val="auto"/>
                <w:szCs w:val="21"/>
                <w:highlight w:val="none"/>
                <w:lang w:val="en-US" w:eastAsia="zh-CN"/>
              </w:rPr>
              <w:t>的得5分；</w:t>
            </w:r>
          </w:p>
          <w:p w14:paraId="629F13F1">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②</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福建线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住宿安排基本合理，</w:t>
            </w:r>
            <w:r>
              <w:rPr>
                <w:rFonts w:hint="eastAsia" w:ascii="宋体" w:hAnsi="宋体" w:cs="宋体"/>
                <w:color w:val="auto"/>
                <w:sz w:val="21"/>
                <w:szCs w:val="21"/>
                <w:highlight w:val="none"/>
                <w:lang w:val="en-US" w:eastAsia="zh-CN"/>
              </w:rPr>
              <w:t>能满足采购人需求</w:t>
            </w:r>
            <w:r>
              <w:rPr>
                <w:rFonts w:hint="eastAsia" w:cs="宋体" w:asciiTheme="minorEastAsia" w:hAnsiTheme="minorEastAsia" w:eastAsiaTheme="minorEastAsia"/>
                <w:color w:val="auto"/>
                <w:szCs w:val="21"/>
                <w:highlight w:val="none"/>
                <w:lang w:val="en-US" w:eastAsia="zh-CN"/>
              </w:rPr>
              <w:t>的得3分；</w:t>
            </w:r>
          </w:p>
          <w:p w14:paraId="37E8E607">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③</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福建线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住宿安排存在缺陷</w:t>
            </w:r>
            <w:r>
              <w:rPr>
                <w:rFonts w:hint="eastAsia" w:ascii="宋体" w:hAnsi="宋体" w:eastAsia="宋体" w:cs="宋体"/>
                <w:color w:val="auto"/>
                <w:sz w:val="21"/>
                <w:highlight w:val="none"/>
                <w:lang w:val="en-US" w:eastAsia="zh-CN"/>
              </w:rPr>
              <w:t>的</w:t>
            </w:r>
            <w:r>
              <w:rPr>
                <w:rFonts w:hint="eastAsia" w:cs="宋体" w:asciiTheme="minorEastAsia" w:hAnsiTheme="minorEastAsia" w:eastAsiaTheme="minorEastAsia"/>
                <w:color w:val="auto"/>
                <w:szCs w:val="21"/>
                <w:highlight w:val="none"/>
                <w:lang w:val="en-US" w:eastAsia="zh-CN"/>
              </w:rPr>
              <w:t>得1分；</w:t>
            </w:r>
          </w:p>
          <w:p w14:paraId="4E02AA2D">
            <w:pPr>
              <w:keepNext w:val="0"/>
              <w:keepLines w:val="0"/>
              <w:suppressLineNumbers w:val="0"/>
              <w:spacing w:before="0" w:beforeAutospacing="0" w:after="0" w:afterAutospacing="0" w:line="36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lang w:val="en-US" w:eastAsia="zh-CN"/>
              </w:rPr>
              <w:t>④未提供相关内容的，不得分。</w:t>
            </w:r>
          </w:p>
        </w:tc>
        <w:tc>
          <w:tcPr>
            <w:tcW w:w="356" w:type="pct"/>
            <w:tcBorders>
              <w:top w:val="single" w:color="auto" w:sz="4" w:space="0"/>
              <w:left w:val="single" w:color="auto" w:sz="4" w:space="0"/>
              <w:bottom w:val="single" w:color="auto" w:sz="4" w:space="0"/>
              <w:right w:val="single" w:color="auto" w:sz="2" w:space="0"/>
            </w:tcBorders>
            <w:vAlign w:val="center"/>
          </w:tcPr>
          <w:p w14:paraId="588BFAAE">
            <w:pPr>
              <w:keepNext w:val="0"/>
              <w:keepLines w:val="0"/>
              <w:suppressLineNumbers w:val="0"/>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5</w:t>
            </w:r>
          </w:p>
        </w:tc>
        <w:tc>
          <w:tcPr>
            <w:tcW w:w="403" w:type="pct"/>
            <w:tcBorders>
              <w:top w:val="single" w:color="auto" w:sz="4" w:space="0"/>
              <w:left w:val="single" w:color="auto" w:sz="4" w:space="0"/>
              <w:bottom w:val="single" w:color="auto" w:sz="4" w:space="0"/>
              <w:right w:val="single" w:color="auto" w:sz="2" w:space="0"/>
            </w:tcBorders>
            <w:vAlign w:val="center"/>
          </w:tcPr>
          <w:p w14:paraId="25C2B457">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主观评审</w:t>
            </w:r>
          </w:p>
        </w:tc>
        <w:tc>
          <w:tcPr>
            <w:tcW w:w="629" w:type="pct"/>
            <w:tcBorders>
              <w:top w:val="single" w:color="auto" w:sz="4" w:space="0"/>
              <w:left w:val="single" w:color="auto" w:sz="4" w:space="0"/>
              <w:bottom w:val="single" w:color="auto" w:sz="4" w:space="0"/>
              <w:right w:val="single" w:color="auto" w:sz="2" w:space="0"/>
            </w:tcBorders>
            <w:vAlign w:val="center"/>
          </w:tcPr>
          <w:p w14:paraId="4E972A8C">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4B361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0" w:hRule="atLeast"/>
          <w:jc w:val="center"/>
        </w:trPr>
        <w:tc>
          <w:tcPr>
            <w:tcW w:w="409" w:type="pct"/>
            <w:vMerge w:val="continue"/>
            <w:tcBorders>
              <w:left w:val="single" w:color="auto" w:sz="4" w:space="0"/>
              <w:right w:val="single" w:color="auto" w:sz="2" w:space="0"/>
            </w:tcBorders>
            <w:vAlign w:val="center"/>
          </w:tcPr>
          <w:p w14:paraId="5348E8AC">
            <w:pPr>
              <w:keepNext w:val="0"/>
              <w:keepLines w:val="0"/>
              <w:widowControl/>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p>
        </w:tc>
        <w:tc>
          <w:tcPr>
            <w:tcW w:w="539" w:type="pct"/>
            <w:vMerge w:val="continue"/>
            <w:tcBorders>
              <w:left w:val="single" w:color="auto" w:sz="4" w:space="0"/>
              <w:right w:val="single" w:color="auto" w:sz="4" w:space="0"/>
            </w:tcBorders>
            <w:vAlign w:val="center"/>
          </w:tcPr>
          <w:p w14:paraId="3813122C">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c>
          <w:tcPr>
            <w:tcW w:w="406" w:type="pct"/>
            <w:tcBorders>
              <w:top w:val="single" w:color="auto" w:sz="4" w:space="0"/>
              <w:left w:val="single" w:color="auto" w:sz="4" w:space="0"/>
              <w:right w:val="single" w:color="auto" w:sz="4" w:space="0"/>
            </w:tcBorders>
            <w:vAlign w:val="center"/>
          </w:tcPr>
          <w:p w14:paraId="27DDE979">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lang w:val="zh-CN"/>
              </w:rPr>
            </w:pPr>
            <w:r>
              <w:rPr>
                <w:rFonts w:hint="eastAsia" w:cs="宋体" w:asciiTheme="minorEastAsia" w:hAnsiTheme="minorEastAsia" w:eastAsiaTheme="minorEastAsia"/>
                <w:color w:val="auto"/>
                <w:szCs w:val="21"/>
                <w:highlight w:val="none"/>
                <w:lang w:val="zh-CN"/>
              </w:rPr>
              <w:t>就餐安排</w:t>
            </w:r>
          </w:p>
        </w:tc>
        <w:tc>
          <w:tcPr>
            <w:tcW w:w="2255" w:type="pct"/>
            <w:tcBorders>
              <w:top w:val="single" w:color="auto" w:sz="4" w:space="0"/>
              <w:left w:val="single" w:color="auto" w:sz="4" w:space="0"/>
              <w:right w:val="single" w:color="auto" w:sz="2" w:space="0"/>
            </w:tcBorders>
            <w:vAlign w:val="center"/>
          </w:tcPr>
          <w:p w14:paraId="018FB1A7">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zh-CN"/>
              </w:rPr>
            </w:pPr>
            <w:r>
              <w:rPr>
                <w:rFonts w:hint="eastAsia" w:cs="宋体" w:asciiTheme="minorEastAsia" w:hAnsiTheme="minorEastAsia" w:eastAsiaTheme="minorEastAsia"/>
                <w:color w:val="auto"/>
                <w:szCs w:val="21"/>
                <w:highlight w:val="none"/>
                <w:lang w:val="zh-CN"/>
              </w:rPr>
              <w:t>根据供应商针对本项目的</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福建线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zh-CN"/>
              </w:rPr>
              <w:t>餐饮安排【包括就餐时间安排、就餐</w:t>
            </w:r>
            <w:r>
              <w:rPr>
                <w:rFonts w:hint="eastAsia" w:cs="宋体" w:asciiTheme="minorEastAsia" w:hAnsiTheme="minorEastAsia" w:eastAsiaTheme="minorEastAsia"/>
                <w:color w:val="auto"/>
                <w:szCs w:val="21"/>
                <w:highlight w:val="none"/>
              </w:rPr>
              <w:t>地点</w:t>
            </w:r>
            <w:r>
              <w:rPr>
                <w:rFonts w:hint="eastAsia" w:cs="宋体" w:asciiTheme="minorEastAsia" w:hAnsiTheme="minorEastAsia" w:eastAsiaTheme="minorEastAsia"/>
                <w:color w:val="auto"/>
                <w:szCs w:val="21"/>
                <w:highlight w:val="none"/>
                <w:lang w:val="zh-CN"/>
              </w:rPr>
              <w:t>选择、菜品荤素搭配、</w:t>
            </w:r>
            <w:r>
              <w:rPr>
                <w:rFonts w:hint="eastAsia" w:cs="宋体" w:asciiTheme="minorEastAsia" w:hAnsiTheme="minorEastAsia" w:eastAsiaTheme="minorEastAsia"/>
                <w:color w:val="auto"/>
                <w:szCs w:val="21"/>
                <w:highlight w:val="none"/>
              </w:rPr>
              <w:t>菜肴数量、</w:t>
            </w:r>
            <w:r>
              <w:rPr>
                <w:rFonts w:hint="eastAsia" w:cs="宋体" w:asciiTheme="minorEastAsia" w:hAnsiTheme="minorEastAsia" w:eastAsiaTheme="minorEastAsia"/>
                <w:color w:val="auto"/>
                <w:szCs w:val="21"/>
                <w:highlight w:val="none"/>
                <w:lang w:val="zh-CN"/>
              </w:rPr>
              <w:t>就餐标准（</w:t>
            </w:r>
            <w:r>
              <w:rPr>
                <w:rFonts w:hint="eastAsia" w:cs="宋体" w:asciiTheme="minorEastAsia" w:hAnsiTheme="minorEastAsia" w:eastAsiaTheme="minorEastAsia"/>
                <w:color w:val="auto"/>
                <w:szCs w:val="21"/>
                <w:highlight w:val="none"/>
              </w:rPr>
              <w:t>明确人均餐饮标准</w:t>
            </w:r>
            <w:r>
              <w:rPr>
                <w:rFonts w:hint="eastAsia" w:cs="宋体" w:asciiTheme="minorEastAsia" w:hAnsiTheme="minorEastAsia" w:eastAsiaTheme="minorEastAsia"/>
                <w:color w:val="auto"/>
                <w:szCs w:val="21"/>
                <w:highlight w:val="none"/>
                <w:lang w:val="zh-CN"/>
              </w:rPr>
              <w:t>）】进行评议：</w:t>
            </w:r>
          </w:p>
          <w:p w14:paraId="37C304FF">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rPr>
              <w:t>①“</w:t>
            </w:r>
            <w:r>
              <w:rPr>
                <w:rFonts w:hint="eastAsia" w:cs="宋体" w:asciiTheme="minorEastAsia" w:hAnsiTheme="minorEastAsia" w:eastAsiaTheme="minorEastAsia"/>
                <w:color w:val="auto"/>
                <w:szCs w:val="21"/>
                <w:highlight w:val="none"/>
                <w:lang w:val="en-US" w:eastAsia="zh-CN"/>
              </w:rPr>
              <w:t>福建线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就餐安排合理，</w:t>
            </w:r>
            <w:r>
              <w:rPr>
                <w:rFonts w:hint="eastAsia" w:ascii="宋体" w:hAnsi="宋体" w:cs="宋体"/>
                <w:color w:val="auto"/>
                <w:sz w:val="21"/>
                <w:szCs w:val="21"/>
                <w:highlight w:val="none"/>
                <w:lang w:val="en-US" w:eastAsia="zh-CN"/>
              </w:rPr>
              <w:t>完全贴合采购人需求</w:t>
            </w:r>
            <w:r>
              <w:rPr>
                <w:rFonts w:hint="eastAsia" w:cs="宋体" w:asciiTheme="minorEastAsia" w:hAnsiTheme="minorEastAsia" w:eastAsiaTheme="minorEastAsia"/>
                <w:color w:val="auto"/>
                <w:szCs w:val="21"/>
                <w:highlight w:val="none"/>
                <w:lang w:val="en-US" w:eastAsia="zh-CN"/>
              </w:rPr>
              <w:t>的得5分；</w:t>
            </w:r>
          </w:p>
          <w:p w14:paraId="0FB2ADAF">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②</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福建线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就餐安排基本合理，</w:t>
            </w:r>
            <w:r>
              <w:rPr>
                <w:rFonts w:hint="eastAsia" w:ascii="宋体" w:hAnsi="宋体" w:cs="宋体"/>
                <w:color w:val="auto"/>
                <w:sz w:val="21"/>
                <w:szCs w:val="21"/>
                <w:highlight w:val="none"/>
                <w:lang w:val="en-US" w:eastAsia="zh-CN"/>
              </w:rPr>
              <w:t>能满足采购人需求</w:t>
            </w:r>
            <w:r>
              <w:rPr>
                <w:rFonts w:hint="eastAsia" w:cs="宋体" w:asciiTheme="minorEastAsia" w:hAnsiTheme="minorEastAsia" w:eastAsiaTheme="minorEastAsia"/>
                <w:color w:val="auto"/>
                <w:szCs w:val="21"/>
                <w:highlight w:val="none"/>
                <w:lang w:val="en-US" w:eastAsia="zh-CN"/>
              </w:rPr>
              <w:t>的得3分；</w:t>
            </w:r>
          </w:p>
          <w:p w14:paraId="24452F57">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③</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福建线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就餐安排存在缺陷</w:t>
            </w:r>
            <w:r>
              <w:rPr>
                <w:rFonts w:hint="eastAsia" w:ascii="宋体" w:hAnsi="宋体" w:eastAsia="宋体" w:cs="宋体"/>
                <w:color w:val="auto"/>
                <w:sz w:val="21"/>
                <w:highlight w:val="none"/>
                <w:lang w:val="en-US" w:eastAsia="zh-CN"/>
              </w:rPr>
              <w:t>的</w:t>
            </w:r>
            <w:r>
              <w:rPr>
                <w:rFonts w:hint="eastAsia" w:cs="宋体" w:asciiTheme="minorEastAsia" w:hAnsiTheme="minorEastAsia" w:eastAsiaTheme="minorEastAsia"/>
                <w:color w:val="auto"/>
                <w:szCs w:val="21"/>
                <w:highlight w:val="none"/>
                <w:lang w:val="en-US" w:eastAsia="zh-CN"/>
              </w:rPr>
              <w:t>得1分；</w:t>
            </w:r>
          </w:p>
          <w:p w14:paraId="5C55BE38">
            <w:pPr>
              <w:keepNext w:val="0"/>
              <w:keepLines w:val="0"/>
              <w:suppressLineNumbers w:val="0"/>
              <w:adjustRightInd/>
              <w:spacing w:before="0" w:beforeAutospacing="0" w:after="0" w:afterAutospacing="0" w:line="360" w:lineRule="exact"/>
              <w:ind w:left="0" w:right="0"/>
              <w:rPr>
                <w:rFonts w:hint="default"/>
                <w:color w:val="auto"/>
                <w:highlight w:val="none"/>
              </w:rPr>
            </w:pPr>
            <w:r>
              <w:rPr>
                <w:rFonts w:hint="eastAsia" w:cs="宋体" w:asciiTheme="minorEastAsia" w:hAnsiTheme="minorEastAsia" w:eastAsiaTheme="minorEastAsia"/>
                <w:color w:val="auto"/>
                <w:szCs w:val="21"/>
                <w:highlight w:val="none"/>
                <w:lang w:val="en-US" w:eastAsia="zh-CN"/>
              </w:rPr>
              <w:t>④未提供相关内容的，不得分。</w:t>
            </w:r>
          </w:p>
        </w:tc>
        <w:tc>
          <w:tcPr>
            <w:tcW w:w="356" w:type="pct"/>
            <w:tcBorders>
              <w:top w:val="single" w:color="auto" w:sz="4" w:space="0"/>
              <w:left w:val="single" w:color="auto" w:sz="4" w:space="0"/>
              <w:bottom w:val="single" w:color="auto" w:sz="4" w:space="0"/>
              <w:right w:val="single" w:color="auto" w:sz="2" w:space="0"/>
            </w:tcBorders>
            <w:vAlign w:val="center"/>
          </w:tcPr>
          <w:p w14:paraId="1730BE11">
            <w:pPr>
              <w:keepNext w:val="0"/>
              <w:keepLines w:val="0"/>
              <w:suppressLineNumbers w:val="0"/>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5</w:t>
            </w:r>
          </w:p>
        </w:tc>
        <w:tc>
          <w:tcPr>
            <w:tcW w:w="403" w:type="pct"/>
            <w:tcBorders>
              <w:top w:val="single" w:color="auto" w:sz="4" w:space="0"/>
              <w:left w:val="single" w:color="auto" w:sz="4" w:space="0"/>
              <w:bottom w:val="single" w:color="auto" w:sz="4" w:space="0"/>
              <w:right w:val="single" w:color="auto" w:sz="2" w:space="0"/>
            </w:tcBorders>
            <w:vAlign w:val="center"/>
          </w:tcPr>
          <w:p w14:paraId="67BD7388">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主观评审</w:t>
            </w:r>
          </w:p>
        </w:tc>
        <w:tc>
          <w:tcPr>
            <w:tcW w:w="629" w:type="pct"/>
            <w:tcBorders>
              <w:top w:val="single" w:color="auto" w:sz="4" w:space="0"/>
              <w:left w:val="single" w:color="auto" w:sz="4" w:space="0"/>
              <w:bottom w:val="single" w:color="auto" w:sz="4" w:space="0"/>
              <w:right w:val="single" w:color="auto" w:sz="2" w:space="0"/>
            </w:tcBorders>
            <w:vAlign w:val="center"/>
          </w:tcPr>
          <w:p w14:paraId="1D13D862">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5A0CD4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0" w:hRule="atLeast"/>
          <w:jc w:val="center"/>
        </w:trPr>
        <w:tc>
          <w:tcPr>
            <w:tcW w:w="409" w:type="pct"/>
            <w:vMerge w:val="continue"/>
            <w:tcBorders>
              <w:left w:val="single" w:color="auto" w:sz="4" w:space="0"/>
              <w:right w:val="single" w:color="auto" w:sz="2" w:space="0"/>
            </w:tcBorders>
            <w:vAlign w:val="center"/>
          </w:tcPr>
          <w:p w14:paraId="7B59F0B4">
            <w:pPr>
              <w:keepNext w:val="0"/>
              <w:keepLines w:val="0"/>
              <w:widowControl/>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p>
        </w:tc>
        <w:tc>
          <w:tcPr>
            <w:tcW w:w="539" w:type="pct"/>
            <w:vMerge w:val="continue"/>
            <w:tcBorders>
              <w:left w:val="single" w:color="auto" w:sz="4" w:space="0"/>
              <w:right w:val="single" w:color="auto" w:sz="4" w:space="0"/>
            </w:tcBorders>
            <w:vAlign w:val="center"/>
          </w:tcPr>
          <w:p w14:paraId="58F1BF30">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c>
          <w:tcPr>
            <w:tcW w:w="406" w:type="pct"/>
            <w:tcBorders>
              <w:top w:val="single" w:color="auto" w:sz="4" w:space="0"/>
              <w:left w:val="single" w:color="auto" w:sz="4" w:space="0"/>
              <w:right w:val="single" w:color="auto" w:sz="4" w:space="0"/>
            </w:tcBorders>
            <w:vAlign w:val="center"/>
          </w:tcPr>
          <w:p w14:paraId="02741C06">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lang w:val="zh-CN"/>
              </w:rPr>
            </w:pPr>
            <w:r>
              <w:rPr>
                <w:rFonts w:hint="eastAsia" w:cs="宋体" w:asciiTheme="minorEastAsia" w:hAnsiTheme="minorEastAsia" w:eastAsiaTheme="minorEastAsia"/>
                <w:color w:val="auto"/>
                <w:szCs w:val="21"/>
                <w:highlight w:val="none"/>
              </w:rPr>
              <w:t>交通出行</w:t>
            </w:r>
            <w:r>
              <w:rPr>
                <w:rFonts w:hint="eastAsia" w:cs="宋体" w:asciiTheme="minorEastAsia" w:hAnsiTheme="minorEastAsia" w:eastAsiaTheme="minorEastAsia"/>
                <w:color w:val="auto"/>
                <w:szCs w:val="21"/>
                <w:highlight w:val="none"/>
                <w:lang w:val="zh-CN"/>
              </w:rPr>
              <w:t>安排</w:t>
            </w:r>
          </w:p>
        </w:tc>
        <w:tc>
          <w:tcPr>
            <w:tcW w:w="2255" w:type="pct"/>
            <w:tcBorders>
              <w:top w:val="single" w:color="auto" w:sz="4" w:space="0"/>
              <w:left w:val="single" w:color="auto" w:sz="4" w:space="0"/>
              <w:right w:val="single" w:color="auto" w:sz="2" w:space="0"/>
            </w:tcBorders>
            <w:vAlign w:val="center"/>
          </w:tcPr>
          <w:p w14:paraId="7521802E">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zh-CN"/>
              </w:rPr>
            </w:pPr>
            <w:r>
              <w:rPr>
                <w:rFonts w:hint="eastAsia" w:cs="宋体" w:asciiTheme="minorEastAsia" w:hAnsiTheme="minorEastAsia" w:eastAsiaTheme="minorEastAsia"/>
                <w:color w:val="auto"/>
                <w:szCs w:val="21"/>
                <w:highlight w:val="none"/>
                <w:lang w:val="zh-CN"/>
              </w:rPr>
              <w:t>根据供应商针对本项目的</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福建线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zh-CN"/>
              </w:rPr>
              <w:t>车辆安排（包括车辆新旧程度、拟派驾驶员的专业水平、车辆配置的舒适性、</w:t>
            </w:r>
            <w:r>
              <w:rPr>
                <w:rFonts w:hint="eastAsia" w:cs="宋体" w:asciiTheme="minorEastAsia" w:hAnsiTheme="minorEastAsia" w:eastAsiaTheme="minorEastAsia"/>
                <w:color w:val="auto"/>
                <w:szCs w:val="21"/>
                <w:highlight w:val="none"/>
              </w:rPr>
              <w:t>出行时间、用车期间提供的必要物品</w:t>
            </w:r>
            <w:r>
              <w:rPr>
                <w:rFonts w:hint="eastAsia" w:cs="宋体" w:asciiTheme="minorEastAsia" w:hAnsiTheme="minorEastAsia" w:eastAsiaTheme="minorEastAsia"/>
                <w:color w:val="auto"/>
                <w:szCs w:val="21"/>
                <w:highlight w:val="none"/>
                <w:lang w:val="zh-CN"/>
              </w:rPr>
              <w:t>）进行评议：</w:t>
            </w:r>
          </w:p>
          <w:p w14:paraId="5D4432E7">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rPr>
              <w:t>①“</w:t>
            </w:r>
            <w:r>
              <w:rPr>
                <w:rFonts w:hint="eastAsia" w:cs="宋体" w:asciiTheme="minorEastAsia" w:hAnsiTheme="minorEastAsia" w:eastAsiaTheme="minorEastAsia"/>
                <w:color w:val="auto"/>
                <w:szCs w:val="21"/>
                <w:highlight w:val="none"/>
                <w:lang w:val="en-US" w:eastAsia="zh-CN"/>
              </w:rPr>
              <w:t>福建线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交通出行安排合理，</w:t>
            </w:r>
            <w:r>
              <w:rPr>
                <w:rFonts w:hint="eastAsia" w:ascii="宋体" w:hAnsi="宋体" w:cs="宋体"/>
                <w:color w:val="auto"/>
                <w:sz w:val="21"/>
                <w:szCs w:val="21"/>
                <w:highlight w:val="none"/>
                <w:lang w:val="en-US" w:eastAsia="zh-CN"/>
              </w:rPr>
              <w:t>完全贴合采购人需求</w:t>
            </w:r>
            <w:r>
              <w:rPr>
                <w:rFonts w:hint="eastAsia" w:cs="宋体" w:asciiTheme="minorEastAsia" w:hAnsiTheme="minorEastAsia" w:eastAsiaTheme="minorEastAsia"/>
                <w:color w:val="auto"/>
                <w:szCs w:val="21"/>
                <w:highlight w:val="none"/>
                <w:lang w:val="en-US" w:eastAsia="zh-CN"/>
              </w:rPr>
              <w:t>的得5分；</w:t>
            </w:r>
          </w:p>
          <w:p w14:paraId="318B378E">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②</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福建线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交通出行安排基本合理，</w:t>
            </w:r>
            <w:r>
              <w:rPr>
                <w:rFonts w:hint="eastAsia" w:ascii="宋体" w:hAnsi="宋体" w:cs="宋体"/>
                <w:color w:val="auto"/>
                <w:sz w:val="21"/>
                <w:szCs w:val="21"/>
                <w:highlight w:val="none"/>
                <w:lang w:val="en-US" w:eastAsia="zh-CN"/>
              </w:rPr>
              <w:t>能满足采购人需求</w:t>
            </w:r>
            <w:r>
              <w:rPr>
                <w:rFonts w:hint="eastAsia" w:cs="宋体" w:asciiTheme="minorEastAsia" w:hAnsiTheme="minorEastAsia" w:eastAsiaTheme="minorEastAsia"/>
                <w:color w:val="auto"/>
                <w:szCs w:val="21"/>
                <w:highlight w:val="none"/>
                <w:lang w:val="en-US" w:eastAsia="zh-CN"/>
              </w:rPr>
              <w:t>的得3分；</w:t>
            </w:r>
          </w:p>
          <w:p w14:paraId="00CE9273">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③</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福建线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交通出行安排存在缺陷</w:t>
            </w:r>
            <w:r>
              <w:rPr>
                <w:rFonts w:hint="eastAsia" w:ascii="宋体" w:hAnsi="宋体" w:eastAsia="宋体" w:cs="宋体"/>
                <w:color w:val="auto"/>
                <w:sz w:val="21"/>
                <w:highlight w:val="none"/>
                <w:lang w:val="en-US" w:eastAsia="zh-CN"/>
              </w:rPr>
              <w:t>的</w:t>
            </w:r>
            <w:r>
              <w:rPr>
                <w:rFonts w:hint="eastAsia" w:cs="宋体" w:asciiTheme="minorEastAsia" w:hAnsiTheme="minorEastAsia" w:eastAsiaTheme="minorEastAsia"/>
                <w:color w:val="auto"/>
                <w:szCs w:val="21"/>
                <w:highlight w:val="none"/>
                <w:lang w:val="en-US" w:eastAsia="zh-CN"/>
              </w:rPr>
              <w:t>得1分；</w:t>
            </w:r>
          </w:p>
          <w:p w14:paraId="27184130">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lang w:val="en-US" w:eastAsia="zh-CN"/>
              </w:rPr>
              <w:t>④未提供相关内容的，不得分。</w:t>
            </w:r>
          </w:p>
        </w:tc>
        <w:tc>
          <w:tcPr>
            <w:tcW w:w="356" w:type="pct"/>
            <w:tcBorders>
              <w:top w:val="single" w:color="auto" w:sz="4" w:space="0"/>
              <w:left w:val="single" w:color="auto" w:sz="4" w:space="0"/>
              <w:bottom w:val="single" w:color="auto" w:sz="4" w:space="0"/>
              <w:right w:val="single" w:color="auto" w:sz="2" w:space="0"/>
            </w:tcBorders>
            <w:vAlign w:val="center"/>
          </w:tcPr>
          <w:p w14:paraId="64E8CF17">
            <w:pPr>
              <w:keepNext w:val="0"/>
              <w:keepLines w:val="0"/>
              <w:suppressLineNumbers w:val="0"/>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5</w:t>
            </w:r>
          </w:p>
        </w:tc>
        <w:tc>
          <w:tcPr>
            <w:tcW w:w="403" w:type="pct"/>
            <w:tcBorders>
              <w:top w:val="single" w:color="auto" w:sz="4" w:space="0"/>
              <w:left w:val="single" w:color="auto" w:sz="4" w:space="0"/>
              <w:bottom w:val="single" w:color="auto" w:sz="4" w:space="0"/>
              <w:right w:val="single" w:color="auto" w:sz="2" w:space="0"/>
            </w:tcBorders>
            <w:vAlign w:val="center"/>
          </w:tcPr>
          <w:p w14:paraId="6E55FECD">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主观评审</w:t>
            </w:r>
          </w:p>
        </w:tc>
        <w:tc>
          <w:tcPr>
            <w:tcW w:w="629" w:type="pct"/>
            <w:tcBorders>
              <w:top w:val="single" w:color="auto" w:sz="4" w:space="0"/>
              <w:left w:val="single" w:color="auto" w:sz="4" w:space="0"/>
              <w:bottom w:val="single" w:color="auto" w:sz="4" w:space="0"/>
              <w:right w:val="single" w:color="auto" w:sz="2" w:space="0"/>
            </w:tcBorders>
            <w:vAlign w:val="center"/>
          </w:tcPr>
          <w:p w14:paraId="070659CF">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545A03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0" w:hRule="atLeast"/>
          <w:jc w:val="center"/>
        </w:trPr>
        <w:tc>
          <w:tcPr>
            <w:tcW w:w="409" w:type="pct"/>
            <w:vMerge w:val="continue"/>
            <w:tcBorders>
              <w:left w:val="single" w:color="auto" w:sz="4" w:space="0"/>
              <w:right w:val="single" w:color="auto" w:sz="2" w:space="0"/>
            </w:tcBorders>
            <w:vAlign w:val="center"/>
          </w:tcPr>
          <w:p w14:paraId="1E7646F9">
            <w:pPr>
              <w:keepNext w:val="0"/>
              <w:keepLines w:val="0"/>
              <w:widowControl/>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p>
        </w:tc>
        <w:tc>
          <w:tcPr>
            <w:tcW w:w="539" w:type="pct"/>
            <w:vMerge w:val="continue"/>
            <w:tcBorders>
              <w:left w:val="single" w:color="auto" w:sz="4" w:space="0"/>
              <w:right w:val="single" w:color="auto" w:sz="4" w:space="0"/>
            </w:tcBorders>
            <w:vAlign w:val="center"/>
          </w:tcPr>
          <w:p w14:paraId="5E8E9D67">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c>
          <w:tcPr>
            <w:tcW w:w="406" w:type="pct"/>
            <w:tcBorders>
              <w:top w:val="single" w:color="auto" w:sz="4" w:space="0"/>
              <w:left w:val="single" w:color="auto" w:sz="4" w:space="0"/>
              <w:right w:val="single" w:color="auto" w:sz="4" w:space="0"/>
            </w:tcBorders>
            <w:vAlign w:val="center"/>
          </w:tcPr>
          <w:p w14:paraId="56C687C1">
            <w:pPr>
              <w:keepNext w:val="0"/>
              <w:keepLines w:val="0"/>
              <w:suppressLineNumbers w:val="0"/>
              <w:snapToGrid w:val="0"/>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团队人员安排</w:t>
            </w:r>
          </w:p>
        </w:tc>
        <w:tc>
          <w:tcPr>
            <w:tcW w:w="2255" w:type="pct"/>
            <w:tcBorders>
              <w:top w:val="single" w:color="auto" w:sz="4" w:space="0"/>
              <w:left w:val="single" w:color="auto" w:sz="4" w:space="0"/>
              <w:right w:val="single" w:color="auto" w:sz="2" w:space="0"/>
            </w:tcBorders>
            <w:vAlign w:val="center"/>
          </w:tcPr>
          <w:p w14:paraId="0C560E55">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zh-CN"/>
              </w:rPr>
            </w:pPr>
            <w:r>
              <w:rPr>
                <w:rFonts w:hint="eastAsia" w:cs="宋体" w:asciiTheme="minorEastAsia" w:hAnsiTheme="minorEastAsia" w:eastAsiaTheme="minorEastAsia"/>
                <w:color w:val="auto"/>
                <w:szCs w:val="21"/>
                <w:highlight w:val="none"/>
                <w:lang w:val="zh-CN"/>
              </w:rPr>
              <w:t>根据供应商针对本项目的</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福建线</w:t>
            </w:r>
            <w:r>
              <w:rPr>
                <w:rFonts w:hint="eastAsia" w:cs="宋体" w:asciiTheme="minorEastAsia" w:hAnsiTheme="minorEastAsia" w:eastAsiaTheme="minorEastAsia"/>
                <w:color w:val="auto"/>
                <w:szCs w:val="21"/>
                <w:highlight w:val="none"/>
              </w:rPr>
              <w:t>”团队</w:t>
            </w:r>
            <w:r>
              <w:rPr>
                <w:rFonts w:hint="eastAsia" w:cs="宋体" w:asciiTheme="minorEastAsia" w:hAnsiTheme="minorEastAsia" w:eastAsiaTheme="minorEastAsia"/>
                <w:color w:val="auto"/>
                <w:szCs w:val="21"/>
                <w:highlight w:val="none"/>
                <w:lang w:val="zh-CN"/>
              </w:rPr>
              <w:t>人员安排（包括服务人员专业结构配置、人员配备数量、岗位分工情况、带团人员经验</w:t>
            </w:r>
            <w:r>
              <w:rPr>
                <w:rFonts w:hint="eastAsia" w:cs="宋体" w:asciiTheme="minorEastAsia" w:hAnsiTheme="minorEastAsia" w:eastAsiaTheme="minorEastAsia"/>
                <w:color w:val="auto"/>
                <w:szCs w:val="21"/>
                <w:highlight w:val="none"/>
              </w:rPr>
              <w:t>丰富</w:t>
            </w:r>
            <w:r>
              <w:rPr>
                <w:rFonts w:hint="eastAsia" w:cs="宋体" w:asciiTheme="minorEastAsia" w:hAnsiTheme="minorEastAsia" w:eastAsiaTheme="minorEastAsia"/>
                <w:color w:val="auto"/>
                <w:szCs w:val="21"/>
                <w:highlight w:val="none"/>
                <w:lang w:val="zh-CN"/>
              </w:rPr>
              <w:t>）进行评议：</w:t>
            </w:r>
          </w:p>
          <w:p w14:paraId="33F9B8CC">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rPr>
              <w:t>①“</w:t>
            </w:r>
            <w:r>
              <w:rPr>
                <w:rFonts w:hint="eastAsia" w:cs="宋体" w:asciiTheme="minorEastAsia" w:hAnsiTheme="minorEastAsia" w:eastAsiaTheme="minorEastAsia"/>
                <w:color w:val="auto"/>
                <w:szCs w:val="21"/>
                <w:highlight w:val="none"/>
                <w:lang w:val="en-US" w:eastAsia="zh-CN"/>
              </w:rPr>
              <w:t>福建线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团队人员结构配置合理，岗位分工明确，全部带团人员经验丰富的得5分；</w:t>
            </w:r>
          </w:p>
          <w:p w14:paraId="54A2CB68">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②</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福建线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团队人员结构配置基本合理，岗位分工不够明确，部分带团人员有经验的得3分；</w:t>
            </w:r>
          </w:p>
          <w:p w14:paraId="624FBFC1">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③</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福建线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团队人员结构配置不合理，岗位分工不明确，全部带团人员都无经验的得1分；</w:t>
            </w:r>
          </w:p>
          <w:p w14:paraId="13341150">
            <w:pPr>
              <w:keepNext w:val="0"/>
              <w:keepLines w:val="0"/>
              <w:suppressLineNumbers w:val="0"/>
              <w:spacing w:before="0" w:beforeAutospacing="0" w:after="0" w:afterAutospacing="0" w:line="360" w:lineRule="exact"/>
              <w:ind w:left="0" w:right="0"/>
              <w:rPr>
                <w:rFonts w:hint="default" w:cs="宋体" w:asciiTheme="minorEastAsia" w:hAnsiTheme="minorEastAsia" w:eastAsiaTheme="minorEastAsia"/>
                <w:color w:val="auto"/>
                <w:szCs w:val="21"/>
                <w:highlight w:val="none"/>
                <w:lang w:val="zh-CN"/>
              </w:rPr>
            </w:pPr>
            <w:r>
              <w:rPr>
                <w:rFonts w:hint="eastAsia" w:cs="宋体" w:asciiTheme="minorEastAsia" w:hAnsiTheme="minorEastAsia" w:eastAsiaTheme="minorEastAsia"/>
                <w:color w:val="auto"/>
                <w:szCs w:val="21"/>
                <w:highlight w:val="none"/>
                <w:lang w:val="en-US" w:eastAsia="zh-CN"/>
              </w:rPr>
              <w:t>④未提供相关内容的，不得分。</w:t>
            </w:r>
          </w:p>
        </w:tc>
        <w:tc>
          <w:tcPr>
            <w:tcW w:w="356" w:type="pct"/>
            <w:tcBorders>
              <w:top w:val="single" w:color="auto" w:sz="4" w:space="0"/>
              <w:left w:val="single" w:color="auto" w:sz="4" w:space="0"/>
              <w:bottom w:val="single" w:color="auto" w:sz="4" w:space="0"/>
              <w:right w:val="single" w:color="auto" w:sz="2" w:space="0"/>
            </w:tcBorders>
            <w:vAlign w:val="center"/>
          </w:tcPr>
          <w:p w14:paraId="3E57B752">
            <w:pPr>
              <w:keepNext w:val="0"/>
              <w:keepLines w:val="0"/>
              <w:suppressLineNumbers w:val="0"/>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lang w:eastAsia="zh-CN"/>
              </w:rPr>
            </w:pPr>
            <w:r>
              <w:rPr>
                <w:rFonts w:hint="eastAsia" w:cs="宋体" w:asciiTheme="minorEastAsia" w:hAnsiTheme="minorEastAsia" w:eastAsiaTheme="minorEastAsia"/>
                <w:color w:val="auto"/>
                <w:szCs w:val="21"/>
                <w:highlight w:val="none"/>
                <w:lang w:val="en-US" w:eastAsia="zh-CN"/>
              </w:rPr>
              <w:t>5</w:t>
            </w:r>
          </w:p>
        </w:tc>
        <w:tc>
          <w:tcPr>
            <w:tcW w:w="403" w:type="pct"/>
            <w:tcBorders>
              <w:top w:val="single" w:color="auto" w:sz="4" w:space="0"/>
              <w:left w:val="single" w:color="auto" w:sz="4" w:space="0"/>
              <w:bottom w:val="single" w:color="auto" w:sz="4" w:space="0"/>
              <w:right w:val="single" w:color="auto" w:sz="2" w:space="0"/>
            </w:tcBorders>
            <w:vAlign w:val="center"/>
          </w:tcPr>
          <w:p w14:paraId="3616B8D3">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主观评审</w:t>
            </w:r>
          </w:p>
        </w:tc>
        <w:tc>
          <w:tcPr>
            <w:tcW w:w="629" w:type="pct"/>
            <w:tcBorders>
              <w:top w:val="single" w:color="auto" w:sz="4" w:space="0"/>
              <w:left w:val="single" w:color="auto" w:sz="4" w:space="0"/>
              <w:bottom w:val="single" w:color="auto" w:sz="4" w:space="0"/>
              <w:right w:val="single" w:color="auto" w:sz="2" w:space="0"/>
            </w:tcBorders>
            <w:vAlign w:val="center"/>
          </w:tcPr>
          <w:p w14:paraId="0F006D48">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64DDF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409" w:type="pct"/>
            <w:vMerge w:val="continue"/>
            <w:tcBorders>
              <w:left w:val="single" w:color="auto" w:sz="4" w:space="0"/>
              <w:right w:val="single" w:color="auto" w:sz="2" w:space="0"/>
            </w:tcBorders>
            <w:vAlign w:val="center"/>
          </w:tcPr>
          <w:p w14:paraId="0A7BD9AD">
            <w:pPr>
              <w:keepNext w:val="0"/>
              <w:keepLines w:val="0"/>
              <w:widowControl/>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p>
        </w:tc>
        <w:tc>
          <w:tcPr>
            <w:tcW w:w="539" w:type="pct"/>
            <w:tcBorders>
              <w:left w:val="single" w:color="auto" w:sz="4" w:space="0"/>
              <w:right w:val="single" w:color="auto" w:sz="4" w:space="0"/>
            </w:tcBorders>
            <w:vAlign w:val="center"/>
          </w:tcPr>
          <w:p w14:paraId="7E78640F">
            <w:pPr>
              <w:pStyle w:val="2"/>
              <w:keepNext w:val="0"/>
              <w:keepLines w:val="0"/>
              <w:suppressLineNumbers w:val="0"/>
              <w:autoSpaceDE/>
              <w:autoSpaceDN/>
              <w:spacing w:before="0" w:beforeAutospacing="0" w:after="0" w:afterAutospacing="0" w:line="360" w:lineRule="exact"/>
              <w:ind w:left="0" w:right="0"/>
              <w:jc w:val="center"/>
              <w:rPr>
                <w:rFonts w:hint="default" w:cs="宋体" w:asciiTheme="minorEastAsia" w:hAnsiTheme="minorEastAsia" w:eastAsiaTheme="minorEastAsia"/>
                <w:color w:val="auto"/>
                <w:sz w:val="21"/>
                <w:highlight w:val="none"/>
                <w:lang w:val="en-US"/>
              </w:rPr>
            </w:pPr>
            <w:r>
              <w:rPr>
                <w:rFonts w:hint="eastAsia" w:cs="宋体" w:asciiTheme="minorEastAsia" w:hAnsiTheme="minorEastAsia" w:eastAsiaTheme="minorEastAsia"/>
                <w:color w:val="auto"/>
                <w:sz w:val="21"/>
                <w:highlight w:val="none"/>
                <w:lang w:val="en-US"/>
              </w:rPr>
              <w:t>导游人员素质</w:t>
            </w:r>
          </w:p>
          <w:p w14:paraId="536B4E3C">
            <w:pPr>
              <w:pStyle w:val="2"/>
              <w:keepNext w:val="0"/>
              <w:keepLines w:val="0"/>
              <w:suppressLineNumbers w:val="0"/>
              <w:autoSpaceDE/>
              <w:autoSpaceDN/>
              <w:spacing w:before="0" w:beforeAutospacing="0" w:after="0" w:afterAutospacing="0" w:line="360" w:lineRule="exact"/>
              <w:ind w:left="0" w:right="0"/>
              <w:jc w:val="center"/>
              <w:rPr>
                <w:rFonts w:hint="default" w:cs="宋体" w:asciiTheme="minorEastAsia" w:hAnsiTheme="minorEastAsia" w:eastAsiaTheme="minorEastAsia"/>
                <w:color w:val="auto"/>
                <w:sz w:val="21"/>
                <w:highlight w:val="none"/>
                <w:lang w:val="en-US"/>
              </w:rPr>
            </w:pPr>
            <w:r>
              <w:rPr>
                <w:rFonts w:hint="eastAsia" w:cs="宋体" w:asciiTheme="minorEastAsia" w:hAnsiTheme="minorEastAsia" w:eastAsiaTheme="minorEastAsia"/>
                <w:color w:val="auto"/>
                <w:sz w:val="21"/>
                <w:highlight w:val="none"/>
                <w:lang w:val="en-US"/>
              </w:rPr>
              <w:t>（</w:t>
            </w:r>
            <w:r>
              <w:rPr>
                <w:rFonts w:hint="default" w:cs="宋体" w:asciiTheme="minorEastAsia" w:hAnsiTheme="minorEastAsia" w:eastAsiaTheme="minorEastAsia"/>
                <w:color w:val="auto"/>
                <w:sz w:val="21"/>
                <w:highlight w:val="none"/>
                <w:lang w:val="en-US"/>
              </w:rPr>
              <w:t>5</w:t>
            </w:r>
            <w:r>
              <w:rPr>
                <w:rFonts w:hint="eastAsia" w:cs="宋体" w:asciiTheme="minorEastAsia" w:hAnsiTheme="minorEastAsia" w:eastAsiaTheme="minorEastAsia"/>
                <w:color w:val="auto"/>
                <w:sz w:val="21"/>
                <w:highlight w:val="none"/>
                <w:lang w:val="en-US"/>
              </w:rPr>
              <w:t>分）</w:t>
            </w:r>
          </w:p>
        </w:tc>
        <w:tc>
          <w:tcPr>
            <w:tcW w:w="2661" w:type="pct"/>
            <w:gridSpan w:val="2"/>
            <w:tcBorders>
              <w:top w:val="single" w:color="auto" w:sz="4" w:space="0"/>
              <w:left w:val="single" w:color="auto" w:sz="4" w:space="0"/>
              <w:right w:val="single" w:color="auto" w:sz="2" w:space="0"/>
            </w:tcBorders>
            <w:vAlign w:val="center"/>
          </w:tcPr>
          <w:p w14:paraId="62B8B8D4">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根据供应商拟投入本项目的导游人员素质情况进行评议：具有初级导游每提供一个得0.5分，具有中级导游每提供一个得1分，具有高级导游每提供一个得1.5分，本项最高得</w:t>
            </w:r>
            <w:r>
              <w:rPr>
                <w:rFonts w:hint="default" w:cs="宋体" w:asciiTheme="minorEastAsia" w:hAnsiTheme="minorEastAsia" w:eastAsiaTheme="minorEastAsia"/>
                <w:color w:val="auto"/>
                <w:szCs w:val="21"/>
                <w:highlight w:val="none"/>
              </w:rPr>
              <w:t>5</w:t>
            </w:r>
            <w:r>
              <w:rPr>
                <w:rFonts w:hint="eastAsia" w:cs="宋体" w:asciiTheme="minorEastAsia" w:hAnsiTheme="minorEastAsia" w:eastAsiaTheme="minorEastAsia"/>
                <w:color w:val="auto"/>
                <w:szCs w:val="21"/>
                <w:highlight w:val="none"/>
              </w:rPr>
              <w:t>分；</w:t>
            </w:r>
            <w:r>
              <w:rPr>
                <w:rFonts w:hint="eastAsia"/>
                <w:color w:val="auto"/>
                <w:highlight w:val="none"/>
                <w:lang w:val="en-US" w:eastAsia="zh-CN"/>
              </w:rPr>
              <w:t>同一个人提供不同级别的导游证的，</w:t>
            </w:r>
            <w:r>
              <w:rPr>
                <w:rFonts w:hint="eastAsia" w:ascii="宋体" w:hAnsi="宋体" w:eastAsia="宋体" w:cs="宋体"/>
                <w:color w:val="auto"/>
                <w:szCs w:val="21"/>
                <w:highlight w:val="none"/>
              </w:rPr>
              <w:t>按级别最高的得分，不累计得分。</w:t>
            </w:r>
          </w:p>
          <w:p w14:paraId="6BFB327E">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注：响应文件中须提供证书</w:t>
            </w:r>
            <w:r>
              <w:rPr>
                <w:rFonts w:hint="eastAsia" w:cs="宋体" w:asciiTheme="minorEastAsia" w:hAnsiTheme="minorEastAsia" w:eastAsiaTheme="minorEastAsia"/>
                <w:color w:val="auto"/>
                <w:szCs w:val="21"/>
                <w:highlight w:val="none"/>
                <w:lang w:val="en-US" w:eastAsia="zh-CN"/>
              </w:rPr>
              <w:t>扫描件</w:t>
            </w:r>
            <w:r>
              <w:rPr>
                <w:rFonts w:hint="eastAsia" w:cs="宋体" w:asciiTheme="minorEastAsia" w:hAnsiTheme="minorEastAsia" w:eastAsiaTheme="minorEastAsia"/>
                <w:color w:val="auto"/>
                <w:szCs w:val="21"/>
                <w:highlight w:val="none"/>
              </w:rPr>
              <w:t>，未按要求提供的不得分。</w:t>
            </w:r>
          </w:p>
        </w:tc>
        <w:tc>
          <w:tcPr>
            <w:tcW w:w="356" w:type="pct"/>
            <w:tcBorders>
              <w:top w:val="single" w:color="auto" w:sz="4" w:space="0"/>
              <w:left w:val="single" w:color="auto" w:sz="4" w:space="0"/>
              <w:bottom w:val="single" w:color="auto" w:sz="4" w:space="0"/>
              <w:right w:val="single" w:color="auto" w:sz="2" w:space="0"/>
            </w:tcBorders>
            <w:vAlign w:val="center"/>
          </w:tcPr>
          <w:p w14:paraId="4798594B">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default" w:cs="宋体" w:asciiTheme="minorEastAsia" w:hAnsiTheme="minorEastAsia" w:eastAsiaTheme="minorEastAsia"/>
                <w:color w:val="auto"/>
                <w:szCs w:val="21"/>
                <w:highlight w:val="none"/>
              </w:rPr>
              <w:t>5</w:t>
            </w:r>
          </w:p>
        </w:tc>
        <w:tc>
          <w:tcPr>
            <w:tcW w:w="403" w:type="pct"/>
            <w:tcBorders>
              <w:top w:val="single" w:color="auto" w:sz="4" w:space="0"/>
              <w:left w:val="single" w:color="auto" w:sz="4" w:space="0"/>
              <w:bottom w:val="single" w:color="auto" w:sz="4" w:space="0"/>
              <w:right w:val="single" w:color="auto" w:sz="2" w:space="0"/>
            </w:tcBorders>
            <w:vAlign w:val="center"/>
          </w:tcPr>
          <w:p w14:paraId="2D5DC2BF">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客观评审</w:t>
            </w:r>
          </w:p>
        </w:tc>
        <w:tc>
          <w:tcPr>
            <w:tcW w:w="629" w:type="pct"/>
            <w:tcBorders>
              <w:top w:val="single" w:color="auto" w:sz="4" w:space="0"/>
              <w:left w:val="single" w:color="auto" w:sz="4" w:space="0"/>
              <w:bottom w:val="single" w:color="auto" w:sz="4" w:space="0"/>
              <w:right w:val="single" w:color="auto" w:sz="2" w:space="0"/>
            </w:tcBorders>
            <w:vAlign w:val="center"/>
          </w:tcPr>
          <w:p w14:paraId="7EEFE0F3">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44739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7" w:hRule="atLeast"/>
          <w:jc w:val="center"/>
        </w:trPr>
        <w:tc>
          <w:tcPr>
            <w:tcW w:w="409" w:type="pct"/>
            <w:vMerge w:val="continue"/>
            <w:tcBorders>
              <w:left w:val="single" w:color="auto" w:sz="4" w:space="0"/>
              <w:right w:val="single" w:color="auto" w:sz="2" w:space="0"/>
            </w:tcBorders>
            <w:vAlign w:val="center"/>
          </w:tcPr>
          <w:p w14:paraId="5C8B92C2">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snapToGrid w:val="0"/>
                <w:color w:val="auto"/>
                <w:spacing w:val="-4"/>
                <w:szCs w:val="21"/>
                <w:highlight w:val="none"/>
              </w:rPr>
            </w:pPr>
          </w:p>
        </w:tc>
        <w:tc>
          <w:tcPr>
            <w:tcW w:w="539" w:type="pct"/>
            <w:vMerge w:val="restart"/>
            <w:tcBorders>
              <w:top w:val="single" w:color="auto" w:sz="4" w:space="0"/>
              <w:left w:val="single" w:color="auto" w:sz="4" w:space="0"/>
              <w:right w:val="single" w:color="auto" w:sz="4" w:space="0"/>
            </w:tcBorders>
            <w:vAlign w:val="center"/>
          </w:tcPr>
          <w:p w14:paraId="6B286ED1">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lang w:val="zh-CN"/>
              </w:rPr>
            </w:pPr>
            <w:r>
              <w:rPr>
                <w:rFonts w:hint="eastAsia" w:cs="宋体" w:asciiTheme="minorEastAsia" w:hAnsiTheme="minorEastAsia" w:eastAsiaTheme="minorEastAsia"/>
                <w:color w:val="auto"/>
                <w:szCs w:val="21"/>
                <w:highlight w:val="none"/>
              </w:rPr>
              <w:t>履约能力及承诺（</w:t>
            </w:r>
            <w:r>
              <w:rPr>
                <w:rFonts w:hint="eastAsia" w:cs="宋体" w:asciiTheme="minorEastAsia" w:hAnsiTheme="minorEastAsia" w:eastAsiaTheme="minorEastAsia"/>
                <w:color w:val="auto"/>
                <w:szCs w:val="21"/>
                <w:highlight w:val="none"/>
                <w:lang w:val="en-US" w:eastAsia="zh-CN"/>
              </w:rPr>
              <w:t>10</w:t>
            </w:r>
            <w:r>
              <w:rPr>
                <w:rFonts w:hint="eastAsia" w:cs="宋体" w:asciiTheme="minorEastAsia" w:hAnsiTheme="minorEastAsia" w:eastAsiaTheme="minorEastAsia"/>
                <w:color w:val="auto"/>
                <w:szCs w:val="21"/>
                <w:highlight w:val="none"/>
                <w:lang w:val="zh-CN"/>
              </w:rPr>
              <w:t>分）</w:t>
            </w:r>
          </w:p>
        </w:tc>
        <w:tc>
          <w:tcPr>
            <w:tcW w:w="2661" w:type="pct"/>
            <w:gridSpan w:val="2"/>
            <w:tcBorders>
              <w:top w:val="single" w:color="auto" w:sz="4" w:space="0"/>
              <w:left w:val="single" w:color="auto" w:sz="4" w:space="0"/>
              <w:right w:val="single" w:color="auto" w:sz="2" w:space="0"/>
            </w:tcBorders>
            <w:vAlign w:val="center"/>
          </w:tcPr>
          <w:p w14:paraId="7A719BEC">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zh-CN"/>
              </w:rPr>
            </w:pPr>
            <w:r>
              <w:rPr>
                <w:rFonts w:hint="eastAsia" w:cs="宋体" w:asciiTheme="minorEastAsia" w:hAnsiTheme="minorEastAsia" w:eastAsiaTheme="minorEastAsia"/>
                <w:color w:val="auto"/>
                <w:szCs w:val="21"/>
                <w:highlight w:val="none"/>
              </w:rPr>
              <w:t>评委根据供应商提供的履约能力（包括服务机构设置、服务响应时间、服务质量保证措施、投诉通道）进行评议</w:t>
            </w:r>
            <w:r>
              <w:rPr>
                <w:rFonts w:hint="eastAsia" w:cs="宋体" w:asciiTheme="minorEastAsia" w:hAnsiTheme="minorEastAsia" w:eastAsiaTheme="minorEastAsia"/>
                <w:color w:val="auto"/>
                <w:szCs w:val="21"/>
                <w:highlight w:val="none"/>
                <w:lang w:val="zh-CN"/>
              </w:rPr>
              <w:t>：</w:t>
            </w:r>
          </w:p>
          <w:p w14:paraId="2AAE95EC">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zh-CN" w:eastAsia="zh-CN"/>
              </w:rPr>
            </w:pPr>
            <w:r>
              <w:rPr>
                <w:rFonts w:hint="eastAsia" w:cs="宋体" w:asciiTheme="minorEastAsia" w:hAnsiTheme="minorEastAsia" w:eastAsiaTheme="minorEastAsia"/>
                <w:color w:val="auto"/>
                <w:szCs w:val="21"/>
                <w:highlight w:val="none"/>
                <w:lang w:val="zh-CN"/>
              </w:rPr>
              <w:t>①</w:t>
            </w:r>
            <w:r>
              <w:rPr>
                <w:rFonts w:hint="eastAsia" w:cs="宋体" w:asciiTheme="minorEastAsia" w:hAnsiTheme="minorEastAsia" w:eastAsiaTheme="minorEastAsia"/>
                <w:color w:val="auto"/>
                <w:szCs w:val="21"/>
                <w:highlight w:val="none"/>
                <w:lang w:val="zh-CN" w:eastAsia="zh-CN"/>
              </w:rPr>
              <w:t>方案完整详实，完全贴合采购人需求的得</w:t>
            </w:r>
            <w:r>
              <w:rPr>
                <w:rFonts w:hint="eastAsia" w:cs="宋体" w:asciiTheme="minorEastAsia" w:hAnsiTheme="minorEastAsia" w:eastAsiaTheme="minorEastAsia"/>
                <w:color w:val="auto"/>
                <w:szCs w:val="21"/>
                <w:highlight w:val="none"/>
                <w:lang w:val="en-US" w:eastAsia="zh-CN"/>
              </w:rPr>
              <w:t>5</w:t>
            </w:r>
            <w:r>
              <w:rPr>
                <w:rFonts w:hint="eastAsia" w:cs="宋体" w:asciiTheme="minorEastAsia" w:hAnsiTheme="minorEastAsia" w:eastAsiaTheme="minorEastAsia"/>
                <w:color w:val="auto"/>
                <w:szCs w:val="21"/>
                <w:highlight w:val="none"/>
                <w:lang w:val="zh-CN" w:eastAsia="zh-CN"/>
              </w:rPr>
              <w:t>分。</w:t>
            </w:r>
          </w:p>
          <w:p w14:paraId="7172149F">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zh-CN" w:eastAsia="zh-CN"/>
              </w:rPr>
            </w:pPr>
            <w:r>
              <w:rPr>
                <w:rFonts w:hint="eastAsia" w:cs="宋体" w:asciiTheme="minorEastAsia" w:hAnsiTheme="minorEastAsia" w:eastAsiaTheme="minorEastAsia"/>
                <w:color w:val="auto"/>
                <w:szCs w:val="21"/>
                <w:highlight w:val="none"/>
                <w:lang w:val="zh-CN"/>
              </w:rPr>
              <w:t>②</w:t>
            </w:r>
            <w:r>
              <w:rPr>
                <w:rFonts w:hint="eastAsia" w:cs="宋体" w:asciiTheme="minorEastAsia" w:hAnsiTheme="minorEastAsia" w:eastAsiaTheme="minorEastAsia"/>
                <w:color w:val="auto"/>
                <w:szCs w:val="21"/>
                <w:highlight w:val="none"/>
                <w:lang w:val="zh-CN" w:eastAsia="zh-CN"/>
              </w:rPr>
              <w:t>方案基本完整，能满足采购人基本需求的得</w:t>
            </w:r>
            <w:r>
              <w:rPr>
                <w:rFonts w:hint="eastAsia" w:cs="宋体" w:asciiTheme="minorEastAsia" w:hAnsiTheme="minorEastAsia" w:eastAsiaTheme="minorEastAsia"/>
                <w:color w:val="auto"/>
                <w:szCs w:val="21"/>
                <w:highlight w:val="none"/>
                <w:lang w:val="en-US" w:eastAsia="zh-CN"/>
              </w:rPr>
              <w:t>3</w:t>
            </w:r>
            <w:r>
              <w:rPr>
                <w:rFonts w:hint="eastAsia" w:cs="宋体" w:asciiTheme="minorEastAsia" w:hAnsiTheme="minorEastAsia" w:eastAsiaTheme="minorEastAsia"/>
                <w:color w:val="auto"/>
                <w:szCs w:val="21"/>
                <w:highlight w:val="none"/>
                <w:lang w:val="zh-CN" w:eastAsia="zh-CN"/>
              </w:rPr>
              <w:t>分。</w:t>
            </w:r>
          </w:p>
          <w:p w14:paraId="6500AE97">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zh-CN" w:eastAsia="zh-CN"/>
              </w:rPr>
            </w:pPr>
            <w:r>
              <w:rPr>
                <w:rFonts w:hint="eastAsia" w:cs="宋体" w:asciiTheme="minorEastAsia" w:hAnsiTheme="minorEastAsia" w:eastAsiaTheme="minorEastAsia"/>
                <w:color w:val="auto"/>
                <w:szCs w:val="21"/>
                <w:highlight w:val="none"/>
                <w:lang w:val="zh-CN"/>
              </w:rPr>
              <w:t>③</w:t>
            </w:r>
            <w:r>
              <w:rPr>
                <w:rFonts w:hint="eastAsia" w:cs="宋体" w:asciiTheme="minorEastAsia" w:hAnsiTheme="minorEastAsia" w:eastAsiaTheme="minorEastAsia"/>
                <w:color w:val="auto"/>
                <w:szCs w:val="21"/>
                <w:highlight w:val="none"/>
                <w:lang w:val="zh-CN" w:eastAsia="zh-CN"/>
              </w:rPr>
              <w:t>方案存在缺陷的得1分。</w:t>
            </w:r>
          </w:p>
          <w:p w14:paraId="04624235">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lang w:val="zh-CN"/>
              </w:rPr>
              <w:t>④</w:t>
            </w:r>
            <w:r>
              <w:rPr>
                <w:rFonts w:hint="eastAsia" w:cs="宋体" w:asciiTheme="minorEastAsia" w:hAnsiTheme="minorEastAsia" w:eastAsiaTheme="minorEastAsia"/>
                <w:color w:val="auto"/>
                <w:szCs w:val="21"/>
                <w:highlight w:val="none"/>
                <w:lang w:val="en-US" w:eastAsia="zh-CN"/>
              </w:rPr>
              <w:t>未提供相关内容的，不得分</w:t>
            </w:r>
            <w:r>
              <w:rPr>
                <w:rFonts w:hint="eastAsia" w:cs="宋体" w:asciiTheme="minorEastAsia" w:hAnsiTheme="minorEastAsia" w:eastAsiaTheme="minorEastAsia"/>
                <w:color w:val="auto"/>
                <w:szCs w:val="21"/>
                <w:highlight w:val="none"/>
                <w:lang w:val="zh-CN"/>
              </w:rPr>
              <w:t>。</w:t>
            </w:r>
          </w:p>
        </w:tc>
        <w:tc>
          <w:tcPr>
            <w:tcW w:w="356" w:type="pct"/>
            <w:tcBorders>
              <w:top w:val="single" w:color="auto" w:sz="4" w:space="0"/>
              <w:left w:val="single" w:color="auto" w:sz="4" w:space="0"/>
              <w:bottom w:val="single" w:color="auto" w:sz="4" w:space="0"/>
              <w:right w:val="single" w:color="auto" w:sz="2" w:space="0"/>
            </w:tcBorders>
            <w:vAlign w:val="center"/>
          </w:tcPr>
          <w:p w14:paraId="0964FEE3">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lang w:eastAsia="zh-CN"/>
              </w:rPr>
            </w:pPr>
            <w:r>
              <w:rPr>
                <w:rFonts w:hint="eastAsia" w:cs="宋体" w:asciiTheme="minorEastAsia" w:hAnsiTheme="minorEastAsia" w:eastAsiaTheme="minorEastAsia"/>
                <w:color w:val="auto"/>
                <w:szCs w:val="21"/>
                <w:highlight w:val="none"/>
                <w:lang w:val="en-US" w:eastAsia="zh-CN"/>
              </w:rPr>
              <w:t>5</w:t>
            </w:r>
          </w:p>
        </w:tc>
        <w:tc>
          <w:tcPr>
            <w:tcW w:w="403" w:type="pct"/>
            <w:tcBorders>
              <w:top w:val="single" w:color="auto" w:sz="4" w:space="0"/>
              <w:left w:val="single" w:color="auto" w:sz="4" w:space="0"/>
              <w:bottom w:val="single" w:color="auto" w:sz="4" w:space="0"/>
              <w:right w:val="single" w:color="auto" w:sz="2" w:space="0"/>
            </w:tcBorders>
            <w:vAlign w:val="center"/>
          </w:tcPr>
          <w:p w14:paraId="7B9628B0">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主观评审</w:t>
            </w:r>
          </w:p>
        </w:tc>
        <w:tc>
          <w:tcPr>
            <w:tcW w:w="629" w:type="pct"/>
            <w:tcBorders>
              <w:top w:val="single" w:color="auto" w:sz="4" w:space="0"/>
              <w:left w:val="single" w:color="auto" w:sz="4" w:space="0"/>
              <w:bottom w:val="single" w:color="auto" w:sz="4" w:space="0"/>
              <w:right w:val="single" w:color="auto" w:sz="2" w:space="0"/>
            </w:tcBorders>
            <w:vAlign w:val="center"/>
          </w:tcPr>
          <w:p w14:paraId="31B78B46">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5B0B5E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7" w:hRule="atLeast"/>
          <w:jc w:val="center"/>
        </w:trPr>
        <w:tc>
          <w:tcPr>
            <w:tcW w:w="409" w:type="pct"/>
            <w:vMerge w:val="continue"/>
            <w:tcBorders>
              <w:left w:val="single" w:color="auto" w:sz="4" w:space="0"/>
              <w:right w:val="single" w:color="auto" w:sz="2" w:space="0"/>
            </w:tcBorders>
            <w:vAlign w:val="center"/>
          </w:tcPr>
          <w:p w14:paraId="79B3D1B4">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snapToGrid w:val="0"/>
                <w:color w:val="auto"/>
                <w:spacing w:val="-4"/>
                <w:szCs w:val="21"/>
                <w:highlight w:val="none"/>
              </w:rPr>
            </w:pPr>
          </w:p>
        </w:tc>
        <w:tc>
          <w:tcPr>
            <w:tcW w:w="539" w:type="pct"/>
            <w:vMerge w:val="continue"/>
            <w:tcBorders>
              <w:left w:val="single" w:color="auto" w:sz="4" w:space="0"/>
              <w:right w:val="single" w:color="auto" w:sz="4" w:space="0"/>
            </w:tcBorders>
            <w:vAlign w:val="center"/>
          </w:tcPr>
          <w:p w14:paraId="088C6FBD">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c>
          <w:tcPr>
            <w:tcW w:w="2661" w:type="pct"/>
            <w:gridSpan w:val="2"/>
            <w:tcBorders>
              <w:top w:val="single" w:color="auto" w:sz="4" w:space="0"/>
              <w:left w:val="single" w:color="auto" w:sz="4" w:space="0"/>
              <w:right w:val="single" w:color="auto" w:sz="2" w:space="0"/>
            </w:tcBorders>
            <w:vAlign w:val="center"/>
          </w:tcPr>
          <w:p w14:paraId="49B1180F">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zh-CN"/>
              </w:rPr>
            </w:pPr>
            <w:r>
              <w:rPr>
                <w:rFonts w:hint="eastAsia" w:cs="宋体" w:asciiTheme="minorEastAsia" w:hAnsiTheme="minorEastAsia" w:eastAsiaTheme="minorEastAsia"/>
                <w:color w:val="auto"/>
                <w:szCs w:val="21"/>
                <w:highlight w:val="none"/>
              </w:rPr>
              <w:t>评委根据供应商提供的承诺（包括服务承诺、优惠措施）进行评议</w:t>
            </w:r>
            <w:r>
              <w:rPr>
                <w:rFonts w:hint="eastAsia" w:cs="宋体" w:asciiTheme="minorEastAsia" w:hAnsiTheme="minorEastAsia" w:eastAsiaTheme="minorEastAsia"/>
                <w:color w:val="auto"/>
                <w:szCs w:val="21"/>
                <w:highlight w:val="none"/>
                <w:lang w:val="zh-CN"/>
              </w:rPr>
              <w:t>：</w:t>
            </w:r>
          </w:p>
          <w:p w14:paraId="57EEF33E">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zh-CN" w:eastAsia="zh-CN"/>
              </w:rPr>
            </w:pPr>
            <w:r>
              <w:rPr>
                <w:rFonts w:hint="eastAsia" w:cs="宋体" w:asciiTheme="minorEastAsia" w:hAnsiTheme="minorEastAsia" w:eastAsiaTheme="minorEastAsia"/>
                <w:color w:val="auto"/>
                <w:szCs w:val="21"/>
                <w:highlight w:val="none"/>
                <w:lang w:val="zh-CN"/>
              </w:rPr>
              <w:t>①</w:t>
            </w:r>
            <w:r>
              <w:rPr>
                <w:rFonts w:hint="eastAsia" w:cs="宋体" w:asciiTheme="minorEastAsia" w:hAnsiTheme="minorEastAsia" w:eastAsiaTheme="minorEastAsia"/>
                <w:color w:val="auto"/>
                <w:szCs w:val="21"/>
                <w:highlight w:val="none"/>
                <w:lang w:val="zh-CN" w:eastAsia="zh-CN"/>
              </w:rPr>
              <w:t>承诺合理可行，完全贴合采购人需求的得</w:t>
            </w:r>
            <w:r>
              <w:rPr>
                <w:rFonts w:hint="eastAsia" w:cs="宋体" w:asciiTheme="minorEastAsia" w:hAnsiTheme="minorEastAsia" w:eastAsiaTheme="minorEastAsia"/>
                <w:color w:val="auto"/>
                <w:szCs w:val="21"/>
                <w:highlight w:val="none"/>
                <w:lang w:val="en-US" w:eastAsia="zh-CN"/>
              </w:rPr>
              <w:t>5</w:t>
            </w:r>
            <w:r>
              <w:rPr>
                <w:rFonts w:hint="eastAsia" w:cs="宋体" w:asciiTheme="minorEastAsia" w:hAnsiTheme="minorEastAsia" w:eastAsiaTheme="minorEastAsia"/>
                <w:color w:val="auto"/>
                <w:szCs w:val="21"/>
                <w:highlight w:val="none"/>
                <w:lang w:val="zh-CN" w:eastAsia="zh-CN"/>
              </w:rPr>
              <w:t>分。</w:t>
            </w:r>
          </w:p>
          <w:p w14:paraId="05F24859">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zh-CN" w:eastAsia="zh-CN"/>
              </w:rPr>
            </w:pPr>
            <w:r>
              <w:rPr>
                <w:rFonts w:hint="eastAsia" w:cs="宋体" w:asciiTheme="minorEastAsia" w:hAnsiTheme="minorEastAsia" w:eastAsiaTheme="minorEastAsia"/>
                <w:color w:val="auto"/>
                <w:szCs w:val="21"/>
                <w:highlight w:val="none"/>
                <w:lang w:val="zh-CN"/>
              </w:rPr>
              <w:t>②</w:t>
            </w:r>
            <w:r>
              <w:rPr>
                <w:rFonts w:hint="eastAsia" w:cs="宋体" w:asciiTheme="minorEastAsia" w:hAnsiTheme="minorEastAsia" w:eastAsiaTheme="minorEastAsia"/>
                <w:color w:val="auto"/>
                <w:szCs w:val="21"/>
                <w:highlight w:val="none"/>
                <w:lang w:val="zh-CN" w:eastAsia="zh-CN"/>
              </w:rPr>
              <w:t>承诺基本完整合理可行，能满足采购人基本需求的得</w:t>
            </w:r>
            <w:r>
              <w:rPr>
                <w:rFonts w:hint="eastAsia" w:cs="宋体" w:asciiTheme="minorEastAsia" w:hAnsiTheme="minorEastAsia" w:eastAsiaTheme="minorEastAsia"/>
                <w:color w:val="auto"/>
                <w:szCs w:val="21"/>
                <w:highlight w:val="none"/>
                <w:lang w:val="en-US" w:eastAsia="zh-CN"/>
              </w:rPr>
              <w:t>3</w:t>
            </w:r>
            <w:r>
              <w:rPr>
                <w:rFonts w:hint="eastAsia" w:cs="宋体" w:asciiTheme="minorEastAsia" w:hAnsiTheme="minorEastAsia" w:eastAsiaTheme="minorEastAsia"/>
                <w:color w:val="auto"/>
                <w:szCs w:val="21"/>
                <w:highlight w:val="none"/>
                <w:lang w:val="zh-CN" w:eastAsia="zh-CN"/>
              </w:rPr>
              <w:t>分。</w:t>
            </w:r>
          </w:p>
          <w:p w14:paraId="5AF093FB">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zh-CN" w:eastAsia="zh-CN"/>
              </w:rPr>
            </w:pPr>
            <w:r>
              <w:rPr>
                <w:rFonts w:hint="eastAsia" w:cs="宋体" w:asciiTheme="minorEastAsia" w:hAnsiTheme="minorEastAsia" w:eastAsiaTheme="minorEastAsia"/>
                <w:color w:val="auto"/>
                <w:szCs w:val="21"/>
                <w:highlight w:val="none"/>
                <w:lang w:val="zh-CN"/>
              </w:rPr>
              <w:t>③</w:t>
            </w:r>
            <w:r>
              <w:rPr>
                <w:rFonts w:hint="eastAsia" w:cs="宋体" w:asciiTheme="minorEastAsia" w:hAnsiTheme="minorEastAsia" w:eastAsiaTheme="minorEastAsia"/>
                <w:color w:val="auto"/>
                <w:szCs w:val="21"/>
                <w:highlight w:val="none"/>
                <w:lang w:val="zh-CN" w:eastAsia="zh-CN"/>
              </w:rPr>
              <w:t>承诺可行性差的得1分。</w:t>
            </w:r>
          </w:p>
          <w:p w14:paraId="662DAC28">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lang w:val="zh-CN"/>
              </w:rPr>
              <w:t>④</w:t>
            </w:r>
            <w:r>
              <w:rPr>
                <w:rFonts w:hint="eastAsia" w:cs="宋体" w:asciiTheme="minorEastAsia" w:hAnsiTheme="minorEastAsia" w:eastAsiaTheme="minorEastAsia"/>
                <w:color w:val="auto"/>
                <w:szCs w:val="21"/>
                <w:highlight w:val="none"/>
                <w:lang w:val="en-US" w:eastAsia="zh-CN"/>
              </w:rPr>
              <w:t>未提供相关内容的，不得分</w:t>
            </w:r>
            <w:r>
              <w:rPr>
                <w:rFonts w:hint="eastAsia" w:cs="宋体" w:asciiTheme="minorEastAsia" w:hAnsiTheme="minorEastAsia" w:eastAsiaTheme="minorEastAsia"/>
                <w:color w:val="auto"/>
                <w:szCs w:val="21"/>
                <w:highlight w:val="none"/>
                <w:lang w:val="zh-CN"/>
              </w:rPr>
              <w:t>。</w:t>
            </w:r>
          </w:p>
        </w:tc>
        <w:tc>
          <w:tcPr>
            <w:tcW w:w="356" w:type="pct"/>
            <w:tcBorders>
              <w:top w:val="single" w:color="auto" w:sz="4" w:space="0"/>
              <w:left w:val="single" w:color="auto" w:sz="4" w:space="0"/>
              <w:bottom w:val="single" w:color="auto" w:sz="4" w:space="0"/>
              <w:right w:val="single" w:color="auto" w:sz="2" w:space="0"/>
            </w:tcBorders>
            <w:vAlign w:val="center"/>
          </w:tcPr>
          <w:p w14:paraId="48205AD7">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lang w:eastAsia="zh-CN"/>
              </w:rPr>
            </w:pPr>
            <w:r>
              <w:rPr>
                <w:rFonts w:hint="eastAsia" w:cs="宋体" w:asciiTheme="minorEastAsia" w:hAnsiTheme="minorEastAsia" w:eastAsiaTheme="minorEastAsia"/>
                <w:color w:val="auto"/>
                <w:szCs w:val="21"/>
                <w:highlight w:val="none"/>
                <w:lang w:val="en-US" w:eastAsia="zh-CN"/>
              </w:rPr>
              <w:t>5</w:t>
            </w:r>
          </w:p>
        </w:tc>
        <w:tc>
          <w:tcPr>
            <w:tcW w:w="403" w:type="pct"/>
            <w:tcBorders>
              <w:top w:val="single" w:color="auto" w:sz="4" w:space="0"/>
              <w:left w:val="single" w:color="auto" w:sz="4" w:space="0"/>
              <w:bottom w:val="single" w:color="auto" w:sz="4" w:space="0"/>
              <w:right w:val="single" w:color="auto" w:sz="2" w:space="0"/>
            </w:tcBorders>
            <w:vAlign w:val="center"/>
          </w:tcPr>
          <w:p w14:paraId="41DE112B">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主观评审</w:t>
            </w:r>
          </w:p>
        </w:tc>
        <w:tc>
          <w:tcPr>
            <w:tcW w:w="629" w:type="pct"/>
            <w:tcBorders>
              <w:top w:val="single" w:color="auto" w:sz="4" w:space="0"/>
              <w:left w:val="single" w:color="auto" w:sz="4" w:space="0"/>
              <w:bottom w:val="single" w:color="auto" w:sz="4" w:space="0"/>
              <w:right w:val="single" w:color="auto" w:sz="2" w:space="0"/>
            </w:tcBorders>
            <w:vAlign w:val="center"/>
          </w:tcPr>
          <w:p w14:paraId="73939DED">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24FE5B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2" w:hRule="atLeast"/>
          <w:jc w:val="center"/>
        </w:trPr>
        <w:tc>
          <w:tcPr>
            <w:tcW w:w="409" w:type="pct"/>
            <w:vMerge w:val="continue"/>
            <w:tcBorders>
              <w:left w:val="single" w:color="auto" w:sz="4" w:space="0"/>
              <w:right w:val="single" w:color="auto" w:sz="2" w:space="0"/>
            </w:tcBorders>
            <w:vAlign w:val="center"/>
          </w:tcPr>
          <w:p w14:paraId="60AD9BDF">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snapToGrid w:val="0"/>
                <w:color w:val="auto"/>
                <w:spacing w:val="-4"/>
                <w:szCs w:val="21"/>
                <w:highlight w:val="none"/>
              </w:rPr>
            </w:pPr>
          </w:p>
        </w:tc>
        <w:tc>
          <w:tcPr>
            <w:tcW w:w="539" w:type="pct"/>
            <w:tcBorders>
              <w:top w:val="single" w:color="auto" w:sz="4" w:space="0"/>
              <w:left w:val="single" w:color="auto" w:sz="4" w:space="0"/>
              <w:right w:val="single" w:color="auto" w:sz="4" w:space="0"/>
            </w:tcBorders>
            <w:vAlign w:val="center"/>
          </w:tcPr>
          <w:p w14:paraId="29A655EC">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安全保障及应急预案方案</w:t>
            </w:r>
          </w:p>
          <w:p w14:paraId="2AB3EC62">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5</w:t>
            </w:r>
            <w:r>
              <w:rPr>
                <w:rFonts w:hint="eastAsia" w:cs="宋体" w:asciiTheme="minorEastAsia" w:hAnsiTheme="minorEastAsia" w:eastAsiaTheme="minorEastAsia"/>
                <w:color w:val="auto"/>
                <w:szCs w:val="21"/>
                <w:highlight w:val="none"/>
              </w:rPr>
              <w:t>分）</w:t>
            </w:r>
          </w:p>
        </w:tc>
        <w:tc>
          <w:tcPr>
            <w:tcW w:w="2661" w:type="pct"/>
            <w:gridSpan w:val="2"/>
            <w:tcBorders>
              <w:top w:val="single" w:color="auto" w:sz="4" w:space="0"/>
              <w:left w:val="single" w:color="auto" w:sz="4" w:space="0"/>
              <w:right w:val="single" w:color="auto" w:sz="2" w:space="0"/>
            </w:tcBorders>
            <w:vAlign w:val="center"/>
          </w:tcPr>
          <w:p w14:paraId="0453F1CF">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zh-CN"/>
              </w:rPr>
            </w:pPr>
            <w:r>
              <w:rPr>
                <w:rFonts w:hint="eastAsia" w:cs="宋体" w:asciiTheme="minorEastAsia" w:hAnsiTheme="minorEastAsia" w:eastAsiaTheme="minorEastAsia"/>
                <w:color w:val="auto"/>
                <w:szCs w:val="21"/>
                <w:highlight w:val="none"/>
              </w:rPr>
              <w:t>评委根据</w:t>
            </w:r>
            <w:r>
              <w:rPr>
                <w:rFonts w:hint="eastAsia" w:cs="宋体" w:asciiTheme="minorEastAsia" w:hAnsiTheme="minorEastAsia" w:eastAsiaTheme="minorEastAsia"/>
                <w:color w:val="auto"/>
                <w:szCs w:val="21"/>
                <w:highlight w:val="none"/>
                <w:lang w:val="zh-CN"/>
              </w:rPr>
              <w:t>供应商针对本项目的</w:t>
            </w:r>
            <w:r>
              <w:rPr>
                <w:rFonts w:hint="eastAsia" w:cs="宋体" w:asciiTheme="minorEastAsia" w:hAnsiTheme="minorEastAsia" w:eastAsiaTheme="minorEastAsia"/>
                <w:color w:val="auto"/>
                <w:szCs w:val="21"/>
                <w:highlight w:val="none"/>
              </w:rPr>
              <w:t>安全保障及应急预案方案（包括安全保障措施、应急预案是否满足采购需求、是否有针对性、是否合理可行）</w:t>
            </w:r>
            <w:r>
              <w:rPr>
                <w:rFonts w:hint="eastAsia" w:cs="宋体" w:asciiTheme="minorEastAsia" w:hAnsiTheme="minorEastAsia" w:eastAsiaTheme="minorEastAsia"/>
                <w:color w:val="auto"/>
                <w:szCs w:val="21"/>
                <w:highlight w:val="none"/>
                <w:lang w:val="zh-CN"/>
              </w:rPr>
              <w:t>进行评议：</w:t>
            </w:r>
          </w:p>
          <w:p w14:paraId="2CA29CD5">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rPr>
              <w:t>①</w:t>
            </w:r>
            <w:r>
              <w:rPr>
                <w:rFonts w:hint="eastAsia" w:cs="宋体" w:asciiTheme="minorEastAsia" w:hAnsiTheme="minorEastAsia" w:eastAsiaTheme="minorEastAsia"/>
                <w:color w:val="auto"/>
                <w:szCs w:val="21"/>
                <w:highlight w:val="none"/>
                <w:lang w:val="en-US" w:eastAsia="zh-CN"/>
              </w:rPr>
              <w:t>方案完整详实，完全贴合采购人需求的得5分。</w:t>
            </w:r>
          </w:p>
          <w:p w14:paraId="582DFBD4">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rPr>
              <w:t>②</w:t>
            </w:r>
            <w:r>
              <w:rPr>
                <w:rFonts w:hint="eastAsia" w:cs="宋体" w:asciiTheme="minorEastAsia" w:hAnsiTheme="minorEastAsia" w:eastAsiaTheme="minorEastAsia"/>
                <w:color w:val="auto"/>
                <w:szCs w:val="21"/>
                <w:highlight w:val="none"/>
                <w:lang w:val="en-US" w:eastAsia="zh-CN"/>
              </w:rPr>
              <w:t>方案基本完整，能满足采购人基本需求的得2分。</w:t>
            </w:r>
          </w:p>
          <w:p w14:paraId="35866F31">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rPr>
              <w:t>③</w:t>
            </w:r>
            <w:r>
              <w:rPr>
                <w:rFonts w:hint="eastAsia" w:cs="宋体" w:asciiTheme="minorEastAsia" w:hAnsiTheme="minorEastAsia" w:eastAsiaTheme="minorEastAsia"/>
                <w:color w:val="auto"/>
                <w:szCs w:val="21"/>
                <w:highlight w:val="none"/>
                <w:lang w:val="en-US" w:eastAsia="zh-CN"/>
              </w:rPr>
              <w:t>方案存在缺陷的得1分。</w:t>
            </w:r>
          </w:p>
          <w:p w14:paraId="13AC0AA5">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④</w:t>
            </w:r>
            <w:r>
              <w:rPr>
                <w:rFonts w:hint="eastAsia" w:cs="宋体" w:asciiTheme="minorEastAsia" w:hAnsiTheme="minorEastAsia" w:eastAsiaTheme="minorEastAsia"/>
                <w:color w:val="auto"/>
                <w:szCs w:val="21"/>
                <w:highlight w:val="none"/>
                <w:lang w:val="en-US" w:eastAsia="zh-CN"/>
              </w:rPr>
              <w:t>未提供相关内容的，不得分</w:t>
            </w:r>
            <w:r>
              <w:rPr>
                <w:rFonts w:hint="eastAsia" w:cs="宋体" w:asciiTheme="minorEastAsia" w:hAnsiTheme="minorEastAsia" w:eastAsiaTheme="minorEastAsia"/>
                <w:color w:val="auto"/>
                <w:szCs w:val="21"/>
                <w:highlight w:val="none"/>
              </w:rPr>
              <w:t>。</w:t>
            </w:r>
          </w:p>
        </w:tc>
        <w:tc>
          <w:tcPr>
            <w:tcW w:w="356" w:type="pct"/>
            <w:tcBorders>
              <w:top w:val="single" w:color="auto" w:sz="4" w:space="0"/>
              <w:left w:val="single" w:color="auto" w:sz="4" w:space="0"/>
              <w:bottom w:val="single" w:color="auto" w:sz="4" w:space="0"/>
              <w:right w:val="single" w:color="auto" w:sz="2" w:space="0"/>
            </w:tcBorders>
            <w:vAlign w:val="center"/>
          </w:tcPr>
          <w:p w14:paraId="2133F672">
            <w:pPr>
              <w:keepNext w:val="0"/>
              <w:keepLines w:val="0"/>
              <w:suppressLineNumbers w:val="0"/>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lang w:eastAsia="zh-CN"/>
              </w:rPr>
            </w:pPr>
            <w:r>
              <w:rPr>
                <w:rFonts w:hint="eastAsia" w:cs="宋体" w:asciiTheme="minorEastAsia" w:hAnsiTheme="minorEastAsia" w:eastAsiaTheme="minorEastAsia"/>
                <w:color w:val="auto"/>
                <w:szCs w:val="21"/>
                <w:highlight w:val="none"/>
                <w:lang w:val="en-US" w:eastAsia="zh-CN"/>
              </w:rPr>
              <w:t>5</w:t>
            </w:r>
          </w:p>
        </w:tc>
        <w:tc>
          <w:tcPr>
            <w:tcW w:w="403" w:type="pct"/>
            <w:tcBorders>
              <w:top w:val="single" w:color="auto" w:sz="4" w:space="0"/>
              <w:left w:val="single" w:color="auto" w:sz="4" w:space="0"/>
              <w:bottom w:val="single" w:color="auto" w:sz="4" w:space="0"/>
              <w:right w:val="single" w:color="auto" w:sz="2" w:space="0"/>
            </w:tcBorders>
            <w:vAlign w:val="center"/>
          </w:tcPr>
          <w:p w14:paraId="6149D58B">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主观评审</w:t>
            </w:r>
          </w:p>
        </w:tc>
        <w:tc>
          <w:tcPr>
            <w:tcW w:w="629" w:type="pct"/>
            <w:tcBorders>
              <w:top w:val="single" w:color="auto" w:sz="4" w:space="0"/>
              <w:left w:val="single" w:color="auto" w:sz="4" w:space="0"/>
              <w:bottom w:val="single" w:color="auto" w:sz="4" w:space="0"/>
              <w:right w:val="single" w:color="auto" w:sz="2" w:space="0"/>
            </w:tcBorders>
            <w:vAlign w:val="center"/>
          </w:tcPr>
          <w:p w14:paraId="698C82A7">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1EEFA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39" w:hRule="atLeast"/>
          <w:jc w:val="center"/>
        </w:trPr>
        <w:tc>
          <w:tcPr>
            <w:tcW w:w="409" w:type="pct"/>
            <w:vMerge w:val="continue"/>
            <w:tcBorders>
              <w:left w:val="single" w:color="auto" w:sz="4" w:space="0"/>
              <w:right w:val="single" w:color="auto" w:sz="2" w:space="0"/>
            </w:tcBorders>
            <w:vAlign w:val="center"/>
          </w:tcPr>
          <w:p w14:paraId="36B8BBEE">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snapToGrid w:val="0"/>
                <w:color w:val="auto"/>
                <w:spacing w:val="-4"/>
                <w:szCs w:val="21"/>
                <w:highlight w:val="none"/>
              </w:rPr>
            </w:pPr>
          </w:p>
        </w:tc>
        <w:tc>
          <w:tcPr>
            <w:tcW w:w="539" w:type="pct"/>
            <w:tcBorders>
              <w:left w:val="single" w:color="auto" w:sz="4" w:space="0"/>
              <w:right w:val="single" w:color="auto" w:sz="4" w:space="0"/>
            </w:tcBorders>
            <w:vAlign w:val="center"/>
          </w:tcPr>
          <w:p w14:paraId="733E0DBA">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同类项目业绩</w:t>
            </w:r>
          </w:p>
          <w:p w14:paraId="5EFE4DBB">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3</w:t>
            </w:r>
            <w:r>
              <w:rPr>
                <w:rFonts w:hint="eastAsia" w:cs="宋体" w:asciiTheme="minorEastAsia" w:hAnsiTheme="minorEastAsia" w:eastAsiaTheme="minorEastAsia"/>
                <w:color w:val="auto"/>
                <w:szCs w:val="21"/>
                <w:highlight w:val="none"/>
              </w:rPr>
              <w:t>分）</w:t>
            </w:r>
          </w:p>
        </w:tc>
        <w:tc>
          <w:tcPr>
            <w:tcW w:w="2661" w:type="pct"/>
            <w:gridSpan w:val="2"/>
            <w:tcBorders>
              <w:top w:val="single" w:color="auto" w:sz="4" w:space="0"/>
              <w:left w:val="single" w:color="auto" w:sz="4" w:space="0"/>
              <w:right w:val="single" w:color="auto" w:sz="4" w:space="0"/>
            </w:tcBorders>
            <w:vAlign w:val="center"/>
          </w:tcPr>
          <w:p w14:paraId="47FB62FC">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供应商具有</w:t>
            </w:r>
            <w:r>
              <w:rPr>
                <w:rFonts w:hint="eastAsia" w:cs="宋体" w:asciiTheme="minorEastAsia" w:hAnsiTheme="minorEastAsia" w:eastAsiaTheme="minorEastAsia"/>
                <w:color w:val="auto"/>
                <w:szCs w:val="21"/>
                <w:highlight w:val="none"/>
                <w:lang w:val="zh-CN"/>
              </w:rPr>
              <w:t>自20</w:t>
            </w:r>
            <w:r>
              <w:rPr>
                <w:rFonts w:hint="eastAsia" w:cs="宋体" w:asciiTheme="minorEastAsia" w:hAnsiTheme="minorEastAsia" w:eastAsiaTheme="minorEastAsia"/>
                <w:color w:val="auto"/>
                <w:szCs w:val="21"/>
                <w:highlight w:val="none"/>
              </w:rPr>
              <w:t>2</w:t>
            </w:r>
            <w:r>
              <w:rPr>
                <w:rFonts w:hint="eastAsia" w:cs="宋体" w:asciiTheme="minorEastAsia" w:hAnsiTheme="minorEastAsia" w:eastAsiaTheme="minorEastAsia"/>
                <w:color w:val="auto"/>
                <w:szCs w:val="21"/>
                <w:highlight w:val="none"/>
                <w:lang w:val="en-US" w:eastAsia="zh-CN"/>
              </w:rPr>
              <w:t>2</w:t>
            </w:r>
            <w:r>
              <w:rPr>
                <w:rFonts w:hint="eastAsia" w:cs="宋体" w:asciiTheme="minorEastAsia" w:hAnsiTheme="minorEastAsia" w:eastAsiaTheme="minorEastAsia"/>
                <w:color w:val="auto"/>
                <w:szCs w:val="21"/>
                <w:highlight w:val="none"/>
                <w:lang w:val="zh-CN"/>
              </w:rPr>
              <w:t>年1月1日【以合同（协议）签订日期为准】至今同类</w:t>
            </w:r>
            <w:r>
              <w:rPr>
                <w:rFonts w:hint="eastAsia" w:cs="宋体" w:asciiTheme="minorEastAsia" w:hAnsiTheme="minorEastAsia" w:eastAsiaTheme="minorEastAsia"/>
                <w:color w:val="auto"/>
                <w:szCs w:val="21"/>
                <w:highlight w:val="none"/>
                <w:lang w:val="en-US" w:eastAsia="zh-CN"/>
              </w:rPr>
              <w:t>疗休养</w:t>
            </w:r>
            <w:r>
              <w:rPr>
                <w:rFonts w:hint="eastAsia" w:cs="宋体" w:asciiTheme="minorEastAsia" w:hAnsiTheme="minorEastAsia" w:eastAsiaTheme="minorEastAsia"/>
                <w:color w:val="auto"/>
                <w:szCs w:val="21"/>
                <w:highlight w:val="none"/>
                <w:lang w:val="zh-CN"/>
              </w:rPr>
              <w:t>项目业绩，每提供一份合同得</w:t>
            </w:r>
            <w:r>
              <w:rPr>
                <w:rFonts w:hint="eastAsia" w:cs="宋体" w:asciiTheme="minorEastAsia" w:hAnsiTheme="minorEastAsia" w:eastAsiaTheme="minorEastAsia"/>
                <w:color w:val="auto"/>
                <w:szCs w:val="21"/>
                <w:highlight w:val="none"/>
                <w:lang w:val="en-US" w:eastAsia="zh-CN"/>
              </w:rPr>
              <w:t>1</w:t>
            </w:r>
            <w:r>
              <w:rPr>
                <w:rFonts w:hint="eastAsia" w:cs="宋体" w:asciiTheme="minorEastAsia" w:hAnsiTheme="minorEastAsia" w:eastAsiaTheme="minorEastAsia"/>
                <w:color w:val="auto"/>
                <w:szCs w:val="21"/>
                <w:highlight w:val="none"/>
                <w:lang w:val="zh-CN"/>
              </w:rPr>
              <w:t>分，本项最高得</w:t>
            </w:r>
            <w:r>
              <w:rPr>
                <w:rFonts w:hint="eastAsia" w:cs="宋体" w:asciiTheme="minorEastAsia" w:hAnsiTheme="minorEastAsia" w:eastAsiaTheme="minorEastAsia"/>
                <w:color w:val="auto"/>
                <w:szCs w:val="21"/>
                <w:highlight w:val="none"/>
                <w:lang w:val="en-US" w:eastAsia="zh-CN"/>
              </w:rPr>
              <w:t>3</w:t>
            </w:r>
            <w:r>
              <w:rPr>
                <w:rFonts w:hint="eastAsia" w:cs="宋体" w:asciiTheme="minorEastAsia" w:hAnsiTheme="minorEastAsia" w:eastAsiaTheme="minorEastAsia"/>
                <w:color w:val="auto"/>
                <w:szCs w:val="21"/>
                <w:highlight w:val="none"/>
                <w:lang w:val="zh-CN"/>
              </w:rPr>
              <w:t>分。</w:t>
            </w:r>
            <w:r>
              <w:rPr>
                <w:rFonts w:hint="eastAsia" w:cs="宋体" w:asciiTheme="minorEastAsia" w:hAnsiTheme="minorEastAsia" w:eastAsiaTheme="minorEastAsia"/>
                <w:color w:val="auto"/>
                <w:szCs w:val="21"/>
                <w:highlight w:val="none"/>
              </w:rPr>
              <w:t>同一业主不同年度的业绩不重复计分。</w:t>
            </w:r>
          </w:p>
          <w:p w14:paraId="76CC3EAE">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lang w:val="zh-CN"/>
              </w:rPr>
              <w:t>注：响应文件中须提供合同（协议）的</w:t>
            </w:r>
            <w:r>
              <w:rPr>
                <w:rFonts w:hint="eastAsia" w:cs="宋体" w:asciiTheme="minorEastAsia" w:hAnsiTheme="minorEastAsia" w:eastAsiaTheme="minorEastAsia"/>
                <w:color w:val="auto"/>
                <w:szCs w:val="21"/>
                <w:highlight w:val="none"/>
                <w:lang w:val="en-US" w:eastAsia="zh-CN"/>
              </w:rPr>
              <w:t>扫描件</w:t>
            </w:r>
            <w:r>
              <w:rPr>
                <w:rFonts w:hint="eastAsia" w:cs="宋体" w:asciiTheme="minorEastAsia" w:hAnsiTheme="minorEastAsia" w:eastAsiaTheme="minorEastAsia"/>
                <w:color w:val="auto"/>
                <w:szCs w:val="21"/>
                <w:highlight w:val="none"/>
                <w:lang w:val="zh-CN"/>
              </w:rPr>
              <w:t>，未按要求提供的不得分。</w:t>
            </w:r>
          </w:p>
        </w:tc>
        <w:tc>
          <w:tcPr>
            <w:tcW w:w="356" w:type="pct"/>
            <w:tcBorders>
              <w:top w:val="single" w:color="auto" w:sz="4" w:space="0"/>
              <w:left w:val="single" w:color="auto" w:sz="4" w:space="0"/>
              <w:bottom w:val="single" w:color="auto" w:sz="4" w:space="0"/>
              <w:right w:val="single" w:color="auto" w:sz="2" w:space="0"/>
            </w:tcBorders>
            <w:vAlign w:val="center"/>
          </w:tcPr>
          <w:p w14:paraId="0F83BBB7">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3</w:t>
            </w:r>
          </w:p>
        </w:tc>
        <w:tc>
          <w:tcPr>
            <w:tcW w:w="403" w:type="pct"/>
            <w:tcBorders>
              <w:top w:val="single" w:color="auto" w:sz="4" w:space="0"/>
              <w:left w:val="single" w:color="auto" w:sz="4" w:space="0"/>
              <w:bottom w:val="single" w:color="auto" w:sz="4" w:space="0"/>
              <w:right w:val="single" w:color="auto" w:sz="2" w:space="0"/>
            </w:tcBorders>
            <w:vAlign w:val="center"/>
          </w:tcPr>
          <w:p w14:paraId="7354B3A2">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客观评审</w:t>
            </w:r>
          </w:p>
        </w:tc>
        <w:tc>
          <w:tcPr>
            <w:tcW w:w="629" w:type="pct"/>
            <w:tcBorders>
              <w:top w:val="single" w:color="auto" w:sz="4" w:space="0"/>
              <w:left w:val="single" w:color="auto" w:sz="4" w:space="0"/>
              <w:bottom w:val="single" w:color="auto" w:sz="4" w:space="0"/>
              <w:right w:val="single" w:color="auto" w:sz="2" w:space="0"/>
            </w:tcBorders>
            <w:vAlign w:val="center"/>
          </w:tcPr>
          <w:p w14:paraId="185BA97E">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5D7B1C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4" w:hRule="atLeast"/>
          <w:jc w:val="center"/>
        </w:trPr>
        <w:tc>
          <w:tcPr>
            <w:tcW w:w="409" w:type="pct"/>
            <w:tcBorders>
              <w:top w:val="single" w:color="auto" w:sz="4" w:space="0"/>
              <w:left w:val="single" w:color="auto" w:sz="4" w:space="0"/>
              <w:right w:val="single" w:color="auto" w:sz="2" w:space="0"/>
            </w:tcBorders>
            <w:tcMar>
              <w:top w:w="0" w:type="dxa"/>
              <w:left w:w="0" w:type="dxa"/>
              <w:bottom w:w="0" w:type="dxa"/>
              <w:right w:w="0" w:type="dxa"/>
            </w:tcMar>
            <w:vAlign w:val="center"/>
          </w:tcPr>
          <w:p w14:paraId="2811C43F">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价格分</w:t>
            </w:r>
          </w:p>
          <w:p w14:paraId="1FC4DD2A">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32</w:t>
            </w:r>
            <w:r>
              <w:rPr>
                <w:rFonts w:hint="eastAsia" w:cs="宋体" w:asciiTheme="minorEastAsia" w:hAnsiTheme="minorEastAsia" w:eastAsiaTheme="minorEastAsia"/>
                <w:color w:val="auto"/>
                <w:szCs w:val="21"/>
                <w:highlight w:val="none"/>
              </w:rPr>
              <w:t>分）</w:t>
            </w:r>
          </w:p>
        </w:tc>
        <w:tc>
          <w:tcPr>
            <w:tcW w:w="3200" w:type="pct"/>
            <w:gridSpan w:val="3"/>
            <w:tcBorders>
              <w:top w:val="single" w:color="auto" w:sz="4" w:space="0"/>
              <w:left w:val="single" w:color="auto" w:sz="4" w:space="0"/>
              <w:bottom w:val="single" w:color="auto" w:sz="4" w:space="0"/>
              <w:right w:val="single" w:color="auto" w:sz="4" w:space="0"/>
            </w:tcBorders>
            <w:vAlign w:val="center"/>
          </w:tcPr>
          <w:p w14:paraId="4B1610E3">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供应商承诺</w:t>
            </w:r>
            <w:r>
              <w:rPr>
                <w:rFonts w:hint="eastAsia" w:cs="宋体" w:asciiTheme="minorEastAsia" w:hAnsiTheme="minorEastAsia" w:eastAsiaTheme="minorEastAsia"/>
                <w:color w:val="auto"/>
                <w:highlight w:val="none"/>
              </w:rPr>
              <w:t>职工疗休养</w:t>
            </w:r>
            <w:r>
              <w:rPr>
                <w:rFonts w:hint="eastAsia" w:cs="宋体" w:asciiTheme="minorEastAsia" w:hAnsiTheme="minorEastAsia" w:eastAsiaTheme="minorEastAsia"/>
                <w:color w:val="auto"/>
                <w:szCs w:val="21"/>
                <w:highlight w:val="none"/>
              </w:rPr>
              <w:t>按固定费用标准</w:t>
            </w:r>
            <w:r>
              <w:rPr>
                <w:rFonts w:hint="default" w:cs="宋体" w:asciiTheme="minorEastAsia" w:hAnsiTheme="minorEastAsia" w:eastAsiaTheme="minorEastAsia"/>
                <w:color w:val="auto"/>
                <w:szCs w:val="21"/>
                <w:highlight w:val="none"/>
              </w:rPr>
              <w:t>300</w:t>
            </w:r>
            <w:r>
              <w:rPr>
                <w:rFonts w:hint="eastAsia" w:cs="宋体" w:asciiTheme="minorEastAsia" w:hAnsiTheme="minorEastAsia" w:eastAsiaTheme="minorEastAsia"/>
                <w:color w:val="auto"/>
                <w:szCs w:val="21"/>
                <w:highlight w:val="none"/>
              </w:rPr>
              <w:t>0元/人/年执行的得</w:t>
            </w:r>
            <w:r>
              <w:rPr>
                <w:rFonts w:hint="eastAsia" w:cs="宋体" w:asciiTheme="minorEastAsia" w:hAnsiTheme="minorEastAsia" w:eastAsiaTheme="minorEastAsia"/>
                <w:color w:val="auto"/>
                <w:szCs w:val="21"/>
                <w:highlight w:val="none"/>
                <w:lang w:val="en-US" w:eastAsia="zh-CN"/>
              </w:rPr>
              <w:t>32</w:t>
            </w:r>
            <w:r>
              <w:rPr>
                <w:rFonts w:hint="eastAsia" w:cs="宋体" w:asciiTheme="minorEastAsia" w:hAnsiTheme="minorEastAsia" w:eastAsiaTheme="minorEastAsia"/>
                <w:color w:val="auto"/>
                <w:szCs w:val="21"/>
                <w:highlight w:val="none"/>
              </w:rPr>
              <w:t>分，否则作无效标处理。</w:t>
            </w:r>
          </w:p>
        </w:tc>
        <w:tc>
          <w:tcPr>
            <w:tcW w:w="356" w:type="pct"/>
            <w:tcBorders>
              <w:top w:val="single" w:color="auto" w:sz="4" w:space="0"/>
              <w:left w:val="single" w:color="auto" w:sz="4" w:space="0"/>
              <w:bottom w:val="single" w:color="auto" w:sz="4" w:space="0"/>
              <w:right w:val="single" w:color="auto" w:sz="2" w:space="0"/>
            </w:tcBorders>
            <w:vAlign w:val="center"/>
          </w:tcPr>
          <w:p w14:paraId="46EBECF8">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32</w:t>
            </w:r>
          </w:p>
        </w:tc>
        <w:tc>
          <w:tcPr>
            <w:tcW w:w="403" w:type="pct"/>
            <w:tcBorders>
              <w:top w:val="single" w:color="auto" w:sz="4" w:space="0"/>
              <w:left w:val="single" w:color="auto" w:sz="4" w:space="0"/>
              <w:bottom w:val="single" w:color="auto" w:sz="4" w:space="0"/>
              <w:right w:val="single" w:color="auto" w:sz="2" w:space="0"/>
            </w:tcBorders>
            <w:vAlign w:val="center"/>
          </w:tcPr>
          <w:p w14:paraId="7E4F81C8">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客观评审</w:t>
            </w:r>
          </w:p>
        </w:tc>
        <w:tc>
          <w:tcPr>
            <w:tcW w:w="629" w:type="pct"/>
            <w:tcBorders>
              <w:top w:val="single" w:color="auto" w:sz="4" w:space="0"/>
              <w:left w:val="single" w:color="auto" w:sz="4" w:space="0"/>
              <w:bottom w:val="single" w:color="auto" w:sz="4" w:space="0"/>
              <w:right w:val="single" w:color="auto" w:sz="2" w:space="0"/>
            </w:tcBorders>
            <w:vAlign w:val="center"/>
          </w:tcPr>
          <w:p w14:paraId="445A043D">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bl>
    <w:p w14:paraId="1DAEB7F4">
      <w:pPr>
        <w:pStyle w:val="394"/>
        <w:spacing w:before="0"/>
        <w:jc w:val="left"/>
        <w:rPr>
          <w:rFonts w:hint="eastAsia" w:cs="仿宋_GB2312" w:asciiTheme="minorEastAsia" w:hAnsiTheme="minorEastAsia" w:eastAsiaTheme="minorEastAsia"/>
          <w:b/>
          <w:color w:val="auto"/>
          <w:sz w:val="21"/>
          <w:szCs w:val="21"/>
          <w:highlight w:val="none"/>
          <w:lang w:val="en-US" w:eastAsia="zh-CN"/>
        </w:rPr>
      </w:pPr>
    </w:p>
    <w:p w14:paraId="045B5C02">
      <w:pPr>
        <w:pStyle w:val="394"/>
        <w:spacing w:before="0"/>
        <w:jc w:val="left"/>
        <w:rPr>
          <w:rFonts w:hint="default" w:cs="仿宋_GB2312" w:asciiTheme="minorEastAsia" w:hAnsiTheme="minorEastAsia" w:eastAsiaTheme="minorEastAsia"/>
          <w:b/>
          <w:color w:val="auto"/>
          <w:sz w:val="21"/>
          <w:szCs w:val="21"/>
          <w:highlight w:val="none"/>
          <w:lang w:val="en-US" w:eastAsia="zh-CN"/>
        </w:rPr>
      </w:pPr>
      <w:r>
        <w:rPr>
          <w:rFonts w:hint="eastAsia" w:cs="仿宋_GB2312" w:asciiTheme="minorEastAsia" w:hAnsiTheme="minorEastAsia" w:eastAsiaTheme="minorEastAsia"/>
          <w:b/>
          <w:color w:val="auto"/>
          <w:sz w:val="21"/>
          <w:szCs w:val="21"/>
          <w:highlight w:val="none"/>
          <w:lang w:val="en-US" w:eastAsia="zh-CN"/>
        </w:rPr>
        <w:t>标项三的评分标准</w:t>
      </w:r>
    </w:p>
    <w:tbl>
      <w:tblPr>
        <w:tblStyle w:val="61"/>
        <w:tblW w:w="515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6"/>
        <w:gridCol w:w="1031"/>
        <w:gridCol w:w="778"/>
        <w:gridCol w:w="4322"/>
        <w:gridCol w:w="682"/>
        <w:gridCol w:w="772"/>
        <w:gridCol w:w="1205"/>
      </w:tblGrid>
      <w:tr w14:paraId="06D2A8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7" w:hRule="atLeast"/>
          <w:jc w:val="center"/>
        </w:trPr>
        <w:tc>
          <w:tcPr>
            <w:tcW w:w="3610" w:type="pct"/>
            <w:gridSpan w:val="4"/>
            <w:tcBorders>
              <w:top w:val="single" w:color="auto" w:sz="4" w:space="0"/>
              <w:left w:val="single" w:color="auto" w:sz="4" w:space="0"/>
              <w:bottom w:val="single" w:color="auto" w:sz="4" w:space="0"/>
              <w:right w:val="single" w:color="auto" w:sz="2" w:space="0"/>
            </w:tcBorders>
            <w:vAlign w:val="center"/>
          </w:tcPr>
          <w:p w14:paraId="5EAF72A2">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r>
              <w:rPr>
                <w:rFonts w:hint="eastAsia" w:cs="宋体" w:asciiTheme="minorEastAsia" w:hAnsiTheme="minorEastAsia" w:eastAsiaTheme="minorEastAsia"/>
                <w:snapToGrid w:val="0"/>
                <w:color w:val="auto"/>
                <w:spacing w:val="-4"/>
                <w:szCs w:val="21"/>
                <w:highlight w:val="none"/>
              </w:rPr>
              <w:t>评审标准</w:t>
            </w:r>
          </w:p>
        </w:tc>
        <w:tc>
          <w:tcPr>
            <w:tcW w:w="356" w:type="pct"/>
            <w:tcBorders>
              <w:top w:val="single" w:color="auto" w:sz="4" w:space="0"/>
              <w:left w:val="single" w:color="auto" w:sz="4" w:space="0"/>
              <w:bottom w:val="single" w:color="auto" w:sz="4" w:space="0"/>
              <w:right w:val="single" w:color="auto" w:sz="2" w:space="0"/>
            </w:tcBorders>
            <w:vAlign w:val="center"/>
          </w:tcPr>
          <w:p w14:paraId="606BEB1A">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r>
              <w:rPr>
                <w:rFonts w:hint="eastAsia" w:cs="宋体" w:asciiTheme="minorEastAsia" w:hAnsiTheme="minorEastAsia" w:eastAsiaTheme="minorEastAsia"/>
                <w:snapToGrid w:val="0"/>
                <w:color w:val="auto"/>
                <w:spacing w:val="-4"/>
                <w:szCs w:val="21"/>
                <w:highlight w:val="none"/>
              </w:rPr>
              <w:t>权重</w:t>
            </w:r>
          </w:p>
        </w:tc>
        <w:tc>
          <w:tcPr>
            <w:tcW w:w="403" w:type="pct"/>
            <w:tcBorders>
              <w:top w:val="single" w:color="auto" w:sz="4" w:space="0"/>
              <w:left w:val="single" w:color="auto" w:sz="4" w:space="0"/>
              <w:bottom w:val="single" w:color="auto" w:sz="4" w:space="0"/>
              <w:right w:val="single" w:color="auto" w:sz="2" w:space="0"/>
            </w:tcBorders>
            <w:vAlign w:val="center"/>
          </w:tcPr>
          <w:p w14:paraId="7B6C8919">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r>
              <w:rPr>
                <w:rFonts w:hint="eastAsia" w:cs="宋体" w:asciiTheme="minorEastAsia" w:hAnsiTheme="minorEastAsia" w:eastAsiaTheme="minorEastAsia"/>
                <w:bCs/>
                <w:color w:val="auto"/>
                <w:szCs w:val="21"/>
                <w:highlight w:val="none"/>
              </w:rPr>
              <w:t>主观分/客观分属性</w:t>
            </w:r>
          </w:p>
        </w:tc>
        <w:tc>
          <w:tcPr>
            <w:tcW w:w="629" w:type="pct"/>
            <w:tcBorders>
              <w:top w:val="single" w:color="auto" w:sz="4" w:space="0"/>
              <w:left w:val="single" w:color="auto" w:sz="4" w:space="0"/>
              <w:bottom w:val="single" w:color="auto" w:sz="4" w:space="0"/>
              <w:right w:val="single" w:color="auto" w:sz="2" w:space="0"/>
            </w:tcBorders>
            <w:vAlign w:val="center"/>
          </w:tcPr>
          <w:p w14:paraId="6F7CE720">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bCs/>
                <w:color w:val="auto"/>
                <w:szCs w:val="21"/>
                <w:highlight w:val="none"/>
                <w:lang w:val="en-US" w:eastAsia="zh-CN"/>
              </w:rPr>
            </w:pPr>
            <w:r>
              <w:rPr>
                <w:rFonts w:hint="eastAsia" w:cs="宋体" w:asciiTheme="minorEastAsia" w:hAnsiTheme="minorEastAsia" w:eastAsiaTheme="minorEastAsia"/>
                <w:bCs/>
                <w:color w:val="auto"/>
                <w:szCs w:val="21"/>
                <w:highlight w:val="none"/>
              </w:rPr>
              <w:t>磋商文件中评审标准相应的商务技术资料目录</w:t>
            </w:r>
            <w:r>
              <w:rPr>
                <w:rFonts w:hint="eastAsia" w:cs="宋体" w:asciiTheme="minorEastAsia" w:hAnsiTheme="minorEastAsia" w:eastAsiaTheme="minorEastAsia"/>
                <w:bCs/>
                <w:color w:val="auto"/>
                <w:szCs w:val="21"/>
                <w:highlight w:val="none"/>
                <w:lang w:val="en-US" w:eastAsia="zh-CN"/>
              </w:rPr>
              <w:t>*</w:t>
            </w:r>
          </w:p>
        </w:tc>
      </w:tr>
      <w:tr w14:paraId="490A5F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3" w:hRule="atLeast"/>
          <w:jc w:val="center"/>
        </w:trPr>
        <w:tc>
          <w:tcPr>
            <w:tcW w:w="410" w:type="pct"/>
            <w:vMerge w:val="restart"/>
            <w:tcBorders>
              <w:left w:val="single" w:color="auto" w:sz="4" w:space="0"/>
              <w:right w:val="single" w:color="auto" w:sz="2" w:space="0"/>
            </w:tcBorders>
            <w:vAlign w:val="center"/>
          </w:tcPr>
          <w:p w14:paraId="1921BBB9">
            <w:pPr>
              <w:keepNext w:val="0"/>
              <w:keepLines w:val="0"/>
              <w:widowControl/>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r>
              <w:rPr>
                <w:rFonts w:hint="eastAsia" w:cs="宋体" w:asciiTheme="minorEastAsia" w:hAnsiTheme="minorEastAsia" w:eastAsiaTheme="minorEastAsia"/>
                <w:snapToGrid w:val="0"/>
                <w:color w:val="auto"/>
                <w:spacing w:val="-4"/>
                <w:szCs w:val="21"/>
                <w:highlight w:val="none"/>
              </w:rPr>
              <w:t>商务技术分</w:t>
            </w:r>
          </w:p>
          <w:p w14:paraId="20F8F2BC">
            <w:pPr>
              <w:keepNext w:val="0"/>
              <w:keepLines w:val="0"/>
              <w:widowControl/>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r>
              <w:rPr>
                <w:rFonts w:hint="eastAsia" w:cs="宋体" w:asciiTheme="minorEastAsia" w:hAnsiTheme="minorEastAsia" w:eastAsiaTheme="minorEastAsia"/>
                <w:snapToGrid w:val="0"/>
                <w:color w:val="auto"/>
                <w:spacing w:val="-4"/>
                <w:szCs w:val="21"/>
                <w:highlight w:val="none"/>
              </w:rPr>
              <w:t>（</w:t>
            </w:r>
            <w:r>
              <w:rPr>
                <w:rFonts w:hint="eastAsia" w:cs="宋体" w:asciiTheme="minorEastAsia" w:hAnsiTheme="minorEastAsia" w:eastAsiaTheme="minorEastAsia"/>
                <w:snapToGrid w:val="0"/>
                <w:color w:val="auto"/>
                <w:spacing w:val="-4"/>
                <w:szCs w:val="21"/>
                <w:highlight w:val="none"/>
                <w:lang w:val="en-US" w:eastAsia="zh-CN"/>
              </w:rPr>
              <w:t>68</w:t>
            </w:r>
            <w:r>
              <w:rPr>
                <w:rFonts w:hint="eastAsia" w:cs="宋体" w:asciiTheme="minorEastAsia" w:hAnsiTheme="minorEastAsia" w:eastAsiaTheme="minorEastAsia"/>
                <w:snapToGrid w:val="0"/>
                <w:color w:val="auto"/>
                <w:spacing w:val="-4"/>
                <w:szCs w:val="21"/>
                <w:highlight w:val="none"/>
              </w:rPr>
              <w:t>分）</w:t>
            </w:r>
          </w:p>
        </w:tc>
        <w:tc>
          <w:tcPr>
            <w:tcW w:w="538" w:type="pct"/>
            <w:vMerge w:val="restart"/>
            <w:tcBorders>
              <w:top w:val="single" w:color="auto" w:sz="4" w:space="0"/>
              <w:left w:val="single" w:color="auto" w:sz="4" w:space="0"/>
              <w:right w:val="single" w:color="auto" w:sz="4" w:space="0"/>
            </w:tcBorders>
            <w:vAlign w:val="center"/>
          </w:tcPr>
          <w:p w14:paraId="4213ED0A">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服务</w:t>
            </w:r>
          </w:p>
          <w:p w14:paraId="1C58B7E3">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方案</w:t>
            </w:r>
          </w:p>
          <w:p w14:paraId="23067759">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45</w:t>
            </w:r>
            <w:r>
              <w:rPr>
                <w:rFonts w:hint="eastAsia" w:cs="宋体" w:asciiTheme="minorEastAsia" w:hAnsiTheme="minorEastAsia" w:eastAsiaTheme="minorEastAsia"/>
                <w:color w:val="auto"/>
                <w:szCs w:val="21"/>
                <w:highlight w:val="none"/>
              </w:rPr>
              <w:t>分）</w:t>
            </w:r>
          </w:p>
        </w:tc>
        <w:tc>
          <w:tcPr>
            <w:tcW w:w="406" w:type="pct"/>
            <w:vMerge w:val="restart"/>
            <w:tcBorders>
              <w:top w:val="single" w:color="auto" w:sz="4" w:space="0"/>
              <w:left w:val="single" w:color="auto" w:sz="4" w:space="0"/>
              <w:right w:val="single" w:color="auto" w:sz="4" w:space="0"/>
            </w:tcBorders>
            <w:vAlign w:val="center"/>
          </w:tcPr>
          <w:p w14:paraId="0A25F093">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lang w:val="zh-CN"/>
              </w:rPr>
              <w:t>行程安排（</w:t>
            </w:r>
            <w:r>
              <w:rPr>
                <w:rFonts w:hint="eastAsia" w:cs="宋体" w:asciiTheme="minorEastAsia" w:hAnsiTheme="minorEastAsia" w:eastAsiaTheme="minorEastAsia"/>
                <w:color w:val="auto"/>
                <w:szCs w:val="21"/>
                <w:highlight w:val="none"/>
                <w:lang w:val="en-US" w:eastAsia="zh-CN"/>
              </w:rPr>
              <w:t>25分</w:t>
            </w:r>
            <w:r>
              <w:rPr>
                <w:rFonts w:hint="eastAsia" w:cs="宋体" w:asciiTheme="minorEastAsia" w:hAnsiTheme="minorEastAsia" w:eastAsiaTheme="minorEastAsia"/>
                <w:color w:val="auto"/>
                <w:szCs w:val="21"/>
                <w:highlight w:val="none"/>
                <w:lang w:val="zh-CN"/>
              </w:rPr>
              <w:t>）</w:t>
            </w:r>
          </w:p>
        </w:tc>
        <w:tc>
          <w:tcPr>
            <w:tcW w:w="2254" w:type="pct"/>
            <w:tcBorders>
              <w:top w:val="single" w:color="auto" w:sz="4" w:space="0"/>
              <w:left w:val="single" w:color="auto" w:sz="4" w:space="0"/>
              <w:right w:val="single" w:color="auto" w:sz="2" w:space="0"/>
            </w:tcBorders>
            <w:vAlign w:val="center"/>
          </w:tcPr>
          <w:p w14:paraId="3A9DBD0B">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eastAsia="zh-CN"/>
              </w:rPr>
            </w:pPr>
            <w:r>
              <w:rPr>
                <w:rFonts w:hint="eastAsia" w:cs="宋体" w:asciiTheme="minorEastAsia" w:hAnsiTheme="minorEastAsia" w:eastAsiaTheme="minorEastAsia"/>
                <w:color w:val="auto"/>
                <w:szCs w:val="21"/>
                <w:highlight w:val="none"/>
              </w:rPr>
              <w:t>根据供应商针对本项目的“</w:t>
            </w:r>
            <w:r>
              <w:rPr>
                <w:rFonts w:hint="eastAsia" w:cs="宋体" w:asciiTheme="minorEastAsia" w:hAnsiTheme="minorEastAsia" w:eastAsiaTheme="minorEastAsia"/>
                <w:color w:val="auto"/>
                <w:szCs w:val="21"/>
                <w:highlight w:val="none"/>
                <w:lang w:val="en-US" w:eastAsia="zh-CN"/>
              </w:rPr>
              <w:t>浙江舟山线</w:t>
            </w:r>
            <w:r>
              <w:rPr>
                <w:rFonts w:hint="eastAsia" w:cs="宋体" w:asciiTheme="minorEastAsia" w:hAnsiTheme="minorEastAsia" w:eastAsiaTheme="minorEastAsia"/>
                <w:color w:val="auto"/>
                <w:szCs w:val="21"/>
                <w:highlight w:val="none"/>
              </w:rPr>
              <w:t>”行程线路设计进行评议</w:t>
            </w:r>
            <w:r>
              <w:rPr>
                <w:rFonts w:hint="eastAsia" w:cs="宋体" w:asciiTheme="minorEastAsia" w:hAnsiTheme="minorEastAsia" w:eastAsiaTheme="minorEastAsia"/>
                <w:color w:val="auto"/>
                <w:szCs w:val="21"/>
                <w:highlight w:val="none"/>
                <w:lang w:eastAsia="zh-CN"/>
              </w:rPr>
              <w:t>：</w:t>
            </w:r>
          </w:p>
          <w:p w14:paraId="71319A3B">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rPr>
              <w:t>①“</w:t>
            </w:r>
            <w:r>
              <w:rPr>
                <w:rFonts w:hint="eastAsia" w:cs="宋体" w:asciiTheme="minorEastAsia" w:hAnsiTheme="minorEastAsia" w:eastAsiaTheme="minorEastAsia"/>
                <w:color w:val="auto"/>
                <w:szCs w:val="21"/>
                <w:highlight w:val="none"/>
                <w:lang w:val="en-US" w:eastAsia="zh-CN"/>
              </w:rPr>
              <w:t>浙江舟山线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行程线路设计合理的得5分；</w:t>
            </w:r>
          </w:p>
          <w:p w14:paraId="69041147">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②</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浙江舟山线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行程线路设计较合理的得3分；</w:t>
            </w:r>
          </w:p>
          <w:p w14:paraId="0EC5E3F4">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③</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浙江舟山线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行程线路设计不合理的得1分；</w:t>
            </w:r>
          </w:p>
          <w:p w14:paraId="11D4BEC3">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lang w:val="en-US" w:eastAsia="zh-CN"/>
              </w:rPr>
              <w:t>④未提供相关内容的，不得分。</w:t>
            </w:r>
          </w:p>
        </w:tc>
        <w:tc>
          <w:tcPr>
            <w:tcW w:w="356" w:type="pct"/>
            <w:tcBorders>
              <w:top w:val="single" w:color="auto" w:sz="4" w:space="0"/>
              <w:left w:val="single" w:color="auto" w:sz="4" w:space="0"/>
              <w:bottom w:val="single" w:color="auto" w:sz="4" w:space="0"/>
              <w:right w:val="single" w:color="auto" w:sz="2" w:space="0"/>
            </w:tcBorders>
            <w:vAlign w:val="center"/>
          </w:tcPr>
          <w:p w14:paraId="476C7C0A">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lang w:val="en-US"/>
              </w:rPr>
            </w:pPr>
            <w:r>
              <w:rPr>
                <w:rFonts w:hint="eastAsia" w:cs="宋体" w:asciiTheme="minorEastAsia" w:hAnsiTheme="minorEastAsia" w:eastAsiaTheme="minorEastAsia"/>
                <w:color w:val="auto"/>
                <w:szCs w:val="21"/>
                <w:highlight w:val="none"/>
                <w:lang w:val="en-US" w:eastAsia="zh-CN"/>
              </w:rPr>
              <w:t>5</w:t>
            </w:r>
          </w:p>
        </w:tc>
        <w:tc>
          <w:tcPr>
            <w:tcW w:w="403" w:type="pct"/>
            <w:tcBorders>
              <w:top w:val="single" w:color="auto" w:sz="4" w:space="0"/>
              <w:left w:val="single" w:color="auto" w:sz="4" w:space="0"/>
              <w:bottom w:val="single" w:color="auto" w:sz="4" w:space="0"/>
              <w:right w:val="single" w:color="auto" w:sz="2" w:space="0"/>
            </w:tcBorders>
            <w:vAlign w:val="center"/>
          </w:tcPr>
          <w:p w14:paraId="5A693749">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主观评审</w:t>
            </w:r>
          </w:p>
        </w:tc>
        <w:tc>
          <w:tcPr>
            <w:tcW w:w="629" w:type="pct"/>
            <w:tcBorders>
              <w:top w:val="single" w:color="auto" w:sz="4" w:space="0"/>
              <w:left w:val="single" w:color="auto" w:sz="4" w:space="0"/>
              <w:bottom w:val="single" w:color="auto" w:sz="4" w:space="0"/>
              <w:right w:val="single" w:color="auto" w:sz="2" w:space="0"/>
            </w:tcBorders>
            <w:vAlign w:val="center"/>
          </w:tcPr>
          <w:p w14:paraId="727B31CA">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5C2CDE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3" w:hRule="atLeast"/>
          <w:jc w:val="center"/>
        </w:trPr>
        <w:tc>
          <w:tcPr>
            <w:tcW w:w="410" w:type="pct"/>
            <w:vMerge w:val="continue"/>
            <w:tcBorders>
              <w:left w:val="single" w:color="auto" w:sz="4" w:space="0"/>
              <w:right w:val="single" w:color="auto" w:sz="2" w:space="0"/>
            </w:tcBorders>
            <w:vAlign w:val="center"/>
          </w:tcPr>
          <w:p w14:paraId="1FDFEC93">
            <w:pPr>
              <w:keepNext w:val="0"/>
              <w:keepLines w:val="0"/>
              <w:widowControl/>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p>
        </w:tc>
        <w:tc>
          <w:tcPr>
            <w:tcW w:w="538" w:type="pct"/>
            <w:vMerge w:val="continue"/>
            <w:tcBorders>
              <w:left w:val="single" w:color="auto" w:sz="4" w:space="0"/>
              <w:right w:val="single" w:color="auto" w:sz="4" w:space="0"/>
            </w:tcBorders>
            <w:vAlign w:val="center"/>
          </w:tcPr>
          <w:p w14:paraId="27067B0D">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rPr>
            </w:pPr>
          </w:p>
        </w:tc>
        <w:tc>
          <w:tcPr>
            <w:tcW w:w="406" w:type="pct"/>
            <w:vMerge w:val="continue"/>
            <w:tcBorders>
              <w:left w:val="single" w:color="auto" w:sz="4" w:space="0"/>
              <w:right w:val="single" w:color="auto" w:sz="4" w:space="0"/>
            </w:tcBorders>
            <w:vAlign w:val="center"/>
          </w:tcPr>
          <w:p w14:paraId="57C905C3">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lang w:val="zh-CN"/>
              </w:rPr>
            </w:pPr>
          </w:p>
        </w:tc>
        <w:tc>
          <w:tcPr>
            <w:tcW w:w="2254" w:type="pct"/>
            <w:tcBorders>
              <w:top w:val="single" w:color="auto" w:sz="4" w:space="0"/>
              <w:left w:val="single" w:color="auto" w:sz="4" w:space="0"/>
              <w:right w:val="single" w:color="auto" w:sz="2" w:space="0"/>
            </w:tcBorders>
            <w:vAlign w:val="center"/>
          </w:tcPr>
          <w:p w14:paraId="55624312">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eastAsia="zh-CN"/>
              </w:rPr>
            </w:pPr>
            <w:r>
              <w:rPr>
                <w:rFonts w:hint="eastAsia" w:cs="宋体" w:asciiTheme="minorEastAsia" w:hAnsiTheme="minorEastAsia" w:eastAsiaTheme="minorEastAsia"/>
                <w:color w:val="auto"/>
                <w:szCs w:val="21"/>
                <w:highlight w:val="none"/>
              </w:rPr>
              <w:t>根据供应商针对本项目的“</w:t>
            </w:r>
            <w:r>
              <w:rPr>
                <w:rFonts w:hint="eastAsia" w:cs="宋体" w:asciiTheme="minorEastAsia" w:hAnsiTheme="minorEastAsia" w:eastAsiaTheme="minorEastAsia"/>
                <w:color w:val="auto"/>
                <w:szCs w:val="21"/>
                <w:highlight w:val="none"/>
                <w:lang w:val="en-US" w:eastAsia="zh-CN"/>
              </w:rPr>
              <w:t>浙江舟山线</w:t>
            </w:r>
            <w:r>
              <w:rPr>
                <w:rFonts w:hint="eastAsia" w:cs="宋体" w:asciiTheme="minorEastAsia" w:hAnsiTheme="minorEastAsia" w:eastAsiaTheme="minorEastAsia"/>
                <w:color w:val="auto"/>
                <w:szCs w:val="21"/>
                <w:highlight w:val="none"/>
              </w:rPr>
              <w:t>”线路特点</w:t>
            </w:r>
            <w:r>
              <w:rPr>
                <w:rFonts w:hint="eastAsia" w:cs="宋体" w:asciiTheme="minorEastAsia" w:hAnsiTheme="minorEastAsia" w:eastAsiaTheme="minorEastAsia"/>
                <w:color w:val="auto"/>
                <w:szCs w:val="21"/>
                <w:highlight w:val="none"/>
                <w:lang w:eastAsia="zh-CN"/>
              </w:rPr>
              <w:t>、</w:t>
            </w:r>
            <w:r>
              <w:rPr>
                <w:rFonts w:hint="eastAsia" w:cs="宋体" w:asciiTheme="minorEastAsia" w:hAnsiTheme="minorEastAsia" w:eastAsiaTheme="minorEastAsia"/>
                <w:color w:val="auto"/>
                <w:szCs w:val="21"/>
                <w:highlight w:val="none"/>
                <w:lang w:val="en-US" w:eastAsia="zh-CN"/>
              </w:rPr>
              <w:t>吸引力</w:t>
            </w:r>
            <w:r>
              <w:rPr>
                <w:rFonts w:hint="eastAsia" w:cs="宋体" w:asciiTheme="minorEastAsia" w:hAnsiTheme="minorEastAsia" w:eastAsiaTheme="minorEastAsia"/>
                <w:color w:val="auto"/>
                <w:szCs w:val="21"/>
                <w:highlight w:val="none"/>
              </w:rPr>
              <w:t>进行评议</w:t>
            </w:r>
            <w:r>
              <w:rPr>
                <w:rFonts w:hint="eastAsia" w:cs="宋体" w:asciiTheme="minorEastAsia" w:hAnsiTheme="minorEastAsia" w:eastAsiaTheme="minorEastAsia"/>
                <w:color w:val="auto"/>
                <w:szCs w:val="21"/>
                <w:highlight w:val="none"/>
                <w:lang w:eastAsia="zh-CN"/>
              </w:rPr>
              <w:t>：</w:t>
            </w:r>
          </w:p>
          <w:p w14:paraId="265D796D">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rPr>
              <w:t>①“</w:t>
            </w:r>
            <w:r>
              <w:rPr>
                <w:rFonts w:hint="eastAsia" w:cs="宋体" w:asciiTheme="minorEastAsia" w:hAnsiTheme="minorEastAsia" w:eastAsiaTheme="minorEastAsia"/>
                <w:color w:val="auto"/>
                <w:szCs w:val="21"/>
                <w:highlight w:val="none"/>
                <w:lang w:val="en-US" w:eastAsia="zh-CN"/>
              </w:rPr>
              <w:t>浙江舟山线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线路特点突出、吸引力强的得5分；</w:t>
            </w:r>
          </w:p>
          <w:p w14:paraId="4F640A37">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②</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浙江舟山线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线路特点较突出、吸引力较强的得3分；</w:t>
            </w:r>
          </w:p>
          <w:p w14:paraId="76C465AB">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③</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浙江舟山线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线路特点不突出、吸引力不强的得1分；</w:t>
            </w:r>
          </w:p>
          <w:p w14:paraId="0A45B58F">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lang w:val="en-US" w:eastAsia="zh-CN"/>
              </w:rPr>
              <w:t>④未提供相关内容的，不得分。</w:t>
            </w:r>
          </w:p>
        </w:tc>
        <w:tc>
          <w:tcPr>
            <w:tcW w:w="356" w:type="pct"/>
            <w:tcBorders>
              <w:top w:val="single" w:color="auto" w:sz="4" w:space="0"/>
              <w:left w:val="single" w:color="auto" w:sz="4" w:space="0"/>
              <w:bottom w:val="single" w:color="auto" w:sz="4" w:space="0"/>
              <w:right w:val="single" w:color="auto" w:sz="2" w:space="0"/>
            </w:tcBorders>
            <w:vAlign w:val="center"/>
          </w:tcPr>
          <w:p w14:paraId="3A0475C3">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kern w:val="2"/>
                <w:sz w:val="21"/>
                <w:szCs w:val="21"/>
                <w:highlight w:val="none"/>
                <w:lang w:val="en-US" w:eastAsia="zh-CN" w:bidi="ar-SA"/>
              </w:rPr>
            </w:pPr>
            <w:r>
              <w:rPr>
                <w:rFonts w:hint="eastAsia" w:cs="宋体" w:asciiTheme="minorEastAsia" w:hAnsiTheme="minorEastAsia" w:eastAsiaTheme="minorEastAsia"/>
                <w:color w:val="auto"/>
                <w:szCs w:val="21"/>
                <w:highlight w:val="none"/>
                <w:lang w:val="en-US" w:eastAsia="zh-CN"/>
              </w:rPr>
              <w:t>5</w:t>
            </w:r>
          </w:p>
        </w:tc>
        <w:tc>
          <w:tcPr>
            <w:tcW w:w="403" w:type="pct"/>
            <w:tcBorders>
              <w:top w:val="single" w:color="auto" w:sz="4" w:space="0"/>
              <w:left w:val="single" w:color="auto" w:sz="4" w:space="0"/>
              <w:bottom w:val="single" w:color="auto" w:sz="4" w:space="0"/>
              <w:right w:val="single" w:color="auto" w:sz="2" w:space="0"/>
            </w:tcBorders>
            <w:vAlign w:val="center"/>
          </w:tcPr>
          <w:p w14:paraId="2C1041D1">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kern w:val="2"/>
                <w:sz w:val="21"/>
                <w:szCs w:val="21"/>
                <w:highlight w:val="none"/>
                <w:lang w:val="en-US" w:eastAsia="zh-CN" w:bidi="ar-SA"/>
              </w:rPr>
            </w:pPr>
            <w:r>
              <w:rPr>
                <w:rFonts w:hint="eastAsia" w:cs="宋体" w:asciiTheme="minorEastAsia" w:hAnsiTheme="minorEastAsia" w:eastAsiaTheme="minorEastAsia"/>
                <w:color w:val="auto"/>
                <w:szCs w:val="21"/>
                <w:highlight w:val="none"/>
              </w:rPr>
              <w:t>主观评审</w:t>
            </w:r>
          </w:p>
        </w:tc>
        <w:tc>
          <w:tcPr>
            <w:tcW w:w="629" w:type="pct"/>
            <w:tcBorders>
              <w:top w:val="single" w:color="auto" w:sz="4" w:space="0"/>
              <w:left w:val="single" w:color="auto" w:sz="4" w:space="0"/>
              <w:bottom w:val="single" w:color="auto" w:sz="4" w:space="0"/>
              <w:right w:val="single" w:color="auto" w:sz="2" w:space="0"/>
            </w:tcBorders>
            <w:vAlign w:val="center"/>
          </w:tcPr>
          <w:p w14:paraId="74F9519C">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1347BA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3" w:hRule="atLeast"/>
          <w:jc w:val="center"/>
        </w:trPr>
        <w:tc>
          <w:tcPr>
            <w:tcW w:w="410" w:type="pct"/>
            <w:vMerge w:val="continue"/>
            <w:tcBorders>
              <w:left w:val="single" w:color="auto" w:sz="4" w:space="0"/>
              <w:right w:val="single" w:color="auto" w:sz="2" w:space="0"/>
            </w:tcBorders>
            <w:vAlign w:val="center"/>
          </w:tcPr>
          <w:p w14:paraId="692A506C">
            <w:pPr>
              <w:keepNext w:val="0"/>
              <w:keepLines w:val="0"/>
              <w:widowControl/>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p>
        </w:tc>
        <w:tc>
          <w:tcPr>
            <w:tcW w:w="538" w:type="pct"/>
            <w:vMerge w:val="continue"/>
            <w:tcBorders>
              <w:left w:val="single" w:color="auto" w:sz="4" w:space="0"/>
              <w:right w:val="single" w:color="auto" w:sz="4" w:space="0"/>
            </w:tcBorders>
            <w:vAlign w:val="center"/>
          </w:tcPr>
          <w:p w14:paraId="3F4CFBC5">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rPr>
            </w:pPr>
          </w:p>
        </w:tc>
        <w:tc>
          <w:tcPr>
            <w:tcW w:w="406" w:type="pct"/>
            <w:vMerge w:val="continue"/>
            <w:tcBorders>
              <w:left w:val="single" w:color="auto" w:sz="4" w:space="0"/>
              <w:right w:val="single" w:color="auto" w:sz="4" w:space="0"/>
            </w:tcBorders>
            <w:vAlign w:val="center"/>
          </w:tcPr>
          <w:p w14:paraId="66379B95">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lang w:val="zh-CN"/>
              </w:rPr>
            </w:pPr>
          </w:p>
        </w:tc>
        <w:tc>
          <w:tcPr>
            <w:tcW w:w="2254" w:type="pct"/>
            <w:tcBorders>
              <w:top w:val="single" w:color="auto" w:sz="4" w:space="0"/>
              <w:left w:val="single" w:color="auto" w:sz="4" w:space="0"/>
              <w:right w:val="single" w:color="auto" w:sz="2" w:space="0"/>
            </w:tcBorders>
            <w:vAlign w:val="center"/>
          </w:tcPr>
          <w:p w14:paraId="48FADC5C">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eastAsia="zh-CN"/>
              </w:rPr>
            </w:pPr>
            <w:r>
              <w:rPr>
                <w:rFonts w:hint="eastAsia" w:cs="宋体" w:asciiTheme="minorEastAsia" w:hAnsiTheme="minorEastAsia" w:eastAsiaTheme="minorEastAsia"/>
                <w:color w:val="auto"/>
                <w:szCs w:val="21"/>
                <w:highlight w:val="none"/>
              </w:rPr>
              <w:t>根据供应商针对本项目的“</w:t>
            </w:r>
            <w:r>
              <w:rPr>
                <w:rFonts w:hint="eastAsia" w:cs="宋体" w:asciiTheme="minorEastAsia" w:hAnsiTheme="minorEastAsia" w:eastAsiaTheme="minorEastAsia"/>
                <w:color w:val="auto"/>
                <w:szCs w:val="21"/>
                <w:highlight w:val="none"/>
                <w:lang w:val="en-US" w:eastAsia="zh-CN"/>
              </w:rPr>
              <w:t>浙江舟山线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行程安排</w:t>
            </w:r>
            <w:r>
              <w:rPr>
                <w:rFonts w:hint="eastAsia" w:cs="宋体" w:asciiTheme="minorEastAsia" w:hAnsiTheme="minorEastAsia" w:eastAsiaTheme="minorEastAsia"/>
                <w:color w:val="auto"/>
                <w:szCs w:val="21"/>
                <w:highlight w:val="none"/>
              </w:rPr>
              <w:t>活动内容进行评议</w:t>
            </w:r>
            <w:r>
              <w:rPr>
                <w:rFonts w:hint="eastAsia" w:cs="宋体" w:asciiTheme="minorEastAsia" w:hAnsiTheme="minorEastAsia" w:eastAsiaTheme="minorEastAsia"/>
                <w:color w:val="auto"/>
                <w:szCs w:val="21"/>
                <w:highlight w:val="none"/>
                <w:lang w:eastAsia="zh-CN"/>
              </w:rPr>
              <w:t>：</w:t>
            </w:r>
          </w:p>
          <w:p w14:paraId="3330B2EB">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rPr>
              <w:t>①“</w:t>
            </w:r>
            <w:r>
              <w:rPr>
                <w:rFonts w:hint="eastAsia" w:cs="宋体" w:asciiTheme="minorEastAsia" w:hAnsiTheme="minorEastAsia" w:eastAsiaTheme="minorEastAsia"/>
                <w:color w:val="auto"/>
                <w:szCs w:val="21"/>
                <w:highlight w:val="none"/>
                <w:lang w:val="en-US" w:eastAsia="zh-CN"/>
              </w:rPr>
              <w:t>浙江舟山线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活动内容丰富的得5分；</w:t>
            </w:r>
          </w:p>
          <w:p w14:paraId="2647B25E">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②</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浙江舟山线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活动内容较丰富的得3分；</w:t>
            </w:r>
          </w:p>
          <w:p w14:paraId="62A73A6F">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③</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浙江舟山线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活动内容不丰富的得1分；</w:t>
            </w:r>
          </w:p>
          <w:p w14:paraId="189B27D3">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lang w:val="en-US" w:eastAsia="zh-CN"/>
              </w:rPr>
              <w:t>④未提供相关内容的，不得分。</w:t>
            </w:r>
          </w:p>
        </w:tc>
        <w:tc>
          <w:tcPr>
            <w:tcW w:w="356" w:type="pct"/>
            <w:tcBorders>
              <w:top w:val="single" w:color="auto" w:sz="4" w:space="0"/>
              <w:left w:val="single" w:color="auto" w:sz="4" w:space="0"/>
              <w:bottom w:val="single" w:color="auto" w:sz="4" w:space="0"/>
              <w:right w:val="single" w:color="auto" w:sz="2" w:space="0"/>
            </w:tcBorders>
            <w:vAlign w:val="center"/>
          </w:tcPr>
          <w:p w14:paraId="61AC9AF4">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kern w:val="2"/>
                <w:sz w:val="21"/>
                <w:szCs w:val="21"/>
                <w:highlight w:val="none"/>
                <w:lang w:val="en-US" w:eastAsia="zh-CN" w:bidi="ar-SA"/>
              </w:rPr>
            </w:pPr>
            <w:r>
              <w:rPr>
                <w:rFonts w:hint="eastAsia" w:cs="宋体" w:asciiTheme="minorEastAsia" w:hAnsiTheme="minorEastAsia" w:eastAsiaTheme="minorEastAsia"/>
                <w:color w:val="auto"/>
                <w:szCs w:val="21"/>
                <w:highlight w:val="none"/>
                <w:lang w:val="en-US" w:eastAsia="zh-CN"/>
              </w:rPr>
              <w:t>5</w:t>
            </w:r>
          </w:p>
        </w:tc>
        <w:tc>
          <w:tcPr>
            <w:tcW w:w="403" w:type="pct"/>
            <w:tcBorders>
              <w:top w:val="single" w:color="auto" w:sz="4" w:space="0"/>
              <w:left w:val="single" w:color="auto" w:sz="4" w:space="0"/>
              <w:bottom w:val="single" w:color="auto" w:sz="4" w:space="0"/>
              <w:right w:val="single" w:color="auto" w:sz="2" w:space="0"/>
            </w:tcBorders>
            <w:vAlign w:val="center"/>
          </w:tcPr>
          <w:p w14:paraId="6E6C6782">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kern w:val="2"/>
                <w:sz w:val="21"/>
                <w:szCs w:val="21"/>
                <w:highlight w:val="none"/>
                <w:lang w:val="en-US" w:eastAsia="zh-CN" w:bidi="ar-SA"/>
              </w:rPr>
            </w:pPr>
            <w:r>
              <w:rPr>
                <w:rFonts w:hint="eastAsia" w:cs="宋体" w:asciiTheme="minorEastAsia" w:hAnsiTheme="minorEastAsia" w:eastAsiaTheme="minorEastAsia"/>
                <w:color w:val="auto"/>
                <w:szCs w:val="21"/>
                <w:highlight w:val="none"/>
              </w:rPr>
              <w:t>主观评审</w:t>
            </w:r>
          </w:p>
        </w:tc>
        <w:tc>
          <w:tcPr>
            <w:tcW w:w="629" w:type="pct"/>
            <w:tcBorders>
              <w:top w:val="single" w:color="auto" w:sz="4" w:space="0"/>
              <w:left w:val="single" w:color="auto" w:sz="4" w:space="0"/>
              <w:bottom w:val="single" w:color="auto" w:sz="4" w:space="0"/>
              <w:right w:val="single" w:color="auto" w:sz="2" w:space="0"/>
            </w:tcBorders>
            <w:vAlign w:val="center"/>
          </w:tcPr>
          <w:p w14:paraId="43329FD4">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0AA354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3" w:hRule="atLeast"/>
          <w:jc w:val="center"/>
        </w:trPr>
        <w:tc>
          <w:tcPr>
            <w:tcW w:w="410" w:type="pct"/>
            <w:vMerge w:val="continue"/>
            <w:tcBorders>
              <w:left w:val="single" w:color="auto" w:sz="4" w:space="0"/>
              <w:right w:val="single" w:color="auto" w:sz="2" w:space="0"/>
            </w:tcBorders>
            <w:vAlign w:val="center"/>
          </w:tcPr>
          <w:p w14:paraId="07F621E5">
            <w:pPr>
              <w:keepNext w:val="0"/>
              <w:keepLines w:val="0"/>
              <w:widowControl/>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p>
        </w:tc>
        <w:tc>
          <w:tcPr>
            <w:tcW w:w="538" w:type="pct"/>
            <w:vMerge w:val="continue"/>
            <w:tcBorders>
              <w:left w:val="single" w:color="auto" w:sz="4" w:space="0"/>
              <w:right w:val="single" w:color="auto" w:sz="4" w:space="0"/>
            </w:tcBorders>
            <w:vAlign w:val="center"/>
          </w:tcPr>
          <w:p w14:paraId="40C3B5F9">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rPr>
            </w:pPr>
          </w:p>
        </w:tc>
        <w:tc>
          <w:tcPr>
            <w:tcW w:w="406" w:type="pct"/>
            <w:vMerge w:val="continue"/>
            <w:tcBorders>
              <w:left w:val="single" w:color="auto" w:sz="4" w:space="0"/>
              <w:right w:val="single" w:color="auto" w:sz="4" w:space="0"/>
            </w:tcBorders>
            <w:vAlign w:val="center"/>
          </w:tcPr>
          <w:p w14:paraId="0F80E91E">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lang w:val="zh-CN"/>
              </w:rPr>
            </w:pPr>
          </w:p>
        </w:tc>
        <w:tc>
          <w:tcPr>
            <w:tcW w:w="2254" w:type="pct"/>
            <w:tcBorders>
              <w:top w:val="single" w:color="auto" w:sz="4" w:space="0"/>
              <w:left w:val="single" w:color="auto" w:sz="4" w:space="0"/>
              <w:right w:val="single" w:color="auto" w:sz="2" w:space="0"/>
            </w:tcBorders>
            <w:vAlign w:val="center"/>
          </w:tcPr>
          <w:p w14:paraId="705A9892">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eastAsia="zh-CN"/>
              </w:rPr>
            </w:pPr>
            <w:r>
              <w:rPr>
                <w:rFonts w:hint="eastAsia" w:cs="宋体" w:asciiTheme="minorEastAsia" w:hAnsiTheme="minorEastAsia" w:eastAsiaTheme="minorEastAsia"/>
                <w:color w:val="auto"/>
                <w:szCs w:val="21"/>
                <w:highlight w:val="none"/>
              </w:rPr>
              <w:t>根据供应商针对本项目的“</w:t>
            </w:r>
            <w:r>
              <w:rPr>
                <w:rFonts w:hint="eastAsia" w:cs="宋体" w:asciiTheme="minorEastAsia" w:hAnsiTheme="minorEastAsia" w:eastAsiaTheme="minorEastAsia"/>
                <w:color w:val="auto"/>
                <w:szCs w:val="21"/>
                <w:highlight w:val="none"/>
                <w:lang w:val="en-US" w:eastAsia="zh-CN"/>
              </w:rPr>
              <w:t>浙江舟山线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行程</w:t>
            </w:r>
            <w:r>
              <w:rPr>
                <w:rFonts w:hint="eastAsia" w:cs="宋体" w:asciiTheme="minorEastAsia" w:hAnsiTheme="minorEastAsia" w:eastAsiaTheme="minorEastAsia"/>
                <w:color w:val="auto"/>
                <w:szCs w:val="21"/>
                <w:highlight w:val="none"/>
              </w:rPr>
              <w:t>主题策划进行评议</w:t>
            </w:r>
            <w:r>
              <w:rPr>
                <w:rFonts w:hint="eastAsia" w:cs="宋体" w:asciiTheme="minorEastAsia" w:hAnsiTheme="minorEastAsia" w:eastAsiaTheme="minorEastAsia"/>
                <w:color w:val="auto"/>
                <w:szCs w:val="21"/>
                <w:highlight w:val="none"/>
                <w:lang w:eastAsia="zh-CN"/>
              </w:rPr>
              <w:t>：</w:t>
            </w:r>
          </w:p>
          <w:p w14:paraId="0C554C90">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rPr>
              <w:t>①“</w:t>
            </w:r>
            <w:r>
              <w:rPr>
                <w:rFonts w:hint="eastAsia" w:cs="宋体" w:asciiTheme="minorEastAsia" w:hAnsiTheme="minorEastAsia" w:eastAsiaTheme="minorEastAsia"/>
                <w:color w:val="auto"/>
                <w:szCs w:val="21"/>
                <w:highlight w:val="none"/>
                <w:lang w:val="en-US" w:eastAsia="zh-CN"/>
              </w:rPr>
              <w:t>浙江舟山线</w:t>
            </w:r>
            <w:r>
              <w:rPr>
                <w:rFonts w:hint="eastAsia" w:cs="宋体" w:asciiTheme="minorEastAsia" w:hAnsiTheme="minorEastAsia" w:eastAsiaTheme="minorEastAsia"/>
                <w:color w:val="auto"/>
                <w:szCs w:val="21"/>
                <w:highlight w:val="none"/>
              </w:rPr>
              <w:t>”主题策划</w:t>
            </w:r>
            <w:r>
              <w:rPr>
                <w:rFonts w:hint="eastAsia" w:cs="宋体" w:asciiTheme="minorEastAsia" w:hAnsiTheme="minorEastAsia" w:eastAsiaTheme="minorEastAsia"/>
                <w:color w:val="auto"/>
                <w:szCs w:val="21"/>
                <w:highlight w:val="none"/>
                <w:lang w:val="en-US" w:eastAsia="zh-CN"/>
              </w:rPr>
              <w:t>有条理的得5分；</w:t>
            </w:r>
          </w:p>
          <w:p w14:paraId="187F002F">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②</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浙江舟山线</w:t>
            </w:r>
            <w:r>
              <w:rPr>
                <w:rFonts w:hint="eastAsia" w:cs="宋体" w:asciiTheme="minorEastAsia" w:hAnsiTheme="minorEastAsia" w:eastAsiaTheme="minorEastAsia"/>
                <w:color w:val="auto"/>
                <w:szCs w:val="21"/>
                <w:highlight w:val="none"/>
              </w:rPr>
              <w:t>”主题策划</w:t>
            </w:r>
            <w:r>
              <w:rPr>
                <w:rFonts w:hint="eastAsia" w:cs="宋体" w:asciiTheme="minorEastAsia" w:hAnsiTheme="minorEastAsia" w:eastAsiaTheme="minorEastAsia"/>
                <w:color w:val="auto"/>
                <w:szCs w:val="21"/>
                <w:highlight w:val="none"/>
                <w:lang w:val="en-US" w:eastAsia="zh-CN"/>
              </w:rPr>
              <w:t>较有条理的得3分；</w:t>
            </w:r>
          </w:p>
          <w:p w14:paraId="3CA8EFF7">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③</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浙江舟山线</w:t>
            </w:r>
            <w:r>
              <w:rPr>
                <w:rFonts w:hint="eastAsia" w:cs="宋体" w:asciiTheme="minorEastAsia" w:hAnsiTheme="minorEastAsia" w:eastAsiaTheme="minorEastAsia"/>
                <w:color w:val="auto"/>
                <w:szCs w:val="21"/>
                <w:highlight w:val="none"/>
              </w:rPr>
              <w:t>”主题策划</w:t>
            </w:r>
            <w:r>
              <w:rPr>
                <w:rFonts w:hint="eastAsia" w:cs="宋体" w:asciiTheme="minorEastAsia" w:hAnsiTheme="minorEastAsia" w:eastAsiaTheme="minorEastAsia"/>
                <w:color w:val="auto"/>
                <w:szCs w:val="21"/>
                <w:highlight w:val="none"/>
                <w:lang w:val="en-US" w:eastAsia="zh-CN"/>
              </w:rPr>
              <w:t>紊乱的得1分；</w:t>
            </w:r>
          </w:p>
          <w:p w14:paraId="355EA296">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④未提供相关内容的，不得分。</w:t>
            </w:r>
          </w:p>
        </w:tc>
        <w:tc>
          <w:tcPr>
            <w:tcW w:w="356" w:type="pct"/>
            <w:tcBorders>
              <w:top w:val="single" w:color="auto" w:sz="4" w:space="0"/>
              <w:left w:val="single" w:color="auto" w:sz="4" w:space="0"/>
              <w:bottom w:val="single" w:color="auto" w:sz="4" w:space="0"/>
              <w:right w:val="single" w:color="auto" w:sz="2" w:space="0"/>
            </w:tcBorders>
            <w:vAlign w:val="center"/>
          </w:tcPr>
          <w:p w14:paraId="216F328E">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kern w:val="2"/>
                <w:sz w:val="21"/>
                <w:szCs w:val="21"/>
                <w:highlight w:val="none"/>
                <w:lang w:val="en-US" w:eastAsia="zh-CN" w:bidi="ar-SA"/>
              </w:rPr>
            </w:pPr>
            <w:r>
              <w:rPr>
                <w:rFonts w:hint="eastAsia" w:cs="宋体" w:asciiTheme="minorEastAsia" w:hAnsiTheme="minorEastAsia" w:eastAsiaTheme="minorEastAsia"/>
                <w:color w:val="auto"/>
                <w:szCs w:val="21"/>
                <w:highlight w:val="none"/>
                <w:lang w:val="en-US" w:eastAsia="zh-CN"/>
              </w:rPr>
              <w:t>5</w:t>
            </w:r>
          </w:p>
        </w:tc>
        <w:tc>
          <w:tcPr>
            <w:tcW w:w="403" w:type="pct"/>
            <w:tcBorders>
              <w:top w:val="single" w:color="auto" w:sz="4" w:space="0"/>
              <w:left w:val="single" w:color="auto" w:sz="4" w:space="0"/>
              <w:bottom w:val="single" w:color="auto" w:sz="4" w:space="0"/>
              <w:right w:val="single" w:color="auto" w:sz="2" w:space="0"/>
            </w:tcBorders>
            <w:vAlign w:val="center"/>
          </w:tcPr>
          <w:p w14:paraId="3BB9C5F4">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kern w:val="2"/>
                <w:sz w:val="21"/>
                <w:szCs w:val="21"/>
                <w:highlight w:val="none"/>
                <w:lang w:val="en-US" w:eastAsia="zh-CN" w:bidi="ar-SA"/>
              </w:rPr>
            </w:pPr>
            <w:r>
              <w:rPr>
                <w:rFonts w:hint="eastAsia" w:cs="宋体" w:asciiTheme="minorEastAsia" w:hAnsiTheme="minorEastAsia" w:eastAsiaTheme="minorEastAsia"/>
                <w:color w:val="auto"/>
                <w:szCs w:val="21"/>
                <w:highlight w:val="none"/>
              </w:rPr>
              <w:t>主观评审</w:t>
            </w:r>
          </w:p>
        </w:tc>
        <w:tc>
          <w:tcPr>
            <w:tcW w:w="629" w:type="pct"/>
            <w:tcBorders>
              <w:top w:val="single" w:color="auto" w:sz="4" w:space="0"/>
              <w:left w:val="single" w:color="auto" w:sz="4" w:space="0"/>
              <w:bottom w:val="single" w:color="auto" w:sz="4" w:space="0"/>
              <w:right w:val="single" w:color="auto" w:sz="2" w:space="0"/>
            </w:tcBorders>
            <w:vAlign w:val="center"/>
          </w:tcPr>
          <w:p w14:paraId="4D1864E9">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2E214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3" w:hRule="atLeast"/>
          <w:jc w:val="center"/>
        </w:trPr>
        <w:tc>
          <w:tcPr>
            <w:tcW w:w="410" w:type="pct"/>
            <w:vMerge w:val="continue"/>
            <w:tcBorders>
              <w:left w:val="single" w:color="auto" w:sz="4" w:space="0"/>
              <w:right w:val="single" w:color="auto" w:sz="2" w:space="0"/>
            </w:tcBorders>
            <w:vAlign w:val="center"/>
          </w:tcPr>
          <w:p w14:paraId="79D2AF6E">
            <w:pPr>
              <w:keepNext w:val="0"/>
              <w:keepLines w:val="0"/>
              <w:widowControl/>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p>
        </w:tc>
        <w:tc>
          <w:tcPr>
            <w:tcW w:w="538" w:type="pct"/>
            <w:vMerge w:val="continue"/>
            <w:tcBorders>
              <w:left w:val="single" w:color="auto" w:sz="4" w:space="0"/>
              <w:right w:val="single" w:color="auto" w:sz="4" w:space="0"/>
            </w:tcBorders>
            <w:vAlign w:val="center"/>
          </w:tcPr>
          <w:p w14:paraId="108F62F2">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rPr>
            </w:pPr>
          </w:p>
        </w:tc>
        <w:tc>
          <w:tcPr>
            <w:tcW w:w="406" w:type="pct"/>
            <w:vMerge w:val="continue"/>
            <w:tcBorders>
              <w:left w:val="single" w:color="auto" w:sz="4" w:space="0"/>
              <w:right w:val="single" w:color="auto" w:sz="4" w:space="0"/>
            </w:tcBorders>
            <w:vAlign w:val="center"/>
          </w:tcPr>
          <w:p w14:paraId="284213E9">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lang w:val="zh-CN"/>
              </w:rPr>
            </w:pPr>
          </w:p>
        </w:tc>
        <w:tc>
          <w:tcPr>
            <w:tcW w:w="2254" w:type="pct"/>
            <w:tcBorders>
              <w:top w:val="single" w:color="auto" w:sz="4" w:space="0"/>
              <w:left w:val="single" w:color="auto" w:sz="4" w:space="0"/>
              <w:right w:val="single" w:color="auto" w:sz="2" w:space="0"/>
            </w:tcBorders>
            <w:vAlign w:val="center"/>
          </w:tcPr>
          <w:p w14:paraId="6555C4AD">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eastAsia="zh-CN"/>
              </w:rPr>
            </w:pPr>
            <w:r>
              <w:rPr>
                <w:rFonts w:hint="eastAsia" w:cs="宋体" w:asciiTheme="minorEastAsia" w:hAnsiTheme="minorEastAsia" w:eastAsiaTheme="minorEastAsia"/>
                <w:color w:val="auto"/>
                <w:szCs w:val="21"/>
                <w:highlight w:val="none"/>
              </w:rPr>
              <w:t>根据供应商针对本项目的“</w:t>
            </w:r>
            <w:r>
              <w:rPr>
                <w:rFonts w:hint="eastAsia" w:cs="宋体" w:asciiTheme="minorEastAsia" w:hAnsiTheme="minorEastAsia" w:eastAsiaTheme="minorEastAsia"/>
                <w:color w:val="auto"/>
                <w:szCs w:val="21"/>
                <w:highlight w:val="none"/>
                <w:lang w:val="en-US" w:eastAsia="zh-CN"/>
              </w:rPr>
              <w:t>浙江舟山线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行程</w:t>
            </w:r>
            <w:r>
              <w:rPr>
                <w:rFonts w:hint="eastAsia" w:cs="宋体" w:asciiTheme="minorEastAsia" w:hAnsiTheme="minorEastAsia" w:eastAsiaTheme="minorEastAsia"/>
                <w:color w:val="auto"/>
                <w:szCs w:val="21"/>
                <w:highlight w:val="none"/>
              </w:rPr>
              <w:t>时间安排进行评议</w:t>
            </w:r>
            <w:r>
              <w:rPr>
                <w:rFonts w:hint="eastAsia" w:cs="宋体" w:asciiTheme="minorEastAsia" w:hAnsiTheme="minorEastAsia" w:eastAsiaTheme="minorEastAsia"/>
                <w:color w:val="auto"/>
                <w:szCs w:val="21"/>
                <w:highlight w:val="none"/>
                <w:lang w:eastAsia="zh-CN"/>
              </w:rPr>
              <w:t>：</w:t>
            </w:r>
          </w:p>
          <w:p w14:paraId="1F0595D9">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rPr>
              <w:t>①“</w:t>
            </w:r>
            <w:r>
              <w:rPr>
                <w:rFonts w:hint="eastAsia" w:cs="宋体" w:asciiTheme="minorEastAsia" w:hAnsiTheme="minorEastAsia" w:eastAsiaTheme="minorEastAsia"/>
                <w:color w:val="auto"/>
                <w:szCs w:val="21"/>
                <w:highlight w:val="none"/>
                <w:lang w:val="en-US" w:eastAsia="zh-CN"/>
              </w:rPr>
              <w:t>浙江舟山线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行程时间安排合理的得5分；</w:t>
            </w:r>
          </w:p>
          <w:p w14:paraId="4990639C">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②</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浙江舟山线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行程时间安排较合理的得3分；</w:t>
            </w:r>
          </w:p>
          <w:p w14:paraId="050E59BF">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③</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浙江舟山线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行程时间安排不合理的得1分；</w:t>
            </w:r>
          </w:p>
          <w:p w14:paraId="77460965">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kern w:val="2"/>
                <w:sz w:val="21"/>
                <w:szCs w:val="21"/>
                <w:highlight w:val="none"/>
                <w:lang w:val="en-US" w:eastAsia="zh-CN" w:bidi="ar-SA"/>
              </w:rPr>
            </w:pPr>
            <w:r>
              <w:rPr>
                <w:rFonts w:hint="eastAsia" w:cs="宋体" w:asciiTheme="minorEastAsia" w:hAnsiTheme="minorEastAsia" w:eastAsiaTheme="minorEastAsia"/>
                <w:color w:val="auto"/>
                <w:szCs w:val="21"/>
                <w:highlight w:val="none"/>
                <w:lang w:val="en-US" w:eastAsia="zh-CN"/>
              </w:rPr>
              <w:t>④未提供相关内容的，不得分。</w:t>
            </w:r>
          </w:p>
        </w:tc>
        <w:tc>
          <w:tcPr>
            <w:tcW w:w="356" w:type="pct"/>
            <w:tcBorders>
              <w:top w:val="single" w:color="auto" w:sz="4" w:space="0"/>
              <w:left w:val="single" w:color="auto" w:sz="4" w:space="0"/>
              <w:bottom w:val="single" w:color="auto" w:sz="4" w:space="0"/>
              <w:right w:val="single" w:color="auto" w:sz="2" w:space="0"/>
            </w:tcBorders>
            <w:vAlign w:val="center"/>
          </w:tcPr>
          <w:p w14:paraId="0BF38EE5">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kern w:val="2"/>
                <w:sz w:val="21"/>
                <w:szCs w:val="21"/>
                <w:highlight w:val="none"/>
                <w:lang w:val="en-US" w:eastAsia="zh-CN" w:bidi="ar-SA"/>
              </w:rPr>
            </w:pPr>
            <w:r>
              <w:rPr>
                <w:rFonts w:hint="eastAsia" w:cs="宋体" w:asciiTheme="minorEastAsia" w:hAnsiTheme="minorEastAsia" w:eastAsiaTheme="minorEastAsia"/>
                <w:color w:val="auto"/>
                <w:szCs w:val="21"/>
                <w:highlight w:val="none"/>
                <w:lang w:val="en-US" w:eastAsia="zh-CN"/>
              </w:rPr>
              <w:t>5</w:t>
            </w:r>
          </w:p>
        </w:tc>
        <w:tc>
          <w:tcPr>
            <w:tcW w:w="403" w:type="pct"/>
            <w:tcBorders>
              <w:top w:val="single" w:color="auto" w:sz="4" w:space="0"/>
              <w:left w:val="single" w:color="auto" w:sz="4" w:space="0"/>
              <w:bottom w:val="single" w:color="auto" w:sz="4" w:space="0"/>
              <w:right w:val="single" w:color="auto" w:sz="2" w:space="0"/>
            </w:tcBorders>
            <w:vAlign w:val="center"/>
          </w:tcPr>
          <w:p w14:paraId="1C3BE8F0">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kern w:val="2"/>
                <w:sz w:val="21"/>
                <w:szCs w:val="21"/>
                <w:highlight w:val="none"/>
                <w:lang w:val="en-US" w:eastAsia="zh-CN" w:bidi="ar-SA"/>
              </w:rPr>
            </w:pPr>
            <w:r>
              <w:rPr>
                <w:rFonts w:hint="eastAsia" w:cs="宋体" w:asciiTheme="minorEastAsia" w:hAnsiTheme="minorEastAsia" w:eastAsiaTheme="minorEastAsia"/>
                <w:color w:val="auto"/>
                <w:szCs w:val="21"/>
                <w:highlight w:val="none"/>
              </w:rPr>
              <w:t>主观评审</w:t>
            </w:r>
          </w:p>
        </w:tc>
        <w:tc>
          <w:tcPr>
            <w:tcW w:w="629" w:type="pct"/>
            <w:tcBorders>
              <w:top w:val="single" w:color="auto" w:sz="4" w:space="0"/>
              <w:left w:val="single" w:color="auto" w:sz="4" w:space="0"/>
              <w:bottom w:val="single" w:color="auto" w:sz="4" w:space="0"/>
              <w:right w:val="single" w:color="auto" w:sz="2" w:space="0"/>
            </w:tcBorders>
            <w:vAlign w:val="center"/>
          </w:tcPr>
          <w:p w14:paraId="0E71172F">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2C088B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0" w:hRule="atLeast"/>
          <w:jc w:val="center"/>
        </w:trPr>
        <w:tc>
          <w:tcPr>
            <w:tcW w:w="410" w:type="pct"/>
            <w:vMerge w:val="continue"/>
            <w:tcBorders>
              <w:left w:val="single" w:color="auto" w:sz="4" w:space="0"/>
              <w:right w:val="single" w:color="auto" w:sz="2" w:space="0"/>
            </w:tcBorders>
            <w:vAlign w:val="center"/>
          </w:tcPr>
          <w:p w14:paraId="46F1F9F1">
            <w:pPr>
              <w:keepNext w:val="0"/>
              <w:keepLines w:val="0"/>
              <w:widowControl/>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p>
        </w:tc>
        <w:tc>
          <w:tcPr>
            <w:tcW w:w="538" w:type="pct"/>
            <w:vMerge w:val="continue"/>
            <w:tcBorders>
              <w:left w:val="single" w:color="auto" w:sz="4" w:space="0"/>
              <w:right w:val="single" w:color="auto" w:sz="4" w:space="0"/>
            </w:tcBorders>
            <w:vAlign w:val="center"/>
          </w:tcPr>
          <w:p w14:paraId="120B9872">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c>
          <w:tcPr>
            <w:tcW w:w="406" w:type="pct"/>
            <w:tcBorders>
              <w:top w:val="single" w:color="auto" w:sz="4" w:space="0"/>
              <w:left w:val="single" w:color="auto" w:sz="4" w:space="0"/>
              <w:right w:val="single" w:color="auto" w:sz="4" w:space="0"/>
            </w:tcBorders>
            <w:vAlign w:val="center"/>
          </w:tcPr>
          <w:p w14:paraId="73645F61">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lang w:val="zh-CN"/>
              </w:rPr>
              <w:t>住宿安排</w:t>
            </w:r>
          </w:p>
        </w:tc>
        <w:tc>
          <w:tcPr>
            <w:tcW w:w="2254" w:type="pct"/>
            <w:tcBorders>
              <w:top w:val="single" w:color="auto" w:sz="4" w:space="0"/>
              <w:left w:val="single" w:color="auto" w:sz="4" w:space="0"/>
              <w:right w:val="single" w:color="auto" w:sz="2" w:space="0"/>
            </w:tcBorders>
            <w:vAlign w:val="center"/>
          </w:tcPr>
          <w:p w14:paraId="340250A1">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zh-CN"/>
              </w:rPr>
              <w:t>根据供应商针对本项目的</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浙江舟山线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zh-CN"/>
              </w:rPr>
              <w:t>住宿安排（包括酒店</w:t>
            </w:r>
            <w:r>
              <w:rPr>
                <w:rFonts w:hint="eastAsia" w:cs="宋体" w:asciiTheme="minorEastAsia" w:hAnsiTheme="minorEastAsia" w:eastAsiaTheme="minorEastAsia"/>
                <w:color w:val="auto"/>
                <w:szCs w:val="21"/>
                <w:highlight w:val="none"/>
              </w:rPr>
              <w:t>周边环境、酒店配套设施、</w:t>
            </w:r>
            <w:r>
              <w:rPr>
                <w:rFonts w:hint="eastAsia" w:cs="宋体" w:asciiTheme="minorEastAsia" w:hAnsiTheme="minorEastAsia" w:eastAsiaTheme="minorEastAsia"/>
                <w:color w:val="auto"/>
                <w:szCs w:val="21"/>
                <w:highlight w:val="none"/>
                <w:lang w:val="zh-CN"/>
              </w:rPr>
              <w:t>酒店地理位置、酒店与景区的车程距离）进行评议：</w:t>
            </w:r>
            <w:r>
              <w:rPr>
                <w:rFonts w:hint="eastAsia" w:cs="宋体" w:asciiTheme="minorEastAsia" w:hAnsiTheme="minorEastAsia" w:eastAsiaTheme="minorEastAsia"/>
                <w:color w:val="auto"/>
                <w:szCs w:val="21"/>
                <w:highlight w:val="none"/>
              </w:rPr>
              <w:t>①“</w:t>
            </w:r>
            <w:r>
              <w:rPr>
                <w:rFonts w:hint="eastAsia" w:cs="宋体" w:asciiTheme="minorEastAsia" w:hAnsiTheme="minorEastAsia" w:eastAsiaTheme="minorEastAsia"/>
                <w:color w:val="auto"/>
                <w:szCs w:val="21"/>
                <w:highlight w:val="none"/>
                <w:lang w:val="en-US" w:eastAsia="zh-CN"/>
              </w:rPr>
              <w:t>浙江舟山线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住宿安排合理，</w:t>
            </w:r>
            <w:r>
              <w:rPr>
                <w:rFonts w:hint="eastAsia" w:ascii="宋体" w:hAnsi="宋体" w:cs="宋体"/>
                <w:color w:val="auto"/>
                <w:sz w:val="21"/>
                <w:szCs w:val="21"/>
                <w:highlight w:val="none"/>
                <w:lang w:val="en-US" w:eastAsia="zh-CN"/>
              </w:rPr>
              <w:t>完全贴合采购人需求</w:t>
            </w:r>
            <w:r>
              <w:rPr>
                <w:rFonts w:hint="eastAsia" w:cs="宋体" w:asciiTheme="minorEastAsia" w:hAnsiTheme="minorEastAsia" w:eastAsiaTheme="minorEastAsia"/>
                <w:color w:val="auto"/>
                <w:szCs w:val="21"/>
                <w:highlight w:val="none"/>
                <w:lang w:val="en-US" w:eastAsia="zh-CN"/>
              </w:rPr>
              <w:t>的得5分；</w:t>
            </w:r>
          </w:p>
          <w:p w14:paraId="5523811D">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②</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浙江舟山线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住宿安排基本合理，</w:t>
            </w:r>
            <w:r>
              <w:rPr>
                <w:rFonts w:hint="eastAsia" w:ascii="宋体" w:hAnsi="宋体" w:cs="宋体"/>
                <w:color w:val="auto"/>
                <w:sz w:val="21"/>
                <w:szCs w:val="21"/>
                <w:highlight w:val="none"/>
                <w:lang w:val="en-US" w:eastAsia="zh-CN"/>
              </w:rPr>
              <w:t>能满足采购人需求</w:t>
            </w:r>
            <w:r>
              <w:rPr>
                <w:rFonts w:hint="eastAsia" w:cs="宋体" w:asciiTheme="minorEastAsia" w:hAnsiTheme="minorEastAsia" w:eastAsiaTheme="minorEastAsia"/>
                <w:color w:val="auto"/>
                <w:szCs w:val="21"/>
                <w:highlight w:val="none"/>
                <w:lang w:val="en-US" w:eastAsia="zh-CN"/>
              </w:rPr>
              <w:t>的得3分；</w:t>
            </w:r>
          </w:p>
          <w:p w14:paraId="733F05C4">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③</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浙江舟山线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住宿安排存在缺陷</w:t>
            </w:r>
            <w:r>
              <w:rPr>
                <w:rFonts w:hint="eastAsia" w:ascii="宋体" w:hAnsi="宋体" w:eastAsia="宋体" w:cs="宋体"/>
                <w:color w:val="auto"/>
                <w:sz w:val="21"/>
                <w:highlight w:val="none"/>
                <w:lang w:val="en-US" w:eastAsia="zh-CN"/>
              </w:rPr>
              <w:t>的</w:t>
            </w:r>
            <w:r>
              <w:rPr>
                <w:rFonts w:hint="eastAsia" w:cs="宋体" w:asciiTheme="minorEastAsia" w:hAnsiTheme="minorEastAsia" w:eastAsiaTheme="minorEastAsia"/>
                <w:color w:val="auto"/>
                <w:szCs w:val="21"/>
                <w:highlight w:val="none"/>
                <w:lang w:val="en-US" w:eastAsia="zh-CN"/>
              </w:rPr>
              <w:t>得1分；</w:t>
            </w:r>
          </w:p>
          <w:p w14:paraId="53252DF1">
            <w:pPr>
              <w:keepNext w:val="0"/>
              <w:keepLines w:val="0"/>
              <w:suppressLineNumbers w:val="0"/>
              <w:spacing w:before="0" w:beforeAutospacing="0" w:after="0" w:afterAutospacing="0" w:line="36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lang w:val="en-US" w:eastAsia="zh-CN"/>
              </w:rPr>
              <w:t>④未提供相关内容的，不得分。</w:t>
            </w:r>
          </w:p>
        </w:tc>
        <w:tc>
          <w:tcPr>
            <w:tcW w:w="356" w:type="pct"/>
            <w:tcBorders>
              <w:top w:val="single" w:color="auto" w:sz="4" w:space="0"/>
              <w:left w:val="single" w:color="auto" w:sz="4" w:space="0"/>
              <w:bottom w:val="single" w:color="auto" w:sz="4" w:space="0"/>
              <w:right w:val="single" w:color="auto" w:sz="2" w:space="0"/>
            </w:tcBorders>
            <w:vAlign w:val="center"/>
          </w:tcPr>
          <w:p w14:paraId="03A7152F">
            <w:pPr>
              <w:keepNext w:val="0"/>
              <w:keepLines w:val="0"/>
              <w:suppressLineNumbers w:val="0"/>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5</w:t>
            </w:r>
          </w:p>
        </w:tc>
        <w:tc>
          <w:tcPr>
            <w:tcW w:w="403" w:type="pct"/>
            <w:tcBorders>
              <w:top w:val="single" w:color="auto" w:sz="4" w:space="0"/>
              <w:left w:val="single" w:color="auto" w:sz="4" w:space="0"/>
              <w:bottom w:val="single" w:color="auto" w:sz="4" w:space="0"/>
              <w:right w:val="single" w:color="auto" w:sz="2" w:space="0"/>
            </w:tcBorders>
            <w:vAlign w:val="center"/>
          </w:tcPr>
          <w:p w14:paraId="009ED7C8">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主观评审</w:t>
            </w:r>
          </w:p>
        </w:tc>
        <w:tc>
          <w:tcPr>
            <w:tcW w:w="629" w:type="pct"/>
            <w:tcBorders>
              <w:top w:val="single" w:color="auto" w:sz="4" w:space="0"/>
              <w:left w:val="single" w:color="auto" w:sz="4" w:space="0"/>
              <w:bottom w:val="single" w:color="auto" w:sz="4" w:space="0"/>
              <w:right w:val="single" w:color="auto" w:sz="2" w:space="0"/>
            </w:tcBorders>
            <w:vAlign w:val="center"/>
          </w:tcPr>
          <w:p w14:paraId="192EAB14">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78B642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0" w:hRule="atLeast"/>
          <w:jc w:val="center"/>
        </w:trPr>
        <w:tc>
          <w:tcPr>
            <w:tcW w:w="410" w:type="pct"/>
            <w:vMerge w:val="continue"/>
            <w:tcBorders>
              <w:left w:val="single" w:color="auto" w:sz="4" w:space="0"/>
              <w:right w:val="single" w:color="auto" w:sz="2" w:space="0"/>
            </w:tcBorders>
            <w:vAlign w:val="center"/>
          </w:tcPr>
          <w:p w14:paraId="2CE6EA07">
            <w:pPr>
              <w:keepNext w:val="0"/>
              <w:keepLines w:val="0"/>
              <w:widowControl/>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p>
        </w:tc>
        <w:tc>
          <w:tcPr>
            <w:tcW w:w="538" w:type="pct"/>
            <w:vMerge w:val="continue"/>
            <w:tcBorders>
              <w:left w:val="single" w:color="auto" w:sz="4" w:space="0"/>
              <w:right w:val="single" w:color="auto" w:sz="4" w:space="0"/>
            </w:tcBorders>
            <w:vAlign w:val="center"/>
          </w:tcPr>
          <w:p w14:paraId="119529AD">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c>
          <w:tcPr>
            <w:tcW w:w="406" w:type="pct"/>
            <w:tcBorders>
              <w:top w:val="single" w:color="auto" w:sz="4" w:space="0"/>
              <w:left w:val="single" w:color="auto" w:sz="4" w:space="0"/>
              <w:right w:val="single" w:color="auto" w:sz="4" w:space="0"/>
            </w:tcBorders>
            <w:vAlign w:val="center"/>
          </w:tcPr>
          <w:p w14:paraId="01B4023D">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lang w:val="zh-CN"/>
              </w:rPr>
            </w:pPr>
            <w:r>
              <w:rPr>
                <w:rFonts w:hint="eastAsia" w:cs="宋体" w:asciiTheme="minorEastAsia" w:hAnsiTheme="minorEastAsia" w:eastAsiaTheme="minorEastAsia"/>
                <w:color w:val="auto"/>
                <w:szCs w:val="21"/>
                <w:highlight w:val="none"/>
                <w:lang w:val="zh-CN"/>
              </w:rPr>
              <w:t>就餐安排</w:t>
            </w:r>
          </w:p>
        </w:tc>
        <w:tc>
          <w:tcPr>
            <w:tcW w:w="2254" w:type="pct"/>
            <w:tcBorders>
              <w:top w:val="single" w:color="auto" w:sz="4" w:space="0"/>
              <w:left w:val="single" w:color="auto" w:sz="4" w:space="0"/>
              <w:right w:val="single" w:color="auto" w:sz="2" w:space="0"/>
            </w:tcBorders>
            <w:vAlign w:val="center"/>
          </w:tcPr>
          <w:p w14:paraId="09ABC806">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zh-CN"/>
              </w:rPr>
            </w:pPr>
            <w:r>
              <w:rPr>
                <w:rFonts w:hint="eastAsia" w:cs="宋体" w:asciiTheme="minorEastAsia" w:hAnsiTheme="minorEastAsia" w:eastAsiaTheme="minorEastAsia"/>
                <w:color w:val="auto"/>
                <w:szCs w:val="21"/>
                <w:highlight w:val="none"/>
                <w:lang w:val="zh-CN"/>
              </w:rPr>
              <w:t>根据供应商针对本项目的</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浙江舟山线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zh-CN"/>
              </w:rPr>
              <w:t>餐饮安排【包括就餐时间安排、就餐</w:t>
            </w:r>
            <w:r>
              <w:rPr>
                <w:rFonts w:hint="eastAsia" w:cs="宋体" w:asciiTheme="minorEastAsia" w:hAnsiTheme="minorEastAsia" w:eastAsiaTheme="minorEastAsia"/>
                <w:color w:val="auto"/>
                <w:szCs w:val="21"/>
                <w:highlight w:val="none"/>
              </w:rPr>
              <w:t>地点</w:t>
            </w:r>
            <w:r>
              <w:rPr>
                <w:rFonts w:hint="eastAsia" w:cs="宋体" w:asciiTheme="minorEastAsia" w:hAnsiTheme="minorEastAsia" w:eastAsiaTheme="minorEastAsia"/>
                <w:color w:val="auto"/>
                <w:szCs w:val="21"/>
                <w:highlight w:val="none"/>
                <w:lang w:val="zh-CN"/>
              </w:rPr>
              <w:t>选择、菜品荤素搭配、</w:t>
            </w:r>
            <w:r>
              <w:rPr>
                <w:rFonts w:hint="eastAsia" w:cs="宋体" w:asciiTheme="minorEastAsia" w:hAnsiTheme="minorEastAsia" w:eastAsiaTheme="minorEastAsia"/>
                <w:color w:val="auto"/>
                <w:szCs w:val="21"/>
                <w:highlight w:val="none"/>
              </w:rPr>
              <w:t>菜肴数量、</w:t>
            </w:r>
            <w:r>
              <w:rPr>
                <w:rFonts w:hint="eastAsia" w:cs="宋体" w:asciiTheme="minorEastAsia" w:hAnsiTheme="minorEastAsia" w:eastAsiaTheme="minorEastAsia"/>
                <w:color w:val="auto"/>
                <w:szCs w:val="21"/>
                <w:highlight w:val="none"/>
                <w:lang w:val="zh-CN"/>
              </w:rPr>
              <w:t>就餐标准（</w:t>
            </w:r>
            <w:r>
              <w:rPr>
                <w:rFonts w:hint="eastAsia" w:cs="宋体" w:asciiTheme="minorEastAsia" w:hAnsiTheme="minorEastAsia" w:eastAsiaTheme="minorEastAsia"/>
                <w:color w:val="auto"/>
                <w:szCs w:val="21"/>
                <w:highlight w:val="none"/>
              </w:rPr>
              <w:t>明确人均餐饮标准</w:t>
            </w:r>
            <w:r>
              <w:rPr>
                <w:rFonts w:hint="eastAsia" w:cs="宋体" w:asciiTheme="minorEastAsia" w:hAnsiTheme="minorEastAsia" w:eastAsiaTheme="minorEastAsia"/>
                <w:color w:val="auto"/>
                <w:szCs w:val="21"/>
                <w:highlight w:val="none"/>
                <w:lang w:val="zh-CN"/>
              </w:rPr>
              <w:t>）】进行评议：</w:t>
            </w:r>
          </w:p>
          <w:p w14:paraId="3CBF24DD">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rPr>
              <w:t>①“</w:t>
            </w:r>
            <w:r>
              <w:rPr>
                <w:rFonts w:hint="eastAsia" w:cs="宋体" w:asciiTheme="minorEastAsia" w:hAnsiTheme="minorEastAsia" w:eastAsiaTheme="minorEastAsia"/>
                <w:color w:val="auto"/>
                <w:szCs w:val="21"/>
                <w:highlight w:val="none"/>
                <w:lang w:val="en-US" w:eastAsia="zh-CN"/>
              </w:rPr>
              <w:t>浙江舟山线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就餐安排合理，</w:t>
            </w:r>
            <w:r>
              <w:rPr>
                <w:rFonts w:hint="eastAsia" w:ascii="宋体" w:hAnsi="宋体" w:cs="宋体"/>
                <w:color w:val="auto"/>
                <w:sz w:val="21"/>
                <w:szCs w:val="21"/>
                <w:highlight w:val="none"/>
                <w:lang w:val="en-US" w:eastAsia="zh-CN"/>
              </w:rPr>
              <w:t>完全贴合采购人需求</w:t>
            </w:r>
            <w:r>
              <w:rPr>
                <w:rFonts w:hint="eastAsia" w:cs="宋体" w:asciiTheme="minorEastAsia" w:hAnsiTheme="minorEastAsia" w:eastAsiaTheme="minorEastAsia"/>
                <w:color w:val="auto"/>
                <w:szCs w:val="21"/>
                <w:highlight w:val="none"/>
                <w:lang w:val="en-US" w:eastAsia="zh-CN"/>
              </w:rPr>
              <w:t>的得5分；</w:t>
            </w:r>
          </w:p>
          <w:p w14:paraId="478DB281">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②</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浙江舟山线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就餐安排基本合理，</w:t>
            </w:r>
            <w:r>
              <w:rPr>
                <w:rFonts w:hint="eastAsia" w:ascii="宋体" w:hAnsi="宋体" w:cs="宋体"/>
                <w:color w:val="auto"/>
                <w:sz w:val="21"/>
                <w:szCs w:val="21"/>
                <w:highlight w:val="none"/>
                <w:lang w:val="en-US" w:eastAsia="zh-CN"/>
              </w:rPr>
              <w:t>能满足采购人需求</w:t>
            </w:r>
            <w:r>
              <w:rPr>
                <w:rFonts w:hint="eastAsia" w:cs="宋体" w:asciiTheme="minorEastAsia" w:hAnsiTheme="minorEastAsia" w:eastAsiaTheme="minorEastAsia"/>
                <w:color w:val="auto"/>
                <w:szCs w:val="21"/>
                <w:highlight w:val="none"/>
                <w:lang w:val="en-US" w:eastAsia="zh-CN"/>
              </w:rPr>
              <w:t>的得3分；</w:t>
            </w:r>
          </w:p>
          <w:p w14:paraId="5106BF2C">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③</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浙江舟山线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就餐安排存在缺陷</w:t>
            </w:r>
            <w:r>
              <w:rPr>
                <w:rFonts w:hint="eastAsia" w:ascii="宋体" w:hAnsi="宋体" w:eastAsia="宋体" w:cs="宋体"/>
                <w:color w:val="auto"/>
                <w:sz w:val="21"/>
                <w:highlight w:val="none"/>
                <w:lang w:val="en-US" w:eastAsia="zh-CN"/>
              </w:rPr>
              <w:t>的</w:t>
            </w:r>
            <w:r>
              <w:rPr>
                <w:rFonts w:hint="eastAsia" w:cs="宋体" w:asciiTheme="minorEastAsia" w:hAnsiTheme="minorEastAsia" w:eastAsiaTheme="minorEastAsia"/>
                <w:color w:val="auto"/>
                <w:szCs w:val="21"/>
                <w:highlight w:val="none"/>
                <w:lang w:val="en-US" w:eastAsia="zh-CN"/>
              </w:rPr>
              <w:t>得1分；</w:t>
            </w:r>
          </w:p>
          <w:p w14:paraId="4D5641C9">
            <w:pPr>
              <w:keepNext w:val="0"/>
              <w:keepLines w:val="0"/>
              <w:suppressLineNumbers w:val="0"/>
              <w:adjustRightInd/>
              <w:spacing w:before="0" w:beforeAutospacing="0" w:after="0" w:afterAutospacing="0" w:line="360" w:lineRule="exact"/>
              <w:ind w:left="0" w:right="0"/>
              <w:rPr>
                <w:rFonts w:hint="default"/>
                <w:color w:val="auto"/>
                <w:highlight w:val="none"/>
              </w:rPr>
            </w:pPr>
            <w:r>
              <w:rPr>
                <w:rFonts w:hint="eastAsia" w:cs="宋体" w:asciiTheme="minorEastAsia" w:hAnsiTheme="minorEastAsia" w:eastAsiaTheme="minorEastAsia"/>
                <w:color w:val="auto"/>
                <w:szCs w:val="21"/>
                <w:highlight w:val="none"/>
                <w:lang w:val="en-US" w:eastAsia="zh-CN"/>
              </w:rPr>
              <w:t>④未提供相关内容的，不得分。</w:t>
            </w:r>
          </w:p>
        </w:tc>
        <w:tc>
          <w:tcPr>
            <w:tcW w:w="356" w:type="pct"/>
            <w:tcBorders>
              <w:top w:val="single" w:color="auto" w:sz="4" w:space="0"/>
              <w:left w:val="single" w:color="auto" w:sz="4" w:space="0"/>
              <w:bottom w:val="single" w:color="auto" w:sz="4" w:space="0"/>
              <w:right w:val="single" w:color="auto" w:sz="2" w:space="0"/>
            </w:tcBorders>
            <w:vAlign w:val="center"/>
          </w:tcPr>
          <w:p w14:paraId="5ABE86C1">
            <w:pPr>
              <w:keepNext w:val="0"/>
              <w:keepLines w:val="0"/>
              <w:suppressLineNumbers w:val="0"/>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5</w:t>
            </w:r>
          </w:p>
        </w:tc>
        <w:tc>
          <w:tcPr>
            <w:tcW w:w="403" w:type="pct"/>
            <w:tcBorders>
              <w:top w:val="single" w:color="auto" w:sz="4" w:space="0"/>
              <w:left w:val="single" w:color="auto" w:sz="4" w:space="0"/>
              <w:bottom w:val="single" w:color="auto" w:sz="4" w:space="0"/>
              <w:right w:val="single" w:color="auto" w:sz="2" w:space="0"/>
            </w:tcBorders>
            <w:vAlign w:val="center"/>
          </w:tcPr>
          <w:p w14:paraId="2389FD1D">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主观评审</w:t>
            </w:r>
          </w:p>
        </w:tc>
        <w:tc>
          <w:tcPr>
            <w:tcW w:w="629" w:type="pct"/>
            <w:tcBorders>
              <w:top w:val="single" w:color="auto" w:sz="4" w:space="0"/>
              <w:left w:val="single" w:color="auto" w:sz="4" w:space="0"/>
              <w:bottom w:val="single" w:color="auto" w:sz="4" w:space="0"/>
              <w:right w:val="single" w:color="auto" w:sz="2" w:space="0"/>
            </w:tcBorders>
            <w:vAlign w:val="center"/>
          </w:tcPr>
          <w:p w14:paraId="30C6A2B6">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3A674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0" w:hRule="atLeast"/>
          <w:jc w:val="center"/>
        </w:trPr>
        <w:tc>
          <w:tcPr>
            <w:tcW w:w="410" w:type="pct"/>
            <w:vMerge w:val="continue"/>
            <w:tcBorders>
              <w:left w:val="single" w:color="auto" w:sz="4" w:space="0"/>
              <w:right w:val="single" w:color="auto" w:sz="2" w:space="0"/>
            </w:tcBorders>
            <w:vAlign w:val="center"/>
          </w:tcPr>
          <w:p w14:paraId="258E0B2B">
            <w:pPr>
              <w:keepNext w:val="0"/>
              <w:keepLines w:val="0"/>
              <w:widowControl/>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p>
        </w:tc>
        <w:tc>
          <w:tcPr>
            <w:tcW w:w="538" w:type="pct"/>
            <w:vMerge w:val="continue"/>
            <w:tcBorders>
              <w:left w:val="single" w:color="auto" w:sz="4" w:space="0"/>
              <w:right w:val="single" w:color="auto" w:sz="4" w:space="0"/>
            </w:tcBorders>
            <w:vAlign w:val="center"/>
          </w:tcPr>
          <w:p w14:paraId="7147AA45">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c>
          <w:tcPr>
            <w:tcW w:w="406" w:type="pct"/>
            <w:tcBorders>
              <w:top w:val="single" w:color="auto" w:sz="4" w:space="0"/>
              <w:left w:val="single" w:color="auto" w:sz="4" w:space="0"/>
              <w:right w:val="single" w:color="auto" w:sz="4" w:space="0"/>
            </w:tcBorders>
            <w:vAlign w:val="center"/>
          </w:tcPr>
          <w:p w14:paraId="2A1D05F8">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lang w:val="zh-CN"/>
              </w:rPr>
            </w:pPr>
            <w:r>
              <w:rPr>
                <w:rFonts w:hint="eastAsia" w:cs="宋体" w:asciiTheme="minorEastAsia" w:hAnsiTheme="minorEastAsia" w:eastAsiaTheme="minorEastAsia"/>
                <w:color w:val="auto"/>
                <w:szCs w:val="21"/>
                <w:highlight w:val="none"/>
              </w:rPr>
              <w:t>交通出行</w:t>
            </w:r>
            <w:r>
              <w:rPr>
                <w:rFonts w:hint="eastAsia" w:cs="宋体" w:asciiTheme="minorEastAsia" w:hAnsiTheme="minorEastAsia" w:eastAsiaTheme="minorEastAsia"/>
                <w:color w:val="auto"/>
                <w:szCs w:val="21"/>
                <w:highlight w:val="none"/>
                <w:lang w:val="zh-CN"/>
              </w:rPr>
              <w:t>安排</w:t>
            </w:r>
          </w:p>
        </w:tc>
        <w:tc>
          <w:tcPr>
            <w:tcW w:w="2254" w:type="pct"/>
            <w:tcBorders>
              <w:top w:val="single" w:color="auto" w:sz="4" w:space="0"/>
              <w:left w:val="single" w:color="auto" w:sz="4" w:space="0"/>
              <w:right w:val="single" w:color="auto" w:sz="2" w:space="0"/>
            </w:tcBorders>
            <w:vAlign w:val="center"/>
          </w:tcPr>
          <w:p w14:paraId="69FA508B">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zh-CN"/>
              </w:rPr>
            </w:pPr>
            <w:r>
              <w:rPr>
                <w:rFonts w:hint="eastAsia" w:cs="宋体" w:asciiTheme="minorEastAsia" w:hAnsiTheme="minorEastAsia" w:eastAsiaTheme="minorEastAsia"/>
                <w:color w:val="auto"/>
                <w:szCs w:val="21"/>
                <w:highlight w:val="none"/>
                <w:lang w:val="zh-CN"/>
              </w:rPr>
              <w:t>根据供应商针对本项目的</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浙江舟山线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zh-CN"/>
              </w:rPr>
              <w:t>车辆安排（包括车辆新旧程度、拟派驾驶员的专业水平、车辆配置的舒适性、</w:t>
            </w:r>
            <w:r>
              <w:rPr>
                <w:rFonts w:hint="eastAsia" w:cs="宋体" w:asciiTheme="minorEastAsia" w:hAnsiTheme="minorEastAsia" w:eastAsiaTheme="minorEastAsia"/>
                <w:color w:val="auto"/>
                <w:szCs w:val="21"/>
                <w:highlight w:val="none"/>
              </w:rPr>
              <w:t>出行时间、用车期间提供的必要物品</w:t>
            </w:r>
            <w:r>
              <w:rPr>
                <w:rFonts w:hint="eastAsia" w:cs="宋体" w:asciiTheme="minorEastAsia" w:hAnsiTheme="minorEastAsia" w:eastAsiaTheme="minorEastAsia"/>
                <w:color w:val="auto"/>
                <w:szCs w:val="21"/>
                <w:highlight w:val="none"/>
                <w:lang w:val="zh-CN"/>
              </w:rPr>
              <w:t>）进行评议：</w:t>
            </w:r>
          </w:p>
          <w:p w14:paraId="31AB0EC1">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rPr>
              <w:t>①“</w:t>
            </w:r>
            <w:r>
              <w:rPr>
                <w:rFonts w:hint="eastAsia" w:cs="宋体" w:asciiTheme="minorEastAsia" w:hAnsiTheme="minorEastAsia" w:eastAsiaTheme="minorEastAsia"/>
                <w:color w:val="auto"/>
                <w:szCs w:val="21"/>
                <w:highlight w:val="none"/>
                <w:lang w:val="en-US" w:eastAsia="zh-CN"/>
              </w:rPr>
              <w:t>浙江舟山线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交通出行安排合理，</w:t>
            </w:r>
            <w:r>
              <w:rPr>
                <w:rFonts w:hint="eastAsia" w:ascii="宋体" w:hAnsi="宋体" w:cs="宋体"/>
                <w:color w:val="auto"/>
                <w:sz w:val="21"/>
                <w:szCs w:val="21"/>
                <w:highlight w:val="none"/>
                <w:lang w:val="en-US" w:eastAsia="zh-CN"/>
              </w:rPr>
              <w:t>完全贴合采购人需求</w:t>
            </w:r>
            <w:r>
              <w:rPr>
                <w:rFonts w:hint="eastAsia" w:cs="宋体" w:asciiTheme="minorEastAsia" w:hAnsiTheme="minorEastAsia" w:eastAsiaTheme="minorEastAsia"/>
                <w:color w:val="auto"/>
                <w:szCs w:val="21"/>
                <w:highlight w:val="none"/>
                <w:lang w:val="en-US" w:eastAsia="zh-CN"/>
              </w:rPr>
              <w:t>的得5分；</w:t>
            </w:r>
          </w:p>
          <w:p w14:paraId="1A267F8F">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②</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浙江舟山线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交通出行安排基本合理，</w:t>
            </w:r>
            <w:r>
              <w:rPr>
                <w:rFonts w:hint="eastAsia" w:ascii="宋体" w:hAnsi="宋体" w:cs="宋体"/>
                <w:color w:val="auto"/>
                <w:sz w:val="21"/>
                <w:szCs w:val="21"/>
                <w:highlight w:val="none"/>
                <w:lang w:val="en-US" w:eastAsia="zh-CN"/>
              </w:rPr>
              <w:t>能满足采购人需求</w:t>
            </w:r>
            <w:r>
              <w:rPr>
                <w:rFonts w:hint="eastAsia" w:cs="宋体" w:asciiTheme="minorEastAsia" w:hAnsiTheme="minorEastAsia" w:eastAsiaTheme="minorEastAsia"/>
                <w:color w:val="auto"/>
                <w:szCs w:val="21"/>
                <w:highlight w:val="none"/>
                <w:lang w:val="en-US" w:eastAsia="zh-CN"/>
              </w:rPr>
              <w:t>的得3分；</w:t>
            </w:r>
          </w:p>
          <w:p w14:paraId="78391A37">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③</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浙江舟山线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交通出行安排存在缺陷</w:t>
            </w:r>
            <w:r>
              <w:rPr>
                <w:rFonts w:hint="eastAsia" w:ascii="宋体" w:hAnsi="宋体" w:eastAsia="宋体" w:cs="宋体"/>
                <w:color w:val="auto"/>
                <w:sz w:val="21"/>
                <w:highlight w:val="none"/>
                <w:lang w:val="en-US" w:eastAsia="zh-CN"/>
              </w:rPr>
              <w:t>的</w:t>
            </w:r>
            <w:r>
              <w:rPr>
                <w:rFonts w:hint="eastAsia" w:cs="宋体" w:asciiTheme="minorEastAsia" w:hAnsiTheme="minorEastAsia" w:eastAsiaTheme="minorEastAsia"/>
                <w:color w:val="auto"/>
                <w:szCs w:val="21"/>
                <w:highlight w:val="none"/>
                <w:lang w:val="en-US" w:eastAsia="zh-CN"/>
              </w:rPr>
              <w:t>得1分；</w:t>
            </w:r>
          </w:p>
          <w:p w14:paraId="5C3584CF">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lang w:val="en-US" w:eastAsia="zh-CN"/>
              </w:rPr>
              <w:t>④未提供相关内容的，不得分。</w:t>
            </w:r>
          </w:p>
        </w:tc>
        <w:tc>
          <w:tcPr>
            <w:tcW w:w="356" w:type="pct"/>
            <w:tcBorders>
              <w:top w:val="single" w:color="auto" w:sz="4" w:space="0"/>
              <w:left w:val="single" w:color="auto" w:sz="4" w:space="0"/>
              <w:bottom w:val="single" w:color="auto" w:sz="4" w:space="0"/>
              <w:right w:val="single" w:color="auto" w:sz="2" w:space="0"/>
            </w:tcBorders>
            <w:vAlign w:val="center"/>
          </w:tcPr>
          <w:p w14:paraId="570BF030">
            <w:pPr>
              <w:keepNext w:val="0"/>
              <w:keepLines w:val="0"/>
              <w:suppressLineNumbers w:val="0"/>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5</w:t>
            </w:r>
          </w:p>
        </w:tc>
        <w:tc>
          <w:tcPr>
            <w:tcW w:w="403" w:type="pct"/>
            <w:tcBorders>
              <w:top w:val="single" w:color="auto" w:sz="4" w:space="0"/>
              <w:left w:val="single" w:color="auto" w:sz="4" w:space="0"/>
              <w:bottom w:val="single" w:color="auto" w:sz="4" w:space="0"/>
              <w:right w:val="single" w:color="auto" w:sz="2" w:space="0"/>
            </w:tcBorders>
            <w:vAlign w:val="center"/>
          </w:tcPr>
          <w:p w14:paraId="503F9986">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主观评审</w:t>
            </w:r>
          </w:p>
        </w:tc>
        <w:tc>
          <w:tcPr>
            <w:tcW w:w="629" w:type="pct"/>
            <w:tcBorders>
              <w:top w:val="single" w:color="auto" w:sz="4" w:space="0"/>
              <w:left w:val="single" w:color="auto" w:sz="4" w:space="0"/>
              <w:bottom w:val="single" w:color="auto" w:sz="4" w:space="0"/>
              <w:right w:val="single" w:color="auto" w:sz="2" w:space="0"/>
            </w:tcBorders>
            <w:vAlign w:val="center"/>
          </w:tcPr>
          <w:p w14:paraId="07BDC9EB">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0D6DB0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0" w:hRule="atLeast"/>
          <w:jc w:val="center"/>
        </w:trPr>
        <w:tc>
          <w:tcPr>
            <w:tcW w:w="410" w:type="pct"/>
            <w:vMerge w:val="continue"/>
            <w:tcBorders>
              <w:left w:val="single" w:color="auto" w:sz="4" w:space="0"/>
              <w:right w:val="single" w:color="auto" w:sz="2" w:space="0"/>
            </w:tcBorders>
            <w:vAlign w:val="center"/>
          </w:tcPr>
          <w:p w14:paraId="5589F1CE">
            <w:pPr>
              <w:keepNext w:val="0"/>
              <w:keepLines w:val="0"/>
              <w:widowControl/>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p>
        </w:tc>
        <w:tc>
          <w:tcPr>
            <w:tcW w:w="538" w:type="pct"/>
            <w:vMerge w:val="continue"/>
            <w:tcBorders>
              <w:left w:val="single" w:color="auto" w:sz="4" w:space="0"/>
              <w:right w:val="single" w:color="auto" w:sz="4" w:space="0"/>
            </w:tcBorders>
            <w:vAlign w:val="center"/>
          </w:tcPr>
          <w:p w14:paraId="7726C93E">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c>
          <w:tcPr>
            <w:tcW w:w="406" w:type="pct"/>
            <w:tcBorders>
              <w:top w:val="single" w:color="auto" w:sz="4" w:space="0"/>
              <w:left w:val="single" w:color="auto" w:sz="4" w:space="0"/>
              <w:right w:val="single" w:color="auto" w:sz="4" w:space="0"/>
            </w:tcBorders>
            <w:vAlign w:val="center"/>
          </w:tcPr>
          <w:p w14:paraId="4669E675">
            <w:pPr>
              <w:keepNext w:val="0"/>
              <w:keepLines w:val="0"/>
              <w:suppressLineNumbers w:val="0"/>
              <w:snapToGrid w:val="0"/>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团队人员安排</w:t>
            </w:r>
          </w:p>
        </w:tc>
        <w:tc>
          <w:tcPr>
            <w:tcW w:w="2254" w:type="pct"/>
            <w:tcBorders>
              <w:top w:val="single" w:color="auto" w:sz="4" w:space="0"/>
              <w:left w:val="single" w:color="auto" w:sz="4" w:space="0"/>
              <w:right w:val="single" w:color="auto" w:sz="2" w:space="0"/>
            </w:tcBorders>
            <w:vAlign w:val="center"/>
          </w:tcPr>
          <w:p w14:paraId="11F87BF0">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zh-CN"/>
              </w:rPr>
            </w:pPr>
            <w:r>
              <w:rPr>
                <w:rFonts w:hint="eastAsia" w:cs="宋体" w:asciiTheme="minorEastAsia" w:hAnsiTheme="minorEastAsia" w:eastAsiaTheme="minorEastAsia"/>
                <w:color w:val="auto"/>
                <w:szCs w:val="21"/>
                <w:highlight w:val="none"/>
                <w:lang w:val="zh-CN"/>
              </w:rPr>
              <w:t>根据供应商针对本项目的</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浙江舟山线</w:t>
            </w:r>
            <w:r>
              <w:rPr>
                <w:rFonts w:hint="eastAsia" w:cs="宋体" w:asciiTheme="minorEastAsia" w:hAnsiTheme="minorEastAsia" w:eastAsiaTheme="minorEastAsia"/>
                <w:color w:val="auto"/>
                <w:szCs w:val="21"/>
                <w:highlight w:val="none"/>
              </w:rPr>
              <w:t>”团队</w:t>
            </w:r>
            <w:r>
              <w:rPr>
                <w:rFonts w:hint="eastAsia" w:cs="宋体" w:asciiTheme="minorEastAsia" w:hAnsiTheme="minorEastAsia" w:eastAsiaTheme="minorEastAsia"/>
                <w:color w:val="auto"/>
                <w:szCs w:val="21"/>
                <w:highlight w:val="none"/>
                <w:lang w:val="zh-CN"/>
              </w:rPr>
              <w:t>人员安排（包括服务人员专业结构配置、人员配备数量、岗位分工情况、带团人员经验</w:t>
            </w:r>
            <w:r>
              <w:rPr>
                <w:rFonts w:hint="eastAsia" w:cs="宋体" w:asciiTheme="minorEastAsia" w:hAnsiTheme="minorEastAsia" w:eastAsiaTheme="minorEastAsia"/>
                <w:color w:val="auto"/>
                <w:szCs w:val="21"/>
                <w:highlight w:val="none"/>
              </w:rPr>
              <w:t>丰富</w:t>
            </w:r>
            <w:r>
              <w:rPr>
                <w:rFonts w:hint="eastAsia" w:cs="宋体" w:asciiTheme="minorEastAsia" w:hAnsiTheme="minorEastAsia" w:eastAsiaTheme="minorEastAsia"/>
                <w:color w:val="auto"/>
                <w:szCs w:val="21"/>
                <w:highlight w:val="none"/>
                <w:lang w:val="zh-CN"/>
              </w:rPr>
              <w:t>）进行评议：</w:t>
            </w:r>
          </w:p>
          <w:p w14:paraId="1AE32AA0">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rPr>
              <w:t>①“</w:t>
            </w:r>
            <w:r>
              <w:rPr>
                <w:rFonts w:hint="eastAsia" w:cs="宋体" w:asciiTheme="minorEastAsia" w:hAnsiTheme="minorEastAsia" w:eastAsiaTheme="minorEastAsia"/>
                <w:color w:val="auto"/>
                <w:szCs w:val="21"/>
                <w:highlight w:val="none"/>
                <w:lang w:val="en-US" w:eastAsia="zh-CN"/>
              </w:rPr>
              <w:t>浙江舟山线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团队人员结构配置合理，岗位分工明确，全部带团人员经验丰富的得5分；</w:t>
            </w:r>
          </w:p>
          <w:p w14:paraId="32F166B3">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②</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浙江舟山线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团队人员结构配置基本合理，岗位分工不够明确，部分带团人员有经验的得3分；</w:t>
            </w:r>
          </w:p>
          <w:p w14:paraId="247C185D">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③</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浙江舟山线</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团队人员结构配置不合理，岗位分工不明确，全部带团人员都无经验的得1分；</w:t>
            </w:r>
          </w:p>
          <w:p w14:paraId="49095329">
            <w:pPr>
              <w:keepNext w:val="0"/>
              <w:keepLines w:val="0"/>
              <w:suppressLineNumbers w:val="0"/>
              <w:spacing w:before="0" w:beforeAutospacing="0" w:after="0" w:afterAutospacing="0" w:line="360" w:lineRule="exact"/>
              <w:ind w:left="0" w:right="0"/>
              <w:rPr>
                <w:rFonts w:hint="default" w:cs="宋体" w:asciiTheme="minorEastAsia" w:hAnsiTheme="minorEastAsia" w:eastAsiaTheme="minorEastAsia"/>
                <w:color w:val="auto"/>
                <w:szCs w:val="21"/>
                <w:highlight w:val="none"/>
                <w:lang w:val="zh-CN"/>
              </w:rPr>
            </w:pPr>
            <w:r>
              <w:rPr>
                <w:rFonts w:hint="eastAsia" w:cs="宋体" w:asciiTheme="minorEastAsia" w:hAnsiTheme="minorEastAsia" w:eastAsiaTheme="minorEastAsia"/>
                <w:color w:val="auto"/>
                <w:szCs w:val="21"/>
                <w:highlight w:val="none"/>
                <w:lang w:val="en-US" w:eastAsia="zh-CN"/>
              </w:rPr>
              <w:t>④未提供相关内容的，不得分。</w:t>
            </w:r>
          </w:p>
        </w:tc>
        <w:tc>
          <w:tcPr>
            <w:tcW w:w="356" w:type="pct"/>
            <w:tcBorders>
              <w:top w:val="single" w:color="auto" w:sz="4" w:space="0"/>
              <w:left w:val="single" w:color="auto" w:sz="4" w:space="0"/>
              <w:bottom w:val="single" w:color="auto" w:sz="4" w:space="0"/>
              <w:right w:val="single" w:color="auto" w:sz="2" w:space="0"/>
            </w:tcBorders>
            <w:vAlign w:val="center"/>
          </w:tcPr>
          <w:p w14:paraId="6DEED3F0">
            <w:pPr>
              <w:keepNext w:val="0"/>
              <w:keepLines w:val="0"/>
              <w:suppressLineNumbers w:val="0"/>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lang w:eastAsia="zh-CN"/>
              </w:rPr>
            </w:pPr>
            <w:r>
              <w:rPr>
                <w:rFonts w:hint="eastAsia" w:cs="宋体" w:asciiTheme="minorEastAsia" w:hAnsiTheme="minorEastAsia" w:eastAsiaTheme="minorEastAsia"/>
                <w:color w:val="auto"/>
                <w:szCs w:val="21"/>
                <w:highlight w:val="none"/>
                <w:lang w:val="en-US" w:eastAsia="zh-CN"/>
              </w:rPr>
              <w:t>5</w:t>
            </w:r>
          </w:p>
        </w:tc>
        <w:tc>
          <w:tcPr>
            <w:tcW w:w="403" w:type="pct"/>
            <w:tcBorders>
              <w:top w:val="single" w:color="auto" w:sz="4" w:space="0"/>
              <w:left w:val="single" w:color="auto" w:sz="4" w:space="0"/>
              <w:bottom w:val="single" w:color="auto" w:sz="4" w:space="0"/>
              <w:right w:val="single" w:color="auto" w:sz="2" w:space="0"/>
            </w:tcBorders>
            <w:vAlign w:val="center"/>
          </w:tcPr>
          <w:p w14:paraId="29C333C5">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主观评审</w:t>
            </w:r>
          </w:p>
        </w:tc>
        <w:tc>
          <w:tcPr>
            <w:tcW w:w="629" w:type="pct"/>
            <w:tcBorders>
              <w:top w:val="single" w:color="auto" w:sz="4" w:space="0"/>
              <w:left w:val="single" w:color="auto" w:sz="4" w:space="0"/>
              <w:bottom w:val="single" w:color="auto" w:sz="4" w:space="0"/>
              <w:right w:val="single" w:color="auto" w:sz="2" w:space="0"/>
            </w:tcBorders>
            <w:vAlign w:val="center"/>
          </w:tcPr>
          <w:p w14:paraId="13806867">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0F8288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410" w:type="pct"/>
            <w:vMerge w:val="continue"/>
            <w:tcBorders>
              <w:left w:val="single" w:color="auto" w:sz="4" w:space="0"/>
              <w:right w:val="single" w:color="auto" w:sz="2" w:space="0"/>
            </w:tcBorders>
            <w:vAlign w:val="center"/>
          </w:tcPr>
          <w:p w14:paraId="62FEDACB">
            <w:pPr>
              <w:keepNext w:val="0"/>
              <w:keepLines w:val="0"/>
              <w:widowControl/>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snapToGrid w:val="0"/>
                <w:color w:val="auto"/>
                <w:spacing w:val="-4"/>
                <w:szCs w:val="21"/>
                <w:highlight w:val="none"/>
              </w:rPr>
            </w:pPr>
          </w:p>
        </w:tc>
        <w:tc>
          <w:tcPr>
            <w:tcW w:w="538" w:type="pct"/>
            <w:tcBorders>
              <w:left w:val="single" w:color="auto" w:sz="4" w:space="0"/>
              <w:right w:val="single" w:color="auto" w:sz="4" w:space="0"/>
            </w:tcBorders>
            <w:vAlign w:val="center"/>
          </w:tcPr>
          <w:p w14:paraId="5987EF4F">
            <w:pPr>
              <w:pStyle w:val="2"/>
              <w:keepNext w:val="0"/>
              <w:keepLines w:val="0"/>
              <w:suppressLineNumbers w:val="0"/>
              <w:autoSpaceDE/>
              <w:autoSpaceDN/>
              <w:spacing w:before="0" w:beforeAutospacing="0" w:after="0" w:afterAutospacing="0" w:line="360" w:lineRule="exact"/>
              <w:ind w:left="0" w:right="0"/>
              <w:jc w:val="center"/>
              <w:rPr>
                <w:rFonts w:hint="default" w:cs="宋体" w:asciiTheme="minorEastAsia" w:hAnsiTheme="minorEastAsia" w:eastAsiaTheme="minorEastAsia"/>
                <w:color w:val="auto"/>
                <w:sz w:val="21"/>
                <w:highlight w:val="none"/>
                <w:lang w:val="en-US"/>
              </w:rPr>
            </w:pPr>
            <w:r>
              <w:rPr>
                <w:rFonts w:hint="eastAsia" w:cs="宋体" w:asciiTheme="minorEastAsia" w:hAnsiTheme="minorEastAsia" w:eastAsiaTheme="minorEastAsia"/>
                <w:color w:val="auto"/>
                <w:sz w:val="21"/>
                <w:highlight w:val="none"/>
                <w:lang w:val="en-US"/>
              </w:rPr>
              <w:t>导游人员素质</w:t>
            </w:r>
          </w:p>
          <w:p w14:paraId="183EE0FA">
            <w:pPr>
              <w:pStyle w:val="2"/>
              <w:keepNext w:val="0"/>
              <w:keepLines w:val="0"/>
              <w:suppressLineNumbers w:val="0"/>
              <w:autoSpaceDE/>
              <w:autoSpaceDN/>
              <w:spacing w:before="0" w:beforeAutospacing="0" w:after="0" w:afterAutospacing="0" w:line="360" w:lineRule="exact"/>
              <w:ind w:left="0" w:right="0"/>
              <w:jc w:val="center"/>
              <w:rPr>
                <w:rFonts w:hint="default" w:cs="宋体" w:asciiTheme="minorEastAsia" w:hAnsiTheme="minorEastAsia" w:eastAsiaTheme="minorEastAsia"/>
                <w:color w:val="auto"/>
                <w:sz w:val="21"/>
                <w:highlight w:val="none"/>
                <w:lang w:val="en-US"/>
              </w:rPr>
            </w:pPr>
            <w:r>
              <w:rPr>
                <w:rFonts w:hint="eastAsia" w:cs="宋体" w:asciiTheme="minorEastAsia" w:hAnsiTheme="minorEastAsia" w:eastAsiaTheme="minorEastAsia"/>
                <w:color w:val="auto"/>
                <w:sz w:val="21"/>
                <w:highlight w:val="none"/>
                <w:lang w:val="en-US"/>
              </w:rPr>
              <w:t>（</w:t>
            </w:r>
            <w:r>
              <w:rPr>
                <w:rFonts w:hint="default" w:cs="宋体" w:asciiTheme="minorEastAsia" w:hAnsiTheme="minorEastAsia" w:eastAsiaTheme="minorEastAsia"/>
                <w:color w:val="auto"/>
                <w:sz w:val="21"/>
                <w:highlight w:val="none"/>
                <w:lang w:val="en-US"/>
              </w:rPr>
              <w:t>5</w:t>
            </w:r>
            <w:r>
              <w:rPr>
                <w:rFonts w:hint="eastAsia" w:cs="宋体" w:asciiTheme="minorEastAsia" w:hAnsiTheme="minorEastAsia" w:eastAsiaTheme="minorEastAsia"/>
                <w:color w:val="auto"/>
                <w:sz w:val="21"/>
                <w:highlight w:val="none"/>
                <w:lang w:val="en-US"/>
              </w:rPr>
              <w:t>分）</w:t>
            </w:r>
          </w:p>
        </w:tc>
        <w:tc>
          <w:tcPr>
            <w:tcW w:w="2661" w:type="pct"/>
            <w:gridSpan w:val="2"/>
            <w:tcBorders>
              <w:top w:val="single" w:color="auto" w:sz="4" w:space="0"/>
              <w:left w:val="single" w:color="auto" w:sz="4" w:space="0"/>
              <w:right w:val="single" w:color="auto" w:sz="2" w:space="0"/>
            </w:tcBorders>
            <w:vAlign w:val="center"/>
          </w:tcPr>
          <w:p w14:paraId="28BB5BF2">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根据供应商拟投入本项目的导游人员素质情况进行评议：具有初级导游每提供一个得0.5分，具有中级导游每提供一个得1分，具有高级导游每提供一个得1.5分，本项最高得</w:t>
            </w:r>
            <w:r>
              <w:rPr>
                <w:rFonts w:hint="default" w:cs="宋体" w:asciiTheme="minorEastAsia" w:hAnsiTheme="minorEastAsia" w:eastAsiaTheme="minorEastAsia"/>
                <w:color w:val="auto"/>
                <w:szCs w:val="21"/>
                <w:highlight w:val="none"/>
              </w:rPr>
              <w:t>5</w:t>
            </w:r>
            <w:r>
              <w:rPr>
                <w:rFonts w:hint="eastAsia" w:cs="宋体" w:asciiTheme="minorEastAsia" w:hAnsiTheme="minorEastAsia" w:eastAsiaTheme="minorEastAsia"/>
                <w:color w:val="auto"/>
                <w:szCs w:val="21"/>
                <w:highlight w:val="none"/>
              </w:rPr>
              <w:t>分；</w:t>
            </w:r>
            <w:r>
              <w:rPr>
                <w:rFonts w:hint="eastAsia"/>
                <w:color w:val="auto"/>
                <w:highlight w:val="none"/>
                <w:lang w:val="en-US" w:eastAsia="zh-CN"/>
              </w:rPr>
              <w:t>同一个人提供不同级别的导游证的，</w:t>
            </w:r>
            <w:r>
              <w:rPr>
                <w:rFonts w:hint="eastAsia" w:ascii="宋体" w:hAnsi="宋体" w:eastAsia="宋体" w:cs="宋体"/>
                <w:color w:val="auto"/>
                <w:szCs w:val="21"/>
                <w:highlight w:val="none"/>
              </w:rPr>
              <w:t>按级别最高的得分，不累计得分。</w:t>
            </w:r>
          </w:p>
          <w:p w14:paraId="52249DD4">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注：响应文件中须提供证书</w:t>
            </w:r>
            <w:r>
              <w:rPr>
                <w:rFonts w:hint="eastAsia" w:cs="宋体" w:asciiTheme="minorEastAsia" w:hAnsiTheme="minorEastAsia" w:eastAsiaTheme="minorEastAsia"/>
                <w:color w:val="auto"/>
                <w:szCs w:val="21"/>
                <w:highlight w:val="none"/>
                <w:lang w:val="en-US" w:eastAsia="zh-CN"/>
              </w:rPr>
              <w:t>扫描件</w:t>
            </w:r>
            <w:r>
              <w:rPr>
                <w:rFonts w:hint="eastAsia" w:cs="宋体" w:asciiTheme="minorEastAsia" w:hAnsiTheme="minorEastAsia" w:eastAsiaTheme="minorEastAsia"/>
                <w:color w:val="auto"/>
                <w:szCs w:val="21"/>
                <w:highlight w:val="none"/>
              </w:rPr>
              <w:t>，未按要求提供的不得分。</w:t>
            </w:r>
          </w:p>
        </w:tc>
        <w:tc>
          <w:tcPr>
            <w:tcW w:w="356" w:type="pct"/>
            <w:tcBorders>
              <w:top w:val="single" w:color="auto" w:sz="4" w:space="0"/>
              <w:left w:val="single" w:color="auto" w:sz="4" w:space="0"/>
              <w:bottom w:val="single" w:color="auto" w:sz="4" w:space="0"/>
              <w:right w:val="single" w:color="auto" w:sz="2" w:space="0"/>
            </w:tcBorders>
            <w:vAlign w:val="center"/>
          </w:tcPr>
          <w:p w14:paraId="09C6FAB7">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default" w:cs="宋体" w:asciiTheme="minorEastAsia" w:hAnsiTheme="minorEastAsia" w:eastAsiaTheme="minorEastAsia"/>
                <w:color w:val="auto"/>
                <w:szCs w:val="21"/>
                <w:highlight w:val="none"/>
              </w:rPr>
              <w:t>5</w:t>
            </w:r>
          </w:p>
        </w:tc>
        <w:tc>
          <w:tcPr>
            <w:tcW w:w="403" w:type="pct"/>
            <w:tcBorders>
              <w:top w:val="single" w:color="auto" w:sz="4" w:space="0"/>
              <w:left w:val="single" w:color="auto" w:sz="4" w:space="0"/>
              <w:bottom w:val="single" w:color="auto" w:sz="4" w:space="0"/>
              <w:right w:val="single" w:color="auto" w:sz="2" w:space="0"/>
            </w:tcBorders>
            <w:vAlign w:val="center"/>
          </w:tcPr>
          <w:p w14:paraId="325E044B">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客观评审</w:t>
            </w:r>
          </w:p>
        </w:tc>
        <w:tc>
          <w:tcPr>
            <w:tcW w:w="629" w:type="pct"/>
            <w:tcBorders>
              <w:top w:val="single" w:color="auto" w:sz="4" w:space="0"/>
              <w:left w:val="single" w:color="auto" w:sz="4" w:space="0"/>
              <w:bottom w:val="single" w:color="auto" w:sz="4" w:space="0"/>
              <w:right w:val="single" w:color="auto" w:sz="2" w:space="0"/>
            </w:tcBorders>
            <w:vAlign w:val="center"/>
          </w:tcPr>
          <w:p w14:paraId="26F3B021">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41B8A6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7" w:hRule="atLeast"/>
          <w:jc w:val="center"/>
        </w:trPr>
        <w:tc>
          <w:tcPr>
            <w:tcW w:w="410" w:type="pct"/>
            <w:vMerge w:val="continue"/>
            <w:tcBorders>
              <w:left w:val="single" w:color="auto" w:sz="4" w:space="0"/>
              <w:right w:val="single" w:color="auto" w:sz="2" w:space="0"/>
            </w:tcBorders>
            <w:vAlign w:val="center"/>
          </w:tcPr>
          <w:p w14:paraId="126127C1">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snapToGrid w:val="0"/>
                <w:color w:val="auto"/>
                <w:spacing w:val="-4"/>
                <w:szCs w:val="21"/>
                <w:highlight w:val="none"/>
              </w:rPr>
            </w:pPr>
          </w:p>
        </w:tc>
        <w:tc>
          <w:tcPr>
            <w:tcW w:w="538" w:type="pct"/>
            <w:vMerge w:val="restart"/>
            <w:tcBorders>
              <w:top w:val="single" w:color="auto" w:sz="4" w:space="0"/>
              <w:left w:val="single" w:color="auto" w:sz="4" w:space="0"/>
              <w:right w:val="single" w:color="auto" w:sz="4" w:space="0"/>
            </w:tcBorders>
            <w:vAlign w:val="center"/>
          </w:tcPr>
          <w:p w14:paraId="7187A5A2">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lang w:val="zh-CN"/>
              </w:rPr>
            </w:pPr>
            <w:r>
              <w:rPr>
                <w:rFonts w:hint="eastAsia" w:cs="宋体" w:asciiTheme="minorEastAsia" w:hAnsiTheme="minorEastAsia" w:eastAsiaTheme="minorEastAsia"/>
                <w:color w:val="auto"/>
                <w:szCs w:val="21"/>
                <w:highlight w:val="none"/>
              </w:rPr>
              <w:t>履约能力及承诺（</w:t>
            </w:r>
            <w:r>
              <w:rPr>
                <w:rFonts w:hint="eastAsia" w:cs="宋体" w:asciiTheme="minorEastAsia" w:hAnsiTheme="minorEastAsia" w:eastAsiaTheme="minorEastAsia"/>
                <w:color w:val="auto"/>
                <w:szCs w:val="21"/>
                <w:highlight w:val="none"/>
                <w:lang w:val="en-US" w:eastAsia="zh-CN"/>
              </w:rPr>
              <w:t>10</w:t>
            </w:r>
            <w:r>
              <w:rPr>
                <w:rFonts w:hint="eastAsia" w:cs="宋体" w:asciiTheme="minorEastAsia" w:hAnsiTheme="minorEastAsia" w:eastAsiaTheme="minorEastAsia"/>
                <w:color w:val="auto"/>
                <w:szCs w:val="21"/>
                <w:highlight w:val="none"/>
                <w:lang w:val="zh-CN"/>
              </w:rPr>
              <w:t>分）</w:t>
            </w:r>
          </w:p>
        </w:tc>
        <w:tc>
          <w:tcPr>
            <w:tcW w:w="2661" w:type="pct"/>
            <w:gridSpan w:val="2"/>
            <w:tcBorders>
              <w:top w:val="single" w:color="auto" w:sz="4" w:space="0"/>
              <w:left w:val="single" w:color="auto" w:sz="4" w:space="0"/>
              <w:right w:val="single" w:color="auto" w:sz="2" w:space="0"/>
            </w:tcBorders>
            <w:vAlign w:val="center"/>
          </w:tcPr>
          <w:p w14:paraId="790333AF">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zh-CN"/>
              </w:rPr>
            </w:pPr>
            <w:r>
              <w:rPr>
                <w:rFonts w:hint="eastAsia" w:cs="宋体" w:asciiTheme="minorEastAsia" w:hAnsiTheme="minorEastAsia" w:eastAsiaTheme="minorEastAsia"/>
                <w:color w:val="auto"/>
                <w:szCs w:val="21"/>
                <w:highlight w:val="none"/>
              </w:rPr>
              <w:t>评委根据供应商提供的履约能力（包括服务机构设置、服务响应时间、服务质量保证措施、投诉通道）进行评议</w:t>
            </w:r>
            <w:r>
              <w:rPr>
                <w:rFonts w:hint="eastAsia" w:cs="宋体" w:asciiTheme="minorEastAsia" w:hAnsiTheme="minorEastAsia" w:eastAsiaTheme="minorEastAsia"/>
                <w:color w:val="auto"/>
                <w:szCs w:val="21"/>
                <w:highlight w:val="none"/>
                <w:lang w:val="zh-CN"/>
              </w:rPr>
              <w:t>：</w:t>
            </w:r>
          </w:p>
          <w:p w14:paraId="48A9106C">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zh-CN" w:eastAsia="zh-CN"/>
              </w:rPr>
            </w:pPr>
            <w:r>
              <w:rPr>
                <w:rFonts w:hint="eastAsia" w:cs="宋体" w:asciiTheme="minorEastAsia" w:hAnsiTheme="minorEastAsia" w:eastAsiaTheme="minorEastAsia"/>
                <w:color w:val="auto"/>
                <w:szCs w:val="21"/>
                <w:highlight w:val="none"/>
                <w:lang w:val="zh-CN"/>
              </w:rPr>
              <w:t>①</w:t>
            </w:r>
            <w:r>
              <w:rPr>
                <w:rFonts w:hint="eastAsia" w:cs="宋体" w:asciiTheme="minorEastAsia" w:hAnsiTheme="minorEastAsia" w:eastAsiaTheme="minorEastAsia"/>
                <w:color w:val="auto"/>
                <w:szCs w:val="21"/>
                <w:highlight w:val="none"/>
                <w:lang w:val="zh-CN" w:eastAsia="zh-CN"/>
              </w:rPr>
              <w:t>方案完整详实，完全贴合采购人需求的得</w:t>
            </w:r>
            <w:r>
              <w:rPr>
                <w:rFonts w:hint="eastAsia" w:cs="宋体" w:asciiTheme="minorEastAsia" w:hAnsiTheme="minorEastAsia" w:eastAsiaTheme="minorEastAsia"/>
                <w:color w:val="auto"/>
                <w:szCs w:val="21"/>
                <w:highlight w:val="none"/>
                <w:lang w:val="en-US" w:eastAsia="zh-CN"/>
              </w:rPr>
              <w:t>5</w:t>
            </w:r>
            <w:r>
              <w:rPr>
                <w:rFonts w:hint="eastAsia" w:cs="宋体" w:asciiTheme="minorEastAsia" w:hAnsiTheme="minorEastAsia" w:eastAsiaTheme="minorEastAsia"/>
                <w:color w:val="auto"/>
                <w:szCs w:val="21"/>
                <w:highlight w:val="none"/>
                <w:lang w:val="zh-CN" w:eastAsia="zh-CN"/>
              </w:rPr>
              <w:t>分。</w:t>
            </w:r>
          </w:p>
          <w:p w14:paraId="069A6631">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zh-CN" w:eastAsia="zh-CN"/>
              </w:rPr>
            </w:pPr>
            <w:r>
              <w:rPr>
                <w:rFonts w:hint="eastAsia" w:cs="宋体" w:asciiTheme="minorEastAsia" w:hAnsiTheme="minorEastAsia" w:eastAsiaTheme="minorEastAsia"/>
                <w:color w:val="auto"/>
                <w:szCs w:val="21"/>
                <w:highlight w:val="none"/>
                <w:lang w:val="zh-CN"/>
              </w:rPr>
              <w:t>②</w:t>
            </w:r>
            <w:r>
              <w:rPr>
                <w:rFonts w:hint="eastAsia" w:cs="宋体" w:asciiTheme="minorEastAsia" w:hAnsiTheme="minorEastAsia" w:eastAsiaTheme="minorEastAsia"/>
                <w:color w:val="auto"/>
                <w:szCs w:val="21"/>
                <w:highlight w:val="none"/>
                <w:lang w:val="zh-CN" w:eastAsia="zh-CN"/>
              </w:rPr>
              <w:t>方案基本完整，能满足采购人基本需求的得</w:t>
            </w:r>
            <w:r>
              <w:rPr>
                <w:rFonts w:hint="eastAsia" w:cs="宋体" w:asciiTheme="minorEastAsia" w:hAnsiTheme="minorEastAsia" w:eastAsiaTheme="minorEastAsia"/>
                <w:color w:val="auto"/>
                <w:szCs w:val="21"/>
                <w:highlight w:val="none"/>
                <w:lang w:val="en-US" w:eastAsia="zh-CN"/>
              </w:rPr>
              <w:t>3</w:t>
            </w:r>
            <w:r>
              <w:rPr>
                <w:rFonts w:hint="eastAsia" w:cs="宋体" w:asciiTheme="minorEastAsia" w:hAnsiTheme="minorEastAsia" w:eastAsiaTheme="minorEastAsia"/>
                <w:color w:val="auto"/>
                <w:szCs w:val="21"/>
                <w:highlight w:val="none"/>
                <w:lang w:val="zh-CN" w:eastAsia="zh-CN"/>
              </w:rPr>
              <w:t>分。</w:t>
            </w:r>
          </w:p>
          <w:p w14:paraId="694047C4">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zh-CN" w:eastAsia="zh-CN"/>
              </w:rPr>
            </w:pPr>
            <w:r>
              <w:rPr>
                <w:rFonts w:hint="eastAsia" w:cs="宋体" w:asciiTheme="minorEastAsia" w:hAnsiTheme="minorEastAsia" w:eastAsiaTheme="minorEastAsia"/>
                <w:color w:val="auto"/>
                <w:szCs w:val="21"/>
                <w:highlight w:val="none"/>
                <w:lang w:val="zh-CN"/>
              </w:rPr>
              <w:t>③</w:t>
            </w:r>
            <w:r>
              <w:rPr>
                <w:rFonts w:hint="eastAsia" w:cs="宋体" w:asciiTheme="minorEastAsia" w:hAnsiTheme="minorEastAsia" w:eastAsiaTheme="minorEastAsia"/>
                <w:color w:val="auto"/>
                <w:szCs w:val="21"/>
                <w:highlight w:val="none"/>
                <w:lang w:val="zh-CN" w:eastAsia="zh-CN"/>
              </w:rPr>
              <w:t>方案存在缺陷的得1分。</w:t>
            </w:r>
          </w:p>
          <w:p w14:paraId="66B6CF55">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lang w:val="zh-CN"/>
              </w:rPr>
              <w:t>④</w:t>
            </w:r>
            <w:r>
              <w:rPr>
                <w:rFonts w:hint="eastAsia" w:cs="宋体" w:asciiTheme="minorEastAsia" w:hAnsiTheme="minorEastAsia" w:eastAsiaTheme="minorEastAsia"/>
                <w:color w:val="auto"/>
                <w:szCs w:val="21"/>
                <w:highlight w:val="none"/>
                <w:lang w:val="en-US" w:eastAsia="zh-CN"/>
              </w:rPr>
              <w:t>未提供相关内容的，不得分</w:t>
            </w:r>
            <w:r>
              <w:rPr>
                <w:rFonts w:hint="eastAsia" w:cs="宋体" w:asciiTheme="minorEastAsia" w:hAnsiTheme="minorEastAsia" w:eastAsiaTheme="minorEastAsia"/>
                <w:color w:val="auto"/>
                <w:szCs w:val="21"/>
                <w:highlight w:val="none"/>
                <w:lang w:val="zh-CN"/>
              </w:rPr>
              <w:t>。</w:t>
            </w:r>
          </w:p>
        </w:tc>
        <w:tc>
          <w:tcPr>
            <w:tcW w:w="356" w:type="pct"/>
            <w:tcBorders>
              <w:top w:val="single" w:color="auto" w:sz="4" w:space="0"/>
              <w:left w:val="single" w:color="auto" w:sz="4" w:space="0"/>
              <w:bottom w:val="single" w:color="auto" w:sz="4" w:space="0"/>
              <w:right w:val="single" w:color="auto" w:sz="2" w:space="0"/>
            </w:tcBorders>
            <w:vAlign w:val="center"/>
          </w:tcPr>
          <w:p w14:paraId="33E16704">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lang w:eastAsia="zh-CN"/>
              </w:rPr>
            </w:pPr>
            <w:r>
              <w:rPr>
                <w:rFonts w:hint="eastAsia" w:cs="宋体" w:asciiTheme="minorEastAsia" w:hAnsiTheme="minorEastAsia" w:eastAsiaTheme="minorEastAsia"/>
                <w:color w:val="auto"/>
                <w:szCs w:val="21"/>
                <w:highlight w:val="none"/>
                <w:lang w:val="en-US" w:eastAsia="zh-CN"/>
              </w:rPr>
              <w:t>5</w:t>
            </w:r>
          </w:p>
        </w:tc>
        <w:tc>
          <w:tcPr>
            <w:tcW w:w="403" w:type="pct"/>
            <w:tcBorders>
              <w:top w:val="single" w:color="auto" w:sz="4" w:space="0"/>
              <w:left w:val="single" w:color="auto" w:sz="4" w:space="0"/>
              <w:bottom w:val="single" w:color="auto" w:sz="4" w:space="0"/>
              <w:right w:val="single" w:color="auto" w:sz="2" w:space="0"/>
            </w:tcBorders>
            <w:vAlign w:val="center"/>
          </w:tcPr>
          <w:p w14:paraId="04F0A72D">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主观评审</w:t>
            </w:r>
          </w:p>
        </w:tc>
        <w:tc>
          <w:tcPr>
            <w:tcW w:w="629" w:type="pct"/>
            <w:tcBorders>
              <w:top w:val="single" w:color="auto" w:sz="4" w:space="0"/>
              <w:left w:val="single" w:color="auto" w:sz="4" w:space="0"/>
              <w:bottom w:val="single" w:color="auto" w:sz="4" w:space="0"/>
              <w:right w:val="single" w:color="auto" w:sz="2" w:space="0"/>
            </w:tcBorders>
            <w:vAlign w:val="center"/>
          </w:tcPr>
          <w:p w14:paraId="715AAC71">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0D9B66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7" w:hRule="atLeast"/>
          <w:jc w:val="center"/>
        </w:trPr>
        <w:tc>
          <w:tcPr>
            <w:tcW w:w="410" w:type="pct"/>
            <w:vMerge w:val="continue"/>
            <w:tcBorders>
              <w:left w:val="single" w:color="auto" w:sz="4" w:space="0"/>
              <w:right w:val="single" w:color="auto" w:sz="2" w:space="0"/>
            </w:tcBorders>
            <w:vAlign w:val="center"/>
          </w:tcPr>
          <w:p w14:paraId="0D5EA359">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snapToGrid w:val="0"/>
                <w:color w:val="auto"/>
                <w:spacing w:val="-4"/>
                <w:szCs w:val="21"/>
                <w:highlight w:val="none"/>
              </w:rPr>
            </w:pPr>
          </w:p>
        </w:tc>
        <w:tc>
          <w:tcPr>
            <w:tcW w:w="538" w:type="pct"/>
            <w:vMerge w:val="continue"/>
            <w:tcBorders>
              <w:left w:val="single" w:color="auto" w:sz="4" w:space="0"/>
              <w:right w:val="single" w:color="auto" w:sz="4" w:space="0"/>
            </w:tcBorders>
            <w:vAlign w:val="center"/>
          </w:tcPr>
          <w:p w14:paraId="11F0951D">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c>
          <w:tcPr>
            <w:tcW w:w="2661" w:type="pct"/>
            <w:gridSpan w:val="2"/>
            <w:tcBorders>
              <w:top w:val="single" w:color="auto" w:sz="4" w:space="0"/>
              <w:left w:val="single" w:color="auto" w:sz="4" w:space="0"/>
              <w:right w:val="single" w:color="auto" w:sz="2" w:space="0"/>
            </w:tcBorders>
            <w:vAlign w:val="center"/>
          </w:tcPr>
          <w:p w14:paraId="0D25770A">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zh-CN"/>
              </w:rPr>
            </w:pPr>
            <w:r>
              <w:rPr>
                <w:rFonts w:hint="eastAsia" w:cs="宋体" w:asciiTheme="minorEastAsia" w:hAnsiTheme="minorEastAsia" w:eastAsiaTheme="minorEastAsia"/>
                <w:color w:val="auto"/>
                <w:szCs w:val="21"/>
                <w:highlight w:val="none"/>
              </w:rPr>
              <w:t>评委根据供应商提供的承诺（包括服务承诺、优惠措施）进行评议</w:t>
            </w:r>
            <w:r>
              <w:rPr>
                <w:rFonts w:hint="eastAsia" w:cs="宋体" w:asciiTheme="minorEastAsia" w:hAnsiTheme="minorEastAsia" w:eastAsiaTheme="minorEastAsia"/>
                <w:color w:val="auto"/>
                <w:szCs w:val="21"/>
                <w:highlight w:val="none"/>
                <w:lang w:val="zh-CN"/>
              </w:rPr>
              <w:t>：</w:t>
            </w:r>
          </w:p>
          <w:p w14:paraId="02425F67">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zh-CN" w:eastAsia="zh-CN"/>
              </w:rPr>
            </w:pPr>
            <w:r>
              <w:rPr>
                <w:rFonts w:hint="eastAsia" w:cs="宋体" w:asciiTheme="minorEastAsia" w:hAnsiTheme="minorEastAsia" w:eastAsiaTheme="minorEastAsia"/>
                <w:color w:val="auto"/>
                <w:szCs w:val="21"/>
                <w:highlight w:val="none"/>
                <w:lang w:val="zh-CN"/>
              </w:rPr>
              <w:t>①</w:t>
            </w:r>
            <w:r>
              <w:rPr>
                <w:rFonts w:hint="eastAsia" w:cs="宋体" w:asciiTheme="minorEastAsia" w:hAnsiTheme="minorEastAsia" w:eastAsiaTheme="minorEastAsia"/>
                <w:color w:val="auto"/>
                <w:szCs w:val="21"/>
                <w:highlight w:val="none"/>
                <w:lang w:val="zh-CN" w:eastAsia="zh-CN"/>
              </w:rPr>
              <w:t>承诺合理可行，完全贴合采购人需求的得</w:t>
            </w:r>
            <w:r>
              <w:rPr>
                <w:rFonts w:hint="eastAsia" w:cs="宋体" w:asciiTheme="minorEastAsia" w:hAnsiTheme="minorEastAsia" w:eastAsiaTheme="minorEastAsia"/>
                <w:color w:val="auto"/>
                <w:szCs w:val="21"/>
                <w:highlight w:val="none"/>
                <w:lang w:val="en-US" w:eastAsia="zh-CN"/>
              </w:rPr>
              <w:t>5</w:t>
            </w:r>
            <w:r>
              <w:rPr>
                <w:rFonts w:hint="eastAsia" w:cs="宋体" w:asciiTheme="minorEastAsia" w:hAnsiTheme="minorEastAsia" w:eastAsiaTheme="minorEastAsia"/>
                <w:color w:val="auto"/>
                <w:szCs w:val="21"/>
                <w:highlight w:val="none"/>
                <w:lang w:val="zh-CN" w:eastAsia="zh-CN"/>
              </w:rPr>
              <w:t>分。</w:t>
            </w:r>
          </w:p>
          <w:p w14:paraId="7B453E33">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zh-CN" w:eastAsia="zh-CN"/>
              </w:rPr>
            </w:pPr>
            <w:r>
              <w:rPr>
                <w:rFonts w:hint="eastAsia" w:cs="宋体" w:asciiTheme="minorEastAsia" w:hAnsiTheme="minorEastAsia" w:eastAsiaTheme="minorEastAsia"/>
                <w:color w:val="auto"/>
                <w:szCs w:val="21"/>
                <w:highlight w:val="none"/>
                <w:lang w:val="zh-CN"/>
              </w:rPr>
              <w:t>②</w:t>
            </w:r>
            <w:r>
              <w:rPr>
                <w:rFonts w:hint="eastAsia" w:cs="宋体" w:asciiTheme="minorEastAsia" w:hAnsiTheme="minorEastAsia" w:eastAsiaTheme="minorEastAsia"/>
                <w:color w:val="auto"/>
                <w:szCs w:val="21"/>
                <w:highlight w:val="none"/>
                <w:lang w:val="zh-CN" w:eastAsia="zh-CN"/>
              </w:rPr>
              <w:t>承诺基本完整合理可行，能满足采购人基本需求的得</w:t>
            </w:r>
            <w:r>
              <w:rPr>
                <w:rFonts w:hint="eastAsia" w:cs="宋体" w:asciiTheme="minorEastAsia" w:hAnsiTheme="minorEastAsia" w:eastAsiaTheme="minorEastAsia"/>
                <w:color w:val="auto"/>
                <w:szCs w:val="21"/>
                <w:highlight w:val="none"/>
                <w:lang w:val="en-US" w:eastAsia="zh-CN"/>
              </w:rPr>
              <w:t>3</w:t>
            </w:r>
            <w:r>
              <w:rPr>
                <w:rFonts w:hint="eastAsia" w:cs="宋体" w:asciiTheme="minorEastAsia" w:hAnsiTheme="minorEastAsia" w:eastAsiaTheme="minorEastAsia"/>
                <w:color w:val="auto"/>
                <w:szCs w:val="21"/>
                <w:highlight w:val="none"/>
                <w:lang w:val="zh-CN" w:eastAsia="zh-CN"/>
              </w:rPr>
              <w:t>分。</w:t>
            </w:r>
          </w:p>
          <w:p w14:paraId="7E6EFCF0">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zh-CN" w:eastAsia="zh-CN"/>
              </w:rPr>
            </w:pPr>
            <w:r>
              <w:rPr>
                <w:rFonts w:hint="eastAsia" w:cs="宋体" w:asciiTheme="minorEastAsia" w:hAnsiTheme="minorEastAsia" w:eastAsiaTheme="minorEastAsia"/>
                <w:color w:val="auto"/>
                <w:szCs w:val="21"/>
                <w:highlight w:val="none"/>
                <w:lang w:val="zh-CN"/>
              </w:rPr>
              <w:t>③</w:t>
            </w:r>
            <w:r>
              <w:rPr>
                <w:rFonts w:hint="eastAsia" w:cs="宋体" w:asciiTheme="minorEastAsia" w:hAnsiTheme="minorEastAsia" w:eastAsiaTheme="minorEastAsia"/>
                <w:color w:val="auto"/>
                <w:szCs w:val="21"/>
                <w:highlight w:val="none"/>
                <w:lang w:val="zh-CN" w:eastAsia="zh-CN"/>
              </w:rPr>
              <w:t>承诺可行性差的得1分。</w:t>
            </w:r>
          </w:p>
          <w:p w14:paraId="1EBD780A">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lang w:val="zh-CN"/>
              </w:rPr>
              <w:t>④</w:t>
            </w:r>
            <w:r>
              <w:rPr>
                <w:rFonts w:hint="eastAsia" w:cs="宋体" w:asciiTheme="minorEastAsia" w:hAnsiTheme="minorEastAsia" w:eastAsiaTheme="minorEastAsia"/>
                <w:color w:val="auto"/>
                <w:szCs w:val="21"/>
                <w:highlight w:val="none"/>
                <w:lang w:val="en-US" w:eastAsia="zh-CN"/>
              </w:rPr>
              <w:t>未提供相关内容的，不得分</w:t>
            </w:r>
            <w:r>
              <w:rPr>
                <w:rFonts w:hint="eastAsia" w:cs="宋体" w:asciiTheme="minorEastAsia" w:hAnsiTheme="minorEastAsia" w:eastAsiaTheme="minorEastAsia"/>
                <w:color w:val="auto"/>
                <w:szCs w:val="21"/>
                <w:highlight w:val="none"/>
                <w:lang w:val="zh-CN"/>
              </w:rPr>
              <w:t>。</w:t>
            </w:r>
          </w:p>
        </w:tc>
        <w:tc>
          <w:tcPr>
            <w:tcW w:w="356" w:type="pct"/>
            <w:tcBorders>
              <w:top w:val="single" w:color="auto" w:sz="4" w:space="0"/>
              <w:left w:val="single" w:color="auto" w:sz="4" w:space="0"/>
              <w:bottom w:val="single" w:color="auto" w:sz="4" w:space="0"/>
              <w:right w:val="single" w:color="auto" w:sz="2" w:space="0"/>
            </w:tcBorders>
            <w:vAlign w:val="center"/>
          </w:tcPr>
          <w:p w14:paraId="462748BC">
            <w:pPr>
              <w:keepNext w:val="0"/>
              <w:keepLines w:val="0"/>
              <w:suppressLineNumbers w:val="0"/>
              <w:adjustRightInd/>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lang w:eastAsia="zh-CN"/>
              </w:rPr>
            </w:pPr>
            <w:r>
              <w:rPr>
                <w:rFonts w:hint="eastAsia" w:cs="宋体" w:asciiTheme="minorEastAsia" w:hAnsiTheme="minorEastAsia" w:eastAsiaTheme="minorEastAsia"/>
                <w:color w:val="auto"/>
                <w:szCs w:val="21"/>
                <w:highlight w:val="none"/>
                <w:lang w:val="en-US" w:eastAsia="zh-CN"/>
              </w:rPr>
              <w:t>5</w:t>
            </w:r>
          </w:p>
        </w:tc>
        <w:tc>
          <w:tcPr>
            <w:tcW w:w="403" w:type="pct"/>
            <w:tcBorders>
              <w:top w:val="single" w:color="auto" w:sz="4" w:space="0"/>
              <w:left w:val="single" w:color="auto" w:sz="4" w:space="0"/>
              <w:bottom w:val="single" w:color="auto" w:sz="4" w:space="0"/>
              <w:right w:val="single" w:color="auto" w:sz="2" w:space="0"/>
            </w:tcBorders>
            <w:vAlign w:val="center"/>
          </w:tcPr>
          <w:p w14:paraId="2A3BBD47">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主观评审</w:t>
            </w:r>
          </w:p>
        </w:tc>
        <w:tc>
          <w:tcPr>
            <w:tcW w:w="629" w:type="pct"/>
            <w:tcBorders>
              <w:top w:val="single" w:color="auto" w:sz="4" w:space="0"/>
              <w:left w:val="single" w:color="auto" w:sz="4" w:space="0"/>
              <w:bottom w:val="single" w:color="auto" w:sz="4" w:space="0"/>
              <w:right w:val="single" w:color="auto" w:sz="2" w:space="0"/>
            </w:tcBorders>
            <w:vAlign w:val="center"/>
          </w:tcPr>
          <w:p w14:paraId="77FE40BE">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556D86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2" w:hRule="atLeast"/>
          <w:jc w:val="center"/>
        </w:trPr>
        <w:tc>
          <w:tcPr>
            <w:tcW w:w="410" w:type="pct"/>
            <w:vMerge w:val="continue"/>
            <w:tcBorders>
              <w:left w:val="single" w:color="auto" w:sz="4" w:space="0"/>
              <w:right w:val="single" w:color="auto" w:sz="2" w:space="0"/>
            </w:tcBorders>
            <w:vAlign w:val="center"/>
          </w:tcPr>
          <w:p w14:paraId="7A5111D0">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snapToGrid w:val="0"/>
                <w:color w:val="auto"/>
                <w:spacing w:val="-4"/>
                <w:szCs w:val="21"/>
                <w:highlight w:val="none"/>
              </w:rPr>
            </w:pPr>
          </w:p>
        </w:tc>
        <w:tc>
          <w:tcPr>
            <w:tcW w:w="538" w:type="pct"/>
            <w:tcBorders>
              <w:top w:val="single" w:color="auto" w:sz="4" w:space="0"/>
              <w:left w:val="single" w:color="auto" w:sz="4" w:space="0"/>
              <w:right w:val="single" w:color="auto" w:sz="4" w:space="0"/>
            </w:tcBorders>
            <w:vAlign w:val="center"/>
          </w:tcPr>
          <w:p w14:paraId="2CBB9221">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安全保障及应急预案方案</w:t>
            </w:r>
          </w:p>
          <w:p w14:paraId="4B2FF972">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5</w:t>
            </w:r>
            <w:r>
              <w:rPr>
                <w:rFonts w:hint="eastAsia" w:cs="宋体" w:asciiTheme="minorEastAsia" w:hAnsiTheme="minorEastAsia" w:eastAsiaTheme="minorEastAsia"/>
                <w:color w:val="auto"/>
                <w:szCs w:val="21"/>
                <w:highlight w:val="none"/>
              </w:rPr>
              <w:t>分）</w:t>
            </w:r>
          </w:p>
        </w:tc>
        <w:tc>
          <w:tcPr>
            <w:tcW w:w="2661" w:type="pct"/>
            <w:gridSpan w:val="2"/>
            <w:tcBorders>
              <w:top w:val="single" w:color="auto" w:sz="4" w:space="0"/>
              <w:left w:val="single" w:color="auto" w:sz="4" w:space="0"/>
              <w:right w:val="single" w:color="auto" w:sz="2" w:space="0"/>
            </w:tcBorders>
            <w:vAlign w:val="center"/>
          </w:tcPr>
          <w:p w14:paraId="6E731A74">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zh-CN"/>
              </w:rPr>
            </w:pPr>
            <w:r>
              <w:rPr>
                <w:rFonts w:hint="eastAsia" w:cs="宋体" w:asciiTheme="minorEastAsia" w:hAnsiTheme="minorEastAsia" w:eastAsiaTheme="minorEastAsia"/>
                <w:color w:val="auto"/>
                <w:szCs w:val="21"/>
                <w:highlight w:val="none"/>
              </w:rPr>
              <w:t>评委根据</w:t>
            </w:r>
            <w:r>
              <w:rPr>
                <w:rFonts w:hint="eastAsia" w:cs="宋体" w:asciiTheme="minorEastAsia" w:hAnsiTheme="minorEastAsia" w:eastAsiaTheme="minorEastAsia"/>
                <w:color w:val="auto"/>
                <w:szCs w:val="21"/>
                <w:highlight w:val="none"/>
                <w:lang w:val="zh-CN"/>
              </w:rPr>
              <w:t>供应商针对本项目的</w:t>
            </w:r>
            <w:r>
              <w:rPr>
                <w:rFonts w:hint="eastAsia" w:cs="宋体" w:asciiTheme="minorEastAsia" w:hAnsiTheme="minorEastAsia" w:eastAsiaTheme="minorEastAsia"/>
                <w:color w:val="auto"/>
                <w:szCs w:val="21"/>
                <w:highlight w:val="none"/>
              </w:rPr>
              <w:t>安全保障及应急预案方案（包括安全保障措施、应急预案是否满足采购需求、是否有针对性、是否合理可行）</w:t>
            </w:r>
            <w:r>
              <w:rPr>
                <w:rFonts w:hint="eastAsia" w:cs="宋体" w:asciiTheme="minorEastAsia" w:hAnsiTheme="minorEastAsia" w:eastAsiaTheme="minorEastAsia"/>
                <w:color w:val="auto"/>
                <w:szCs w:val="21"/>
                <w:highlight w:val="none"/>
                <w:lang w:val="zh-CN"/>
              </w:rPr>
              <w:t>进行评议：</w:t>
            </w:r>
          </w:p>
          <w:p w14:paraId="376D9C28">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rPr>
              <w:t>①</w:t>
            </w:r>
            <w:r>
              <w:rPr>
                <w:rFonts w:hint="eastAsia" w:cs="宋体" w:asciiTheme="minorEastAsia" w:hAnsiTheme="minorEastAsia" w:eastAsiaTheme="minorEastAsia"/>
                <w:color w:val="auto"/>
                <w:szCs w:val="21"/>
                <w:highlight w:val="none"/>
                <w:lang w:val="en-US" w:eastAsia="zh-CN"/>
              </w:rPr>
              <w:t>方案完整详实，完全贴合采购人需求的得5分。</w:t>
            </w:r>
          </w:p>
          <w:p w14:paraId="2E3EC704">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rPr>
              <w:t>②</w:t>
            </w:r>
            <w:r>
              <w:rPr>
                <w:rFonts w:hint="eastAsia" w:cs="宋体" w:asciiTheme="minorEastAsia" w:hAnsiTheme="minorEastAsia" w:eastAsiaTheme="minorEastAsia"/>
                <w:color w:val="auto"/>
                <w:szCs w:val="21"/>
                <w:highlight w:val="none"/>
                <w:lang w:val="en-US" w:eastAsia="zh-CN"/>
              </w:rPr>
              <w:t>方案基本完整，能满足采购人基本需求的得2分。</w:t>
            </w:r>
          </w:p>
          <w:p w14:paraId="5DF72EAF">
            <w:pPr>
              <w:keepNext w:val="0"/>
              <w:keepLines w:val="0"/>
              <w:suppressLineNumbers w:val="0"/>
              <w:adjustRightInd/>
              <w:spacing w:before="0" w:beforeAutospacing="0" w:after="0" w:afterAutospacing="0" w:line="360" w:lineRule="exact"/>
              <w:ind w:left="0" w:right="0"/>
              <w:rPr>
                <w:rFonts w:hint="eastAsia"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rPr>
              <w:t>③</w:t>
            </w:r>
            <w:r>
              <w:rPr>
                <w:rFonts w:hint="eastAsia" w:cs="宋体" w:asciiTheme="minorEastAsia" w:hAnsiTheme="minorEastAsia" w:eastAsiaTheme="minorEastAsia"/>
                <w:color w:val="auto"/>
                <w:szCs w:val="21"/>
                <w:highlight w:val="none"/>
                <w:lang w:val="en-US" w:eastAsia="zh-CN"/>
              </w:rPr>
              <w:t>方案存在缺陷的得1分。</w:t>
            </w:r>
          </w:p>
          <w:p w14:paraId="7AEDB4DD">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④</w:t>
            </w:r>
            <w:r>
              <w:rPr>
                <w:rFonts w:hint="eastAsia" w:cs="宋体" w:asciiTheme="minorEastAsia" w:hAnsiTheme="minorEastAsia" w:eastAsiaTheme="minorEastAsia"/>
                <w:color w:val="auto"/>
                <w:szCs w:val="21"/>
                <w:highlight w:val="none"/>
                <w:lang w:val="en-US" w:eastAsia="zh-CN"/>
              </w:rPr>
              <w:t>未提供相关内容的，不得分</w:t>
            </w:r>
            <w:r>
              <w:rPr>
                <w:rFonts w:hint="eastAsia" w:cs="宋体" w:asciiTheme="minorEastAsia" w:hAnsiTheme="minorEastAsia" w:eastAsiaTheme="minorEastAsia"/>
                <w:color w:val="auto"/>
                <w:szCs w:val="21"/>
                <w:highlight w:val="none"/>
              </w:rPr>
              <w:t>。</w:t>
            </w:r>
          </w:p>
        </w:tc>
        <w:tc>
          <w:tcPr>
            <w:tcW w:w="356" w:type="pct"/>
            <w:tcBorders>
              <w:top w:val="single" w:color="auto" w:sz="4" w:space="0"/>
              <w:left w:val="single" w:color="auto" w:sz="4" w:space="0"/>
              <w:bottom w:val="single" w:color="auto" w:sz="4" w:space="0"/>
              <w:right w:val="single" w:color="auto" w:sz="2" w:space="0"/>
            </w:tcBorders>
            <w:vAlign w:val="center"/>
          </w:tcPr>
          <w:p w14:paraId="504B0BA2">
            <w:pPr>
              <w:keepNext w:val="0"/>
              <w:keepLines w:val="0"/>
              <w:suppressLineNumbers w:val="0"/>
              <w:spacing w:before="0" w:beforeAutospacing="0" w:after="0" w:afterAutospacing="0" w:line="360" w:lineRule="exact"/>
              <w:ind w:left="0" w:right="0"/>
              <w:jc w:val="center"/>
              <w:rPr>
                <w:rFonts w:hint="eastAsia" w:cs="宋体" w:asciiTheme="minorEastAsia" w:hAnsiTheme="minorEastAsia" w:eastAsiaTheme="minorEastAsia"/>
                <w:color w:val="auto"/>
                <w:szCs w:val="21"/>
                <w:highlight w:val="none"/>
                <w:lang w:eastAsia="zh-CN"/>
              </w:rPr>
            </w:pPr>
            <w:r>
              <w:rPr>
                <w:rFonts w:hint="eastAsia" w:cs="宋体" w:asciiTheme="minorEastAsia" w:hAnsiTheme="minorEastAsia" w:eastAsiaTheme="minorEastAsia"/>
                <w:color w:val="auto"/>
                <w:szCs w:val="21"/>
                <w:highlight w:val="none"/>
                <w:lang w:val="en-US" w:eastAsia="zh-CN"/>
              </w:rPr>
              <w:t>5</w:t>
            </w:r>
          </w:p>
        </w:tc>
        <w:tc>
          <w:tcPr>
            <w:tcW w:w="403" w:type="pct"/>
            <w:tcBorders>
              <w:top w:val="single" w:color="auto" w:sz="4" w:space="0"/>
              <w:left w:val="single" w:color="auto" w:sz="4" w:space="0"/>
              <w:bottom w:val="single" w:color="auto" w:sz="4" w:space="0"/>
              <w:right w:val="single" w:color="auto" w:sz="2" w:space="0"/>
            </w:tcBorders>
            <w:vAlign w:val="center"/>
          </w:tcPr>
          <w:p w14:paraId="3052F1E6">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主观评审</w:t>
            </w:r>
          </w:p>
        </w:tc>
        <w:tc>
          <w:tcPr>
            <w:tcW w:w="629" w:type="pct"/>
            <w:tcBorders>
              <w:top w:val="single" w:color="auto" w:sz="4" w:space="0"/>
              <w:left w:val="single" w:color="auto" w:sz="4" w:space="0"/>
              <w:bottom w:val="single" w:color="auto" w:sz="4" w:space="0"/>
              <w:right w:val="single" w:color="auto" w:sz="2" w:space="0"/>
            </w:tcBorders>
            <w:vAlign w:val="center"/>
          </w:tcPr>
          <w:p w14:paraId="38BFA4C2">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691EE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39" w:hRule="atLeast"/>
          <w:jc w:val="center"/>
        </w:trPr>
        <w:tc>
          <w:tcPr>
            <w:tcW w:w="410" w:type="pct"/>
            <w:vMerge w:val="continue"/>
            <w:tcBorders>
              <w:left w:val="single" w:color="auto" w:sz="4" w:space="0"/>
              <w:right w:val="single" w:color="auto" w:sz="2" w:space="0"/>
            </w:tcBorders>
            <w:vAlign w:val="center"/>
          </w:tcPr>
          <w:p w14:paraId="2C5ACF38">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snapToGrid w:val="0"/>
                <w:color w:val="auto"/>
                <w:spacing w:val="-4"/>
                <w:szCs w:val="21"/>
                <w:highlight w:val="none"/>
              </w:rPr>
            </w:pPr>
          </w:p>
        </w:tc>
        <w:tc>
          <w:tcPr>
            <w:tcW w:w="538" w:type="pct"/>
            <w:tcBorders>
              <w:left w:val="single" w:color="auto" w:sz="4" w:space="0"/>
              <w:right w:val="single" w:color="auto" w:sz="4" w:space="0"/>
            </w:tcBorders>
            <w:vAlign w:val="center"/>
          </w:tcPr>
          <w:p w14:paraId="6A424792">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同类项目业绩</w:t>
            </w:r>
          </w:p>
          <w:p w14:paraId="2335D9AD">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3</w:t>
            </w:r>
            <w:r>
              <w:rPr>
                <w:rFonts w:hint="eastAsia" w:cs="宋体" w:asciiTheme="minorEastAsia" w:hAnsiTheme="minorEastAsia" w:eastAsiaTheme="minorEastAsia"/>
                <w:color w:val="auto"/>
                <w:szCs w:val="21"/>
                <w:highlight w:val="none"/>
              </w:rPr>
              <w:t>分）</w:t>
            </w:r>
          </w:p>
        </w:tc>
        <w:tc>
          <w:tcPr>
            <w:tcW w:w="2661" w:type="pct"/>
            <w:gridSpan w:val="2"/>
            <w:tcBorders>
              <w:top w:val="single" w:color="auto" w:sz="4" w:space="0"/>
              <w:left w:val="single" w:color="auto" w:sz="4" w:space="0"/>
              <w:right w:val="single" w:color="auto" w:sz="4" w:space="0"/>
            </w:tcBorders>
            <w:vAlign w:val="center"/>
          </w:tcPr>
          <w:p w14:paraId="1A2FE038">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供应商具有</w:t>
            </w:r>
            <w:r>
              <w:rPr>
                <w:rFonts w:hint="eastAsia" w:cs="宋体" w:asciiTheme="minorEastAsia" w:hAnsiTheme="minorEastAsia" w:eastAsiaTheme="minorEastAsia"/>
                <w:color w:val="auto"/>
                <w:szCs w:val="21"/>
                <w:highlight w:val="none"/>
                <w:lang w:val="zh-CN"/>
              </w:rPr>
              <w:t>自20</w:t>
            </w:r>
            <w:r>
              <w:rPr>
                <w:rFonts w:hint="eastAsia" w:cs="宋体" w:asciiTheme="minorEastAsia" w:hAnsiTheme="minorEastAsia" w:eastAsiaTheme="minorEastAsia"/>
                <w:color w:val="auto"/>
                <w:szCs w:val="21"/>
                <w:highlight w:val="none"/>
              </w:rPr>
              <w:t>2</w:t>
            </w:r>
            <w:r>
              <w:rPr>
                <w:rFonts w:hint="eastAsia" w:cs="宋体" w:asciiTheme="minorEastAsia" w:hAnsiTheme="minorEastAsia" w:eastAsiaTheme="minorEastAsia"/>
                <w:color w:val="auto"/>
                <w:szCs w:val="21"/>
                <w:highlight w:val="none"/>
                <w:lang w:val="en-US" w:eastAsia="zh-CN"/>
              </w:rPr>
              <w:t>2</w:t>
            </w:r>
            <w:r>
              <w:rPr>
                <w:rFonts w:hint="eastAsia" w:cs="宋体" w:asciiTheme="minorEastAsia" w:hAnsiTheme="minorEastAsia" w:eastAsiaTheme="minorEastAsia"/>
                <w:color w:val="auto"/>
                <w:szCs w:val="21"/>
                <w:highlight w:val="none"/>
                <w:lang w:val="zh-CN"/>
              </w:rPr>
              <w:t>年1月1日【以合同（协议）签订日期为准】至今同类</w:t>
            </w:r>
            <w:r>
              <w:rPr>
                <w:rFonts w:hint="eastAsia" w:cs="宋体" w:asciiTheme="minorEastAsia" w:hAnsiTheme="minorEastAsia" w:eastAsiaTheme="minorEastAsia"/>
                <w:color w:val="auto"/>
                <w:szCs w:val="21"/>
                <w:highlight w:val="none"/>
                <w:lang w:val="en-US" w:eastAsia="zh-CN"/>
              </w:rPr>
              <w:t>疗休养</w:t>
            </w:r>
            <w:r>
              <w:rPr>
                <w:rFonts w:hint="eastAsia" w:cs="宋体" w:asciiTheme="minorEastAsia" w:hAnsiTheme="minorEastAsia" w:eastAsiaTheme="minorEastAsia"/>
                <w:color w:val="auto"/>
                <w:szCs w:val="21"/>
                <w:highlight w:val="none"/>
                <w:lang w:val="zh-CN"/>
              </w:rPr>
              <w:t>项目业绩，每提供一份合同得</w:t>
            </w:r>
            <w:r>
              <w:rPr>
                <w:rFonts w:hint="eastAsia" w:cs="宋体" w:asciiTheme="minorEastAsia" w:hAnsiTheme="minorEastAsia" w:eastAsiaTheme="minorEastAsia"/>
                <w:color w:val="auto"/>
                <w:szCs w:val="21"/>
                <w:highlight w:val="none"/>
                <w:lang w:val="en-US" w:eastAsia="zh-CN"/>
              </w:rPr>
              <w:t>1</w:t>
            </w:r>
            <w:r>
              <w:rPr>
                <w:rFonts w:hint="eastAsia" w:cs="宋体" w:asciiTheme="minorEastAsia" w:hAnsiTheme="minorEastAsia" w:eastAsiaTheme="minorEastAsia"/>
                <w:color w:val="auto"/>
                <w:szCs w:val="21"/>
                <w:highlight w:val="none"/>
                <w:lang w:val="zh-CN"/>
              </w:rPr>
              <w:t>分，本项最高得</w:t>
            </w:r>
            <w:r>
              <w:rPr>
                <w:rFonts w:hint="eastAsia" w:cs="宋体" w:asciiTheme="minorEastAsia" w:hAnsiTheme="minorEastAsia" w:eastAsiaTheme="minorEastAsia"/>
                <w:color w:val="auto"/>
                <w:szCs w:val="21"/>
                <w:highlight w:val="none"/>
                <w:lang w:val="en-US" w:eastAsia="zh-CN"/>
              </w:rPr>
              <w:t>3</w:t>
            </w:r>
            <w:r>
              <w:rPr>
                <w:rFonts w:hint="eastAsia" w:cs="宋体" w:asciiTheme="minorEastAsia" w:hAnsiTheme="minorEastAsia" w:eastAsiaTheme="minorEastAsia"/>
                <w:color w:val="auto"/>
                <w:szCs w:val="21"/>
                <w:highlight w:val="none"/>
                <w:lang w:val="zh-CN"/>
              </w:rPr>
              <w:t>分。</w:t>
            </w:r>
            <w:r>
              <w:rPr>
                <w:rFonts w:hint="eastAsia" w:cs="宋体" w:asciiTheme="minorEastAsia" w:hAnsiTheme="minorEastAsia" w:eastAsiaTheme="minorEastAsia"/>
                <w:color w:val="auto"/>
                <w:szCs w:val="21"/>
                <w:highlight w:val="none"/>
              </w:rPr>
              <w:t>同一业主不同年度的业绩不重复计分。</w:t>
            </w:r>
          </w:p>
          <w:p w14:paraId="3B757BFA">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lang w:val="zh-CN"/>
              </w:rPr>
              <w:t>注：响应文件中须提供合同（协议）的</w:t>
            </w:r>
            <w:r>
              <w:rPr>
                <w:rFonts w:hint="eastAsia" w:cs="宋体" w:asciiTheme="minorEastAsia" w:hAnsiTheme="minorEastAsia" w:eastAsiaTheme="minorEastAsia"/>
                <w:color w:val="auto"/>
                <w:szCs w:val="21"/>
                <w:highlight w:val="none"/>
                <w:lang w:val="en-US" w:eastAsia="zh-CN"/>
              </w:rPr>
              <w:t>扫描件</w:t>
            </w:r>
            <w:r>
              <w:rPr>
                <w:rFonts w:hint="eastAsia" w:cs="宋体" w:asciiTheme="minorEastAsia" w:hAnsiTheme="minorEastAsia" w:eastAsiaTheme="minorEastAsia"/>
                <w:color w:val="auto"/>
                <w:szCs w:val="21"/>
                <w:highlight w:val="none"/>
                <w:lang w:val="zh-CN"/>
              </w:rPr>
              <w:t>，未按要求提供的不得分。</w:t>
            </w:r>
          </w:p>
        </w:tc>
        <w:tc>
          <w:tcPr>
            <w:tcW w:w="356" w:type="pct"/>
            <w:tcBorders>
              <w:top w:val="single" w:color="auto" w:sz="4" w:space="0"/>
              <w:left w:val="single" w:color="auto" w:sz="4" w:space="0"/>
              <w:bottom w:val="single" w:color="auto" w:sz="4" w:space="0"/>
              <w:right w:val="single" w:color="auto" w:sz="2" w:space="0"/>
            </w:tcBorders>
            <w:vAlign w:val="center"/>
          </w:tcPr>
          <w:p w14:paraId="211587C5">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3</w:t>
            </w:r>
          </w:p>
        </w:tc>
        <w:tc>
          <w:tcPr>
            <w:tcW w:w="403" w:type="pct"/>
            <w:tcBorders>
              <w:top w:val="single" w:color="auto" w:sz="4" w:space="0"/>
              <w:left w:val="single" w:color="auto" w:sz="4" w:space="0"/>
              <w:bottom w:val="single" w:color="auto" w:sz="4" w:space="0"/>
              <w:right w:val="single" w:color="auto" w:sz="2" w:space="0"/>
            </w:tcBorders>
            <w:vAlign w:val="center"/>
          </w:tcPr>
          <w:p w14:paraId="7F24D0D7">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客观评审</w:t>
            </w:r>
          </w:p>
        </w:tc>
        <w:tc>
          <w:tcPr>
            <w:tcW w:w="629" w:type="pct"/>
            <w:tcBorders>
              <w:top w:val="single" w:color="auto" w:sz="4" w:space="0"/>
              <w:left w:val="single" w:color="auto" w:sz="4" w:space="0"/>
              <w:bottom w:val="single" w:color="auto" w:sz="4" w:space="0"/>
              <w:right w:val="single" w:color="auto" w:sz="2" w:space="0"/>
            </w:tcBorders>
            <w:vAlign w:val="center"/>
          </w:tcPr>
          <w:p w14:paraId="4C3ABB62">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r w14:paraId="7B0FA2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4" w:hRule="atLeast"/>
          <w:jc w:val="center"/>
        </w:trPr>
        <w:tc>
          <w:tcPr>
            <w:tcW w:w="410" w:type="pct"/>
            <w:tcBorders>
              <w:top w:val="single" w:color="auto" w:sz="4" w:space="0"/>
              <w:left w:val="single" w:color="auto" w:sz="4" w:space="0"/>
              <w:right w:val="single" w:color="auto" w:sz="2" w:space="0"/>
            </w:tcBorders>
            <w:tcMar>
              <w:top w:w="0" w:type="dxa"/>
              <w:left w:w="0" w:type="dxa"/>
              <w:bottom w:w="0" w:type="dxa"/>
              <w:right w:w="0" w:type="dxa"/>
            </w:tcMar>
            <w:vAlign w:val="center"/>
          </w:tcPr>
          <w:p w14:paraId="5DCC5E90">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价格分</w:t>
            </w:r>
          </w:p>
          <w:p w14:paraId="3150A25D">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lang w:val="en-US" w:eastAsia="zh-CN"/>
              </w:rPr>
              <w:t>32</w:t>
            </w:r>
            <w:r>
              <w:rPr>
                <w:rFonts w:hint="eastAsia" w:cs="宋体" w:asciiTheme="minorEastAsia" w:hAnsiTheme="minorEastAsia" w:eastAsiaTheme="minorEastAsia"/>
                <w:color w:val="auto"/>
                <w:szCs w:val="21"/>
                <w:highlight w:val="none"/>
              </w:rPr>
              <w:t>分）</w:t>
            </w:r>
          </w:p>
        </w:tc>
        <w:tc>
          <w:tcPr>
            <w:tcW w:w="3199" w:type="pct"/>
            <w:gridSpan w:val="3"/>
            <w:tcBorders>
              <w:top w:val="single" w:color="auto" w:sz="4" w:space="0"/>
              <w:left w:val="single" w:color="auto" w:sz="4" w:space="0"/>
              <w:bottom w:val="single" w:color="auto" w:sz="4" w:space="0"/>
              <w:right w:val="single" w:color="auto" w:sz="4" w:space="0"/>
            </w:tcBorders>
            <w:vAlign w:val="center"/>
          </w:tcPr>
          <w:p w14:paraId="7B10AD19">
            <w:pPr>
              <w:keepNext w:val="0"/>
              <w:keepLines w:val="0"/>
              <w:suppressLineNumbers w:val="0"/>
              <w:adjustRightInd/>
              <w:spacing w:before="0" w:beforeAutospacing="0" w:after="0" w:afterAutospacing="0" w:line="36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供应商承诺</w:t>
            </w:r>
            <w:r>
              <w:rPr>
                <w:rFonts w:hint="eastAsia" w:cs="宋体" w:asciiTheme="minorEastAsia" w:hAnsiTheme="minorEastAsia" w:eastAsiaTheme="minorEastAsia"/>
                <w:color w:val="auto"/>
                <w:highlight w:val="none"/>
              </w:rPr>
              <w:t>职工疗休养</w:t>
            </w:r>
            <w:r>
              <w:rPr>
                <w:rFonts w:hint="eastAsia" w:cs="宋体" w:asciiTheme="minorEastAsia" w:hAnsiTheme="minorEastAsia" w:eastAsiaTheme="minorEastAsia"/>
                <w:color w:val="auto"/>
                <w:szCs w:val="21"/>
                <w:highlight w:val="none"/>
              </w:rPr>
              <w:t>按固定费用标准</w:t>
            </w:r>
            <w:r>
              <w:rPr>
                <w:rFonts w:hint="default" w:cs="宋体" w:asciiTheme="minorEastAsia" w:hAnsiTheme="minorEastAsia" w:eastAsiaTheme="minorEastAsia"/>
                <w:color w:val="auto"/>
                <w:szCs w:val="21"/>
                <w:highlight w:val="none"/>
              </w:rPr>
              <w:t>300</w:t>
            </w:r>
            <w:r>
              <w:rPr>
                <w:rFonts w:hint="eastAsia" w:cs="宋体" w:asciiTheme="minorEastAsia" w:hAnsiTheme="minorEastAsia" w:eastAsiaTheme="minorEastAsia"/>
                <w:color w:val="auto"/>
                <w:szCs w:val="21"/>
                <w:highlight w:val="none"/>
              </w:rPr>
              <w:t>0元/人/年执行的得</w:t>
            </w:r>
            <w:r>
              <w:rPr>
                <w:rFonts w:hint="eastAsia" w:cs="宋体" w:asciiTheme="minorEastAsia" w:hAnsiTheme="minorEastAsia" w:eastAsiaTheme="minorEastAsia"/>
                <w:color w:val="auto"/>
                <w:szCs w:val="21"/>
                <w:highlight w:val="none"/>
                <w:lang w:val="en-US" w:eastAsia="zh-CN"/>
              </w:rPr>
              <w:t>32</w:t>
            </w:r>
            <w:r>
              <w:rPr>
                <w:rFonts w:hint="eastAsia" w:cs="宋体" w:asciiTheme="minorEastAsia" w:hAnsiTheme="minorEastAsia" w:eastAsiaTheme="minorEastAsia"/>
                <w:color w:val="auto"/>
                <w:szCs w:val="21"/>
                <w:highlight w:val="none"/>
              </w:rPr>
              <w:t>分，否则作无效标处理。</w:t>
            </w:r>
          </w:p>
        </w:tc>
        <w:tc>
          <w:tcPr>
            <w:tcW w:w="356" w:type="pct"/>
            <w:tcBorders>
              <w:top w:val="single" w:color="auto" w:sz="4" w:space="0"/>
              <w:left w:val="single" w:color="auto" w:sz="4" w:space="0"/>
              <w:bottom w:val="single" w:color="auto" w:sz="4" w:space="0"/>
              <w:right w:val="single" w:color="auto" w:sz="2" w:space="0"/>
            </w:tcBorders>
            <w:vAlign w:val="center"/>
          </w:tcPr>
          <w:p w14:paraId="1EA40E97">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lang w:val="en-US" w:eastAsia="zh-CN"/>
              </w:rPr>
              <w:t>32</w:t>
            </w:r>
          </w:p>
        </w:tc>
        <w:tc>
          <w:tcPr>
            <w:tcW w:w="403" w:type="pct"/>
            <w:tcBorders>
              <w:top w:val="single" w:color="auto" w:sz="4" w:space="0"/>
              <w:left w:val="single" w:color="auto" w:sz="4" w:space="0"/>
              <w:bottom w:val="single" w:color="auto" w:sz="4" w:space="0"/>
              <w:right w:val="single" w:color="auto" w:sz="2" w:space="0"/>
            </w:tcBorders>
            <w:vAlign w:val="center"/>
          </w:tcPr>
          <w:p w14:paraId="57B33226">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客观评审</w:t>
            </w:r>
          </w:p>
        </w:tc>
        <w:tc>
          <w:tcPr>
            <w:tcW w:w="629" w:type="pct"/>
            <w:tcBorders>
              <w:top w:val="single" w:color="auto" w:sz="4" w:space="0"/>
              <w:left w:val="single" w:color="auto" w:sz="4" w:space="0"/>
              <w:bottom w:val="single" w:color="auto" w:sz="4" w:space="0"/>
              <w:right w:val="single" w:color="auto" w:sz="2" w:space="0"/>
            </w:tcBorders>
            <w:vAlign w:val="center"/>
          </w:tcPr>
          <w:p w14:paraId="191EC59E">
            <w:pPr>
              <w:keepNext w:val="0"/>
              <w:keepLines w:val="0"/>
              <w:suppressLineNumbers w:val="0"/>
              <w:adjustRightInd/>
              <w:spacing w:before="0" w:beforeAutospacing="0" w:after="0" w:afterAutospacing="0" w:line="360" w:lineRule="exact"/>
              <w:ind w:left="0" w:right="0"/>
              <w:jc w:val="center"/>
              <w:rPr>
                <w:rFonts w:hint="default" w:cs="宋体" w:asciiTheme="minorEastAsia" w:hAnsiTheme="minorEastAsia" w:eastAsiaTheme="minorEastAsia"/>
                <w:color w:val="auto"/>
                <w:szCs w:val="21"/>
                <w:highlight w:val="none"/>
              </w:rPr>
            </w:pPr>
          </w:p>
        </w:tc>
      </w:tr>
    </w:tbl>
    <w:p w14:paraId="60EE5D70">
      <w:pPr>
        <w:adjustRightInd/>
        <w:spacing w:line="360" w:lineRule="auto"/>
        <w:ind w:firstLine="482" w:firstLineChars="200"/>
        <w:rPr>
          <w:rFonts w:cs="Arial" w:asciiTheme="minorEastAsia" w:hAnsiTheme="minorEastAsia" w:eastAsiaTheme="minorEastAsia"/>
          <w:b/>
          <w:color w:val="auto"/>
          <w:kern w:val="0"/>
          <w:sz w:val="24"/>
          <w:highlight w:val="none"/>
        </w:rPr>
      </w:pPr>
      <w:r>
        <w:rPr>
          <w:rFonts w:hint="eastAsia" w:cs="Arial" w:asciiTheme="minorEastAsia" w:hAnsiTheme="minorEastAsia" w:eastAsiaTheme="minorEastAsia"/>
          <w:b/>
          <w:color w:val="auto"/>
          <w:kern w:val="0"/>
          <w:sz w:val="24"/>
          <w:highlight w:val="none"/>
        </w:rPr>
        <w:t>“*”备注：供应商编制响应文件时，建议按此目录（序号和内容）提供评审标准相应的商务技术资料。</w:t>
      </w:r>
    </w:p>
    <w:p w14:paraId="47E028A8">
      <w:pP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br w:type="page"/>
      </w:r>
    </w:p>
    <w:p w14:paraId="336A9AA1">
      <w:pPr>
        <w:pStyle w:val="394"/>
        <w:spacing w:before="0"/>
        <w:ind w:firstLine="0" w:firstLineChars="0"/>
        <w:jc w:val="center"/>
        <w:rPr>
          <w:rFonts w:cs="仿宋_GB2312" w:asciiTheme="minorEastAsia" w:hAnsiTheme="minorEastAsia" w:eastAsiaTheme="minorEastAsia"/>
          <w:b/>
          <w:color w:val="auto"/>
          <w:highlight w:val="none"/>
        </w:rPr>
      </w:pPr>
      <w:r>
        <w:rPr>
          <w:rFonts w:hint="eastAsia" w:cs="仿宋_GB2312" w:asciiTheme="minorEastAsia" w:hAnsiTheme="minorEastAsia" w:eastAsiaTheme="minorEastAsia"/>
          <w:b/>
          <w:color w:val="auto"/>
          <w:sz w:val="32"/>
          <w:highlight w:val="none"/>
        </w:rPr>
        <w:t>一、评审方法</w:t>
      </w:r>
    </w:p>
    <w:p w14:paraId="4BB85332">
      <w:pPr>
        <w:adjustRightInd/>
        <w:spacing w:line="360" w:lineRule="auto"/>
        <w:rPr>
          <w:rFonts w:cs="Arial" w:asciiTheme="minorEastAsia" w:hAnsiTheme="minorEastAsia" w:eastAsiaTheme="minorEastAsia"/>
          <w:color w:val="auto"/>
          <w:kern w:val="0"/>
          <w:sz w:val="24"/>
          <w:highlight w:val="none"/>
        </w:rPr>
      </w:pPr>
      <w:r>
        <w:rPr>
          <w:rFonts w:hint="eastAsia" w:cs="Arial" w:asciiTheme="minorEastAsia" w:hAnsiTheme="minorEastAsia" w:eastAsiaTheme="minorEastAsia"/>
          <w:b/>
          <w:color w:val="auto"/>
          <w:kern w:val="0"/>
          <w:sz w:val="24"/>
          <w:highlight w:val="none"/>
        </w:rPr>
        <w:t>1.综合评分法。</w:t>
      </w:r>
      <w:r>
        <w:rPr>
          <w:rFonts w:hint="eastAsia" w:cs="Arial" w:asciiTheme="minorEastAsia" w:hAnsiTheme="minorEastAsia" w:eastAsiaTheme="minorEastAsia"/>
          <w:color w:val="auto"/>
          <w:kern w:val="0"/>
          <w:sz w:val="24"/>
          <w:highlight w:val="none"/>
        </w:rPr>
        <w:t>综合评分法，是指响应文件满足磋商文件全部实质性要求，且按照评审因素的量化指标评审得分最高的供应商为成交候选人的评审方法。</w:t>
      </w:r>
    </w:p>
    <w:p w14:paraId="239704C7">
      <w:pPr>
        <w:adjustRightInd/>
        <w:spacing w:line="360" w:lineRule="auto"/>
        <w:rPr>
          <w:rFonts w:cs="Arial" w:asciiTheme="minorEastAsia" w:hAnsiTheme="minorEastAsia" w:eastAsiaTheme="minorEastAsia"/>
          <w:color w:val="auto"/>
          <w:kern w:val="0"/>
          <w:sz w:val="24"/>
          <w:highlight w:val="none"/>
        </w:rPr>
      </w:pPr>
    </w:p>
    <w:p w14:paraId="150850F0">
      <w:pPr>
        <w:snapToGrid w:val="0"/>
        <w:spacing w:line="360" w:lineRule="auto"/>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二、磋商小组的组成</w:t>
      </w:r>
    </w:p>
    <w:p w14:paraId="68A4C6DB">
      <w:pPr>
        <w:pStyle w:val="394"/>
        <w:spacing w:before="0"/>
        <w:ind w:firstLine="0" w:firstLineChars="0"/>
        <w:rPr>
          <w:rFonts w:cs="Arial" w:asciiTheme="minorEastAsia" w:hAnsiTheme="minorEastAsia" w:eastAsiaTheme="minorEastAsia"/>
          <w:b/>
          <w:color w:val="auto"/>
          <w:kern w:val="0"/>
          <w:highlight w:val="none"/>
        </w:rPr>
      </w:pPr>
      <w:r>
        <w:rPr>
          <w:rFonts w:hint="eastAsia" w:cs="Arial" w:asciiTheme="minorEastAsia" w:hAnsiTheme="minorEastAsia" w:eastAsiaTheme="minorEastAsia"/>
          <w:b/>
          <w:color w:val="auto"/>
          <w:kern w:val="0"/>
          <w:highlight w:val="none"/>
        </w:rPr>
        <w:t>1.磋商小组的组成。</w:t>
      </w:r>
    </w:p>
    <w:p w14:paraId="6601B91A">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w:t>
      </w:r>
    </w:p>
    <w:p w14:paraId="6E166968">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1ED619D2">
      <w:pPr>
        <w:snapToGrid w:val="0"/>
        <w:spacing w:line="360" w:lineRule="auto"/>
        <w:rPr>
          <w:rFonts w:cs="Arial" w:asciiTheme="minorEastAsia" w:hAnsiTheme="minorEastAsia" w:eastAsiaTheme="minorEastAsia"/>
          <w:b/>
          <w:color w:val="auto"/>
          <w:kern w:val="0"/>
          <w:sz w:val="24"/>
          <w:szCs w:val="20"/>
          <w:highlight w:val="none"/>
        </w:rPr>
      </w:pPr>
      <w:r>
        <w:rPr>
          <w:rFonts w:hint="eastAsia" w:cs="Arial" w:asciiTheme="minorEastAsia" w:hAnsiTheme="minorEastAsia" w:eastAsiaTheme="minorEastAsia"/>
          <w:b/>
          <w:color w:val="auto"/>
          <w:kern w:val="0"/>
          <w:sz w:val="24"/>
          <w:szCs w:val="20"/>
          <w:highlight w:val="none"/>
        </w:rPr>
        <w:t>2.磋商小组的组成人员的回避。</w:t>
      </w:r>
    </w:p>
    <w:p w14:paraId="0A6B4A88">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在政府采购活动中，磋商小组的组成人员与供应商有下列利害关系之一的，应当回避：</w:t>
      </w:r>
    </w:p>
    <w:p w14:paraId="6545ECAB">
      <w:pPr>
        <w:pStyle w:val="394"/>
        <w:spacing w:before="0"/>
        <w:ind w:firstLine="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　　2.1参加采购活动前3年内与供应商存在劳动关系；</w:t>
      </w:r>
    </w:p>
    <w:p w14:paraId="520E6B31">
      <w:pPr>
        <w:pStyle w:val="394"/>
        <w:spacing w:before="0"/>
        <w:ind w:firstLine="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　　2.2参加采购活动前3年内担任供应商的董事、监事；</w:t>
      </w:r>
    </w:p>
    <w:p w14:paraId="6CCC6C0A">
      <w:pPr>
        <w:pStyle w:val="394"/>
        <w:spacing w:before="0"/>
        <w:ind w:firstLine="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　　2.3参加采购活动前3年内是供应商的控股股东或者实际控制人；</w:t>
      </w:r>
    </w:p>
    <w:p w14:paraId="2CABC09D">
      <w:pPr>
        <w:pStyle w:val="394"/>
        <w:spacing w:before="0"/>
        <w:ind w:firstLine="48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2.4与供应商的法定代表人或者负责人有夫妻、直系血亲、三代以内旁系血亲或者近姻亲关系；</w:t>
      </w:r>
    </w:p>
    <w:p w14:paraId="3A479E75">
      <w:pPr>
        <w:pStyle w:val="394"/>
        <w:spacing w:before="0"/>
        <w:ind w:firstLine="48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2.5与供应商有其他可能影响政府采购活动公平、公正进行的关系。</w:t>
      </w:r>
    </w:p>
    <w:p w14:paraId="23BF6340">
      <w:pPr>
        <w:snapToGrid w:val="0"/>
        <w:spacing w:line="360" w:lineRule="auto"/>
        <w:ind w:left="120" w:leftChars="57" w:firstLine="482" w:firstLineChars="150"/>
        <w:jc w:val="center"/>
        <w:rPr>
          <w:rFonts w:cs="仿宋_GB2312" w:asciiTheme="minorEastAsia" w:hAnsiTheme="minorEastAsia" w:eastAsiaTheme="minorEastAsia"/>
          <w:b/>
          <w:color w:val="auto"/>
          <w:sz w:val="32"/>
          <w:highlight w:val="none"/>
        </w:rPr>
      </w:pPr>
    </w:p>
    <w:p w14:paraId="7E46999B">
      <w:pPr>
        <w:snapToGrid w:val="0"/>
        <w:spacing w:line="360" w:lineRule="auto"/>
        <w:ind w:left="120" w:leftChars="57" w:firstLine="482" w:firstLineChars="150"/>
        <w:jc w:val="center"/>
        <w:rPr>
          <w:rFonts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highlight w:val="none"/>
        </w:rPr>
        <w:t>三、磋商小组的职责</w:t>
      </w:r>
    </w:p>
    <w:p w14:paraId="6FF9A5CA">
      <w:pPr>
        <w:pStyle w:val="394"/>
        <w:spacing w:before="0"/>
        <w:ind w:firstLine="0" w:firstLineChars="0"/>
        <w:rPr>
          <w:rFonts w:cs="Arial" w:asciiTheme="minorEastAsia" w:hAnsiTheme="minorEastAsia" w:eastAsiaTheme="minorEastAsia"/>
          <w:b/>
          <w:color w:val="auto"/>
          <w:kern w:val="0"/>
          <w:szCs w:val="24"/>
          <w:highlight w:val="none"/>
        </w:rPr>
      </w:pPr>
      <w:r>
        <w:rPr>
          <w:rFonts w:hint="eastAsia" w:cs="Arial" w:asciiTheme="minorEastAsia" w:hAnsiTheme="minorEastAsia" w:eastAsiaTheme="minorEastAsia"/>
          <w:b/>
          <w:color w:val="auto"/>
          <w:kern w:val="0"/>
          <w:szCs w:val="24"/>
          <w:highlight w:val="none"/>
        </w:rPr>
        <w:t>1.磋商小组负责具体评审事务，并独立履行下列职责：</w:t>
      </w:r>
    </w:p>
    <w:p w14:paraId="7BE03F01">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1.1</w:t>
      </w:r>
      <w:r>
        <w:rPr>
          <w:rFonts w:hint="eastAsia" w:asciiTheme="minorEastAsia" w:hAnsiTheme="minorEastAsia" w:eastAsiaTheme="minorEastAsia"/>
          <w:color w:val="auto"/>
          <w:szCs w:val="24"/>
          <w:highlight w:val="none"/>
        </w:rPr>
        <w:t>对供应商的资格进行审查；</w:t>
      </w:r>
      <w:r>
        <w:rPr>
          <w:rFonts w:hint="eastAsia" w:asciiTheme="minorEastAsia" w:hAnsiTheme="minorEastAsia" w:eastAsiaTheme="minorEastAsia"/>
          <w:color w:val="auto"/>
          <w:highlight w:val="none"/>
        </w:rPr>
        <w:t>对响应文件的有效性、完整性和响应程度进行审查；</w:t>
      </w:r>
    </w:p>
    <w:p w14:paraId="77F0EAC8">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1.2审查、评价响应文件是否符合磋商文件的商务、技术等实质性要求；</w:t>
      </w:r>
    </w:p>
    <w:p w14:paraId="7D6E865D">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1.3要求供应商对响应文件有关事项作出澄清、说明或者更正；</w:t>
      </w:r>
    </w:p>
    <w:p w14:paraId="095222D0">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1.4磋商小组集中与单一供应商分别进行磋商；</w:t>
      </w:r>
    </w:p>
    <w:p w14:paraId="4C6E5109">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1.5确定磋商文件的变动情况，并确定提交最后报价的供应商；</w:t>
      </w:r>
    </w:p>
    <w:p w14:paraId="1FB7C163">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1.6根据磋商文件确定的评审办法及评审标准对提交最后报价的供应商的响应文件和最后报价采用综合评分法进行综合评分；</w:t>
      </w:r>
    </w:p>
    <w:p w14:paraId="4D711938">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1.7编制评审报告，确定成交候选人名单，以及根据采购人委托直接确定成交人；</w:t>
      </w:r>
    </w:p>
    <w:p w14:paraId="3415EA27">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1.8向采购人、采购代理机构或者有关部门报告评审中发现的违法行为；</w:t>
      </w:r>
    </w:p>
    <w:p w14:paraId="27C4DA3A">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1.9法律、法规、规章、磋商文件等规定的其它事项。</w:t>
      </w:r>
    </w:p>
    <w:p w14:paraId="3DD8F41F">
      <w:pPr>
        <w:pStyle w:val="394"/>
        <w:spacing w:before="0"/>
        <w:ind w:firstLine="0" w:firstLineChars="0"/>
        <w:rPr>
          <w:rFonts w:cs="Arial" w:asciiTheme="minorEastAsia" w:hAnsiTheme="minorEastAsia" w:eastAsiaTheme="minorEastAsia"/>
          <w:b/>
          <w:color w:val="auto"/>
          <w:kern w:val="0"/>
          <w:szCs w:val="24"/>
          <w:highlight w:val="none"/>
        </w:rPr>
      </w:pPr>
      <w:r>
        <w:rPr>
          <w:rFonts w:hint="eastAsia" w:cs="Arial" w:asciiTheme="minorEastAsia" w:hAnsiTheme="minorEastAsia" w:eastAsiaTheme="minorEastAsia"/>
          <w:b/>
          <w:color w:val="auto"/>
          <w:kern w:val="0"/>
          <w:szCs w:val="24"/>
          <w:highlight w:val="none"/>
        </w:rPr>
        <w:t>2.磋商小组及其成员不得有下列行为：</w:t>
      </w:r>
    </w:p>
    <w:p w14:paraId="33E6F0E7">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2.1确定参与本项目至评审结束前私自接触供应商；</w:t>
      </w:r>
    </w:p>
    <w:p w14:paraId="53238120">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2.2接受供应商提出的“超出响应文件的范围或者改变响应文件的实质性内容”的澄清、说明或者更正； </w:t>
      </w:r>
    </w:p>
    <w:p w14:paraId="75B52A29">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2.3违反评审纪律发表倾向性意见或者征询采购人的倾向性意见；</w:t>
      </w:r>
    </w:p>
    <w:p w14:paraId="58897053">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2.4对需要专业判断的主观评审因素协商评分；</w:t>
      </w:r>
    </w:p>
    <w:p w14:paraId="5BC6640F">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2.5在评审过程中擅离职守，影响评审程序正常进行的；</w:t>
      </w:r>
    </w:p>
    <w:p w14:paraId="6C1A4C47">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2.6记录、复制或者带走任何评审资料；</w:t>
      </w:r>
    </w:p>
    <w:p w14:paraId="73289C24">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2.7其他不遵守评审纪律的行为。</w:t>
      </w:r>
    </w:p>
    <w:p w14:paraId="2A36CE15">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磋商小组成员有2.1-2.5行为之一的，其评审意见无效，并不得获取评审劳务报酬和报销异地评审差旅费。</w:t>
      </w:r>
    </w:p>
    <w:p w14:paraId="3AD38842">
      <w:pPr>
        <w:pStyle w:val="394"/>
        <w:spacing w:before="0"/>
        <w:ind w:firstLine="0" w:firstLineChars="0"/>
        <w:rPr>
          <w:rFonts w:asciiTheme="minorEastAsia" w:hAnsiTheme="minorEastAsia" w:eastAsiaTheme="minorEastAsia"/>
          <w:b/>
          <w:color w:val="auto"/>
          <w:highlight w:val="none"/>
        </w:rPr>
      </w:pPr>
    </w:p>
    <w:p w14:paraId="233832FB">
      <w:pPr>
        <w:pStyle w:val="394"/>
        <w:spacing w:before="0"/>
        <w:ind w:firstLine="0" w:firstLineChars="0"/>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四、评审程序</w:t>
      </w:r>
    </w:p>
    <w:p w14:paraId="67648CB3">
      <w:pPr>
        <w:pStyle w:val="394"/>
        <w:spacing w:before="0"/>
        <w:ind w:firstLine="472" w:firstLineChars="196"/>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详见磋商文件“第二部分 竞争性磋商流程”。</w:t>
      </w:r>
    </w:p>
    <w:p w14:paraId="45F01F12">
      <w:pPr>
        <w:pStyle w:val="394"/>
        <w:spacing w:before="0"/>
        <w:ind w:firstLine="0" w:firstLineChars="0"/>
        <w:rPr>
          <w:rFonts w:asciiTheme="minorEastAsia" w:hAnsiTheme="minorEastAsia" w:eastAsiaTheme="minorEastAsia"/>
          <w:b/>
          <w:color w:val="auto"/>
          <w:highlight w:val="none"/>
        </w:rPr>
      </w:pPr>
    </w:p>
    <w:p w14:paraId="112501C5">
      <w:pPr>
        <w:pStyle w:val="394"/>
        <w:spacing w:before="0"/>
        <w:ind w:firstLine="0" w:firstLineChars="0"/>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五、评审须知</w:t>
      </w:r>
    </w:p>
    <w:p w14:paraId="0D4CD992">
      <w:pPr>
        <w:pStyle w:val="394"/>
        <w:spacing w:before="0"/>
        <w:ind w:firstLine="0" w:firstLineChars="0"/>
        <w:rPr>
          <w:rFonts w:cs="仿宋_GB2312"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1. 响应文件的澄清</w:t>
      </w:r>
    </w:p>
    <w:p w14:paraId="7344ED51">
      <w:pPr>
        <w:spacing w:line="360"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2C0366A2">
      <w:pPr>
        <w:pStyle w:val="394"/>
        <w:spacing w:before="0"/>
        <w:ind w:firstLine="0" w:firstLineChars="0"/>
        <w:rPr>
          <w:rFonts w:cs="仿宋_GB2312" w:asciiTheme="minorEastAsia" w:hAnsiTheme="minorEastAsia" w:eastAsiaTheme="minorEastAsia"/>
          <w:b/>
          <w:color w:val="auto"/>
          <w:szCs w:val="24"/>
          <w:highlight w:val="none"/>
        </w:rPr>
      </w:pPr>
      <w:r>
        <w:rPr>
          <w:rFonts w:hint="eastAsia" w:asciiTheme="minorEastAsia" w:hAnsiTheme="minorEastAsia" w:eastAsiaTheme="minorEastAsia"/>
          <w:b/>
          <w:color w:val="auto"/>
          <w:highlight w:val="none"/>
        </w:rPr>
        <w:t>2.最后报价的修正原则</w:t>
      </w:r>
    </w:p>
    <w:p w14:paraId="0E3EEDE0">
      <w:pPr>
        <w:spacing w:line="360"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磋商小组对响应文件的最后报价进行审核，对发现计算、书写等错误的，按以下原则进行修正：</w:t>
      </w:r>
    </w:p>
    <w:p w14:paraId="5B372B88">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2.1《最后报价一览表》内容与响应文件中响应内容不一致的，以《最后报价一览表》为准;</w:t>
      </w:r>
    </w:p>
    <w:p w14:paraId="11E8AFEA">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2.2大写金额和小写金额不一致的，以大写金额为准;</w:t>
      </w:r>
    </w:p>
    <w:p w14:paraId="5CBB2212">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2.3单价金额小数点或者百分比有明显错位的，以《最后报价一览表》的总价为准，并修改单价;</w:t>
      </w:r>
    </w:p>
    <w:p w14:paraId="126EAADD">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2.4总价金额与按单价汇总金额不一致的，以单价金额计算结果为准。</w:t>
      </w:r>
    </w:p>
    <w:p w14:paraId="11A8A1D7">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2.5同时出现两种以上不一致的，按照前款规定的顺序修正。</w:t>
      </w:r>
    </w:p>
    <w:p w14:paraId="510A6107">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2.6以修正后的总价作为最后报价。</w:t>
      </w:r>
    </w:p>
    <w:p w14:paraId="78DB25CB">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bCs/>
          <w:color w:val="auto"/>
          <w:sz w:val="24"/>
          <w:highlight w:val="none"/>
        </w:rPr>
        <w:t>▲</w:t>
      </w:r>
      <w:r>
        <w:rPr>
          <w:rFonts w:hint="eastAsia" w:cs="仿宋_GB2312" w:asciiTheme="minorEastAsia" w:hAnsiTheme="minorEastAsia" w:eastAsiaTheme="minorEastAsia"/>
          <w:b/>
          <w:bCs/>
          <w:color w:val="auto"/>
          <w:sz w:val="24"/>
          <w:highlight w:val="none"/>
        </w:rPr>
        <w:t>供应商对根据修正原则修正后的最后报价不确认的，响应无效。</w:t>
      </w:r>
    </w:p>
    <w:p w14:paraId="485A85B7">
      <w:pPr>
        <w:pStyle w:val="394"/>
        <w:spacing w:before="0"/>
        <w:ind w:firstLine="0" w:firstLineChars="0"/>
        <w:rPr>
          <w:rFonts w:cs="仿宋_GB2312" w:asciiTheme="minorEastAsia" w:hAnsiTheme="minorEastAsia" w:eastAsiaTheme="minorEastAsia"/>
          <w:b/>
          <w:color w:val="auto"/>
          <w:szCs w:val="24"/>
          <w:highlight w:val="none"/>
        </w:rPr>
      </w:pPr>
      <w:r>
        <w:rPr>
          <w:rFonts w:hint="eastAsia" w:asciiTheme="minorEastAsia" w:hAnsiTheme="minorEastAsia" w:eastAsiaTheme="minorEastAsia"/>
          <w:b/>
          <w:color w:val="auto"/>
          <w:highlight w:val="none"/>
        </w:rPr>
        <w:t>3.</w:t>
      </w:r>
      <w:r>
        <w:rPr>
          <w:rFonts w:hint="eastAsia" w:asciiTheme="minorEastAsia" w:hAnsiTheme="minorEastAsia" w:eastAsiaTheme="minorEastAsia"/>
          <w:b/>
          <w:color w:val="auto"/>
          <w:spacing w:val="20"/>
          <w:highlight w:val="none"/>
        </w:rPr>
        <w:t>响应无效</w:t>
      </w:r>
    </w:p>
    <w:p w14:paraId="0A3E25C5">
      <w:pPr>
        <w:pStyle w:val="24"/>
        <w:spacing w:line="360" w:lineRule="auto"/>
        <w:ind w:firstLine="600" w:firstLineChars="250"/>
        <w:rPr>
          <w:rFonts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有下列情况之一的，响应无效</w:t>
      </w:r>
      <w:r>
        <w:rPr>
          <w:rFonts w:hint="eastAsia" w:asciiTheme="minorEastAsia" w:hAnsiTheme="minorEastAsia" w:eastAsiaTheme="minorEastAsia"/>
          <w:color w:val="auto"/>
          <w:szCs w:val="21"/>
          <w:highlight w:val="none"/>
        </w:rPr>
        <w:t>：</w:t>
      </w:r>
    </w:p>
    <w:p w14:paraId="348D13F2">
      <w:pPr>
        <w:spacing w:line="360" w:lineRule="auto"/>
        <w:ind w:firstLine="480" w:firstLineChars="200"/>
        <w:rPr>
          <w:rFonts w:cs="仿宋_GB2312"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highlight w:val="none"/>
        </w:rPr>
        <w:t>3.1</w:t>
      </w:r>
      <w:r>
        <w:rPr>
          <w:rFonts w:hint="eastAsia" w:cs="仿宋_GB2312" w:asciiTheme="minorEastAsia" w:hAnsiTheme="minorEastAsia" w:eastAsiaTheme="minorEastAsia"/>
          <w:color w:val="auto"/>
          <w:sz w:val="24"/>
          <w:szCs w:val="21"/>
          <w:highlight w:val="none"/>
        </w:rPr>
        <w:t>单位负责人为同一人或者存在直接控股、管理关系的不同供应商参加同一合同项下的政府采购活动的（均无效）；</w:t>
      </w:r>
    </w:p>
    <w:p w14:paraId="6F13E864">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3.2为采购项目提供整体设计、规范编制或者项目管理、监理、检测等服务的供应商再参加该采购项目的其他采购活动的； </w:t>
      </w:r>
    </w:p>
    <w:p w14:paraId="01E0E642">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3.3供应商不具备磋商文件中规定的资格要求的（供应商未提供有效的资格证明文件的，视为供应商不具备磋商文件中规定的资格要求）；</w:t>
      </w:r>
    </w:p>
    <w:p w14:paraId="45784BDD">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3.4如以联合体形式参加政府采购活动的，联合协议不符合磋商文件规定的联合协议要求的；</w:t>
      </w:r>
    </w:p>
    <w:p w14:paraId="74B1AA17">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3.5响应文件未按磋商文件的澄清、修改的内容编制，又不符合实质性要求的；</w:t>
      </w:r>
    </w:p>
    <w:p w14:paraId="177038AD">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3.6响应文件组成漏项，内容不全或内容字迹模糊辨认不清的；</w:t>
      </w:r>
    </w:p>
    <w:p w14:paraId="284046ED">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3.7响应文件中法人授权书所载内容与本项目内容有异的；</w:t>
      </w:r>
    </w:p>
    <w:p w14:paraId="612F728C">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3.8响应文件未按照磋商文件要求签署、盖章的；</w:t>
      </w:r>
    </w:p>
    <w:p w14:paraId="7FE35510">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3.9</w:t>
      </w:r>
      <w:r>
        <w:rPr>
          <w:rFonts w:hint="eastAsia" w:cs="宋体" w:asciiTheme="minorEastAsia" w:hAnsiTheme="minorEastAsia" w:eastAsiaTheme="minorEastAsia"/>
          <w:color w:val="auto"/>
          <w:kern w:val="0"/>
          <w:sz w:val="24"/>
          <w:highlight w:val="none"/>
        </w:rPr>
        <w:t>采购人拟采购的产品属于政府强制采购的节能产品品目清单范围的，供应商相应的响应产品未获得国家确定的认证机构出具的、处于有效期之内的节能产品认证证书的；</w:t>
      </w:r>
    </w:p>
    <w:p w14:paraId="634521C8">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3.10响应文件含有采购人不能接受的附加条件的；</w:t>
      </w:r>
    </w:p>
    <w:p w14:paraId="22F46113">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3.11响应文件中承诺的响应有效期少于磋商文件中载明的响应有效期的；</w:t>
      </w:r>
    </w:p>
    <w:p w14:paraId="7E38B7F2">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3.12供应商所投内容不符合磋商文件中实质性要求的；</w:t>
      </w:r>
    </w:p>
    <w:p w14:paraId="338846B4">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3.13所提交的《最后报价一览表》中出现不是唯一的、有选择性的报价的;</w:t>
      </w:r>
    </w:p>
    <w:p w14:paraId="365A0E14">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3.14最后报价高于本项目采购预算或者最高限价的;</w:t>
      </w:r>
    </w:p>
    <w:p w14:paraId="7859A715">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3.15最后报价明显低于其他供应商的最后报价，有可能影响产品质量或者不能诚信履约的，未能按要求提供书面说明或者提交相关证明材料，不能证明其报价合理性的;</w:t>
      </w:r>
    </w:p>
    <w:p w14:paraId="64BC12F5">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3.16《最后报价一览表》填写不完整或字迹不能辨认或有漏项的；</w:t>
      </w:r>
    </w:p>
    <w:p w14:paraId="1B3CF1D6">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3.17供应商对根据修正原则修正后的最后报价不确认的；</w:t>
      </w:r>
    </w:p>
    <w:p w14:paraId="5C35FDC3">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3.18供应商提供虚假材料响应的（包括但不限于以下情节）；</w:t>
      </w:r>
    </w:p>
    <w:p w14:paraId="65D8E39F">
      <w:pPr>
        <w:pStyle w:val="106"/>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使用伪造、变造的许可证件；</w:t>
      </w:r>
    </w:p>
    <w:p w14:paraId="68411EB2">
      <w:pPr>
        <w:pStyle w:val="106"/>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提供虚假的财务状况或者业绩；</w:t>
      </w:r>
    </w:p>
    <w:p w14:paraId="7BC469D0">
      <w:pPr>
        <w:pStyle w:val="106"/>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提供虚假的项目负责人或者主要技术人员简历、劳动关系证明；</w:t>
      </w:r>
    </w:p>
    <w:p w14:paraId="7F157AAF">
      <w:pPr>
        <w:pStyle w:val="106"/>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提供虚假的信用状况；</w:t>
      </w:r>
    </w:p>
    <w:p w14:paraId="33A657E4">
      <w:pPr>
        <w:pStyle w:val="106"/>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其他弄虚作假的行为。</w:t>
      </w:r>
    </w:p>
    <w:p w14:paraId="0C953F13">
      <w:pPr>
        <w:spacing w:line="360"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3.19供应商有恶意串通、妨碍其他供应商的竞争行为、损害采购人或者其他供应商的合法权益情形的。</w:t>
      </w:r>
    </w:p>
    <w:p w14:paraId="059CFC33">
      <w:pPr>
        <w:spacing w:line="360"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有下列情形之一的，属于或视为恶意串通，其响应无效：</w:t>
      </w:r>
    </w:p>
    <w:p w14:paraId="5080230D">
      <w:pPr>
        <w:pStyle w:val="106"/>
        <w:numPr>
          <w:ilvl w:val="0"/>
          <w:numId w:val="11"/>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供应商直接或者间接从采购人或者采购代理机构处获得其他供应商的相关情况并修改其响应文件；</w:t>
      </w:r>
    </w:p>
    <w:p w14:paraId="3A44AD1B">
      <w:pPr>
        <w:pStyle w:val="106"/>
        <w:numPr>
          <w:ilvl w:val="0"/>
          <w:numId w:val="11"/>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供应商按照采购人或者采购代理机构的授意撤换、修改投标文件或者响应文件；</w:t>
      </w:r>
    </w:p>
    <w:p w14:paraId="7C6F5FEC">
      <w:pPr>
        <w:pStyle w:val="106"/>
        <w:numPr>
          <w:ilvl w:val="0"/>
          <w:numId w:val="11"/>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供应商之间协商报价、技术方案等投标文件或者响应文件的实质性内容；</w:t>
      </w:r>
    </w:p>
    <w:p w14:paraId="0B1DF5FC">
      <w:pPr>
        <w:pStyle w:val="106"/>
        <w:numPr>
          <w:ilvl w:val="0"/>
          <w:numId w:val="11"/>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属于同一集团、协会、商会等组织成员的供应商按照该组织要求协同参加政府采购活动；</w:t>
      </w:r>
    </w:p>
    <w:p w14:paraId="2345869A">
      <w:pPr>
        <w:pStyle w:val="106"/>
        <w:numPr>
          <w:ilvl w:val="0"/>
          <w:numId w:val="11"/>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供应商之间事先约定由某一特定供应商中标、成交；</w:t>
      </w:r>
    </w:p>
    <w:p w14:paraId="48625014">
      <w:pPr>
        <w:pStyle w:val="106"/>
        <w:numPr>
          <w:ilvl w:val="0"/>
          <w:numId w:val="11"/>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供应商之间商定部分供应商放弃参加政府采购活动或者放弃中标、成交；</w:t>
      </w:r>
    </w:p>
    <w:p w14:paraId="32672307">
      <w:pPr>
        <w:pStyle w:val="106"/>
        <w:numPr>
          <w:ilvl w:val="0"/>
          <w:numId w:val="11"/>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供应商与采购人或者采购代理机构之间、供应商相互之间，为谋求特定供应商中标、成交或者排斥其他供应商的其他串通行为。</w:t>
      </w:r>
    </w:p>
    <w:p w14:paraId="471856C6">
      <w:pPr>
        <w:pStyle w:val="106"/>
        <w:numPr>
          <w:ilvl w:val="0"/>
          <w:numId w:val="11"/>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不同供应商的响应文件由同一单位或者个人编制；</w:t>
      </w:r>
    </w:p>
    <w:p w14:paraId="4862AF8A">
      <w:pPr>
        <w:pStyle w:val="106"/>
        <w:numPr>
          <w:ilvl w:val="0"/>
          <w:numId w:val="11"/>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不同供应商委托同一单位或者个人办理响应事宜；</w:t>
      </w:r>
    </w:p>
    <w:p w14:paraId="1B4E921A">
      <w:pPr>
        <w:pStyle w:val="106"/>
        <w:numPr>
          <w:ilvl w:val="0"/>
          <w:numId w:val="11"/>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不同供应商的响应文件载明的项目管理成员或者联系人员为同一人；</w:t>
      </w:r>
    </w:p>
    <w:p w14:paraId="540AB589">
      <w:pPr>
        <w:pStyle w:val="106"/>
        <w:numPr>
          <w:ilvl w:val="0"/>
          <w:numId w:val="11"/>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不同供应商的响应文件异常一致或者最后报价呈规律性差异；</w:t>
      </w:r>
    </w:p>
    <w:p w14:paraId="451F58F3">
      <w:pPr>
        <w:pStyle w:val="106"/>
        <w:numPr>
          <w:ilvl w:val="0"/>
          <w:numId w:val="11"/>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不同供应商的响应文件相互混装。</w:t>
      </w:r>
    </w:p>
    <w:p w14:paraId="5281ADDB">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3.20供应商仅提交备份响应文件，没有在电子交易平台传输提交响应文件的，响应无效；</w:t>
      </w:r>
    </w:p>
    <w:p w14:paraId="4A0A02B0">
      <w:pPr>
        <w:spacing w:line="360" w:lineRule="auto"/>
        <w:ind w:firstLine="480" w:firstLineChars="200"/>
        <w:rPr>
          <w:rFonts w:hint="default"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t>3.21参与同一个采购包（标段）的供应商存在下列情形之一且无法合理解释的，其响应文件无效：1.不同供应商的电子响应文件上传计算机的网卡MAC地址或硬盘序列号等硬件信息相同的；2.上传的电子响应文件若出现使用本项目其他响应供应商的数字证书加密的，或者加盖本项目其响应供应商的电子印章的；3.不同供应商的响应文件的内容存在3处（含）以上错误一致的；4.不同供应商联系人为同一人或不同联系人的联系电话一致的；</w:t>
      </w:r>
    </w:p>
    <w:p w14:paraId="4B299673">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w:t>
      </w:r>
      <w:r>
        <w:rPr>
          <w:rFonts w:hint="eastAsia" w:asciiTheme="minorEastAsia" w:hAnsiTheme="minorEastAsia" w:eastAsiaTheme="minorEastAsia"/>
          <w:color w:val="auto"/>
          <w:sz w:val="24"/>
          <w:highlight w:val="none"/>
          <w:lang w:val="en-US" w:eastAsia="zh-CN"/>
        </w:rPr>
        <w:t>2</w:t>
      </w:r>
      <w:r>
        <w:rPr>
          <w:rFonts w:hint="eastAsia" w:asciiTheme="minorEastAsia" w:hAnsiTheme="minorEastAsia" w:eastAsiaTheme="minorEastAsia"/>
          <w:color w:val="auto"/>
          <w:sz w:val="24"/>
          <w:highlight w:val="none"/>
        </w:rPr>
        <w:t>法律、法规、规章（适用本市的）及省级以上规范性文件（适用本市的）规定的其他无效情形。</w:t>
      </w:r>
    </w:p>
    <w:p w14:paraId="672AE2F9">
      <w:pPr>
        <w:pStyle w:val="394"/>
        <w:spacing w:before="0"/>
        <w:ind w:firstLine="0" w:firstLineChars="0"/>
        <w:rPr>
          <w:rFonts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4. 重新开展采购活动</w:t>
      </w:r>
    </w:p>
    <w:p w14:paraId="0277C07E">
      <w:pPr>
        <w:spacing w:line="360" w:lineRule="auto"/>
        <w:ind w:firstLine="407" w:firstLineChars="194"/>
        <w:rPr>
          <w:rFonts w:asciiTheme="minorEastAsia" w:hAnsiTheme="minorEastAsia" w:eastAsiaTheme="minorEastAsia"/>
          <w:color w:val="auto"/>
          <w:sz w:val="24"/>
          <w:szCs w:val="21"/>
          <w:highlight w:val="none"/>
        </w:rPr>
      </w:pPr>
      <w:r>
        <w:rPr>
          <w:rFonts w:hint="eastAsia" w:cs="Arial" w:asciiTheme="minorEastAsia" w:hAnsiTheme="minorEastAsia" w:eastAsiaTheme="minorEastAsia"/>
          <w:color w:val="auto"/>
          <w:szCs w:val="21"/>
          <w:highlight w:val="none"/>
        </w:rPr>
        <w:t xml:space="preserve"> </w:t>
      </w:r>
      <w:r>
        <w:rPr>
          <w:rFonts w:hint="eastAsia" w:asciiTheme="minorEastAsia" w:hAnsiTheme="minorEastAsia" w:eastAsiaTheme="minorEastAsia"/>
          <w:color w:val="auto"/>
          <w:sz w:val="24"/>
          <w:szCs w:val="21"/>
          <w:highlight w:val="none"/>
        </w:rPr>
        <w:t>出现下列情形之一的，采购代理机构应当终止竞争性磋商采购活动，通过电子交易平台发布项目终止公告并说明原因，重新开展采购活动：</w:t>
      </w:r>
    </w:p>
    <w:p w14:paraId="79A06455">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（1）因情况变化，不再符合规定的竞争性磋商采购方式适用情形的；</w:t>
      </w:r>
    </w:p>
    <w:p w14:paraId="711123F6">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（2）出现影响采购公正的违法、违规行为的；</w:t>
      </w:r>
    </w:p>
    <w:p w14:paraId="33FD18EC">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（3）在采购过程中符合要求的供应商或者最后报价未超过采购预算的供应商不足3家的（有特殊规定的从其规定）。</w:t>
      </w:r>
    </w:p>
    <w:p w14:paraId="22620134">
      <w:pPr>
        <w:pStyle w:val="394"/>
        <w:spacing w:before="0"/>
        <w:ind w:firstLine="0" w:firstLineChars="0"/>
        <w:rPr>
          <w:rFonts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5. 终止采购活动</w:t>
      </w:r>
    </w:p>
    <w:p w14:paraId="04537C5F">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在采购活动中因重大变故，采购任务取消的，采购代理机构将终止采购活动，通过电子交易平台通知所有参加采购活动的供应商，并将项目实施情况和采购任务取消原因报送本级财政部门。</w:t>
      </w:r>
    </w:p>
    <w:p w14:paraId="040AD1EA">
      <w:pPr>
        <w:spacing w:line="360" w:lineRule="auto"/>
        <w:rPr>
          <w:rFonts w:cs="仿宋_GB2312" w:asciiTheme="minorEastAsia" w:hAnsiTheme="minorEastAsia" w:eastAsiaTheme="minorEastAsia"/>
          <w:color w:val="auto"/>
          <w:sz w:val="24"/>
          <w:highlight w:val="none"/>
        </w:rPr>
      </w:pPr>
      <w:r>
        <w:rPr>
          <w:rFonts w:asciiTheme="minorEastAsia" w:hAnsiTheme="minorEastAsia" w:eastAsiaTheme="minorEastAsia"/>
          <w:b/>
          <w:color w:val="auto"/>
          <w:sz w:val="24"/>
          <w:highlight w:val="none"/>
        </w:rPr>
        <w:t xml:space="preserve">6. </w:t>
      </w:r>
      <w:r>
        <w:rPr>
          <w:rFonts w:hint="eastAsia" w:cs="仿宋_GB2312" w:asciiTheme="minorEastAsia" w:hAnsiTheme="minorEastAsia" w:eastAsiaTheme="minorEastAsia"/>
          <w:b/>
          <w:color w:val="auto"/>
          <w:sz w:val="24"/>
          <w:highlight w:val="none"/>
        </w:rPr>
        <w:t>采购代理机构有权对磋商小组各成员的评分情况和评审意见进行合理性和合规性审查</w:t>
      </w:r>
      <w:r>
        <w:rPr>
          <w:rFonts w:hint="eastAsia" w:cs="仿宋_GB2312" w:asciiTheme="minorEastAsia" w:hAnsiTheme="minorEastAsia" w:eastAsiaTheme="minorEastAsia"/>
          <w:color w:val="auto"/>
          <w:sz w:val="24"/>
          <w:highlight w:val="none"/>
        </w:rPr>
        <w:t>，如发现磋商小组成员的评审意见带有明显倾向性，或不按规定程序和标准评审、计分的，磋商小组成员应进行书面澄清和说明；磋商小组成员拒不接受采购代理机构审查的，采购代理机构将向同级政府采购监督管理部门报告并予以处理。</w:t>
      </w:r>
    </w:p>
    <w:p w14:paraId="2DFE9CFC">
      <w:pPr>
        <w:pStyle w:val="394"/>
        <w:spacing w:before="0"/>
        <w:ind w:firstLine="0" w:firstLineChars="0"/>
        <w:rPr>
          <w:rFonts w:cs="仿宋_GB2312" w:asciiTheme="minorEastAsia" w:hAnsiTheme="minorEastAsia" w:eastAsiaTheme="minorEastAsia"/>
          <w:b/>
          <w:color w:val="auto"/>
          <w:highlight w:val="none"/>
        </w:rPr>
      </w:pPr>
    </w:p>
    <w:p w14:paraId="1360724E">
      <w:pPr>
        <w:snapToGrid w:val="0"/>
        <w:spacing w:line="360" w:lineRule="auto"/>
        <w:ind w:left="120" w:leftChars="57" w:firstLine="482" w:firstLineChars="150"/>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六、评审过程的保密与录像</w:t>
      </w:r>
    </w:p>
    <w:p w14:paraId="06D529BF">
      <w:pPr>
        <w:widowControl/>
        <w:spacing w:line="360" w:lineRule="auto"/>
        <w:ind w:firstLine="482"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1.保密。</w:t>
      </w:r>
      <w:r>
        <w:rPr>
          <w:rFonts w:hint="eastAsia" w:cs="仿宋_GB2312" w:asciiTheme="minorEastAsia" w:hAnsiTheme="minorEastAsia" w:eastAsiaTheme="minorEastAsia"/>
          <w:color w:val="auto"/>
          <w:sz w:val="24"/>
          <w:highlight w:val="none"/>
        </w:rPr>
        <w:t>评审活动在严格保密的情况下进行。评审过程中凡是与采购响应文件评审和比较、成交人推荐等评审有关的情况，以及涉及国家秘密和商业秘密等信息，磋商小组成员、采购人和采购代理机构工作人员、相关监督人员等与评审有关的人员应当予以保密。</w:t>
      </w:r>
    </w:p>
    <w:p w14:paraId="16AF78A2">
      <w:pPr>
        <w:widowControl/>
        <w:spacing w:line="360" w:lineRule="auto"/>
        <w:ind w:firstLine="482"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2.录音录像。</w:t>
      </w:r>
      <w:r>
        <w:rPr>
          <w:rFonts w:hint="eastAsia" w:cs="仿宋_GB2312" w:asciiTheme="minorEastAsia" w:hAnsiTheme="minorEastAsia" w:eastAsiaTheme="minorEastAsia"/>
          <w:color w:val="auto"/>
          <w:sz w:val="24"/>
          <w:highlight w:val="none"/>
        </w:rPr>
        <w:t>采购代理机构对评审工作现场进行全过程录音录像，录音录像资料作为采购项目文件随其他文件一并存档。</w:t>
      </w:r>
    </w:p>
    <w:p w14:paraId="5F015BC9">
      <w:pPr>
        <w:widowControl/>
        <w:adjustRightInd/>
        <w:jc w:val="center"/>
        <w:rPr>
          <w:rFonts w:cs="仿宋_GB2312" w:asciiTheme="minorEastAsia" w:hAnsiTheme="minorEastAsia" w:eastAsiaTheme="minorEastAsia"/>
          <w:b/>
          <w:color w:val="auto"/>
          <w:sz w:val="36"/>
          <w:szCs w:val="36"/>
          <w:highlight w:val="none"/>
        </w:rPr>
      </w:pPr>
      <w:r>
        <w:rPr>
          <w:rFonts w:cs="仿宋_GB2312" w:asciiTheme="minorEastAsia" w:hAnsiTheme="minorEastAsia" w:eastAsiaTheme="minorEastAsia"/>
          <w:b/>
          <w:color w:val="auto"/>
          <w:sz w:val="36"/>
          <w:szCs w:val="36"/>
          <w:highlight w:val="none"/>
        </w:rPr>
        <w:br w:type="page"/>
      </w:r>
      <w:r>
        <w:rPr>
          <w:rFonts w:hint="eastAsia" w:cs="仿宋_GB2312" w:asciiTheme="minorEastAsia" w:hAnsiTheme="minorEastAsia" w:eastAsiaTheme="minorEastAsia"/>
          <w:b/>
          <w:color w:val="auto"/>
          <w:sz w:val="36"/>
          <w:szCs w:val="36"/>
          <w:highlight w:val="none"/>
        </w:rPr>
        <w:t>第六部分</w:t>
      </w:r>
      <w:bookmarkEnd w:id="65"/>
      <w:r>
        <w:rPr>
          <w:rFonts w:hint="eastAsia" w:cs="仿宋_GB2312" w:asciiTheme="minorEastAsia" w:hAnsiTheme="minorEastAsia" w:eastAsiaTheme="minorEastAsia"/>
          <w:b/>
          <w:color w:val="auto"/>
          <w:sz w:val="36"/>
          <w:szCs w:val="36"/>
          <w:highlight w:val="none"/>
        </w:rPr>
        <w:t xml:space="preserve">  拟签订的合同文本</w:t>
      </w:r>
    </w:p>
    <w:p w14:paraId="11238B29">
      <w:pPr>
        <w:spacing w:line="360" w:lineRule="auto"/>
        <w:rPr>
          <w:rFonts w:asciiTheme="minorEastAsia" w:hAnsiTheme="minorEastAsia" w:eastAsiaTheme="minorEastAsia"/>
          <w:color w:val="auto"/>
          <w:sz w:val="24"/>
          <w:highlight w:val="none"/>
        </w:rPr>
      </w:pPr>
      <w:bookmarkStart w:id="66" w:name="第五部分"/>
      <w:bookmarkStart w:id="67" w:name="_Toc86217003"/>
    </w:p>
    <w:p w14:paraId="17653547">
      <w:pPr>
        <w:adjustRightInd/>
        <w:jc w:val="center"/>
        <w:rPr>
          <w:rFonts w:cs="宋体" w:asciiTheme="minorEastAsia" w:hAnsiTheme="minorEastAsia" w:eastAsiaTheme="minorEastAsia"/>
          <w:b/>
          <w:bCs/>
          <w:color w:val="auto"/>
          <w:sz w:val="24"/>
          <w:highlight w:val="none"/>
        </w:rPr>
      </w:pPr>
      <w:r>
        <w:rPr>
          <w:rFonts w:hint="eastAsia" w:cs="宋体" w:asciiTheme="minorEastAsia" w:hAnsiTheme="minorEastAsia" w:eastAsiaTheme="minorEastAsia"/>
          <w:b/>
          <w:bCs/>
          <w:color w:val="auto"/>
          <w:sz w:val="24"/>
          <w:highlight w:val="none"/>
        </w:rPr>
        <w:t>宁波市鄞州区华泰小学教职工疗休养服务项目合同</w:t>
      </w:r>
    </w:p>
    <w:p w14:paraId="40D6BF29">
      <w:pPr>
        <w:spacing w:line="360" w:lineRule="auto"/>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 xml:space="preserve">   </w:t>
      </w:r>
    </w:p>
    <w:p w14:paraId="51167701">
      <w:pPr>
        <w:spacing w:line="360" w:lineRule="auto"/>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 xml:space="preserve"> </w:t>
      </w:r>
      <w:r>
        <w:rPr>
          <w:rFonts w:cs="宋体" w:asciiTheme="minorEastAsia" w:hAnsiTheme="minorEastAsia" w:eastAsiaTheme="minorEastAsia"/>
          <w:color w:val="auto"/>
          <w:highlight w:val="none"/>
        </w:rPr>
        <w:t xml:space="preserve">   </w:t>
      </w:r>
      <w:r>
        <w:rPr>
          <w:rFonts w:hint="eastAsia" w:cs="宋体" w:asciiTheme="minorEastAsia" w:hAnsiTheme="minorEastAsia" w:eastAsiaTheme="minorEastAsia"/>
          <w:color w:val="auto"/>
          <w:highlight w:val="none"/>
        </w:rPr>
        <w:t>甲方（需方）：</w:t>
      </w:r>
      <w:r>
        <w:rPr>
          <w:rFonts w:hint="eastAsia" w:cs="宋体" w:asciiTheme="minorEastAsia" w:hAnsiTheme="minorEastAsia" w:eastAsiaTheme="minorEastAsia"/>
          <w:color w:val="auto"/>
          <w:highlight w:val="none"/>
          <w:u w:val="single"/>
        </w:rPr>
        <w:t xml:space="preserve">宁波市鄞州区华泰小学     </w:t>
      </w:r>
      <w:r>
        <w:rPr>
          <w:rFonts w:hint="eastAsia" w:cs="宋体" w:asciiTheme="minorEastAsia" w:hAnsiTheme="minorEastAsia" w:eastAsiaTheme="minorEastAsia"/>
          <w:color w:val="auto"/>
          <w:highlight w:val="none"/>
        </w:rPr>
        <w:t xml:space="preserve">    </w:t>
      </w:r>
    </w:p>
    <w:p w14:paraId="0E2C71DF">
      <w:pPr>
        <w:adjustRightInd/>
        <w:spacing w:line="360" w:lineRule="auto"/>
        <w:ind w:firstLine="420" w:firstLineChars="2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住所地：</w:t>
      </w:r>
      <w:r>
        <w:rPr>
          <w:rFonts w:hint="eastAsia" w:cs="宋体" w:asciiTheme="minorEastAsia" w:hAnsiTheme="minorEastAsia" w:eastAsiaTheme="minorEastAsia"/>
          <w:color w:val="auto"/>
          <w:highlight w:val="none"/>
          <w:u w:val="single"/>
        </w:rPr>
        <w:t xml:space="preserve">     </w:t>
      </w:r>
      <w:r>
        <w:rPr>
          <w:rFonts w:cs="宋体" w:asciiTheme="minorEastAsia" w:hAnsiTheme="minorEastAsia" w:eastAsiaTheme="minorEastAsia"/>
          <w:color w:val="auto"/>
          <w:highlight w:val="none"/>
          <w:u w:val="single"/>
        </w:rPr>
        <w:t xml:space="preserve"> </w:t>
      </w:r>
      <w:r>
        <w:rPr>
          <w:rFonts w:hint="eastAsia" w:cs="宋体" w:asciiTheme="minorEastAsia" w:hAnsiTheme="minorEastAsia" w:eastAsiaTheme="minorEastAsia"/>
          <w:color w:val="auto"/>
          <w:highlight w:val="none"/>
          <w:u w:val="single"/>
        </w:rPr>
        <w:t xml:space="preserve">                  </w:t>
      </w:r>
      <w:r>
        <w:rPr>
          <w:rFonts w:hint="eastAsia" w:cs="宋体" w:asciiTheme="minorEastAsia" w:hAnsiTheme="minorEastAsia" w:eastAsiaTheme="minorEastAsia"/>
          <w:color w:val="auto"/>
          <w:highlight w:val="none"/>
        </w:rPr>
        <w:t xml:space="preserve">                </w:t>
      </w:r>
    </w:p>
    <w:p w14:paraId="4AB9DCE0">
      <w:pPr>
        <w:adjustRightInd/>
        <w:spacing w:line="360" w:lineRule="auto"/>
        <w:ind w:firstLine="420" w:firstLineChars="2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联系方式：</w:t>
      </w:r>
      <w:r>
        <w:rPr>
          <w:rFonts w:hint="eastAsia" w:cs="宋体" w:asciiTheme="minorEastAsia" w:hAnsiTheme="minorEastAsia" w:eastAsiaTheme="minorEastAsia"/>
          <w:color w:val="auto"/>
          <w:highlight w:val="none"/>
          <w:u w:val="single"/>
        </w:rPr>
        <w:t xml:space="preserve">                     </w:t>
      </w:r>
      <w:r>
        <w:rPr>
          <w:rFonts w:hint="eastAsia" w:cs="宋体" w:asciiTheme="minorEastAsia" w:hAnsiTheme="minorEastAsia" w:eastAsiaTheme="minorEastAsia"/>
          <w:color w:val="auto"/>
          <w:highlight w:val="none"/>
        </w:rPr>
        <w:t xml:space="preserve">           </w:t>
      </w:r>
    </w:p>
    <w:p w14:paraId="05376390">
      <w:pPr>
        <w:adjustRightInd/>
        <w:spacing w:line="360" w:lineRule="auto"/>
        <w:ind w:firstLine="420" w:firstLineChars="2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乙方（供方）：</w:t>
      </w:r>
      <w:r>
        <w:rPr>
          <w:rFonts w:hint="eastAsia" w:cs="宋体" w:asciiTheme="minorEastAsia" w:hAnsiTheme="minorEastAsia" w:eastAsiaTheme="minorEastAsia"/>
          <w:color w:val="auto"/>
          <w:highlight w:val="none"/>
          <w:u w:val="single"/>
        </w:rPr>
        <w:t xml:space="preserve">（供应商）                     </w:t>
      </w:r>
      <w:r>
        <w:rPr>
          <w:rFonts w:hint="eastAsia" w:cs="宋体" w:asciiTheme="minorEastAsia" w:hAnsiTheme="minorEastAsia" w:eastAsiaTheme="minorEastAsia"/>
          <w:color w:val="auto"/>
          <w:highlight w:val="none"/>
        </w:rPr>
        <w:t xml:space="preserve">         </w:t>
      </w:r>
    </w:p>
    <w:p w14:paraId="168F7BF4">
      <w:pPr>
        <w:adjustRightInd/>
        <w:spacing w:line="360" w:lineRule="auto"/>
        <w:ind w:firstLine="420" w:firstLineChars="2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住所地：</w:t>
      </w:r>
      <w:r>
        <w:rPr>
          <w:rFonts w:hint="eastAsia" w:cs="宋体" w:asciiTheme="minorEastAsia" w:hAnsiTheme="minorEastAsia" w:eastAsiaTheme="minorEastAsia"/>
          <w:color w:val="auto"/>
          <w:highlight w:val="none"/>
          <w:u w:val="single"/>
        </w:rPr>
        <w:t xml:space="preserve">                                   </w:t>
      </w:r>
      <w:r>
        <w:rPr>
          <w:rFonts w:hint="eastAsia" w:cs="宋体" w:asciiTheme="minorEastAsia" w:hAnsiTheme="minorEastAsia" w:eastAsiaTheme="minorEastAsia"/>
          <w:color w:val="auto"/>
          <w:highlight w:val="none"/>
        </w:rPr>
        <w:t xml:space="preserve">                 </w:t>
      </w:r>
    </w:p>
    <w:p w14:paraId="6A184084">
      <w:pPr>
        <w:adjustRightInd/>
        <w:spacing w:line="360" w:lineRule="auto"/>
        <w:ind w:firstLine="420" w:firstLineChars="200"/>
        <w:rPr>
          <w:rFonts w:cs="宋体" w:asciiTheme="minorEastAsia" w:hAnsiTheme="minorEastAsia" w:eastAsiaTheme="minorEastAsia"/>
          <w:color w:val="auto"/>
          <w:highlight w:val="none"/>
          <w:u w:val="single"/>
        </w:rPr>
      </w:pPr>
      <w:r>
        <w:rPr>
          <w:rFonts w:hint="eastAsia" w:cs="宋体" w:asciiTheme="minorEastAsia" w:hAnsiTheme="minorEastAsia" w:eastAsiaTheme="minorEastAsia"/>
          <w:color w:val="auto"/>
          <w:highlight w:val="none"/>
        </w:rPr>
        <w:t>联系方式：</w:t>
      </w:r>
      <w:r>
        <w:rPr>
          <w:rFonts w:hint="eastAsia" w:cs="宋体" w:asciiTheme="minorEastAsia" w:hAnsiTheme="minorEastAsia" w:eastAsiaTheme="minorEastAsia"/>
          <w:color w:val="auto"/>
          <w:highlight w:val="none"/>
          <w:u w:val="single"/>
        </w:rPr>
        <w:t xml:space="preserve">                                 </w:t>
      </w:r>
    </w:p>
    <w:p w14:paraId="1333CC6E">
      <w:pPr>
        <w:adjustRightInd/>
        <w:spacing w:line="360" w:lineRule="auto"/>
        <w:ind w:firstLine="420" w:firstLineChars="2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根据《中华人民共和国政府采购法》《中华人民共和国民法典》等有关法律法规以及</w:t>
      </w:r>
      <w:r>
        <w:rPr>
          <w:rFonts w:hint="eastAsia" w:cs="宋体" w:asciiTheme="minorEastAsia" w:hAnsiTheme="minorEastAsia" w:eastAsiaTheme="minorEastAsia"/>
          <w:color w:val="auto"/>
          <w:highlight w:val="none"/>
          <w:lang w:val="en-US" w:eastAsia="zh-CN"/>
        </w:rPr>
        <w:t>相关文件</w:t>
      </w:r>
      <w:r>
        <w:rPr>
          <w:rFonts w:hint="eastAsia" w:cs="宋体" w:asciiTheme="minorEastAsia" w:hAnsiTheme="minorEastAsia" w:eastAsiaTheme="minorEastAsia"/>
          <w:color w:val="auto"/>
          <w:highlight w:val="none"/>
        </w:rPr>
        <w:t>精神，甲方经过竞争性磋商采购方式确定乙方为</w:t>
      </w:r>
      <w:r>
        <w:rPr>
          <w:rFonts w:hint="eastAsia" w:cs="宋体" w:asciiTheme="minorEastAsia" w:hAnsiTheme="minorEastAsia" w:eastAsiaTheme="minorEastAsia"/>
          <w:color w:val="auto"/>
          <w:highlight w:val="none"/>
          <w:u w:val="single"/>
        </w:rPr>
        <w:t>宁波市鄞州区华泰小学教职工疗休养服务项目</w:t>
      </w:r>
      <w:r>
        <w:rPr>
          <w:rFonts w:hint="eastAsia" w:cs="宋体" w:asciiTheme="minorEastAsia" w:hAnsiTheme="minorEastAsia" w:eastAsiaTheme="minorEastAsia"/>
          <w:color w:val="auto"/>
          <w:highlight w:val="none"/>
        </w:rPr>
        <w:t>服务的提供单位，双方经协商达成以下条款：</w:t>
      </w:r>
    </w:p>
    <w:p w14:paraId="3271E3D3">
      <w:pPr>
        <w:adjustRightInd/>
        <w:spacing w:line="360" w:lineRule="auto"/>
        <w:ind w:firstLine="420" w:firstLineChars="2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一、本合同有效期自</w:t>
      </w:r>
      <w:r>
        <w:rPr>
          <w:rFonts w:hint="eastAsia" w:cs="宋体" w:asciiTheme="minorEastAsia" w:hAnsiTheme="minorEastAsia" w:eastAsiaTheme="minorEastAsia"/>
          <w:color w:val="auto"/>
          <w:highlight w:val="none"/>
          <w:lang w:val="en-US" w:eastAsia="zh-CN"/>
        </w:rPr>
        <w:t>202___年____月____日</w:t>
      </w:r>
      <w:r>
        <w:rPr>
          <w:rFonts w:hint="eastAsia" w:cs="宋体" w:asciiTheme="minorEastAsia" w:hAnsiTheme="minorEastAsia" w:eastAsiaTheme="minorEastAsia"/>
          <w:color w:val="auto"/>
          <w:highlight w:val="none"/>
        </w:rPr>
        <w:t>至202</w:t>
      </w:r>
      <w:r>
        <w:rPr>
          <w:rFonts w:hint="eastAsia" w:cs="宋体" w:asciiTheme="minorEastAsia" w:hAnsiTheme="minorEastAsia" w:eastAsiaTheme="minorEastAsia"/>
          <w:color w:val="auto"/>
          <w:highlight w:val="none"/>
          <w:lang w:val="en-US" w:eastAsia="zh-CN"/>
        </w:rPr>
        <w:t>___年____月____</w:t>
      </w:r>
      <w:r>
        <w:rPr>
          <w:rFonts w:hint="eastAsia" w:cs="宋体" w:asciiTheme="minorEastAsia" w:hAnsiTheme="minorEastAsia" w:eastAsiaTheme="minorEastAsia"/>
          <w:color w:val="auto"/>
          <w:highlight w:val="none"/>
        </w:rPr>
        <w:t>为止。根据</w:t>
      </w:r>
      <w:r>
        <w:rPr>
          <w:rFonts w:hint="eastAsia" w:cs="宋体" w:asciiTheme="minorEastAsia" w:hAnsiTheme="minorEastAsia" w:eastAsiaTheme="minorEastAsia"/>
          <w:color w:val="auto"/>
          <w:highlight w:val="none"/>
          <w:lang w:val="en-US" w:eastAsia="zh-CN"/>
        </w:rPr>
        <w:t>乙方</w:t>
      </w:r>
      <w:r>
        <w:rPr>
          <w:rFonts w:hint="eastAsia" w:cs="宋体" w:asciiTheme="minorEastAsia" w:hAnsiTheme="minorEastAsia" w:eastAsiaTheme="minorEastAsia"/>
          <w:color w:val="auto"/>
          <w:highlight w:val="none"/>
        </w:rPr>
        <w:t>在上一年度的合同履约情况决定是否续签，最多可续签两次。</w:t>
      </w:r>
    </w:p>
    <w:p w14:paraId="52E4DA81">
      <w:pPr>
        <w:adjustRightInd/>
        <w:spacing w:line="360" w:lineRule="auto"/>
        <w:ind w:firstLine="420" w:firstLineChars="2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二、本项目费用标准固定不变，不因旅游旺季或淡季，出行人数的多少，或其他原因做调整。供方必须服从需方的出行安排。</w:t>
      </w:r>
    </w:p>
    <w:p w14:paraId="1FF4FBBF">
      <w:pPr>
        <w:spacing w:line="360" w:lineRule="auto"/>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三、费用结算：</w:t>
      </w:r>
    </w:p>
    <w:p w14:paraId="0C9DA37C">
      <w:pPr>
        <w:spacing w:line="360" w:lineRule="auto"/>
        <w:ind w:firstLine="420" w:firstLineChars="200"/>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①合同生效以及具备实施条件后7个工作日内向乙方支付人民币___________元</w:t>
      </w:r>
      <w:r>
        <w:rPr>
          <w:rFonts w:cs="宋体" w:asciiTheme="minorEastAsia" w:hAnsiTheme="minorEastAsia" w:eastAsiaTheme="minorEastAsia"/>
          <w:bCs/>
          <w:color w:val="auto"/>
          <w:highlight w:val="none"/>
        </w:rPr>
        <w:t>作为预付款</w:t>
      </w:r>
      <w:r>
        <w:rPr>
          <w:rFonts w:hint="eastAsia" w:cs="宋体" w:asciiTheme="minorEastAsia" w:hAnsiTheme="minorEastAsia" w:eastAsiaTheme="minorEastAsia"/>
          <w:bCs/>
          <w:color w:val="auto"/>
          <w:highlight w:val="none"/>
        </w:rPr>
        <w:t>；</w:t>
      </w:r>
    </w:p>
    <w:p w14:paraId="465ED225">
      <w:pPr>
        <w:adjustRightInd/>
        <w:spacing w:line="360" w:lineRule="auto"/>
        <w:ind w:firstLine="420" w:firstLineChars="200"/>
        <w:rPr>
          <w:rFonts w:cs="宋体" w:asciiTheme="minorEastAsia" w:hAnsiTheme="minorEastAsia" w:eastAsiaTheme="minorEastAsia"/>
          <w:color w:val="auto"/>
          <w:highlight w:val="none"/>
        </w:rPr>
      </w:pPr>
      <w:r>
        <w:rPr>
          <w:rFonts w:hint="eastAsia" w:cs="宋体" w:asciiTheme="minorEastAsia" w:hAnsiTheme="minorEastAsia" w:eastAsiaTheme="minorEastAsia"/>
          <w:bCs/>
          <w:color w:val="auto"/>
          <w:highlight w:val="none"/>
        </w:rPr>
        <w:t>②疗休养活动全部结束后支付至实际结算金额的100%。结算方式：实际结算金额=实际出行人数×职工疗休养单价</w:t>
      </w:r>
      <w:r>
        <w:rPr>
          <w:rFonts w:hint="eastAsia" w:cs="宋体" w:asciiTheme="minorEastAsia" w:hAnsiTheme="minorEastAsia" w:eastAsiaTheme="minorEastAsia"/>
          <w:color w:val="auto"/>
          <w:highlight w:val="none"/>
        </w:rPr>
        <w:t>。</w:t>
      </w:r>
    </w:p>
    <w:p w14:paraId="5CDCF9AC">
      <w:pPr>
        <w:adjustRightInd/>
        <w:spacing w:line="360" w:lineRule="auto"/>
        <w:ind w:firstLine="420" w:firstLineChars="2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四、疗休养线路不得安排购物点或强制购物。一经核实，承诺支付该批次疗休养费用总额的50%比例违约金，情节严重的需方有权终止合同，取消其承办单位资格。</w:t>
      </w:r>
    </w:p>
    <w:p w14:paraId="24EF283F">
      <w:pPr>
        <w:adjustRightInd/>
        <w:spacing w:line="360" w:lineRule="auto"/>
        <w:ind w:firstLine="420" w:firstLineChars="2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五、旅行社必须为参加疗休养的职工购买旅行社责任险和人身意外保险（额度不少于100万元，其中医疗部分不少于10万元，费用含在报价中）。</w:t>
      </w:r>
    </w:p>
    <w:p w14:paraId="792EA9B2">
      <w:pPr>
        <w:adjustRightInd/>
        <w:spacing w:line="360" w:lineRule="auto"/>
        <w:ind w:firstLine="420" w:firstLineChars="2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六、因供方原因造成需方疗休养人员或第三方人员人身损害或财产损失的，供方应承担全部责任。因需方疗休养人员自身原因造成的人身损害或财产损失，供方应尽一切努力协助需方进行处置，以协助减少损害、损失。</w:t>
      </w:r>
    </w:p>
    <w:p w14:paraId="3BA42E66">
      <w:pPr>
        <w:adjustRightInd/>
        <w:spacing w:line="360" w:lineRule="auto"/>
        <w:ind w:firstLine="420" w:firstLineChars="2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七、在合同有效期内，如遇上级政策变化，或任何一方因不可抗力事件导致不能履行合同，则本项目将根据政策要求作调整，双方也可以视情况解除本合同，互不承担违约责任。</w:t>
      </w:r>
    </w:p>
    <w:p w14:paraId="226B5B4D">
      <w:pPr>
        <w:adjustRightInd/>
        <w:spacing w:line="360" w:lineRule="auto"/>
        <w:ind w:firstLine="420" w:firstLineChars="2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八、供方向需方提供的疗休养活动服务信息必须真实可靠，不得作虚假宣传。因供方原因不能成行，未经需方职工同意擅自转团、拼团（除卫生系统内相同线路、时间），一经核实，承诺支付该批次疗休养费用总额的50%比例违约金，情节严重的需方有权终止合同，取消其承办单位资格。</w:t>
      </w:r>
    </w:p>
    <w:p w14:paraId="73B58C3B">
      <w:pPr>
        <w:adjustRightInd/>
        <w:spacing w:line="360" w:lineRule="auto"/>
        <w:ind w:firstLine="420" w:firstLineChars="2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九、未经需方同意，供方不得在疗休养活动合同约定之外提供其他有偿服务。一经核实，承诺支付该批次疗休养费用总额的50%比例违约金，情节严重的需方有权终止合同，取消其承办单位资格。</w:t>
      </w:r>
    </w:p>
    <w:p w14:paraId="499687AA">
      <w:pPr>
        <w:adjustRightInd/>
        <w:spacing w:line="360" w:lineRule="auto"/>
        <w:ind w:firstLine="420" w:firstLineChars="2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十、供方必须严格兑现响应文件承诺的所有服务标准和内容，若发现未经需方同意擅自更改服务内容，为职工提供的服务与响应文件不符，一经查实，供方承诺按该批次疗休养费用总额的50%支付违约金，情节严重的需方有权终止合同，取消其承办单位资格。</w:t>
      </w:r>
    </w:p>
    <w:p w14:paraId="1D5CB620">
      <w:pPr>
        <w:adjustRightInd/>
        <w:spacing w:line="360" w:lineRule="auto"/>
        <w:ind w:firstLine="420" w:firstLineChars="2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十一、供方为职工安排或者介绍的旅游活动不得含有违反有关法律、法规规定的内容。一经核实，承诺支付该批次疗休养费用总额的50%比例违约金，情节严重的需方有权终止合同，取消其承办单位资格。</w:t>
      </w:r>
    </w:p>
    <w:p w14:paraId="417D0233">
      <w:pPr>
        <w:adjustRightInd/>
        <w:spacing w:line="360" w:lineRule="auto"/>
        <w:ind w:firstLine="420" w:firstLineChars="2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十二、签订合同后项目不得转包，如发现转包，视为违反约定罚款5万元并终止合同。</w:t>
      </w:r>
    </w:p>
    <w:p w14:paraId="3EE544D5">
      <w:pPr>
        <w:adjustRightInd/>
        <w:spacing w:line="360" w:lineRule="auto"/>
        <w:ind w:firstLine="420" w:firstLineChars="2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十三、供方为需方提供服务，双方应签订国家旅游局新版旅游合同（最新版）并载明下列事项：</w:t>
      </w:r>
    </w:p>
    <w:p w14:paraId="5AA34D08">
      <w:pPr>
        <w:adjustRightInd/>
        <w:spacing w:line="360" w:lineRule="auto"/>
        <w:ind w:firstLine="420" w:firstLineChars="2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 xml:space="preserve">（一）承办供方的名称及其经营范围、地址、联系电话和供方业务经营许可证编号； </w:t>
      </w:r>
    </w:p>
    <w:p w14:paraId="234ADA9D">
      <w:pPr>
        <w:adjustRightInd/>
        <w:spacing w:line="360" w:lineRule="auto"/>
        <w:ind w:firstLine="420" w:firstLineChars="2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 xml:space="preserve">（二）供方经办人的姓名、联系电话； </w:t>
      </w:r>
    </w:p>
    <w:p w14:paraId="0A015117">
      <w:pPr>
        <w:adjustRightInd/>
        <w:spacing w:line="360" w:lineRule="auto"/>
        <w:ind w:firstLine="420" w:firstLineChars="2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 xml:space="preserve">（三）签约地点和日期； </w:t>
      </w:r>
    </w:p>
    <w:p w14:paraId="4397482D">
      <w:pPr>
        <w:adjustRightInd/>
        <w:spacing w:line="360" w:lineRule="auto"/>
        <w:ind w:firstLine="420" w:firstLineChars="2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（四）活动行程的出发地、途经地和目的地；</w:t>
      </w:r>
    </w:p>
    <w:p w14:paraId="62115D5C">
      <w:pPr>
        <w:adjustRightInd/>
        <w:spacing w:line="360" w:lineRule="auto"/>
        <w:ind w:firstLine="420" w:firstLineChars="2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 xml:space="preserve">（五）活动行程中交通、住宿、餐饮服务安排及其标准；  </w:t>
      </w:r>
    </w:p>
    <w:p w14:paraId="765F9607">
      <w:pPr>
        <w:adjustRightInd/>
        <w:spacing w:line="360" w:lineRule="auto"/>
        <w:ind w:firstLine="420" w:firstLineChars="2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 xml:space="preserve">（六）需要疗休养人员另行付费的游览项目及价格； </w:t>
      </w:r>
    </w:p>
    <w:p w14:paraId="0F378F84">
      <w:pPr>
        <w:adjustRightInd/>
        <w:spacing w:line="360" w:lineRule="auto"/>
        <w:ind w:firstLine="420" w:firstLineChars="2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 xml:space="preserve">（七）解除或者变更合同的条件和提前通知的期限； </w:t>
      </w:r>
    </w:p>
    <w:p w14:paraId="684A15BD">
      <w:pPr>
        <w:adjustRightInd/>
        <w:spacing w:line="360" w:lineRule="auto"/>
        <w:ind w:firstLine="420" w:firstLineChars="2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 xml:space="preserve">（八）违反合同的纠纷解决机制及应当承担的责任； </w:t>
      </w:r>
    </w:p>
    <w:p w14:paraId="0B4C2EAA">
      <w:pPr>
        <w:adjustRightInd/>
        <w:spacing w:line="360" w:lineRule="auto"/>
        <w:ind w:firstLine="420" w:firstLineChars="2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 xml:space="preserve">（九）服务监督、投诉电话； </w:t>
      </w:r>
    </w:p>
    <w:p w14:paraId="5B11E9F6">
      <w:pPr>
        <w:adjustRightInd/>
        <w:spacing w:line="360" w:lineRule="auto"/>
        <w:ind w:firstLine="420" w:firstLineChars="2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（十）双方协商一致的其他内容。</w:t>
      </w:r>
    </w:p>
    <w:p w14:paraId="4BED207A">
      <w:pPr>
        <w:adjustRightInd/>
        <w:spacing w:line="360" w:lineRule="auto"/>
        <w:ind w:firstLine="420" w:firstLineChars="2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供方应规范经营，不得行贿需方工作人员。</w:t>
      </w:r>
    </w:p>
    <w:p w14:paraId="2C89E59D">
      <w:pPr>
        <w:adjustRightInd/>
        <w:spacing w:line="360" w:lineRule="auto"/>
        <w:ind w:firstLine="420" w:firstLineChars="2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十四、本协议自协议双方法定代表人或者授权代表签字并加盖单位公章之日起生效，协议一式肆份，供方执壹份，需方执叁份。</w:t>
      </w:r>
    </w:p>
    <w:p w14:paraId="07E8CFD5">
      <w:pPr>
        <w:adjustRightInd/>
        <w:spacing w:line="360" w:lineRule="auto"/>
        <w:rPr>
          <w:rFonts w:cs="宋体" w:asciiTheme="minorEastAsia" w:hAnsiTheme="minorEastAsia" w:eastAsiaTheme="minorEastAsia"/>
          <w:color w:val="auto"/>
          <w:highlight w:val="none"/>
          <w:u w:val="single"/>
        </w:rPr>
      </w:pPr>
      <w:r>
        <w:rPr>
          <w:rFonts w:hint="eastAsia" w:cs="宋体" w:asciiTheme="minorEastAsia" w:hAnsiTheme="minorEastAsia" w:eastAsiaTheme="minorEastAsia"/>
          <w:color w:val="auto"/>
          <w:highlight w:val="none"/>
        </w:rPr>
        <w:t>甲方：</w:t>
      </w:r>
      <w:r>
        <w:rPr>
          <w:rFonts w:hint="eastAsia" w:cs="宋体" w:asciiTheme="minorEastAsia" w:hAnsiTheme="minorEastAsia" w:eastAsiaTheme="minorEastAsia"/>
          <w:color w:val="auto"/>
          <w:highlight w:val="none"/>
          <w:u w:val="single"/>
        </w:rPr>
        <w:t xml:space="preserve">                         </w:t>
      </w:r>
      <w:r>
        <w:rPr>
          <w:rFonts w:hint="eastAsia" w:cs="宋体" w:asciiTheme="minorEastAsia" w:hAnsiTheme="minorEastAsia" w:eastAsiaTheme="minorEastAsia"/>
          <w:color w:val="auto"/>
          <w:highlight w:val="none"/>
        </w:rPr>
        <w:t xml:space="preserve">      乙方：</w:t>
      </w:r>
      <w:r>
        <w:rPr>
          <w:rFonts w:hint="eastAsia" w:cs="宋体" w:asciiTheme="minorEastAsia" w:hAnsiTheme="minorEastAsia" w:eastAsiaTheme="minorEastAsia"/>
          <w:color w:val="auto"/>
          <w:highlight w:val="none"/>
          <w:u w:val="single"/>
        </w:rPr>
        <w:t xml:space="preserve">                         </w:t>
      </w:r>
    </w:p>
    <w:p w14:paraId="43C47F3D">
      <w:pPr>
        <w:adjustRightInd/>
        <w:spacing w:line="360" w:lineRule="auto"/>
        <w:rPr>
          <w:rFonts w:cs="宋体" w:asciiTheme="minorEastAsia" w:hAnsiTheme="minorEastAsia" w:eastAsiaTheme="minorEastAsia"/>
          <w:bCs/>
          <w:color w:val="auto"/>
          <w:highlight w:val="none"/>
          <w:u w:val="single"/>
        </w:rPr>
      </w:pPr>
      <w:r>
        <w:rPr>
          <w:rFonts w:hint="eastAsia" w:cs="宋体" w:asciiTheme="minorEastAsia" w:hAnsiTheme="minorEastAsia" w:eastAsiaTheme="minorEastAsia"/>
          <w:bCs/>
          <w:color w:val="auto"/>
          <w:highlight w:val="none"/>
        </w:rPr>
        <w:t>单位名称（盖章）：</w:t>
      </w:r>
      <w:r>
        <w:rPr>
          <w:rFonts w:hint="eastAsia" w:cs="宋体" w:asciiTheme="minorEastAsia" w:hAnsiTheme="minorEastAsia" w:eastAsiaTheme="minorEastAsia"/>
          <w:color w:val="auto"/>
          <w:highlight w:val="none"/>
          <w:u w:val="single"/>
        </w:rPr>
        <w:t xml:space="preserve">                 </w:t>
      </w:r>
      <w:r>
        <w:rPr>
          <w:rFonts w:hint="eastAsia" w:cs="宋体" w:asciiTheme="minorEastAsia" w:hAnsiTheme="minorEastAsia" w:eastAsiaTheme="minorEastAsia"/>
          <w:color w:val="auto"/>
          <w:highlight w:val="none"/>
        </w:rPr>
        <w:t xml:space="preserve"> </w:t>
      </w:r>
      <w:r>
        <w:rPr>
          <w:rFonts w:hint="eastAsia" w:cs="宋体" w:asciiTheme="minorEastAsia" w:hAnsiTheme="minorEastAsia" w:eastAsiaTheme="minorEastAsia"/>
          <w:bCs/>
          <w:color w:val="auto"/>
          <w:highlight w:val="none"/>
        </w:rPr>
        <w:t>单位名称（盖章）：</w:t>
      </w:r>
      <w:r>
        <w:rPr>
          <w:rFonts w:hint="eastAsia" w:cs="宋体" w:asciiTheme="minorEastAsia" w:hAnsiTheme="minorEastAsia" w:eastAsiaTheme="minorEastAsia"/>
          <w:bCs/>
          <w:color w:val="auto"/>
          <w:highlight w:val="none"/>
          <w:u w:val="single"/>
        </w:rPr>
        <w:t xml:space="preserve">              </w:t>
      </w:r>
    </w:p>
    <w:p w14:paraId="00668B4D">
      <w:pPr>
        <w:pStyle w:val="634"/>
        <w:spacing w:line="360" w:lineRule="auto"/>
        <w:ind w:left="0" w:firstLine="0"/>
        <w:rPr>
          <w:rFonts w:cs="宋体" w:asciiTheme="minorEastAsia" w:hAnsiTheme="minorEastAsia" w:eastAsiaTheme="minorEastAsia"/>
          <w:bCs/>
          <w:color w:val="auto"/>
          <w:szCs w:val="21"/>
          <w:highlight w:val="none"/>
          <w:u w:val="single"/>
        </w:rPr>
      </w:pPr>
      <w:r>
        <w:rPr>
          <w:rFonts w:hint="eastAsia" w:cs="宋体" w:asciiTheme="minorEastAsia" w:hAnsiTheme="minorEastAsia" w:eastAsiaTheme="minorEastAsia"/>
          <w:bCs/>
          <w:color w:val="auto"/>
          <w:szCs w:val="21"/>
          <w:highlight w:val="none"/>
        </w:rPr>
        <w:t>单位地址：</w:t>
      </w:r>
      <w:r>
        <w:rPr>
          <w:rFonts w:hint="eastAsia" w:cs="宋体" w:asciiTheme="minorEastAsia" w:hAnsiTheme="minorEastAsia" w:eastAsiaTheme="minorEastAsia"/>
          <w:color w:val="auto"/>
          <w:szCs w:val="21"/>
          <w:highlight w:val="none"/>
          <w:u w:val="single"/>
        </w:rPr>
        <w:t xml:space="preserve">                          </w:t>
      </w:r>
      <w:r>
        <w:rPr>
          <w:rFonts w:hint="eastAsia" w:cs="宋体" w:asciiTheme="minorEastAsia" w:hAnsiTheme="minorEastAsia" w:eastAsiaTheme="minorEastAsia"/>
          <w:bCs/>
          <w:color w:val="auto"/>
          <w:szCs w:val="21"/>
          <w:highlight w:val="none"/>
        </w:rPr>
        <w:t>单位地址：</w:t>
      </w:r>
      <w:r>
        <w:rPr>
          <w:rFonts w:hint="eastAsia" w:cs="宋体" w:asciiTheme="minorEastAsia" w:hAnsiTheme="minorEastAsia" w:eastAsiaTheme="minorEastAsia"/>
          <w:bCs/>
          <w:color w:val="auto"/>
          <w:szCs w:val="21"/>
          <w:highlight w:val="none"/>
          <w:u w:val="single"/>
        </w:rPr>
        <w:t xml:space="preserve">        </w:t>
      </w:r>
      <w:r>
        <w:rPr>
          <w:rFonts w:hint="eastAsia" w:cs="宋体" w:asciiTheme="minorEastAsia" w:hAnsiTheme="minorEastAsia" w:eastAsiaTheme="minorEastAsia"/>
          <w:color w:val="auto"/>
          <w:szCs w:val="21"/>
          <w:highlight w:val="none"/>
          <w:u w:val="single"/>
        </w:rPr>
        <w:t xml:space="preserve"> </w:t>
      </w:r>
      <w:r>
        <w:rPr>
          <w:rFonts w:hint="eastAsia" w:cs="宋体" w:asciiTheme="minorEastAsia" w:hAnsiTheme="minorEastAsia" w:eastAsiaTheme="minorEastAsia"/>
          <w:bCs/>
          <w:color w:val="auto"/>
          <w:szCs w:val="21"/>
          <w:highlight w:val="none"/>
          <w:u w:val="single"/>
        </w:rPr>
        <w:t xml:space="preserve">             </w:t>
      </w:r>
    </w:p>
    <w:p w14:paraId="033ED426">
      <w:pPr>
        <w:pStyle w:val="634"/>
        <w:spacing w:line="360" w:lineRule="auto"/>
        <w:ind w:left="0" w:firstLine="0"/>
        <w:rPr>
          <w:rFonts w:cs="宋体" w:asciiTheme="minorEastAsia" w:hAnsiTheme="minorEastAsia" w:eastAsiaTheme="minorEastAsia"/>
          <w:bCs/>
          <w:color w:val="auto"/>
          <w:szCs w:val="21"/>
          <w:highlight w:val="none"/>
          <w:u w:val="single"/>
        </w:rPr>
      </w:pPr>
      <w:r>
        <w:rPr>
          <w:rFonts w:hint="eastAsia" w:cs="宋体" w:asciiTheme="minorEastAsia" w:hAnsiTheme="minorEastAsia" w:eastAsiaTheme="minorEastAsia"/>
          <w:bCs/>
          <w:color w:val="auto"/>
          <w:szCs w:val="21"/>
          <w:highlight w:val="none"/>
          <w:lang w:val="en-US" w:eastAsia="zh-CN"/>
        </w:rPr>
        <w:t>法定</w:t>
      </w:r>
      <w:r>
        <w:rPr>
          <w:rFonts w:hint="eastAsia" w:cs="宋体" w:asciiTheme="minorEastAsia" w:hAnsiTheme="minorEastAsia" w:eastAsiaTheme="minorEastAsia"/>
          <w:bCs/>
          <w:color w:val="auto"/>
          <w:szCs w:val="21"/>
          <w:highlight w:val="none"/>
        </w:rPr>
        <w:t>代表</w:t>
      </w:r>
      <w:r>
        <w:rPr>
          <w:rFonts w:hint="eastAsia" w:cs="宋体" w:asciiTheme="minorEastAsia" w:hAnsiTheme="minorEastAsia" w:eastAsiaTheme="minorEastAsia"/>
          <w:bCs/>
          <w:color w:val="auto"/>
          <w:szCs w:val="21"/>
          <w:highlight w:val="none"/>
          <w:lang w:val="en-US" w:eastAsia="zh-CN"/>
        </w:rPr>
        <w:t>人</w:t>
      </w:r>
      <w:r>
        <w:rPr>
          <w:rFonts w:hint="eastAsia" w:cs="宋体" w:asciiTheme="minorEastAsia" w:hAnsiTheme="minorEastAsia" w:eastAsiaTheme="minorEastAsia"/>
          <w:bCs/>
          <w:color w:val="auto"/>
          <w:szCs w:val="21"/>
          <w:highlight w:val="none"/>
          <w:u w:val="single"/>
        </w:rPr>
        <w:t xml:space="preserve">：                        </w:t>
      </w:r>
      <w:r>
        <w:rPr>
          <w:rFonts w:hint="eastAsia" w:cs="宋体" w:asciiTheme="minorEastAsia" w:hAnsiTheme="minorEastAsia" w:eastAsiaTheme="minorEastAsia"/>
          <w:bCs/>
          <w:color w:val="auto"/>
          <w:szCs w:val="21"/>
          <w:highlight w:val="none"/>
          <w:lang w:val="en-US" w:eastAsia="zh-CN"/>
        </w:rPr>
        <w:t>法定</w:t>
      </w:r>
      <w:r>
        <w:rPr>
          <w:rFonts w:hint="eastAsia" w:cs="宋体" w:asciiTheme="minorEastAsia" w:hAnsiTheme="minorEastAsia" w:eastAsiaTheme="minorEastAsia"/>
          <w:bCs/>
          <w:color w:val="auto"/>
          <w:szCs w:val="21"/>
          <w:highlight w:val="none"/>
        </w:rPr>
        <w:t>代表</w:t>
      </w:r>
      <w:r>
        <w:rPr>
          <w:rFonts w:hint="eastAsia" w:cs="宋体" w:asciiTheme="minorEastAsia" w:hAnsiTheme="minorEastAsia" w:eastAsiaTheme="minorEastAsia"/>
          <w:bCs/>
          <w:color w:val="auto"/>
          <w:szCs w:val="21"/>
          <w:highlight w:val="none"/>
          <w:lang w:val="en-US" w:eastAsia="zh-CN"/>
        </w:rPr>
        <w:t>人</w:t>
      </w:r>
      <w:r>
        <w:rPr>
          <w:rFonts w:hint="eastAsia" w:cs="宋体" w:asciiTheme="minorEastAsia" w:hAnsiTheme="minorEastAsia" w:eastAsiaTheme="minorEastAsia"/>
          <w:bCs/>
          <w:color w:val="auto"/>
          <w:szCs w:val="21"/>
          <w:highlight w:val="none"/>
          <w:u w:val="single"/>
        </w:rPr>
        <w:t xml:space="preserve">：                                    </w:t>
      </w:r>
    </w:p>
    <w:p w14:paraId="6CCC0E78">
      <w:pPr>
        <w:pStyle w:val="634"/>
        <w:spacing w:line="360" w:lineRule="auto"/>
        <w:ind w:left="0" w:firstLine="0"/>
        <w:rPr>
          <w:rFonts w:cs="宋体" w:asciiTheme="minorEastAsia" w:hAnsiTheme="minorEastAsia" w:eastAsiaTheme="minorEastAsia"/>
          <w:bCs/>
          <w:color w:val="auto"/>
          <w:szCs w:val="21"/>
          <w:highlight w:val="none"/>
          <w:u w:val="single"/>
        </w:rPr>
      </w:pPr>
      <w:r>
        <w:rPr>
          <w:rFonts w:hint="eastAsia" w:cs="宋体" w:asciiTheme="minorEastAsia" w:hAnsiTheme="minorEastAsia" w:eastAsiaTheme="minorEastAsia"/>
          <w:bCs/>
          <w:color w:val="auto"/>
          <w:szCs w:val="21"/>
          <w:highlight w:val="none"/>
        </w:rPr>
        <w:t>法人委托人(签字)</w:t>
      </w:r>
      <w:r>
        <w:rPr>
          <w:rFonts w:hint="eastAsia" w:cs="宋体" w:asciiTheme="minorEastAsia" w:hAnsiTheme="minorEastAsia" w:eastAsiaTheme="minorEastAsia"/>
          <w:bCs/>
          <w:color w:val="auto"/>
          <w:szCs w:val="21"/>
          <w:highlight w:val="none"/>
          <w:u w:val="single"/>
        </w:rPr>
        <w:t xml:space="preserve">：                  </w:t>
      </w:r>
      <w:r>
        <w:rPr>
          <w:rFonts w:hint="eastAsia" w:cs="宋体" w:asciiTheme="minorEastAsia" w:hAnsiTheme="minorEastAsia" w:eastAsiaTheme="minorEastAsia"/>
          <w:bCs/>
          <w:color w:val="auto"/>
          <w:szCs w:val="21"/>
          <w:highlight w:val="none"/>
        </w:rPr>
        <w:t>法人委托人(签字)</w:t>
      </w:r>
      <w:r>
        <w:rPr>
          <w:rFonts w:hint="eastAsia" w:cs="宋体" w:asciiTheme="minorEastAsia" w:hAnsiTheme="minorEastAsia" w:eastAsiaTheme="minorEastAsia"/>
          <w:bCs/>
          <w:color w:val="auto"/>
          <w:szCs w:val="21"/>
          <w:highlight w:val="none"/>
          <w:u w:val="single"/>
        </w:rPr>
        <w:t xml:space="preserve">：                                     </w:t>
      </w:r>
    </w:p>
    <w:p w14:paraId="7AE3FA11">
      <w:pPr>
        <w:pStyle w:val="634"/>
        <w:spacing w:line="360" w:lineRule="auto"/>
        <w:ind w:left="0" w:firstLine="0"/>
        <w:rPr>
          <w:rFonts w:cs="宋体" w:asciiTheme="minorEastAsia" w:hAnsiTheme="minorEastAsia" w:eastAsiaTheme="minorEastAsia"/>
          <w:bCs/>
          <w:color w:val="auto"/>
          <w:szCs w:val="21"/>
          <w:highlight w:val="none"/>
          <w:u w:val="single"/>
        </w:rPr>
      </w:pPr>
      <w:r>
        <w:rPr>
          <w:rFonts w:hint="eastAsia" w:cs="宋体" w:asciiTheme="minorEastAsia" w:hAnsiTheme="minorEastAsia" w:eastAsiaTheme="minorEastAsia"/>
          <w:bCs/>
          <w:color w:val="auto"/>
          <w:szCs w:val="21"/>
          <w:highlight w:val="none"/>
        </w:rPr>
        <w:t>日期</w:t>
      </w:r>
      <w:r>
        <w:rPr>
          <w:rFonts w:hint="eastAsia" w:cs="宋体" w:asciiTheme="minorEastAsia" w:hAnsiTheme="minorEastAsia" w:eastAsiaTheme="minorEastAsia"/>
          <w:bCs/>
          <w:color w:val="auto"/>
          <w:szCs w:val="21"/>
          <w:highlight w:val="none"/>
          <w:u w:val="single"/>
        </w:rPr>
        <w:t xml:space="preserve">：                              </w:t>
      </w:r>
      <w:r>
        <w:rPr>
          <w:rFonts w:hint="eastAsia" w:cs="宋体" w:asciiTheme="minorEastAsia" w:hAnsiTheme="minorEastAsia" w:eastAsiaTheme="minorEastAsia"/>
          <w:bCs/>
          <w:color w:val="auto"/>
          <w:szCs w:val="21"/>
          <w:highlight w:val="none"/>
        </w:rPr>
        <w:t>日期</w:t>
      </w:r>
      <w:r>
        <w:rPr>
          <w:rFonts w:hint="eastAsia" w:cs="宋体" w:asciiTheme="minorEastAsia" w:hAnsiTheme="minorEastAsia" w:eastAsiaTheme="minorEastAsia"/>
          <w:bCs/>
          <w:color w:val="auto"/>
          <w:szCs w:val="21"/>
          <w:highlight w:val="none"/>
          <w:u w:val="single"/>
        </w:rPr>
        <w:t xml:space="preserve">：                                                 </w:t>
      </w:r>
    </w:p>
    <w:p w14:paraId="18080555">
      <w:pPr>
        <w:pStyle w:val="634"/>
        <w:spacing w:line="360" w:lineRule="auto"/>
        <w:ind w:left="0" w:firstLine="0"/>
        <w:rPr>
          <w:rFonts w:cs="宋体" w:asciiTheme="minorEastAsia" w:hAnsiTheme="minorEastAsia" w:eastAsiaTheme="minorEastAsia"/>
          <w:bCs/>
          <w:color w:val="auto"/>
          <w:szCs w:val="21"/>
          <w:highlight w:val="none"/>
          <w:u w:val="single"/>
        </w:rPr>
      </w:pPr>
      <w:r>
        <w:rPr>
          <w:rFonts w:hint="eastAsia" w:cs="宋体" w:asciiTheme="minorEastAsia" w:hAnsiTheme="minorEastAsia" w:eastAsiaTheme="minorEastAsia"/>
          <w:bCs/>
          <w:color w:val="auto"/>
          <w:szCs w:val="21"/>
          <w:highlight w:val="none"/>
        </w:rPr>
        <w:t>电话号码(传真)</w:t>
      </w:r>
      <w:r>
        <w:rPr>
          <w:rFonts w:hint="eastAsia" w:cs="宋体" w:asciiTheme="minorEastAsia" w:hAnsiTheme="minorEastAsia" w:eastAsiaTheme="minorEastAsia"/>
          <w:bCs/>
          <w:color w:val="auto"/>
          <w:szCs w:val="21"/>
          <w:highlight w:val="none"/>
          <w:u w:val="single"/>
        </w:rPr>
        <w:t xml:space="preserve">：                </w:t>
      </w:r>
      <w:r>
        <w:rPr>
          <w:rFonts w:hint="eastAsia" w:cs="宋体" w:asciiTheme="minorEastAsia" w:hAnsiTheme="minorEastAsia" w:eastAsiaTheme="minorEastAsia"/>
          <w:bCs/>
          <w:color w:val="auto"/>
          <w:szCs w:val="21"/>
          <w:highlight w:val="none"/>
        </w:rPr>
        <w:t xml:space="preserve">    电话号码(传真)</w:t>
      </w:r>
      <w:r>
        <w:rPr>
          <w:rFonts w:hint="eastAsia" w:cs="宋体" w:asciiTheme="minorEastAsia" w:hAnsiTheme="minorEastAsia" w:eastAsiaTheme="minorEastAsia"/>
          <w:bCs/>
          <w:color w:val="auto"/>
          <w:szCs w:val="21"/>
          <w:highlight w:val="none"/>
          <w:u w:val="single"/>
        </w:rPr>
        <w:t xml:space="preserve">：                  </w:t>
      </w:r>
    </w:p>
    <w:p w14:paraId="43607F3A">
      <w:pPr>
        <w:pStyle w:val="634"/>
        <w:spacing w:line="360" w:lineRule="auto"/>
        <w:ind w:left="0" w:firstLine="0"/>
        <w:rPr>
          <w:rFonts w:cs="宋体" w:asciiTheme="minorEastAsia" w:hAnsiTheme="minorEastAsia" w:eastAsiaTheme="minorEastAsia"/>
          <w:bCs/>
          <w:color w:val="auto"/>
          <w:szCs w:val="21"/>
          <w:highlight w:val="none"/>
          <w:u w:val="single"/>
        </w:rPr>
      </w:pPr>
      <w:r>
        <w:rPr>
          <w:rFonts w:hint="eastAsia" w:cs="宋体" w:asciiTheme="minorEastAsia" w:hAnsiTheme="minorEastAsia" w:eastAsiaTheme="minorEastAsia"/>
          <w:bCs/>
          <w:color w:val="auto"/>
          <w:szCs w:val="21"/>
          <w:highlight w:val="none"/>
        </w:rPr>
        <w:t>邮政编码</w:t>
      </w:r>
      <w:r>
        <w:rPr>
          <w:rFonts w:hint="eastAsia" w:cs="宋体" w:asciiTheme="minorEastAsia" w:hAnsiTheme="minorEastAsia" w:eastAsiaTheme="minorEastAsia"/>
          <w:bCs/>
          <w:color w:val="auto"/>
          <w:szCs w:val="21"/>
          <w:highlight w:val="none"/>
          <w:u w:val="single"/>
        </w:rPr>
        <w:t xml:space="preserve">                            </w:t>
      </w:r>
      <w:r>
        <w:rPr>
          <w:rFonts w:hint="eastAsia" w:cs="宋体" w:asciiTheme="minorEastAsia" w:hAnsiTheme="minorEastAsia" w:eastAsiaTheme="minorEastAsia"/>
          <w:bCs/>
          <w:color w:val="auto"/>
          <w:szCs w:val="21"/>
          <w:highlight w:val="none"/>
        </w:rPr>
        <w:t>邮政编码：</w:t>
      </w:r>
      <w:r>
        <w:rPr>
          <w:rFonts w:hint="eastAsia" w:cs="宋体" w:asciiTheme="minorEastAsia" w:hAnsiTheme="minorEastAsia" w:eastAsiaTheme="minorEastAsia"/>
          <w:bCs/>
          <w:color w:val="auto"/>
          <w:szCs w:val="21"/>
          <w:highlight w:val="none"/>
          <w:u w:val="single"/>
        </w:rPr>
        <w:t xml:space="preserve">                     </w:t>
      </w:r>
    </w:p>
    <w:p w14:paraId="54DED10B">
      <w:pPr>
        <w:pStyle w:val="634"/>
        <w:spacing w:line="360" w:lineRule="auto"/>
        <w:ind w:left="0" w:firstLine="0"/>
        <w:rPr>
          <w:rFonts w:cs="宋体" w:asciiTheme="minorEastAsia" w:hAnsiTheme="minorEastAsia" w:eastAsiaTheme="minorEastAsia"/>
          <w:bCs/>
          <w:color w:val="auto"/>
          <w:szCs w:val="21"/>
          <w:highlight w:val="none"/>
          <w:u w:val="single"/>
        </w:rPr>
      </w:pPr>
      <w:r>
        <w:rPr>
          <w:rFonts w:hint="eastAsia" w:cs="宋体" w:asciiTheme="minorEastAsia" w:hAnsiTheme="minorEastAsia" w:eastAsiaTheme="minorEastAsia"/>
          <w:bCs/>
          <w:color w:val="auto"/>
          <w:szCs w:val="21"/>
          <w:highlight w:val="none"/>
        </w:rPr>
        <w:t>开户银行：</w:t>
      </w:r>
      <w:r>
        <w:rPr>
          <w:rFonts w:hint="eastAsia" w:cs="宋体" w:asciiTheme="minorEastAsia" w:hAnsiTheme="minorEastAsia" w:eastAsiaTheme="minorEastAsia"/>
          <w:bCs/>
          <w:color w:val="auto"/>
          <w:szCs w:val="21"/>
          <w:highlight w:val="none"/>
          <w:u w:val="single"/>
        </w:rPr>
        <w:t xml:space="preserve">                          </w:t>
      </w:r>
      <w:r>
        <w:rPr>
          <w:rFonts w:hint="eastAsia" w:cs="宋体" w:asciiTheme="minorEastAsia" w:hAnsiTheme="minorEastAsia" w:eastAsiaTheme="minorEastAsia"/>
          <w:bCs/>
          <w:color w:val="auto"/>
          <w:szCs w:val="21"/>
          <w:highlight w:val="none"/>
        </w:rPr>
        <w:t>开户银行</w:t>
      </w:r>
      <w:r>
        <w:rPr>
          <w:rFonts w:hint="eastAsia" w:cs="宋体" w:asciiTheme="minorEastAsia" w:hAnsiTheme="minorEastAsia" w:eastAsiaTheme="minorEastAsia"/>
          <w:bCs/>
          <w:color w:val="auto"/>
          <w:szCs w:val="21"/>
          <w:highlight w:val="none"/>
          <w:u w:val="single"/>
        </w:rPr>
        <w:t xml:space="preserve">：                       </w:t>
      </w:r>
    </w:p>
    <w:p w14:paraId="6F22F36E">
      <w:pPr>
        <w:pStyle w:val="634"/>
        <w:spacing w:line="360" w:lineRule="auto"/>
        <w:ind w:left="0" w:firstLine="0"/>
        <w:rPr>
          <w:rFonts w:cs="宋体" w:asciiTheme="minorEastAsia" w:hAnsiTheme="minorEastAsia" w:eastAsiaTheme="minorEastAsia"/>
          <w:bCs/>
          <w:color w:val="auto"/>
          <w:szCs w:val="21"/>
          <w:highlight w:val="none"/>
          <w:u w:val="single"/>
        </w:rPr>
      </w:pPr>
      <w:r>
        <w:rPr>
          <w:rFonts w:hint="eastAsia" w:cs="宋体" w:asciiTheme="minorEastAsia" w:hAnsiTheme="minorEastAsia" w:eastAsiaTheme="minorEastAsia"/>
          <w:bCs/>
          <w:color w:val="auto"/>
          <w:szCs w:val="21"/>
          <w:highlight w:val="none"/>
        </w:rPr>
        <w:t>账    号：</w:t>
      </w:r>
      <w:r>
        <w:rPr>
          <w:rFonts w:hint="eastAsia" w:cs="宋体" w:asciiTheme="minorEastAsia" w:hAnsiTheme="minorEastAsia" w:eastAsiaTheme="minorEastAsia"/>
          <w:bCs/>
          <w:color w:val="auto"/>
          <w:szCs w:val="21"/>
          <w:highlight w:val="none"/>
          <w:u w:val="single"/>
        </w:rPr>
        <w:t xml:space="preserve">                          </w:t>
      </w:r>
      <w:r>
        <w:rPr>
          <w:rFonts w:hint="eastAsia" w:cs="宋体" w:asciiTheme="minorEastAsia" w:hAnsiTheme="minorEastAsia" w:eastAsiaTheme="minorEastAsia"/>
          <w:bCs/>
          <w:color w:val="auto"/>
          <w:szCs w:val="21"/>
          <w:highlight w:val="none"/>
        </w:rPr>
        <w:t>账    号</w:t>
      </w:r>
      <w:r>
        <w:rPr>
          <w:rFonts w:hint="eastAsia" w:cs="宋体" w:asciiTheme="minorEastAsia" w:hAnsiTheme="minorEastAsia" w:eastAsiaTheme="minorEastAsia"/>
          <w:bCs/>
          <w:color w:val="auto"/>
          <w:szCs w:val="21"/>
          <w:highlight w:val="none"/>
          <w:u w:val="single"/>
        </w:rPr>
        <w:t xml:space="preserve">：                     </w:t>
      </w:r>
    </w:p>
    <w:p w14:paraId="4F786F0F">
      <w:pPr>
        <w:adjustRightInd/>
        <w:snapToGrid w:val="0"/>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bCs/>
          <w:color w:val="auto"/>
          <w:szCs w:val="21"/>
          <w:highlight w:val="none"/>
        </w:rPr>
        <w:t>纳税人识别号</w:t>
      </w:r>
      <w:r>
        <w:rPr>
          <w:rFonts w:hint="eastAsia" w:cs="宋体" w:asciiTheme="minorEastAsia" w:hAnsiTheme="minorEastAsia" w:eastAsiaTheme="minorEastAsia"/>
          <w:bCs/>
          <w:color w:val="auto"/>
          <w:szCs w:val="21"/>
          <w:highlight w:val="none"/>
          <w:u w:val="single"/>
        </w:rPr>
        <w:t xml:space="preserve">：                      </w:t>
      </w:r>
      <w:r>
        <w:rPr>
          <w:rFonts w:hint="eastAsia" w:cs="宋体" w:asciiTheme="minorEastAsia" w:hAnsiTheme="minorEastAsia" w:eastAsiaTheme="minorEastAsia"/>
          <w:bCs/>
          <w:color w:val="auto"/>
          <w:szCs w:val="21"/>
          <w:highlight w:val="none"/>
        </w:rPr>
        <w:t>纳税人识别号：</w:t>
      </w:r>
      <w:r>
        <w:rPr>
          <w:rFonts w:hint="eastAsia" w:cs="宋体" w:asciiTheme="minorEastAsia" w:hAnsiTheme="minorEastAsia" w:eastAsiaTheme="minorEastAsia"/>
          <w:bCs/>
          <w:color w:val="auto"/>
          <w:szCs w:val="21"/>
          <w:highlight w:val="none"/>
          <w:u w:val="single"/>
        </w:rPr>
        <w:t xml:space="preserve">                          </w:t>
      </w:r>
    </w:p>
    <w:p w14:paraId="4901FDE3">
      <w:pPr>
        <w:tabs>
          <w:tab w:val="left" w:pos="5565"/>
        </w:tabs>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 </w:t>
      </w:r>
    </w:p>
    <w:p w14:paraId="519D2EFC">
      <w:pPr>
        <w:widowControl/>
        <w:adjustRightInd/>
        <w:jc w:val="left"/>
        <w:rPr>
          <w:rFonts w:asciiTheme="minorEastAsia" w:hAnsiTheme="minorEastAsia" w:eastAsiaTheme="minorEastAsia"/>
          <w:b/>
          <w:color w:val="auto"/>
          <w:sz w:val="24"/>
          <w:highlight w:val="none"/>
        </w:rPr>
      </w:pPr>
      <w:r>
        <w:rPr>
          <w:rFonts w:asciiTheme="minorEastAsia" w:hAnsiTheme="minorEastAsia" w:eastAsiaTheme="minorEastAsia"/>
          <w:b/>
          <w:color w:val="auto"/>
          <w:highlight w:val="none"/>
        </w:rPr>
        <w:br w:type="page"/>
      </w:r>
    </w:p>
    <w:p w14:paraId="73B1BF2F">
      <w:pPr>
        <w:snapToGrid w:val="0"/>
        <w:spacing w:line="360" w:lineRule="auto"/>
        <w:jc w:val="center"/>
        <w:outlineLvl w:val="0"/>
        <w:rPr>
          <w:rFonts w:cs="仿宋_GB2312" w:asciiTheme="minorEastAsia" w:hAnsiTheme="minorEastAsia" w:eastAsiaTheme="minorEastAsia"/>
          <w:b/>
          <w:color w:val="auto"/>
          <w:sz w:val="36"/>
          <w:szCs w:val="20"/>
          <w:highlight w:val="none"/>
        </w:rPr>
      </w:pPr>
    </w:p>
    <w:p w14:paraId="48CFF8D4">
      <w:pPr>
        <w:snapToGrid w:val="0"/>
        <w:spacing w:line="360" w:lineRule="auto"/>
        <w:jc w:val="center"/>
        <w:outlineLvl w:val="0"/>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第七部分</w:t>
      </w:r>
      <w:bookmarkEnd w:id="66"/>
      <w:r>
        <w:rPr>
          <w:rFonts w:hint="eastAsia" w:cs="仿宋_GB2312" w:asciiTheme="minorEastAsia" w:hAnsiTheme="minorEastAsia" w:eastAsiaTheme="minorEastAsia"/>
          <w:b/>
          <w:color w:val="auto"/>
          <w:sz w:val="36"/>
          <w:szCs w:val="20"/>
          <w:highlight w:val="none"/>
        </w:rPr>
        <w:t xml:space="preserve">  </w:t>
      </w:r>
      <w:bookmarkEnd w:id="67"/>
      <w:r>
        <w:rPr>
          <w:rFonts w:hint="eastAsia" w:cs="仿宋_GB2312" w:asciiTheme="minorEastAsia" w:hAnsiTheme="minorEastAsia" w:eastAsiaTheme="minorEastAsia"/>
          <w:b/>
          <w:color w:val="auto"/>
          <w:sz w:val="36"/>
          <w:szCs w:val="20"/>
          <w:highlight w:val="none"/>
        </w:rPr>
        <w:t>应提交的有关格式范例</w:t>
      </w:r>
    </w:p>
    <w:p w14:paraId="3F024DE7">
      <w:pPr>
        <w:spacing w:line="360" w:lineRule="auto"/>
        <w:ind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供应商按照以下格式编制响应文件。</w:t>
      </w:r>
    </w:p>
    <w:p w14:paraId="1E67433D">
      <w:pPr>
        <w:spacing w:line="360" w:lineRule="auto"/>
        <w:ind w:firstLine="480" w:firstLineChars="200"/>
        <w:rPr>
          <w:rFonts w:cs="仿宋_GB2312" w:asciiTheme="minorEastAsia" w:hAnsiTheme="minorEastAsia" w:eastAsiaTheme="minorEastAsia"/>
          <w:color w:val="auto"/>
          <w:sz w:val="24"/>
          <w:highlight w:val="none"/>
        </w:rPr>
      </w:pPr>
    </w:p>
    <w:p w14:paraId="3E7245F7">
      <w:pPr>
        <w:spacing w:line="360" w:lineRule="auto"/>
        <w:jc w:val="center"/>
        <w:rPr>
          <w:rFonts w:cs="仿宋_GB2312" w:asciiTheme="minorEastAsia" w:hAnsiTheme="minorEastAsia" w:eastAsiaTheme="minorEastAsia"/>
          <w:b/>
          <w:color w:val="auto"/>
          <w:kern w:val="0"/>
          <w:sz w:val="36"/>
          <w:szCs w:val="36"/>
          <w:highlight w:val="none"/>
        </w:rPr>
      </w:pPr>
      <w:r>
        <w:rPr>
          <w:rFonts w:hint="eastAsia" w:cs="仿宋_GB2312" w:asciiTheme="minorEastAsia" w:hAnsiTheme="minorEastAsia" w:eastAsiaTheme="minorEastAsia"/>
          <w:b/>
          <w:color w:val="auto"/>
          <w:kern w:val="0"/>
          <w:sz w:val="36"/>
          <w:szCs w:val="36"/>
          <w:highlight w:val="none"/>
        </w:rPr>
        <w:t>目录</w:t>
      </w:r>
    </w:p>
    <w:p w14:paraId="02F5EAD7">
      <w:pPr>
        <w:pStyle w:val="185"/>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（1）资格文件……………………………………………………………………（页码）</w:t>
      </w:r>
    </w:p>
    <w:p w14:paraId="5D55FC9F">
      <w:pPr>
        <w:pStyle w:val="185"/>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（2）</w:t>
      </w:r>
      <w:r>
        <w:rPr>
          <w:rFonts w:hint="eastAsia" w:asciiTheme="minorEastAsia" w:hAnsiTheme="minorEastAsia" w:eastAsiaTheme="minorEastAsia"/>
          <w:color w:val="auto"/>
          <w:highlight w:val="none"/>
        </w:rPr>
        <w:t>评分索引表</w:t>
      </w:r>
      <w:r>
        <w:rPr>
          <w:rFonts w:hint="eastAsia" w:cs="仿宋_GB2312" w:asciiTheme="minorEastAsia" w:hAnsiTheme="minorEastAsia" w:eastAsiaTheme="minorEastAsia"/>
          <w:color w:val="auto"/>
          <w:highlight w:val="none"/>
        </w:rPr>
        <w:t>…………………………………………………………………（页码）</w:t>
      </w:r>
    </w:p>
    <w:p w14:paraId="3B15ECF0">
      <w:pPr>
        <w:pStyle w:val="185"/>
        <w:spacing w:line="360" w:lineRule="auto"/>
        <w:rPr>
          <w:rFonts w:cs="仿宋_GB2312" w:asciiTheme="minorEastAsia" w:hAnsiTheme="minorEastAsia" w:eastAsiaTheme="minorEastAsia"/>
          <w:color w:val="auto"/>
          <w:highlight w:val="none"/>
        </w:rPr>
      </w:pPr>
      <w:r>
        <w:rPr>
          <w:rFonts w:hint="eastAsia" w:asciiTheme="minorEastAsia" w:hAnsiTheme="minorEastAsia" w:eastAsiaTheme="minorEastAsia"/>
          <w:color w:val="auto"/>
          <w:highlight w:val="none"/>
        </w:rPr>
        <w:t>（3）响应函</w:t>
      </w:r>
      <w:r>
        <w:rPr>
          <w:rFonts w:hint="eastAsia" w:cs="仿宋_GB2312" w:asciiTheme="minorEastAsia" w:hAnsiTheme="minorEastAsia" w:eastAsiaTheme="minorEastAsia"/>
          <w:color w:val="auto"/>
          <w:highlight w:val="none"/>
        </w:rPr>
        <w:t>………………………………………………………………………（页码）</w:t>
      </w:r>
    </w:p>
    <w:p w14:paraId="1E349E38">
      <w:pPr>
        <w:pStyle w:val="185"/>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（4）授权委托书或法定代表人（单位负责人、自然人本人）身份证明</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（页码）</w:t>
      </w:r>
    </w:p>
    <w:p w14:paraId="7058DC3A">
      <w:pPr>
        <w:snapToGrid w:val="0"/>
        <w:spacing w:line="360" w:lineRule="auto"/>
        <w:ind w:left="479" w:leftChars="228"/>
        <w:rPr>
          <w:rFonts w:cs="仿宋_GB2312" w:asciiTheme="minorEastAsia" w:hAnsiTheme="minorEastAsia" w:eastAsiaTheme="minorEastAsia"/>
          <w:color w:val="auto"/>
          <w:sz w:val="24"/>
          <w:highlight w:val="none"/>
          <w:lang w:val="zh-CN"/>
        </w:rPr>
      </w:pPr>
      <w:r>
        <w:rPr>
          <w:rFonts w:hint="eastAsia" w:cs="宋体" w:asciiTheme="minorEastAsia" w:hAnsiTheme="minorEastAsia" w:eastAsiaTheme="minorEastAsia"/>
          <w:color w:val="auto"/>
          <w:sz w:val="24"/>
          <w:highlight w:val="none"/>
        </w:rPr>
        <w:t>（5）分包意向协议（如有）</w:t>
      </w:r>
      <w:r>
        <w:rPr>
          <w:rFonts w:hint="eastAsia" w:cs="仿宋_GB2312" w:asciiTheme="minorEastAsia" w:hAnsiTheme="minorEastAsia" w:eastAsiaTheme="minorEastAsia"/>
          <w:color w:val="auto"/>
          <w:sz w:val="24"/>
          <w:highlight w:val="none"/>
          <w:lang w:val="zh-CN"/>
        </w:rPr>
        <w:t>……………………………………………………（页码）</w:t>
      </w:r>
    </w:p>
    <w:p w14:paraId="0F27D853">
      <w:pPr>
        <w:pStyle w:val="185"/>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（6）所有资信文件（复印件）…………………………………………………（页码）</w:t>
      </w:r>
    </w:p>
    <w:p w14:paraId="4FCA33CD">
      <w:pPr>
        <w:pStyle w:val="185"/>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（7）业绩一览表</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（页码）</w:t>
      </w:r>
    </w:p>
    <w:p w14:paraId="728C65B9">
      <w:pPr>
        <w:pStyle w:val="185"/>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（8）</w:t>
      </w:r>
      <w:r>
        <w:rPr>
          <w:rFonts w:hint="eastAsia" w:cs="仿宋_GB2312" w:asciiTheme="minorEastAsia" w:hAnsiTheme="minorEastAsia" w:eastAsiaTheme="minorEastAsia"/>
          <w:color w:val="auto"/>
          <w:highlight w:val="none"/>
          <w:lang w:val="zh-CN"/>
        </w:rPr>
        <w:t>关于对磋商文件中有关条款的拒绝声明……………</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（页码）</w:t>
      </w:r>
    </w:p>
    <w:p w14:paraId="19614025">
      <w:pPr>
        <w:pStyle w:val="185"/>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（9）认为需要的其他商务文件或说明…………………………………………（页码）</w:t>
      </w:r>
    </w:p>
    <w:p w14:paraId="10B88341">
      <w:pPr>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（10）</w:t>
      </w:r>
      <w:r>
        <w:rPr>
          <w:rFonts w:hint="eastAsia" w:asciiTheme="minorEastAsia" w:hAnsiTheme="minorEastAsia" w:eastAsiaTheme="minorEastAsia"/>
          <w:color w:val="auto"/>
          <w:kern w:val="0"/>
          <w:sz w:val="24"/>
          <w:highlight w:val="none"/>
        </w:rPr>
        <w:t>服务</w:t>
      </w:r>
      <w:r>
        <w:rPr>
          <w:rFonts w:hint="eastAsia" w:asciiTheme="minorEastAsia" w:hAnsiTheme="minorEastAsia" w:eastAsiaTheme="minorEastAsia"/>
          <w:color w:val="auto"/>
          <w:sz w:val="24"/>
          <w:highlight w:val="none"/>
          <w:lang w:val="zh-CN"/>
        </w:rPr>
        <w:t>方案</w:t>
      </w:r>
      <w:r>
        <w:rPr>
          <w:rFonts w:hint="eastAsia" w:cs="仿宋_GB2312" w:asciiTheme="minorEastAsia" w:hAnsiTheme="minorEastAsia" w:eastAsiaTheme="minorEastAsia"/>
          <w:color w:val="auto"/>
          <w:kern w:val="0"/>
          <w:sz w:val="24"/>
          <w:highlight w:val="none"/>
        </w:rPr>
        <w:t>………………………………………</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rPr>
        <w:t>…………………（页码）</w:t>
      </w:r>
    </w:p>
    <w:p w14:paraId="1ADA638E">
      <w:pPr>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（11</w:t>
      </w:r>
      <w:r>
        <w:rPr>
          <w:rFonts w:cs="仿宋_GB2312" w:asciiTheme="minorEastAsia" w:hAnsiTheme="minorEastAsia" w:eastAsiaTheme="minorEastAsia"/>
          <w:color w:val="auto"/>
          <w:kern w:val="0"/>
          <w:sz w:val="24"/>
          <w:highlight w:val="none"/>
        </w:rPr>
        <w:t>）</w:t>
      </w:r>
      <w:r>
        <w:rPr>
          <w:rFonts w:hint="eastAsia" w:asciiTheme="minorEastAsia" w:hAnsiTheme="minorEastAsia" w:eastAsiaTheme="minorEastAsia"/>
          <w:color w:val="auto"/>
          <w:kern w:val="0"/>
          <w:sz w:val="24"/>
          <w:highlight w:val="none"/>
        </w:rPr>
        <w:t>导游人员素质（如有）</w:t>
      </w:r>
      <w:r>
        <w:rPr>
          <w:rFonts w:hint="eastAsia" w:cs="仿宋_GB2312" w:asciiTheme="minorEastAsia" w:hAnsiTheme="minorEastAsia" w:eastAsiaTheme="minorEastAsia"/>
          <w:color w:val="auto"/>
          <w:kern w:val="0"/>
          <w:sz w:val="24"/>
          <w:highlight w:val="none"/>
        </w:rPr>
        <w:t>…</w:t>
      </w:r>
      <w:r>
        <w:rPr>
          <w:rFonts w:cs="仿宋_GB2312" w:asciiTheme="minorEastAsia" w:hAnsiTheme="minorEastAsia" w:eastAsiaTheme="minorEastAsia"/>
          <w:color w:val="auto"/>
          <w:kern w:val="0"/>
          <w:sz w:val="24"/>
          <w:highlight w:val="none"/>
        </w:rPr>
        <w:t>………………………</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rPr>
        <w:t>……………（页码）</w:t>
      </w:r>
    </w:p>
    <w:p w14:paraId="6A1BE999">
      <w:pPr>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w:t>
      </w:r>
      <w:r>
        <w:rPr>
          <w:rFonts w:cs="仿宋_GB2312" w:asciiTheme="minorEastAsia" w:hAnsiTheme="minorEastAsia" w:eastAsiaTheme="minorEastAsia"/>
          <w:color w:val="auto"/>
          <w:kern w:val="0"/>
          <w:sz w:val="24"/>
          <w:highlight w:val="none"/>
        </w:rPr>
        <w:t>1</w:t>
      </w:r>
      <w:r>
        <w:rPr>
          <w:rFonts w:hint="eastAsia" w:cs="仿宋_GB2312" w:asciiTheme="minorEastAsia" w:hAnsiTheme="minorEastAsia" w:eastAsiaTheme="minorEastAsia"/>
          <w:color w:val="auto"/>
          <w:kern w:val="0"/>
          <w:sz w:val="24"/>
          <w:highlight w:val="none"/>
        </w:rPr>
        <w:t>1</w:t>
      </w:r>
      <w:r>
        <w:rPr>
          <w:rFonts w:cs="仿宋_GB2312" w:asciiTheme="minorEastAsia" w:hAnsiTheme="minorEastAsia" w:eastAsiaTheme="minorEastAsia"/>
          <w:color w:val="auto"/>
          <w:kern w:val="0"/>
          <w:sz w:val="24"/>
          <w:highlight w:val="none"/>
        </w:rPr>
        <w:t>）</w:t>
      </w:r>
      <w:r>
        <w:rPr>
          <w:rFonts w:hint="eastAsia" w:asciiTheme="minorEastAsia" w:hAnsiTheme="minorEastAsia" w:eastAsiaTheme="minorEastAsia"/>
          <w:color w:val="auto"/>
          <w:kern w:val="0"/>
          <w:sz w:val="24"/>
          <w:highlight w:val="none"/>
          <w:lang w:val="zh-CN"/>
        </w:rPr>
        <w:t>履约能力</w:t>
      </w:r>
      <w:r>
        <w:rPr>
          <w:rFonts w:cs="仿宋_GB2312" w:asciiTheme="minorEastAsia" w:hAnsiTheme="minorEastAsia" w:eastAsiaTheme="minorEastAsia"/>
          <w:color w:val="auto"/>
          <w:kern w:val="0"/>
          <w:sz w:val="24"/>
          <w:highlight w:val="none"/>
        </w:rPr>
        <w:t>…………………………………………</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rPr>
        <w:t>………………（页码）</w:t>
      </w:r>
    </w:p>
    <w:p w14:paraId="2A7F2511">
      <w:pPr>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（12</w:t>
      </w:r>
      <w:r>
        <w:rPr>
          <w:rFonts w:cs="仿宋_GB2312" w:asciiTheme="minorEastAsia" w:hAnsiTheme="minorEastAsia" w:eastAsiaTheme="minorEastAsia"/>
          <w:color w:val="auto"/>
          <w:kern w:val="0"/>
          <w:sz w:val="24"/>
          <w:highlight w:val="none"/>
        </w:rPr>
        <w:t>）</w:t>
      </w:r>
      <w:r>
        <w:rPr>
          <w:rFonts w:hint="eastAsia" w:asciiTheme="minorEastAsia" w:hAnsiTheme="minorEastAsia" w:eastAsiaTheme="minorEastAsia"/>
          <w:color w:val="auto"/>
          <w:kern w:val="0"/>
          <w:sz w:val="24"/>
          <w:highlight w:val="none"/>
        </w:rPr>
        <w:t>安全保障及应急预案方案</w:t>
      </w:r>
      <w:r>
        <w:rPr>
          <w:rFonts w:cs="仿宋_GB2312" w:asciiTheme="minorEastAsia" w:hAnsiTheme="minorEastAsia" w:eastAsiaTheme="minorEastAsia"/>
          <w:color w:val="auto"/>
          <w:kern w:val="0"/>
          <w:sz w:val="24"/>
          <w:highlight w:val="none"/>
        </w:rPr>
        <w:t>…</w:t>
      </w:r>
      <w:r>
        <w:rPr>
          <w:rFonts w:hint="eastAsia" w:cs="仿宋_GB2312" w:asciiTheme="minorEastAsia" w:hAnsiTheme="minorEastAsia" w:eastAsiaTheme="minorEastAsia"/>
          <w:color w:val="auto"/>
          <w:kern w:val="0"/>
          <w:sz w:val="24"/>
          <w:highlight w:val="none"/>
        </w:rPr>
        <w:t>……………………………</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rPr>
        <w:t>………………（页码）</w:t>
      </w:r>
    </w:p>
    <w:p w14:paraId="4DECE03B">
      <w:pPr>
        <w:spacing w:line="360" w:lineRule="auto"/>
        <w:ind w:firstLine="480"/>
        <w:jc w:val="center"/>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（13）</w:t>
      </w:r>
      <w:r>
        <w:rPr>
          <w:rFonts w:hint="eastAsia" w:cs="仿宋_GB2312" w:asciiTheme="minorEastAsia" w:hAnsiTheme="minorEastAsia" w:eastAsiaTheme="minorEastAsia"/>
          <w:color w:val="auto"/>
          <w:kern w:val="0"/>
          <w:sz w:val="24"/>
          <w:highlight w:val="none"/>
          <w:lang w:val="zh-CN"/>
        </w:rPr>
        <w:t>认为需要的其他技术文件或说明…………………</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lang w:val="zh-CN"/>
        </w:rPr>
        <w:t>……………</w:t>
      </w:r>
      <w:r>
        <w:rPr>
          <w:rFonts w:hint="eastAsia" w:cs="仿宋_GB2312" w:asciiTheme="minorEastAsia" w:hAnsiTheme="minorEastAsia" w:eastAsiaTheme="minorEastAsia"/>
          <w:color w:val="auto"/>
          <w:kern w:val="0"/>
          <w:sz w:val="24"/>
          <w:highlight w:val="none"/>
        </w:rPr>
        <w:t>（页码）</w:t>
      </w:r>
    </w:p>
    <w:p w14:paraId="1493EAF1">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b/>
          <w:bCs/>
          <w:color w:val="auto"/>
          <w:sz w:val="24"/>
          <w:highlight w:val="none"/>
        </w:rPr>
        <w:t>注：以上目录是编制供应商响应文件的基本格式要求，各供应商可根据自身情况进一步细化。</w:t>
      </w:r>
    </w:p>
    <w:p w14:paraId="7773C85A">
      <w:pPr>
        <w:rPr>
          <w:rFonts w:cs="仿宋_GB2312" w:asciiTheme="minorEastAsia" w:hAnsiTheme="minorEastAsia" w:eastAsiaTheme="minorEastAsia"/>
          <w:b/>
          <w:color w:val="auto"/>
          <w:kern w:val="0"/>
          <w:sz w:val="32"/>
          <w:szCs w:val="32"/>
          <w:highlight w:val="none"/>
        </w:rPr>
      </w:pPr>
      <w:r>
        <w:rPr>
          <w:rFonts w:cs="仿宋_GB2312" w:asciiTheme="minorEastAsia" w:hAnsiTheme="minorEastAsia" w:eastAsiaTheme="minorEastAsia"/>
          <w:b/>
          <w:color w:val="auto"/>
          <w:kern w:val="0"/>
          <w:sz w:val="32"/>
          <w:szCs w:val="32"/>
          <w:highlight w:val="none"/>
        </w:rPr>
        <w:br w:type="page"/>
      </w:r>
    </w:p>
    <w:p w14:paraId="4A45B03E">
      <w:pPr>
        <w:pStyle w:val="2"/>
        <w:rPr>
          <w:rFonts w:asciiTheme="minorEastAsia" w:hAnsiTheme="minorEastAsia" w:eastAsiaTheme="minorEastAsia"/>
          <w:color w:val="auto"/>
          <w:highlight w:val="none"/>
        </w:rPr>
      </w:pPr>
    </w:p>
    <w:p w14:paraId="248AA9AD">
      <w:pPr>
        <w:widowControl/>
        <w:tabs>
          <w:tab w:val="left" w:pos="1200"/>
        </w:tabs>
        <w:adjustRightInd/>
        <w:ind w:left="840"/>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rPr>
        <w:t>一、</w:t>
      </w:r>
      <w:r>
        <w:rPr>
          <w:rFonts w:hint="eastAsia" w:cs="仿宋_GB2312" w:asciiTheme="minorEastAsia" w:hAnsiTheme="minorEastAsia" w:eastAsiaTheme="minorEastAsia"/>
          <w:b/>
          <w:color w:val="auto"/>
          <w:kern w:val="0"/>
          <w:sz w:val="32"/>
          <w:szCs w:val="32"/>
          <w:highlight w:val="none"/>
          <w:lang w:val="zh-CN"/>
        </w:rPr>
        <w:t>资格文件</w:t>
      </w:r>
    </w:p>
    <w:p w14:paraId="774BDC93">
      <w:pPr>
        <w:pStyle w:val="106"/>
        <w:widowControl/>
        <w:tabs>
          <w:tab w:val="left" w:pos="1200"/>
          <w:tab w:val="left" w:pos="1560"/>
        </w:tabs>
        <w:adjustRightInd/>
        <w:ind w:left="1560" w:firstLine="0" w:firstLineChars="0"/>
        <w:jc w:val="left"/>
        <w:rPr>
          <w:rFonts w:cs="仿宋_GB2312" w:asciiTheme="minorEastAsia" w:hAnsiTheme="minorEastAsia" w:eastAsiaTheme="minorEastAsia"/>
          <w:b/>
          <w:color w:val="auto"/>
          <w:sz w:val="30"/>
          <w:szCs w:val="30"/>
          <w:highlight w:val="none"/>
        </w:rPr>
      </w:pPr>
    </w:p>
    <w:p w14:paraId="67A472D5">
      <w:pPr>
        <w:snapToGrid w:val="0"/>
        <w:spacing w:line="360" w:lineRule="auto"/>
        <w:ind w:right="480"/>
        <w:jc w:val="center"/>
        <w:rPr>
          <w:rFonts w:cs="宋体" w:asciiTheme="minorEastAsia" w:hAnsiTheme="minorEastAsia" w:eastAsiaTheme="minorEastAsia"/>
          <w:b/>
          <w:color w:val="auto"/>
          <w:kern w:val="0"/>
          <w:sz w:val="32"/>
          <w:szCs w:val="32"/>
          <w:highlight w:val="none"/>
        </w:rPr>
      </w:pPr>
      <w:r>
        <w:rPr>
          <w:rFonts w:hint="eastAsia" w:cs="宋体" w:asciiTheme="minorEastAsia" w:hAnsiTheme="minorEastAsia" w:eastAsiaTheme="minorEastAsia"/>
          <w:b/>
          <w:color w:val="auto"/>
          <w:kern w:val="0"/>
          <w:sz w:val="32"/>
          <w:szCs w:val="32"/>
          <w:highlight w:val="none"/>
        </w:rPr>
        <w:t>（一）符合参加政府采购活动应当具备的一般条件的承诺函</w:t>
      </w:r>
    </w:p>
    <w:p w14:paraId="26934C0C">
      <w:pPr>
        <w:snapToGrid w:val="0"/>
        <w:spacing w:line="360" w:lineRule="auto"/>
        <w:rPr>
          <w:rFonts w:cs="宋体"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eastAsia="zh-CN"/>
        </w:rPr>
        <w:t>宁波市鄞州区华泰小学</w:t>
      </w:r>
      <w:r>
        <w:rPr>
          <w:rFonts w:hint="eastAsia" w:cs="仿宋_GB2312" w:asciiTheme="minorEastAsia" w:hAnsiTheme="minorEastAsia" w:eastAsiaTheme="minorEastAsia"/>
          <w:color w:val="auto"/>
          <w:sz w:val="24"/>
          <w:highlight w:val="none"/>
        </w:rPr>
        <w:t>、宁波中基国际招标有限公司</w:t>
      </w:r>
      <w:r>
        <w:rPr>
          <w:rFonts w:hint="eastAsia" w:cs="宋体" w:asciiTheme="minorEastAsia" w:hAnsiTheme="minorEastAsia" w:eastAsiaTheme="minorEastAsia"/>
          <w:color w:val="auto"/>
          <w:sz w:val="24"/>
          <w:highlight w:val="none"/>
        </w:rPr>
        <w:t>：</w:t>
      </w:r>
    </w:p>
    <w:p w14:paraId="1AC69787">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我方参与</w:t>
      </w:r>
      <w:r>
        <w:rPr>
          <w:rFonts w:hint="eastAsia" w:asciiTheme="minorEastAsia" w:hAnsiTheme="minorEastAsia" w:eastAsiaTheme="minorEastAsia"/>
          <w:bCs/>
          <w:color w:val="auto"/>
          <w:sz w:val="24"/>
          <w:highlight w:val="none"/>
          <w:u w:val="single"/>
          <w:lang w:eastAsia="zh-CN"/>
        </w:rPr>
        <w:t>宁波市鄞州区华泰小学教职工疗休养服务项目</w:t>
      </w:r>
      <w:r>
        <w:rPr>
          <w:rFonts w:hint="eastAsia" w:cs="仿宋_GB2312" w:asciiTheme="minorEastAsia" w:hAnsiTheme="minorEastAsia" w:eastAsiaTheme="minorEastAsia"/>
          <w:color w:val="auto"/>
          <w:kern w:val="0"/>
          <w:sz w:val="24"/>
          <w:highlight w:val="none"/>
          <w:lang w:val="zh-CN"/>
        </w:rPr>
        <w:t>【项目编号：</w:t>
      </w:r>
      <w:r>
        <w:rPr>
          <w:rFonts w:cs="仿宋_GB2312" w:asciiTheme="minorEastAsia" w:hAnsiTheme="minorEastAsia" w:eastAsiaTheme="minorEastAsia"/>
          <w:color w:val="auto"/>
          <w:kern w:val="0"/>
          <w:sz w:val="24"/>
          <w:highlight w:val="none"/>
          <w:lang w:val="zh-CN"/>
        </w:rPr>
        <w:t>_______</w:t>
      </w:r>
      <w:r>
        <w:rPr>
          <w:rFonts w:hint="eastAsia" w:cs="仿宋_GB2312"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color w:val="auto"/>
          <w:sz w:val="24"/>
          <w:highlight w:val="none"/>
        </w:rPr>
        <w:t>政府采购活动，郑重承诺：</w:t>
      </w:r>
    </w:p>
    <w:p w14:paraId="1E876620">
      <w:pPr>
        <w:snapToGrid w:val="0"/>
        <w:spacing w:line="360" w:lineRule="auto"/>
        <w:ind w:firstLine="360" w:firstLineChars="15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（一）具备《中华人民共和国政府采购法》第二十二条第一款规定的条件：</w:t>
      </w:r>
    </w:p>
    <w:p w14:paraId="6E730C6D">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1、具有独立承担民事责任的能力；</w:t>
      </w:r>
    </w:p>
    <w:p w14:paraId="6817CDC6">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2、具有良好的商业信誉和健全的财务会计制度； </w:t>
      </w:r>
    </w:p>
    <w:p w14:paraId="6AC0D9B4">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3、具有履行合同所必需的设备和专业技术能力；</w:t>
      </w:r>
    </w:p>
    <w:p w14:paraId="21AAA3A6">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4、有依法缴纳税收和社会保障资金的良好记录；</w:t>
      </w:r>
    </w:p>
    <w:p w14:paraId="766ACF23">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5、参加政府采购活动前三年内，在经营活动中没有重大违法记录；</w:t>
      </w:r>
    </w:p>
    <w:p w14:paraId="074C56F9">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6、具有法律、行政法规规定的其他条件。</w:t>
      </w:r>
    </w:p>
    <w:p w14:paraId="606449FA">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（二）未被信用中国（www.creditchina.gov.cn)、中国政府采购网（www.ccgp.gov.cn）列入失信被执行人、重大税收违法失信主体、政府采购严重违法失信行为记录名单。</w:t>
      </w:r>
    </w:p>
    <w:p w14:paraId="43F68D8F">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（三）不存在以下情况：</w:t>
      </w:r>
    </w:p>
    <w:p w14:paraId="0D17EA42">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1、单位负责人为同一人或者存在直接控股、管理关系的不同供应商参加同一合同项下的政府采购活动的；</w:t>
      </w:r>
    </w:p>
    <w:p w14:paraId="6C0F69C1">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2、为采购项目提供整体设计、规范编制或者项目管理、监理、检测等服务后再参加该采购项目的其他采购活动的。</w:t>
      </w:r>
    </w:p>
    <w:p w14:paraId="59B88D40">
      <w:pPr>
        <w:snapToGrid w:val="0"/>
        <w:spacing w:line="360" w:lineRule="auto"/>
        <w:ind w:firstLine="5520" w:firstLineChars="23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lang w:val="zh-CN"/>
        </w:rPr>
        <w:t>供应商名称(电子签名)：</w:t>
      </w:r>
    </w:p>
    <w:p w14:paraId="5431CD85">
      <w:pPr>
        <w:snapToGrid w:val="0"/>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lang w:val="zh-CN"/>
        </w:rPr>
        <w:t xml:space="preserve">                        </w:t>
      </w:r>
      <w:r>
        <w:rPr>
          <w:rFonts w:hint="eastAsia" w:cs="宋体" w:asciiTheme="minorEastAsia" w:hAnsiTheme="minorEastAsia" w:eastAsiaTheme="minorEastAsia"/>
          <w:color w:val="auto"/>
          <w:kern w:val="0"/>
          <w:sz w:val="24"/>
          <w:highlight w:val="none"/>
        </w:rPr>
        <w:t xml:space="preserve">                      </w:t>
      </w:r>
      <w:r>
        <w:rPr>
          <w:rFonts w:hint="eastAsia" w:cs="宋体" w:asciiTheme="minorEastAsia" w:hAnsiTheme="minorEastAsia" w:eastAsiaTheme="minorEastAsia"/>
          <w:color w:val="auto"/>
          <w:kern w:val="0"/>
          <w:sz w:val="24"/>
          <w:highlight w:val="none"/>
          <w:lang w:val="zh-CN"/>
        </w:rPr>
        <w:t>日期</w:t>
      </w:r>
      <w:r>
        <w:rPr>
          <w:rFonts w:hint="eastAsia" w:cs="宋体" w:asciiTheme="minorEastAsia" w:hAnsiTheme="minorEastAsia" w:eastAsiaTheme="minorEastAsia"/>
          <w:color w:val="auto"/>
          <w:kern w:val="0"/>
          <w:sz w:val="24"/>
          <w:highlight w:val="none"/>
        </w:rPr>
        <w:t xml:space="preserve">：  年  </w:t>
      </w:r>
      <w:r>
        <w:rPr>
          <w:rFonts w:hint="eastAsia" w:cs="宋体" w:asciiTheme="minorEastAsia" w:hAnsiTheme="minorEastAsia" w:eastAsiaTheme="minorEastAsia"/>
          <w:color w:val="auto"/>
          <w:kern w:val="0"/>
          <w:sz w:val="24"/>
          <w:highlight w:val="none"/>
          <w:lang w:val="zh-CN"/>
        </w:rPr>
        <w:t>月</w:t>
      </w:r>
      <w:r>
        <w:rPr>
          <w:rFonts w:hint="eastAsia" w:cs="宋体" w:asciiTheme="minorEastAsia" w:hAnsiTheme="minorEastAsia" w:eastAsiaTheme="minorEastAsia"/>
          <w:color w:val="auto"/>
          <w:kern w:val="0"/>
          <w:sz w:val="24"/>
          <w:highlight w:val="none"/>
        </w:rPr>
        <w:t xml:space="preserve">   </w:t>
      </w:r>
      <w:r>
        <w:rPr>
          <w:rFonts w:hint="eastAsia" w:cs="宋体" w:asciiTheme="minorEastAsia" w:hAnsiTheme="minorEastAsia" w:eastAsiaTheme="minorEastAsia"/>
          <w:color w:val="auto"/>
          <w:kern w:val="0"/>
          <w:sz w:val="24"/>
          <w:highlight w:val="none"/>
          <w:lang w:val="zh-CN"/>
        </w:rPr>
        <w:t>日</w:t>
      </w:r>
    </w:p>
    <w:p w14:paraId="323045AD">
      <w:pPr>
        <w:snapToGrid w:val="0"/>
        <w:spacing w:line="360" w:lineRule="auto"/>
        <w:ind w:right="480"/>
        <w:jc w:val="center"/>
        <w:rPr>
          <w:rFonts w:cs="仿宋_GB2312" w:asciiTheme="minorEastAsia" w:hAnsiTheme="minorEastAsia" w:eastAsiaTheme="minorEastAsia"/>
          <w:b/>
          <w:color w:val="auto"/>
          <w:kern w:val="0"/>
          <w:sz w:val="32"/>
          <w:szCs w:val="32"/>
          <w:highlight w:val="none"/>
        </w:rPr>
      </w:pPr>
    </w:p>
    <w:p w14:paraId="69F1217E">
      <w:pPr>
        <w:widowControl/>
        <w:adjustRightInd/>
        <w:jc w:val="left"/>
        <w:rPr>
          <w:rFonts w:cs="仿宋_GB2312" w:asciiTheme="minorEastAsia" w:hAnsiTheme="minorEastAsia" w:eastAsiaTheme="minorEastAsia"/>
          <w:b/>
          <w:color w:val="auto"/>
          <w:sz w:val="32"/>
          <w:szCs w:val="32"/>
          <w:highlight w:val="none"/>
        </w:rPr>
      </w:pPr>
      <w:r>
        <w:rPr>
          <w:rFonts w:cs="仿宋_GB2312" w:asciiTheme="minorEastAsia" w:hAnsiTheme="minorEastAsia" w:eastAsiaTheme="minorEastAsia"/>
          <w:b/>
          <w:color w:val="auto"/>
          <w:sz w:val="32"/>
          <w:szCs w:val="32"/>
          <w:highlight w:val="none"/>
        </w:rPr>
        <w:br w:type="page"/>
      </w:r>
    </w:p>
    <w:p w14:paraId="5569A98A">
      <w:pPr>
        <w:snapToGrid w:val="0"/>
        <w:spacing w:line="240" w:lineRule="auto"/>
        <w:ind w:right="480"/>
        <w:jc w:val="center"/>
        <w:rPr>
          <w:rFonts w:hint="eastAsia"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（二）提供有效的营业执照副本（或事业法人登记证副本或其他登记证明材料）原件扫描件或者电子营业执照加盖供应商公章；响应供应商如果有名称变更的，应提供由行政主管部门出具的变更证明文件；</w:t>
      </w:r>
    </w:p>
    <w:p w14:paraId="2E977508">
      <w:pPr>
        <w:spacing w:line="360" w:lineRule="auto"/>
        <w:jc w:val="center"/>
        <w:rPr>
          <w:rFonts w:cs="仿宋_GB2312" w:asciiTheme="minorEastAsia" w:hAnsiTheme="minorEastAsia" w:eastAsiaTheme="minorEastAsia"/>
          <w:b/>
          <w:color w:val="auto"/>
          <w:sz w:val="32"/>
          <w:szCs w:val="32"/>
          <w:highlight w:val="none"/>
        </w:rPr>
      </w:pPr>
    </w:p>
    <w:p w14:paraId="16949579">
      <w:pPr>
        <w:snapToGrid w:val="0"/>
        <w:spacing w:line="360" w:lineRule="auto"/>
        <w:ind w:right="480"/>
        <w:jc w:val="center"/>
        <w:rPr>
          <w:rFonts w:cs="宋体" w:asciiTheme="minorEastAsia" w:hAnsiTheme="minorEastAsia" w:eastAsiaTheme="minorEastAsia"/>
          <w:b/>
          <w:color w:val="auto"/>
          <w:kern w:val="0"/>
          <w:sz w:val="32"/>
          <w:szCs w:val="32"/>
          <w:highlight w:val="none"/>
        </w:rPr>
      </w:pPr>
      <w:r>
        <w:rPr>
          <w:rFonts w:hint="eastAsia" w:cs="仿宋_GB2312" w:asciiTheme="minorEastAsia" w:hAnsiTheme="minorEastAsia" w:eastAsiaTheme="minorEastAsia"/>
          <w:b/>
          <w:color w:val="auto"/>
          <w:sz w:val="32"/>
          <w:szCs w:val="32"/>
          <w:highlight w:val="none"/>
        </w:rPr>
        <w:t>（三）</w:t>
      </w:r>
      <w:r>
        <w:rPr>
          <w:rFonts w:hint="eastAsia" w:cs="宋体" w:asciiTheme="minorEastAsia" w:hAnsiTheme="minorEastAsia" w:eastAsiaTheme="minorEastAsia"/>
          <w:b/>
          <w:color w:val="auto"/>
          <w:kern w:val="0"/>
          <w:sz w:val="32"/>
          <w:szCs w:val="32"/>
          <w:highlight w:val="none"/>
        </w:rPr>
        <w:t>落实政府采购政策需满足的资格要求</w:t>
      </w:r>
    </w:p>
    <w:p w14:paraId="2F1A4DBA">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（根据</w:t>
      </w:r>
      <w:r>
        <w:rPr>
          <w:rFonts w:hint="eastAsia" w:cs="宋体" w:asciiTheme="minorEastAsia" w:hAnsiTheme="minorEastAsia" w:eastAsiaTheme="minorEastAsia"/>
          <w:b/>
          <w:bCs/>
          <w:color w:val="auto"/>
          <w:sz w:val="24"/>
          <w:highlight w:val="none"/>
        </w:rPr>
        <w:t>磋商文件第一部分竞争性磋商邀请公告中</w:t>
      </w:r>
      <w:r>
        <w:rPr>
          <w:rFonts w:hint="eastAsia" w:cs="宋体" w:asciiTheme="minorEastAsia" w:hAnsiTheme="minorEastAsia" w:eastAsiaTheme="minorEastAsia"/>
          <w:color w:val="auto"/>
          <w:sz w:val="24"/>
          <w:highlight w:val="none"/>
        </w:rPr>
        <w:t>落实政府采购政策需满足的资格要求选择提供相应的材料；未要求的，无需提供）</w:t>
      </w:r>
    </w:p>
    <w:p w14:paraId="2477F87D">
      <w:pPr>
        <w:snapToGrid w:val="0"/>
        <w:spacing w:before="50" w:after="50" w:line="360" w:lineRule="auto"/>
        <w:ind w:firstLine="472" w:firstLineChars="196"/>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a</w:t>
      </w:r>
      <w:r>
        <w:rPr>
          <w:rFonts w:hint="eastAsia" w:cs="宋体" w:asciiTheme="minorEastAsia" w:hAnsiTheme="minorEastAsia" w:eastAsiaTheme="minorEastAsia"/>
          <w:color w:val="auto"/>
          <w:sz w:val="24"/>
          <w:highlight w:val="none"/>
        </w:rPr>
        <w:t>.专门面向中小企业，服务全部由符合政策要求的中小企业（或小微企业）承接的，提供相应的中小企业声明函（附件</w:t>
      </w:r>
      <w:r>
        <w:rPr>
          <w:rFonts w:cs="宋体" w:asciiTheme="minorEastAsia" w:hAnsiTheme="minorEastAsia" w:eastAsiaTheme="minorEastAsia"/>
          <w:color w:val="auto"/>
          <w:sz w:val="24"/>
          <w:highlight w:val="none"/>
        </w:rPr>
        <w:t>5</w:t>
      </w:r>
      <w:r>
        <w:rPr>
          <w:rFonts w:hint="eastAsia" w:cs="宋体" w:asciiTheme="minorEastAsia" w:hAnsiTheme="minorEastAsia" w:eastAsiaTheme="minorEastAsia"/>
          <w:color w:val="auto"/>
          <w:sz w:val="24"/>
          <w:highlight w:val="none"/>
        </w:rPr>
        <w:t xml:space="preserve">）。 </w:t>
      </w:r>
    </w:p>
    <w:p w14:paraId="4BE1DB14">
      <w:pPr>
        <w:snapToGrid w:val="0"/>
        <w:spacing w:before="50" w:after="50"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 xml:space="preserve">    </w:t>
      </w:r>
    </w:p>
    <w:p w14:paraId="0E43E4BB">
      <w:pPr>
        <w:spacing w:line="360" w:lineRule="auto"/>
        <w:ind w:firstLine="482"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b、</w:t>
      </w:r>
      <w:r>
        <w:rPr>
          <w:rFonts w:hint="eastAsia" w:cs="宋体" w:asciiTheme="minorEastAsia" w:hAnsiTheme="minorEastAsia" w:eastAsiaTheme="minorEastAsia"/>
          <w:color w:val="auto"/>
          <w:sz w:val="24"/>
          <w:highlight w:val="none"/>
        </w:rPr>
        <w:t>要求合同分包的，提供分包意向协议和中小企业声明函（附件</w:t>
      </w:r>
      <w:r>
        <w:rPr>
          <w:rFonts w:cs="宋体" w:asciiTheme="minorEastAsia" w:hAnsiTheme="minorEastAsia" w:eastAsiaTheme="minorEastAsia"/>
          <w:color w:val="auto"/>
          <w:sz w:val="24"/>
          <w:highlight w:val="none"/>
        </w:rPr>
        <w:t>5</w:t>
      </w:r>
      <w:r>
        <w:rPr>
          <w:rFonts w:hint="eastAsia" w:cs="宋体" w:asciiTheme="minorEastAsia" w:hAnsiTheme="minorEastAsia" w:eastAsiaTheme="minorEastAsia"/>
          <w:color w:val="auto"/>
          <w:sz w:val="24"/>
          <w:highlight w:val="none"/>
        </w:rPr>
        <w:t>），分包意向协议中中小企业合同金额应当达到</w:t>
      </w:r>
      <w:r>
        <w:rPr>
          <w:rFonts w:hint="eastAsia" w:cs="宋体" w:asciiTheme="minorEastAsia" w:hAnsiTheme="minorEastAsia" w:eastAsiaTheme="minorEastAsia"/>
          <w:b/>
          <w:bCs/>
          <w:color w:val="auto"/>
          <w:sz w:val="24"/>
          <w:highlight w:val="none"/>
        </w:rPr>
        <w:t>竞争性磋商邀请公告</w:t>
      </w:r>
      <w:r>
        <w:rPr>
          <w:rFonts w:hint="eastAsia" w:cs="宋体" w:asciiTheme="minorEastAsia" w:hAnsiTheme="minorEastAsia" w:eastAsiaTheme="minorEastAsia"/>
          <w:color w:val="auto"/>
          <w:sz w:val="24"/>
          <w:highlight w:val="none"/>
        </w:rPr>
        <w:t>载明的比例；如果供应商本身提供的所有标的均由中小企业承接的，</w:t>
      </w:r>
      <w:r>
        <w:rPr>
          <w:rFonts w:hint="eastAsia" w:cs="宋体" w:asciiTheme="minorEastAsia" w:hAnsiTheme="minorEastAsia" w:eastAsiaTheme="minorEastAsia"/>
          <w:color w:val="auto"/>
          <w:spacing w:val="8"/>
          <w:kern w:val="0"/>
          <w:sz w:val="24"/>
          <w:highlight w:val="none"/>
        </w:rPr>
        <w:t>并相应达到了前述比例要求，</w:t>
      </w:r>
      <w:r>
        <w:rPr>
          <w:rFonts w:hint="eastAsia" w:cs="宋体" w:asciiTheme="minorEastAsia" w:hAnsiTheme="minorEastAsia" w:eastAsiaTheme="minorEastAsia"/>
          <w:color w:val="auto"/>
          <w:sz w:val="24"/>
          <w:highlight w:val="none"/>
        </w:rPr>
        <w:t>视同符合了资格条件，无需再向中小企业分包，无需提供分包意向协议。</w:t>
      </w:r>
    </w:p>
    <w:p w14:paraId="0B682136">
      <w:pPr>
        <w:spacing w:line="360" w:lineRule="auto"/>
        <w:jc w:val="center"/>
        <w:rPr>
          <w:rFonts w:cs="仿宋_GB2312" w:asciiTheme="minorEastAsia" w:hAnsiTheme="minorEastAsia" w:eastAsiaTheme="minorEastAsia"/>
          <w:b/>
          <w:color w:val="auto"/>
          <w:sz w:val="32"/>
          <w:szCs w:val="32"/>
          <w:highlight w:val="none"/>
        </w:rPr>
      </w:pPr>
    </w:p>
    <w:p w14:paraId="31CFFCC6">
      <w:pPr>
        <w:rPr>
          <w:rFonts w:asciiTheme="minorEastAsia" w:hAnsiTheme="minorEastAsia" w:eastAsiaTheme="minorEastAsia"/>
          <w:color w:val="auto"/>
          <w:sz w:val="24"/>
          <w:highlight w:val="none"/>
        </w:rPr>
      </w:pPr>
    </w:p>
    <w:p w14:paraId="12B2E385">
      <w:pPr>
        <w:snapToGrid w:val="0"/>
        <w:spacing w:line="360" w:lineRule="auto"/>
        <w:ind w:right="480"/>
        <w:jc w:val="center"/>
        <w:rPr>
          <w:rFonts w:cs="宋体" w:asciiTheme="minorEastAsia" w:hAnsiTheme="minorEastAsia" w:eastAsiaTheme="minorEastAsia"/>
          <w:b/>
          <w:color w:val="auto"/>
          <w:kern w:val="0"/>
          <w:sz w:val="32"/>
          <w:szCs w:val="32"/>
          <w:highlight w:val="none"/>
        </w:rPr>
      </w:pPr>
      <w:r>
        <w:rPr>
          <w:rFonts w:hint="eastAsia" w:cs="宋体" w:asciiTheme="minorEastAsia" w:hAnsiTheme="minorEastAsia" w:eastAsiaTheme="minorEastAsia"/>
          <w:b/>
          <w:color w:val="auto"/>
          <w:kern w:val="0"/>
          <w:sz w:val="32"/>
          <w:szCs w:val="32"/>
          <w:highlight w:val="none"/>
        </w:rPr>
        <w:t>（四）有效的《旅行社业务经营许可证》复印件</w:t>
      </w:r>
    </w:p>
    <w:p w14:paraId="18951871">
      <w:pPr>
        <w:snapToGrid w:val="0"/>
        <w:spacing w:line="360" w:lineRule="auto"/>
        <w:ind w:right="480"/>
        <w:jc w:val="center"/>
        <w:rPr>
          <w:rFonts w:cs="宋体" w:asciiTheme="minorEastAsia" w:hAnsiTheme="minorEastAsia" w:eastAsiaTheme="minorEastAsia"/>
          <w:b/>
          <w:color w:val="auto"/>
          <w:kern w:val="0"/>
          <w:sz w:val="32"/>
          <w:szCs w:val="32"/>
          <w:highlight w:val="none"/>
        </w:rPr>
      </w:pPr>
    </w:p>
    <w:p w14:paraId="7DF7335D">
      <w:pPr>
        <w:pStyle w:val="17"/>
        <w:rPr>
          <w:rFonts w:cs="宋体" w:asciiTheme="minorEastAsia" w:hAnsiTheme="minorEastAsia" w:eastAsiaTheme="minorEastAsia"/>
          <w:b/>
          <w:color w:val="auto"/>
          <w:kern w:val="0"/>
          <w:sz w:val="32"/>
          <w:szCs w:val="32"/>
          <w:highlight w:val="none"/>
        </w:rPr>
      </w:pPr>
    </w:p>
    <w:p w14:paraId="70BF59BC">
      <w:pPr>
        <w:rPr>
          <w:rFonts w:cs="宋体" w:asciiTheme="minorEastAsia" w:hAnsiTheme="minorEastAsia" w:eastAsiaTheme="minorEastAsia"/>
          <w:b/>
          <w:color w:val="auto"/>
          <w:kern w:val="0"/>
          <w:sz w:val="32"/>
          <w:szCs w:val="32"/>
          <w:highlight w:val="none"/>
        </w:rPr>
      </w:pPr>
    </w:p>
    <w:p w14:paraId="5C09553A">
      <w:pPr>
        <w:pStyle w:val="17"/>
        <w:rPr>
          <w:rFonts w:cs="宋体" w:asciiTheme="minorEastAsia" w:hAnsiTheme="minorEastAsia" w:eastAsiaTheme="minorEastAsia"/>
          <w:b/>
          <w:color w:val="auto"/>
          <w:kern w:val="0"/>
          <w:sz w:val="32"/>
          <w:szCs w:val="32"/>
          <w:highlight w:val="none"/>
        </w:rPr>
      </w:pPr>
    </w:p>
    <w:p w14:paraId="14698830">
      <w:pPr>
        <w:rPr>
          <w:rFonts w:cs="宋体" w:asciiTheme="minorEastAsia" w:hAnsiTheme="minorEastAsia" w:eastAsiaTheme="minorEastAsia"/>
          <w:b/>
          <w:color w:val="auto"/>
          <w:kern w:val="0"/>
          <w:sz w:val="32"/>
          <w:szCs w:val="32"/>
          <w:highlight w:val="none"/>
        </w:rPr>
      </w:pPr>
    </w:p>
    <w:p w14:paraId="72D044D4">
      <w:pPr>
        <w:pStyle w:val="17"/>
        <w:rPr>
          <w:rFonts w:cs="宋体" w:asciiTheme="minorEastAsia" w:hAnsiTheme="minorEastAsia" w:eastAsiaTheme="minorEastAsia"/>
          <w:b/>
          <w:color w:val="auto"/>
          <w:kern w:val="0"/>
          <w:sz w:val="32"/>
          <w:szCs w:val="32"/>
          <w:highlight w:val="none"/>
        </w:rPr>
      </w:pPr>
    </w:p>
    <w:p w14:paraId="22523600">
      <w:pPr>
        <w:rPr>
          <w:rFonts w:cs="宋体" w:asciiTheme="minorEastAsia" w:hAnsiTheme="minorEastAsia" w:eastAsiaTheme="minorEastAsia"/>
          <w:b/>
          <w:color w:val="auto"/>
          <w:kern w:val="0"/>
          <w:sz w:val="32"/>
          <w:szCs w:val="32"/>
          <w:highlight w:val="none"/>
        </w:rPr>
      </w:pPr>
    </w:p>
    <w:p w14:paraId="142E4860">
      <w:pPr>
        <w:pStyle w:val="17"/>
        <w:rPr>
          <w:rFonts w:cs="宋体" w:asciiTheme="minorEastAsia" w:hAnsiTheme="minorEastAsia" w:eastAsiaTheme="minorEastAsia"/>
          <w:b/>
          <w:color w:val="auto"/>
          <w:kern w:val="0"/>
          <w:sz w:val="32"/>
          <w:szCs w:val="32"/>
          <w:highlight w:val="none"/>
        </w:rPr>
      </w:pPr>
    </w:p>
    <w:p w14:paraId="155F291D">
      <w:pPr>
        <w:rPr>
          <w:rFonts w:cs="宋体" w:asciiTheme="minorEastAsia" w:hAnsiTheme="minorEastAsia" w:eastAsiaTheme="minorEastAsia"/>
          <w:b/>
          <w:color w:val="auto"/>
          <w:kern w:val="0"/>
          <w:sz w:val="32"/>
          <w:szCs w:val="32"/>
          <w:highlight w:val="none"/>
        </w:rPr>
      </w:pPr>
    </w:p>
    <w:p w14:paraId="590AA3A0">
      <w:pPr>
        <w:pStyle w:val="17"/>
        <w:rPr>
          <w:rFonts w:cs="宋体" w:asciiTheme="minorEastAsia" w:hAnsiTheme="minorEastAsia" w:eastAsiaTheme="minorEastAsia"/>
          <w:b/>
          <w:color w:val="auto"/>
          <w:kern w:val="0"/>
          <w:sz w:val="32"/>
          <w:szCs w:val="32"/>
          <w:highlight w:val="none"/>
        </w:rPr>
      </w:pPr>
    </w:p>
    <w:p w14:paraId="627A9E4C">
      <w:pPr>
        <w:rPr>
          <w:rFonts w:cs="宋体" w:asciiTheme="minorEastAsia" w:hAnsiTheme="minorEastAsia" w:eastAsiaTheme="minorEastAsia"/>
          <w:b/>
          <w:color w:val="auto"/>
          <w:kern w:val="0"/>
          <w:sz w:val="32"/>
          <w:szCs w:val="32"/>
          <w:highlight w:val="none"/>
        </w:rPr>
      </w:pPr>
    </w:p>
    <w:p w14:paraId="7EE8DB4F">
      <w:pPr>
        <w:pStyle w:val="17"/>
        <w:rPr>
          <w:color w:val="auto"/>
          <w:highlight w:val="none"/>
        </w:rPr>
      </w:pPr>
    </w:p>
    <w:p w14:paraId="66C9B490">
      <w:pPr>
        <w:spacing w:line="360" w:lineRule="auto"/>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w:t>
      </w:r>
      <w:r>
        <w:rPr>
          <w:rFonts w:hint="eastAsia" w:cs="仿宋_GB2312" w:asciiTheme="minorEastAsia" w:hAnsiTheme="minorEastAsia" w:eastAsiaTheme="minorEastAsia"/>
          <w:b/>
          <w:color w:val="auto"/>
          <w:sz w:val="32"/>
          <w:szCs w:val="32"/>
          <w:highlight w:val="none"/>
          <w:lang w:val="en-US" w:eastAsia="zh-CN"/>
        </w:rPr>
        <w:t>五</w:t>
      </w:r>
      <w:r>
        <w:rPr>
          <w:rFonts w:hint="eastAsia" w:cs="仿宋_GB2312" w:asciiTheme="minorEastAsia" w:hAnsiTheme="minorEastAsia" w:eastAsiaTheme="minorEastAsia"/>
          <w:b/>
          <w:color w:val="auto"/>
          <w:sz w:val="32"/>
          <w:szCs w:val="32"/>
          <w:highlight w:val="none"/>
        </w:rPr>
        <w:t>）符合特定资格条件要求的资质文件（复印件）</w:t>
      </w:r>
    </w:p>
    <w:p w14:paraId="63DB0F7C">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（由供应商根据“磋商文件第一部分”中“合格的供应商应具备的特定资格要求”编制；如果本项目没有设置特定资格条件，则不需要提供）</w:t>
      </w:r>
    </w:p>
    <w:p w14:paraId="398313B3">
      <w:pPr>
        <w:widowControl/>
        <w:spacing w:line="360" w:lineRule="auto"/>
        <w:ind w:firstLine="480" w:firstLineChars="200"/>
        <w:jc w:val="left"/>
        <w:rPr>
          <w:rFonts w:cs="仿宋_GB2312" w:asciiTheme="minorEastAsia" w:hAnsiTheme="minorEastAsia" w:eastAsiaTheme="minorEastAsia"/>
          <w:color w:val="auto"/>
          <w:sz w:val="24"/>
          <w:highlight w:val="none"/>
        </w:rPr>
      </w:pPr>
    </w:p>
    <w:p w14:paraId="00E30301">
      <w:pPr>
        <w:snapToGrid w:val="0"/>
        <w:spacing w:line="360" w:lineRule="auto"/>
        <w:ind w:firstLine="5880" w:firstLineChars="245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供应商名称(电子签名)：</w:t>
      </w:r>
    </w:p>
    <w:p w14:paraId="2395DEFE">
      <w:pPr>
        <w:snapToGrid w:val="0"/>
        <w:spacing w:line="360" w:lineRule="auto"/>
        <w:rPr>
          <w:rFonts w:hint="eastAsia"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签发日期：  年  月   日</w:t>
      </w:r>
    </w:p>
    <w:p w14:paraId="1C5D5A5D">
      <w:pPr>
        <w:pStyle w:val="17"/>
        <w:rPr>
          <w:color w:val="auto"/>
          <w:highlight w:val="none"/>
          <w:lang w:val="zh-CN"/>
        </w:rPr>
      </w:pPr>
    </w:p>
    <w:p w14:paraId="2044D3AA">
      <w:pPr>
        <w:snapToGrid w:val="0"/>
        <w:spacing w:line="360" w:lineRule="auto"/>
        <w:rPr>
          <w:rFonts w:cs="仿宋_GB2312" w:asciiTheme="minorEastAsia" w:hAnsiTheme="minorEastAsia" w:eastAsiaTheme="minorEastAsia"/>
          <w:color w:val="auto"/>
          <w:kern w:val="0"/>
          <w:sz w:val="24"/>
          <w:highlight w:val="none"/>
          <w:lang w:val="zh-CN"/>
        </w:rPr>
      </w:pPr>
    </w:p>
    <w:p w14:paraId="66F71D01">
      <w:pPr>
        <w:numPr>
          <w:ilvl w:val="0"/>
          <w:numId w:val="0"/>
        </w:numPr>
        <w:spacing w:line="360" w:lineRule="auto"/>
        <w:jc w:val="center"/>
        <w:rPr>
          <w:rFonts w:hint="eastAsia" w:cs="仿宋_GB2312" w:asciiTheme="minorEastAsia" w:hAnsiTheme="minorEastAsia" w:eastAsiaTheme="minorEastAsia"/>
          <w:b/>
          <w:color w:val="auto"/>
          <w:sz w:val="32"/>
          <w:szCs w:val="32"/>
          <w:highlight w:val="none"/>
          <w:lang w:val="en-US" w:eastAsia="zh-CN"/>
        </w:rPr>
      </w:pPr>
      <w:r>
        <w:rPr>
          <w:rFonts w:hint="eastAsia" w:cs="仿宋_GB2312" w:asciiTheme="minorEastAsia" w:hAnsiTheme="minorEastAsia" w:eastAsiaTheme="minorEastAsia"/>
          <w:b/>
          <w:color w:val="auto"/>
          <w:sz w:val="32"/>
          <w:szCs w:val="32"/>
          <w:highlight w:val="none"/>
          <w:lang w:val="en-US" w:eastAsia="zh-CN"/>
        </w:rPr>
        <w:t>（六）联合体协议</w:t>
      </w:r>
    </w:p>
    <w:p w14:paraId="139B42C3">
      <w:pPr>
        <w:pStyle w:val="17"/>
        <w:numPr>
          <w:ilvl w:val="0"/>
          <w:numId w:val="0"/>
        </w:numPr>
        <w:rPr>
          <w:rFonts w:hint="default"/>
          <w:color w:val="auto"/>
          <w:highlight w:val="none"/>
          <w:lang w:val="en-US" w:eastAsia="zh-CN"/>
        </w:rPr>
      </w:pPr>
    </w:p>
    <w:p w14:paraId="5A9A701B">
      <w:pPr>
        <w:snapToGrid w:val="0"/>
        <w:spacing w:line="360" w:lineRule="auto"/>
        <w:ind w:right="480"/>
        <w:jc w:val="center"/>
        <w:rPr>
          <w:rFonts w:hint="eastAsia" w:eastAsia="宋体" w:cs="仿宋_GB2312" w:asciiTheme="minorEastAsia" w:hAnsiTheme="minorEastAsia"/>
          <w:b/>
          <w:color w:val="auto"/>
          <w:kern w:val="0"/>
          <w:sz w:val="32"/>
          <w:szCs w:val="32"/>
          <w:highlight w:val="none"/>
          <w:lang w:val="en-US" w:eastAsia="zh-CN"/>
        </w:rPr>
        <w:sectPr>
          <w:headerReference r:id="rId4" w:type="first"/>
          <w:footerReference r:id="rId7" w:type="first"/>
          <w:headerReference r:id="rId3" w:type="default"/>
          <w:footerReference r:id="rId5" w:type="default"/>
          <w:footerReference r:id="rId6" w:type="even"/>
          <w:pgSz w:w="11906" w:h="16838"/>
          <w:pgMar w:top="1247" w:right="1418" w:bottom="1276" w:left="1418" w:header="851" w:footer="992" w:gutter="0"/>
          <w:cols w:space="720" w:num="1"/>
          <w:titlePg/>
          <w:docGrid w:linePitch="312" w:charSpace="0"/>
        </w:sectPr>
      </w:pPr>
      <w:r>
        <w:rPr>
          <w:rFonts w:hint="eastAsia" w:ascii="宋体" w:hAnsi="宋体" w:cs="宋体"/>
          <w:b/>
          <w:color w:val="auto"/>
          <w:sz w:val="24"/>
          <w:highlight w:val="none"/>
        </w:rPr>
        <w:t>（以联合体形式</w:t>
      </w:r>
      <w:r>
        <w:rPr>
          <w:rFonts w:hint="eastAsia" w:ascii="宋体" w:hAnsi="宋体" w:cs="宋体"/>
          <w:b/>
          <w:color w:val="auto"/>
          <w:sz w:val="24"/>
          <w:highlight w:val="none"/>
          <w:lang w:val="en-US" w:eastAsia="zh-CN"/>
        </w:rPr>
        <w:t>参与</w:t>
      </w:r>
      <w:r>
        <w:rPr>
          <w:rFonts w:hint="eastAsia" w:ascii="宋体" w:hAnsi="宋体" w:cs="宋体"/>
          <w:b/>
          <w:color w:val="auto"/>
          <w:sz w:val="24"/>
          <w:highlight w:val="none"/>
        </w:rPr>
        <w:t>的，提供联合</w:t>
      </w:r>
      <w:r>
        <w:rPr>
          <w:rFonts w:hint="eastAsia" w:ascii="宋体" w:hAnsi="宋体" w:cs="宋体"/>
          <w:b/>
          <w:color w:val="auto"/>
          <w:sz w:val="24"/>
          <w:highlight w:val="none"/>
          <w:lang w:val="en-US" w:eastAsia="zh-CN"/>
        </w:rPr>
        <w:t>体</w:t>
      </w:r>
      <w:r>
        <w:rPr>
          <w:rFonts w:hint="eastAsia" w:ascii="宋体" w:hAnsi="宋体" w:cs="宋体"/>
          <w:b/>
          <w:color w:val="auto"/>
          <w:sz w:val="24"/>
          <w:highlight w:val="none"/>
        </w:rPr>
        <w:t>协议；供应商不以联合体形式</w:t>
      </w:r>
      <w:r>
        <w:rPr>
          <w:rFonts w:hint="eastAsia" w:ascii="宋体" w:hAnsi="宋体" w:cs="宋体"/>
          <w:b/>
          <w:color w:val="auto"/>
          <w:sz w:val="24"/>
          <w:highlight w:val="none"/>
          <w:lang w:val="en-US" w:eastAsia="zh-CN"/>
        </w:rPr>
        <w:t>参与</w:t>
      </w:r>
      <w:r>
        <w:rPr>
          <w:rFonts w:hint="eastAsia" w:ascii="宋体" w:hAnsi="宋体" w:cs="宋体"/>
          <w:b/>
          <w:color w:val="auto"/>
          <w:sz w:val="24"/>
          <w:highlight w:val="none"/>
        </w:rPr>
        <w:t>的，则不需要提供</w:t>
      </w:r>
      <w:r>
        <w:rPr>
          <w:rFonts w:hint="eastAsia" w:ascii="宋体" w:hAnsi="宋体" w:cs="宋体"/>
          <w:b/>
          <w:color w:val="auto"/>
          <w:sz w:val="24"/>
          <w:highlight w:val="none"/>
          <w:lang w:eastAsia="zh-CN"/>
        </w:rPr>
        <w:t>，</w:t>
      </w:r>
      <w:r>
        <w:rPr>
          <w:rFonts w:hint="eastAsia" w:ascii="宋体" w:hAnsi="宋体" w:cs="宋体"/>
          <w:b/>
          <w:color w:val="auto"/>
          <w:sz w:val="24"/>
          <w:highlight w:val="none"/>
          <w:lang w:val="en-US" w:eastAsia="zh-CN"/>
        </w:rPr>
        <w:t>详见附件7</w:t>
      </w:r>
      <w:r>
        <w:rPr>
          <w:rFonts w:hint="eastAsia" w:ascii="宋体" w:hAnsi="宋体" w:cs="宋体"/>
          <w:b/>
          <w:color w:val="auto"/>
          <w:sz w:val="24"/>
          <w:highlight w:val="none"/>
        </w:rPr>
        <w:t>）</w:t>
      </w:r>
    </w:p>
    <w:p w14:paraId="10D6BFF3">
      <w:pPr>
        <w:spacing w:line="360" w:lineRule="auto"/>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color w:val="auto"/>
          <w:kern w:val="0"/>
          <w:sz w:val="32"/>
          <w:szCs w:val="32"/>
          <w:highlight w:val="none"/>
        </w:rPr>
        <w:t>二、评分索引表</w:t>
      </w:r>
    </w:p>
    <w:tbl>
      <w:tblPr>
        <w:tblStyle w:val="61"/>
        <w:tblW w:w="0" w:type="auto"/>
        <w:jc w:val="center"/>
        <w:tblLayout w:type="fixed"/>
        <w:tblCellMar>
          <w:top w:w="0" w:type="dxa"/>
          <w:left w:w="108" w:type="dxa"/>
          <w:bottom w:w="0" w:type="dxa"/>
          <w:right w:w="108" w:type="dxa"/>
        </w:tblCellMar>
      </w:tblPr>
      <w:tblGrid>
        <w:gridCol w:w="740"/>
        <w:gridCol w:w="4220"/>
        <w:gridCol w:w="1245"/>
        <w:gridCol w:w="1230"/>
        <w:gridCol w:w="1220"/>
      </w:tblGrid>
      <w:tr w14:paraId="73B27691">
        <w:tblPrEx>
          <w:tblCellMar>
            <w:top w:w="0" w:type="dxa"/>
            <w:left w:w="108" w:type="dxa"/>
            <w:bottom w:w="0" w:type="dxa"/>
            <w:right w:w="108" w:type="dxa"/>
          </w:tblCellMar>
        </w:tblPrEx>
        <w:trPr>
          <w:trHeight w:val="596"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6C215210">
            <w:pPr>
              <w:jc w:val="center"/>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序号</w:t>
            </w:r>
          </w:p>
        </w:tc>
        <w:tc>
          <w:tcPr>
            <w:tcW w:w="4220" w:type="dxa"/>
            <w:tcBorders>
              <w:top w:val="single" w:color="auto" w:sz="4" w:space="0"/>
              <w:left w:val="single" w:color="auto" w:sz="4" w:space="0"/>
              <w:bottom w:val="single" w:color="auto" w:sz="4" w:space="0"/>
              <w:right w:val="single" w:color="auto" w:sz="4" w:space="0"/>
            </w:tcBorders>
            <w:vAlign w:val="center"/>
          </w:tcPr>
          <w:p w14:paraId="4724F539">
            <w:pPr>
              <w:jc w:val="center"/>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评审内容</w:t>
            </w:r>
          </w:p>
        </w:tc>
        <w:tc>
          <w:tcPr>
            <w:tcW w:w="1245" w:type="dxa"/>
            <w:tcBorders>
              <w:top w:val="single" w:color="auto" w:sz="4" w:space="0"/>
              <w:left w:val="nil"/>
              <w:bottom w:val="single" w:color="auto" w:sz="4" w:space="0"/>
              <w:right w:val="single" w:color="auto" w:sz="4" w:space="0"/>
            </w:tcBorders>
            <w:vAlign w:val="center"/>
          </w:tcPr>
          <w:p w14:paraId="1ACFADEA">
            <w:pPr>
              <w:jc w:val="center"/>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自评分</w:t>
            </w:r>
          </w:p>
        </w:tc>
        <w:tc>
          <w:tcPr>
            <w:tcW w:w="1230" w:type="dxa"/>
            <w:tcBorders>
              <w:top w:val="single" w:color="auto" w:sz="4" w:space="0"/>
              <w:left w:val="nil"/>
              <w:bottom w:val="single" w:color="auto" w:sz="4" w:space="0"/>
              <w:right w:val="single" w:color="auto" w:sz="4" w:space="0"/>
            </w:tcBorders>
            <w:vAlign w:val="center"/>
          </w:tcPr>
          <w:p w14:paraId="1ADDECAE">
            <w:pPr>
              <w:jc w:val="center"/>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说明</w:t>
            </w:r>
          </w:p>
        </w:tc>
        <w:tc>
          <w:tcPr>
            <w:tcW w:w="1220" w:type="dxa"/>
            <w:tcBorders>
              <w:top w:val="single" w:color="auto" w:sz="4" w:space="0"/>
              <w:left w:val="nil"/>
              <w:bottom w:val="single" w:color="auto" w:sz="4" w:space="0"/>
              <w:right w:val="single" w:color="auto" w:sz="4" w:space="0"/>
            </w:tcBorders>
            <w:vAlign w:val="center"/>
          </w:tcPr>
          <w:p w14:paraId="0897F0E3">
            <w:pPr>
              <w:jc w:val="center"/>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证明文件</w:t>
            </w:r>
          </w:p>
        </w:tc>
      </w:tr>
      <w:tr w14:paraId="687472C1">
        <w:tblPrEx>
          <w:tblCellMar>
            <w:top w:w="0" w:type="dxa"/>
            <w:left w:w="108" w:type="dxa"/>
            <w:bottom w:w="0" w:type="dxa"/>
            <w:right w:w="108" w:type="dxa"/>
          </w:tblCellMar>
        </w:tblPrEx>
        <w:trPr>
          <w:trHeight w:val="593" w:hRule="atLeast"/>
          <w:jc w:val="center"/>
        </w:trPr>
        <w:tc>
          <w:tcPr>
            <w:tcW w:w="740" w:type="dxa"/>
            <w:tcBorders>
              <w:top w:val="nil"/>
              <w:left w:val="single" w:color="auto" w:sz="4" w:space="0"/>
              <w:bottom w:val="single" w:color="auto" w:sz="4" w:space="0"/>
              <w:right w:val="single" w:color="auto" w:sz="4" w:space="0"/>
            </w:tcBorders>
            <w:vAlign w:val="center"/>
          </w:tcPr>
          <w:p w14:paraId="5A55A576">
            <w:pPr>
              <w:rPr>
                <w:rFonts w:cs="宋体" w:asciiTheme="minorEastAsia" w:hAnsiTheme="minorEastAsia" w:eastAsiaTheme="minorEastAsia"/>
                <w:color w:val="auto"/>
                <w:highlight w:val="none"/>
              </w:rPr>
            </w:pPr>
          </w:p>
        </w:tc>
        <w:tc>
          <w:tcPr>
            <w:tcW w:w="4220" w:type="dxa"/>
            <w:tcBorders>
              <w:top w:val="nil"/>
              <w:left w:val="single" w:color="auto" w:sz="4" w:space="0"/>
              <w:bottom w:val="single" w:color="auto" w:sz="4" w:space="0"/>
              <w:right w:val="single" w:color="auto" w:sz="4" w:space="0"/>
            </w:tcBorders>
            <w:vAlign w:val="center"/>
          </w:tcPr>
          <w:p w14:paraId="10F6B187">
            <w:pPr>
              <w:rPr>
                <w:rFonts w:cs="宋体" w:asciiTheme="minorEastAsia" w:hAnsiTheme="minorEastAsia" w:eastAsiaTheme="minorEastAsia"/>
                <w:color w:val="auto"/>
                <w:highlight w:val="none"/>
              </w:rPr>
            </w:pPr>
          </w:p>
        </w:tc>
        <w:tc>
          <w:tcPr>
            <w:tcW w:w="1245" w:type="dxa"/>
            <w:tcBorders>
              <w:top w:val="nil"/>
              <w:left w:val="nil"/>
              <w:bottom w:val="single" w:color="auto" w:sz="4" w:space="0"/>
              <w:right w:val="single" w:color="auto" w:sz="4" w:space="0"/>
            </w:tcBorders>
            <w:vAlign w:val="center"/>
          </w:tcPr>
          <w:p w14:paraId="7539D02D">
            <w:pPr>
              <w:jc w:val="center"/>
              <w:rPr>
                <w:rFonts w:cs="宋体" w:asciiTheme="minorEastAsia" w:hAnsiTheme="minorEastAsia" w:eastAsiaTheme="minorEastAsia"/>
                <w:color w:val="auto"/>
                <w:highlight w:val="none"/>
              </w:rPr>
            </w:pPr>
          </w:p>
        </w:tc>
        <w:tc>
          <w:tcPr>
            <w:tcW w:w="1230" w:type="dxa"/>
            <w:tcBorders>
              <w:top w:val="nil"/>
              <w:left w:val="nil"/>
              <w:bottom w:val="single" w:color="auto" w:sz="4" w:space="0"/>
              <w:right w:val="single" w:color="auto" w:sz="4" w:space="0"/>
            </w:tcBorders>
            <w:vAlign w:val="center"/>
          </w:tcPr>
          <w:p w14:paraId="072DD0B8">
            <w:pPr>
              <w:jc w:val="center"/>
              <w:rPr>
                <w:rFonts w:cs="宋体" w:asciiTheme="minorEastAsia" w:hAnsiTheme="minorEastAsia" w:eastAsiaTheme="minorEastAsia"/>
                <w:color w:val="auto"/>
                <w:highlight w:val="none"/>
              </w:rPr>
            </w:pPr>
          </w:p>
        </w:tc>
        <w:tc>
          <w:tcPr>
            <w:tcW w:w="1220" w:type="dxa"/>
            <w:tcBorders>
              <w:top w:val="nil"/>
              <w:left w:val="nil"/>
              <w:bottom w:val="single" w:color="auto" w:sz="4" w:space="0"/>
              <w:right w:val="single" w:color="auto" w:sz="4" w:space="0"/>
            </w:tcBorders>
            <w:vAlign w:val="center"/>
          </w:tcPr>
          <w:p w14:paraId="6A02DE89">
            <w:pPr>
              <w:jc w:val="center"/>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见（  ）页</w:t>
            </w:r>
          </w:p>
        </w:tc>
      </w:tr>
      <w:tr w14:paraId="471980E5">
        <w:tblPrEx>
          <w:tblCellMar>
            <w:top w:w="0" w:type="dxa"/>
            <w:left w:w="108" w:type="dxa"/>
            <w:bottom w:w="0" w:type="dxa"/>
            <w:right w:w="108" w:type="dxa"/>
          </w:tblCellMar>
        </w:tblPrEx>
        <w:trPr>
          <w:trHeight w:val="613" w:hRule="atLeast"/>
          <w:jc w:val="center"/>
        </w:trPr>
        <w:tc>
          <w:tcPr>
            <w:tcW w:w="740" w:type="dxa"/>
            <w:tcBorders>
              <w:top w:val="nil"/>
              <w:left w:val="single" w:color="auto" w:sz="4" w:space="0"/>
              <w:bottom w:val="single" w:color="auto" w:sz="4" w:space="0"/>
              <w:right w:val="single" w:color="auto" w:sz="4" w:space="0"/>
            </w:tcBorders>
            <w:vAlign w:val="center"/>
          </w:tcPr>
          <w:p w14:paraId="2D5AF366">
            <w:pPr>
              <w:rPr>
                <w:rFonts w:cs="宋体" w:asciiTheme="minorEastAsia" w:hAnsiTheme="minorEastAsia" w:eastAsiaTheme="minorEastAsia"/>
                <w:color w:val="auto"/>
                <w:highlight w:val="none"/>
              </w:rPr>
            </w:pPr>
          </w:p>
        </w:tc>
        <w:tc>
          <w:tcPr>
            <w:tcW w:w="4220" w:type="dxa"/>
            <w:tcBorders>
              <w:top w:val="nil"/>
              <w:left w:val="single" w:color="auto" w:sz="4" w:space="0"/>
              <w:bottom w:val="single" w:color="auto" w:sz="4" w:space="0"/>
              <w:right w:val="single" w:color="auto" w:sz="4" w:space="0"/>
            </w:tcBorders>
            <w:vAlign w:val="center"/>
          </w:tcPr>
          <w:p w14:paraId="29E17FF3">
            <w:pPr>
              <w:rPr>
                <w:rFonts w:cs="宋体" w:asciiTheme="minorEastAsia" w:hAnsiTheme="minorEastAsia" w:eastAsiaTheme="minorEastAsia"/>
                <w:color w:val="auto"/>
                <w:highlight w:val="none"/>
              </w:rPr>
            </w:pPr>
          </w:p>
        </w:tc>
        <w:tc>
          <w:tcPr>
            <w:tcW w:w="1245" w:type="dxa"/>
            <w:tcBorders>
              <w:top w:val="nil"/>
              <w:left w:val="nil"/>
              <w:bottom w:val="single" w:color="auto" w:sz="4" w:space="0"/>
              <w:right w:val="single" w:color="auto" w:sz="4" w:space="0"/>
            </w:tcBorders>
            <w:vAlign w:val="center"/>
          </w:tcPr>
          <w:p w14:paraId="12149FC0">
            <w:pPr>
              <w:jc w:val="center"/>
              <w:rPr>
                <w:rFonts w:cs="宋体" w:asciiTheme="minorEastAsia" w:hAnsiTheme="minorEastAsia" w:eastAsiaTheme="minorEastAsia"/>
                <w:color w:val="auto"/>
                <w:highlight w:val="none"/>
              </w:rPr>
            </w:pPr>
          </w:p>
        </w:tc>
        <w:tc>
          <w:tcPr>
            <w:tcW w:w="1230" w:type="dxa"/>
            <w:tcBorders>
              <w:top w:val="nil"/>
              <w:left w:val="nil"/>
              <w:bottom w:val="single" w:color="auto" w:sz="4" w:space="0"/>
              <w:right w:val="single" w:color="auto" w:sz="4" w:space="0"/>
            </w:tcBorders>
            <w:vAlign w:val="center"/>
          </w:tcPr>
          <w:p w14:paraId="7EA7D6CA">
            <w:pPr>
              <w:jc w:val="center"/>
              <w:rPr>
                <w:rFonts w:cs="宋体" w:asciiTheme="minorEastAsia" w:hAnsiTheme="minorEastAsia" w:eastAsiaTheme="minorEastAsia"/>
                <w:color w:val="auto"/>
                <w:highlight w:val="none"/>
              </w:rPr>
            </w:pPr>
          </w:p>
        </w:tc>
        <w:tc>
          <w:tcPr>
            <w:tcW w:w="1220" w:type="dxa"/>
            <w:tcBorders>
              <w:top w:val="nil"/>
              <w:left w:val="nil"/>
              <w:bottom w:val="single" w:color="auto" w:sz="4" w:space="0"/>
              <w:right w:val="single" w:color="auto" w:sz="4" w:space="0"/>
            </w:tcBorders>
            <w:vAlign w:val="center"/>
          </w:tcPr>
          <w:p w14:paraId="6FDF1971">
            <w:pPr>
              <w:jc w:val="center"/>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见（  ）页</w:t>
            </w:r>
          </w:p>
        </w:tc>
      </w:tr>
      <w:tr w14:paraId="16289F89">
        <w:tblPrEx>
          <w:tblCellMar>
            <w:top w:w="0" w:type="dxa"/>
            <w:left w:w="108" w:type="dxa"/>
            <w:bottom w:w="0" w:type="dxa"/>
            <w:right w:w="108" w:type="dxa"/>
          </w:tblCellMar>
        </w:tblPrEx>
        <w:trPr>
          <w:trHeight w:val="520" w:hRule="atLeast"/>
          <w:jc w:val="center"/>
        </w:trPr>
        <w:tc>
          <w:tcPr>
            <w:tcW w:w="740" w:type="dxa"/>
            <w:tcBorders>
              <w:top w:val="nil"/>
              <w:left w:val="single" w:color="auto" w:sz="4" w:space="0"/>
              <w:bottom w:val="single" w:color="auto" w:sz="4" w:space="0"/>
              <w:right w:val="single" w:color="auto" w:sz="4" w:space="0"/>
            </w:tcBorders>
            <w:vAlign w:val="center"/>
          </w:tcPr>
          <w:p w14:paraId="74109505">
            <w:pPr>
              <w:rPr>
                <w:rFonts w:cs="宋体" w:asciiTheme="minorEastAsia" w:hAnsiTheme="minorEastAsia" w:eastAsiaTheme="minorEastAsia"/>
                <w:color w:val="auto"/>
                <w:highlight w:val="none"/>
              </w:rPr>
            </w:pPr>
          </w:p>
        </w:tc>
        <w:tc>
          <w:tcPr>
            <w:tcW w:w="4220" w:type="dxa"/>
            <w:tcBorders>
              <w:top w:val="nil"/>
              <w:left w:val="single" w:color="auto" w:sz="4" w:space="0"/>
              <w:bottom w:val="single" w:color="auto" w:sz="4" w:space="0"/>
              <w:right w:val="single" w:color="auto" w:sz="4" w:space="0"/>
            </w:tcBorders>
            <w:vAlign w:val="center"/>
          </w:tcPr>
          <w:p w14:paraId="4DF9A0A7">
            <w:pPr>
              <w:rPr>
                <w:rFonts w:cs="宋体" w:asciiTheme="minorEastAsia" w:hAnsiTheme="minorEastAsia" w:eastAsiaTheme="minorEastAsia"/>
                <w:color w:val="auto"/>
                <w:highlight w:val="none"/>
              </w:rPr>
            </w:pPr>
          </w:p>
        </w:tc>
        <w:tc>
          <w:tcPr>
            <w:tcW w:w="1245" w:type="dxa"/>
            <w:tcBorders>
              <w:top w:val="nil"/>
              <w:left w:val="nil"/>
              <w:bottom w:val="single" w:color="auto" w:sz="4" w:space="0"/>
              <w:right w:val="single" w:color="auto" w:sz="4" w:space="0"/>
            </w:tcBorders>
            <w:vAlign w:val="center"/>
          </w:tcPr>
          <w:p w14:paraId="503A66B5">
            <w:pPr>
              <w:jc w:val="center"/>
              <w:rPr>
                <w:rFonts w:cs="宋体" w:asciiTheme="minorEastAsia" w:hAnsiTheme="minorEastAsia" w:eastAsiaTheme="minorEastAsia"/>
                <w:color w:val="auto"/>
                <w:highlight w:val="none"/>
              </w:rPr>
            </w:pPr>
          </w:p>
        </w:tc>
        <w:tc>
          <w:tcPr>
            <w:tcW w:w="1230" w:type="dxa"/>
            <w:tcBorders>
              <w:top w:val="nil"/>
              <w:left w:val="nil"/>
              <w:bottom w:val="single" w:color="auto" w:sz="4" w:space="0"/>
              <w:right w:val="single" w:color="auto" w:sz="4" w:space="0"/>
            </w:tcBorders>
            <w:vAlign w:val="center"/>
          </w:tcPr>
          <w:p w14:paraId="32F7BF24">
            <w:pPr>
              <w:jc w:val="center"/>
              <w:rPr>
                <w:rFonts w:cs="宋体" w:asciiTheme="minorEastAsia" w:hAnsiTheme="minorEastAsia" w:eastAsiaTheme="minorEastAsia"/>
                <w:color w:val="auto"/>
                <w:highlight w:val="none"/>
              </w:rPr>
            </w:pPr>
          </w:p>
        </w:tc>
        <w:tc>
          <w:tcPr>
            <w:tcW w:w="1220" w:type="dxa"/>
            <w:tcBorders>
              <w:top w:val="nil"/>
              <w:left w:val="nil"/>
              <w:bottom w:val="single" w:color="auto" w:sz="4" w:space="0"/>
              <w:right w:val="single" w:color="auto" w:sz="4" w:space="0"/>
            </w:tcBorders>
            <w:vAlign w:val="center"/>
          </w:tcPr>
          <w:p w14:paraId="48805058">
            <w:pPr>
              <w:jc w:val="center"/>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见（  ）页</w:t>
            </w:r>
          </w:p>
        </w:tc>
      </w:tr>
      <w:tr w14:paraId="557FC9E8">
        <w:tblPrEx>
          <w:tblCellMar>
            <w:top w:w="0" w:type="dxa"/>
            <w:left w:w="108" w:type="dxa"/>
            <w:bottom w:w="0" w:type="dxa"/>
            <w:right w:w="108" w:type="dxa"/>
          </w:tblCellMar>
        </w:tblPrEx>
        <w:trPr>
          <w:trHeight w:val="531" w:hRule="atLeast"/>
          <w:jc w:val="center"/>
        </w:trPr>
        <w:tc>
          <w:tcPr>
            <w:tcW w:w="740" w:type="dxa"/>
            <w:tcBorders>
              <w:top w:val="nil"/>
              <w:left w:val="single" w:color="auto" w:sz="4" w:space="0"/>
              <w:bottom w:val="single" w:color="auto" w:sz="4" w:space="0"/>
              <w:right w:val="single" w:color="auto" w:sz="4" w:space="0"/>
            </w:tcBorders>
            <w:vAlign w:val="center"/>
          </w:tcPr>
          <w:p w14:paraId="2ABF6179">
            <w:pPr>
              <w:rPr>
                <w:rFonts w:cs="宋体" w:asciiTheme="minorEastAsia" w:hAnsiTheme="minorEastAsia" w:eastAsiaTheme="minorEastAsia"/>
                <w:color w:val="auto"/>
                <w:highlight w:val="none"/>
              </w:rPr>
            </w:pPr>
          </w:p>
        </w:tc>
        <w:tc>
          <w:tcPr>
            <w:tcW w:w="4220" w:type="dxa"/>
            <w:tcBorders>
              <w:top w:val="nil"/>
              <w:left w:val="single" w:color="auto" w:sz="4" w:space="0"/>
              <w:bottom w:val="single" w:color="auto" w:sz="4" w:space="0"/>
              <w:right w:val="single" w:color="auto" w:sz="4" w:space="0"/>
            </w:tcBorders>
            <w:vAlign w:val="center"/>
          </w:tcPr>
          <w:p w14:paraId="6235B01C">
            <w:pPr>
              <w:rPr>
                <w:rFonts w:cs="宋体" w:asciiTheme="minorEastAsia" w:hAnsiTheme="minorEastAsia" w:eastAsiaTheme="minorEastAsia"/>
                <w:color w:val="auto"/>
                <w:highlight w:val="none"/>
              </w:rPr>
            </w:pPr>
          </w:p>
        </w:tc>
        <w:tc>
          <w:tcPr>
            <w:tcW w:w="1245" w:type="dxa"/>
            <w:tcBorders>
              <w:top w:val="nil"/>
              <w:left w:val="nil"/>
              <w:bottom w:val="single" w:color="auto" w:sz="4" w:space="0"/>
              <w:right w:val="single" w:color="auto" w:sz="4" w:space="0"/>
            </w:tcBorders>
            <w:vAlign w:val="center"/>
          </w:tcPr>
          <w:p w14:paraId="7A3C55EB">
            <w:pPr>
              <w:jc w:val="center"/>
              <w:rPr>
                <w:rFonts w:cs="宋体" w:asciiTheme="minorEastAsia" w:hAnsiTheme="minorEastAsia" w:eastAsiaTheme="minorEastAsia"/>
                <w:color w:val="auto"/>
                <w:highlight w:val="none"/>
              </w:rPr>
            </w:pPr>
          </w:p>
        </w:tc>
        <w:tc>
          <w:tcPr>
            <w:tcW w:w="1230" w:type="dxa"/>
            <w:tcBorders>
              <w:top w:val="nil"/>
              <w:left w:val="nil"/>
              <w:bottom w:val="single" w:color="auto" w:sz="4" w:space="0"/>
              <w:right w:val="single" w:color="auto" w:sz="4" w:space="0"/>
            </w:tcBorders>
            <w:vAlign w:val="center"/>
          </w:tcPr>
          <w:p w14:paraId="5451836C">
            <w:pPr>
              <w:jc w:val="center"/>
              <w:rPr>
                <w:rFonts w:cs="宋体" w:asciiTheme="minorEastAsia" w:hAnsiTheme="minorEastAsia" w:eastAsiaTheme="minorEastAsia"/>
                <w:color w:val="auto"/>
                <w:highlight w:val="none"/>
              </w:rPr>
            </w:pPr>
          </w:p>
        </w:tc>
        <w:tc>
          <w:tcPr>
            <w:tcW w:w="1220" w:type="dxa"/>
            <w:tcBorders>
              <w:top w:val="nil"/>
              <w:left w:val="nil"/>
              <w:bottom w:val="single" w:color="auto" w:sz="4" w:space="0"/>
              <w:right w:val="single" w:color="auto" w:sz="4" w:space="0"/>
            </w:tcBorders>
            <w:vAlign w:val="center"/>
          </w:tcPr>
          <w:p w14:paraId="42907DD0">
            <w:pPr>
              <w:jc w:val="center"/>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见（  ）页</w:t>
            </w:r>
          </w:p>
        </w:tc>
      </w:tr>
      <w:tr w14:paraId="53CA9F6E">
        <w:tblPrEx>
          <w:tblCellMar>
            <w:top w:w="0" w:type="dxa"/>
            <w:left w:w="108" w:type="dxa"/>
            <w:bottom w:w="0" w:type="dxa"/>
            <w:right w:w="108" w:type="dxa"/>
          </w:tblCellMar>
        </w:tblPrEx>
        <w:trPr>
          <w:trHeight w:val="607"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323D3FDC">
            <w:pPr>
              <w:rPr>
                <w:rFonts w:cs="宋体" w:asciiTheme="minorEastAsia" w:hAnsiTheme="minorEastAsia" w:eastAsiaTheme="minorEastAsia"/>
                <w:color w:val="auto"/>
                <w:highlight w:val="none"/>
              </w:rPr>
            </w:pPr>
          </w:p>
        </w:tc>
        <w:tc>
          <w:tcPr>
            <w:tcW w:w="4220" w:type="dxa"/>
            <w:tcBorders>
              <w:top w:val="single" w:color="auto" w:sz="4" w:space="0"/>
              <w:left w:val="single" w:color="auto" w:sz="4" w:space="0"/>
              <w:bottom w:val="single" w:color="auto" w:sz="4" w:space="0"/>
              <w:right w:val="single" w:color="auto" w:sz="4" w:space="0"/>
            </w:tcBorders>
            <w:vAlign w:val="center"/>
          </w:tcPr>
          <w:p w14:paraId="09680699">
            <w:pPr>
              <w:rPr>
                <w:rFonts w:cs="宋体" w:asciiTheme="minorEastAsia" w:hAnsiTheme="minorEastAsia" w:eastAsiaTheme="minorEastAsia"/>
                <w:color w:val="auto"/>
                <w:highlight w:val="none"/>
              </w:rPr>
            </w:pPr>
          </w:p>
        </w:tc>
        <w:tc>
          <w:tcPr>
            <w:tcW w:w="1245" w:type="dxa"/>
            <w:tcBorders>
              <w:top w:val="single" w:color="auto" w:sz="4" w:space="0"/>
              <w:left w:val="nil"/>
              <w:bottom w:val="single" w:color="auto" w:sz="4" w:space="0"/>
              <w:right w:val="single" w:color="auto" w:sz="4" w:space="0"/>
            </w:tcBorders>
            <w:vAlign w:val="center"/>
          </w:tcPr>
          <w:p w14:paraId="586451D5">
            <w:pPr>
              <w:jc w:val="center"/>
              <w:rPr>
                <w:rFonts w:cs="宋体" w:asciiTheme="minorEastAsia" w:hAnsiTheme="minorEastAsia" w:eastAsiaTheme="minorEastAsia"/>
                <w:color w:val="auto"/>
                <w:highlight w:val="none"/>
              </w:rPr>
            </w:pPr>
          </w:p>
        </w:tc>
        <w:tc>
          <w:tcPr>
            <w:tcW w:w="1230" w:type="dxa"/>
            <w:tcBorders>
              <w:top w:val="single" w:color="auto" w:sz="4" w:space="0"/>
              <w:left w:val="nil"/>
              <w:bottom w:val="single" w:color="auto" w:sz="4" w:space="0"/>
              <w:right w:val="single" w:color="auto" w:sz="4" w:space="0"/>
            </w:tcBorders>
            <w:vAlign w:val="center"/>
          </w:tcPr>
          <w:p w14:paraId="497452DA">
            <w:pPr>
              <w:jc w:val="center"/>
              <w:rPr>
                <w:rFonts w:cs="宋体" w:asciiTheme="minorEastAsia" w:hAnsiTheme="minorEastAsia" w:eastAsiaTheme="minorEastAsia"/>
                <w:color w:val="auto"/>
                <w:highlight w:val="none"/>
              </w:rPr>
            </w:pPr>
          </w:p>
        </w:tc>
        <w:tc>
          <w:tcPr>
            <w:tcW w:w="1220" w:type="dxa"/>
            <w:tcBorders>
              <w:top w:val="single" w:color="auto" w:sz="4" w:space="0"/>
              <w:left w:val="nil"/>
              <w:bottom w:val="single" w:color="auto" w:sz="4" w:space="0"/>
              <w:right w:val="single" w:color="auto" w:sz="4" w:space="0"/>
            </w:tcBorders>
            <w:vAlign w:val="center"/>
          </w:tcPr>
          <w:p w14:paraId="32A8E896">
            <w:pPr>
              <w:jc w:val="center"/>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见（  ）页</w:t>
            </w:r>
          </w:p>
        </w:tc>
      </w:tr>
      <w:tr w14:paraId="27371AEB">
        <w:tblPrEx>
          <w:tblCellMar>
            <w:top w:w="0" w:type="dxa"/>
            <w:left w:w="108" w:type="dxa"/>
            <w:bottom w:w="0" w:type="dxa"/>
            <w:right w:w="108" w:type="dxa"/>
          </w:tblCellMar>
        </w:tblPrEx>
        <w:trPr>
          <w:trHeight w:val="615"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58846761">
            <w:pPr>
              <w:rPr>
                <w:rFonts w:cs="宋体" w:asciiTheme="minorEastAsia" w:hAnsiTheme="minorEastAsia" w:eastAsiaTheme="minorEastAsia"/>
                <w:color w:val="auto"/>
                <w:highlight w:val="none"/>
              </w:rPr>
            </w:pPr>
          </w:p>
        </w:tc>
        <w:tc>
          <w:tcPr>
            <w:tcW w:w="4220" w:type="dxa"/>
            <w:tcBorders>
              <w:top w:val="single" w:color="auto" w:sz="4" w:space="0"/>
              <w:left w:val="single" w:color="auto" w:sz="4" w:space="0"/>
              <w:bottom w:val="single" w:color="auto" w:sz="4" w:space="0"/>
              <w:right w:val="single" w:color="auto" w:sz="4" w:space="0"/>
            </w:tcBorders>
            <w:vAlign w:val="center"/>
          </w:tcPr>
          <w:p w14:paraId="054B9238">
            <w:pPr>
              <w:rPr>
                <w:rFonts w:cs="宋体" w:asciiTheme="minorEastAsia" w:hAnsiTheme="minorEastAsia" w:eastAsiaTheme="minorEastAsia"/>
                <w:color w:val="auto"/>
                <w:highlight w:val="none"/>
              </w:rPr>
            </w:pPr>
          </w:p>
        </w:tc>
        <w:tc>
          <w:tcPr>
            <w:tcW w:w="1245" w:type="dxa"/>
            <w:tcBorders>
              <w:top w:val="single" w:color="auto" w:sz="4" w:space="0"/>
              <w:left w:val="nil"/>
              <w:bottom w:val="single" w:color="auto" w:sz="4" w:space="0"/>
              <w:right w:val="single" w:color="auto" w:sz="4" w:space="0"/>
            </w:tcBorders>
            <w:vAlign w:val="center"/>
          </w:tcPr>
          <w:p w14:paraId="0EC783FE">
            <w:pPr>
              <w:jc w:val="center"/>
              <w:rPr>
                <w:rFonts w:cs="宋体" w:asciiTheme="minorEastAsia" w:hAnsiTheme="minorEastAsia" w:eastAsiaTheme="minorEastAsia"/>
                <w:color w:val="auto"/>
                <w:highlight w:val="none"/>
              </w:rPr>
            </w:pPr>
          </w:p>
        </w:tc>
        <w:tc>
          <w:tcPr>
            <w:tcW w:w="1230" w:type="dxa"/>
            <w:tcBorders>
              <w:top w:val="single" w:color="auto" w:sz="4" w:space="0"/>
              <w:left w:val="nil"/>
              <w:bottom w:val="single" w:color="auto" w:sz="4" w:space="0"/>
              <w:right w:val="single" w:color="auto" w:sz="4" w:space="0"/>
            </w:tcBorders>
            <w:vAlign w:val="center"/>
          </w:tcPr>
          <w:p w14:paraId="4B1D53CC">
            <w:pPr>
              <w:jc w:val="center"/>
              <w:rPr>
                <w:rFonts w:cs="宋体" w:asciiTheme="minorEastAsia" w:hAnsiTheme="minorEastAsia" w:eastAsiaTheme="minorEastAsia"/>
                <w:color w:val="auto"/>
                <w:highlight w:val="none"/>
              </w:rPr>
            </w:pPr>
          </w:p>
        </w:tc>
        <w:tc>
          <w:tcPr>
            <w:tcW w:w="1220" w:type="dxa"/>
            <w:tcBorders>
              <w:top w:val="single" w:color="auto" w:sz="4" w:space="0"/>
              <w:left w:val="nil"/>
              <w:bottom w:val="single" w:color="auto" w:sz="4" w:space="0"/>
              <w:right w:val="single" w:color="auto" w:sz="4" w:space="0"/>
            </w:tcBorders>
            <w:vAlign w:val="center"/>
          </w:tcPr>
          <w:p w14:paraId="4ED4D97B">
            <w:pPr>
              <w:jc w:val="center"/>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见（  ）页</w:t>
            </w:r>
          </w:p>
        </w:tc>
      </w:tr>
      <w:tr w14:paraId="30EC1C31">
        <w:tblPrEx>
          <w:tblCellMar>
            <w:top w:w="0" w:type="dxa"/>
            <w:left w:w="108" w:type="dxa"/>
            <w:bottom w:w="0" w:type="dxa"/>
            <w:right w:w="108" w:type="dxa"/>
          </w:tblCellMar>
        </w:tblPrEx>
        <w:trPr>
          <w:trHeight w:val="615"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2EE8A9B2">
            <w:pPr>
              <w:rPr>
                <w:rFonts w:cs="宋体" w:asciiTheme="minorEastAsia" w:hAnsiTheme="minorEastAsia" w:eastAsiaTheme="minorEastAsia"/>
                <w:color w:val="auto"/>
                <w:highlight w:val="none"/>
              </w:rPr>
            </w:pPr>
          </w:p>
        </w:tc>
        <w:tc>
          <w:tcPr>
            <w:tcW w:w="4220" w:type="dxa"/>
            <w:tcBorders>
              <w:top w:val="single" w:color="auto" w:sz="4" w:space="0"/>
              <w:left w:val="single" w:color="auto" w:sz="4" w:space="0"/>
              <w:bottom w:val="single" w:color="auto" w:sz="4" w:space="0"/>
              <w:right w:val="single" w:color="auto" w:sz="4" w:space="0"/>
            </w:tcBorders>
            <w:vAlign w:val="center"/>
          </w:tcPr>
          <w:p w14:paraId="373EEB97">
            <w:pPr>
              <w:rPr>
                <w:rFonts w:cs="宋体" w:asciiTheme="minorEastAsia" w:hAnsiTheme="minorEastAsia" w:eastAsiaTheme="minorEastAsia"/>
                <w:color w:val="auto"/>
                <w:highlight w:val="none"/>
              </w:rPr>
            </w:pPr>
          </w:p>
        </w:tc>
        <w:tc>
          <w:tcPr>
            <w:tcW w:w="1245" w:type="dxa"/>
            <w:tcBorders>
              <w:top w:val="single" w:color="auto" w:sz="4" w:space="0"/>
              <w:left w:val="nil"/>
              <w:bottom w:val="single" w:color="auto" w:sz="4" w:space="0"/>
              <w:right w:val="single" w:color="auto" w:sz="4" w:space="0"/>
            </w:tcBorders>
            <w:vAlign w:val="center"/>
          </w:tcPr>
          <w:p w14:paraId="3BA2C98A">
            <w:pPr>
              <w:jc w:val="center"/>
              <w:rPr>
                <w:rFonts w:cs="宋体" w:asciiTheme="minorEastAsia" w:hAnsiTheme="minorEastAsia" w:eastAsiaTheme="minorEastAsia"/>
                <w:color w:val="auto"/>
                <w:highlight w:val="none"/>
              </w:rPr>
            </w:pPr>
          </w:p>
        </w:tc>
        <w:tc>
          <w:tcPr>
            <w:tcW w:w="1230" w:type="dxa"/>
            <w:tcBorders>
              <w:top w:val="single" w:color="auto" w:sz="4" w:space="0"/>
              <w:left w:val="nil"/>
              <w:bottom w:val="single" w:color="auto" w:sz="4" w:space="0"/>
              <w:right w:val="single" w:color="auto" w:sz="4" w:space="0"/>
            </w:tcBorders>
            <w:vAlign w:val="center"/>
          </w:tcPr>
          <w:p w14:paraId="6BF2EFFB">
            <w:pPr>
              <w:jc w:val="center"/>
              <w:rPr>
                <w:rFonts w:cs="宋体" w:asciiTheme="minorEastAsia" w:hAnsiTheme="minorEastAsia" w:eastAsiaTheme="minorEastAsia"/>
                <w:color w:val="auto"/>
                <w:highlight w:val="none"/>
              </w:rPr>
            </w:pPr>
          </w:p>
        </w:tc>
        <w:tc>
          <w:tcPr>
            <w:tcW w:w="1220" w:type="dxa"/>
            <w:tcBorders>
              <w:top w:val="single" w:color="auto" w:sz="4" w:space="0"/>
              <w:left w:val="nil"/>
              <w:bottom w:val="single" w:color="auto" w:sz="4" w:space="0"/>
              <w:right w:val="single" w:color="auto" w:sz="4" w:space="0"/>
            </w:tcBorders>
            <w:vAlign w:val="center"/>
          </w:tcPr>
          <w:p w14:paraId="45314C47">
            <w:pPr>
              <w:jc w:val="center"/>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见（  ）页</w:t>
            </w:r>
          </w:p>
        </w:tc>
      </w:tr>
      <w:tr w14:paraId="1D7902BA">
        <w:tblPrEx>
          <w:tblCellMar>
            <w:top w:w="0" w:type="dxa"/>
            <w:left w:w="108" w:type="dxa"/>
            <w:bottom w:w="0" w:type="dxa"/>
            <w:right w:w="108" w:type="dxa"/>
          </w:tblCellMar>
        </w:tblPrEx>
        <w:trPr>
          <w:trHeight w:val="615"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3FDFD1D7">
            <w:pPr>
              <w:rPr>
                <w:rFonts w:cs="宋体" w:asciiTheme="minorEastAsia" w:hAnsiTheme="minorEastAsia" w:eastAsiaTheme="minorEastAsia"/>
                <w:color w:val="auto"/>
                <w:highlight w:val="none"/>
              </w:rPr>
            </w:pPr>
          </w:p>
        </w:tc>
        <w:tc>
          <w:tcPr>
            <w:tcW w:w="4220" w:type="dxa"/>
            <w:tcBorders>
              <w:top w:val="single" w:color="auto" w:sz="4" w:space="0"/>
              <w:left w:val="single" w:color="auto" w:sz="4" w:space="0"/>
              <w:bottom w:val="single" w:color="auto" w:sz="4" w:space="0"/>
              <w:right w:val="single" w:color="auto" w:sz="4" w:space="0"/>
            </w:tcBorders>
            <w:vAlign w:val="center"/>
          </w:tcPr>
          <w:p w14:paraId="18C7AB6A">
            <w:pPr>
              <w:rPr>
                <w:rFonts w:cs="宋体" w:asciiTheme="minorEastAsia" w:hAnsiTheme="minorEastAsia" w:eastAsiaTheme="minorEastAsia"/>
                <w:color w:val="auto"/>
                <w:highlight w:val="none"/>
              </w:rPr>
            </w:pPr>
          </w:p>
        </w:tc>
        <w:tc>
          <w:tcPr>
            <w:tcW w:w="1245" w:type="dxa"/>
            <w:tcBorders>
              <w:top w:val="single" w:color="auto" w:sz="4" w:space="0"/>
              <w:left w:val="nil"/>
              <w:bottom w:val="single" w:color="auto" w:sz="4" w:space="0"/>
              <w:right w:val="single" w:color="auto" w:sz="4" w:space="0"/>
            </w:tcBorders>
            <w:vAlign w:val="center"/>
          </w:tcPr>
          <w:p w14:paraId="4F5F16AE">
            <w:pPr>
              <w:jc w:val="center"/>
              <w:rPr>
                <w:rFonts w:cs="宋体" w:asciiTheme="minorEastAsia" w:hAnsiTheme="minorEastAsia" w:eastAsiaTheme="minorEastAsia"/>
                <w:color w:val="auto"/>
                <w:highlight w:val="none"/>
              </w:rPr>
            </w:pPr>
          </w:p>
        </w:tc>
        <w:tc>
          <w:tcPr>
            <w:tcW w:w="1230" w:type="dxa"/>
            <w:tcBorders>
              <w:top w:val="single" w:color="auto" w:sz="4" w:space="0"/>
              <w:left w:val="nil"/>
              <w:bottom w:val="single" w:color="auto" w:sz="4" w:space="0"/>
              <w:right w:val="single" w:color="auto" w:sz="4" w:space="0"/>
            </w:tcBorders>
            <w:vAlign w:val="center"/>
          </w:tcPr>
          <w:p w14:paraId="4D1DEEAB">
            <w:pPr>
              <w:jc w:val="center"/>
              <w:rPr>
                <w:rFonts w:cs="宋体" w:asciiTheme="minorEastAsia" w:hAnsiTheme="minorEastAsia" w:eastAsiaTheme="minorEastAsia"/>
                <w:color w:val="auto"/>
                <w:highlight w:val="none"/>
              </w:rPr>
            </w:pPr>
          </w:p>
        </w:tc>
        <w:tc>
          <w:tcPr>
            <w:tcW w:w="1220" w:type="dxa"/>
            <w:tcBorders>
              <w:top w:val="single" w:color="auto" w:sz="4" w:space="0"/>
              <w:left w:val="nil"/>
              <w:bottom w:val="single" w:color="auto" w:sz="4" w:space="0"/>
              <w:right w:val="single" w:color="auto" w:sz="4" w:space="0"/>
            </w:tcBorders>
            <w:vAlign w:val="center"/>
          </w:tcPr>
          <w:p w14:paraId="17F08387">
            <w:pPr>
              <w:jc w:val="center"/>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见（  ）页</w:t>
            </w:r>
          </w:p>
        </w:tc>
      </w:tr>
      <w:tr w14:paraId="152CC022">
        <w:tblPrEx>
          <w:tblCellMar>
            <w:top w:w="0" w:type="dxa"/>
            <w:left w:w="108" w:type="dxa"/>
            <w:bottom w:w="0" w:type="dxa"/>
            <w:right w:w="108" w:type="dxa"/>
          </w:tblCellMar>
        </w:tblPrEx>
        <w:trPr>
          <w:trHeight w:val="615"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69303F76">
            <w:pPr>
              <w:rPr>
                <w:rFonts w:cs="宋体" w:asciiTheme="minorEastAsia" w:hAnsiTheme="minorEastAsia" w:eastAsiaTheme="minorEastAsia"/>
                <w:color w:val="auto"/>
                <w:highlight w:val="none"/>
              </w:rPr>
            </w:pPr>
          </w:p>
        </w:tc>
        <w:tc>
          <w:tcPr>
            <w:tcW w:w="4220" w:type="dxa"/>
            <w:tcBorders>
              <w:top w:val="single" w:color="auto" w:sz="4" w:space="0"/>
              <w:left w:val="single" w:color="auto" w:sz="4" w:space="0"/>
              <w:bottom w:val="single" w:color="auto" w:sz="4" w:space="0"/>
              <w:right w:val="single" w:color="auto" w:sz="4" w:space="0"/>
            </w:tcBorders>
            <w:vAlign w:val="center"/>
          </w:tcPr>
          <w:p w14:paraId="5AB304CF">
            <w:pPr>
              <w:rPr>
                <w:rFonts w:cs="宋体" w:asciiTheme="minorEastAsia" w:hAnsiTheme="minorEastAsia" w:eastAsiaTheme="minorEastAsia"/>
                <w:color w:val="auto"/>
                <w:highlight w:val="none"/>
              </w:rPr>
            </w:pPr>
          </w:p>
        </w:tc>
        <w:tc>
          <w:tcPr>
            <w:tcW w:w="1245" w:type="dxa"/>
            <w:tcBorders>
              <w:top w:val="single" w:color="auto" w:sz="4" w:space="0"/>
              <w:left w:val="nil"/>
              <w:bottom w:val="single" w:color="auto" w:sz="4" w:space="0"/>
              <w:right w:val="single" w:color="auto" w:sz="4" w:space="0"/>
            </w:tcBorders>
            <w:vAlign w:val="center"/>
          </w:tcPr>
          <w:p w14:paraId="1243ADB3">
            <w:pPr>
              <w:jc w:val="center"/>
              <w:rPr>
                <w:rFonts w:cs="宋体" w:asciiTheme="minorEastAsia" w:hAnsiTheme="minorEastAsia" w:eastAsiaTheme="minorEastAsia"/>
                <w:color w:val="auto"/>
                <w:highlight w:val="none"/>
              </w:rPr>
            </w:pPr>
          </w:p>
        </w:tc>
        <w:tc>
          <w:tcPr>
            <w:tcW w:w="1230" w:type="dxa"/>
            <w:tcBorders>
              <w:top w:val="single" w:color="auto" w:sz="4" w:space="0"/>
              <w:left w:val="nil"/>
              <w:bottom w:val="single" w:color="auto" w:sz="4" w:space="0"/>
              <w:right w:val="single" w:color="auto" w:sz="4" w:space="0"/>
            </w:tcBorders>
            <w:vAlign w:val="center"/>
          </w:tcPr>
          <w:p w14:paraId="5DA448CC">
            <w:pPr>
              <w:jc w:val="center"/>
              <w:rPr>
                <w:rFonts w:cs="宋体" w:asciiTheme="minorEastAsia" w:hAnsiTheme="minorEastAsia" w:eastAsiaTheme="minorEastAsia"/>
                <w:color w:val="auto"/>
                <w:highlight w:val="none"/>
              </w:rPr>
            </w:pPr>
          </w:p>
        </w:tc>
        <w:tc>
          <w:tcPr>
            <w:tcW w:w="1220" w:type="dxa"/>
            <w:tcBorders>
              <w:top w:val="single" w:color="auto" w:sz="4" w:space="0"/>
              <w:left w:val="nil"/>
              <w:bottom w:val="single" w:color="auto" w:sz="4" w:space="0"/>
              <w:right w:val="single" w:color="auto" w:sz="4" w:space="0"/>
            </w:tcBorders>
            <w:vAlign w:val="center"/>
          </w:tcPr>
          <w:p w14:paraId="3E8B2B65">
            <w:pPr>
              <w:jc w:val="center"/>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见（  ）页</w:t>
            </w:r>
          </w:p>
        </w:tc>
      </w:tr>
      <w:tr w14:paraId="38E1CE23">
        <w:tblPrEx>
          <w:tblCellMar>
            <w:top w:w="0" w:type="dxa"/>
            <w:left w:w="108" w:type="dxa"/>
            <w:bottom w:w="0" w:type="dxa"/>
            <w:right w:w="108" w:type="dxa"/>
          </w:tblCellMar>
        </w:tblPrEx>
        <w:trPr>
          <w:trHeight w:val="615"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122ADBE2">
            <w:pPr>
              <w:rPr>
                <w:rFonts w:cs="宋体" w:asciiTheme="minorEastAsia" w:hAnsiTheme="minorEastAsia" w:eastAsiaTheme="minorEastAsia"/>
                <w:color w:val="auto"/>
                <w:highlight w:val="none"/>
              </w:rPr>
            </w:pPr>
          </w:p>
        </w:tc>
        <w:tc>
          <w:tcPr>
            <w:tcW w:w="4220" w:type="dxa"/>
            <w:tcBorders>
              <w:top w:val="single" w:color="auto" w:sz="4" w:space="0"/>
              <w:left w:val="single" w:color="auto" w:sz="4" w:space="0"/>
              <w:bottom w:val="single" w:color="auto" w:sz="4" w:space="0"/>
              <w:right w:val="single" w:color="auto" w:sz="4" w:space="0"/>
            </w:tcBorders>
            <w:vAlign w:val="center"/>
          </w:tcPr>
          <w:p w14:paraId="095620A5">
            <w:pPr>
              <w:rPr>
                <w:rFonts w:cs="宋体" w:asciiTheme="minorEastAsia" w:hAnsiTheme="minorEastAsia" w:eastAsiaTheme="minorEastAsia"/>
                <w:color w:val="auto"/>
                <w:highlight w:val="none"/>
              </w:rPr>
            </w:pPr>
          </w:p>
        </w:tc>
        <w:tc>
          <w:tcPr>
            <w:tcW w:w="1245" w:type="dxa"/>
            <w:tcBorders>
              <w:top w:val="single" w:color="auto" w:sz="4" w:space="0"/>
              <w:left w:val="nil"/>
              <w:bottom w:val="single" w:color="auto" w:sz="4" w:space="0"/>
              <w:right w:val="single" w:color="auto" w:sz="4" w:space="0"/>
            </w:tcBorders>
            <w:vAlign w:val="center"/>
          </w:tcPr>
          <w:p w14:paraId="5CA2C6C6">
            <w:pPr>
              <w:jc w:val="center"/>
              <w:rPr>
                <w:rFonts w:cs="宋体" w:asciiTheme="minorEastAsia" w:hAnsiTheme="minorEastAsia" w:eastAsiaTheme="minorEastAsia"/>
                <w:color w:val="auto"/>
                <w:highlight w:val="none"/>
              </w:rPr>
            </w:pPr>
          </w:p>
        </w:tc>
        <w:tc>
          <w:tcPr>
            <w:tcW w:w="1230" w:type="dxa"/>
            <w:tcBorders>
              <w:top w:val="single" w:color="auto" w:sz="4" w:space="0"/>
              <w:left w:val="nil"/>
              <w:bottom w:val="single" w:color="auto" w:sz="4" w:space="0"/>
              <w:right w:val="single" w:color="auto" w:sz="4" w:space="0"/>
            </w:tcBorders>
            <w:vAlign w:val="center"/>
          </w:tcPr>
          <w:p w14:paraId="32A2CE52">
            <w:pPr>
              <w:jc w:val="center"/>
              <w:rPr>
                <w:rFonts w:cs="宋体" w:asciiTheme="minorEastAsia" w:hAnsiTheme="minorEastAsia" w:eastAsiaTheme="minorEastAsia"/>
                <w:color w:val="auto"/>
                <w:highlight w:val="none"/>
              </w:rPr>
            </w:pPr>
          </w:p>
        </w:tc>
        <w:tc>
          <w:tcPr>
            <w:tcW w:w="1220" w:type="dxa"/>
            <w:tcBorders>
              <w:top w:val="single" w:color="auto" w:sz="4" w:space="0"/>
              <w:left w:val="nil"/>
              <w:bottom w:val="single" w:color="auto" w:sz="4" w:space="0"/>
              <w:right w:val="single" w:color="auto" w:sz="4" w:space="0"/>
            </w:tcBorders>
            <w:vAlign w:val="center"/>
          </w:tcPr>
          <w:p w14:paraId="7550F9F3">
            <w:pPr>
              <w:jc w:val="center"/>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见（  ）页</w:t>
            </w:r>
          </w:p>
        </w:tc>
      </w:tr>
      <w:tr w14:paraId="08A917BC">
        <w:tblPrEx>
          <w:tblCellMar>
            <w:top w:w="0" w:type="dxa"/>
            <w:left w:w="108" w:type="dxa"/>
            <w:bottom w:w="0" w:type="dxa"/>
            <w:right w:w="108" w:type="dxa"/>
          </w:tblCellMar>
        </w:tblPrEx>
        <w:trPr>
          <w:trHeight w:val="608"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73762016">
            <w:pPr>
              <w:rPr>
                <w:rFonts w:cs="宋体" w:asciiTheme="minorEastAsia" w:hAnsiTheme="minorEastAsia" w:eastAsiaTheme="minorEastAsia"/>
                <w:color w:val="auto"/>
                <w:highlight w:val="none"/>
              </w:rPr>
            </w:pPr>
          </w:p>
        </w:tc>
        <w:tc>
          <w:tcPr>
            <w:tcW w:w="4220" w:type="dxa"/>
            <w:tcBorders>
              <w:top w:val="single" w:color="auto" w:sz="4" w:space="0"/>
              <w:left w:val="single" w:color="auto" w:sz="4" w:space="0"/>
              <w:bottom w:val="single" w:color="auto" w:sz="4" w:space="0"/>
              <w:right w:val="single" w:color="auto" w:sz="4" w:space="0"/>
            </w:tcBorders>
            <w:vAlign w:val="center"/>
          </w:tcPr>
          <w:p w14:paraId="1CC285C7">
            <w:pPr>
              <w:rPr>
                <w:rFonts w:cs="宋体" w:asciiTheme="minorEastAsia" w:hAnsiTheme="minorEastAsia" w:eastAsiaTheme="minorEastAsia"/>
                <w:color w:val="auto"/>
                <w:highlight w:val="none"/>
              </w:rPr>
            </w:pPr>
          </w:p>
        </w:tc>
        <w:tc>
          <w:tcPr>
            <w:tcW w:w="1245" w:type="dxa"/>
            <w:tcBorders>
              <w:top w:val="single" w:color="auto" w:sz="4" w:space="0"/>
              <w:left w:val="nil"/>
              <w:bottom w:val="single" w:color="auto" w:sz="4" w:space="0"/>
              <w:right w:val="single" w:color="auto" w:sz="4" w:space="0"/>
            </w:tcBorders>
            <w:vAlign w:val="center"/>
          </w:tcPr>
          <w:p w14:paraId="5EAC243A">
            <w:pPr>
              <w:jc w:val="center"/>
              <w:rPr>
                <w:rFonts w:cs="宋体" w:asciiTheme="minorEastAsia" w:hAnsiTheme="minorEastAsia" w:eastAsiaTheme="minorEastAsia"/>
                <w:color w:val="auto"/>
                <w:highlight w:val="none"/>
              </w:rPr>
            </w:pPr>
          </w:p>
        </w:tc>
        <w:tc>
          <w:tcPr>
            <w:tcW w:w="1230" w:type="dxa"/>
            <w:tcBorders>
              <w:top w:val="single" w:color="auto" w:sz="4" w:space="0"/>
              <w:left w:val="nil"/>
              <w:bottom w:val="single" w:color="auto" w:sz="4" w:space="0"/>
              <w:right w:val="single" w:color="auto" w:sz="4" w:space="0"/>
            </w:tcBorders>
            <w:vAlign w:val="center"/>
          </w:tcPr>
          <w:p w14:paraId="20733D16">
            <w:pPr>
              <w:jc w:val="center"/>
              <w:rPr>
                <w:rFonts w:cs="宋体" w:asciiTheme="minorEastAsia" w:hAnsiTheme="minorEastAsia" w:eastAsiaTheme="minorEastAsia"/>
                <w:color w:val="auto"/>
                <w:highlight w:val="none"/>
              </w:rPr>
            </w:pPr>
          </w:p>
        </w:tc>
        <w:tc>
          <w:tcPr>
            <w:tcW w:w="1220" w:type="dxa"/>
            <w:tcBorders>
              <w:top w:val="single" w:color="auto" w:sz="4" w:space="0"/>
              <w:left w:val="nil"/>
              <w:bottom w:val="single" w:color="auto" w:sz="4" w:space="0"/>
              <w:right w:val="single" w:color="auto" w:sz="4" w:space="0"/>
            </w:tcBorders>
            <w:vAlign w:val="center"/>
          </w:tcPr>
          <w:p w14:paraId="3FC8FB36">
            <w:pPr>
              <w:jc w:val="center"/>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见（  ）页</w:t>
            </w:r>
          </w:p>
        </w:tc>
      </w:tr>
      <w:tr w14:paraId="5FDDB4D8">
        <w:tblPrEx>
          <w:tblCellMar>
            <w:top w:w="0" w:type="dxa"/>
            <w:left w:w="108" w:type="dxa"/>
            <w:bottom w:w="0" w:type="dxa"/>
            <w:right w:w="108" w:type="dxa"/>
          </w:tblCellMar>
        </w:tblPrEx>
        <w:trPr>
          <w:trHeight w:val="750"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5C77EC44">
            <w:pPr>
              <w:rPr>
                <w:rFonts w:cs="宋体" w:asciiTheme="minorEastAsia" w:hAnsiTheme="minorEastAsia" w:eastAsiaTheme="minorEastAsia"/>
                <w:color w:val="auto"/>
                <w:highlight w:val="none"/>
              </w:rPr>
            </w:pPr>
          </w:p>
        </w:tc>
        <w:tc>
          <w:tcPr>
            <w:tcW w:w="4220" w:type="dxa"/>
            <w:tcBorders>
              <w:top w:val="single" w:color="auto" w:sz="4" w:space="0"/>
              <w:left w:val="single" w:color="auto" w:sz="4" w:space="0"/>
              <w:bottom w:val="single" w:color="auto" w:sz="4" w:space="0"/>
              <w:right w:val="single" w:color="auto" w:sz="4" w:space="0"/>
            </w:tcBorders>
            <w:vAlign w:val="center"/>
          </w:tcPr>
          <w:p w14:paraId="617F41EF">
            <w:pPr>
              <w:rPr>
                <w:rFonts w:cs="宋体" w:asciiTheme="minorEastAsia" w:hAnsiTheme="minorEastAsia" w:eastAsiaTheme="minorEastAsia"/>
                <w:color w:val="auto"/>
                <w:highlight w:val="none"/>
              </w:rPr>
            </w:pPr>
          </w:p>
        </w:tc>
        <w:tc>
          <w:tcPr>
            <w:tcW w:w="1245" w:type="dxa"/>
            <w:tcBorders>
              <w:top w:val="single" w:color="auto" w:sz="4" w:space="0"/>
              <w:left w:val="nil"/>
              <w:bottom w:val="single" w:color="auto" w:sz="4" w:space="0"/>
              <w:right w:val="single" w:color="auto" w:sz="4" w:space="0"/>
            </w:tcBorders>
            <w:vAlign w:val="center"/>
          </w:tcPr>
          <w:p w14:paraId="13E18F82">
            <w:pPr>
              <w:jc w:val="center"/>
              <w:rPr>
                <w:rFonts w:cs="宋体" w:asciiTheme="minorEastAsia" w:hAnsiTheme="minorEastAsia" w:eastAsiaTheme="minorEastAsia"/>
                <w:color w:val="auto"/>
                <w:highlight w:val="none"/>
              </w:rPr>
            </w:pPr>
          </w:p>
        </w:tc>
        <w:tc>
          <w:tcPr>
            <w:tcW w:w="1230" w:type="dxa"/>
            <w:tcBorders>
              <w:top w:val="single" w:color="auto" w:sz="4" w:space="0"/>
              <w:left w:val="nil"/>
              <w:bottom w:val="single" w:color="auto" w:sz="4" w:space="0"/>
              <w:right w:val="single" w:color="auto" w:sz="4" w:space="0"/>
            </w:tcBorders>
            <w:vAlign w:val="center"/>
          </w:tcPr>
          <w:p w14:paraId="6D934FA9">
            <w:pPr>
              <w:jc w:val="center"/>
              <w:rPr>
                <w:rFonts w:cs="宋体" w:asciiTheme="minorEastAsia" w:hAnsiTheme="minorEastAsia" w:eastAsiaTheme="minorEastAsia"/>
                <w:color w:val="auto"/>
                <w:highlight w:val="none"/>
              </w:rPr>
            </w:pPr>
          </w:p>
        </w:tc>
        <w:tc>
          <w:tcPr>
            <w:tcW w:w="1220" w:type="dxa"/>
            <w:tcBorders>
              <w:top w:val="single" w:color="auto" w:sz="4" w:space="0"/>
              <w:left w:val="nil"/>
              <w:bottom w:val="single" w:color="auto" w:sz="4" w:space="0"/>
              <w:right w:val="single" w:color="auto" w:sz="4" w:space="0"/>
            </w:tcBorders>
            <w:vAlign w:val="center"/>
          </w:tcPr>
          <w:p w14:paraId="4284A640">
            <w:pPr>
              <w:jc w:val="center"/>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见（  ）页</w:t>
            </w:r>
          </w:p>
        </w:tc>
      </w:tr>
    </w:tbl>
    <w:p w14:paraId="1E79738D">
      <w:pPr>
        <w:spacing w:line="400" w:lineRule="exact"/>
        <w:rPr>
          <w:rFonts w:cs="宋体" w:asciiTheme="minorEastAsia" w:hAnsiTheme="minorEastAsia" w:eastAsiaTheme="minorEastAsia"/>
          <w:b/>
          <w:color w:val="auto"/>
          <w:highlight w:val="none"/>
        </w:rPr>
      </w:pPr>
      <w:r>
        <w:rPr>
          <w:rFonts w:hint="eastAsia" w:cs="宋体" w:asciiTheme="minorEastAsia" w:hAnsiTheme="minorEastAsia" w:eastAsiaTheme="minorEastAsia"/>
          <w:b/>
          <w:color w:val="auto"/>
          <w:highlight w:val="none"/>
          <w:lang w:bidi="ar"/>
        </w:rPr>
        <w:t>根据评分标准逐条填写（价格部分除外）</w:t>
      </w:r>
    </w:p>
    <w:p w14:paraId="51E6D554">
      <w:pPr>
        <w:widowControl/>
        <w:jc w:val="left"/>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lang w:val="zh-CN"/>
        </w:rPr>
        <w:br w:type="page"/>
      </w:r>
    </w:p>
    <w:p w14:paraId="3D0893F5">
      <w:pPr>
        <w:spacing w:line="360" w:lineRule="auto"/>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color w:val="auto"/>
          <w:kern w:val="0"/>
          <w:sz w:val="32"/>
          <w:szCs w:val="32"/>
          <w:highlight w:val="none"/>
        </w:rPr>
        <w:t>三、响应</w:t>
      </w:r>
      <w:r>
        <w:rPr>
          <w:rFonts w:hint="eastAsia" w:cs="仿宋_GB2312" w:asciiTheme="minorEastAsia" w:hAnsiTheme="minorEastAsia" w:eastAsiaTheme="minorEastAsia"/>
          <w:b/>
          <w:color w:val="auto"/>
          <w:sz w:val="32"/>
          <w:szCs w:val="32"/>
          <w:highlight w:val="none"/>
        </w:rPr>
        <w:t>函</w:t>
      </w:r>
    </w:p>
    <w:p w14:paraId="1D971A2E">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eastAsia="zh-CN"/>
        </w:rPr>
        <w:t>宁波市鄞州区华泰小学</w:t>
      </w:r>
      <w:r>
        <w:rPr>
          <w:rFonts w:hint="eastAsia" w:cs="仿宋_GB2312" w:asciiTheme="minorEastAsia" w:hAnsiTheme="minorEastAsia" w:eastAsiaTheme="minorEastAsia"/>
          <w:color w:val="auto"/>
          <w:sz w:val="24"/>
          <w:highlight w:val="none"/>
        </w:rPr>
        <w:t>、宁波中基国际招标有限公司：</w:t>
      </w:r>
    </w:p>
    <w:p w14:paraId="682FDB55">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sz w:val="24"/>
          <w:highlight w:val="none"/>
        </w:rPr>
        <w:t>(供应商全称)授权</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sz w:val="24"/>
          <w:highlight w:val="none"/>
        </w:rPr>
        <w:t>(全权代表姓名)</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sz w:val="24"/>
          <w:highlight w:val="none"/>
        </w:rPr>
        <w:t>(职务、职称)为全权代表，参加贵方组织的</w:t>
      </w:r>
      <w:r>
        <w:rPr>
          <w:rFonts w:hint="eastAsia" w:asciiTheme="minorEastAsia" w:hAnsiTheme="minorEastAsia" w:eastAsiaTheme="minorEastAsia"/>
          <w:bCs/>
          <w:color w:val="auto"/>
          <w:sz w:val="24"/>
          <w:highlight w:val="none"/>
          <w:u w:val="single"/>
          <w:lang w:eastAsia="zh-CN"/>
        </w:rPr>
        <w:t>宁波市鄞州区华泰小学教职工疗休养服务项目</w:t>
      </w:r>
      <w:r>
        <w:rPr>
          <w:rFonts w:hint="eastAsia" w:cs="仿宋_GB2312" w:asciiTheme="minorEastAsia" w:hAnsiTheme="minorEastAsia" w:eastAsiaTheme="minorEastAsia"/>
          <w:color w:val="auto"/>
          <w:kern w:val="0"/>
          <w:sz w:val="24"/>
          <w:highlight w:val="none"/>
          <w:lang w:val="zh-CN"/>
        </w:rPr>
        <w:t>【项目编号：</w:t>
      </w:r>
      <w:r>
        <w:rPr>
          <w:rFonts w:cs="仿宋_GB2312" w:asciiTheme="minorEastAsia" w:hAnsiTheme="minorEastAsia" w:eastAsiaTheme="minorEastAsia"/>
          <w:color w:val="auto"/>
          <w:kern w:val="0"/>
          <w:sz w:val="24"/>
          <w:highlight w:val="none"/>
          <w:lang w:val="zh-CN"/>
        </w:rPr>
        <w:t>_______</w:t>
      </w:r>
      <w:r>
        <w:rPr>
          <w:rFonts w:hint="eastAsia" w:cs="仿宋_GB2312" w:asciiTheme="minorEastAsia" w:hAnsiTheme="minorEastAsia" w:eastAsiaTheme="minorEastAsia"/>
          <w:color w:val="auto"/>
          <w:kern w:val="0"/>
          <w:sz w:val="24"/>
          <w:highlight w:val="none"/>
          <w:lang w:val="zh-CN"/>
        </w:rPr>
        <w:t>】</w:t>
      </w:r>
      <w:r>
        <w:rPr>
          <w:rFonts w:hint="eastAsia" w:cs="仿宋_GB2312" w:asciiTheme="minorEastAsia" w:hAnsiTheme="minorEastAsia" w:eastAsiaTheme="minorEastAsia"/>
          <w:color w:val="auto"/>
          <w:sz w:val="24"/>
          <w:highlight w:val="none"/>
        </w:rPr>
        <w:t>的有关活动，并对此项目进行响应。为此：</w:t>
      </w:r>
    </w:p>
    <w:p w14:paraId="7A1870E8">
      <w:pPr>
        <w:pStyle w:val="106"/>
        <w:numPr>
          <w:ilvl w:val="0"/>
          <w:numId w:val="12"/>
        </w:numPr>
        <w:snapToGrid w:val="0"/>
        <w:ind w:firstLineChars="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我方承诺响应有效期从提交响应文件的截止之日起</w:t>
      </w:r>
      <w:r>
        <w:rPr>
          <w:rFonts w:hint="eastAsia" w:cs="仿宋_GB2312" w:asciiTheme="minorEastAsia" w:hAnsiTheme="minorEastAsia" w:eastAsiaTheme="minorEastAsia"/>
          <w:color w:val="auto"/>
          <w:highlight w:val="none"/>
          <w:u w:val="single"/>
        </w:rPr>
        <w:t xml:space="preserve">     </w:t>
      </w:r>
      <w:r>
        <w:rPr>
          <w:rFonts w:hint="eastAsia" w:cs="仿宋_GB2312" w:asciiTheme="minorEastAsia" w:hAnsiTheme="minorEastAsia" w:eastAsiaTheme="minorEastAsia"/>
          <w:color w:val="auto"/>
          <w:highlight w:val="none"/>
        </w:rPr>
        <w:t>天，</w:t>
      </w:r>
      <w:r>
        <w:rPr>
          <w:rFonts w:hint="eastAsia" w:cs="宋体" w:asciiTheme="minorEastAsia" w:hAnsiTheme="minorEastAsia" w:eastAsiaTheme="minorEastAsia"/>
          <w:color w:val="auto"/>
          <w:highlight w:val="none"/>
        </w:rPr>
        <w:t>（不少于90天），</w:t>
      </w:r>
      <w:r>
        <w:rPr>
          <w:rFonts w:hint="eastAsia" w:cs="仿宋_GB2312" w:asciiTheme="minorEastAsia" w:hAnsiTheme="minorEastAsia" w:eastAsiaTheme="minorEastAsia"/>
          <w:color w:val="auto"/>
          <w:highlight w:val="none"/>
        </w:rPr>
        <w:t>本响应文件在响应有效期满之前均具有约束力。</w:t>
      </w:r>
    </w:p>
    <w:p w14:paraId="47841790">
      <w:pPr>
        <w:numPr>
          <w:ilvl w:val="0"/>
          <w:numId w:val="12"/>
        </w:numPr>
        <w:adjustRightInd/>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提供</w:t>
      </w:r>
      <w:r>
        <w:rPr>
          <w:rFonts w:hint="eastAsia" w:cs="仿宋_GB2312" w:asciiTheme="minorEastAsia" w:hAnsiTheme="minorEastAsia" w:eastAsiaTheme="minorEastAsia"/>
          <w:bCs/>
          <w:color w:val="auto"/>
          <w:kern w:val="44"/>
          <w:sz w:val="24"/>
          <w:highlight w:val="none"/>
        </w:rPr>
        <w:t>磋商文件中</w:t>
      </w:r>
      <w:r>
        <w:rPr>
          <w:rFonts w:hint="eastAsia" w:cs="仿宋_GB2312" w:asciiTheme="minorEastAsia" w:hAnsiTheme="minorEastAsia" w:eastAsiaTheme="minorEastAsia"/>
          <w:color w:val="auto"/>
          <w:sz w:val="24"/>
          <w:highlight w:val="none"/>
        </w:rPr>
        <w:t>规定的全部响应文件。</w:t>
      </w:r>
    </w:p>
    <w:p w14:paraId="757E36A2">
      <w:pPr>
        <w:numPr>
          <w:ilvl w:val="0"/>
          <w:numId w:val="12"/>
        </w:numPr>
        <w:adjustRightInd/>
        <w:spacing w:line="360" w:lineRule="auto"/>
        <w:rPr>
          <w:rFonts w:cs="仿宋_GB2312"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我方承诺除响应文件列出的偏离外，我方响应磋商文件的全部要求。</w:t>
      </w:r>
    </w:p>
    <w:p w14:paraId="2B48B6C3">
      <w:pPr>
        <w:numPr>
          <w:ilvl w:val="0"/>
          <w:numId w:val="12"/>
        </w:numPr>
        <w:adjustRightInd/>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我方对响应文件中材料的真实性、合法性负责，积极配合采购人、采购代理机构复核响应文件中的资料。</w:t>
      </w:r>
    </w:p>
    <w:p w14:paraId="0C567349">
      <w:pPr>
        <w:numPr>
          <w:ilvl w:val="0"/>
          <w:numId w:val="12"/>
        </w:numPr>
        <w:adjustRightInd/>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保证遵守磋商文件中的其他有关规定。</w:t>
      </w:r>
    </w:p>
    <w:p w14:paraId="4F548AF0">
      <w:pPr>
        <w:numPr>
          <w:ilvl w:val="0"/>
          <w:numId w:val="12"/>
        </w:numPr>
        <w:adjustRightInd/>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我方愿意向贵方提供任何与该项目响应有关的数据、情况和技术资料。若贵方需要，我方愿意提供我方作出的一切承诺的证明材料。</w:t>
      </w:r>
    </w:p>
    <w:p w14:paraId="4E2E3F57">
      <w:pPr>
        <w:numPr>
          <w:ilvl w:val="0"/>
          <w:numId w:val="12"/>
        </w:numPr>
        <w:adjustRightInd/>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我方已详细阅读全部磋商文件，包括磋商文件“更正（延期）公告”（如果有）、参考资料及有关附件，确认无误。</w:t>
      </w:r>
    </w:p>
    <w:p w14:paraId="7B0F8358">
      <w:pPr>
        <w:numPr>
          <w:ilvl w:val="0"/>
          <w:numId w:val="12"/>
        </w:numPr>
        <w:adjustRightInd/>
        <w:spacing w:line="360" w:lineRule="auto"/>
        <w:rPr>
          <w:rFonts w:cs="仿宋_GB2312"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如我方成交，我方承诺：</w:t>
      </w:r>
    </w:p>
    <w:p w14:paraId="3845F38E">
      <w:pPr>
        <w:snapToGrid w:val="0"/>
        <w:spacing w:line="360" w:lineRule="auto"/>
        <w:ind w:left="210" w:leftChars="10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4.1在收到成交通知书后，在成交通知书规定的期限内与你方签订合同； </w:t>
      </w:r>
    </w:p>
    <w:p w14:paraId="7CF542A7">
      <w:pPr>
        <w:snapToGrid w:val="0"/>
        <w:spacing w:line="360" w:lineRule="auto"/>
        <w:ind w:left="210" w:leftChars="10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4.2在签订合同时不向你方提出附加条件； </w:t>
      </w:r>
    </w:p>
    <w:p w14:paraId="153AC257">
      <w:pPr>
        <w:snapToGrid w:val="0"/>
        <w:spacing w:line="360" w:lineRule="auto"/>
        <w:ind w:left="210" w:leftChars="10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4.3在合同约定的期限内完成合同规定的全部义务。 </w:t>
      </w:r>
    </w:p>
    <w:p w14:paraId="1EDBCB47">
      <w:pPr>
        <w:numPr>
          <w:ilvl w:val="0"/>
          <w:numId w:val="12"/>
        </w:numPr>
        <w:adjustRightInd/>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其他补充说明:                                        。</w:t>
      </w:r>
    </w:p>
    <w:p w14:paraId="4B38CC6B">
      <w:pPr>
        <w:autoSpaceDE w:val="0"/>
        <w:autoSpaceDN w:val="0"/>
        <w:spacing w:line="360" w:lineRule="auto"/>
        <w:ind w:firstLine="3960" w:firstLineChars="1650"/>
        <w:rPr>
          <w:rFonts w:cs="仿宋_GB2312" w:asciiTheme="minorEastAsia" w:hAnsiTheme="minorEastAsia" w:eastAsiaTheme="minorEastAsia"/>
          <w:color w:val="auto"/>
          <w:kern w:val="0"/>
          <w:sz w:val="24"/>
          <w:highlight w:val="none"/>
          <w:lang w:val="zh-CN"/>
        </w:rPr>
      </w:pPr>
    </w:p>
    <w:p w14:paraId="0195C710">
      <w:pPr>
        <w:spacing w:line="360" w:lineRule="auto"/>
        <w:ind w:firstLine="3600" w:firstLineChars="15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供应商名称（电子签名）：                          </w:t>
      </w:r>
    </w:p>
    <w:p w14:paraId="6E981450">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     日期：  年   月   日</w:t>
      </w:r>
    </w:p>
    <w:p w14:paraId="75FF3979">
      <w:pPr>
        <w:spacing w:line="360" w:lineRule="auto"/>
        <w:ind w:right="42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注：按本格式和要求提供。</w:t>
      </w:r>
    </w:p>
    <w:p w14:paraId="2B113D19">
      <w:pPr>
        <w:autoSpaceDE w:val="0"/>
        <w:autoSpaceDN w:val="0"/>
        <w:spacing w:line="360" w:lineRule="auto"/>
        <w:rPr>
          <w:rFonts w:cs="仿宋_GB2312" w:asciiTheme="minorEastAsia" w:hAnsiTheme="minorEastAsia" w:eastAsiaTheme="minorEastAsia"/>
          <w:color w:val="auto"/>
          <w:kern w:val="0"/>
          <w:sz w:val="24"/>
          <w:highlight w:val="none"/>
        </w:rPr>
      </w:pPr>
    </w:p>
    <w:p w14:paraId="19F2D0E3">
      <w:pPr>
        <w:pStyle w:val="116"/>
        <w:keepNext w:val="0"/>
        <w:pageBreakBefore w:val="0"/>
        <w:tabs>
          <w:tab w:val="clear" w:pos="720"/>
        </w:tabs>
        <w:jc w:val="both"/>
        <w:outlineLvl w:val="9"/>
        <w:rPr>
          <w:rFonts w:cs="仿宋_GB2312" w:asciiTheme="minorEastAsia" w:hAnsiTheme="minorEastAsia" w:eastAsiaTheme="minorEastAsia"/>
          <w:color w:val="auto"/>
          <w:sz w:val="24"/>
          <w:szCs w:val="24"/>
          <w:highlight w:val="none"/>
        </w:rPr>
      </w:pPr>
    </w:p>
    <w:p w14:paraId="15856256">
      <w:pPr>
        <w:spacing w:line="360" w:lineRule="auto"/>
        <w:rPr>
          <w:rFonts w:cs="仿宋_GB2312" w:asciiTheme="minorEastAsia" w:hAnsiTheme="minorEastAsia" w:eastAsiaTheme="minorEastAsia"/>
          <w:color w:val="auto"/>
          <w:sz w:val="24"/>
          <w:highlight w:val="none"/>
        </w:rPr>
      </w:pPr>
    </w:p>
    <w:p w14:paraId="072A45DE">
      <w:pPr>
        <w:spacing w:line="360" w:lineRule="auto"/>
        <w:rPr>
          <w:rFonts w:cs="仿宋_GB2312" w:asciiTheme="minorEastAsia" w:hAnsiTheme="minorEastAsia" w:eastAsiaTheme="minorEastAsia"/>
          <w:color w:val="auto"/>
          <w:sz w:val="18"/>
          <w:szCs w:val="18"/>
          <w:highlight w:val="none"/>
        </w:rPr>
      </w:pPr>
    </w:p>
    <w:p w14:paraId="0BC27F43">
      <w:pPr>
        <w:spacing w:line="360" w:lineRule="auto"/>
        <w:rPr>
          <w:rFonts w:cs="仿宋_GB2312" w:asciiTheme="minorEastAsia" w:hAnsiTheme="minorEastAsia" w:eastAsiaTheme="minorEastAsia"/>
          <w:color w:val="auto"/>
          <w:sz w:val="18"/>
          <w:szCs w:val="18"/>
          <w:highlight w:val="none"/>
        </w:rPr>
      </w:pPr>
    </w:p>
    <w:p w14:paraId="66CE227D">
      <w:pPr>
        <w:widowControl/>
        <w:adjustRightInd/>
        <w:jc w:val="left"/>
        <w:rPr>
          <w:rFonts w:cs="仿宋_GB2312" w:asciiTheme="minorEastAsia" w:hAnsiTheme="minorEastAsia" w:eastAsiaTheme="minorEastAsia"/>
          <w:b/>
          <w:color w:val="auto"/>
          <w:kern w:val="0"/>
          <w:sz w:val="32"/>
          <w:szCs w:val="32"/>
          <w:highlight w:val="none"/>
        </w:rPr>
      </w:pPr>
      <w:r>
        <w:rPr>
          <w:rFonts w:cs="仿宋_GB2312" w:asciiTheme="minorEastAsia" w:hAnsiTheme="minorEastAsia" w:eastAsiaTheme="minorEastAsia"/>
          <w:b/>
          <w:color w:val="auto"/>
          <w:kern w:val="0"/>
          <w:sz w:val="32"/>
          <w:szCs w:val="32"/>
          <w:highlight w:val="none"/>
        </w:rPr>
        <w:br w:type="page"/>
      </w:r>
    </w:p>
    <w:p w14:paraId="619AD813">
      <w:pPr>
        <w:widowControl/>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rPr>
        <w:t>四</w:t>
      </w:r>
      <w:r>
        <w:rPr>
          <w:rFonts w:hint="eastAsia" w:cs="仿宋_GB2312" w:asciiTheme="minorEastAsia" w:hAnsiTheme="minorEastAsia" w:eastAsiaTheme="minorEastAsia"/>
          <w:b/>
          <w:color w:val="auto"/>
          <w:kern w:val="0"/>
          <w:sz w:val="32"/>
          <w:szCs w:val="32"/>
          <w:highlight w:val="none"/>
          <w:lang w:val="zh-CN"/>
        </w:rPr>
        <w:t>、法人授权书</w:t>
      </w:r>
    </w:p>
    <w:p w14:paraId="0C775207">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lang w:eastAsia="zh-CN"/>
        </w:rPr>
        <w:t>宁波市鄞州区华泰小学</w:t>
      </w:r>
      <w:r>
        <w:rPr>
          <w:rFonts w:hint="eastAsia" w:cs="仿宋_GB2312" w:asciiTheme="minorEastAsia" w:hAnsiTheme="minorEastAsia" w:eastAsiaTheme="minorEastAsia"/>
          <w:color w:val="auto"/>
          <w:sz w:val="24"/>
          <w:highlight w:val="none"/>
        </w:rPr>
        <w:t>、宁波中基国际招标有限公司</w:t>
      </w:r>
      <w:r>
        <w:rPr>
          <w:rFonts w:hint="eastAsia" w:cs="仿宋_GB2312" w:asciiTheme="minorEastAsia" w:hAnsiTheme="minorEastAsia" w:eastAsiaTheme="minorEastAsia"/>
          <w:color w:val="auto"/>
          <w:kern w:val="0"/>
          <w:sz w:val="24"/>
          <w:highlight w:val="none"/>
          <w:lang w:val="zh-CN"/>
        </w:rPr>
        <w:t>：</w:t>
      </w:r>
    </w:p>
    <w:p w14:paraId="1D1F0F22">
      <w:pPr>
        <w:snapToGrid w:val="0"/>
        <w:spacing w:line="360" w:lineRule="auto"/>
        <w:ind w:firstLine="576"/>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兹委派我公司</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先生/女士(其在本公司的职务是：</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 xml:space="preserve"> ，联系电话：</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手机：</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传真：</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)，代表我公司全权处理</w:t>
      </w:r>
      <w:r>
        <w:rPr>
          <w:rFonts w:hint="eastAsia" w:asciiTheme="minorEastAsia" w:hAnsiTheme="minorEastAsia" w:eastAsiaTheme="minorEastAsia"/>
          <w:bCs/>
          <w:color w:val="auto"/>
          <w:sz w:val="24"/>
          <w:highlight w:val="none"/>
          <w:u w:val="single"/>
          <w:lang w:eastAsia="zh-CN"/>
        </w:rPr>
        <w:t>宁波市鄞州区华泰小学教职工疗休养服务项目</w:t>
      </w:r>
      <w:r>
        <w:rPr>
          <w:rFonts w:hint="eastAsia" w:cs="仿宋_GB2312" w:asciiTheme="minorEastAsia" w:hAnsiTheme="minorEastAsia" w:eastAsiaTheme="minorEastAsia"/>
          <w:color w:val="auto"/>
          <w:kern w:val="0"/>
          <w:sz w:val="24"/>
          <w:highlight w:val="none"/>
          <w:lang w:val="zh-CN"/>
        </w:rPr>
        <w:t>【项目编号：</w:t>
      </w:r>
      <w:r>
        <w:rPr>
          <w:rFonts w:cs="仿宋_GB2312" w:asciiTheme="minorEastAsia" w:hAnsiTheme="minorEastAsia" w:eastAsiaTheme="minorEastAsia"/>
          <w:color w:val="auto"/>
          <w:kern w:val="0"/>
          <w:sz w:val="24"/>
          <w:highlight w:val="none"/>
          <w:lang w:val="zh-CN"/>
        </w:rPr>
        <w:t>_______</w:t>
      </w:r>
      <w:r>
        <w:rPr>
          <w:rFonts w:hint="eastAsia" w:cs="仿宋_GB2312" w:asciiTheme="minorEastAsia" w:hAnsiTheme="minorEastAsia" w:eastAsiaTheme="minorEastAsia"/>
          <w:color w:val="auto"/>
          <w:kern w:val="0"/>
          <w:sz w:val="24"/>
          <w:highlight w:val="none"/>
          <w:lang w:val="zh-CN"/>
        </w:rPr>
        <w:t>】政府采购响应的一切事项，若成交则全权代表本公司签订相关合同，并负责处理合同履行等事宜。</w:t>
      </w:r>
    </w:p>
    <w:p w14:paraId="35541885">
      <w:pPr>
        <w:snapToGrid w:val="0"/>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本委托书有效期：自    年 月  日起至    年  月  日止。</w:t>
      </w:r>
    </w:p>
    <w:p w14:paraId="418A2994">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 xml:space="preserve">    特此告知。</w:t>
      </w:r>
    </w:p>
    <w:p w14:paraId="1CF415B8">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 xml:space="preserve">                                                供应商名称(电子签名)：</w:t>
      </w:r>
    </w:p>
    <w:p w14:paraId="5687F9F5">
      <w:pPr>
        <w:snapToGrid w:val="0"/>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签发日期：  年  月   日</w:t>
      </w:r>
    </w:p>
    <w:p w14:paraId="6F4212C6">
      <w:pPr>
        <w:snapToGrid w:val="0"/>
        <w:spacing w:line="360" w:lineRule="auto"/>
        <w:rPr>
          <w:rFonts w:cs="仿宋_GB2312" w:asciiTheme="minorEastAsia" w:hAnsiTheme="minorEastAsia" w:eastAsiaTheme="minorEastAsia"/>
          <w:color w:val="auto"/>
          <w:kern w:val="0"/>
          <w:sz w:val="24"/>
          <w:highlight w:val="none"/>
          <w:lang w:val="zh-CN"/>
        </w:rPr>
      </w:pPr>
    </w:p>
    <w:p w14:paraId="17D558F6">
      <w:pPr>
        <w:widowControl/>
        <w:adjustRightInd/>
        <w:jc w:val="left"/>
        <w:rPr>
          <w:rFonts w:cs="仿宋_GB2312" w:asciiTheme="minorEastAsia" w:hAnsiTheme="minorEastAsia" w:eastAsiaTheme="minorEastAsia"/>
          <w:b/>
          <w:color w:val="auto"/>
          <w:kern w:val="0"/>
          <w:sz w:val="32"/>
          <w:szCs w:val="32"/>
          <w:highlight w:val="none"/>
          <w:lang w:val="zh-CN"/>
        </w:rPr>
      </w:pPr>
      <w:r>
        <w:rPr>
          <w:rFonts w:cs="仿宋_GB2312" w:asciiTheme="minorEastAsia" w:hAnsiTheme="minorEastAsia" w:eastAsiaTheme="minorEastAsia"/>
          <w:b/>
          <w:color w:val="auto"/>
          <w:kern w:val="0"/>
          <w:sz w:val="32"/>
          <w:szCs w:val="32"/>
          <w:highlight w:val="none"/>
          <w:lang w:val="zh-CN"/>
        </w:rPr>
        <w:br w:type="page"/>
      </w:r>
    </w:p>
    <w:p w14:paraId="55C7862C">
      <w:pPr>
        <w:autoSpaceDE w:val="0"/>
        <w:autoSpaceDN w:val="0"/>
        <w:spacing w:line="360" w:lineRule="auto"/>
        <w:jc w:val="center"/>
        <w:rPr>
          <w:rFonts w:cs="仿宋_GB2312" w:asciiTheme="minorEastAsia" w:hAnsiTheme="minorEastAsia" w:eastAsiaTheme="minorEastAsia"/>
          <w:b/>
          <w:color w:val="auto"/>
          <w:sz w:val="30"/>
          <w:szCs w:val="30"/>
          <w:highlight w:val="none"/>
        </w:rPr>
      </w:pPr>
    </w:p>
    <w:p w14:paraId="34CBA2BB">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30"/>
          <w:szCs w:val="30"/>
          <w:highlight w:val="none"/>
        </w:rPr>
        <w:t>授权代表的身份证（复印件）</w:t>
      </w:r>
    </w:p>
    <w:p w14:paraId="1AD4EA78">
      <w:pPr>
        <w:pStyle w:val="620"/>
        <w:spacing w:line="360" w:lineRule="auto"/>
        <w:rPr>
          <w:rFonts w:asciiTheme="minorEastAsia" w:hAnsiTheme="minorEastAsia" w:eastAsiaTheme="minorEastAsia"/>
          <w:bCs/>
          <w:color w:val="auto"/>
          <w:sz w:val="24"/>
          <w:highlight w:val="none"/>
        </w:rPr>
      </w:pPr>
      <w:r>
        <w:rPr>
          <w:rFonts w:hint="eastAsia" w:asciiTheme="minorEastAsia" w:hAnsiTheme="minorEastAsia" w:eastAsiaTheme="minorEastAsia"/>
          <w:bCs/>
          <w:color w:val="auto"/>
          <w:sz w:val="24"/>
          <w:highlight w:val="none"/>
        </w:rPr>
        <w:t>授权代表身份证件扫描件：</w:t>
      </w:r>
    </w:p>
    <w:tbl>
      <w:tblPr>
        <w:tblStyle w:val="6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14:paraId="35C605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14:paraId="657BE693">
            <w:pPr>
              <w:pStyle w:val="620"/>
              <w:spacing w:line="360" w:lineRule="auto"/>
              <w:rPr>
                <w:rFonts w:asciiTheme="minorEastAsia" w:hAnsiTheme="minorEastAsia" w:eastAsiaTheme="minorEastAsia"/>
                <w:bCs/>
                <w:color w:val="auto"/>
                <w:sz w:val="24"/>
                <w:highlight w:val="none"/>
              </w:rPr>
            </w:pPr>
            <w:r>
              <w:rPr>
                <w:rFonts w:hint="eastAsia" w:asciiTheme="minorEastAsia" w:hAnsiTheme="minorEastAsia" w:eastAsiaTheme="minorEastAsia"/>
                <w:bCs/>
                <w:color w:val="auto"/>
                <w:sz w:val="24"/>
                <w:highlight w:val="none"/>
              </w:rPr>
              <w:t>正面：                                 反面：</w:t>
            </w:r>
          </w:p>
          <w:p w14:paraId="6AF610D0">
            <w:pPr>
              <w:pStyle w:val="620"/>
              <w:spacing w:line="360" w:lineRule="auto"/>
              <w:rPr>
                <w:rFonts w:asciiTheme="minorEastAsia" w:hAnsiTheme="minorEastAsia" w:eastAsiaTheme="minorEastAsia"/>
                <w:bCs/>
                <w:color w:val="auto"/>
                <w:sz w:val="24"/>
                <w:highlight w:val="none"/>
              </w:rPr>
            </w:pPr>
          </w:p>
        </w:tc>
      </w:tr>
    </w:tbl>
    <w:p w14:paraId="566BB69E">
      <w:pPr>
        <w:snapToGrid w:val="0"/>
        <w:spacing w:line="360" w:lineRule="auto"/>
        <w:ind w:firstLine="576"/>
        <w:jc w:val="right"/>
        <w:rPr>
          <w:rFonts w:cs="仿宋_GB2312" w:asciiTheme="minorEastAsia" w:hAnsiTheme="minorEastAsia" w:eastAsiaTheme="minorEastAsia"/>
          <w:color w:val="auto"/>
          <w:kern w:val="0"/>
          <w:sz w:val="24"/>
          <w:highlight w:val="none"/>
          <w:lang w:val="zh-CN"/>
        </w:rPr>
      </w:pPr>
    </w:p>
    <w:p w14:paraId="39172642">
      <w:pPr>
        <w:snapToGrid w:val="0"/>
        <w:spacing w:line="360" w:lineRule="auto"/>
        <w:ind w:firstLine="576"/>
        <w:jc w:val="center"/>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供应商名称(电子签名)：                              </w:t>
      </w:r>
    </w:p>
    <w:p w14:paraId="79D981BB">
      <w:pPr>
        <w:spacing w:line="360" w:lineRule="auto"/>
        <w:jc w:val="center"/>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日期：  年  月</w:t>
      </w:r>
    </w:p>
    <w:p w14:paraId="2F222417">
      <w:pPr>
        <w:snapToGrid w:val="0"/>
        <w:spacing w:line="360" w:lineRule="auto"/>
        <w:ind w:firstLine="576"/>
        <w:jc w:val="center"/>
        <w:rPr>
          <w:rFonts w:cs="仿宋_GB2312" w:asciiTheme="minorEastAsia" w:hAnsiTheme="minorEastAsia" w:eastAsiaTheme="minorEastAsia"/>
          <w:color w:val="auto"/>
          <w:sz w:val="28"/>
          <w:szCs w:val="28"/>
          <w:highlight w:val="none"/>
        </w:rPr>
      </w:pPr>
    </w:p>
    <w:p w14:paraId="7354DF5A">
      <w:pPr>
        <w:widowControl/>
        <w:adjustRightInd/>
        <w:jc w:val="left"/>
        <w:rPr>
          <w:rFonts w:cs="仿宋_GB2312" w:asciiTheme="minorEastAsia" w:hAnsiTheme="minorEastAsia" w:eastAsiaTheme="minorEastAsia"/>
          <w:b/>
          <w:color w:val="auto"/>
          <w:kern w:val="0"/>
          <w:sz w:val="32"/>
          <w:szCs w:val="32"/>
          <w:highlight w:val="none"/>
          <w:lang w:val="zh-CN"/>
        </w:rPr>
      </w:pPr>
      <w:r>
        <w:rPr>
          <w:rFonts w:cs="仿宋_GB2312" w:asciiTheme="minorEastAsia" w:hAnsiTheme="minorEastAsia" w:eastAsiaTheme="minorEastAsia"/>
          <w:b/>
          <w:color w:val="auto"/>
          <w:kern w:val="0"/>
          <w:sz w:val="32"/>
          <w:szCs w:val="32"/>
          <w:highlight w:val="none"/>
          <w:lang w:val="zh-CN"/>
        </w:rPr>
        <w:br w:type="page"/>
      </w:r>
    </w:p>
    <w:p w14:paraId="631C435F">
      <w:pPr>
        <w:snapToGrid w:val="0"/>
        <w:spacing w:line="360" w:lineRule="auto"/>
        <w:jc w:val="center"/>
        <w:rPr>
          <w:rFonts w:cs="宋体" w:asciiTheme="minorEastAsia" w:hAnsiTheme="minorEastAsia" w:eastAsiaTheme="minorEastAsia"/>
          <w:b/>
          <w:color w:val="auto"/>
          <w:kern w:val="0"/>
          <w:sz w:val="32"/>
          <w:szCs w:val="32"/>
          <w:highlight w:val="none"/>
        </w:rPr>
      </w:pPr>
      <w:r>
        <w:rPr>
          <w:rFonts w:hint="eastAsia" w:cs="仿宋_GB2312" w:asciiTheme="minorEastAsia" w:hAnsiTheme="minorEastAsia" w:eastAsiaTheme="minorEastAsia"/>
          <w:b/>
          <w:color w:val="auto"/>
          <w:sz w:val="32"/>
          <w:szCs w:val="32"/>
          <w:highlight w:val="none"/>
        </w:rPr>
        <w:t>五、</w:t>
      </w:r>
      <w:r>
        <w:rPr>
          <w:rFonts w:hint="eastAsia" w:cs="宋体" w:asciiTheme="minorEastAsia" w:hAnsiTheme="minorEastAsia" w:eastAsiaTheme="minorEastAsia"/>
          <w:b/>
          <w:color w:val="auto"/>
          <w:kern w:val="0"/>
          <w:sz w:val="32"/>
          <w:szCs w:val="32"/>
          <w:highlight w:val="none"/>
        </w:rPr>
        <w:t>分包意向协议（如果有）</w:t>
      </w:r>
    </w:p>
    <w:p w14:paraId="4C1CE654">
      <w:pPr>
        <w:widowControl/>
        <w:spacing w:line="360" w:lineRule="auto"/>
        <w:ind w:firstLine="120" w:firstLineChars="5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b/>
          <w:color w:val="auto"/>
          <w:sz w:val="24"/>
          <w:highlight w:val="none"/>
        </w:rPr>
        <w:t>成交后以分包方式履行合同的，提供分包意向协议；采购人不同意分包或者供应商成交后不以分包方式履行合同的，则不需要提供。</w:t>
      </w:r>
      <w:r>
        <w:rPr>
          <w:rFonts w:hint="eastAsia" w:cs="宋体" w:asciiTheme="minorEastAsia" w:hAnsiTheme="minorEastAsia" w:eastAsiaTheme="minorEastAsia"/>
          <w:color w:val="auto"/>
          <w:sz w:val="24"/>
          <w:highlight w:val="none"/>
        </w:rPr>
        <w:t>）</w:t>
      </w:r>
    </w:p>
    <w:p w14:paraId="0FE10255">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（供应商名称）</w:t>
      </w:r>
      <w:r>
        <w:rPr>
          <w:rFonts w:hint="eastAsia" w:cs="宋体" w:asciiTheme="minorEastAsia" w:hAnsiTheme="minorEastAsia" w:eastAsiaTheme="minorEastAsia"/>
          <w:color w:val="auto"/>
          <w:kern w:val="0"/>
          <w:sz w:val="24"/>
          <w:highlight w:val="none"/>
          <w:lang w:val="zh-CN"/>
        </w:rPr>
        <w:t>若成为</w:t>
      </w:r>
      <w:r>
        <w:rPr>
          <w:rFonts w:hint="eastAsia" w:asciiTheme="minorEastAsia" w:hAnsiTheme="minorEastAsia" w:eastAsiaTheme="minorEastAsia"/>
          <w:bCs/>
          <w:color w:val="auto"/>
          <w:sz w:val="24"/>
          <w:highlight w:val="none"/>
          <w:u w:val="single"/>
          <w:lang w:eastAsia="zh-CN"/>
        </w:rPr>
        <w:t>宁波市鄞州区华泰小学教职工疗休养服务项目</w:t>
      </w:r>
      <w:r>
        <w:rPr>
          <w:rFonts w:hint="eastAsia" w:cs="仿宋_GB2312" w:asciiTheme="minorEastAsia" w:hAnsiTheme="minorEastAsia" w:eastAsiaTheme="minorEastAsia"/>
          <w:color w:val="auto"/>
          <w:kern w:val="0"/>
          <w:sz w:val="24"/>
          <w:highlight w:val="none"/>
          <w:lang w:val="zh-CN"/>
        </w:rPr>
        <w:t>【项目编号：</w:t>
      </w:r>
      <w:r>
        <w:rPr>
          <w:rFonts w:cs="仿宋_GB2312" w:asciiTheme="minorEastAsia" w:hAnsiTheme="minorEastAsia" w:eastAsiaTheme="minorEastAsia"/>
          <w:color w:val="auto"/>
          <w:kern w:val="0"/>
          <w:sz w:val="24"/>
          <w:highlight w:val="none"/>
          <w:lang w:val="zh-CN"/>
        </w:rPr>
        <w:t>_______</w:t>
      </w:r>
      <w:r>
        <w:rPr>
          <w:rFonts w:hint="eastAsia" w:cs="仿宋_GB2312"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color w:val="auto"/>
          <w:kern w:val="0"/>
          <w:sz w:val="24"/>
          <w:highlight w:val="none"/>
          <w:lang w:val="zh-CN"/>
        </w:rPr>
        <w:t>的成交供应商，将依法采取分包方式履行合同。</w:t>
      </w:r>
      <w:r>
        <w:rPr>
          <w:rFonts w:hint="eastAsia" w:cs="宋体" w:asciiTheme="minorEastAsia" w:hAnsiTheme="minorEastAsia" w:eastAsiaTheme="minorEastAsia"/>
          <w:color w:val="auto"/>
          <w:kern w:val="0"/>
          <w:sz w:val="24"/>
          <w:highlight w:val="none"/>
          <w:u w:val="single"/>
        </w:rPr>
        <w:t>（供应商名称）</w:t>
      </w:r>
      <w:r>
        <w:rPr>
          <w:rFonts w:hint="eastAsia" w:cs="宋体" w:asciiTheme="minorEastAsia" w:hAnsiTheme="minorEastAsia" w:eastAsiaTheme="minorEastAsia"/>
          <w:color w:val="auto"/>
          <w:kern w:val="0"/>
          <w:sz w:val="24"/>
          <w:highlight w:val="none"/>
        </w:rPr>
        <w:t>与</w:t>
      </w:r>
      <w:r>
        <w:rPr>
          <w:rFonts w:hint="eastAsia" w:cs="宋体" w:asciiTheme="minorEastAsia" w:hAnsiTheme="minorEastAsia" w:eastAsiaTheme="minorEastAsia"/>
          <w:color w:val="auto"/>
          <w:kern w:val="0"/>
          <w:sz w:val="24"/>
          <w:highlight w:val="none"/>
          <w:u w:val="single"/>
        </w:rPr>
        <w:t>（所有分包供应商名称）</w:t>
      </w:r>
      <w:r>
        <w:rPr>
          <w:rFonts w:hint="eastAsia" w:cs="宋体" w:asciiTheme="minorEastAsia" w:hAnsiTheme="minorEastAsia" w:eastAsiaTheme="minorEastAsia"/>
          <w:color w:val="auto"/>
          <w:kern w:val="0"/>
          <w:sz w:val="24"/>
          <w:highlight w:val="none"/>
        </w:rPr>
        <w:t>达成分包意向协议</w:t>
      </w:r>
      <w:r>
        <w:rPr>
          <w:rFonts w:hint="eastAsia" w:cs="宋体" w:asciiTheme="minorEastAsia" w:hAnsiTheme="minorEastAsia" w:eastAsiaTheme="minorEastAsia"/>
          <w:color w:val="auto"/>
          <w:kern w:val="0"/>
          <w:sz w:val="24"/>
          <w:highlight w:val="none"/>
          <w:lang w:val="zh-CN"/>
        </w:rPr>
        <w:t xml:space="preserve">。 </w:t>
      </w:r>
    </w:p>
    <w:p w14:paraId="06ACBCB3">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一、分包标的及数量</w:t>
      </w:r>
    </w:p>
    <w:p w14:paraId="0FCFB7F6">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（供应商名称）</w:t>
      </w:r>
      <w:r>
        <w:rPr>
          <w:rFonts w:hint="eastAsia" w:cs="宋体" w:asciiTheme="minorEastAsia" w:hAnsiTheme="minorEastAsia" w:eastAsiaTheme="minorEastAsia"/>
          <w:color w:val="auto"/>
          <w:kern w:val="0"/>
          <w:sz w:val="24"/>
          <w:highlight w:val="none"/>
          <w:lang w:val="zh-CN"/>
        </w:rPr>
        <w:t>将</w:t>
      </w:r>
      <w:r>
        <w:rPr>
          <w:rFonts w:hint="eastAsia" w:cs="宋体" w:asciiTheme="minorEastAsia" w:hAnsiTheme="minorEastAsia" w:eastAsiaTheme="minorEastAsia"/>
          <w:color w:val="auto"/>
          <w:highlight w:val="none"/>
          <w:u w:val="single"/>
        </w:rPr>
        <w:t xml:space="preserve">  </w:t>
      </w:r>
      <w:r>
        <w:rPr>
          <w:rFonts w:cs="宋体" w:asciiTheme="minorEastAsia" w:hAnsiTheme="minorEastAsia" w:eastAsiaTheme="minorEastAsia"/>
          <w:color w:val="auto"/>
          <w:kern w:val="0"/>
          <w:sz w:val="24"/>
          <w:highlight w:val="none"/>
          <w:u w:val="single"/>
        </w:rPr>
        <w:t xml:space="preserve"> XX工作内容   </w:t>
      </w:r>
      <w:r>
        <w:rPr>
          <w:rFonts w:hint="eastAsia" w:cs="宋体" w:asciiTheme="minorEastAsia" w:hAnsiTheme="minorEastAsia" w:eastAsiaTheme="minorEastAsia"/>
          <w:color w:val="auto"/>
          <w:sz w:val="24"/>
          <w:highlight w:val="none"/>
        </w:rPr>
        <w:t>分包给</w:t>
      </w:r>
      <w:r>
        <w:rPr>
          <w:rFonts w:hint="eastAsia" w:cs="宋体" w:asciiTheme="minorEastAsia" w:hAnsiTheme="minorEastAsia" w:eastAsiaTheme="minorEastAsia"/>
          <w:color w:val="auto"/>
          <w:kern w:val="0"/>
          <w:sz w:val="24"/>
          <w:highlight w:val="none"/>
          <w:u w:val="single"/>
        </w:rPr>
        <w:t>（分包供应商1名称）</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color w:val="auto"/>
          <w:kern w:val="0"/>
          <w:sz w:val="24"/>
          <w:highlight w:val="none"/>
          <w:u w:val="single"/>
        </w:rPr>
        <w:t>（分包供应商2名称），</w:t>
      </w:r>
      <w:r>
        <w:rPr>
          <w:rFonts w:hint="eastAsia" w:cs="宋体" w:asciiTheme="minorEastAsia" w:hAnsiTheme="minorEastAsia" w:eastAsiaTheme="minorEastAsia"/>
          <w:color w:val="auto"/>
          <w:kern w:val="0"/>
          <w:sz w:val="24"/>
          <w:highlight w:val="none"/>
          <w:lang w:val="zh-CN"/>
        </w:rPr>
        <w:t>具备承</w:t>
      </w:r>
      <w:r>
        <w:rPr>
          <w:rFonts w:hint="eastAsia" w:cs="宋体" w:asciiTheme="minorEastAsia" w:hAnsiTheme="minorEastAsia" w:eastAsiaTheme="minorEastAsia"/>
          <w:color w:val="auto"/>
          <w:kern w:val="0"/>
          <w:sz w:val="24"/>
          <w:highlight w:val="none"/>
        </w:rPr>
        <w:t>担</w:t>
      </w:r>
      <w:r>
        <w:rPr>
          <w:rFonts w:hint="eastAsia" w:cs="宋体" w:asciiTheme="minorEastAsia" w:hAnsiTheme="minorEastAsia" w:eastAsiaTheme="minorEastAsia"/>
          <w:color w:val="auto"/>
          <w:kern w:val="0"/>
          <w:sz w:val="24"/>
          <w:highlight w:val="none"/>
          <w:u w:val="single"/>
          <w:lang w:val="zh-CN"/>
        </w:rPr>
        <w:t>XX工作内容</w:t>
      </w:r>
      <w:r>
        <w:rPr>
          <w:rFonts w:hint="eastAsia" w:cs="宋体" w:asciiTheme="minorEastAsia" w:hAnsiTheme="minorEastAsia" w:eastAsiaTheme="minorEastAsia"/>
          <w:color w:val="auto"/>
          <w:kern w:val="0"/>
          <w:sz w:val="24"/>
          <w:highlight w:val="none"/>
          <w:lang w:val="zh-CN"/>
        </w:rPr>
        <w:t>相应资质条件且不得再次分包；</w:t>
      </w:r>
    </w:p>
    <w:p w14:paraId="164BA682">
      <w:pPr>
        <w:pStyle w:val="5"/>
        <w:ind w:left="664" w:leftChars="316" w:firstLine="229" w:firstLineChars="95"/>
        <w:rPr>
          <w:rFonts w:cs="宋体" w:asciiTheme="minorEastAsia" w:hAnsiTheme="minorEastAsia" w:eastAsiaTheme="minorEastAsia"/>
          <w:color w:val="auto"/>
          <w:kern w:val="0"/>
          <w:sz w:val="24"/>
          <w:szCs w:val="24"/>
          <w:highlight w:val="none"/>
        </w:rPr>
      </w:pPr>
      <w:r>
        <w:rPr>
          <w:rFonts w:hint="eastAsia" w:cs="宋体" w:asciiTheme="minorEastAsia" w:hAnsiTheme="minorEastAsia" w:eastAsiaTheme="minorEastAsia"/>
          <w:color w:val="auto"/>
          <w:kern w:val="0"/>
          <w:sz w:val="24"/>
          <w:szCs w:val="24"/>
          <w:highlight w:val="none"/>
        </w:rPr>
        <w:t>……</w:t>
      </w:r>
    </w:p>
    <w:p w14:paraId="2557F942">
      <w:pPr>
        <w:ind w:firstLine="305"/>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lang w:val="zh-CN"/>
        </w:rPr>
        <w:t xml:space="preserve"> </w:t>
      </w:r>
    </w:p>
    <w:p w14:paraId="4F427B13">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二、分包供应商中小企业合同份额（如果有）</w:t>
      </w:r>
    </w:p>
    <w:p w14:paraId="47827929">
      <w:pPr>
        <w:snapToGrid w:val="0"/>
        <w:spacing w:line="360" w:lineRule="auto"/>
        <w:ind w:firstLine="576"/>
        <w:rPr>
          <w:rFonts w:cs="宋体" w:asciiTheme="minorEastAsia" w:hAnsiTheme="minorEastAsia" w:eastAsiaTheme="minorEastAsia"/>
          <w:b/>
          <w:color w:val="auto"/>
          <w:kern w:val="0"/>
          <w:sz w:val="24"/>
          <w:highlight w:val="none"/>
          <w:lang w:val="zh-CN"/>
        </w:rPr>
      </w:pPr>
      <w:r>
        <w:rPr>
          <w:rFonts w:cs="宋体" w:asciiTheme="minorEastAsia" w:hAnsiTheme="minorEastAsia" w:eastAsiaTheme="minorEastAsia"/>
          <w:color w:val="auto"/>
          <w:kern w:val="0"/>
          <w:sz w:val="24"/>
          <w:highlight w:val="none"/>
        </w:rPr>
        <w:t>1、</w:t>
      </w:r>
      <w:r>
        <w:rPr>
          <w:rFonts w:hint="eastAsia" w:cs="宋体" w:asciiTheme="minorEastAsia" w:hAnsiTheme="minorEastAsia" w:eastAsiaTheme="minorEastAsia"/>
          <w:color w:val="auto"/>
          <w:kern w:val="0"/>
          <w:sz w:val="24"/>
          <w:highlight w:val="none"/>
          <w:u w:val="single"/>
        </w:rPr>
        <w:t>（分包供应商X</w:t>
      </w:r>
      <w:r>
        <w:rPr>
          <w:rFonts w:cs="宋体" w:asciiTheme="minorEastAsia" w:hAnsiTheme="minorEastAsia" w:eastAsiaTheme="minorEastAsia"/>
          <w:color w:val="auto"/>
          <w:kern w:val="0"/>
          <w:sz w:val="24"/>
          <w:highlight w:val="none"/>
          <w:u w:val="single"/>
        </w:rPr>
        <w:t>,</w:t>
      </w:r>
      <w:r>
        <w:rPr>
          <w:rFonts w:hint="eastAsia" w:cs="宋体" w:asciiTheme="minorEastAsia" w:hAnsiTheme="minorEastAsia" w:eastAsiaTheme="minorEastAsia"/>
          <w:color w:val="auto"/>
          <w:kern w:val="0"/>
          <w:sz w:val="24"/>
          <w:highlight w:val="none"/>
          <w:u w:val="single"/>
        </w:rPr>
        <w:t>……）提供的服务全部由小微企业承接，</w:t>
      </w:r>
      <w:r>
        <w:rPr>
          <w:rFonts w:hint="eastAsia" w:cs="宋体" w:asciiTheme="minorEastAsia" w:hAnsiTheme="minorEastAsia" w:eastAsiaTheme="minorEastAsia"/>
          <w:color w:val="auto"/>
          <w:kern w:val="0"/>
          <w:sz w:val="24"/>
          <w:highlight w:val="none"/>
        </w:rPr>
        <w:t>其合同份额占到合同总金额</w:t>
      </w:r>
      <w:r>
        <w:rPr>
          <w:rFonts w:hint="eastAsia" w:cs="宋体" w:asciiTheme="minorEastAsia" w:hAnsiTheme="minorEastAsia" w:eastAsiaTheme="minorEastAsia"/>
          <w:color w:val="auto"/>
          <w:kern w:val="0"/>
          <w:sz w:val="24"/>
          <w:highlight w:val="none"/>
          <w:u w:val="single"/>
        </w:rPr>
        <w:t xml:space="preserve">     </w:t>
      </w:r>
      <w:r>
        <w:rPr>
          <w:rFonts w:hint="eastAsia" w:cs="宋体" w:asciiTheme="minorEastAsia" w:hAnsiTheme="minorEastAsia" w:eastAsiaTheme="minorEastAsia"/>
          <w:color w:val="auto"/>
          <w:kern w:val="0"/>
          <w:sz w:val="24"/>
          <w:highlight w:val="none"/>
        </w:rPr>
        <w:t>%以上</w:t>
      </w:r>
      <w:r>
        <w:rPr>
          <w:rFonts w:hint="eastAsia" w:cs="宋体" w:asciiTheme="minorEastAsia" w:hAnsiTheme="minorEastAsia" w:eastAsiaTheme="minorEastAsia"/>
          <w:color w:val="auto"/>
          <w:highlight w:val="none"/>
        </w:rPr>
        <w:t>。</w:t>
      </w:r>
      <w:r>
        <w:rPr>
          <w:rFonts w:hint="eastAsia" w:cs="宋体" w:asciiTheme="minorEastAsia" w:hAnsiTheme="minorEastAsia" w:eastAsiaTheme="minorEastAsia"/>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cs="宋体" w:asciiTheme="minorEastAsia" w:hAnsiTheme="minorEastAsia" w:eastAsiaTheme="minorEastAsia"/>
          <w:b/>
          <w:color w:val="auto"/>
          <w:sz w:val="24"/>
          <w:highlight w:val="none"/>
        </w:rPr>
        <w:t>拟享受以上价格扣除政策的，填写有关内容。</w:t>
      </w:r>
      <w:r>
        <w:rPr>
          <w:rFonts w:hint="eastAsia" w:cs="宋体" w:asciiTheme="minorEastAsia" w:hAnsiTheme="minorEastAsia" w:eastAsiaTheme="minorEastAsia"/>
          <w:b/>
          <w:color w:val="auto"/>
          <w:kern w:val="0"/>
          <w:sz w:val="24"/>
          <w:highlight w:val="none"/>
          <w:lang w:val="zh-CN"/>
        </w:rPr>
        <w:t>）</w:t>
      </w:r>
    </w:p>
    <w:p w14:paraId="7FB264E4">
      <w:pPr>
        <w:spacing w:line="360" w:lineRule="auto"/>
        <w:ind w:firstLine="480" w:firstLineChars="200"/>
        <w:rPr>
          <w:rFonts w:cs="宋体" w:asciiTheme="minorEastAsia" w:hAnsiTheme="minorEastAsia" w:eastAsiaTheme="minorEastAsia"/>
          <w:b/>
          <w:bCs/>
          <w:color w:val="auto"/>
          <w:kern w:val="0"/>
          <w:sz w:val="24"/>
          <w:highlight w:val="none"/>
          <w:lang w:val="zh-CN"/>
        </w:rPr>
      </w:pPr>
      <w:r>
        <w:rPr>
          <w:rFonts w:hint="eastAsia" w:cs="宋体" w:asciiTheme="minorEastAsia" w:hAnsiTheme="minorEastAsia" w:eastAsiaTheme="minorEastAsia"/>
          <w:color w:val="auto"/>
          <w:sz w:val="24"/>
          <w:highlight w:val="none"/>
        </w:rPr>
        <w:t>2、中小企业合同金额达到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%，其中小微企业合同金额达到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b/>
          <w:bCs/>
          <w:color w:val="auto"/>
          <w:kern w:val="0"/>
          <w:sz w:val="24"/>
          <w:highlight w:val="none"/>
          <w:lang w:val="zh-CN"/>
        </w:rPr>
        <w:t>（</w:t>
      </w:r>
      <w:r>
        <w:rPr>
          <w:rFonts w:hint="eastAsia" w:cs="宋体" w:asciiTheme="minorEastAsia" w:hAnsiTheme="minorEastAsia" w:eastAsiaTheme="minorEastAsia"/>
          <w:b/>
          <w:bCs/>
          <w:color w:val="auto"/>
          <w:sz w:val="24"/>
          <w:highlight w:val="none"/>
        </w:rPr>
        <w:t>要求合同分包形式参加的项目或采购包，供应商按磋商文件第一部分竞争性磋商邀请公告申请人的资格要求中规定的</w:t>
      </w:r>
      <w:r>
        <w:rPr>
          <w:rFonts w:hint="eastAsia" w:cs="宋体" w:asciiTheme="minorEastAsia" w:hAnsiTheme="minorEastAsia" w:eastAsiaTheme="minorEastAsia"/>
          <w:b/>
          <w:color w:val="auto"/>
          <w:kern w:val="0"/>
          <w:sz w:val="24"/>
          <w:highlight w:val="none"/>
          <w:lang w:val="zh-CN"/>
        </w:rPr>
        <w:t>分包意向协议</w:t>
      </w:r>
      <w:r>
        <w:rPr>
          <w:rFonts w:hint="eastAsia" w:cs="宋体" w:asciiTheme="minorEastAsia" w:hAnsiTheme="minorEastAsia" w:eastAsiaTheme="minorEastAsia"/>
          <w:b/>
          <w:bCs/>
          <w:color w:val="auto"/>
          <w:sz w:val="24"/>
          <w:highlight w:val="none"/>
        </w:rPr>
        <w:t>中中小企业、小微企业合同金额应当达到的比例要求填写。</w:t>
      </w:r>
      <w:r>
        <w:rPr>
          <w:rFonts w:hint="eastAsia" w:cs="宋体" w:asciiTheme="minorEastAsia" w:hAnsiTheme="minorEastAsia" w:eastAsiaTheme="minorEastAsia"/>
          <w:b/>
          <w:bCs/>
          <w:color w:val="auto"/>
          <w:kern w:val="0"/>
          <w:sz w:val="24"/>
          <w:highlight w:val="none"/>
          <w:lang w:val="zh-CN"/>
        </w:rPr>
        <w:t>）</w:t>
      </w:r>
    </w:p>
    <w:p w14:paraId="6512458D">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三、分包工作履行期限、地点、方式</w:t>
      </w:r>
    </w:p>
    <w:p w14:paraId="77B1426B">
      <w:pPr>
        <w:snapToGrid w:val="0"/>
        <w:spacing w:line="360" w:lineRule="auto"/>
        <w:ind w:firstLine="576"/>
        <w:rPr>
          <w:rFonts w:cs="宋体" w:asciiTheme="minorEastAsia" w:hAnsiTheme="minorEastAsia" w:eastAsiaTheme="minorEastAsia"/>
          <w:color w:val="auto"/>
          <w:highlight w:val="none"/>
          <w:u w:val="single"/>
        </w:rPr>
      </w:pPr>
      <w:r>
        <w:rPr>
          <w:rFonts w:hint="eastAsia" w:cs="宋体" w:asciiTheme="minorEastAsia" w:hAnsiTheme="minorEastAsia" w:eastAsiaTheme="minorEastAsia"/>
          <w:color w:val="auto"/>
          <w:highlight w:val="none"/>
          <w:u w:val="single"/>
        </w:rPr>
        <w:t xml:space="preserve">                                                                                  </w:t>
      </w:r>
    </w:p>
    <w:p w14:paraId="24E92C62">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四、质量</w:t>
      </w:r>
    </w:p>
    <w:p w14:paraId="1E9C578C">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highlight w:val="none"/>
          <w:u w:val="single"/>
        </w:rPr>
        <w:t xml:space="preserve">                                                                                       </w:t>
      </w:r>
    </w:p>
    <w:p w14:paraId="7DD3467D">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五、价款或者报酬</w:t>
      </w:r>
    </w:p>
    <w:p w14:paraId="78D78DA3">
      <w:pPr>
        <w:snapToGrid w:val="0"/>
        <w:spacing w:line="360" w:lineRule="auto"/>
        <w:ind w:left="573" w:leftChars="273"/>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highlight w:val="none"/>
          <w:u w:val="single"/>
        </w:rPr>
        <w:t xml:space="preserve">                                                                                     </w:t>
      </w:r>
    </w:p>
    <w:p w14:paraId="5ACBB194">
      <w:pPr>
        <w:snapToGrid w:val="0"/>
        <w:spacing w:line="360" w:lineRule="auto"/>
        <w:ind w:left="573" w:leftChars="273"/>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六、违约责任</w:t>
      </w:r>
    </w:p>
    <w:p w14:paraId="3357C34D">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highlight w:val="none"/>
          <w:u w:val="single"/>
        </w:rPr>
        <w:t xml:space="preserve">                                                                                     </w:t>
      </w:r>
    </w:p>
    <w:p w14:paraId="380CDA2A">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七、争议解决的办法</w:t>
      </w:r>
    </w:p>
    <w:p w14:paraId="1A8769B6">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highlight w:val="none"/>
          <w:u w:val="single"/>
        </w:rPr>
        <w:t xml:space="preserve">                                                                                  </w:t>
      </w:r>
    </w:p>
    <w:p w14:paraId="3B12E2CF">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八、其他</w:t>
      </w:r>
    </w:p>
    <w:p w14:paraId="75F94886">
      <w:pPr>
        <w:snapToGrid w:val="0"/>
        <w:spacing w:line="360" w:lineRule="auto"/>
        <w:ind w:left="5758" w:leftChars="342" w:hanging="5040" w:hangingChars="210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sz w:val="24"/>
          <w:highlight w:val="none"/>
        </w:rPr>
        <w:t>中小企业合同金额达到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%，小微企业合同金额达到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lang w:val="zh-CN"/>
        </w:rPr>
        <w:t xml:space="preserve">  。                                           供应商名称(电子签名)：</w:t>
      </w:r>
    </w:p>
    <w:p w14:paraId="756A2337">
      <w:pPr>
        <w:snapToGrid w:val="0"/>
        <w:spacing w:line="360" w:lineRule="auto"/>
        <w:jc w:val="righ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分包供应商名称(电子签名/公章)：</w:t>
      </w:r>
    </w:p>
    <w:p w14:paraId="0E04B805">
      <w:pPr>
        <w:snapToGrid w:val="0"/>
        <w:spacing w:line="360" w:lineRule="auto"/>
        <w:ind w:firstLine="5760" w:firstLineChars="24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lang w:val="zh-CN"/>
        </w:rPr>
        <w:t>……</w:t>
      </w:r>
    </w:p>
    <w:p w14:paraId="76CC9E4F">
      <w:pPr>
        <w:spacing w:line="360" w:lineRule="auto"/>
        <w:jc w:val="center"/>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 xml:space="preserve">                                        日期：  年  月   日</w:t>
      </w:r>
    </w:p>
    <w:p w14:paraId="5ACDAC34">
      <w:pPr>
        <w:widowControl/>
        <w:adjustRightInd/>
        <w:jc w:val="left"/>
        <w:rPr>
          <w:rFonts w:cs="仿宋_GB2312" w:asciiTheme="minorEastAsia" w:hAnsiTheme="minorEastAsia" w:eastAsiaTheme="minorEastAsia"/>
          <w:b/>
          <w:color w:val="auto"/>
          <w:kern w:val="0"/>
          <w:sz w:val="32"/>
          <w:szCs w:val="32"/>
          <w:highlight w:val="none"/>
          <w:lang w:val="zh-CN"/>
        </w:rPr>
      </w:pPr>
      <w:r>
        <w:rPr>
          <w:rFonts w:cs="仿宋_GB2312" w:asciiTheme="minorEastAsia" w:hAnsiTheme="minorEastAsia" w:eastAsiaTheme="minorEastAsia"/>
          <w:b/>
          <w:color w:val="auto"/>
          <w:kern w:val="0"/>
          <w:sz w:val="32"/>
          <w:szCs w:val="32"/>
          <w:highlight w:val="none"/>
          <w:lang w:val="zh-CN"/>
        </w:rPr>
        <w:br w:type="page"/>
      </w:r>
    </w:p>
    <w:p w14:paraId="5AE74886">
      <w:pPr>
        <w:spacing w:line="360" w:lineRule="auto"/>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六、所有资信文件（复印件）</w:t>
      </w:r>
    </w:p>
    <w:p w14:paraId="6A4B5CE2">
      <w:pPr>
        <w:spacing w:line="360" w:lineRule="auto"/>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color w:val="auto"/>
          <w:sz w:val="24"/>
          <w:highlight w:val="none"/>
        </w:rPr>
        <w:t>（由供应商根据采购需求及磋商文件要求编制）</w:t>
      </w:r>
    </w:p>
    <w:p w14:paraId="01B06C04">
      <w:pPr>
        <w:spacing w:line="360" w:lineRule="auto"/>
        <w:jc w:val="center"/>
        <w:rPr>
          <w:rFonts w:cs="仿宋_GB2312" w:asciiTheme="minorEastAsia" w:hAnsiTheme="minorEastAsia" w:eastAsiaTheme="minorEastAsia"/>
          <w:b/>
          <w:color w:val="auto"/>
          <w:sz w:val="30"/>
          <w:szCs w:val="30"/>
          <w:highlight w:val="none"/>
        </w:rPr>
      </w:pPr>
    </w:p>
    <w:p w14:paraId="18A8AE01">
      <w:pPr>
        <w:snapToGrid w:val="0"/>
        <w:spacing w:line="360" w:lineRule="auto"/>
        <w:ind w:firstLine="5160" w:firstLineChars="215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供应商名称(电子签名)：</w:t>
      </w:r>
    </w:p>
    <w:p w14:paraId="4D94FDDD">
      <w:pPr>
        <w:snapToGrid w:val="0"/>
        <w:spacing w:line="360" w:lineRule="auto"/>
        <w:ind w:firstLine="5160" w:firstLineChars="215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日期</w:t>
      </w:r>
      <w:r>
        <w:rPr>
          <w:rFonts w:hint="eastAsia" w:cs="仿宋_GB2312" w:asciiTheme="minorEastAsia" w:hAnsiTheme="minorEastAsia" w:eastAsiaTheme="minorEastAsia"/>
          <w:color w:val="auto"/>
          <w:kern w:val="0"/>
          <w:sz w:val="24"/>
          <w:highlight w:val="none"/>
        </w:rPr>
        <w:t xml:space="preserve">：   年  </w:t>
      </w:r>
      <w:r>
        <w:rPr>
          <w:rFonts w:hint="eastAsia" w:cs="仿宋_GB2312" w:asciiTheme="minorEastAsia" w:hAnsiTheme="minorEastAsia" w:eastAsiaTheme="minorEastAsia"/>
          <w:color w:val="auto"/>
          <w:kern w:val="0"/>
          <w:sz w:val="24"/>
          <w:highlight w:val="none"/>
          <w:lang w:val="zh-CN"/>
        </w:rPr>
        <w:t>月</w:t>
      </w:r>
      <w:r>
        <w:rPr>
          <w:rFonts w:hint="eastAsia" w:cs="仿宋_GB2312" w:asciiTheme="minorEastAsia" w:hAnsiTheme="minorEastAsia" w:eastAsiaTheme="minorEastAsia"/>
          <w:color w:val="auto"/>
          <w:kern w:val="0"/>
          <w:sz w:val="24"/>
          <w:highlight w:val="none"/>
        </w:rPr>
        <w:t xml:space="preserve">   </w:t>
      </w:r>
      <w:r>
        <w:rPr>
          <w:rFonts w:hint="eastAsia" w:cs="仿宋_GB2312" w:asciiTheme="minorEastAsia" w:hAnsiTheme="minorEastAsia" w:eastAsiaTheme="minorEastAsia"/>
          <w:color w:val="auto"/>
          <w:kern w:val="0"/>
          <w:sz w:val="24"/>
          <w:highlight w:val="none"/>
          <w:lang w:val="zh-CN"/>
        </w:rPr>
        <w:t>日</w:t>
      </w:r>
    </w:p>
    <w:p w14:paraId="5F3FA267">
      <w:pPr>
        <w:spacing w:line="360" w:lineRule="auto"/>
        <w:jc w:val="center"/>
        <w:rPr>
          <w:rFonts w:cs="仿宋_GB2312" w:asciiTheme="minorEastAsia" w:hAnsiTheme="minorEastAsia" w:eastAsiaTheme="minorEastAsia"/>
          <w:b/>
          <w:color w:val="auto"/>
          <w:kern w:val="0"/>
          <w:sz w:val="32"/>
          <w:szCs w:val="32"/>
          <w:highlight w:val="none"/>
        </w:rPr>
      </w:pPr>
    </w:p>
    <w:p w14:paraId="52C6F1BD">
      <w:pPr>
        <w:spacing w:line="360" w:lineRule="auto"/>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bCs/>
          <w:color w:val="auto"/>
          <w:sz w:val="32"/>
          <w:szCs w:val="32"/>
          <w:highlight w:val="none"/>
        </w:rPr>
        <w:t>七、</w:t>
      </w:r>
      <w:r>
        <w:rPr>
          <w:rFonts w:hint="eastAsia" w:cs="仿宋_GB2312" w:asciiTheme="minorEastAsia" w:hAnsiTheme="minorEastAsia" w:eastAsiaTheme="minorEastAsia"/>
          <w:b/>
          <w:color w:val="auto"/>
          <w:kern w:val="0"/>
          <w:sz w:val="32"/>
          <w:szCs w:val="32"/>
          <w:highlight w:val="none"/>
        </w:rPr>
        <w:t>业绩一览表</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1"/>
        <w:gridCol w:w="1895"/>
        <w:gridCol w:w="1267"/>
        <w:gridCol w:w="1267"/>
        <w:gridCol w:w="1741"/>
        <w:gridCol w:w="1986"/>
      </w:tblGrid>
      <w:tr w14:paraId="55538C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1" w:type="dxa"/>
            <w:vAlign w:val="center"/>
          </w:tcPr>
          <w:p w14:paraId="4AD09AB9">
            <w:pPr>
              <w:tabs>
                <w:tab w:val="left" w:pos="3165"/>
              </w:tabs>
              <w:jc w:val="center"/>
              <w:rPr>
                <w:rFonts w:cs="宋体" w:asciiTheme="minorEastAsia" w:hAnsiTheme="minorEastAsia" w:eastAsiaTheme="minorEastAsia"/>
                <w:b/>
                <w:bCs/>
                <w:color w:val="auto"/>
                <w:highlight w:val="none"/>
              </w:rPr>
            </w:pPr>
            <w:r>
              <w:rPr>
                <w:rFonts w:hint="eastAsia" w:cs="宋体" w:asciiTheme="minorEastAsia" w:hAnsiTheme="minorEastAsia" w:eastAsiaTheme="minorEastAsia"/>
                <w:b/>
                <w:bCs/>
                <w:color w:val="auto"/>
                <w:highlight w:val="none"/>
              </w:rPr>
              <w:t>序号</w:t>
            </w:r>
          </w:p>
        </w:tc>
        <w:tc>
          <w:tcPr>
            <w:tcW w:w="1895" w:type="dxa"/>
            <w:vAlign w:val="center"/>
          </w:tcPr>
          <w:p w14:paraId="1D53CA22">
            <w:pPr>
              <w:tabs>
                <w:tab w:val="left" w:pos="3165"/>
              </w:tabs>
              <w:jc w:val="center"/>
              <w:rPr>
                <w:rFonts w:cs="宋体" w:asciiTheme="minorEastAsia" w:hAnsiTheme="minorEastAsia" w:eastAsiaTheme="minorEastAsia"/>
                <w:b/>
                <w:bCs/>
                <w:color w:val="auto"/>
                <w:highlight w:val="none"/>
              </w:rPr>
            </w:pPr>
            <w:r>
              <w:rPr>
                <w:rFonts w:hint="eastAsia" w:cs="宋体" w:asciiTheme="minorEastAsia" w:hAnsiTheme="minorEastAsia" w:eastAsiaTheme="minorEastAsia"/>
                <w:b/>
                <w:bCs/>
                <w:color w:val="auto"/>
                <w:highlight w:val="none"/>
              </w:rPr>
              <w:t>项目名称</w:t>
            </w:r>
          </w:p>
        </w:tc>
        <w:tc>
          <w:tcPr>
            <w:tcW w:w="1267" w:type="dxa"/>
            <w:vAlign w:val="center"/>
          </w:tcPr>
          <w:p w14:paraId="394F4F9B">
            <w:pPr>
              <w:tabs>
                <w:tab w:val="left" w:pos="3165"/>
              </w:tabs>
              <w:jc w:val="center"/>
              <w:rPr>
                <w:rFonts w:cs="宋体" w:asciiTheme="minorEastAsia" w:hAnsiTheme="minorEastAsia" w:eastAsiaTheme="minorEastAsia"/>
                <w:b/>
                <w:bCs/>
                <w:color w:val="auto"/>
                <w:highlight w:val="none"/>
              </w:rPr>
            </w:pPr>
            <w:r>
              <w:rPr>
                <w:rFonts w:hint="eastAsia" w:cs="宋体" w:asciiTheme="minorEastAsia" w:hAnsiTheme="minorEastAsia" w:eastAsiaTheme="minorEastAsia"/>
                <w:b/>
                <w:bCs/>
                <w:color w:val="auto"/>
                <w:highlight w:val="none"/>
              </w:rPr>
              <w:t>业主单位</w:t>
            </w:r>
          </w:p>
        </w:tc>
        <w:tc>
          <w:tcPr>
            <w:tcW w:w="1267" w:type="dxa"/>
            <w:vAlign w:val="center"/>
          </w:tcPr>
          <w:p w14:paraId="105D49AF">
            <w:pPr>
              <w:tabs>
                <w:tab w:val="left" w:pos="3165"/>
              </w:tabs>
              <w:jc w:val="center"/>
              <w:rPr>
                <w:rFonts w:cs="宋体" w:asciiTheme="minorEastAsia" w:hAnsiTheme="minorEastAsia" w:eastAsiaTheme="minorEastAsia"/>
                <w:b/>
                <w:bCs/>
                <w:color w:val="auto"/>
                <w:highlight w:val="none"/>
              </w:rPr>
            </w:pPr>
            <w:r>
              <w:rPr>
                <w:rFonts w:hint="eastAsia" w:cs="宋体" w:asciiTheme="minorEastAsia" w:hAnsiTheme="minorEastAsia" w:eastAsiaTheme="minorEastAsia"/>
                <w:b/>
                <w:bCs/>
                <w:color w:val="auto"/>
                <w:highlight w:val="none"/>
              </w:rPr>
              <w:t>合同金额</w:t>
            </w:r>
          </w:p>
        </w:tc>
        <w:tc>
          <w:tcPr>
            <w:tcW w:w="1741" w:type="dxa"/>
            <w:vAlign w:val="center"/>
          </w:tcPr>
          <w:p w14:paraId="77C50CFF">
            <w:pPr>
              <w:tabs>
                <w:tab w:val="left" w:pos="3165"/>
              </w:tabs>
              <w:jc w:val="center"/>
              <w:rPr>
                <w:rFonts w:cs="宋体" w:asciiTheme="minorEastAsia" w:hAnsiTheme="minorEastAsia" w:eastAsiaTheme="minorEastAsia"/>
                <w:b/>
                <w:bCs/>
                <w:color w:val="auto"/>
                <w:highlight w:val="none"/>
              </w:rPr>
            </w:pPr>
            <w:r>
              <w:rPr>
                <w:rFonts w:hint="eastAsia" w:cs="宋体" w:asciiTheme="minorEastAsia" w:hAnsiTheme="minorEastAsia" w:eastAsiaTheme="minorEastAsia"/>
                <w:b/>
                <w:bCs/>
                <w:color w:val="auto"/>
                <w:highlight w:val="none"/>
              </w:rPr>
              <w:t>合同签订日期</w:t>
            </w:r>
          </w:p>
        </w:tc>
        <w:tc>
          <w:tcPr>
            <w:tcW w:w="1986" w:type="dxa"/>
            <w:vAlign w:val="center"/>
          </w:tcPr>
          <w:p w14:paraId="0D00071C">
            <w:pPr>
              <w:tabs>
                <w:tab w:val="left" w:pos="3165"/>
              </w:tabs>
              <w:jc w:val="center"/>
              <w:rPr>
                <w:rFonts w:cs="宋体" w:asciiTheme="minorEastAsia" w:hAnsiTheme="minorEastAsia" w:eastAsiaTheme="minorEastAsia"/>
                <w:b/>
                <w:bCs/>
                <w:color w:val="auto"/>
                <w:highlight w:val="none"/>
              </w:rPr>
            </w:pPr>
            <w:r>
              <w:rPr>
                <w:rFonts w:hint="eastAsia" w:cs="宋体" w:asciiTheme="minorEastAsia" w:hAnsiTheme="minorEastAsia" w:eastAsiaTheme="minorEastAsia"/>
                <w:b/>
                <w:bCs/>
                <w:color w:val="auto"/>
                <w:highlight w:val="none"/>
              </w:rPr>
              <w:t>联系人/电话</w:t>
            </w:r>
          </w:p>
        </w:tc>
      </w:tr>
      <w:tr w14:paraId="6BAA9A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tcPr>
          <w:p w14:paraId="1DD516BD">
            <w:pPr>
              <w:tabs>
                <w:tab w:val="left" w:pos="3165"/>
              </w:tabs>
              <w:ind w:firstLine="420"/>
              <w:rPr>
                <w:rFonts w:cs="宋体" w:asciiTheme="minorEastAsia" w:hAnsiTheme="minorEastAsia" w:eastAsiaTheme="minorEastAsia"/>
                <w:color w:val="auto"/>
                <w:highlight w:val="none"/>
              </w:rPr>
            </w:pPr>
          </w:p>
        </w:tc>
        <w:tc>
          <w:tcPr>
            <w:tcW w:w="1895" w:type="dxa"/>
          </w:tcPr>
          <w:p w14:paraId="2E12852E">
            <w:pPr>
              <w:tabs>
                <w:tab w:val="left" w:pos="3165"/>
              </w:tabs>
              <w:ind w:firstLine="420"/>
              <w:rPr>
                <w:rFonts w:cs="宋体" w:asciiTheme="minorEastAsia" w:hAnsiTheme="minorEastAsia" w:eastAsiaTheme="minorEastAsia"/>
                <w:color w:val="auto"/>
                <w:highlight w:val="none"/>
              </w:rPr>
            </w:pPr>
          </w:p>
        </w:tc>
        <w:tc>
          <w:tcPr>
            <w:tcW w:w="1267" w:type="dxa"/>
          </w:tcPr>
          <w:p w14:paraId="5517136A">
            <w:pPr>
              <w:tabs>
                <w:tab w:val="left" w:pos="3165"/>
              </w:tabs>
              <w:ind w:firstLine="420"/>
              <w:rPr>
                <w:rFonts w:cs="宋体" w:asciiTheme="minorEastAsia" w:hAnsiTheme="minorEastAsia" w:eastAsiaTheme="minorEastAsia"/>
                <w:color w:val="auto"/>
                <w:highlight w:val="none"/>
              </w:rPr>
            </w:pPr>
          </w:p>
        </w:tc>
        <w:tc>
          <w:tcPr>
            <w:tcW w:w="1267" w:type="dxa"/>
          </w:tcPr>
          <w:p w14:paraId="19DE0ECE">
            <w:pPr>
              <w:tabs>
                <w:tab w:val="left" w:pos="3165"/>
              </w:tabs>
              <w:ind w:firstLine="420"/>
              <w:rPr>
                <w:rFonts w:cs="宋体" w:asciiTheme="minorEastAsia" w:hAnsiTheme="minorEastAsia" w:eastAsiaTheme="minorEastAsia"/>
                <w:color w:val="auto"/>
                <w:highlight w:val="none"/>
              </w:rPr>
            </w:pPr>
          </w:p>
        </w:tc>
        <w:tc>
          <w:tcPr>
            <w:tcW w:w="1741" w:type="dxa"/>
          </w:tcPr>
          <w:p w14:paraId="2F5BF7B8">
            <w:pPr>
              <w:tabs>
                <w:tab w:val="left" w:pos="3165"/>
              </w:tabs>
              <w:ind w:firstLine="420"/>
              <w:rPr>
                <w:rFonts w:cs="宋体" w:asciiTheme="minorEastAsia" w:hAnsiTheme="minorEastAsia" w:eastAsiaTheme="minorEastAsia"/>
                <w:color w:val="auto"/>
                <w:highlight w:val="none"/>
              </w:rPr>
            </w:pPr>
          </w:p>
        </w:tc>
        <w:tc>
          <w:tcPr>
            <w:tcW w:w="1986" w:type="dxa"/>
          </w:tcPr>
          <w:p w14:paraId="7B24FBEF">
            <w:pPr>
              <w:tabs>
                <w:tab w:val="left" w:pos="3165"/>
              </w:tabs>
              <w:ind w:firstLine="420"/>
              <w:rPr>
                <w:rFonts w:cs="宋体" w:asciiTheme="minorEastAsia" w:hAnsiTheme="minorEastAsia" w:eastAsiaTheme="minorEastAsia"/>
                <w:color w:val="auto"/>
                <w:highlight w:val="none"/>
              </w:rPr>
            </w:pPr>
          </w:p>
        </w:tc>
      </w:tr>
      <w:tr w14:paraId="730EC1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tcPr>
          <w:p w14:paraId="57355077">
            <w:pPr>
              <w:tabs>
                <w:tab w:val="left" w:pos="3165"/>
              </w:tabs>
              <w:ind w:firstLine="420"/>
              <w:rPr>
                <w:rFonts w:cs="宋体" w:asciiTheme="minorEastAsia" w:hAnsiTheme="minorEastAsia" w:eastAsiaTheme="minorEastAsia"/>
                <w:color w:val="auto"/>
                <w:highlight w:val="none"/>
              </w:rPr>
            </w:pPr>
          </w:p>
        </w:tc>
        <w:tc>
          <w:tcPr>
            <w:tcW w:w="1895" w:type="dxa"/>
          </w:tcPr>
          <w:p w14:paraId="08CC24BD">
            <w:pPr>
              <w:tabs>
                <w:tab w:val="left" w:pos="3165"/>
              </w:tabs>
              <w:ind w:firstLine="420"/>
              <w:rPr>
                <w:rFonts w:cs="宋体" w:asciiTheme="minorEastAsia" w:hAnsiTheme="minorEastAsia" w:eastAsiaTheme="minorEastAsia"/>
                <w:color w:val="auto"/>
                <w:highlight w:val="none"/>
              </w:rPr>
            </w:pPr>
          </w:p>
        </w:tc>
        <w:tc>
          <w:tcPr>
            <w:tcW w:w="1267" w:type="dxa"/>
          </w:tcPr>
          <w:p w14:paraId="0A41CD60">
            <w:pPr>
              <w:tabs>
                <w:tab w:val="left" w:pos="3165"/>
              </w:tabs>
              <w:ind w:firstLine="420"/>
              <w:rPr>
                <w:rFonts w:cs="宋体" w:asciiTheme="minorEastAsia" w:hAnsiTheme="minorEastAsia" w:eastAsiaTheme="minorEastAsia"/>
                <w:color w:val="auto"/>
                <w:highlight w:val="none"/>
              </w:rPr>
            </w:pPr>
          </w:p>
        </w:tc>
        <w:tc>
          <w:tcPr>
            <w:tcW w:w="1267" w:type="dxa"/>
          </w:tcPr>
          <w:p w14:paraId="3C568062">
            <w:pPr>
              <w:tabs>
                <w:tab w:val="left" w:pos="3165"/>
              </w:tabs>
              <w:ind w:firstLine="420"/>
              <w:rPr>
                <w:rFonts w:cs="宋体" w:asciiTheme="minorEastAsia" w:hAnsiTheme="minorEastAsia" w:eastAsiaTheme="minorEastAsia"/>
                <w:color w:val="auto"/>
                <w:highlight w:val="none"/>
              </w:rPr>
            </w:pPr>
          </w:p>
        </w:tc>
        <w:tc>
          <w:tcPr>
            <w:tcW w:w="1741" w:type="dxa"/>
          </w:tcPr>
          <w:p w14:paraId="2AB45863">
            <w:pPr>
              <w:tabs>
                <w:tab w:val="left" w:pos="3165"/>
              </w:tabs>
              <w:ind w:firstLine="420"/>
              <w:rPr>
                <w:rFonts w:cs="宋体" w:asciiTheme="minorEastAsia" w:hAnsiTheme="minorEastAsia" w:eastAsiaTheme="minorEastAsia"/>
                <w:color w:val="auto"/>
                <w:highlight w:val="none"/>
              </w:rPr>
            </w:pPr>
          </w:p>
        </w:tc>
        <w:tc>
          <w:tcPr>
            <w:tcW w:w="1986" w:type="dxa"/>
          </w:tcPr>
          <w:p w14:paraId="3246C254">
            <w:pPr>
              <w:tabs>
                <w:tab w:val="left" w:pos="3165"/>
              </w:tabs>
              <w:ind w:firstLine="420"/>
              <w:rPr>
                <w:rFonts w:cs="宋体" w:asciiTheme="minorEastAsia" w:hAnsiTheme="minorEastAsia" w:eastAsiaTheme="minorEastAsia"/>
                <w:color w:val="auto"/>
                <w:highlight w:val="none"/>
              </w:rPr>
            </w:pPr>
          </w:p>
        </w:tc>
      </w:tr>
      <w:tr w14:paraId="168500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tcPr>
          <w:p w14:paraId="20CA6980">
            <w:pPr>
              <w:tabs>
                <w:tab w:val="left" w:pos="3165"/>
              </w:tabs>
              <w:ind w:firstLine="420"/>
              <w:rPr>
                <w:rFonts w:cs="宋体" w:asciiTheme="minorEastAsia" w:hAnsiTheme="minorEastAsia" w:eastAsiaTheme="minorEastAsia"/>
                <w:color w:val="auto"/>
                <w:highlight w:val="none"/>
              </w:rPr>
            </w:pPr>
          </w:p>
        </w:tc>
        <w:tc>
          <w:tcPr>
            <w:tcW w:w="1895" w:type="dxa"/>
          </w:tcPr>
          <w:p w14:paraId="1964635D">
            <w:pPr>
              <w:tabs>
                <w:tab w:val="left" w:pos="3165"/>
              </w:tabs>
              <w:ind w:firstLine="420"/>
              <w:rPr>
                <w:rFonts w:cs="宋体" w:asciiTheme="minorEastAsia" w:hAnsiTheme="minorEastAsia" w:eastAsiaTheme="minorEastAsia"/>
                <w:color w:val="auto"/>
                <w:highlight w:val="none"/>
              </w:rPr>
            </w:pPr>
          </w:p>
        </w:tc>
        <w:tc>
          <w:tcPr>
            <w:tcW w:w="1267" w:type="dxa"/>
          </w:tcPr>
          <w:p w14:paraId="14D81F54">
            <w:pPr>
              <w:tabs>
                <w:tab w:val="left" w:pos="3165"/>
              </w:tabs>
              <w:ind w:firstLine="420"/>
              <w:rPr>
                <w:rFonts w:cs="宋体" w:asciiTheme="minorEastAsia" w:hAnsiTheme="minorEastAsia" w:eastAsiaTheme="minorEastAsia"/>
                <w:color w:val="auto"/>
                <w:highlight w:val="none"/>
              </w:rPr>
            </w:pPr>
          </w:p>
        </w:tc>
        <w:tc>
          <w:tcPr>
            <w:tcW w:w="1267" w:type="dxa"/>
          </w:tcPr>
          <w:p w14:paraId="7F7DE526">
            <w:pPr>
              <w:tabs>
                <w:tab w:val="left" w:pos="3165"/>
              </w:tabs>
              <w:ind w:firstLine="420"/>
              <w:rPr>
                <w:rFonts w:cs="宋体" w:asciiTheme="minorEastAsia" w:hAnsiTheme="minorEastAsia" w:eastAsiaTheme="minorEastAsia"/>
                <w:color w:val="auto"/>
                <w:highlight w:val="none"/>
              </w:rPr>
            </w:pPr>
          </w:p>
        </w:tc>
        <w:tc>
          <w:tcPr>
            <w:tcW w:w="1741" w:type="dxa"/>
          </w:tcPr>
          <w:p w14:paraId="41E53BC1">
            <w:pPr>
              <w:tabs>
                <w:tab w:val="left" w:pos="3165"/>
              </w:tabs>
              <w:ind w:firstLine="420"/>
              <w:rPr>
                <w:rFonts w:cs="宋体" w:asciiTheme="minorEastAsia" w:hAnsiTheme="minorEastAsia" w:eastAsiaTheme="minorEastAsia"/>
                <w:color w:val="auto"/>
                <w:highlight w:val="none"/>
              </w:rPr>
            </w:pPr>
          </w:p>
        </w:tc>
        <w:tc>
          <w:tcPr>
            <w:tcW w:w="1986" w:type="dxa"/>
          </w:tcPr>
          <w:p w14:paraId="2EC21564">
            <w:pPr>
              <w:tabs>
                <w:tab w:val="left" w:pos="3165"/>
              </w:tabs>
              <w:ind w:firstLine="420"/>
              <w:rPr>
                <w:rFonts w:cs="宋体" w:asciiTheme="minorEastAsia" w:hAnsiTheme="minorEastAsia" w:eastAsiaTheme="minorEastAsia"/>
                <w:color w:val="auto"/>
                <w:highlight w:val="none"/>
              </w:rPr>
            </w:pPr>
          </w:p>
        </w:tc>
      </w:tr>
      <w:tr w14:paraId="23EAB6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tcPr>
          <w:p w14:paraId="0C5B621D">
            <w:pPr>
              <w:tabs>
                <w:tab w:val="left" w:pos="3165"/>
              </w:tabs>
              <w:ind w:firstLine="420"/>
              <w:rPr>
                <w:rFonts w:cs="宋体" w:asciiTheme="minorEastAsia" w:hAnsiTheme="minorEastAsia" w:eastAsiaTheme="minorEastAsia"/>
                <w:color w:val="auto"/>
                <w:highlight w:val="none"/>
              </w:rPr>
            </w:pPr>
          </w:p>
        </w:tc>
        <w:tc>
          <w:tcPr>
            <w:tcW w:w="1895" w:type="dxa"/>
          </w:tcPr>
          <w:p w14:paraId="2B4E9741">
            <w:pPr>
              <w:tabs>
                <w:tab w:val="left" w:pos="3165"/>
              </w:tabs>
              <w:ind w:firstLine="420"/>
              <w:rPr>
                <w:rFonts w:cs="宋体" w:asciiTheme="minorEastAsia" w:hAnsiTheme="minorEastAsia" w:eastAsiaTheme="minorEastAsia"/>
                <w:color w:val="auto"/>
                <w:highlight w:val="none"/>
              </w:rPr>
            </w:pPr>
          </w:p>
        </w:tc>
        <w:tc>
          <w:tcPr>
            <w:tcW w:w="1267" w:type="dxa"/>
          </w:tcPr>
          <w:p w14:paraId="7F04B22F">
            <w:pPr>
              <w:tabs>
                <w:tab w:val="left" w:pos="3165"/>
              </w:tabs>
              <w:ind w:firstLine="420"/>
              <w:rPr>
                <w:rFonts w:cs="宋体" w:asciiTheme="minorEastAsia" w:hAnsiTheme="minorEastAsia" w:eastAsiaTheme="minorEastAsia"/>
                <w:color w:val="auto"/>
                <w:highlight w:val="none"/>
              </w:rPr>
            </w:pPr>
          </w:p>
        </w:tc>
        <w:tc>
          <w:tcPr>
            <w:tcW w:w="1267" w:type="dxa"/>
          </w:tcPr>
          <w:p w14:paraId="56140270">
            <w:pPr>
              <w:tabs>
                <w:tab w:val="left" w:pos="3165"/>
              </w:tabs>
              <w:ind w:firstLine="420"/>
              <w:rPr>
                <w:rFonts w:cs="宋体" w:asciiTheme="minorEastAsia" w:hAnsiTheme="minorEastAsia" w:eastAsiaTheme="minorEastAsia"/>
                <w:color w:val="auto"/>
                <w:highlight w:val="none"/>
              </w:rPr>
            </w:pPr>
          </w:p>
        </w:tc>
        <w:tc>
          <w:tcPr>
            <w:tcW w:w="1741" w:type="dxa"/>
          </w:tcPr>
          <w:p w14:paraId="2389AF94">
            <w:pPr>
              <w:tabs>
                <w:tab w:val="left" w:pos="3165"/>
              </w:tabs>
              <w:ind w:firstLine="420"/>
              <w:rPr>
                <w:rFonts w:cs="宋体" w:asciiTheme="minorEastAsia" w:hAnsiTheme="minorEastAsia" w:eastAsiaTheme="minorEastAsia"/>
                <w:color w:val="auto"/>
                <w:highlight w:val="none"/>
              </w:rPr>
            </w:pPr>
          </w:p>
        </w:tc>
        <w:tc>
          <w:tcPr>
            <w:tcW w:w="1986" w:type="dxa"/>
          </w:tcPr>
          <w:p w14:paraId="2849A08E">
            <w:pPr>
              <w:tabs>
                <w:tab w:val="left" w:pos="3165"/>
              </w:tabs>
              <w:ind w:firstLine="420"/>
              <w:rPr>
                <w:rFonts w:cs="宋体" w:asciiTheme="minorEastAsia" w:hAnsiTheme="minorEastAsia" w:eastAsiaTheme="minorEastAsia"/>
                <w:color w:val="auto"/>
                <w:highlight w:val="none"/>
              </w:rPr>
            </w:pPr>
          </w:p>
        </w:tc>
      </w:tr>
      <w:tr w14:paraId="76ACC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tcPr>
          <w:p w14:paraId="77FBCD52">
            <w:pPr>
              <w:tabs>
                <w:tab w:val="left" w:pos="3165"/>
              </w:tabs>
              <w:ind w:firstLine="420"/>
              <w:rPr>
                <w:rFonts w:cs="宋体" w:asciiTheme="minorEastAsia" w:hAnsiTheme="minorEastAsia" w:eastAsiaTheme="minorEastAsia"/>
                <w:color w:val="auto"/>
                <w:highlight w:val="none"/>
              </w:rPr>
            </w:pPr>
          </w:p>
        </w:tc>
        <w:tc>
          <w:tcPr>
            <w:tcW w:w="1895" w:type="dxa"/>
          </w:tcPr>
          <w:p w14:paraId="1D54AF3C">
            <w:pPr>
              <w:tabs>
                <w:tab w:val="left" w:pos="3165"/>
              </w:tabs>
              <w:ind w:firstLine="420"/>
              <w:rPr>
                <w:rFonts w:cs="宋体" w:asciiTheme="minorEastAsia" w:hAnsiTheme="minorEastAsia" w:eastAsiaTheme="minorEastAsia"/>
                <w:color w:val="auto"/>
                <w:highlight w:val="none"/>
              </w:rPr>
            </w:pPr>
          </w:p>
        </w:tc>
        <w:tc>
          <w:tcPr>
            <w:tcW w:w="1267" w:type="dxa"/>
          </w:tcPr>
          <w:p w14:paraId="19E4834B">
            <w:pPr>
              <w:tabs>
                <w:tab w:val="left" w:pos="3165"/>
              </w:tabs>
              <w:ind w:firstLine="420"/>
              <w:rPr>
                <w:rFonts w:cs="宋体" w:asciiTheme="minorEastAsia" w:hAnsiTheme="minorEastAsia" w:eastAsiaTheme="minorEastAsia"/>
                <w:color w:val="auto"/>
                <w:highlight w:val="none"/>
              </w:rPr>
            </w:pPr>
          </w:p>
        </w:tc>
        <w:tc>
          <w:tcPr>
            <w:tcW w:w="1267" w:type="dxa"/>
          </w:tcPr>
          <w:p w14:paraId="0D682777">
            <w:pPr>
              <w:tabs>
                <w:tab w:val="left" w:pos="3165"/>
              </w:tabs>
              <w:ind w:firstLine="420"/>
              <w:rPr>
                <w:rFonts w:cs="宋体" w:asciiTheme="minorEastAsia" w:hAnsiTheme="minorEastAsia" w:eastAsiaTheme="minorEastAsia"/>
                <w:color w:val="auto"/>
                <w:highlight w:val="none"/>
              </w:rPr>
            </w:pPr>
          </w:p>
        </w:tc>
        <w:tc>
          <w:tcPr>
            <w:tcW w:w="1741" w:type="dxa"/>
          </w:tcPr>
          <w:p w14:paraId="50CFA26B">
            <w:pPr>
              <w:tabs>
                <w:tab w:val="left" w:pos="3165"/>
              </w:tabs>
              <w:ind w:firstLine="420"/>
              <w:rPr>
                <w:rFonts w:cs="宋体" w:asciiTheme="minorEastAsia" w:hAnsiTheme="minorEastAsia" w:eastAsiaTheme="minorEastAsia"/>
                <w:color w:val="auto"/>
                <w:highlight w:val="none"/>
              </w:rPr>
            </w:pPr>
          </w:p>
        </w:tc>
        <w:tc>
          <w:tcPr>
            <w:tcW w:w="1986" w:type="dxa"/>
          </w:tcPr>
          <w:p w14:paraId="3810C521">
            <w:pPr>
              <w:tabs>
                <w:tab w:val="left" w:pos="3165"/>
              </w:tabs>
              <w:ind w:firstLine="420"/>
              <w:rPr>
                <w:rFonts w:cs="宋体" w:asciiTheme="minorEastAsia" w:hAnsiTheme="minorEastAsia" w:eastAsiaTheme="minorEastAsia"/>
                <w:color w:val="auto"/>
                <w:highlight w:val="none"/>
              </w:rPr>
            </w:pPr>
          </w:p>
        </w:tc>
      </w:tr>
      <w:tr w14:paraId="4ED659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tcPr>
          <w:p w14:paraId="02D122B3">
            <w:pPr>
              <w:tabs>
                <w:tab w:val="left" w:pos="3165"/>
              </w:tabs>
              <w:ind w:firstLine="420"/>
              <w:rPr>
                <w:rFonts w:cs="宋体" w:asciiTheme="minorEastAsia" w:hAnsiTheme="minorEastAsia" w:eastAsiaTheme="minorEastAsia"/>
                <w:color w:val="auto"/>
                <w:highlight w:val="none"/>
              </w:rPr>
            </w:pPr>
          </w:p>
        </w:tc>
        <w:tc>
          <w:tcPr>
            <w:tcW w:w="1895" w:type="dxa"/>
          </w:tcPr>
          <w:p w14:paraId="437366AF">
            <w:pPr>
              <w:tabs>
                <w:tab w:val="left" w:pos="3165"/>
              </w:tabs>
              <w:ind w:firstLine="420"/>
              <w:rPr>
                <w:rFonts w:cs="宋体" w:asciiTheme="minorEastAsia" w:hAnsiTheme="minorEastAsia" w:eastAsiaTheme="minorEastAsia"/>
                <w:color w:val="auto"/>
                <w:highlight w:val="none"/>
              </w:rPr>
            </w:pPr>
          </w:p>
        </w:tc>
        <w:tc>
          <w:tcPr>
            <w:tcW w:w="1267" w:type="dxa"/>
          </w:tcPr>
          <w:p w14:paraId="31BA38AA">
            <w:pPr>
              <w:tabs>
                <w:tab w:val="left" w:pos="3165"/>
              </w:tabs>
              <w:ind w:firstLine="420"/>
              <w:rPr>
                <w:rFonts w:cs="宋体" w:asciiTheme="minorEastAsia" w:hAnsiTheme="minorEastAsia" w:eastAsiaTheme="minorEastAsia"/>
                <w:color w:val="auto"/>
                <w:highlight w:val="none"/>
              </w:rPr>
            </w:pPr>
          </w:p>
        </w:tc>
        <w:tc>
          <w:tcPr>
            <w:tcW w:w="1267" w:type="dxa"/>
          </w:tcPr>
          <w:p w14:paraId="465F9453">
            <w:pPr>
              <w:tabs>
                <w:tab w:val="left" w:pos="3165"/>
              </w:tabs>
              <w:ind w:firstLine="420"/>
              <w:rPr>
                <w:rFonts w:cs="宋体" w:asciiTheme="minorEastAsia" w:hAnsiTheme="minorEastAsia" w:eastAsiaTheme="minorEastAsia"/>
                <w:color w:val="auto"/>
                <w:highlight w:val="none"/>
              </w:rPr>
            </w:pPr>
          </w:p>
        </w:tc>
        <w:tc>
          <w:tcPr>
            <w:tcW w:w="1741" w:type="dxa"/>
          </w:tcPr>
          <w:p w14:paraId="2CF4C2B9">
            <w:pPr>
              <w:tabs>
                <w:tab w:val="left" w:pos="3165"/>
              </w:tabs>
              <w:ind w:firstLine="420"/>
              <w:rPr>
                <w:rFonts w:cs="宋体" w:asciiTheme="minorEastAsia" w:hAnsiTheme="minorEastAsia" w:eastAsiaTheme="minorEastAsia"/>
                <w:color w:val="auto"/>
                <w:highlight w:val="none"/>
              </w:rPr>
            </w:pPr>
          </w:p>
        </w:tc>
        <w:tc>
          <w:tcPr>
            <w:tcW w:w="1986" w:type="dxa"/>
          </w:tcPr>
          <w:p w14:paraId="5F56CEE8">
            <w:pPr>
              <w:tabs>
                <w:tab w:val="left" w:pos="3165"/>
              </w:tabs>
              <w:ind w:firstLine="420"/>
              <w:rPr>
                <w:rFonts w:cs="宋体" w:asciiTheme="minorEastAsia" w:hAnsiTheme="minorEastAsia" w:eastAsiaTheme="minorEastAsia"/>
                <w:color w:val="auto"/>
                <w:highlight w:val="none"/>
              </w:rPr>
            </w:pPr>
          </w:p>
        </w:tc>
      </w:tr>
      <w:tr w14:paraId="08EAB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tcPr>
          <w:p w14:paraId="0EAE3BF2">
            <w:pPr>
              <w:tabs>
                <w:tab w:val="left" w:pos="3165"/>
              </w:tabs>
              <w:ind w:firstLine="420"/>
              <w:rPr>
                <w:rFonts w:cs="宋体" w:asciiTheme="minorEastAsia" w:hAnsiTheme="minorEastAsia" w:eastAsiaTheme="minorEastAsia"/>
                <w:color w:val="auto"/>
                <w:highlight w:val="none"/>
              </w:rPr>
            </w:pPr>
          </w:p>
        </w:tc>
        <w:tc>
          <w:tcPr>
            <w:tcW w:w="1895" w:type="dxa"/>
          </w:tcPr>
          <w:p w14:paraId="0FC8ACB1">
            <w:pPr>
              <w:tabs>
                <w:tab w:val="left" w:pos="3165"/>
              </w:tabs>
              <w:ind w:firstLine="420"/>
              <w:rPr>
                <w:rFonts w:cs="宋体" w:asciiTheme="minorEastAsia" w:hAnsiTheme="minorEastAsia" w:eastAsiaTheme="minorEastAsia"/>
                <w:color w:val="auto"/>
                <w:highlight w:val="none"/>
              </w:rPr>
            </w:pPr>
          </w:p>
        </w:tc>
        <w:tc>
          <w:tcPr>
            <w:tcW w:w="1267" w:type="dxa"/>
          </w:tcPr>
          <w:p w14:paraId="69D30972">
            <w:pPr>
              <w:tabs>
                <w:tab w:val="left" w:pos="3165"/>
              </w:tabs>
              <w:ind w:firstLine="420"/>
              <w:rPr>
                <w:rFonts w:cs="宋体" w:asciiTheme="minorEastAsia" w:hAnsiTheme="minorEastAsia" w:eastAsiaTheme="minorEastAsia"/>
                <w:color w:val="auto"/>
                <w:highlight w:val="none"/>
              </w:rPr>
            </w:pPr>
          </w:p>
        </w:tc>
        <w:tc>
          <w:tcPr>
            <w:tcW w:w="1267" w:type="dxa"/>
          </w:tcPr>
          <w:p w14:paraId="7A60AE8C">
            <w:pPr>
              <w:tabs>
                <w:tab w:val="left" w:pos="3165"/>
              </w:tabs>
              <w:ind w:firstLine="420"/>
              <w:rPr>
                <w:rFonts w:cs="宋体" w:asciiTheme="minorEastAsia" w:hAnsiTheme="minorEastAsia" w:eastAsiaTheme="minorEastAsia"/>
                <w:color w:val="auto"/>
                <w:highlight w:val="none"/>
              </w:rPr>
            </w:pPr>
          </w:p>
        </w:tc>
        <w:tc>
          <w:tcPr>
            <w:tcW w:w="1741" w:type="dxa"/>
          </w:tcPr>
          <w:p w14:paraId="70480A82">
            <w:pPr>
              <w:tabs>
                <w:tab w:val="left" w:pos="3165"/>
              </w:tabs>
              <w:ind w:firstLine="420"/>
              <w:rPr>
                <w:rFonts w:cs="宋体" w:asciiTheme="minorEastAsia" w:hAnsiTheme="minorEastAsia" w:eastAsiaTheme="minorEastAsia"/>
                <w:color w:val="auto"/>
                <w:highlight w:val="none"/>
              </w:rPr>
            </w:pPr>
          </w:p>
        </w:tc>
        <w:tc>
          <w:tcPr>
            <w:tcW w:w="1986" w:type="dxa"/>
          </w:tcPr>
          <w:p w14:paraId="4EA7782A">
            <w:pPr>
              <w:tabs>
                <w:tab w:val="left" w:pos="3165"/>
              </w:tabs>
              <w:ind w:firstLine="420"/>
              <w:rPr>
                <w:rFonts w:cs="宋体" w:asciiTheme="minorEastAsia" w:hAnsiTheme="minorEastAsia" w:eastAsiaTheme="minorEastAsia"/>
                <w:color w:val="auto"/>
                <w:highlight w:val="none"/>
              </w:rPr>
            </w:pPr>
          </w:p>
        </w:tc>
      </w:tr>
      <w:tr w14:paraId="398804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tcPr>
          <w:p w14:paraId="2CEF1F27">
            <w:pPr>
              <w:tabs>
                <w:tab w:val="left" w:pos="3165"/>
              </w:tabs>
              <w:ind w:firstLine="420"/>
              <w:rPr>
                <w:rFonts w:cs="宋体" w:asciiTheme="minorEastAsia" w:hAnsiTheme="minorEastAsia" w:eastAsiaTheme="minorEastAsia"/>
                <w:color w:val="auto"/>
                <w:highlight w:val="none"/>
              </w:rPr>
            </w:pPr>
          </w:p>
        </w:tc>
        <w:tc>
          <w:tcPr>
            <w:tcW w:w="1895" w:type="dxa"/>
          </w:tcPr>
          <w:p w14:paraId="673CEE79">
            <w:pPr>
              <w:tabs>
                <w:tab w:val="left" w:pos="3165"/>
              </w:tabs>
              <w:ind w:firstLine="420"/>
              <w:rPr>
                <w:rFonts w:cs="宋体" w:asciiTheme="minorEastAsia" w:hAnsiTheme="minorEastAsia" w:eastAsiaTheme="minorEastAsia"/>
                <w:color w:val="auto"/>
                <w:highlight w:val="none"/>
              </w:rPr>
            </w:pPr>
          </w:p>
        </w:tc>
        <w:tc>
          <w:tcPr>
            <w:tcW w:w="1267" w:type="dxa"/>
          </w:tcPr>
          <w:p w14:paraId="5299C465">
            <w:pPr>
              <w:tabs>
                <w:tab w:val="left" w:pos="3165"/>
              </w:tabs>
              <w:ind w:firstLine="420"/>
              <w:rPr>
                <w:rFonts w:cs="宋体" w:asciiTheme="minorEastAsia" w:hAnsiTheme="minorEastAsia" w:eastAsiaTheme="minorEastAsia"/>
                <w:color w:val="auto"/>
                <w:highlight w:val="none"/>
              </w:rPr>
            </w:pPr>
          </w:p>
        </w:tc>
        <w:tc>
          <w:tcPr>
            <w:tcW w:w="1267" w:type="dxa"/>
          </w:tcPr>
          <w:p w14:paraId="5EDA5584">
            <w:pPr>
              <w:tabs>
                <w:tab w:val="left" w:pos="3165"/>
              </w:tabs>
              <w:ind w:firstLine="420"/>
              <w:rPr>
                <w:rFonts w:cs="宋体" w:asciiTheme="minorEastAsia" w:hAnsiTheme="minorEastAsia" w:eastAsiaTheme="minorEastAsia"/>
                <w:color w:val="auto"/>
                <w:highlight w:val="none"/>
              </w:rPr>
            </w:pPr>
          </w:p>
        </w:tc>
        <w:tc>
          <w:tcPr>
            <w:tcW w:w="1741" w:type="dxa"/>
          </w:tcPr>
          <w:p w14:paraId="5B6DA51E">
            <w:pPr>
              <w:tabs>
                <w:tab w:val="left" w:pos="3165"/>
              </w:tabs>
              <w:ind w:firstLine="420"/>
              <w:rPr>
                <w:rFonts w:cs="宋体" w:asciiTheme="minorEastAsia" w:hAnsiTheme="minorEastAsia" w:eastAsiaTheme="minorEastAsia"/>
                <w:color w:val="auto"/>
                <w:highlight w:val="none"/>
              </w:rPr>
            </w:pPr>
          </w:p>
        </w:tc>
        <w:tc>
          <w:tcPr>
            <w:tcW w:w="1986" w:type="dxa"/>
          </w:tcPr>
          <w:p w14:paraId="572B15BC">
            <w:pPr>
              <w:tabs>
                <w:tab w:val="left" w:pos="3165"/>
              </w:tabs>
              <w:ind w:firstLine="420"/>
              <w:rPr>
                <w:rFonts w:cs="宋体" w:asciiTheme="minorEastAsia" w:hAnsiTheme="minorEastAsia" w:eastAsiaTheme="minorEastAsia"/>
                <w:color w:val="auto"/>
                <w:highlight w:val="none"/>
              </w:rPr>
            </w:pPr>
          </w:p>
        </w:tc>
      </w:tr>
      <w:tr w14:paraId="17D284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tcPr>
          <w:p w14:paraId="400444DE">
            <w:pPr>
              <w:tabs>
                <w:tab w:val="left" w:pos="3165"/>
              </w:tabs>
              <w:ind w:firstLine="420"/>
              <w:rPr>
                <w:rFonts w:cs="宋体" w:asciiTheme="minorEastAsia" w:hAnsiTheme="minorEastAsia" w:eastAsiaTheme="minorEastAsia"/>
                <w:color w:val="auto"/>
                <w:highlight w:val="none"/>
              </w:rPr>
            </w:pPr>
          </w:p>
        </w:tc>
        <w:tc>
          <w:tcPr>
            <w:tcW w:w="1895" w:type="dxa"/>
          </w:tcPr>
          <w:p w14:paraId="679EC46C">
            <w:pPr>
              <w:tabs>
                <w:tab w:val="left" w:pos="3165"/>
              </w:tabs>
              <w:ind w:firstLine="420"/>
              <w:rPr>
                <w:rFonts w:cs="宋体" w:asciiTheme="minorEastAsia" w:hAnsiTheme="minorEastAsia" w:eastAsiaTheme="minorEastAsia"/>
                <w:color w:val="auto"/>
                <w:highlight w:val="none"/>
              </w:rPr>
            </w:pPr>
          </w:p>
        </w:tc>
        <w:tc>
          <w:tcPr>
            <w:tcW w:w="1267" w:type="dxa"/>
          </w:tcPr>
          <w:p w14:paraId="2FC87199">
            <w:pPr>
              <w:tabs>
                <w:tab w:val="left" w:pos="3165"/>
              </w:tabs>
              <w:ind w:firstLine="420"/>
              <w:rPr>
                <w:rFonts w:cs="宋体" w:asciiTheme="minorEastAsia" w:hAnsiTheme="minorEastAsia" w:eastAsiaTheme="minorEastAsia"/>
                <w:color w:val="auto"/>
                <w:highlight w:val="none"/>
              </w:rPr>
            </w:pPr>
          </w:p>
        </w:tc>
        <w:tc>
          <w:tcPr>
            <w:tcW w:w="1267" w:type="dxa"/>
          </w:tcPr>
          <w:p w14:paraId="72B3AE4E">
            <w:pPr>
              <w:tabs>
                <w:tab w:val="left" w:pos="3165"/>
              </w:tabs>
              <w:ind w:firstLine="420"/>
              <w:rPr>
                <w:rFonts w:cs="宋体" w:asciiTheme="minorEastAsia" w:hAnsiTheme="minorEastAsia" w:eastAsiaTheme="minorEastAsia"/>
                <w:color w:val="auto"/>
                <w:highlight w:val="none"/>
              </w:rPr>
            </w:pPr>
          </w:p>
        </w:tc>
        <w:tc>
          <w:tcPr>
            <w:tcW w:w="1741" w:type="dxa"/>
          </w:tcPr>
          <w:p w14:paraId="151AFC87">
            <w:pPr>
              <w:tabs>
                <w:tab w:val="left" w:pos="3165"/>
              </w:tabs>
              <w:ind w:firstLine="420"/>
              <w:rPr>
                <w:rFonts w:cs="宋体" w:asciiTheme="minorEastAsia" w:hAnsiTheme="minorEastAsia" w:eastAsiaTheme="minorEastAsia"/>
                <w:color w:val="auto"/>
                <w:highlight w:val="none"/>
              </w:rPr>
            </w:pPr>
          </w:p>
        </w:tc>
        <w:tc>
          <w:tcPr>
            <w:tcW w:w="1986" w:type="dxa"/>
          </w:tcPr>
          <w:p w14:paraId="51ABD9AC">
            <w:pPr>
              <w:tabs>
                <w:tab w:val="left" w:pos="3165"/>
              </w:tabs>
              <w:ind w:firstLine="420"/>
              <w:rPr>
                <w:rFonts w:cs="宋体" w:asciiTheme="minorEastAsia" w:hAnsiTheme="minorEastAsia" w:eastAsiaTheme="minorEastAsia"/>
                <w:color w:val="auto"/>
                <w:highlight w:val="none"/>
              </w:rPr>
            </w:pPr>
          </w:p>
        </w:tc>
      </w:tr>
      <w:tr w14:paraId="6FE08D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tcPr>
          <w:p w14:paraId="4B4D1A74">
            <w:pPr>
              <w:tabs>
                <w:tab w:val="left" w:pos="3165"/>
              </w:tabs>
              <w:ind w:firstLine="420"/>
              <w:rPr>
                <w:rFonts w:cs="宋体" w:asciiTheme="minorEastAsia" w:hAnsiTheme="minorEastAsia" w:eastAsiaTheme="minorEastAsia"/>
                <w:color w:val="auto"/>
                <w:highlight w:val="none"/>
              </w:rPr>
            </w:pPr>
          </w:p>
        </w:tc>
        <w:tc>
          <w:tcPr>
            <w:tcW w:w="1895" w:type="dxa"/>
          </w:tcPr>
          <w:p w14:paraId="0E17367C">
            <w:pPr>
              <w:tabs>
                <w:tab w:val="left" w:pos="3165"/>
              </w:tabs>
              <w:ind w:firstLine="420"/>
              <w:rPr>
                <w:rFonts w:cs="宋体" w:asciiTheme="minorEastAsia" w:hAnsiTheme="minorEastAsia" w:eastAsiaTheme="minorEastAsia"/>
                <w:color w:val="auto"/>
                <w:highlight w:val="none"/>
              </w:rPr>
            </w:pPr>
          </w:p>
        </w:tc>
        <w:tc>
          <w:tcPr>
            <w:tcW w:w="1267" w:type="dxa"/>
          </w:tcPr>
          <w:p w14:paraId="6387F5D9">
            <w:pPr>
              <w:tabs>
                <w:tab w:val="left" w:pos="3165"/>
              </w:tabs>
              <w:ind w:firstLine="420"/>
              <w:rPr>
                <w:rFonts w:cs="宋体" w:asciiTheme="minorEastAsia" w:hAnsiTheme="minorEastAsia" w:eastAsiaTheme="minorEastAsia"/>
                <w:color w:val="auto"/>
                <w:highlight w:val="none"/>
              </w:rPr>
            </w:pPr>
          </w:p>
        </w:tc>
        <w:tc>
          <w:tcPr>
            <w:tcW w:w="1267" w:type="dxa"/>
          </w:tcPr>
          <w:p w14:paraId="746A4E9C">
            <w:pPr>
              <w:tabs>
                <w:tab w:val="left" w:pos="3165"/>
              </w:tabs>
              <w:ind w:firstLine="420"/>
              <w:rPr>
                <w:rFonts w:cs="宋体" w:asciiTheme="minorEastAsia" w:hAnsiTheme="minorEastAsia" w:eastAsiaTheme="minorEastAsia"/>
                <w:color w:val="auto"/>
                <w:highlight w:val="none"/>
              </w:rPr>
            </w:pPr>
          </w:p>
        </w:tc>
        <w:tc>
          <w:tcPr>
            <w:tcW w:w="1741" w:type="dxa"/>
          </w:tcPr>
          <w:p w14:paraId="6A0F0595">
            <w:pPr>
              <w:tabs>
                <w:tab w:val="left" w:pos="3165"/>
              </w:tabs>
              <w:ind w:firstLine="420"/>
              <w:rPr>
                <w:rFonts w:cs="宋体" w:asciiTheme="minorEastAsia" w:hAnsiTheme="minorEastAsia" w:eastAsiaTheme="minorEastAsia"/>
                <w:color w:val="auto"/>
                <w:highlight w:val="none"/>
              </w:rPr>
            </w:pPr>
          </w:p>
        </w:tc>
        <w:tc>
          <w:tcPr>
            <w:tcW w:w="1986" w:type="dxa"/>
          </w:tcPr>
          <w:p w14:paraId="10E4769B">
            <w:pPr>
              <w:tabs>
                <w:tab w:val="left" w:pos="3165"/>
              </w:tabs>
              <w:ind w:firstLine="420"/>
              <w:rPr>
                <w:rFonts w:cs="宋体" w:asciiTheme="minorEastAsia" w:hAnsiTheme="minorEastAsia" w:eastAsiaTheme="minorEastAsia"/>
                <w:color w:val="auto"/>
                <w:highlight w:val="none"/>
              </w:rPr>
            </w:pPr>
          </w:p>
        </w:tc>
      </w:tr>
      <w:tr w14:paraId="6DCCE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tcPr>
          <w:p w14:paraId="763D8AF7">
            <w:pPr>
              <w:tabs>
                <w:tab w:val="left" w:pos="3165"/>
              </w:tabs>
              <w:ind w:firstLine="420"/>
              <w:rPr>
                <w:rFonts w:cs="宋体" w:asciiTheme="minorEastAsia" w:hAnsiTheme="minorEastAsia" w:eastAsiaTheme="minorEastAsia"/>
                <w:color w:val="auto"/>
                <w:highlight w:val="none"/>
              </w:rPr>
            </w:pPr>
          </w:p>
        </w:tc>
        <w:tc>
          <w:tcPr>
            <w:tcW w:w="1895" w:type="dxa"/>
          </w:tcPr>
          <w:p w14:paraId="7925262E">
            <w:pPr>
              <w:tabs>
                <w:tab w:val="left" w:pos="3165"/>
              </w:tabs>
              <w:ind w:firstLine="420"/>
              <w:rPr>
                <w:rFonts w:cs="宋体" w:asciiTheme="minorEastAsia" w:hAnsiTheme="minorEastAsia" w:eastAsiaTheme="minorEastAsia"/>
                <w:color w:val="auto"/>
                <w:highlight w:val="none"/>
              </w:rPr>
            </w:pPr>
          </w:p>
        </w:tc>
        <w:tc>
          <w:tcPr>
            <w:tcW w:w="1267" w:type="dxa"/>
          </w:tcPr>
          <w:p w14:paraId="5CEBB622">
            <w:pPr>
              <w:tabs>
                <w:tab w:val="left" w:pos="3165"/>
              </w:tabs>
              <w:ind w:firstLine="420"/>
              <w:rPr>
                <w:rFonts w:cs="宋体" w:asciiTheme="minorEastAsia" w:hAnsiTheme="minorEastAsia" w:eastAsiaTheme="minorEastAsia"/>
                <w:color w:val="auto"/>
                <w:highlight w:val="none"/>
              </w:rPr>
            </w:pPr>
          </w:p>
        </w:tc>
        <w:tc>
          <w:tcPr>
            <w:tcW w:w="1267" w:type="dxa"/>
          </w:tcPr>
          <w:p w14:paraId="68410722">
            <w:pPr>
              <w:tabs>
                <w:tab w:val="left" w:pos="3165"/>
              </w:tabs>
              <w:ind w:firstLine="420"/>
              <w:rPr>
                <w:rFonts w:cs="宋体" w:asciiTheme="minorEastAsia" w:hAnsiTheme="minorEastAsia" w:eastAsiaTheme="minorEastAsia"/>
                <w:color w:val="auto"/>
                <w:highlight w:val="none"/>
              </w:rPr>
            </w:pPr>
          </w:p>
        </w:tc>
        <w:tc>
          <w:tcPr>
            <w:tcW w:w="1741" w:type="dxa"/>
          </w:tcPr>
          <w:p w14:paraId="3790CCDB">
            <w:pPr>
              <w:tabs>
                <w:tab w:val="left" w:pos="3165"/>
              </w:tabs>
              <w:ind w:firstLine="420"/>
              <w:rPr>
                <w:rFonts w:cs="宋体" w:asciiTheme="minorEastAsia" w:hAnsiTheme="minorEastAsia" w:eastAsiaTheme="minorEastAsia"/>
                <w:color w:val="auto"/>
                <w:highlight w:val="none"/>
              </w:rPr>
            </w:pPr>
          </w:p>
        </w:tc>
        <w:tc>
          <w:tcPr>
            <w:tcW w:w="1986" w:type="dxa"/>
          </w:tcPr>
          <w:p w14:paraId="0AE963B4">
            <w:pPr>
              <w:tabs>
                <w:tab w:val="left" w:pos="3165"/>
              </w:tabs>
              <w:ind w:firstLine="420"/>
              <w:rPr>
                <w:rFonts w:cs="宋体" w:asciiTheme="minorEastAsia" w:hAnsiTheme="minorEastAsia" w:eastAsiaTheme="minorEastAsia"/>
                <w:color w:val="auto"/>
                <w:highlight w:val="none"/>
              </w:rPr>
            </w:pPr>
          </w:p>
        </w:tc>
      </w:tr>
    </w:tbl>
    <w:p w14:paraId="16247B97">
      <w:pPr>
        <w:autoSpaceDE w:val="0"/>
        <w:autoSpaceDN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注：供应商可按上述的格式自行编制，须随表提交相应的合同（协议）复印件并注明所在文件页码。</w:t>
      </w:r>
    </w:p>
    <w:p w14:paraId="0E874376">
      <w:pPr>
        <w:autoSpaceDE w:val="0"/>
        <w:autoSpaceDN w:val="0"/>
        <w:spacing w:line="360" w:lineRule="auto"/>
        <w:rPr>
          <w:rFonts w:cs="仿宋_GB2312" w:asciiTheme="minorEastAsia" w:hAnsiTheme="minorEastAsia" w:eastAsiaTheme="minorEastAsia"/>
          <w:color w:val="auto"/>
          <w:sz w:val="24"/>
          <w:highlight w:val="none"/>
        </w:rPr>
      </w:pPr>
    </w:p>
    <w:p w14:paraId="1E81241D">
      <w:pPr>
        <w:autoSpaceDE w:val="0"/>
        <w:autoSpaceDN w:val="0"/>
        <w:spacing w:line="360" w:lineRule="auto"/>
        <w:ind w:firstLine="5280" w:firstLineChars="2200"/>
        <w:rPr>
          <w:rFonts w:cs="仿宋_GB2312" w:asciiTheme="minorEastAsia" w:hAnsiTheme="minorEastAsia" w:eastAsiaTheme="minorEastAsia"/>
          <w:color w:val="auto"/>
          <w:kern w:val="0"/>
          <w:sz w:val="24"/>
          <w:highlight w:val="none"/>
        </w:rPr>
      </w:pPr>
    </w:p>
    <w:p w14:paraId="1B49916F">
      <w:pPr>
        <w:autoSpaceDE w:val="0"/>
        <w:autoSpaceDN w:val="0"/>
        <w:spacing w:line="360" w:lineRule="auto"/>
        <w:ind w:firstLine="5280" w:firstLineChars="2200"/>
        <w:rPr>
          <w:rFonts w:cs="仿宋_GB2312" w:asciiTheme="minorEastAsia" w:hAnsiTheme="minorEastAsia" w:eastAsiaTheme="minorEastAsia"/>
          <w:color w:val="auto"/>
          <w:kern w:val="0"/>
          <w:sz w:val="24"/>
          <w:highlight w:val="none"/>
        </w:rPr>
      </w:pPr>
    </w:p>
    <w:p w14:paraId="60F282CD">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4909AAD6">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4FE0B18D">
      <w:pPr>
        <w:spacing w:line="360" w:lineRule="auto"/>
        <w:jc w:val="center"/>
        <w:rPr>
          <w:rFonts w:cs="仿宋_GB2312" w:asciiTheme="minorEastAsia" w:hAnsiTheme="minorEastAsia" w:eastAsiaTheme="minorEastAsia"/>
          <w:b/>
          <w:bCs/>
          <w:color w:val="auto"/>
          <w:sz w:val="32"/>
          <w:szCs w:val="32"/>
          <w:highlight w:val="none"/>
        </w:rPr>
      </w:pPr>
    </w:p>
    <w:p w14:paraId="0BA9A873">
      <w:pP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bCs/>
          <w:color w:val="auto"/>
          <w:sz w:val="32"/>
          <w:szCs w:val="32"/>
          <w:highlight w:val="none"/>
        </w:rPr>
        <w:br w:type="page"/>
      </w:r>
    </w:p>
    <w:p w14:paraId="2EE9AF04">
      <w:pPr>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rPr>
        <w:t>八、关于</w:t>
      </w:r>
      <w:r>
        <w:rPr>
          <w:rFonts w:hint="eastAsia" w:cs="仿宋_GB2312" w:asciiTheme="minorEastAsia" w:hAnsiTheme="minorEastAsia" w:eastAsiaTheme="minorEastAsia"/>
          <w:b/>
          <w:color w:val="auto"/>
          <w:kern w:val="0"/>
          <w:sz w:val="32"/>
          <w:szCs w:val="32"/>
          <w:highlight w:val="none"/>
          <w:lang w:val="zh-CN"/>
        </w:rPr>
        <w:t>对磋商文件中有关条款的拒绝声明</w:t>
      </w:r>
    </w:p>
    <w:p w14:paraId="33867A42">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14:paraId="4F895B8A">
      <w:pPr>
        <w:spacing w:line="360" w:lineRule="auto"/>
        <w:rPr>
          <w:rFonts w:cs="仿宋_GB2312" w:asciiTheme="minorEastAsia" w:hAnsiTheme="minorEastAsia" w:eastAsiaTheme="minorEastAsia"/>
          <w:color w:val="auto"/>
          <w:sz w:val="24"/>
          <w:highlight w:val="none"/>
        </w:rPr>
      </w:pPr>
    </w:p>
    <w:p w14:paraId="0D024CA7">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5B4660D8">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5960095D">
      <w:pPr>
        <w:spacing w:line="360" w:lineRule="auto"/>
        <w:jc w:val="center"/>
        <w:rPr>
          <w:rFonts w:cs="仿宋_GB2312" w:asciiTheme="minorEastAsia" w:hAnsiTheme="minorEastAsia" w:eastAsiaTheme="minorEastAsia"/>
          <w:b/>
          <w:bCs/>
          <w:color w:val="auto"/>
          <w:sz w:val="32"/>
          <w:szCs w:val="32"/>
          <w:highlight w:val="none"/>
        </w:rPr>
      </w:pPr>
    </w:p>
    <w:p w14:paraId="0743D5B0">
      <w:pPr>
        <w:spacing w:line="360" w:lineRule="auto"/>
        <w:jc w:val="center"/>
        <w:rPr>
          <w:rFonts w:cs="仿宋_GB2312" w:asciiTheme="minorEastAsia" w:hAnsiTheme="minorEastAsia" w:eastAsiaTheme="minorEastAsia"/>
          <w:b/>
          <w:bCs/>
          <w:color w:val="auto"/>
          <w:sz w:val="32"/>
          <w:szCs w:val="32"/>
          <w:highlight w:val="none"/>
        </w:rPr>
      </w:pPr>
    </w:p>
    <w:p w14:paraId="0BED473F">
      <w:pPr>
        <w:spacing w:line="360" w:lineRule="auto"/>
        <w:jc w:val="center"/>
        <w:rPr>
          <w:rFonts w:cs="仿宋_GB2312" w:asciiTheme="minorEastAsia" w:hAnsiTheme="minorEastAsia" w:eastAsiaTheme="minorEastAsia"/>
          <w:b/>
          <w:bCs/>
          <w:color w:val="auto"/>
          <w:sz w:val="32"/>
          <w:szCs w:val="32"/>
          <w:highlight w:val="none"/>
        </w:rPr>
      </w:pPr>
    </w:p>
    <w:p w14:paraId="4EA6F3EE">
      <w:pPr>
        <w:spacing w:line="360" w:lineRule="auto"/>
        <w:jc w:val="center"/>
        <w:rPr>
          <w:rFonts w:cs="仿宋_GB2312" w:asciiTheme="minorEastAsia" w:hAnsiTheme="minorEastAsia" w:eastAsiaTheme="minorEastAsia"/>
          <w:b/>
          <w:bCs/>
          <w:color w:val="auto"/>
          <w:sz w:val="32"/>
          <w:szCs w:val="32"/>
          <w:highlight w:val="none"/>
        </w:rPr>
      </w:pPr>
    </w:p>
    <w:p w14:paraId="7BB27064">
      <w:pPr>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rPr>
        <w:t>九、认为需要的</w:t>
      </w:r>
      <w:r>
        <w:rPr>
          <w:rFonts w:hint="eastAsia" w:cs="仿宋_GB2312" w:asciiTheme="minorEastAsia" w:hAnsiTheme="minorEastAsia" w:eastAsiaTheme="minorEastAsia"/>
          <w:b/>
          <w:color w:val="auto"/>
          <w:kern w:val="0"/>
          <w:sz w:val="32"/>
          <w:szCs w:val="32"/>
          <w:highlight w:val="none"/>
          <w:lang w:val="zh-CN"/>
        </w:rPr>
        <w:t>其他商务文件或说明</w:t>
      </w:r>
    </w:p>
    <w:p w14:paraId="5C43F7F2">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14:paraId="6104F3A7">
      <w:pPr>
        <w:spacing w:line="360" w:lineRule="auto"/>
        <w:jc w:val="center"/>
        <w:rPr>
          <w:rFonts w:cs="仿宋_GB2312" w:asciiTheme="minorEastAsia" w:hAnsiTheme="minorEastAsia" w:eastAsiaTheme="minorEastAsia"/>
          <w:color w:val="auto"/>
          <w:sz w:val="24"/>
          <w:highlight w:val="none"/>
        </w:rPr>
      </w:pPr>
    </w:p>
    <w:p w14:paraId="00F2A716">
      <w:pPr>
        <w:spacing w:line="360" w:lineRule="auto"/>
        <w:rPr>
          <w:rFonts w:cs="仿宋_GB2312" w:asciiTheme="minorEastAsia" w:hAnsiTheme="minorEastAsia" w:eastAsiaTheme="minorEastAsia"/>
          <w:color w:val="auto"/>
          <w:sz w:val="24"/>
          <w:highlight w:val="none"/>
        </w:rPr>
      </w:pPr>
    </w:p>
    <w:p w14:paraId="2CF66A3A">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6D515638">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363FA951">
      <w:pPr>
        <w:spacing w:line="360" w:lineRule="auto"/>
        <w:jc w:val="center"/>
        <w:rPr>
          <w:rFonts w:cs="仿宋_GB2312" w:asciiTheme="minorEastAsia" w:hAnsiTheme="minorEastAsia" w:eastAsiaTheme="minorEastAsia"/>
          <w:b/>
          <w:bCs/>
          <w:color w:val="auto"/>
          <w:sz w:val="32"/>
          <w:szCs w:val="32"/>
          <w:highlight w:val="none"/>
        </w:rPr>
      </w:pPr>
    </w:p>
    <w:p w14:paraId="011B8FFD">
      <w:pPr>
        <w:spacing w:line="360" w:lineRule="auto"/>
        <w:rPr>
          <w:rFonts w:cs="仿宋_GB2312" w:asciiTheme="minorEastAsia" w:hAnsiTheme="minorEastAsia" w:eastAsiaTheme="minorEastAsia"/>
          <w:b/>
          <w:bCs/>
          <w:color w:val="auto"/>
          <w:kern w:val="0"/>
          <w:sz w:val="24"/>
          <w:highlight w:val="none"/>
        </w:rPr>
      </w:pPr>
    </w:p>
    <w:p w14:paraId="31301B2E">
      <w:pPr>
        <w:widowControl/>
        <w:adjustRightInd/>
        <w:jc w:val="left"/>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color w:val="auto"/>
          <w:highlight w:val="none"/>
        </w:rPr>
        <w:br w:type="page"/>
      </w:r>
    </w:p>
    <w:p w14:paraId="26246632">
      <w:pPr>
        <w:spacing w:line="360" w:lineRule="auto"/>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bCs/>
          <w:color w:val="auto"/>
          <w:sz w:val="32"/>
          <w:szCs w:val="32"/>
          <w:highlight w:val="none"/>
        </w:rPr>
        <w:t>十、服务方案</w:t>
      </w:r>
    </w:p>
    <w:p w14:paraId="771FDFBD">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（由供应商根据采购需求及磋商文件要求编制）</w:t>
      </w:r>
    </w:p>
    <w:p w14:paraId="612F4D61">
      <w:pPr>
        <w:spacing w:line="360" w:lineRule="auto"/>
        <w:jc w:val="center"/>
        <w:rPr>
          <w:rFonts w:cs="仿宋_GB2312" w:asciiTheme="minorEastAsia" w:hAnsiTheme="minorEastAsia" w:eastAsiaTheme="minorEastAsia"/>
          <w:color w:val="auto"/>
          <w:sz w:val="24"/>
          <w:highlight w:val="none"/>
        </w:rPr>
      </w:pPr>
    </w:p>
    <w:p w14:paraId="2EB86CF1">
      <w:pPr>
        <w:autoSpaceDE w:val="0"/>
        <w:autoSpaceDN w:val="0"/>
        <w:spacing w:line="360" w:lineRule="auto"/>
        <w:rPr>
          <w:rFonts w:cs="仿宋_GB2312" w:asciiTheme="minorEastAsia" w:hAnsiTheme="minorEastAsia" w:eastAsiaTheme="minorEastAsia"/>
          <w:color w:val="auto"/>
          <w:kern w:val="0"/>
          <w:sz w:val="24"/>
          <w:highlight w:val="none"/>
        </w:rPr>
      </w:pPr>
    </w:p>
    <w:p w14:paraId="10F63062">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0611A2D9">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248E794E">
      <w:pPr>
        <w:spacing w:line="360" w:lineRule="auto"/>
        <w:jc w:val="center"/>
        <w:rPr>
          <w:rFonts w:cs="仿宋_GB2312" w:asciiTheme="minorEastAsia" w:hAnsiTheme="minorEastAsia" w:eastAsiaTheme="minorEastAsia"/>
          <w:b/>
          <w:bCs/>
          <w:color w:val="auto"/>
          <w:sz w:val="32"/>
          <w:szCs w:val="32"/>
          <w:highlight w:val="none"/>
        </w:rPr>
      </w:pPr>
    </w:p>
    <w:p w14:paraId="0E309E02">
      <w:pPr>
        <w:spacing w:line="360" w:lineRule="auto"/>
        <w:jc w:val="center"/>
        <w:rPr>
          <w:rFonts w:cs="仿宋_GB2312" w:asciiTheme="minorEastAsia" w:hAnsiTheme="minorEastAsia" w:eastAsiaTheme="minorEastAsia"/>
          <w:b/>
          <w:bCs/>
          <w:color w:val="auto"/>
          <w:sz w:val="32"/>
          <w:szCs w:val="32"/>
          <w:highlight w:val="none"/>
        </w:rPr>
      </w:pPr>
    </w:p>
    <w:p w14:paraId="44BC6D24">
      <w:pPr>
        <w:spacing w:line="360" w:lineRule="auto"/>
        <w:jc w:val="center"/>
        <w:rPr>
          <w:rFonts w:cs="仿宋_GB2312" w:asciiTheme="minorEastAsia" w:hAnsiTheme="minorEastAsia" w:eastAsiaTheme="minorEastAsia"/>
          <w:b/>
          <w:bCs/>
          <w:color w:val="auto"/>
          <w:sz w:val="32"/>
          <w:szCs w:val="32"/>
          <w:highlight w:val="none"/>
        </w:rPr>
      </w:pPr>
    </w:p>
    <w:p w14:paraId="533C811B">
      <w:pPr>
        <w:spacing w:line="360" w:lineRule="auto"/>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bCs/>
          <w:color w:val="auto"/>
          <w:sz w:val="32"/>
          <w:szCs w:val="32"/>
          <w:highlight w:val="none"/>
        </w:rPr>
        <w:t>十一、导游人员素质</w:t>
      </w:r>
    </w:p>
    <w:p w14:paraId="319DBD65">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（由供应商根据采购需求及磋商文件要求编制）</w:t>
      </w:r>
    </w:p>
    <w:p w14:paraId="7CC66DAF">
      <w:pPr>
        <w:spacing w:line="360" w:lineRule="auto"/>
        <w:jc w:val="center"/>
        <w:rPr>
          <w:rFonts w:cs="仿宋_GB2312" w:asciiTheme="minorEastAsia" w:hAnsiTheme="minorEastAsia" w:eastAsiaTheme="minorEastAsia"/>
          <w:color w:val="auto"/>
          <w:sz w:val="24"/>
          <w:highlight w:val="none"/>
        </w:rPr>
      </w:pPr>
    </w:p>
    <w:p w14:paraId="6E9A731F">
      <w:pPr>
        <w:autoSpaceDE w:val="0"/>
        <w:autoSpaceDN w:val="0"/>
        <w:spacing w:line="360" w:lineRule="auto"/>
        <w:rPr>
          <w:rFonts w:cs="仿宋_GB2312" w:asciiTheme="minorEastAsia" w:hAnsiTheme="minorEastAsia" w:eastAsiaTheme="minorEastAsia"/>
          <w:color w:val="auto"/>
          <w:kern w:val="0"/>
          <w:sz w:val="24"/>
          <w:highlight w:val="none"/>
        </w:rPr>
      </w:pPr>
    </w:p>
    <w:p w14:paraId="67D8D776">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3D34689A">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45F31C6E">
      <w:pPr>
        <w:pStyle w:val="32"/>
        <w:spacing w:line="360" w:lineRule="auto"/>
        <w:rPr>
          <w:rFonts w:asciiTheme="minorEastAsia" w:hAnsiTheme="minorEastAsia" w:eastAsiaTheme="minorEastAsia"/>
          <w:color w:val="auto"/>
          <w:kern w:val="0"/>
          <w:sz w:val="24"/>
          <w:highlight w:val="none"/>
        </w:rPr>
      </w:pPr>
    </w:p>
    <w:p w14:paraId="30458E06">
      <w:pPr>
        <w:spacing w:line="360" w:lineRule="auto"/>
        <w:jc w:val="center"/>
        <w:rPr>
          <w:rFonts w:cs="仿宋_GB2312" w:asciiTheme="minorEastAsia" w:hAnsiTheme="minorEastAsia" w:eastAsiaTheme="minorEastAsia"/>
          <w:b/>
          <w:bCs/>
          <w:color w:val="auto"/>
          <w:sz w:val="32"/>
          <w:szCs w:val="32"/>
          <w:highlight w:val="none"/>
        </w:rPr>
      </w:pPr>
    </w:p>
    <w:p w14:paraId="569E9669">
      <w:pPr>
        <w:spacing w:line="360" w:lineRule="auto"/>
        <w:jc w:val="center"/>
        <w:rPr>
          <w:rFonts w:cs="仿宋_GB2312" w:asciiTheme="minorEastAsia" w:hAnsiTheme="minorEastAsia" w:eastAsiaTheme="minorEastAsia"/>
          <w:b/>
          <w:bCs/>
          <w:color w:val="auto"/>
          <w:sz w:val="32"/>
          <w:szCs w:val="32"/>
          <w:highlight w:val="none"/>
        </w:rPr>
      </w:pPr>
    </w:p>
    <w:p w14:paraId="05ED6027">
      <w:pPr>
        <w:spacing w:line="360" w:lineRule="auto"/>
        <w:jc w:val="center"/>
        <w:rPr>
          <w:rFonts w:cs="仿宋_GB2312" w:asciiTheme="minorEastAsia" w:hAnsiTheme="minorEastAsia" w:eastAsiaTheme="minorEastAsia"/>
          <w:b/>
          <w:bCs/>
          <w:color w:val="auto"/>
          <w:sz w:val="32"/>
          <w:szCs w:val="32"/>
          <w:highlight w:val="none"/>
          <w:lang w:val="zh-CN"/>
        </w:rPr>
      </w:pPr>
      <w:r>
        <w:rPr>
          <w:rFonts w:hint="eastAsia" w:cs="仿宋_GB2312" w:asciiTheme="minorEastAsia" w:hAnsiTheme="minorEastAsia" w:eastAsiaTheme="minorEastAsia"/>
          <w:b/>
          <w:bCs/>
          <w:color w:val="auto"/>
          <w:sz w:val="32"/>
          <w:szCs w:val="32"/>
          <w:highlight w:val="none"/>
        </w:rPr>
        <w:t>十二、</w:t>
      </w:r>
      <w:r>
        <w:rPr>
          <w:rFonts w:hint="eastAsia" w:cs="仿宋_GB2312" w:asciiTheme="minorEastAsia" w:hAnsiTheme="minorEastAsia" w:eastAsiaTheme="minorEastAsia"/>
          <w:b/>
          <w:bCs/>
          <w:color w:val="auto"/>
          <w:sz w:val="32"/>
          <w:szCs w:val="32"/>
          <w:highlight w:val="none"/>
          <w:lang w:val="zh-CN"/>
        </w:rPr>
        <w:t>履约能力</w:t>
      </w:r>
    </w:p>
    <w:p w14:paraId="3EBDEB2F">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（由供应商根据采购需求及磋商文件要求编制）</w:t>
      </w:r>
    </w:p>
    <w:p w14:paraId="04F8F45F">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p>
    <w:p w14:paraId="0D8F7F68">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p>
    <w:p w14:paraId="2F19E25C">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2BED56C5">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1F0F2F59">
      <w:pPr>
        <w:pStyle w:val="32"/>
        <w:spacing w:line="360" w:lineRule="auto"/>
        <w:rPr>
          <w:rFonts w:asciiTheme="minorEastAsia" w:hAnsiTheme="minorEastAsia" w:eastAsiaTheme="minorEastAsia"/>
          <w:color w:val="auto"/>
          <w:kern w:val="0"/>
          <w:sz w:val="24"/>
          <w:highlight w:val="none"/>
        </w:rPr>
      </w:pPr>
    </w:p>
    <w:p w14:paraId="72F136EA">
      <w:pP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bCs/>
          <w:color w:val="auto"/>
          <w:sz w:val="32"/>
          <w:szCs w:val="32"/>
          <w:highlight w:val="none"/>
        </w:rPr>
        <w:br w:type="page"/>
      </w:r>
    </w:p>
    <w:p w14:paraId="18FA9919">
      <w:pPr>
        <w:spacing w:line="360" w:lineRule="auto"/>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bCs/>
          <w:color w:val="auto"/>
          <w:sz w:val="32"/>
          <w:szCs w:val="32"/>
          <w:highlight w:val="none"/>
        </w:rPr>
        <w:t>十三、安全保障及应急预案方案</w:t>
      </w:r>
    </w:p>
    <w:p w14:paraId="676873EE">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（由供应商根据采购需求及磋商文件要求编制）</w:t>
      </w:r>
    </w:p>
    <w:p w14:paraId="3518F2FD">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p>
    <w:p w14:paraId="18C8C58E">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p>
    <w:p w14:paraId="23B45B0C">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291E927E">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2BE85D68">
      <w:pPr>
        <w:spacing w:line="360" w:lineRule="auto"/>
        <w:jc w:val="center"/>
        <w:rPr>
          <w:rFonts w:cs="仿宋_GB2312" w:asciiTheme="minorEastAsia" w:hAnsiTheme="minorEastAsia" w:eastAsiaTheme="minorEastAsia"/>
          <w:b/>
          <w:bCs/>
          <w:color w:val="auto"/>
          <w:sz w:val="32"/>
          <w:szCs w:val="32"/>
          <w:highlight w:val="none"/>
        </w:rPr>
      </w:pPr>
    </w:p>
    <w:p w14:paraId="28093B87">
      <w:pPr>
        <w:spacing w:line="360" w:lineRule="auto"/>
        <w:jc w:val="center"/>
        <w:rPr>
          <w:rFonts w:cs="仿宋_GB2312" w:asciiTheme="minorEastAsia" w:hAnsiTheme="minorEastAsia" w:eastAsiaTheme="minorEastAsia"/>
          <w:b/>
          <w:bCs/>
          <w:color w:val="auto"/>
          <w:sz w:val="32"/>
          <w:szCs w:val="32"/>
          <w:highlight w:val="none"/>
        </w:rPr>
      </w:pPr>
    </w:p>
    <w:p w14:paraId="06807212">
      <w:pPr>
        <w:spacing w:line="360" w:lineRule="auto"/>
        <w:jc w:val="center"/>
        <w:rPr>
          <w:rFonts w:cs="仿宋_GB2312" w:asciiTheme="minorEastAsia" w:hAnsiTheme="minorEastAsia" w:eastAsiaTheme="minorEastAsia"/>
          <w:color w:val="auto"/>
          <w:kern w:val="0"/>
          <w:sz w:val="24"/>
          <w:highlight w:val="none"/>
        </w:rPr>
      </w:pPr>
    </w:p>
    <w:p w14:paraId="0DB5BAE6">
      <w:pPr>
        <w:spacing w:line="360" w:lineRule="auto"/>
        <w:jc w:val="center"/>
        <w:rPr>
          <w:rFonts w:cs="仿宋_GB2312" w:asciiTheme="minorEastAsia" w:hAnsiTheme="minorEastAsia" w:eastAsiaTheme="minorEastAsia"/>
          <w:color w:val="auto"/>
          <w:kern w:val="0"/>
          <w:sz w:val="24"/>
          <w:highlight w:val="none"/>
        </w:rPr>
      </w:pPr>
    </w:p>
    <w:p w14:paraId="2396ABDD">
      <w:pPr>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rPr>
        <w:t>十四、认为需求的</w:t>
      </w:r>
      <w:r>
        <w:rPr>
          <w:rFonts w:hint="eastAsia" w:cs="仿宋_GB2312" w:asciiTheme="minorEastAsia" w:hAnsiTheme="minorEastAsia" w:eastAsiaTheme="minorEastAsia"/>
          <w:b/>
          <w:color w:val="auto"/>
          <w:kern w:val="0"/>
          <w:sz w:val="32"/>
          <w:szCs w:val="32"/>
          <w:highlight w:val="none"/>
          <w:lang w:val="zh-CN"/>
        </w:rPr>
        <w:t>其他技术文件或说明</w:t>
      </w:r>
    </w:p>
    <w:p w14:paraId="42E0B973">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14:paraId="10DE1B1D">
      <w:pPr>
        <w:spacing w:line="360" w:lineRule="auto"/>
        <w:rPr>
          <w:rFonts w:cs="仿宋_GB2312" w:asciiTheme="minorEastAsia" w:hAnsiTheme="minorEastAsia" w:eastAsiaTheme="minorEastAsia"/>
          <w:color w:val="auto"/>
          <w:sz w:val="24"/>
          <w:highlight w:val="none"/>
        </w:rPr>
      </w:pPr>
    </w:p>
    <w:p w14:paraId="1AB4512F">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06C64D28">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28EFDEE6">
      <w:pPr>
        <w:spacing w:line="360" w:lineRule="auto"/>
        <w:jc w:val="center"/>
        <w:rPr>
          <w:rFonts w:cs="仿宋_GB2312" w:asciiTheme="minorEastAsia" w:hAnsiTheme="minorEastAsia" w:eastAsiaTheme="minorEastAsia"/>
          <w:b/>
          <w:bCs/>
          <w:color w:val="auto"/>
          <w:sz w:val="32"/>
          <w:szCs w:val="32"/>
          <w:highlight w:val="none"/>
        </w:rPr>
      </w:pPr>
    </w:p>
    <w:p w14:paraId="3F0C5891">
      <w:pPr>
        <w:tabs>
          <w:tab w:val="left" w:pos="0"/>
        </w:tabs>
        <w:autoSpaceDE w:val="0"/>
        <w:autoSpaceDN w:val="0"/>
        <w:spacing w:line="360" w:lineRule="auto"/>
        <w:ind w:firstLine="2409" w:firstLineChars="800"/>
        <w:rPr>
          <w:rFonts w:cs="仿宋_GB2312" w:asciiTheme="minorEastAsia" w:hAnsiTheme="minorEastAsia" w:eastAsiaTheme="minorEastAsia"/>
          <w:b/>
          <w:bCs/>
          <w:color w:val="auto"/>
          <w:sz w:val="30"/>
          <w:szCs w:val="30"/>
          <w:highlight w:val="none"/>
        </w:rPr>
      </w:pPr>
    </w:p>
    <w:p w14:paraId="4F5888E1">
      <w:pPr>
        <w:tabs>
          <w:tab w:val="left" w:pos="0"/>
        </w:tabs>
        <w:autoSpaceDE w:val="0"/>
        <w:autoSpaceDN w:val="0"/>
        <w:spacing w:line="360" w:lineRule="auto"/>
        <w:jc w:val="center"/>
        <w:rPr>
          <w:rFonts w:cs="仿宋_GB2312" w:asciiTheme="minorEastAsia" w:hAnsiTheme="minorEastAsia" w:eastAsiaTheme="minorEastAsia"/>
          <w:b/>
          <w:bCs/>
          <w:color w:val="auto"/>
          <w:sz w:val="30"/>
          <w:szCs w:val="30"/>
          <w:highlight w:val="none"/>
        </w:rPr>
      </w:pPr>
    </w:p>
    <w:p w14:paraId="7D493D89">
      <w:pPr>
        <w:widowControl/>
        <w:adjustRightInd/>
        <w:jc w:val="left"/>
        <w:rPr>
          <w:rFonts w:cs="仿宋_GB2312" w:asciiTheme="minorEastAsia" w:hAnsiTheme="minorEastAsia" w:eastAsiaTheme="minorEastAsia"/>
          <w:b/>
          <w:color w:val="auto"/>
          <w:sz w:val="36"/>
          <w:szCs w:val="36"/>
          <w:highlight w:val="none"/>
        </w:rPr>
      </w:pPr>
      <w:r>
        <w:rPr>
          <w:rFonts w:cs="仿宋_GB2312" w:asciiTheme="minorEastAsia" w:hAnsiTheme="minorEastAsia" w:eastAsiaTheme="minorEastAsia"/>
          <w:b/>
          <w:color w:val="auto"/>
          <w:sz w:val="36"/>
          <w:szCs w:val="36"/>
          <w:highlight w:val="none"/>
        </w:rPr>
        <w:br w:type="page"/>
      </w:r>
    </w:p>
    <w:p w14:paraId="28A58C81">
      <w:pPr>
        <w:pStyle w:val="116"/>
        <w:keepNext w:val="0"/>
        <w:pageBreakBefore w:val="0"/>
        <w:tabs>
          <w:tab w:val="clear" w:pos="720"/>
        </w:tabs>
        <w:ind w:firstLine="640"/>
        <w:outlineLvl w:val="9"/>
        <w:rPr>
          <w:rFonts w:cs="仿宋_GB2312" w:asciiTheme="minorEastAsia" w:hAnsiTheme="minorEastAsia" w:eastAsiaTheme="minorEastAsia"/>
          <w:color w:val="auto"/>
          <w:kern w:val="2"/>
          <w:sz w:val="32"/>
          <w:szCs w:val="32"/>
          <w:highlight w:val="none"/>
        </w:rPr>
        <w:sectPr>
          <w:headerReference r:id="rId9" w:type="first"/>
          <w:footerReference r:id="rId12" w:type="first"/>
          <w:headerReference r:id="rId8" w:type="default"/>
          <w:footerReference r:id="rId10" w:type="default"/>
          <w:footerReference r:id="rId11" w:type="even"/>
          <w:pgSz w:w="11906" w:h="16838"/>
          <w:pgMar w:top="779" w:right="1418" w:bottom="468" w:left="1418" w:header="851" w:footer="992" w:gutter="0"/>
          <w:cols w:space="720" w:num="1"/>
          <w:titlePg/>
          <w:docGrid w:linePitch="312" w:charSpace="0"/>
        </w:sectPr>
      </w:pPr>
    </w:p>
    <w:p w14:paraId="539A2F47">
      <w:pPr>
        <w:pStyle w:val="394"/>
        <w:ind w:firstLine="0" w:firstLineChars="0"/>
        <w:jc w:val="center"/>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第八部分 报价格式</w:t>
      </w:r>
    </w:p>
    <w:p w14:paraId="4D9DCCBA">
      <w:pPr>
        <w:pStyle w:val="116"/>
        <w:keepNext w:val="0"/>
        <w:pageBreakBefore w:val="0"/>
        <w:tabs>
          <w:tab w:val="clear" w:pos="720"/>
        </w:tabs>
        <w:ind w:firstLine="640"/>
        <w:outlineLvl w:val="9"/>
        <w:rPr>
          <w:rFonts w:hint="eastAsia" w:cs="仿宋_GB2312" w:asciiTheme="minorEastAsia" w:hAnsiTheme="minorEastAsia" w:eastAsiaTheme="minorEastAsia"/>
          <w:color w:val="auto"/>
          <w:kern w:val="2"/>
          <w:sz w:val="32"/>
          <w:szCs w:val="32"/>
          <w:highlight w:val="none"/>
          <w:lang w:eastAsia="zh-CN"/>
        </w:rPr>
      </w:pPr>
      <w:r>
        <w:rPr>
          <w:rFonts w:hint="eastAsia" w:cs="仿宋_GB2312" w:asciiTheme="minorEastAsia" w:hAnsiTheme="minorEastAsia" w:eastAsiaTheme="minorEastAsia"/>
          <w:color w:val="auto"/>
          <w:kern w:val="2"/>
          <w:sz w:val="32"/>
          <w:szCs w:val="32"/>
          <w:highlight w:val="none"/>
        </w:rPr>
        <w:t>（一</w:t>
      </w:r>
      <w:r>
        <w:rPr>
          <w:rFonts w:hint="eastAsia" w:cs="仿宋_GB2312" w:asciiTheme="minorEastAsia" w:hAnsiTheme="minorEastAsia" w:eastAsiaTheme="minorEastAsia"/>
          <w:color w:val="auto"/>
          <w:kern w:val="2"/>
          <w:sz w:val="32"/>
          <w:szCs w:val="32"/>
          <w:highlight w:val="none"/>
          <w:lang w:val="en-US" w:eastAsia="zh-CN"/>
        </w:rPr>
        <w:t>-1</w:t>
      </w:r>
      <w:r>
        <w:rPr>
          <w:rFonts w:hint="eastAsia" w:cs="仿宋_GB2312" w:asciiTheme="minorEastAsia" w:hAnsiTheme="minorEastAsia" w:eastAsiaTheme="minorEastAsia"/>
          <w:color w:val="auto"/>
          <w:kern w:val="2"/>
          <w:sz w:val="32"/>
          <w:szCs w:val="32"/>
          <w:highlight w:val="none"/>
        </w:rPr>
        <w:t>）初次报价一览表</w:t>
      </w:r>
      <w:r>
        <w:rPr>
          <w:rFonts w:hint="eastAsia" w:cs="仿宋_GB2312" w:asciiTheme="minorEastAsia" w:hAnsiTheme="minorEastAsia" w:eastAsiaTheme="minorEastAsia"/>
          <w:color w:val="auto"/>
          <w:kern w:val="2"/>
          <w:sz w:val="32"/>
          <w:szCs w:val="32"/>
          <w:highlight w:val="none"/>
          <w:lang w:eastAsia="zh-CN"/>
        </w:rPr>
        <w:t>（</w:t>
      </w:r>
      <w:r>
        <w:rPr>
          <w:rFonts w:hint="eastAsia" w:cs="仿宋_GB2312" w:asciiTheme="minorEastAsia" w:hAnsiTheme="minorEastAsia" w:eastAsiaTheme="minorEastAsia"/>
          <w:color w:val="auto"/>
          <w:kern w:val="2"/>
          <w:sz w:val="32"/>
          <w:szCs w:val="32"/>
          <w:highlight w:val="none"/>
          <w:lang w:val="en-US" w:eastAsia="zh-CN"/>
        </w:rPr>
        <w:t>标项一</w:t>
      </w:r>
      <w:r>
        <w:rPr>
          <w:rFonts w:hint="eastAsia" w:cs="仿宋_GB2312" w:asciiTheme="minorEastAsia" w:hAnsiTheme="minorEastAsia" w:eastAsiaTheme="minorEastAsia"/>
          <w:color w:val="auto"/>
          <w:kern w:val="2"/>
          <w:sz w:val="32"/>
          <w:szCs w:val="32"/>
          <w:highlight w:val="none"/>
          <w:lang w:eastAsia="zh-CN"/>
        </w:rPr>
        <w:t>）</w:t>
      </w:r>
    </w:p>
    <w:p w14:paraId="7D7204A0">
      <w:pPr>
        <w:autoSpaceDE w:val="0"/>
        <w:autoSpaceDN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lang w:eastAsia="zh-CN"/>
        </w:rPr>
        <w:t>宁波市鄞州区华泰小学</w:t>
      </w:r>
      <w:r>
        <w:rPr>
          <w:rFonts w:hint="eastAsia" w:cs="仿宋_GB2312" w:asciiTheme="minorEastAsia" w:hAnsiTheme="minorEastAsia" w:eastAsiaTheme="minorEastAsia"/>
          <w:color w:val="auto"/>
          <w:sz w:val="24"/>
          <w:highlight w:val="none"/>
        </w:rPr>
        <w:t>、宁波中基国际招标有限公司</w:t>
      </w:r>
      <w:r>
        <w:rPr>
          <w:rFonts w:hint="eastAsia" w:cs="仿宋_GB2312" w:asciiTheme="minorEastAsia" w:hAnsiTheme="minorEastAsia" w:eastAsiaTheme="minorEastAsia"/>
          <w:color w:val="auto"/>
          <w:kern w:val="0"/>
          <w:sz w:val="24"/>
          <w:highlight w:val="none"/>
          <w:lang w:val="zh-CN"/>
        </w:rPr>
        <w:t>：</w:t>
      </w:r>
    </w:p>
    <w:p w14:paraId="301B14B4">
      <w:pPr>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按你方磋商文件要求，</w:t>
      </w:r>
      <w:r>
        <w:rPr>
          <w:rFonts w:hint="eastAsia" w:cs="仿宋_GB2312" w:asciiTheme="minorEastAsia" w:hAnsiTheme="minorEastAsia" w:eastAsiaTheme="minorEastAsia"/>
          <w:color w:val="auto"/>
          <w:sz w:val="24"/>
          <w:highlight w:val="none"/>
        </w:rPr>
        <w:t>我们即</w:t>
      </w:r>
      <w:r>
        <w:rPr>
          <w:rFonts w:hint="eastAsia" w:cs="仿宋_GB2312" w:asciiTheme="minorEastAsia" w:hAnsiTheme="minorEastAsia" w:eastAsiaTheme="minorEastAsia"/>
          <w:color w:val="auto"/>
          <w:kern w:val="0"/>
          <w:sz w:val="24"/>
          <w:highlight w:val="none"/>
          <w:lang w:val="zh-CN"/>
        </w:rPr>
        <w:t>本响应文件签字方，谨此向你方发出要约如下：如你方接受本响应，我方承诺按照如下最后报价一览表的价格完成</w:t>
      </w:r>
      <w:r>
        <w:rPr>
          <w:rFonts w:hint="eastAsia" w:asciiTheme="minorEastAsia" w:hAnsiTheme="minorEastAsia" w:eastAsiaTheme="minorEastAsia"/>
          <w:bCs/>
          <w:color w:val="auto"/>
          <w:sz w:val="24"/>
          <w:highlight w:val="none"/>
          <w:u w:val="single"/>
        </w:rPr>
        <w:t>宁波市鄞州区华泰小学教职工疗休养服务项目</w:t>
      </w:r>
      <w:r>
        <w:rPr>
          <w:rFonts w:hint="eastAsia" w:cs="仿宋_GB2312" w:asciiTheme="minorEastAsia" w:hAnsiTheme="minorEastAsia" w:eastAsiaTheme="minorEastAsia"/>
          <w:color w:val="auto"/>
          <w:kern w:val="0"/>
          <w:sz w:val="24"/>
          <w:highlight w:val="none"/>
          <w:lang w:val="zh-CN"/>
        </w:rPr>
        <w:t>【项目编号：</w:t>
      </w:r>
      <w:r>
        <w:rPr>
          <w:rFonts w:cs="仿宋_GB2312" w:asciiTheme="minorEastAsia" w:hAnsiTheme="minorEastAsia" w:eastAsiaTheme="minorEastAsia"/>
          <w:color w:val="auto"/>
          <w:kern w:val="0"/>
          <w:sz w:val="24"/>
          <w:highlight w:val="none"/>
          <w:lang w:val="zh-CN"/>
        </w:rPr>
        <w:t>_______</w:t>
      </w:r>
      <w:r>
        <w:rPr>
          <w:rFonts w:hint="eastAsia" w:cs="仿宋_GB2312" w:asciiTheme="minorEastAsia" w:hAnsiTheme="minorEastAsia" w:eastAsiaTheme="minorEastAsia"/>
          <w:color w:val="auto"/>
          <w:kern w:val="0"/>
          <w:sz w:val="24"/>
          <w:highlight w:val="none"/>
          <w:lang w:val="zh-CN"/>
        </w:rPr>
        <w:t>】的实施。</w:t>
      </w:r>
    </w:p>
    <w:p w14:paraId="627A83A2">
      <w:pPr>
        <w:snapToGrid w:val="0"/>
        <w:spacing w:line="360" w:lineRule="auto"/>
        <w:ind w:left="480"/>
        <w:jc w:val="center"/>
        <w:rPr>
          <w:rFonts w:cs="仿宋_GB2312" w:asciiTheme="minorEastAsia" w:hAnsiTheme="minorEastAsia" w:eastAsiaTheme="minorEastAsia"/>
          <w:b/>
          <w:color w:val="auto"/>
          <w:kern w:val="0"/>
          <w:sz w:val="24"/>
          <w:highlight w:val="none"/>
          <w:lang w:val="zh-CN"/>
        </w:rPr>
      </w:pPr>
      <w:r>
        <w:rPr>
          <w:rFonts w:hint="eastAsia" w:cs="仿宋_GB2312" w:asciiTheme="minorEastAsia" w:hAnsiTheme="minorEastAsia" w:eastAsiaTheme="minorEastAsia"/>
          <w:b/>
          <w:color w:val="auto"/>
          <w:kern w:val="0"/>
          <w:sz w:val="24"/>
          <w:highlight w:val="none"/>
          <w:lang w:val="zh-CN"/>
        </w:rPr>
        <w:t>初次报价一览表（</w:t>
      </w:r>
      <w:r>
        <w:rPr>
          <w:rFonts w:hint="eastAsia" w:cs="仿宋_GB2312" w:asciiTheme="minorEastAsia" w:hAnsiTheme="minorEastAsia" w:eastAsiaTheme="minorEastAsia"/>
          <w:b/>
          <w:color w:val="auto"/>
          <w:kern w:val="0"/>
          <w:sz w:val="24"/>
          <w:highlight w:val="none"/>
          <w:lang w:val="en-US" w:eastAsia="zh-CN"/>
        </w:rPr>
        <w:t>标项一</w:t>
      </w:r>
      <w:r>
        <w:rPr>
          <w:rFonts w:hint="eastAsia" w:cs="仿宋_GB2312" w:asciiTheme="minorEastAsia" w:hAnsiTheme="minorEastAsia" w:eastAsiaTheme="minorEastAsia"/>
          <w:b/>
          <w:color w:val="auto"/>
          <w:kern w:val="0"/>
          <w:sz w:val="24"/>
          <w:highlight w:val="none"/>
          <w:lang w:val="zh-CN"/>
        </w:rPr>
        <w:t>）</w:t>
      </w:r>
    </w:p>
    <w:tbl>
      <w:tblPr>
        <w:tblStyle w:val="61"/>
        <w:tblW w:w="495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8"/>
        <w:gridCol w:w="3384"/>
        <w:gridCol w:w="5180"/>
        <w:gridCol w:w="3594"/>
        <w:gridCol w:w="2267"/>
      </w:tblGrid>
      <w:tr w14:paraId="0EE947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398" w:type="pct"/>
            <w:vAlign w:val="center"/>
          </w:tcPr>
          <w:p w14:paraId="292100E9">
            <w:pPr>
              <w:keepNext w:val="0"/>
              <w:keepLines w:val="0"/>
              <w:suppressLineNumbers w:val="0"/>
              <w:snapToGrid w:val="0"/>
              <w:spacing w:before="50" w:beforeAutospacing="0" w:after="50" w:afterAutospacing="0"/>
              <w:ind w:left="0" w:right="0"/>
              <w:jc w:val="center"/>
              <w:rPr>
                <w:rFonts w:hint="default" w:ascii="宋体" w:hAnsi="宋体" w:cs="宋体"/>
                <w:b/>
                <w:bCs/>
                <w:color w:val="auto"/>
                <w:highlight w:val="none"/>
              </w:rPr>
            </w:pPr>
            <w:r>
              <w:rPr>
                <w:rFonts w:hint="eastAsia" w:ascii="宋体" w:hAnsi="宋体" w:cs="宋体"/>
                <w:b/>
                <w:bCs/>
                <w:color w:val="auto"/>
                <w:highlight w:val="none"/>
              </w:rPr>
              <w:t>序号</w:t>
            </w:r>
          </w:p>
        </w:tc>
        <w:tc>
          <w:tcPr>
            <w:tcW w:w="1079" w:type="pct"/>
            <w:vAlign w:val="center"/>
          </w:tcPr>
          <w:p w14:paraId="604A3650">
            <w:pPr>
              <w:keepNext w:val="0"/>
              <w:keepLines w:val="0"/>
              <w:suppressLineNumbers w:val="0"/>
              <w:snapToGrid w:val="0"/>
              <w:spacing w:before="0" w:beforeAutospacing="0" w:after="0" w:afterAutospacing="0"/>
              <w:ind w:left="0" w:right="0"/>
              <w:jc w:val="center"/>
              <w:rPr>
                <w:rFonts w:hint="default" w:ascii="宋体" w:hAnsi="宋体" w:cs="宋体"/>
                <w:b/>
                <w:bCs/>
                <w:color w:val="auto"/>
                <w:highlight w:val="none"/>
              </w:rPr>
            </w:pPr>
            <w:r>
              <w:rPr>
                <w:rFonts w:hint="eastAsia" w:ascii="宋体" w:hAnsi="宋体" w:cs="宋体"/>
                <w:b/>
                <w:bCs/>
                <w:color w:val="auto"/>
                <w:highlight w:val="none"/>
              </w:rPr>
              <w:t>报价内容</w:t>
            </w:r>
          </w:p>
        </w:tc>
        <w:tc>
          <w:tcPr>
            <w:tcW w:w="1652" w:type="pct"/>
            <w:vAlign w:val="center"/>
          </w:tcPr>
          <w:p w14:paraId="26C019CC">
            <w:pPr>
              <w:keepNext w:val="0"/>
              <w:keepLines w:val="0"/>
              <w:suppressLineNumbers w:val="0"/>
              <w:snapToGrid w:val="0"/>
              <w:spacing w:before="0" w:beforeAutospacing="0" w:after="0" w:afterAutospacing="0"/>
              <w:ind w:left="0" w:right="0"/>
              <w:jc w:val="center"/>
              <w:rPr>
                <w:rFonts w:hint="default" w:ascii="宋体" w:hAnsi="宋体" w:cs="宋体"/>
                <w:b/>
                <w:bCs/>
                <w:color w:val="auto"/>
                <w:highlight w:val="none"/>
              </w:rPr>
            </w:pPr>
            <w:r>
              <w:rPr>
                <w:rFonts w:hint="eastAsia" w:ascii="宋体" w:hAnsi="宋体" w:cs="宋体"/>
                <w:b/>
                <w:bCs/>
                <w:color w:val="auto"/>
                <w:highlight w:val="none"/>
              </w:rPr>
              <w:t>服务期限</w:t>
            </w:r>
          </w:p>
        </w:tc>
        <w:tc>
          <w:tcPr>
            <w:tcW w:w="1146" w:type="pct"/>
            <w:vAlign w:val="center"/>
          </w:tcPr>
          <w:p w14:paraId="0E7E901B">
            <w:pPr>
              <w:keepNext w:val="0"/>
              <w:keepLines w:val="0"/>
              <w:suppressLineNumbers w:val="0"/>
              <w:snapToGrid w:val="0"/>
              <w:spacing w:before="0" w:beforeAutospacing="0" w:after="0" w:afterAutospacing="0"/>
              <w:ind w:left="0" w:right="0"/>
              <w:jc w:val="center"/>
              <w:rPr>
                <w:rFonts w:hint="default" w:ascii="宋体" w:hAnsi="宋体" w:cs="宋体"/>
                <w:b/>
                <w:bCs/>
                <w:color w:val="auto"/>
                <w:highlight w:val="none"/>
              </w:rPr>
            </w:pPr>
            <w:r>
              <w:rPr>
                <w:rFonts w:hint="eastAsia" w:ascii="宋体" w:hAnsi="宋体" w:cs="宋体"/>
                <w:b/>
                <w:bCs/>
                <w:color w:val="auto"/>
                <w:highlight w:val="none"/>
                <w:lang w:val="en-US" w:eastAsia="zh-CN"/>
              </w:rPr>
              <w:t>单人疗休养综合单价的</w:t>
            </w:r>
            <w:r>
              <w:rPr>
                <w:rFonts w:hint="eastAsia" w:ascii="宋体" w:hAnsi="宋体" w:cs="宋体"/>
                <w:b/>
                <w:bCs/>
                <w:color w:val="auto"/>
                <w:highlight w:val="none"/>
              </w:rPr>
              <w:t>报价</w:t>
            </w:r>
          </w:p>
        </w:tc>
        <w:tc>
          <w:tcPr>
            <w:tcW w:w="723" w:type="pct"/>
            <w:vAlign w:val="center"/>
          </w:tcPr>
          <w:p w14:paraId="74088191">
            <w:pPr>
              <w:keepNext w:val="0"/>
              <w:keepLines w:val="0"/>
              <w:suppressLineNumbers w:val="0"/>
              <w:snapToGrid w:val="0"/>
              <w:spacing w:before="0" w:beforeAutospacing="0" w:after="0" w:afterAutospacing="0"/>
              <w:ind w:left="0" w:right="0"/>
              <w:jc w:val="center"/>
              <w:rPr>
                <w:rFonts w:hint="default" w:ascii="宋体" w:hAnsi="宋体" w:cs="宋体"/>
                <w:b/>
                <w:bCs/>
                <w:color w:val="auto"/>
                <w:highlight w:val="none"/>
              </w:rPr>
            </w:pPr>
            <w:r>
              <w:rPr>
                <w:rFonts w:hint="eastAsia" w:ascii="宋体" w:hAnsi="宋体" w:cs="宋体"/>
                <w:b/>
                <w:bCs/>
                <w:color w:val="auto"/>
                <w:highlight w:val="none"/>
              </w:rPr>
              <w:t>备注</w:t>
            </w:r>
          </w:p>
        </w:tc>
      </w:tr>
      <w:tr w14:paraId="174E7D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7" w:hRule="atLeast"/>
          <w:jc w:val="center"/>
        </w:trPr>
        <w:tc>
          <w:tcPr>
            <w:tcW w:w="398" w:type="pct"/>
            <w:vAlign w:val="center"/>
          </w:tcPr>
          <w:p w14:paraId="15E855DF">
            <w:pPr>
              <w:keepNext w:val="0"/>
              <w:keepLines w:val="0"/>
              <w:suppressLineNumbers w:val="0"/>
              <w:snapToGrid w:val="0"/>
              <w:spacing w:before="50" w:beforeAutospacing="0" w:after="50" w:afterAutospacing="0"/>
              <w:ind w:left="0" w:right="0"/>
              <w:jc w:val="center"/>
              <w:rPr>
                <w:rFonts w:hint="default" w:ascii="宋体" w:hAnsi="宋体" w:cs="宋体"/>
                <w:color w:val="auto"/>
                <w:highlight w:val="none"/>
              </w:rPr>
            </w:pPr>
            <w:r>
              <w:rPr>
                <w:rFonts w:hint="eastAsia" w:ascii="宋体" w:hAnsi="宋体" w:cs="宋体"/>
                <w:color w:val="auto"/>
                <w:highlight w:val="none"/>
              </w:rPr>
              <w:t>1</w:t>
            </w:r>
          </w:p>
        </w:tc>
        <w:tc>
          <w:tcPr>
            <w:tcW w:w="1079" w:type="pct"/>
            <w:vAlign w:val="center"/>
          </w:tcPr>
          <w:p w14:paraId="0F810F63">
            <w:pPr>
              <w:keepNext w:val="0"/>
              <w:keepLines w:val="0"/>
              <w:suppressLineNumbers w:val="0"/>
              <w:snapToGrid w:val="0"/>
              <w:spacing w:before="50" w:beforeAutospacing="0" w:after="50" w:afterAutospacing="0"/>
              <w:ind w:left="0" w:right="0"/>
              <w:jc w:val="center"/>
              <w:rPr>
                <w:rFonts w:hint="default" w:ascii="宋体" w:hAnsi="宋体" w:cs="宋体"/>
                <w:color w:val="auto"/>
                <w:highlight w:val="none"/>
              </w:rPr>
            </w:pPr>
            <w:r>
              <w:rPr>
                <w:rFonts w:hint="eastAsia" w:ascii="宋体" w:hAnsi="宋体" w:cs="宋体"/>
                <w:color w:val="auto"/>
                <w:highlight w:val="none"/>
                <w:lang w:val="en-US" w:eastAsia="zh-CN"/>
              </w:rPr>
              <w:t>职工疗休养服务（1）</w:t>
            </w:r>
          </w:p>
        </w:tc>
        <w:tc>
          <w:tcPr>
            <w:tcW w:w="1652" w:type="pct"/>
            <w:vAlign w:val="center"/>
          </w:tcPr>
          <w:p w14:paraId="0685EDF2">
            <w:pPr>
              <w:keepNext w:val="0"/>
              <w:keepLines w:val="0"/>
              <w:suppressLineNumbers w:val="0"/>
              <w:adjustRightInd/>
              <w:spacing w:before="0" w:beforeAutospacing="0" w:after="0" w:afterAutospacing="0"/>
              <w:ind w:left="0" w:right="0"/>
              <w:jc w:val="center"/>
              <w:rPr>
                <w:rFonts w:hint="default" w:ascii="宋体" w:hAnsi="宋体" w:cs="宋体"/>
                <w:color w:val="auto"/>
                <w:sz w:val="21"/>
                <w:szCs w:val="21"/>
                <w:highlight w:val="none"/>
              </w:rPr>
            </w:pPr>
            <w:r>
              <w:rPr>
                <w:rFonts w:hint="eastAsia" w:asciiTheme="minorEastAsia" w:hAnsiTheme="minorEastAsia" w:eastAsiaTheme="minorEastAsia"/>
                <w:bCs/>
                <w:color w:val="auto"/>
                <w:sz w:val="21"/>
                <w:szCs w:val="21"/>
                <w:highlight w:val="none"/>
                <w:lang w:val="en-US" w:eastAsia="zh-CN"/>
              </w:rPr>
              <w:t>合计三年，合同一年一签</w:t>
            </w:r>
            <w:r>
              <w:rPr>
                <w:rFonts w:hint="eastAsia" w:asciiTheme="minorEastAsia" w:hAnsiTheme="minorEastAsia" w:eastAsiaTheme="minorEastAsia"/>
                <w:bCs/>
                <w:color w:val="auto"/>
                <w:sz w:val="21"/>
                <w:szCs w:val="21"/>
                <w:highlight w:val="none"/>
              </w:rPr>
              <w:t>。根据成交</w:t>
            </w:r>
            <w:r>
              <w:rPr>
                <w:rFonts w:hint="eastAsia" w:asciiTheme="minorEastAsia" w:hAnsiTheme="minorEastAsia" w:eastAsiaTheme="minorEastAsia"/>
                <w:bCs/>
                <w:color w:val="auto"/>
                <w:sz w:val="21"/>
                <w:szCs w:val="21"/>
                <w:highlight w:val="none"/>
                <w:lang w:val="en-US" w:eastAsia="zh-CN"/>
              </w:rPr>
              <w:t>人</w:t>
            </w:r>
            <w:r>
              <w:rPr>
                <w:rFonts w:hint="eastAsia" w:asciiTheme="minorEastAsia" w:hAnsiTheme="minorEastAsia" w:eastAsiaTheme="minorEastAsia"/>
                <w:bCs/>
                <w:color w:val="auto"/>
                <w:sz w:val="21"/>
                <w:szCs w:val="21"/>
                <w:highlight w:val="none"/>
              </w:rPr>
              <w:t>在上一年度的合同履约</w:t>
            </w:r>
            <w:r>
              <w:rPr>
                <w:rFonts w:hint="eastAsia" w:asciiTheme="minorEastAsia" w:hAnsiTheme="minorEastAsia" w:eastAsiaTheme="minorEastAsia"/>
                <w:bCs/>
                <w:color w:val="auto"/>
                <w:sz w:val="21"/>
                <w:szCs w:val="21"/>
                <w:highlight w:val="none"/>
                <w:lang w:eastAsia="zh-CN"/>
              </w:rPr>
              <w:t>、</w:t>
            </w:r>
            <w:r>
              <w:rPr>
                <w:rFonts w:hint="eastAsia" w:asciiTheme="minorEastAsia" w:hAnsiTheme="minorEastAsia" w:eastAsiaTheme="minorEastAsia"/>
                <w:bCs/>
                <w:color w:val="auto"/>
                <w:sz w:val="21"/>
                <w:szCs w:val="21"/>
                <w:highlight w:val="none"/>
                <w:lang w:val="en-US" w:eastAsia="zh-CN"/>
              </w:rPr>
              <w:t>考核等情况</w:t>
            </w:r>
            <w:r>
              <w:rPr>
                <w:rFonts w:hint="eastAsia" w:asciiTheme="minorEastAsia" w:hAnsiTheme="minorEastAsia" w:eastAsiaTheme="minorEastAsia"/>
                <w:bCs/>
                <w:color w:val="auto"/>
                <w:sz w:val="21"/>
                <w:szCs w:val="21"/>
                <w:highlight w:val="none"/>
              </w:rPr>
              <w:t>决定是否续签，最多可续签两次。</w:t>
            </w:r>
          </w:p>
        </w:tc>
        <w:tc>
          <w:tcPr>
            <w:tcW w:w="1146" w:type="pct"/>
            <w:vAlign w:val="center"/>
          </w:tcPr>
          <w:p w14:paraId="1B0D3E7E">
            <w:pPr>
              <w:keepNext w:val="0"/>
              <w:keepLines w:val="0"/>
              <w:suppressLineNumbers w:val="0"/>
              <w:snapToGrid w:val="0"/>
              <w:spacing w:before="50" w:beforeAutospacing="0" w:after="50" w:afterAutospacing="0"/>
              <w:ind w:left="0" w:right="0"/>
              <w:jc w:val="center"/>
              <w:rPr>
                <w:rFonts w:hint="default" w:ascii="宋体" w:hAnsi="宋体" w:eastAsia="宋体" w:cs="宋体"/>
                <w:b w:val="0"/>
                <w:bCs w:val="0"/>
                <w:color w:val="auto"/>
                <w:highlight w:val="none"/>
                <w:lang w:val="en-US" w:eastAsia="zh-CN"/>
              </w:rPr>
            </w:pPr>
            <w:r>
              <w:rPr>
                <w:rFonts w:hint="eastAsia" w:ascii="宋体" w:hAnsi="宋体" w:cs="宋体"/>
                <w:b w:val="0"/>
                <w:bCs w:val="0"/>
                <w:color w:val="auto"/>
                <w:highlight w:val="none"/>
                <w:lang w:val="en-US" w:eastAsia="zh-CN"/>
              </w:rPr>
              <w:t>_________</w:t>
            </w:r>
            <w:r>
              <w:rPr>
                <w:rFonts w:hint="eastAsia" w:cs="仿宋_GB2312" w:asciiTheme="minorEastAsia" w:hAnsiTheme="minorEastAsia" w:eastAsiaTheme="minorEastAsia"/>
                <w:b w:val="0"/>
                <w:bCs w:val="0"/>
                <w:color w:val="auto"/>
                <w:kern w:val="0"/>
                <w:sz w:val="24"/>
                <w:szCs w:val="22"/>
                <w:highlight w:val="none"/>
              </w:rPr>
              <w:t>元/人/年</w:t>
            </w:r>
          </w:p>
        </w:tc>
        <w:tc>
          <w:tcPr>
            <w:tcW w:w="723" w:type="pct"/>
            <w:vAlign w:val="center"/>
          </w:tcPr>
          <w:p w14:paraId="27DE8CAF">
            <w:pPr>
              <w:keepNext w:val="0"/>
              <w:keepLines w:val="0"/>
              <w:suppressLineNumbers w:val="0"/>
              <w:snapToGrid w:val="0"/>
              <w:spacing w:before="50" w:beforeAutospacing="0" w:after="50" w:afterAutospacing="0"/>
              <w:ind w:left="0" w:right="0"/>
              <w:jc w:val="center"/>
              <w:rPr>
                <w:rFonts w:hint="default" w:ascii="宋体" w:hAnsi="宋体" w:cs="宋体"/>
                <w:color w:val="auto"/>
                <w:highlight w:val="none"/>
              </w:rPr>
            </w:pPr>
          </w:p>
        </w:tc>
      </w:tr>
    </w:tbl>
    <w:p w14:paraId="79838B11">
      <w:pPr>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b/>
          <w:bCs/>
          <w:color w:val="auto"/>
          <w:sz w:val="24"/>
          <w:highlight w:val="none"/>
        </w:rPr>
        <w:t>注：</w:t>
      </w:r>
      <w:r>
        <w:rPr>
          <w:rFonts w:hint="eastAsia" w:cs="仿宋_GB2312" w:asciiTheme="minorEastAsia" w:hAnsiTheme="minorEastAsia" w:eastAsiaTheme="minorEastAsia"/>
          <w:color w:val="auto"/>
          <w:kern w:val="0"/>
          <w:sz w:val="24"/>
          <w:highlight w:val="none"/>
          <w:lang w:val="zh-CN"/>
        </w:rPr>
        <w:t>1、</w:t>
      </w:r>
      <w:r>
        <w:rPr>
          <w:rFonts w:hint="eastAsia" w:cs="宋体" w:asciiTheme="minorEastAsia" w:hAnsiTheme="minorEastAsia" w:eastAsiaTheme="minorEastAsia"/>
          <w:color w:val="auto"/>
          <w:kern w:val="0"/>
          <w:sz w:val="24"/>
          <w:highlight w:val="none"/>
          <w:lang w:val="zh-CN"/>
        </w:rPr>
        <w:t>供应商需按本表格式填写，</w:t>
      </w:r>
      <w:r>
        <w:rPr>
          <w:rFonts w:hint="eastAsia" w:cs="宋体" w:asciiTheme="minorEastAsia" w:hAnsiTheme="minorEastAsia" w:eastAsiaTheme="minorEastAsia"/>
          <w:color w:val="auto"/>
          <w:kern w:val="0"/>
          <w:sz w:val="24"/>
          <w:highlight w:val="none"/>
        </w:rPr>
        <w:t>否则视为</w:t>
      </w:r>
      <w:r>
        <w:rPr>
          <w:rFonts w:hint="eastAsia" w:cs="宋体" w:asciiTheme="minorEastAsia" w:hAnsiTheme="minorEastAsia" w:eastAsiaTheme="minorEastAsia"/>
          <w:color w:val="auto"/>
          <w:sz w:val="24"/>
          <w:highlight w:val="none"/>
        </w:rPr>
        <w:t>响应文件含有采购人不能接受的附加条件，响应无效</w:t>
      </w:r>
      <w:r>
        <w:rPr>
          <w:rFonts w:hint="eastAsia" w:cs="仿宋_GB2312" w:asciiTheme="minorEastAsia" w:hAnsiTheme="minorEastAsia" w:eastAsiaTheme="minorEastAsia"/>
          <w:color w:val="auto"/>
          <w:kern w:val="0"/>
          <w:sz w:val="24"/>
          <w:highlight w:val="none"/>
          <w:lang w:val="zh-CN"/>
        </w:rPr>
        <w:t>。</w:t>
      </w:r>
    </w:p>
    <w:p w14:paraId="250060E6">
      <w:pPr>
        <w:snapToGrid w:val="0"/>
        <w:spacing w:line="360" w:lineRule="auto"/>
        <w:ind w:firstLine="480" w:firstLineChars="200"/>
        <w:jc w:val="left"/>
        <w:rPr>
          <w:rFonts w:cs="仿宋_GB2312" w:asciiTheme="minorEastAsia" w:hAnsiTheme="minorEastAsia" w:eastAsiaTheme="minorEastAsia"/>
          <w:color w:val="auto"/>
          <w:kern w:val="0"/>
          <w:sz w:val="24"/>
          <w:highlight w:val="none"/>
          <w:lang w:val="zh-CN"/>
        </w:rPr>
      </w:pPr>
      <w:r>
        <w:rPr>
          <w:rFonts w:cs="仿宋_GB2312" w:asciiTheme="minorEastAsia" w:hAnsiTheme="minorEastAsia" w:eastAsiaTheme="minorEastAsia"/>
          <w:color w:val="auto"/>
          <w:kern w:val="0"/>
          <w:sz w:val="24"/>
          <w:highlight w:val="none"/>
        </w:rPr>
        <w:t>2</w:t>
      </w:r>
      <w:r>
        <w:rPr>
          <w:rFonts w:hint="eastAsia" w:cs="仿宋_GB2312" w:asciiTheme="minorEastAsia" w:hAnsiTheme="minorEastAsia" w:eastAsiaTheme="minorEastAsia"/>
          <w:color w:val="auto"/>
          <w:kern w:val="0"/>
          <w:sz w:val="24"/>
          <w:highlight w:val="none"/>
          <w:lang w:val="zh-CN"/>
        </w:rPr>
        <w:t>、特别提示：采购代理机构将对项目名称和项目编号，成交供应商名称、地址和成交金额，</w:t>
      </w:r>
      <w:r>
        <w:rPr>
          <w:rFonts w:hint="eastAsia" w:cs="宋体" w:asciiTheme="minorEastAsia" w:hAnsiTheme="minorEastAsia" w:eastAsiaTheme="minorEastAsia"/>
          <w:color w:val="auto"/>
          <w:kern w:val="0"/>
          <w:sz w:val="24"/>
          <w:highlight w:val="none"/>
          <w:lang w:val="zh-CN"/>
        </w:rPr>
        <w:t>主要成交标的名称、服务范围、服务要求、服务时间、服务标准等予以公示</w:t>
      </w:r>
      <w:r>
        <w:rPr>
          <w:rFonts w:hint="eastAsia" w:cs="仿宋_GB2312" w:asciiTheme="minorEastAsia" w:hAnsiTheme="minorEastAsia" w:eastAsiaTheme="minorEastAsia"/>
          <w:color w:val="auto"/>
          <w:kern w:val="0"/>
          <w:sz w:val="24"/>
          <w:highlight w:val="none"/>
          <w:lang w:val="zh-CN"/>
        </w:rPr>
        <w:t>。</w:t>
      </w:r>
    </w:p>
    <w:p w14:paraId="7F7422EF">
      <w:pPr>
        <w:spacing w:line="360" w:lineRule="auto"/>
        <w:ind w:firstLine="480" w:firstLineChars="200"/>
        <w:rPr>
          <w:rFonts w:cs="仿宋_GB2312" w:asciiTheme="minorEastAsia" w:hAnsiTheme="minorEastAsia" w:eastAsiaTheme="minorEastAsia"/>
          <w:color w:val="auto"/>
          <w:kern w:val="0"/>
          <w:sz w:val="24"/>
          <w:highlight w:val="none"/>
          <w:u w:val="single"/>
          <w:lang w:val="zh-CN"/>
        </w:rPr>
      </w:pPr>
      <w:r>
        <w:rPr>
          <w:rFonts w:cs="仿宋_GB2312" w:asciiTheme="minorEastAsia" w:hAnsiTheme="minorEastAsia" w:eastAsiaTheme="minorEastAsia"/>
          <w:color w:val="auto"/>
          <w:kern w:val="0"/>
          <w:sz w:val="24"/>
          <w:szCs w:val="22"/>
          <w:highlight w:val="none"/>
        </w:rPr>
        <w:t>3</w:t>
      </w:r>
      <w:r>
        <w:rPr>
          <w:rFonts w:cs="仿宋_GB2312" w:asciiTheme="minorEastAsia" w:hAnsiTheme="minorEastAsia" w:eastAsiaTheme="minorEastAsia"/>
          <w:color w:val="auto"/>
          <w:kern w:val="0"/>
          <w:sz w:val="24"/>
          <w:szCs w:val="22"/>
          <w:highlight w:val="none"/>
          <w:lang w:val="zh-CN"/>
        </w:rPr>
        <w:t>、</w:t>
      </w:r>
      <w:r>
        <w:rPr>
          <w:rFonts w:hint="eastAsia" w:cs="仿宋_GB2312" w:asciiTheme="minorEastAsia" w:hAnsiTheme="minorEastAsia" w:eastAsiaTheme="minorEastAsia"/>
          <w:color w:val="auto"/>
          <w:kern w:val="0"/>
          <w:sz w:val="24"/>
          <w:highlight w:val="none"/>
          <w:lang w:val="zh-CN"/>
        </w:rPr>
        <w:t>符合磋商文件中列明的可享受中小企业扶持政策的供应商，请填写中小企业声明函。注：供应商</w:t>
      </w:r>
      <w:r>
        <w:rPr>
          <w:rFonts w:cs="仿宋_GB2312" w:asciiTheme="minorEastAsia" w:hAnsiTheme="minorEastAsia" w:eastAsiaTheme="minorEastAsia"/>
          <w:color w:val="auto"/>
          <w:kern w:val="0"/>
          <w:sz w:val="24"/>
          <w:highlight w:val="none"/>
          <w:lang w:val="zh-CN"/>
        </w:rPr>
        <w:t>提供</w:t>
      </w:r>
      <w:r>
        <w:rPr>
          <w:rFonts w:hint="eastAsia" w:cs="仿宋_GB2312" w:asciiTheme="minorEastAsia" w:hAnsiTheme="minorEastAsia" w:eastAsiaTheme="minorEastAsia"/>
          <w:color w:val="auto"/>
          <w:kern w:val="0"/>
          <w:sz w:val="24"/>
          <w:highlight w:val="none"/>
          <w:lang w:val="zh-CN"/>
        </w:rPr>
        <w:t>的中小企业</w:t>
      </w:r>
      <w:r>
        <w:rPr>
          <w:rFonts w:cs="仿宋_GB2312" w:asciiTheme="minorEastAsia" w:hAnsiTheme="minorEastAsia" w:eastAsiaTheme="minorEastAsia"/>
          <w:color w:val="auto"/>
          <w:kern w:val="0"/>
          <w:sz w:val="24"/>
          <w:highlight w:val="none"/>
          <w:lang w:val="zh-CN"/>
        </w:rPr>
        <w:t>声明函内容不实的，属于提供虚假材料谋取中标、成交，依照《中华人民共和国政府采购法》等国家有关规定追究相应责任。</w:t>
      </w:r>
    </w:p>
    <w:p w14:paraId="547D0CCE">
      <w:pPr>
        <w:spacing w:line="360" w:lineRule="auto"/>
        <w:ind w:firstLine="482" w:firstLineChars="200"/>
        <w:rPr>
          <w:rFonts w:cs="仿宋_GB2312" w:asciiTheme="minorEastAsia" w:hAnsiTheme="minorEastAsia" w:eastAsiaTheme="minorEastAsia"/>
          <w:color w:val="auto"/>
          <w:sz w:val="24"/>
          <w:highlight w:val="none"/>
        </w:rPr>
      </w:pPr>
      <w:r>
        <w:rPr>
          <w:rFonts w:cs="仿宋_GB2312" w:asciiTheme="minorEastAsia" w:hAnsiTheme="minorEastAsia" w:eastAsiaTheme="minorEastAsia"/>
          <w:b/>
          <w:bCs/>
          <w:color w:val="auto"/>
          <w:kern w:val="0"/>
          <w:sz w:val="24"/>
          <w:szCs w:val="22"/>
          <w:highlight w:val="none"/>
        </w:rPr>
        <w:t>4</w:t>
      </w:r>
      <w:r>
        <w:rPr>
          <w:rFonts w:hint="eastAsia" w:cs="仿宋_GB2312" w:asciiTheme="minorEastAsia" w:hAnsiTheme="minorEastAsia" w:eastAsiaTheme="minorEastAsia"/>
          <w:b/>
          <w:bCs/>
          <w:color w:val="auto"/>
          <w:kern w:val="0"/>
          <w:sz w:val="24"/>
          <w:szCs w:val="22"/>
          <w:highlight w:val="none"/>
        </w:rPr>
        <w:t>、</w:t>
      </w:r>
      <w:r>
        <w:rPr>
          <w:rFonts w:hint="eastAsia" w:cs="仿宋_GB2312" w:asciiTheme="minorEastAsia" w:hAnsiTheme="minorEastAsia" w:eastAsiaTheme="minorEastAsia"/>
          <w:b/>
          <w:bCs/>
          <w:color w:val="auto"/>
          <w:kern w:val="0"/>
          <w:sz w:val="24"/>
          <w:szCs w:val="22"/>
          <w:highlight w:val="none"/>
          <w:lang w:val="en-US" w:eastAsia="zh-CN"/>
        </w:rPr>
        <w:t>标项一</w:t>
      </w:r>
      <w:r>
        <w:rPr>
          <w:rFonts w:hint="eastAsia" w:cs="宋体" w:asciiTheme="minorEastAsia" w:hAnsiTheme="minorEastAsia" w:eastAsiaTheme="minorEastAsia"/>
          <w:b/>
          <w:color w:val="auto"/>
          <w:kern w:val="0"/>
          <w:sz w:val="24"/>
          <w:highlight w:val="none"/>
          <w:lang w:val="zh-CN"/>
        </w:rPr>
        <w:t>职工采用人民币3000元/人/年的固定报价，超出疗休养经费标准3000元/人/年的部分由职工自行承担。职工疗休养单人报价金额未按固定报价的其响应文件作无效处理。</w:t>
      </w:r>
    </w:p>
    <w:p w14:paraId="41B06084">
      <w:pPr>
        <w:spacing w:line="360" w:lineRule="auto"/>
        <w:ind w:right="-874" w:rightChars="-416"/>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 xml:space="preserve">                                           </w:t>
      </w:r>
      <w:r>
        <w:rPr>
          <w:rFonts w:hint="eastAsia" w:cs="仿宋_GB2312" w:asciiTheme="minorEastAsia" w:hAnsiTheme="minorEastAsia" w:eastAsiaTheme="minorEastAsia"/>
          <w:color w:val="auto"/>
          <w:kern w:val="0"/>
          <w:sz w:val="24"/>
          <w:highlight w:val="none"/>
          <w:lang w:val="zh-CN"/>
        </w:rPr>
        <w:t>供应商名称（电子签名）：</w:t>
      </w:r>
    </w:p>
    <w:p w14:paraId="6A8A615B">
      <w:pPr>
        <w:autoSpaceDE w:val="0"/>
        <w:autoSpaceDN w:val="0"/>
        <w:spacing w:line="360" w:lineRule="auto"/>
        <w:ind w:left="5040" w:hanging="5040" w:hangingChars="2100"/>
        <w:rPr>
          <w:rFonts w:hint="eastAsia"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日期：    年  月   日</w:t>
      </w:r>
    </w:p>
    <w:p w14:paraId="349FB5A5">
      <w:pPr>
        <w:pStyle w:val="116"/>
        <w:keepNext w:val="0"/>
        <w:pageBreakBefore w:val="0"/>
        <w:tabs>
          <w:tab w:val="clear" w:pos="720"/>
        </w:tabs>
        <w:ind w:firstLine="640"/>
        <w:outlineLvl w:val="9"/>
        <w:rPr>
          <w:rFonts w:hint="eastAsia" w:cs="仿宋_GB2312" w:asciiTheme="minorEastAsia" w:hAnsiTheme="minorEastAsia" w:eastAsiaTheme="minorEastAsia"/>
          <w:color w:val="auto"/>
          <w:kern w:val="2"/>
          <w:sz w:val="32"/>
          <w:szCs w:val="32"/>
          <w:highlight w:val="none"/>
          <w:lang w:eastAsia="zh-CN"/>
        </w:rPr>
      </w:pPr>
      <w:r>
        <w:rPr>
          <w:rFonts w:hint="eastAsia" w:cs="仿宋_GB2312" w:asciiTheme="minorEastAsia" w:hAnsiTheme="minorEastAsia" w:eastAsiaTheme="minorEastAsia"/>
          <w:color w:val="auto"/>
          <w:kern w:val="2"/>
          <w:sz w:val="32"/>
          <w:szCs w:val="32"/>
          <w:highlight w:val="none"/>
        </w:rPr>
        <w:t>（一</w:t>
      </w:r>
      <w:r>
        <w:rPr>
          <w:rFonts w:hint="eastAsia" w:cs="仿宋_GB2312" w:asciiTheme="minorEastAsia" w:hAnsiTheme="minorEastAsia" w:eastAsiaTheme="minorEastAsia"/>
          <w:color w:val="auto"/>
          <w:kern w:val="2"/>
          <w:sz w:val="32"/>
          <w:szCs w:val="32"/>
          <w:highlight w:val="none"/>
          <w:lang w:val="en-US" w:eastAsia="zh-CN"/>
        </w:rPr>
        <w:t>-2</w:t>
      </w:r>
      <w:r>
        <w:rPr>
          <w:rFonts w:hint="eastAsia" w:cs="仿宋_GB2312" w:asciiTheme="minorEastAsia" w:hAnsiTheme="minorEastAsia" w:eastAsiaTheme="minorEastAsia"/>
          <w:color w:val="auto"/>
          <w:kern w:val="2"/>
          <w:sz w:val="32"/>
          <w:szCs w:val="32"/>
          <w:highlight w:val="none"/>
        </w:rPr>
        <w:t>）初次报价一览表</w:t>
      </w:r>
      <w:r>
        <w:rPr>
          <w:rFonts w:hint="eastAsia" w:cs="仿宋_GB2312" w:asciiTheme="minorEastAsia" w:hAnsiTheme="minorEastAsia" w:eastAsiaTheme="minorEastAsia"/>
          <w:color w:val="auto"/>
          <w:kern w:val="2"/>
          <w:sz w:val="32"/>
          <w:szCs w:val="32"/>
          <w:highlight w:val="none"/>
          <w:lang w:eastAsia="zh-CN"/>
        </w:rPr>
        <w:t>（</w:t>
      </w:r>
      <w:r>
        <w:rPr>
          <w:rFonts w:hint="eastAsia" w:cs="仿宋_GB2312" w:asciiTheme="minorEastAsia" w:hAnsiTheme="minorEastAsia" w:eastAsiaTheme="minorEastAsia"/>
          <w:color w:val="auto"/>
          <w:kern w:val="2"/>
          <w:sz w:val="32"/>
          <w:szCs w:val="32"/>
          <w:highlight w:val="none"/>
          <w:lang w:val="en-US" w:eastAsia="zh-CN"/>
        </w:rPr>
        <w:t>标项二</w:t>
      </w:r>
      <w:r>
        <w:rPr>
          <w:rFonts w:hint="eastAsia" w:cs="仿宋_GB2312" w:asciiTheme="minorEastAsia" w:hAnsiTheme="minorEastAsia" w:eastAsiaTheme="minorEastAsia"/>
          <w:color w:val="auto"/>
          <w:kern w:val="2"/>
          <w:sz w:val="32"/>
          <w:szCs w:val="32"/>
          <w:highlight w:val="none"/>
          <w:lang w:eastAsia="zh-CN"/>
        </w:rPr>
        <w:t>）</w:t>
      </w:r>
    </w:p>
    <w:p w14:paraId="65E01C49">
      <w:pPr>
        <w:autoSpaceDE w:val="0"/>
        <w:autoSpaceDN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lang w:eastAsia="zh-CN"/>
        </w:rPr>
        <w:t>宁波市鄞州区华泰小学</w:t>
      </w:r>
      <w:r>
        <w:rPr>
          <w:rFonts w:hint="eastAsia" w:cs="仿宋_GB2312" w:asciiTheme="minorEastAsia" w:hAnsiTheme="minorEastAsia" w:eastAsiaTheme="minorEastAsia"/>
          <w:color w:val="auto"/>
          <w:sz w:val="24"/>
          <w:highlight w:val="none"/>
        </w:rPr>
        <w:t>、宁波中基国际招标有限公司</w:t>
      </w:r>
      <w:r>
        <w:rPr>
          <w:rFonts w:hint="eastAsia" w:cs="仿宋_GB2312" w:asciiTheme="minorEastAsia" w:hAnsiTheme="minorEastAsia" w:eastAsiaTheme="minorEastAsia"/>
          <w:color w:val="auto"/>
          <w:kern w:val="0"/>
          <w:sz w:val="24"/>
          <w:highlight w:val="none"/>
          <w:lang w:val="zh-CN"/>
        </w:rPr>
        <w:t>：</w:t>
      </w:r>
    </w:p>
    <w:p w14:paraId="44487728">
      <w:pPr>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按你方磋商文件要求，</w:t>
      </w:r>
      <w:r>
        <w:rPr>
          <w:rFonts w:hint="eastAsia" w:cs="仿宋_GB2312" w:asciiTheme="minorEastAsia" w:hAnsiTheme="minorEastAsia" w:eastAsiaTheme="minorEastAsia"/>
          <w:color w:val="auto"/>
          <w:sz w:val="24"/>
          <w:highlight w:val="none"/>
        </w:rPr>
        <w:t>我们即</w:t>
      </w:r>
      <w:r>
        <w:rPr>
          <w:rFonts w:hint="eastAsia" w:cs="仿宋_GB2312" w:asciiTheme="minorEastAsia" w:hAnsiTheme="minorEastAsia" w:eastAsiaTheme="minorEastAsia"/>
          <w:color w:val="auto"/>
          <w:kern w:val="0"/>
          <w:sz w:val="24"/>
          <w:highlight w:val="none"/>
          <w:lang w:val="zh-CN"/>
        </w:rPr>
        <w:t>本响应文件签字方，谨此向你方发出要约如下：如你方接受本响应，我方承诺按照如下最后报价一览表的价格完成</w:t>
      </w:r>
      <w:r>
        <w:rPr>
          <w:rFonts w:hint="eastAsia" w:asciiTheme="minorEastAsia" w:hAnsiTheme="minorEastAsia" w:eastAsiaTheme="minorEastAsia"/>
          <w:bCs/>
          <w:color w:val="auto"/>
          <w:sz w:val="24"/>
          <w:highlight w:val="none"/>
          <w:u w:val="single"/>
        </w:rPr>
        <w:t>宁波市鄞州区华泰小学教职工疗休养服务项目</w:t>
      </w:r>
      <w:r>
        <w:rPr>
          <w:rFonts w:hint="eastAsia" w:cs="仿宋_GB2312" w:asciiTheme="minorEastAsia" w:hAnsiTheme="minorEastAsia" w:eastAsiaTheme="minorEastAsia"/>
          <w:color w:val="auto"/>
          <w:kern w:val="0"/>
          <w:sz w:val="24"/>
          <w:highlight w:val="none"/>
          <w:lang w:val="zh-CN"/>
        </w:rPr>
        <w:t>【项目编号：</w:t>
      </w:r>
      <w:r>
        <w:rPr>
          <w:rFonts w:cs="仿宋_GB2312" w:asciiTheme="minorEastAsia" w:hAnsiTheme="minorEastAsia" w:eastAsiaTheme="minorEastAsia"/>
          <w:color w:val="auto"/>
          <w:kern w:val="0"/>
          <w:sz w:val="24"/>
          <w:highlight w:val="none"/>
          <w:lang w:val="zh-CN"/>
        </w:rPr>
        <w:t>_______</w:t>
      </w:r>
      <w:r>
        <w:rPr>
          <w:rFonts w:hint="eastAsia" w:cs="仿宋_GB2312" w:asciiTheme="minorEastAsia" w:hAnsiTheme="minorEastAsia" w:eastAsiaTheme="minorEastAsia"/>
          <w:color w:val="auto"/>
          <w:kern w:val="0"/>
          <w:sz w:val="24"/>
          <w:highlight w:val="none"/>
          <w:lang w:val="zh-CN"/>
        </w:rPr>
        <w:t>】的实施。</w:t>
      </w:r>
    </w:p>
    <w:p w14:paraId="3DE77580">
      <w:pPr>
        <w:snapToGrid w:val="0"/>
        <w:spacing w:line="360" w:lineRule="auto"/>
        <w:ind w:left="480"/>
        <w:jc w:val="center"/>
        <w:rPr>
          <w:rFonts w:cs="仿宋_GB2312" w:asciiTheme="minorEastAsia" w:hAnsiTheme="minorEastAsia" w:eastAsiaTheme="minorEastAsia"/>
          <w:b/>
          <w:color w:val="auto"/>
          <w:kern w:val="0"/>
          <w:sz w:val="24"/>
          <w:highlight w:val="none"/>
          <w:lang w:val="zh-CN"/>
        </w:rPr>
      </w:pPr>
      <w:r>
        <w:rPr>
          <w:rFonts w:hint="eastAsia" w:cs="仿宋_GB2312" w:asciiTheme="minorEastAsia" w:hAnsiTheme="minorEastAsia" w:eastAsiaTheme="minorEastAsia"/>
          <w:b/>
          <w:color w:val="auto"/>
          <w:kern w:val="0"/>
          <w:sz w:val="24"/>
          <w:highlight w:val="none"/>
          <w:lang w:val="zh-CN"/>
        </w:rPr>
        <w:t>初次报价一览表（</w:t>
      </w:r>
      <w:r>
        <w:rPr>
          <w:rFonts w:hint="eastAsia" w:cs="仿宋_GB2312" w:asciiTheme="minorEastAsia" w:hAnsiTheme="minorEastAsia" w:eastAsiaTheme="minorEastAsia"/>
          <w:b/>
          <w:color w:val="auto"/>
          <w:kern w:val="0"/>
          <w:sz w:val="24"/>
          <w:highlight w:val="none"/>
          <w:lang w:val="en-US" w:eastAsia="zh-CN"/>
        </w:rPr>
        <w:t>标项二</w:t>
      </w:r>
      <w:r>
        <w:rPr>
          <w:rFonts w:hint="eastAsia" w:cs="仿宋_GB2312" w:asciiTheme="minorEastAsia" w:hAnsiTheme="minorEastAsia" w:eastAsiaTheme="minorEastAsia"/>
          <w:b/>
          <w:color w:val="auto"/>
          <w:kern w:val="0"/>
          <w:sz w:val="24"/>
          <w:highlight w:val="none"/>
          <w:lang w:val="zh-CN"/>
        </w:rPr>
        <w:t>）</w:t>
      </w:r>
    </w:p>
    <w:tbl>
      <w:tblPr>
        <w:tblStyle w:val="61"/>
        <w:tblW w:w="495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9"/>
        <w:gridCol w:w="3188"/>
        <w:gridCol w:w="5276"/>
        <w:gridCol w:w="3676"/>
        <w:gridCol w:w="2262"/>
      </w:tblGrid>
      <w:tr w14:paraId="6EEC09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399" w:type="pct"/>
            <w:vAlign w:val="center"/>
          </w:tcPr>
          <w:p w14:paraId="4030E931">
            <w:pPr>
              <w:keepNext w:val="0"/>
              <w:keepLines w:val="0"/>
              <w:suppressLineNumbers w:val="0"/>
              <w:snapToGrid w:val="0"/>
              <w:spacing w:before="50" w:beforeAutospacing="0" w:after="50" w:afterAutospacing="0"/>
              <w:ind w:left="0" w:right="0"/>
              <w:jc w:val="center"/>
              <w:rPr>
                <w:rFonts w:hint="default" w:ascii="宋体" w:hAnsi="宋体" w:cs="宋体"/>
                <w:b/>
                <w:bCs/>
                <w:color w:val="auto"/>
                <w:highlight w:val="none"/>
              </w:rPr>
            </w:pPr>
            <w:r>
              <w:rPr>
                <w:rFonts w:hint="eastAsia" w:ascii="宋体" w:hAnsi="宋体" w:cs="宋体"/>
                <w:b/>
                <w:bCs/>
                <w:color w:val="auto"/>
                <w:highlight w:val="none"/>
              </w:rPr>
              <w:t>序号</w:t>
            </w:r>
          </w:p>
        </w:tc>
        <w:tc>
          <w:tcPr>
            <w:tcW w:w="1018" w:type="pct"/>
            <w:vAlign w:val="center"/>
          </w:tcPr>
          <w:p w14:paraId="57D5A878">
            <w:pPr>
              <w:keepNext w:val="0"/>
              <w:keepLines w:val="0"/>
              <w:suppressLineNumbers w:val="0"/>
              <w:snapToGrid w:val="0"/>
              <w:spacing w:before="0" w:beforeAutospacing="0" w:after="0" w:afterAutospacing="0"/>
              <w:ind w:left="0" w:right="0"/>
              <w:jc w:val="center"/>
              <w:rPr>
                <w:rFonts w:hint="default" w:ascii="宋体" w:hAnsi="宋体" w:cs="宋体"/>
                <w:b/>
                <w:bCs/>
                <w:color w:val="auto"/>
                <w:highlight w:val="none"/>
              </w:rPr>
            </w:pPr>
            <w:r>
              <w:rPr>
                <w:rFonts w:hint="eastAsia" w:ascii="宋体" w:hAnsi="宋体" w:cs="宋体"/>
                <w:b/>
                <w:bCs/>
                <w:color w:val="auto"/>
                <w:highlight w:val="none"/>
              </w:rPr>
              <w:t>报价内容</w:t>
            </w:r>
          </w:p>
        </w:tc>
        <w:tc>
          <w:tcPr>
            <w:tcW w:w="1685" w:type="pct"/>
            <w:vAlign w:val="center"/>
          </w:tcPr>
          <w:p w14:paraId="04803D46">
            <w:pPr>
              <w:keepNext w:val="0"/>
              <w:keepLines w:val="0"/>
              <w:suppressLineNumbers w:val="0"/>
              <w:snapToGrid w:val="0"/>
              <w:spacing w:before="0" w:beforeAutospacing="0" w:after="0" w:afterAutospacing="0"/>
              <w:ind w:left="0" w:right="0"/>
              <w:jc w:val="center"/>
              <w:rPr>
                <w:rFonts w:hint="default" w:ascii="宋体" w:hAnsi="宋体" w:cs="宋体"/>
                <w:b/>
                <w:bCs/>
                <w:color w:val="auto"/>
                <w:highlight w:val="none"/>
              </w:rPr>
            </w:pPr>
            <w:r>
              <w:rPr>
                <w:rFonts w:hint="eastAsia" w:ascii="宋体" w:hAnsi="宋体" w:cs="宋体"/>
                <w:b/>
                <w:bCs/>
                <w:color w:val="auto"/>
                <w:highlight w:val="none"/>
              </w:rPr>
              <w:t>服务期限</w:t>
            </w:r>
          </w:p>
        </w:tc>
        <w:tc>
          <w:tcPr>
            <w:tcW w:w="1174" w:type="pct"/>
            <w:vAlign w:val="center"/>
          </w:tcPr>
          <w:p w14:paraId="3DECAB88">
            <w:pPr>
              <w:keepNext w:val="0"/>
              <w:keepLines w:val="0"/>
              <w:suppressLineNumbers w:val="0"/>
              <w:snapToGrid w:val="0"/>
              <w:spacing w:before="0" w:beforeAutospacing="0" w:after="0" w:afterAutospacing="0"/>
              <w:ind w:left="0" w:right="0"/>
              <w:jc w:val="center"/>
              <w:rPr>
                <w:rFonts w:hint="default" w:ascii="宋体" w:hAnsi="宋体" w:cs="宋体"/>
                <w:b/>
                <w:bCs/>
                <w:color w:val="auto"/>
                <w:highlight w:val="none"/>
              </w:rPr>
            </w:pPr>
            <w:r>
              <w:rPr>
                <w:rFonts w:hint="eastAsia" w:ascii="宋体" w:hAnsi="宋体" w:cs="宋体"/>
                <w:b/>
                <w:bCs/>
                <w:color w:val="auto"/>
                <w:highlight w:val="none"/>
                <w:lang w:val="en-US" w:eastAsia="zh-CN"/>
              </w:rPr>
              <w:t>单人疗休养综合单价的</w:t>
            </w:r>
            <w:r>
              <w:rPr>
                <w:rFonts w:hint="eastAsia" w:ascii="宋体" w:hAnsi="宋体" w:cs="宋体"/>
                <w:b/>
                <w:bCs/>
                <w:color w:val="auto"/>
                <w:highlight w:val="none"/>
              </w:rPr>
              <w:t>报价</w:t>
            </w:r>
          </w:p>
        </w:tc>
        <w:tc>
          <w:tcPr>
            <w:tcW w:w="722" w:type="pct"/>
            <w:vAlign w:val="center"/>
          </w:tcPr>
          <w:p w14:paraId="3CCC199E">
            <w:pPr>
              <w:keepNext w:val="0"/>
              <w:keepLines w:val="0"/>
              <w:suppressLineNumbers w:val="0"/>
              <w:snapToGrid w:val="0"/>
              <w:spacing w:before="0" w:beforeAutospacing="0" w:after="0" w:afterAutospacing="0"/>
              <w:ind w:left="0" w:right="0"/>
              <w:jc w:val="center"/>
              <w:rPr>
                <w:rFonts w:hint="default" w:ascii="宋体" w:hAnsi="宋体" w:cs="宋体"/>
                <w:b/>
                <w:bCs/>
                <w:color w:val="auto"/>
                <w:highlight w:val="none"/>
              </w:rPr>
            </w:pPr>
            <w:r>
              <w:rPr>
                <w:rFonts w:hint="eastAsia" w:ascii="宋体" w:hAnsi="宋体" w:cs="宋体"/>
                <w:b/>
                <w:bCs/>
                <w:color w:val="auto"/>
                <w:highlight w:val="none"/>
              </w:rPr>
              <w:t>备注</w:t>
            </w:r>
          </w:p>
        </w:tc>
      </w:tr>
      <w:tr w14:paraId="156CFB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1" w:hRule="atLeast"/>
          <w:jc w:val="center"/>
        </w:trPr>
        <w:tc>
          <w:tcPr>
            <w:tcW w:w="399" w:type="pct"/>
            <w:vAlign w:val="center"/>
          </w:tcPr>
          <w:p w14:paraId="26317D4D">
            <w:pPr>
              <w:keepNext w:val="0"/>
              <w:keepLines w:val="0"/>
              <w:suppressLineNumbers w:val="0"/>
              <w:snapToGrid w:val="0"/>
              <w:spacing w:before="50" w:beforeAutospacing="0" w:after="50" w:afterAutospacing="0"/>
              <w:ind w:left="0" w:right="0"/>
              <w:jc w:val="center"/>
              <w:rPr>
                <w:rFonts w:hint="default" w:ascii="宋体" w:hAnsi="宋体" w:cs="宋体"/>
                <w:color w:val="auto"/>
                <w:highlight w:val="none"/>
              </w:rPr>
            </w:pPr>
            <w:r>
              <w:rPr>
                <w:rFonts w:hint="eastAsia" w:ascii="宋体" w:hAnsi="宋体" w:cs="宋体"/>
                <w:color w:val="auto"/>
                <w:highlight w:val="none"/>
              </w:rPr>
              <w:t>1</w:t>
            </w:r>
          </w:p>
        </w:tc>
        <w:tc>
          <w:tcPr>
            <w:tcW w:w="1018" w:type="pct"/>
            <w:vAlign w:val="center"/>
          </w:tcPr>
          <w:p w14:paraId="07D4DF1B">
            <w:pPr>
              <w:keepNext w:val="0"/>
              <w:keepLines w:val="0"/>
              <w:suppressLineNumbers w:val="0"/>
              <w:snapToGrid w:val="0"/>
              <w:spacing w:before="50" w:beforeAutospacing="0" w:after="50" w:afterAutospacing="0"/>
              <w:ind w:left="0" w:right="0"/>
              <w:jc w:val="center"/>
              <w:rPr>
                <w:rFonts w:hint="default" w:ascii="宋体" w:hAnsi="宋体" w:cs="宋体"/>
                <w:color w:val="auto"/>
                <w:highlight w:val="none"/>
              </w:rPr>
            </w:pPr>
            <w:r>
              <w:rPr>
                <w:rFonts w:hint="eastAsia" w:ascii="宋体" w:hAnsi="宋体" w:cs="宋体"/>
                <w:color w:val="auto"/>
                <w:highlight w:val="none"/>
                <w:lang w:val="en-US" w:eastAsia="zh-CN"/>
              </w:rPr>
              <w:t>职工疗休养服务（2）</w:t>
            </w:r>
          </w:p>
        </w:tc>
        <w:tc>
          <w:tcPr>
            <w:tcW w:w="1685" w:type="pct"/>
            <w:vAlign w:val="center"/>
          </w:tcPr>
          <w:p w14:paraId="2BC3BA9A">
            <w:pPr>
              <w:keepNext w:val="0"/>
              <w:keepLines w:val="0"/>
              <w:suppressLineNumbers w:val="0"/>
              <w:adjustRightInd/>
              <w:spacing w:before="0" w:beforeAutospacing="0" w:after="0" w:afterAutospacing="0"/>
              <w:ind w:left="0" w:right="0"/>
              <w:jc w:val="center"/>
              <w:rPr>
                <w:rFonts w:hint="default" w:ascii="宋体" w:hAnsi="宋体" w:cs="宋体"/>
                <w:color w:val="auto"/>
                <w:highlight w:val="none"/>
              </w:rPr>
            </w:pPr>
            <w:r>
              <w:rPr>
                <w:rFonts w:hint="eastAsia" w:asciiTheme="minorEastAsia" w:hAnsiTheme="minorEastAsia" w:eastAsiaTheme="minorEastAsia"/>
                <w:bCs/>
                <w:color w:val="auto"/>
                <w:sz w:val="21"/>
                <w:szCs w:val="21"/>
                <w:highlight w:val="none"/>
                <w:lang w:val="en-US" w:eastAsia="zh-CN"/>
              </w:rPr>
              <w:t>合计三年，合同一年一签</w:t>
            </w:r>
            <w:r>
              <w:rPr>
                <w:rFonts w:hint="eastAsia" w:asciiTheme="minorEastAsia" w:hAnsiTheme="minorEastAsia" w:eastAsiaTheme="minorEastAsia"/>
                <w:bCs/>
                <w:color w:val="auto"/>
                <w:sz w:val="21"/>
                <w:szCs w:val="21"/>
                <w:highlight w:val="none"/>
              </w:rPr>
              <w:t>。根据成交</w:t>
            </w:r>
            <w:r>
              <w:rPr>
                <w:rFonts w:hint="eastAsia" w:asciiTheme="minorEastAsia" w:hAnsiTheme="minorEastAsia" w:eastAsiaTheme="minorEastAsia"/>
                <w:bCs/>
                <w:color w:val="auto"/>
                <w:sz w:val="21"/>
                <w:szCs w:val="21"/>
                <w:highlight w:val="none"/>
                <w:lang w:val="en-US" w:eastAsia="zh-CN"/>
              </w:rPr>
              <w:t>人</w:t>
            </w:r>
            <w:r>
              <w:rPr>
                <w:rFonts w:hint="eastAsia" w:asciiTheme="minorEastAsia" w:hAnsiTheme="minorEastAsia" w:eastAsiaTheme="minorEastAsia"/>
                <w:bCs/>
                <w:color w:val="auto"/>
                <w:sz w:val="21"/>
                <w:szCs w:val="21"/>
                <w:highlight w:val="none"/>
              </w:rPr>
              <w:t>在上一年度的合同履约</w:t>
            </w:r>
            <w:r>
              <w:rPr>
                <w:rFonts w:hint="eastAsia" w:asciiTheme="minorEastAsia" w:hAnsiTheme="minorEastAsia" w:eastAsiaTheme="minorEastAsia"/>
                <w:bCs/>
                <w:color w:val="auto"/>
                <w:sz w:val="21"/>
                <w:szCs w:val="21"/>
                <w:highlight w:val="none"/>
                <w:lang w:eastAsia="zh-CN"/>
              </w:rPr>
              <w:t>、</w:t>
            </w:r>
            <w:r>
              <w:rPr>
                <w:rFonts w:hint="eastAsia" w:asciiTheme="minorEastAsia" w:hAnsiTheme="minorEastAsia" w:eastAsiaTheme="minorEastAsia"/>
                <w:bCs/>
                <w:color w:val="auto"/>
                <w:sz w:val="21"/>
                <w:szCs w:val="21"/>
                <w:highlight w:val="none"/>
                <w:lang w:val="en-US" w:eastAsia="zh-CN"/>
              </w:rPr>
              <w:t>考核等情况</w:t>
            </w:r>
            <w:r>
              <w:rPr>
                <w:rFonts w:hint="eastAsia" w:asciiTheme="minorEastAsia" w:hAnsiTheme="minorEastAsia" w:eastAsiaTheme="minorEastAsia"/>
                <w:bCs/>
                <w:color w:val="auto"/>
                <w:sz w:val="21"/>
                <w:szCs w:val="21"/>
                <w:highlight w:val="none"/>
              </w:rPr>
              <w:t>决定是否续签，最多可续签两次。</w:t>
            </w:r>
          </w:p>
        </w:tc>
        <w:tc>
          <w:tcPr>
            <w:tcW w:w="1174" w:type="pct"/>
            <w:vAlign w:val="center"/>
          </w:tcPr>
          <w:p w14:paraId="4DE4DAB0">
            <w:pPr>
              <w:keepNext w:val="0"/>
              <w:keepLines w:val="0"/>
              <w:suppressLineNumbers w:val="0"/>
              <w:snapToGrid w:val="0"/>
              <w:spacing w:before="50" w:beforeAutospacing="0" w:after="50" w:afterAutospacing="0"/>
              <w:ind w:left="0" w:right="0"/>
              <w:jc w:val="center"/>
              <w:rPr>
                <w:rFonts w:hint="default" w:ascii="宋体" w:hAnsi="宋体" w:eastAsia="宋体" w:cs="宋体"/>
                <w:b w:val="0"/>
                <w:bCs w:val="0"/>
                <w:color w:val="auto"/>
                <w:highlight w:val="none"/>
                <w:lang w:val="en-US" w:eastAsia="zh-CN"/>
              </w:rPr>
            </w:pPr>
            <w:r>
              <w:rPr>
                <w:rFonts w:hint="eastAsia" w:ascii="宋体" w:hAnsi="宋体" w:cs="宋体"/>
                <w:b w:val="0"/>
                <w:bCs w:val="0"/>
                <w:color w:val="auto"/>
                <w:highlight w:val="none"/>
                <w:lang w:val="en-US" w:eastAsia="zh-CN"/>
              </w:rPr>
              <w:t>_________</w:t>
            </w:r>
            <w:r>
              <w:rPr>
                <w:rFonts w:hint="eastAsia" w:cs="仿宋_GB2312" w:asciiTheme="minorEastAsia" w:hAnsiTheme="minorEastAsia" w:eastAsiaTheme="minorEastAsia"/>
                <w:b w:val="0"/>
                <w:bCs w:val="0"/>
                <w:color w:val="auto"/>
                <w:kern w:val="0"/>
                <w:sz w:val="24"/>
                <w:szCs w:val="22"/>
                <w:highlight w:val="none"/>
              </w:rPr>
              <w:t>元/人/年</w:t>
            </w:r>
          </w:p>
        </w:tc>
        <w:tc>
          <w:tcPr>
            <w:tcW w:w="722" w:type="pct"/>
            <w:vAlign w:val="center"/>
          </w:tcPr>
          <w:p w14:paraId="26CCAF97">
            <w:pPr>
              <w:keepNext w:val="0"/>
              <w:keepLines w:val="0"/>
              <w:suppressLineNumbers w:val="0"/>
              <w:snapToGrid w:val="0"/>
              <w:spacing w:before="50" w:beforeAutospacing="0" w:after="50" w:afterAutospacing="0"/>
              <w:ind w:left="0" w:right="0"/>
              <w:jc w:val="center"/>
              <w:rPr>
                <w:rFonts w:hint="default" w:ascii="宋体" w:hAnsi="宋体" w:cs="宋体"/>
                <w:color w:val="auto"/>
                <w:highlight w:val="none"/>
              </w:rPr>
            </w:pPr>
          </w:p>
        </w:tc>
      </w:tr>
    </w:tbl>
    <w:p w14:paraId="4116B344">
      <w:pPr>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b/>
          <w:bCs/>
          <w:color w:val="auto"/>
          <w:sz w:val="24"/>
          <w:highlight w:val="none"/>
        </w:rPr>
        <w:t>注：</w:t>
      </w:r>
      <w:r>
        <w:rPr>
          <w:rFonts w:hint="eastAsia" w:cs="仿宋_GB2312" w:asciiTheme="minorEastAsia" w:hAnsiTheme="minorEastAsia" w:eastAsiaTheme="minorEastAsia"/>
          <w:color w:val="auto"/>
          <w:kern w:val="0"/>
          <w:sz w:val="24"/>
          <w:highlight w:val="none"/>
          <w:lang w:val="zh-CN"/>
        </w:rPr>
        <w:t>1、</w:t>
      </w:r>
      <w:r>
        <w:rPr>
          <w:rFonts w:hint="eastAsia" w:cs="宋体" w:asciiTheme="minorEastAsia" w:hAnsiTheme="minorEastAsia" w:eastAsiaTheme="minorEastAsia"/>
          <w:color w:val="auto"/>
          <w:kern w:val="0"/>
          <w:sz w:val="24"/>
          <w:highlight w:val="none"/>
          <w:lang w:val="zh-CN"/>
        </w:rPr>
        <w:t>供应商需按本表格式填写，</w:t>
      </w:r>
      <w:r>
        <w:rPr>
          <w:rFonts w:hint="eastAsia" w:cs="宋体" w:asciiTheme="minorEastAsia" w:hAnsiTheme="minorEastAsia" w:eastAsiaTheme="minorEastAsia"/>
          <w:color w:val="auto"/>
          <w:kern w:val="0"/>
          <w:sz w:val="24"/>
          <w:highlight w:val="none"/>
        </w:rPr>
        <w:t>否则视为</w:t>
      </w:r>
      <w:r>
        <w:rPr>
          <w:rFonts w:hint="eastAsia" w:cs="宋体" w:asciiTheme="minorEastAsia" w:hAnsiTheme="minorEastAsia" w:eastAsiaTheme="minorEastAsia"/>
          <w:color w:val="auto"/>
          <w:sz w:val="24"/>
          <w:highlight w:val="none"/>
        </w:rPr>
        <w:t>响应文件含有采购人不能接受的附加条件，响应无效</w:t>
      </w:r>
      <w:r>
        <w:rPr>
          <w:rFonts w:hint="eastAsia" w:cs="仿宋_GB2312" w:asciiTheme="minorEastAsia" w:hAnsiTheme="minorEastAsia" w:eastAsiaTheme="minorEastAsia"/>
          <w:color w:val="auto"/>
          <w:kern w:val="0"/>
          <w:sz w:val="24"/>
          <w:highlight w:val="none"/>
          <w:lang w:val="zh-CN"/>
        </w:rPr>
        <w:t>。</w:t>
      </w:r>
    </w:p>
    <w:p w14:paraId="7466FF73">
      <w:pPr>
        <w:snapToGrid w:val="0"/>
        <w:spacing w:line="360" w:lineRule="auto"/>
        <w:ind w:firstLine="480" w:firstLineChars="200"/>
        <w:jc w:val="left"/>
        <w:rPr>
          <w:rFonts w:cs="仿宋_GB2312" w:asciiTheme="minorEastAsia" w:hAnsiTheme="minorEastAsia" w:eastAsiaTheme="minorEastAsia"/>
          <w:color w:val="auto"/>
          <w:kern w:val="0"/>
          <w:sz w:val="24"/>
          <w:highlight w:val="none"/>
          <w:lang w:val="zh-CN"/>
        </w:rPr>
      </w:pPr>
      <w:r>
        <w:rPr>
          <w:rFonts w:cs="仿宋_GB2312" w:asciiTheme="minorEastAsia" w:hAnsiTheme="minorEastAsia" w:eastAsiaTheme="minorEastAsia"/>
          <w:color w:val="auto"/>
          <w:kern w:val="0"/>
          <w:sz w:val="24"/>
          <w:highlight w:val="none"/>
        </w:rPr>
        <w:t>2</w:t>
      </w:r>
      <w:r>
        <w:rPr>
          <w:rFonts w:hint="eastAsia" w:cs="仿宋_GB2312" w:asciiTheme="minorEastAsia" w:hAnsiTheme="minorEastAsia" w:eastAsiaTheme="minorEastAsia"/>
          <w:color w:val="auto"/>
          <w:kern w:val="0"/>
          <w:sz w:val="24"/>
          <w:highlight w:val="none"/>
          <w:lang w:val="zh-CN"/>
        </w:rPr>
        <w:t>、特别提示：采购代理机构将对项目名称和项目编号，成交供应商名称、地址和成交金额，</w:t>
      </w:r>
      <w:r>
        <w:rPr>
          <w:rFonts w:hint="eastAsia" w:cs="宋体" w:asciiTheme="minorEastAsia" w:hAnsiTheme="minorEastAsia" w:eastAsiaTheme="minorEastAsia"/>
          <w:color w:val="auto"/>
          <w:kern w:val="0"/>
          <w:sz w:val="24"/>
          <w:highlight w:val="none"/>
          <w:lang w:val="zh-CN"/>
        </w:rPr>
        <w:t>主要成交标的名称、服务范围、服务要求、服务时间、服务标准等予以公示</w:t>
      </w:r>
      <w:r>
        <w:rPr>
          <w:rFonts w:hint="eastAsia" w:cs="仿宋_GB2312" w:asciiTheme="minorEastAsia" w:hAnsiTheme="minorEastAsia" w:eastAsiaTheme="minorEastAsia"/>
          <w:color w:val="auto"/>
          <w:kern w:val="0"/>
          <w:sz w:val="24"/>
          <w:highlight w:val="none"/>
          <w:lang w:val="zh-CN"/>
        </w:rPr>
        <w:t>。</w:t>
      </w:r>
    </w:p>
    <w:p w14:paraId="374AC7AE">
      <w:pPr>
        <w:spacing w:line="360" w:lineRule="auto"/>
        <w:ind w:firstLine="480" w:firstLineChars="200"/>
        <w:rPr>
          <w:rFonts w:cs="仿宋_GB2312" w:asciiTheme="minorEastAsia" w:hAnsiTheme="minorEastAsia" w:eastAsiaTheme="minorEastAsia"/>
          <w:color w:val="auto"/>
          <w:kern w:val="0"/>
          <w:sz w:val="24"/>
          <w:highlight w:val="none"/>
          <w:u w:val="single"/>
          <w:lang w:val="zh-CN"/>
        </w:rPr>
      </w:pPr>
      <w:r>
        <w:rPr>
          <w:rFonts w:cs="仿宋_GB2312" w:asciiTheme="minorEastAsia" w:hAnsiTheme="minorEastAsia" w:eastAsiaTheme="minorEastAsia"/>
          <w:color w:val="auto"/>
          <w:kern w:val="0"/>
          <w:sz w:val="24"/>
          <w:szCs w:val="22"/>
          <w:highlight w:val="none"/>
        </w:rPr>
        <w:t>3</w:t>
      </w:r>
      <w:r>
        <w:rPr>
          <w:rFonts w:cs="仿宋_GB2312" w:asciiTheme="minorEastAsia" w:hAnsiTheme="minorEastAsia" w:eastAsiaTheme="minorEastAsia"/>
          <w:color w:val="auto"/>
          <w:kern w:val="0"/>
          <w:sz w:val="24"/>
          <w:szCs w:val="22"/>
          <w:highlight w:val="none"/>
          <w:lang w:val="zh-CN"/>
        </w:rPr>
        <w:t>、</w:t>
      </w:r>
      <w:r>
        <w:rPr>
          <w:rFonts w:hint="eastAsia" w:cs="仿宋_GB2312" w:asciiTheme="minorEastAsia" w:hAnsiTheme="minorEastAsia" w:eastAsiaTheme="minorEastAsia"/>
          <w:color w:val="auto"/>
          <w:kern w:val="0"/>
          <w:sz w:val="24"/>
          <w:highlight w:val="none"/>
          <w:lang w:val="zh-CN"/>
        </w:rPr>
        <w:t>符合磋商文件中列明的可享受中小企业扶持政策的供应商，请填写中小企业声明函。注：供应商</w:t>
      </w:r>
      <w:r>
        <w:rPr>
          <w:rFonts w:cs="仿宋_GB2312" w:asciiTheme="minorEastAsia" w:hAnsiTheme="minorEastAsia" w:eastAsiaTheme="minorEastAsia"/>
          <w:color w:val="auto"/>
          <w:kern w:val="0"/>
          <w:sz w:val="24"/>
          <w:highlight w:val="none"/>
          <w:lang w:val="zh-CN"/>
        </w:rPr>
        <w:t>提供</w:t>
      </w:r>
      <w:r>
        <w:rPr>
          <w:rFonts w:hint="eastAsia" w:cs="仿宋_GB2312" w:asciiTheme="minorEastAsia" w:hAnsiTheme="minorEastAsia" w:eastAsiaTheme="minorEastAsia"/>
          <w:color w:val="auto"/>
          <w:kern w:val="0"/>
          <w:sz w:val="24"/>
          <w:highlight w:val="none"/>
          <w:lang w:val="zh-CN"/>
        </w:rPr>
        <w:t>的中小企业</w:t>
      </w:r>
      <w:r>
        <w:rPr>
          <w:rFonts w:cs="仿宋_GB2312" w:asciiTheme="minorEastAsia" w:hAnsiTheme="minorEastAsia" w:eastAsiaTheme="minorEastAsia"/>
          <w:color w:val="auto"/>
          <w:kern w:val="0"/>
          <w:sz w:val="24"/>
          <w:highlight w:val="none"/>
          <w:lang w:val="zh-CN"/>
        </w:rPr>
        <w:t>声明函内容不实的，属于提供虚假材料谋取中标、成交，依照《中华人民共和国政府采购法》等国家有关规定追究相应责任。</w:t>
      </w:r>
    </w:p>
    <w:p w14:paraId="4AF9DD13">
      <w:pPr>
        <w:spacing w:line="360" w:lineRule="auto"/>
        <w:ind w:firstLine="482" w:firstLineChars="200"/>
        <w:rPr>
          <w:rFonts w:cs="仿宋_GB2312" w:asciiTheme="minorEastAsia" w:hAnsiTheme="minorEastAsia" w:eastAsiaTheme="minorEastAsia"/>
          <w:b/>
          <w:bCs/>
          <w:color w:val="auto"/>
          <w:kern w:val="0"/>
          <w:sz w:val="24"/>
          <w:szCs w:val="22"/>
          <w:highlight w:val="none"/>
        </w:rPr>
      </w:pPr>
      <w:r>
        <w:rPr>
          <w:rFonts w:cs="仿宋_GB2312" w:asciiTheme="minorEastAsia" w:hAnsiTheme="minorEastAsia" w:eastAsiaTheme="minorEastAsia"/>
          <w:b/>
          <w:bCs/>
          <w:color w:val="auto"/>
          <w:kern w:val="0"/>
          <w:sz w:val="24"/>
          <w:szCs w:val="22"/>
          <w:highlight w:val="none"/>
        </w:rPr>
        <w:t>4</w:t>
      </w:r>
      <w:r>
        <w:rPr>
          <w:rFonts w:hint="eastAsia" w:cs="仿宋_GB2312" w:asciiTheme="minorEastAsia" w:hAnsiTheme="minorEastAsia" w:eastAsiaTheme="minorEastAsia"/>
          <w:b/>
          <w:bCs/>
          <w:color w:val="auto"/>
          <w:kern w:val="0"/>
          <w:sz w:val="24"/>
          <w:szCs w:val="22"/>
          <w:highlight w:val="none"/>
        </w:rPr>
        <w:t>、</w:t>
      </w:r>
      <w:r>
        <w:rPr>
          <w:rFonts w:hint="eastAsia" w:cs="仿宋_GB2312" w:asciiTheme="minorEastAsia" w:hAnsiTheme="minorEastAsia" w:eastAsiaTheme="minorEastAsia"/>
          <w:b/>
          <w:bCs/>
          <w:color w:val="auto"/>
          <w:kern w:val="0"/>
          <w:sz w:val="24"/>
          <w:szCs w:val="22"/>
          <w:highlight w:val="none"/>
          <w:lang w:val="en-US" w:eastAsia="zh-CN"/>
        </w:rPr>
        <w:t>标项二</w:t>
      </w:r>
      <w:r>
        <w:rPr>
          <w:rFonts w:hint="eastAsia" w:cs="宋体" w:asciiTheme="minorEastAsia" w:hAnsiTheme="minorEastAsia" w:eastAsiaTheme="minorEastAsia"/>
          <w:b/>
          <w:color w:val="auto"/>
          <w:kern w:val="0"/>
          <w:sz w:val="24"/>
          <w:highlight w:val="none"/>
          <w:lang w:val="zh-CN"/>
        </w:rPr>
        <w:t>职工采用人民币3000元/人/年的固定报价，超出疗休养经费标准3000元/人/年的部分由职工自行承担。职工疗休养单人报价金额未按固定报价的其响应文件作无效处理。</w:t>
      </w:r>
    </w:p>
    <w:p w14:paraId="6DC909B7">
      <w:pPr>
        <w:spacing w:line="360" w:lineRule="auto"/>
        <w:ind w:right="-874" w:rightChars="-416"/>
        <w:rPr>
          <w:rFonts w:cs="仿宋_GB2312" w:asciiTheme="minorEastAsia" w:hAnsiTheme="minorEastAsia" w:eastAsiaTheme="minorEastAsia"/>
          <w:b/>
          <w:bCs/>
          <w:color w:val="auto"/>
          <w:sz w:val="24"/>
          <w:highlight w:val="none"/>
        </w:rPr>
      </w:pPr>
    </w:p>
    <w:p w14:paraId="753FA771">
      <w:pPr>
        <w:spacing w:line="360" w:lineRule="auto"/>
        <w:ind w:right="-874" w:rightChars="-416"/>
        <w:rPr>
          <w:rFonts w:cs="仿宋_GB2312" w:asciiTheme="minorEastAsia" w:hAnsiTheme="minorEastAsia" w:eastAsiaTheme="minorEastAsia"/>
          <w:color w:val="auto"/>
          <w:sz w:val="24"/>
          <w:highlight w:val="none"/>
        </w:rPr>
      </w:pPr>
    </w:p>
    <w:p w14:paraId="3F191D5D">
      <w:pPr>
        <w:spacing w:line="360" w:lineRule="auto"/>
        <w:ind w:right="-874" w:rightChars="-416"/>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 xml:space="preserve">                                           </w:t>
      </w:r>
      <w:r>
        <w:rPr>
          <w:rFonts w:hint="eastAsia" w:cs="仿宋_GB2312" w:asciiTheme="minorEastAsia" w:hAnsiTheme="minorEastAsia" w:eastAsiaTheme="minorEastAsia"/>
          <w:color w:val="auto"/>
          <w:kern w:val="0"/>
          <w:sz w:val="24"/>
          <w:highlight w:val="none"/>
          <w:lang w:val="zh-CN"/>
        </w:rPr>
        <w:t>供应商名称（电子签名）：</w:t>
      </w:r>
    </w:p>
    <w:p w14:paraId="2FFA8839">
      <w:pPr>
        <w:autoSpaceDE w:val="0"/>
        <w:autoSpaceDN w:val="0"/>
        <w:spacing w:line="360" w:lineRule="auto"/>
        <w:ind w:left="5040" w:hanging="5040" w:hangingChars="2100"/>
        <w:rPr>
          <w:rFonts w:cs="仿宋_GB2312" w:asciiTheme="minorEastAsia" w:hAnsiTheme="minorEastAsia" w:eastAsiaTheme="minorEastAsia"/>
          <w:color w:val="auto"/>
          <w:kern w:val="0"/>
          <w:sz w:val="24"/>
          <w:highlight w:val="none"/>
          <w:lang w:val="zh-CN"/>
        </w:rPr>
        <w:sectPr>
          <w:pgSz w:w="16838" w:h="11906" w:orient="landscape"/>
          <w:pgMar w:top="1418" w:right="471" w:bottom="1418" w:left="777" w:header="851" w:footer="992" w:gutter="0"/>
          <w:cols w:space="720" w:num="1"/>
          <w:titlePg/>
          <w:docGrid w:linePitch="312" w:charSpace="0"/>
        </w:sectPr>
      </w:pPr>
      <w:r>
        <w:rPr>
          <w:rFonts w:hint="eastAsia" w:cs="仿宋_GB2312" w:asciiTheme="minorEastAsia" w:hAnsiTheme="minorEastAsia" w:eastAsiaTheme="minorEastAsia"/>
          <w:color w:val="auto"/>
          <w:kern w:val="0"/>
          <w:sz w:val="24"/>
          <w:highlight w:val="none"/>
          <w:lang w:val="zh-CN"/>
        </w:rPr>
        <w:t xml:space="preserve">                                            日期：    年  月   日</w:t>
      </w:r>
    </w:p>
    <w:p w14:paraId="7035A9EF">
      <w:pPr>
        <w:rPr>
          <w:color w:val="auto"/>
          <w:highlight w:val="none"/>
          <w:lang w:val="zh-CN"/>
        </w:rPr>
      </w:pPr>
    </w:p>
    <w:p w14:paraId="18D158E0">
      <w:pPr>
        <w:pStyle w:val="116"/>
        <w:keepNext w:val="0"/>
        <w:pageBreakBefore w:val="0"/>
        <w:tabs>
          <w:tab w:val="clear" w:pos="720"/>
        </w:tabs>
        <w:ind w:firstLine="640"/>
        <w:outlineLvl w:val="9"/>
        <w:rPr>
          <w:rFonts w:hint="eastAsia" w:cs="仿宋_GB2312" w:asciiTheme="minorEastAsia" w:hAnsiTheme="minorEastAsia" w:eastAsiaTheme="minorEastAsia"/>
          <w:color w:val="auto"/>
          <w:kern w:val="2"/>
          <w:sz w:val="32"/>
          <w:szCs w:val="32"/>
          <w:highlight w:val="none"/>
          <w:lang w:eastAsia="zh-CN"/>
        </w:rPr>
      </w:pPr>
      <w:r>
        <w:rPr>
          <w:rFonts w:hint="eastAsia" w:cs="仿宋_GB2312" w:asciiTheme="minorEastAsia" w:hAnsiTheme="minorEastAsia" w:eastAsiaTheme="minorEastAsia"/>
          <w:color w:val="auto"/>
          <w:kern w:val="2"/>
          <w:sz w:val="32"/>
          <w:szCs w:val="32"/>
          <w:highlight w:val="none"/>
        </w:rPr>
        <w:t>（</w:t>
      </w:r>
      <w:r>
        <w:rPr>
          <w:rFonts w:hint="eastAsia" w:cs="仿宋_GB2312" w:asciiTheme="minorEastAsia" w:hAnsiTheme="minorEastAsia" w:eastAsiaTheme="minorEastAsia"/>
          <w:color w:val="auto"/>
          <w:kern w:val="2"/>
          <w:sz w:val="32"/>
          <w:szCs w:val="32"/>
          <w:highlight w:val="none"/>
          <w:lang w:val="en-US" w:eastAsia="zh-CN"/>
        </w:rPr>
        <w:t>一-3</w:t>
      </w:r>
      <w:r>
        <w:rPr>
          <w:rFonts w:hint="eastAsia" w:cs="仿宋_GB2312" w:asciiTheme="minorEastAsia" w:hAnsiTheme="minorEastAsia" w:eastAsiaTheme="minorEastAsia"/>
          <w:color w:val="auto"/>
          <w:kern w:val="2"/>
          <w:sz w:val="32"/>
          <w:szCs w:val="32"/>
          <w:highlight w:val="none"/>
        </w:rPr>
        <w:t>）初次报价一览表</w:t>
      </w:r>
      <w:r>
        <w:rPr>
          <w:rFonts w:hint="eastAsia" w:cs="仿宋_GB2312" w:asciiTheme="minorEastAsia" w:hAnsiTheme="minorEastAsia" w:eastAsiaTheme="minorEastAsia"/>
          <w:color w:val="auto"/>
          <w:kern w:val="2"/>
          <w:sz w:val="32"/>
          <w:szCs w:val="32"/>
          <w:highlight w:val="none"/>
          <w:lang w:eastAsia="zh-CN"/>
        </w:rPr>
        <w:t>（</w:t>
      </w:r>
      <w:r>
        <w:rPr>
          <w:rFonts w:hint="eastAsia" w:cs="仿宋_GB2312" w:asciiTheme="minorEastAsia" w:hAnsiTheme="minorEastAsia" w:eastAsiaTheme="minorEastAsia"/>
          <w:color w:val="auto"/>
          <w:kern w:val="2"/>
          <w:sz w:val="32"/>
          <w:szCs w:val="32"/>
          <w:highlight w:val="none"/>
          <w:lang w:val="en-US" w:eastAsia="zh-CN"/>
        </w:rPr>
        <w:t>标项三</w:t>
      </w:r>
      <w:r>
        <w:rPr>
          <w:rFonts w:hint="eastAsia" w:cs="仿宋_GB2312" w:asciiTheme="minorEastAsia" w:hAnsiTheme="minorEastAsia" w:eastAsiaTheme="minorEastAsia"/>
          <w:color w:val="auto"/>
          <w:kern w:val="2"/>
          <w:sz w:val="32"/>
          <w:szCs w:val="32"/>
          <w:highlight w:val="none"/>
          <w:lang w:eastAsia="zh-CN"/>
        </w:rPr>
        <w:t>）</w:t>
      </w:r>
    </w:p>
    <w:p w14:paraId="67C8082B">
      <w:pPr>
        <w:autoSpaceDE w:val="0"/>
        <w:autoSpaceDN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lang w:eastAsia="zh-CN"/>
        </w:rPr>
        <w:t>宁波市鄞州区华泰小学</w:t>
      </w:r>
      <w:r>
        <w:rPr>
          <w:rFonts w:hint="eastAsia" w:cs="仿宋_GB2312" w:asciiTheme="minorEastAsia" w:hAnsiTheme="minorEastAsia" w:eastAsiaTheme="minorEastAsia"/>
          <w:color w:val="auto"/>
          <w:sz w:val="24"/>
          <w:highlight w:val="none"/>
        </w:rPr>
        <w:t>、宁波中基国际招标有限公司</w:t>
      </w:r>
      <w:r>
        <w:rPr>
          <w:rFonts w:hint="eastAsia" w:cs="仿宋_GB2312" w:asciiTheme="minorEastAsia" w:hAnsiTheme="minorEastAsia" w:eastAsiaTheme="minorEastAsia"/>
          <w:color w:val="auto"/>
          <w:kern w:val="0"/>
          <w:sz w:val="24"/>
          <w:highlight w:val="none"/>
          <w:lang w:val="zh-CN"/>
        </w:rPr>
        <w:t>：</w:t>
      </w:r>
    </w:p>
    <w:p w14:paraId="2119A106">
      <w:pPr>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按你方磋商文件要求，</w:t>
      </w:r>
      <w:r>
        <w:rPr>
          <w:rFonts w:hint="eastAsia" w:cs="仿宋_GB2312" w:asciiTheme="minorEastAsia" w:hAnsiTheme="minorEastAsia" w:eastAsiaTheme="minorEastAsia"/>
          <w:color w:val="auto"/>
          <w:sz w:val="24"/>
          <w:highlight w:val="none"/>
        </w:rPr>
        <w:t>我们即</w:t>
      </w:r>
      <w:r>
        <w:rPr>
          <w:rFonts w:hint="eastAsia" w:cs="仿宋_GB2312" w:asciiTheme="minorEastAsia" w:hAnsiTheme="minorEastAsia" w:eastAsiaTheme="minorEastAsia"/>
          <w:color w:val="auto"/>
          <w:kern w:val="0"/>
          <w:sz w:val="24"/>
          <w:highlight w:val="none"/>
          <w:lang w:val="zh-CN"/>
        </w:rPr>
        <w:t>本响应文件签字方，谨此向你方发出要约如下：如你方接受本响应，我方承诺按照如下最后报价一览表的价格完成</w:t>
      </w:r>
      <w:r>
        <w:rPr>
          <w:rFonts w:hint="eastAsia" w:asciiTheme="minorEastAsia" w:hAnsiTheme="minorEastAsia" w:eastAsiaTheme="minorEastAsia"/>
          <w:bCs/>
          <w:color w:val="auto"/>
          <w:sz w:val="24"/>
          <w:highlight w:val="none"/>
          <w:u w:val="single"/>
        </w:rPr>
        <w:t>宁波市鄞州区华泰小学教职工疗休养服务项目</w:t>
      </w:r>
      <w:r>
        <w:rPr>
          <w:rFonts w:hint="eastAsia" w:cs="仿宋_GB2312" w:asciiTheme="minorEastAsia" w:hAnsiTheme="minorEastAsia" w:eastAsiaTheme="minorEastAsia"/>
          <w:color w:val="auto"/>
          <w:kern w:val="0"/>
          <w:sz w:val="24"/>
          <w:highlight w:val="none"/>
          <w:lang w:val="zh-CN"/>
        </w:rPr>
        <w:t>【项目编号：</w:t>
      </w:r>
      <w:r>
        <w:rPr>
          <w:rFonts w:cs="仿宋_GB2312" w:asciiTheme="minorEastAsia" w:hAnsiTheme="minorEastAsia" w:eastAsiaTheme="minorEastAsia"/>
          <w:color w:val="auto"/>
          <w:kern w:val="0"/>
          <w:sz w:val="24"/>
          <w:highlight w:val="none"/>
          <w:lang w:val="zh-CN"/>
        </w:rPr>
        <w:t>_______</w:t>
      </w:r>
      <w:r>
        <w:rPr>
          <w:rFonts w:hint="eastAsia" w:cs="仿宋_GB2312" w:asciiTheme="minorEastAsia" w:hAnsiTheme="minorEastAsia" w:eastAsiaTheme="minorEastAsia"/>
          <w:color w:val="auto"/>
          <w:kern w:val="0"/>
          <w:sz w:val="24"/>
          <w:highlight w:val="none"/>
          <w:lang w:val="zh-CN"/>
        </w:rPr>
        <w:t>】的实施。</w:t>
      </w:r>
    </w:p>
    <w:p w14:paraId="57D7E62D">
      <w:pPr>
        <w:snapToGrid w:val="0"/>
        <w:spacing w:line="360" w:lineRule="auto"/>
        <w:ind w:left="480"/>
        <w:jc w:val="center"/>
        <w:rPr>
          <w:rFonts w:cs="仿宋_GB2312" w:asciiTheme="minorEastAsia" w:hAnsiTheme="minorEastAsia" w:eastAsiaTheme="minorEastAsia"/>
          <w:b/>
          <w:color w:val="auto"/>
          <w:kern w:val="0"/>
          <w:sz w:val="24"/>
          <w:highlight w:val="none"/>
          <w:lang w:val="zh-CN"/>
        </w:rPr>
      </w:pPr>
      <w:r>
        <w:rPr>
          <w:rFonts w:hint="eastAsia" w:cs="仿宋_GB2312" w:asciiTheme="minorEastAsia" w:hAnsiTheme="minorEastAsia" w:eastAsiaTheme="minorEastAsia"/>
          <w:b/>
          <w:color w:val="auto"/>
          <w:kern w:val="0"/>
          <w:sz w:val="24"/>
          <w:highlight w:val="none"/>
          <w:lang w:val="zh-CN"/>
        </w:rPr>
        <w:t>初次报价一览表（</w:t>
      </w:r>
      <w:r>
        <w:rPr>
          <w:rFonts w:hint="eastAsia" w:cs="仿宋_GB2312" w:asciiTheme="minorEastAsia" w:hAnsiTheme="minorEastAsia" w:eastAsiaTheme="minorEastAsia"/>
          <w:b/>
          <w:color w:val="auto"/>
          <w:kern w:val="0"/>
          <w:sz w:val="24"/>
          <w:highlight w:val="none"/>
          <w:lang w:val="en-US" w:eastAsia="zh-CN"/>
        </w:rPr>
        <w:t>标项三</w:t>
      </w:r>
      <w:r>
        <w:rPr>
          <w:rFonts w:hint="eastAsia" w:cs="仿宋_GB2312" w:asciiTheme="minorEastAsia" w:hAnsiTheme="minorEastAsia" w:eastAsiaTheme="minorEastAsia"/>
          <w:b/>
          <w:color w:val="auto"/>
          <w:kern w:val="0"/>
          <w:sz w:val="24"/>
          <w:highlight w:val="none"/>
          <w:lang w:val="zh-CN"/>
        </w:rPr>
        <w:t>）</w:t>
      </w:r>
    </w:p>
    <w:tbl>
      <w:tblPr>
        <w:tblStyle w:val="61"/>
        <w:tblW w:w="495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9"/>
        <w:gridCol w:w="3172"/>
        <w:gridCol w:w="5754"/>
        <w:gridCol w:w="3212"/>
        <w:gridCol w:w="2261"/>
      </w:tblGrid>
      <w:tr w14:paraId="3368A0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399" w:type="pct"/>
            <w:vAlign w:val="center"/>
          </w:tcPr>
          <w:p w14:paraId="450B2835">
            <w:pPr>
              <w:keepNext w:val="0"/>
              <w:keepLines w:val="0"/>
              <w:suppressLineNumbers w:val="0"/>
              <w:snapToGrid w:val="0"/>
              <w:spacing w:before="50" w:beforeAutospacing="0" w:after="50" w:afterAutospacing="0"/>
              <w:ind w:left="0" w:right="0"/>
              <w:jc w:val="center"/>
              <w:rPr>
                <w:rFonts w:hint="default" w:ascii="宋体" w:hAnsi="宋体" w:cs="宋体"/>
                <w:b/>
                <w:bCs/>
                <w:color w:val="auto"/>
                <w:highlight w:val="none"/>
              </w:rPr>
            </w:pPr>
            <w:r>
              <w:rPr>
                <w:rFonts w:hint="eastAsia" w:ascii="宋体" w:hAnsi="宋体" w:cs="宋体"/>
                <w:b/>
                <w:bCs/>
                <w:color w:val="auto"/>
                <w:highlight w:val="none"/>
              </w:rPr>
              <w:t>序号</w:t>
            </w:r>
          </w:p>
        </w:tc>
        <w:tc>
          <w:tcPr>
            <w:tcW w:w="1013" w:type="pct"/>
            <w:vAlign w:val="center"/>
          </w:tcPr>
          <w:p w14:paraId="21369E73">
            <w:pPr>
              <w:keepNext w:val="0"/>
              <w:keepLines w:val="0"/>
              <w:suppressLineNumbers w:val="0"/>
              <w:snapToGrid w:val="0"/>
              <w:spacing w:before="0" w:beforeAutospacing="0" w:after="0" w:afterAutospacing="0"/>
              <w:ind w:left="0" w:right="0"/>
              <w:jc w:val="center"/>
              <w:rPr>
                <w:rFonts w:hint="default" w:ascii="宋体" w:hAnsi="宋体" w:cs="宋体"/>
                <w:b/>
                <w:bCs/>
                <w:color w:val="auto"/>
                <w:highlight w:val="none"/>
              </w:rPr>
            </w:pPr>
            <w:r>
              <w:rPr>
                <w:rFonts w:hint="eastAsia" w:ascii="宋体" w:hAnsi="宋体" w:cs="宋体"/>
                <w:b/>
                <w:bCs/>
                <w:color w:val="auto"/>
                <w:highlight w:val="none"/>
              </w:rPr>
              <w:t>报价内容</w:t>
            </w:r>
          </w:p>
        </w:tc>
        <w:tc>
          <w:tcPr>
            <w:tcW w:w="1838" w:type="pct"/>
            <w:vAlign w:val="center"/>
          </w:tcPr>
          <w:p w14:paraId="2FAA7794">
            <w:pPr>
              <w:keepNext w:val="0"/>
              <w:keepLines w:val="0"/>
              <w:suppressLineNumbers w:val="0"/>
              <w:snapToGrid w:val="0"/>
              <w:spacing w:before="0" w:beforeAutospacing="0" w:after="0" w:afterAutospacing="0"/>
              <w:ind w:left="0" w:right="0"/>
              <w:jc w:val="center"/>
              <w:rPr>
                <w:rFonts w:hint="default" w:ascii="宋体" w:hAnsi="宋体" w:cs="宋体"/>
                <w:b/>
                <w:bCs/>
                <w:color w:val="auto"/>
                <w:highlight w:val="none"/>
              </w:rPr>
            </w:pPr>
            <w:r>
              <w:rPr>
                <w:rFonts w:hint="eastAsia" w:ascii="宋体" w:hAnsi="宋体" w:cs="宋体"/>
                <w:b/>
                <w:bCs/>
                <w:color w:val="auto"/>
                <w:highlight w:val="none"/>
              </w:rPr>
              <w:t>服务期限</w:t>
            </w:r>
          </w:p>
        </w:tc>
        <w:tc>
          <w:tcPr>
            <w:tcW w:w="1026" w:type="pct"/>
            <w:vAlign w:val="center"/>
          </w:tcPr>
          <w:p w14:paraId="477398ED">
            <w:pPr>
              <w:keepNext w:val="0"/>
              <w:keepLines w:val="0"/>
              <w:suppressLineNumbers w:val="0"/>
              <w:snapToGrid w:val="0"/>
              <w:spacing w:before="0" w:beforeAutospacing="0" w:after="0" w:afterAutospacing="0"/>
              <w:ind w:left="0" w:right="0"/>
              <w:jc w:val="center"/>
              <w:rPr>
                <w:rFonts w:hint="default" w:ascii="宋体" w:hAnsi="宋体" w:cs="宋体"/>
                <w:b/>
                <w:bCs/>
                <w:color w:val="auto"/>
                <w:highlight w:val="none"/>
              </w:rPr>
            </w:pPr>
            <w:r>
              <w:rPr>
                <w:rFonts w:hint="eastAsia" w:ascii="宋体" w:hAnsi="宋体" w:cs="宋体"/>
                <w:b/>
                <w:bCs/>
                <w:color w:val="auto"/>
                <w:highlight w:val="none"/>
                <w:lang w:val="en-US" w:eastAsia="zh-CN"/>
              </w:rPr>
              <w:t>单人疗休养综合单价的</w:t>
            </w:r>
            <w:r>
              <w:rPr>
                <w:rFonts w:hint="eastAsia" w:ascii="宋体" w:hAnsi="宋体" w:cs="宋体"/>
                <w:b/>
                <w:bCs/>
                <w:color w:val="auto"/>
                <w:highlight w:val="none"/>
              </w:rPr>
              <w:t>报价</w:t>
            </w:r>
          </w:p>
        </w:tc>
        <w:tc>
          <w:tcPr>
            <w:tcW w:w="722" w:type="pct"/>
            <w:vAlign w:val="center"/>
          </w:tcPr>
          <w:p w14:paraId="7230075F">
            <w:pPr>
              <w:keepNext w:val="0"/>
              <w:keepLines w:val="0"/>
              <w:suppressLineNumbers w:val="0"/>
              <w:snapToGrid w:val="0"/>
              <w:spacing w:before="0" w:beforeAutospacing="0" w:after="0" w:afterAutospacing="0"/>
              <w:ind w:left="0" w:right="0"/>
              <w:jc w:val="center"/>
              <w:rPr>
                <w:rFonts w:hint="default" w:ascii="宋体" w:hAnsi="宋体" w:cs="宋体"/>
                <w:b/>
                <w:bCs/>
                <w:color w:val="auto"/>
                <w:highlight w:val="none"/>
              </w:rPr>
            </w:pPr>
            <w:r>
              <w:rPr>
                <w:rFonts w:hint="eastAsia" w:ascii="宋体" w:hAnsi="宋体" w:cs="宋体"/>
                <w:b/>
                <w:bCs/>
                <w:color w:val="auto"/>
                <w:highlight w:val="none"/>
              </w:rPr>
              <w:t>备注</w:t>
            </w:r>
          </w:p>
        </w:tc>
      </w:tr>
      <w:tr w14:paraId="6504EB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1" w:hRule="atLeast"/>
          <w:jc w:val="center"/>
        </w:trPr>
        <w:tc>
          <w:tcPr>
            <w:tcW w:w="399" w:type="pct"/>
            <w:vAlign w:val="center"/>
          </w:tcPr>
          <w:p w14:paraId="6E94DF29">
            <w:pPr>
              <w:keepNext w:val="0"/>
              <w:keepLines w:val="0"/>
              <w:suppressLineNumbers w:val="0"/>
              <w:snapToGrid w:val="0"/>
              <w:spacing w:before="50" w:beforeAutospacing="0" w:after="50" w:afterAutospacing="0"/>
              <w:ind w:left="0" w:right="0"/>
              <w:jc w:val="center"/>
              <w:rPr>
                <w:rFonts w:hint="default" w:ascii="宋体" w:hAnsi="宋体" w:cs="宋体"/>
                <w:color w:val="auto"/>
                <w:highlight w:val="none"/>
              </w:rPr>
            </w:pPr>
            <w:r>
              <w:rPr>
                <w:rFonts w:hint="eastAsia" w:ascii="宋体" w:hAnsi="宋体" w:cs="宋体"/>
                <w:color w:val="auto"/>
                <w:highlight w:val="none"/>
              </w:rPr>
              <w:t>1</w:t>
            </w:r>
          </w:p>
        </w:tc>
        <w:tc>
          <w:tcPr>
            <w:tcW w:w="1013" w:type="pct"/>
            <w:vAlign w:val="center"/>
          </w:tcPr>
          <w:p w14:paraId="7A2947D8">
            <w:pPr>
              <w:keepNext w:val="0"/>
              <w:keepLines w:val="0"/>
              <w:suppressLineNumbers w:val="0"/>
              <w:snapToGrid w:val="0"/>
              <w:spacing w:before="50" w:beforeAutospacing="0" w:after="50" w:afterAutospacing="0"/>
              <w:ind w:left="0" w:right="0"/>
              <w:jc w:val="center"/>
              <w:rPr>
                <w:rFonts w:hint="default" w:ascii="宋体" w:hAnsi="宋体" w:cs="宋体"/>
                <w:color w:val="auto"/>
                <w:highlight w:val="none"/>
              </w:rPr>
            </w:pPr>
            <w:r>
              <w:rPr>
                <w:rFonts w:hint="eastAsia" w:ascii="宋体" w:hAnsi="宋体" w:cs="宋体"/>
                <w:color w:val="auto"/>
                <w:highlight w:val="none"/>
                <w:lang w:val="en-US" w:eastAsia="zh-CN"/>
              </w:rPr>
              <w:t>职工疗休养服务（3）</w:t>
            </w:r>
          </w:p>
        </w:tc>
        <w:tc>
          <w:tcPr>
            <w:tcW w:w="1838" w:type="pct"/>
            <w:vAlign w:val="center"/>
          </w:tcPr>
          <w:p w14:paraId="72774186">
            <w:pPr>
              <w:keepNext w:val="0"/>
              <w:keepLines w:val="0"/>
              <w:suppressLineNumbers w:val="0"/>
              <w:adjustRightInd/>
              <w:spacing w:before="0" w:beforeAutospacing="0" w:after="0" w:afterAutospacing="0"/>
              <w:ind w:left="0" w:right="0"/>
              <w:jc w:val="center"/>
              <w:rPr>
                <w:rFonts w:hint="default" w:ascii="宋体" w:hAnsi="宋体" w:cs="宋体"/>
                <w:color w:val="auto"/>
                <w:highlight w:val="none"/>
              </w:rPr>
            </w:pPr>
            <w:r>
              <w:rPr>
                <w:rFonts w:hint="eastAsia" w:asciiTheme="minorEastAsia" w:hAnsiTheme="minorEastAsia" w:eastAsiaTheme="minorEastAsia"/>
                <w:bCs/>
                <w:color w:val="auto"/>
                <w:sz w:val="21"/>
                <w:szCs w:val="21"/>
                <w:highlight w:val="none"/>
                <w:lang w:val="en-US" w:eastAsia="zh-CN"/>
              </w:rPr>
              <w:t>合计三年，合同一年一签</w:t>
            </w:r>
            <w:r>
              <w:rPr>
                <w:rFonts w:hint="eastAsia" w:asciiTheme="minorEastAsia" w:hAnsiTheme="minorEastAsia" w:eastAsiaTheme="minorEastAsia"/>
                <w:bCs/>
                <w:color w:val="auto"/>
                <w:sz w:val="21"/>
                <w:szCs w:val="21"/>
                <w:highlight w:val="none"/>
              </w:rPr>
              <w:t>。根据成交</w:t>
            </w:r>
            <w:r>
              <w:rPr>
                <w:rFonts w:hint="eastAsia" w:asciiTheme="minorEastAsia" w:hAnsiTheme="minorEastAsia" w:eastAsiaTheme="minorEastAsia"/>
                <w:bCs/>
                <w:color w:val="auto"/>
                <w:sz w:val="21"/>
                <w:szCs w:val="21"/>
                <w:highlight w:val="none"/>
                <w:lang w:val="en-US" w:eastAsia="zh-CN"/>
              </w:rPr>
              <w:t>人</w:t>
            </w:r>
            <w:r>
              <w:rPr>
                <w:rFonts w:hint="eastAsia" w:asciiTheme="minorEastAsia" w:hAnsiTheme="minorEastAsia" w:eastAsiaTheme="minorEastAsia"/>
                <w:bCs/>
                <w:color w:val="auto"/>
                <w:sz w:val="21"/>
                <w:szCs w:val="21"/>
                <w:highlight w:val="none"/>
              </w:rPr>
              <w:t>在上一年度的合同履约</w:t>
            </w:r>
            <w:r>
              <w:rPr>
                <w:rFonts w:hint="eastAsia" w:asciiTheme="minorEastAsia" w:hAnsiTheme="minorEastAsia" w:eastAsiaTheme="minorEastAsia"/>
                <w:bCs/>
                <w:color w:val="auto"/>
                <w:sz w:val="21"/>
                <w:szCs w:val="21"/>
                <w:highlight w:val="none"/>
                <w:lang w:eastAsia="zh-CN"/>
              </w:rPr>
              <w:t>、</w:t>
            </w:r>
            <w:r>
              <w:rPr>
                <w:rFonts w:hint="eastAsia" w:asciiTheme="minorEastAsia" w:hAnsiTheme="minorEastAsia" w:eastAsiaTheme="minorEastAsia"/>
                <w:bCs/>
                <w:color w:val="auto"/>
                <w:sz w:val="21"/>
                <w:szCs w:val="21"/>
                <w:highlight w:val="none"/>
                <w:lang w:val="en-US" w:eastAsia="zh-CN"/>
              </w:rPr>
              <w:t>考核等情况</w:t>
            </w:r>
            <w:r>
              <w:rPr>
                <w:rFonts w:hint="eastAsia" w:asciiTheme="minorEastAsia" w:hAnsiTheme="minorEastAsia" w:eastAsiaTheme="minorEastAsia"/>
                <w:bCs/>
                <w:color w:val="auto"/>
                <w:sz w:val="21"/>
                <w:szCs w:val="21"/>
                <w:highlight w:val="none"/>
              </w:rPr>
              <w:t>决定是否续签，最多可续签两次。</w:t>
            </w:r>
          </w:p>
        </w:tc>
        <w:tc>
          <w:tcPr>
            <w:tcW w:w="1026" w:type="pct"/>
            <w:vAlign w:val="center"/>
          </w:tcPr>
          <w:p w14:paraId="552D7022">
            <w:pPr>
              <w:keepNext w:val="0"/>
              <w:keepLines w:val="0"/>
              <w:suppressLineNumbers w:val="0"/>
              <w:snapToGrid w:val="0"/>
              <w:spacing w:before="50" w:beforeAutospacing="0" w:after="50" w:afterAutospacing="0"/>
              <w:ind w:left="0" w:right="0"/>
              <w:jc w:val="center"/>
              <w:rPr>
                <w:rFonts w:hint="default" w:ascii="宋体" w:hAnsi="宋体" w:eastAsia="宋体" w:cs="宋体"/>
                <w:b w:val="0"/>
                <w:bCs w:val="0"/>
                <w:color w:val="auto"/>
                <w:highlight w:val="none"/>
                <w:lang w:val="en-US" w:eastAsia="zh-CN"/>
              </w:rPr>
            </w:pPr>
            <w:r>
              <w:rPr>
                <w:rFonts w:hint="eastAsia" w:ascii="宋体" w:hAnsi="宋体" w:cs="宋体"/>
                <w:b w:val="0"/>
                <w:bCs w:val="0"/>
                <w:color w:val="auto"/>
                <w:highlight w:val="none"/>
                <w:lang w:val="en-US" w:eastAsia="zh-CN"/>
              </w:rPr>
              <w:t>_________</w:t>
            </w:r>
            <w:r>
              <w:rPr>
                <w:rFonts w:hint="eastAsia" w:cs="仿宋_GB2312" w:asciiTheme="minorEastAsia" w:hAnsiTheme="minorEastAsia" w:eastAsiaTheme="minorEastAsia"/>
                <w:b w:val="0"/>
                <w:bCs w:val="0"/>
                <w:color w:val="auto"/>
                <w:kern w:val="0"/>
                <w:sz w:val="24"/>
                <w:szCs w:val="22"/>
                <w:highlight w:val="none"/>
              </w:rPr>
              <w:t>元/人/年</w:t>
            </w:r>
          </w:p>
        </w:tc>
        <w:tc>
          <w:tcPr>
            <w:tcW w:w="722" w:type="pct"/>
            <w:vAlign w:val="center"/>
          </w:tcPr>
          <w:p w14:paraId="716B3D4B">
            <w:pPr>
              <w:keepNext w:val="0"/>
              <w:keepLines w:val="0"/>
              <w:suppressLineNumbers w:val="0"/>
              <w:snapToGrid w:val="0"/>
              <w:spacing w:before="50" w:beforeAutospacing="0" w:after="50" w:afterAutospacing="0"/>
              <w:ind w:left="0" w:right="0"/>
              <w:jc w:val="center"/>
              <w:rPr>
                <w:rFonts w:hint="default" w:ascii="宋体" w:hAnsi="宋体" w:cs="宋体"/>
                <w:color w:val="auto"/>
                <w:highlight w:val="none"/>
              </w:rPr>
            </w:pPr>
          </w:p>
        </w:tc>
      </w:tr>
    </w:tbl>
    <w:p w14:paraId="414F5E7A">
      <w:pPr>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b/>
          <w:bCs/>
          <w:color w:val="auto"/>
          <w:sz w:val="24"/>
          <w:highlight w:val="none"/>
        </w:rPr>
        <w:t>注：</w:t>
      </w:r>
      <w:r>
        <w:rPr>
          <w:rFonts w:hint="eastAsia" w:cs="仿宋_GB2312" w:asciiTheme="minorEastAsia" w:hAnsiTheme="minorEastAsia" w:eastAsiaTheme="minorEastAsia"/>
          <w:color w:val="auto"/>
          <w:kern w:val="0"/>
          <w:sz w:val="24"/>
          <w:highlight w:val="none"/>
          <w:lang w:val="zh-CN"/>
        </w:rPr>
        <w:t>1、</w:t>
      </w:r>
      <w:r>
        <w:rPr>
          <w:rFonts w:hint="eastAsia" w:cs="宋体" w:asciiTheme="minorEastAsia" w:hAnsiTheme="minorEastAsia" w:eastAsiaTheme="minorEastAsia"/>
          <w:color w:val="auto"/>
          <w:kern w:val="0"/>
          <w:sz w:val="24"/>
          <w:highlight w:val="none"/>
          <w:lang w:val="zh-CN"/>
        </w:rPr>
        <w:t>供应商需按本表格式填写，</w:t>
      </w:r>
      <w:r>
        <w:rPr>
          <w:rFonts w:hint="eastAsia" w:cs="宋体" w:asciiTheme="minorEastAsia" w:hAnsiTheme="minorEastAsia" w:eastAsiaTheme="minorEastAsia"/>
          <w:color w:val="auto"/>
          <w:kern w:val="0"/>
          <w:sz w:val="24"/>
          <w:highlight w:val="none"/>
        </w:rPr>
        <w:t>否则视为</w:t>
      </w:r>
      <w:r>
        <w:rPr>
          <w:rFonts w:hint="eastAsia" w:cs="宋体" w:asciiTheme="minorEastAsia" w:hAnsiTheme="minorEastAsia" w:eastAsiaTheme="minorEastAsia"/>
          <w:color w:val="auto"/>
          <w:sz w:val="24"/>
          <w:highlight w:val="none"/>
        </w:rPr>
        <w:t>响应文件含有采购人不能接受的附加条件，响应无效</w:t>
      </w:r>
      <w:r>
        <w:rPr>
          <w:rFonts w:hint="eastAsia" w:cs="仿宋_GB2312" w:asciiTheme="minorEastAsia" w:hAnsiTheme="minorEastAsia" w:eastAsiaTheme="minorEastAsia"/>
          <w:color w:val="auto"/>
          <w:kern w:val="0"/>
          <w:sz w:val="24"/>
          <w:highlight w:val="none"/>
          <w:lang w:val="zh-CN"/>
        </w:rPr>
        <w:t>。</w:t>
      </w:r>
    </w:p>
    <w:p w14:paraId="2289B337">
      <w:pPr>
        <w:snapToGrid w:val="0"/>
        <w:spacing w:line="360" w:lineRule="auto"/>
        <w:ind w:firstLine="480" w:firstLineChars="200"/>
        <w:jc w:val="left"/>
        <w:rPr>
          <w:rFonts w:cs="仿宋_GB2312" w:asciiTheme="minorEastAsia" w:hAnsiTheme="minorEastAsia" w:eastAsiaTheme="minorEastAsia"/>
          <w:color w:val="auto"/>
          <w:kern w:val="0"/>
          <w:sz w:val="24"/>
          <w:highlight w:val="none"/>
          <w:lang w:val="zh-CN"/>
        </w:rPr>
      </w:pPr>
      <w:r>
        <w:rPr>
          <w:rFonts w:cs="仿宋_GB2312" w:asciiTheme="minorEastAsia" w:hAnsiTheme="minorEastAsia" w:eastAsiaTheme="minorEastAsia"/>
          <w:color w:val="auto"/>
          <w:kern w:val="0"/>
          <w:sz w:val="24"/>
          <w:highlight w:val="none"/>
        </w:rPr>
        <w:t>2</w:t>
      </w:r>
      <w:r>
        <w:rPr>
          <w:rFonts w:hint="eastAsia" w:cs="仿宋_GB2312" w:asciiTheme="minorEastAsia" w:hAnsiTheme="minorEastAsia" w:eastAsiaTheme="minorEastAsia"/>
          <w:color w:val="auto"/>
          <w:kern w:val="0"/>
          <w:sz w:val="24"/>
          <w:highlight w:val="none"/>
          <w:lang w:val="zh-CN"/>
        </w:rPr>
        <w:t>、特别提示：采购代理机构将对项目名称和项目编号，成交供应商名称、地址和成交金额，</w:t>
      </w:r>
      <w:r>
        <w:rPr>
          <w:rFonts w:hint="eastAsia" w:cs="宋体" w:asciiTheme="minorEastAsia" w:hAnsiTheme="minorEastAsia" w:eastAsiaTheme="minorEastAsia"/>
          <w:color w:val="auto"/>
          <w:kern w:val="0"/>
          <w:sz w:val="24"/>
          <w:highlight w:val="none"/>
          <w:lang w:val="zh-CN"/>
        </w:rPr>
        <w:t>主要成交标的名称、服务范围、服务要求、服务时间、服务标准等予以公示</w:t>
      </w:r>
      <w:r>
        <w:rPr>
          <w:rFonts w:hint="eastAsia" w:cs="仿宋_GB2312" w:asciiTheme="minorEastAsia" w:hAnsiTheme="minorEastAsia" w:eastAsiaTheme="minorEastAsia"/>
          <w:color w:val="auto"/>
          <w:kern w:val="0"/>
          <w:sz w:val="24"/>
          <w:highlight w:val="none"/>
          <w:lang w:val="zh-CN"/>
        </w:rPr>
        <w:t>。</w:t>
      </w:r>
    </w:p>
    <w:p w14:paraId="347C1C38">
      <w:pPr>
        <w:spacing w:line="360" w:lineRule="auto"/>
        <w:ind w:firstLine="480" w:firstLineChars="200"/>
        <w:rPr>
          <w:rFonts w:cs="仿宋_GB2312" w:asciiTheme="minorEastAsia" w:hAnsiTheme="minorEastAsia" w:eastAsiaTheme="minorEastAsia"/>
          <w:color w:val="auto"/>
          <w:kern w:val="0"/>
          <w:sz w:val="24"/>
          <w:highlight w:val="none"/>
          <w:u w:val="single"/>
          <w:lang w:val="zh-CN"/>
        </w:rPr>
      </w:pPr>
      <w:r>
        <w:rPr>
          <w:rFonts w:cs="仿宋_GB2312" w:asciiTheme="minorEastAsia" w:hAnsiTheme="minorEastAsia" w:eastAsiaTheme="minorEastAsia"/>
          <w:color w:val="auto"/>
          <w:kern w:val="0"/>
          <w:sz w:val="24"/>
          <w:szCs w:val="22"/>
          <w:highlight w:val="none"/>
        </w:rPr>
        <w:t>3</w:t>
      </w:r>
      <w:r>
        <w:rPr>
          <w:rFonts w:cs="仿宋_GB2312" w:asciiTheme="minorEastAsia" w:hAnsiTheme="minorEastAsia" w:eastAsiaTheme="minorEastAsia"/>
          <w:color w:val="auto"/>
          <w:kern w:val="0"/>
          <w:sz w:val="24"/>
          <w:szCs w:val="22"/>
          <w:highlight w:val="none"/>
          <w:lang w:val="zh-CN"/>
        </w:rPr>
        <w:t>、</w:t>
      </w:r>
      <w:r>
        <w:rPr>
          <w:rFonts w:hint="eastAsia" w:cs="仿宋_GB2312" w:asciiTheme="minorEastAsia" w:hAnsiTheme="minorEastAsia" w:eastAsiaTheme="minorEastAsia"/>
          <w:color w:val="auto"/>
          <w:kern w:val="0"/>
          <w:sz w:val="24"/>
          <w:highlight w:val="none"/>
          <w:lang w:val="zh-CN"/>
        </w:rPr>
        <w:t>符合磋商文件中列明的可享受中小企业扶持政策的供应商，请填写中小企业声明函。注：供应商</w:t>
      </w:r>
      <w:r>
        <w:rPr>
          <w:rFonts w:cs="仿宋_GB2312" w:asciiTheme="minorEastAsia" w:hAnsiTheme="minorEastAsia" w:eastAsiaTheme="minorEastAsia"/>
          <w:color w:val="auto"/>
          <w:kern w:val="0"/>
          <w:sz w:val="24"/>
          <w:highlight w:val="none"/>
          <w:lang w:val="zh-CN"/>
        </w:rPr>
        <w:t>提供</w:t>
      </w:r>
      <w:r>
        <w:rPr>
          <w:rFonts w:hint="eastAsia" w:cs="仿宋_GB2312" w:asciiTheme="minorEastAsia" w:hAnsiTheme="minorEastAsia" w:eastAsiaTheme="minorEastAsia"/>
          <w:color w:val="auto"/>
          <w:kern w:val="0"/>
          <w:sz w:val="24"/>
          <w:highlight w:val="none"/>
          <w:lang w:val="zh-CN"/>
        </w:rPr>
        <w:t>的中小企业</w:t>
      </w:r>
      <w:r>
        <w:rPr>
          <w:rFonts w:cs="仿宋_GB2312" w:asciiTheme="minorEastAsia" w:hAnsiTheme="minorEastAsia" w:eastAsiaTheme="minorEastAsia"/>
          <w:color w:val="auto"/>
          <w:kern w:val="0"/>
          <w:sz w:val="24"/>
          <w:highlight w:val="none"/>
          <w:lang w:val="zh-CN"/>
        </w:rPr>
        <w:t>声明函内容不实的，属于提供虚假材料谋取中标、成交，依照《中华人民共和国政府采购法》等国家有关规定追究相应责任。</w:t>
      </w:r>
    </w:p>
    <w:p w14:paraId="2F35FEB9">
      <w:pPr>
        <w:spacing w:line="360" w:lineRule="auto"/>
        <w:ind w:firstLine="482" w:firstLineChars="200"/>
        <w:rPr>
          <w:rFonts w:cs="仿宋_GB2312" w:asciiTheme="minorEastAsia" w:hAnsiTheme="minorEastAsia" w:eastAsiaTheme="minorEastAsia"/>
          <w:b/>
          <w:bCs/>
          <w:color w:val="auto"/>
          <w:kern w:val="0"/>
          <w:sz w:val="24"/>
          <w:szCs w:val="22"/>
          <w:highlight w:val="none"/>
        </w:rPr>
      </w:pPr>
      <w:r>
        <w:rPr>
          <w:rFonts w:cs="仿宋_GB2312" w:asciiTheme="minorEastAsia" w:hAnsiTheme="minorEastAsia" w:eastAsiaTheme="minorEastAsia"/>
          <w:b/>
          <w:bCs/>
          <w:color w:val="auto"/>
          <w:kern w:val="0"/>
          <w:sz w:val="24"/>
          <w:szCs w:val="22"/>
          <w:highlight w:val="none"/>
        </w:rPr>
        <w:t>4</w:t>
      </w:r>
      <w:r>
        <w:rPr>
          <w:rFonts w:hint="eastAsia" w:cs="仿宋_GB2312" w:asciiTheme="minorEastAsia" w:hAnsiTheme="minorEastAsia" w:eastAsiaTheme="minorEastAsia"/>
          <w:b/>
          <w:bCs/>
          <w:color w:val="auto"/>
          <w:kern w:val="0"/>
          <w:sz w:val="24"/>
          <w:szCs w:val="22"/>
          <w:highlight w:val="none"/>
        </w:rPr>
        <w:t>、</w:t>
      </w:r>
      <w:r>
        <w:rPr>
          <w:rFonts w:hint="eastAsia" w:cs="仿宋_GB2312" w:asciiTheme="minorEastAsia" w:hAnsiTheme="minorEastAsia" w:eastAsiaTheme="minorEastAsia"/>
          <w:b/>
          <w:bCs/>
          <w:color w:val="auto"/>
          <w:kern w:val="0"/>
          <w:sz w:val="24"/>
          <w:szCs w:val="22"/>
          <w:highlight w:val="none"/>
          <w:lang w:val="en-US" w:eastAsia="zh-CN"/>
        </w:rPr>
        <w:t>标项三</w:t>
      </w:r>
      <w:r>
        <w:rPr>
          <w:rFonts w:hint="eastAsia" w:cs="宋体" w:asciiTheme="minorEastAsia" w:hAnsiTheme="minorEastAsia" w:eastAsiaTheme="minorEastAsia"/>
          <w:b/>
          <w:color w:val="auto"/>
          <w:kern w:val="0"/>
          <w:sz w:val="24"/>
          <w:highlight w:val="none"/>
          <w:lang w:val="zh-CN"/>
        </w:rPr>
        <w:t>职工采用人民币3000元/人/年的固定报价，超出疗休养经费标准3000元/人/年的部分由职工自行承担。职工疗休养单人报价金额未按固定报价的其响应文件作无效处理。</w:t>
      </w:r>
    </w:p>
    <w:p w14:paraId="70E1C068">
      <w:pPr>
        <w:spacing w:line="360" w:lineRule="auto"/>
        <w:ind w:right="-874" w:rightChars="-416"/>
        <w:rPr>
          <w:rFonts w:cs="仿宋_GB2312" w:asciiTheme="minorEastAsia" w:hAnsiTheme="minorEastAsia" w:eastAsiaTheme="minorEastAsia"/>
          <w:b/>
          <w:bCs/>
          <w:color w:val="auto"/>
          <w:sz w:val="24"/>
          <w:highlight w:val="none"/>
        </w:rPr>
      </w:pPr>
    </w:p>
    <w:p w14:paraId="4A9DC07C">
      <w:pPr>
        <w:spacing w:line="360" w:lineRule="auto"/>
        <w:ind w:right="-874" w:rightChars="-416"/>
        <w:rPr>
          <w:rFonts w:cs="仿宋_GB2312" w:asciiTheme="minorEastAsia" w:hAnsiTheme="minorEastAsia" w:eastAsiaTheme="minorEastAsia"/>
          <w:color w:val="auto"/>
          <w:sz w:val="24"/>
          <w:highlight w:val="none"/>
        </w:rPr>
      </w:pPr>
    </w:p>
    <w:p w14:paraId="56B3EDEE">
      <w:pPr>
        <w:spacing w:line="360" w:lineRule="auto"/>
        <w:ind w:right="-874" w:rightChars="-416"/>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 xml:space="preserve">                                           </w:t>
      </w:r>
      <w:r>
        <w:rPr>
          <w:rFonts w:hint="eastAsia" w:cs="仿宋_GB2312" w:asciiTheme="minorEastAsia" w:hAnsiTheme="minorEastAsia" w:eastAsiaTheme="minorEastAsia"/>
          <w:color w:val="auto"/>
          <w:kern w:val="0"/>
          <w:sz w:val="24"/>
          <w:highlight w:val="none"/>
          <w:lang w:val="zh-CN"/>
        </w:rPr>
        <w:t>供应商名称（电子签名）：</w:t>
      </w:r>
    </w:p>
    <w:p w14:paraId="6ACA67B8">
      <w:pPr>
        <w:autoSpaceDE w:val="0"/>
        <w:autoSpaceDN w:val="0"/>
        <w:spacing w:line="360" w:lineRule="auto"/>
        <w:ind w:left="5040" w:hanging="5040" w:hangingChars="2100"/>
        <w:rPr>
          <w:rFonts w:cs="仿宋_GB2312" w:asciiTheme="minorEastAsia" w:hAnsiTheme="minorEastAsia" w:eastAsiaTheme="minorEastAsia"/>
          <w:color w:val="auto"/>
          <w:kern w:val="0"/>
          <w:sz w:val="24"/>
          <w:highlight w:val="none"/>
          <w:lang w:val="zh-CN"/>
        </w:rPr>
        <w:sectPr>
          <w:pgSz w:w="16838" w:h="11906" w:orient="landscape"/>
          <w:pgMar w:top="1418" w:right="471" w:bottom="1418" w:left="777" w:header="851" w:footer="992" w:gutter="0"/>
          <w:cols w:space="720" w:num="1"/>
          <w:titlePg/>
          <w:docGrid w:linePitch="312" w:charSpace="0"/>
        </w:sectPr>
      </w:pPr>
      <w:r>
        <w:rPr>
          <w:rFonts w:hint="eastAsia" w:cs="仿宋_GB2312" w:asciiTheme="minorEastAsia" w:hAnsiTheme="minorEastAsia" w:eastAsiaTheme="minorEastAsia"/>
          <w:color w:val="auto"/>
          <w:kern w:val="0"/>
          <w:sz w:val="24"/>
          <w:highlight w:val="none"/>
          <w:lang w:val="zh-CN"/>
        </w:rPr>
        <w:t xml:space="preserve">                                            日期：    年  月   日</w:t>
      </w:r>
    </w:p>
    <w:p w14:paraId="5B677080">
      <w:pPr>
        <w:widowControl/>
        <w:adjustRightInd/>
        <w:jc w:val="center"/>
        <w:rPr>
          <w:rFonts w:asciiTheme="minorEastAsia" w:hAnsiTheme="minorEastAsia" w:eastAsiaTheme="minorEastAsia"/>
          <w:b/>
          <w:color w:val="auto"/>
          <w:sz w:val="32"/>
          <w:szCs w:val="32"/>
          <w:highlight w:val="none"/>
        </w:rPr>
      </w:pPr>
      <w:r>
        <w:rPr>
          <w:rFonts w:hint="eastAsia" w:asciiTheme="minorEastAsia" w:hAnsiTheme="minorEastAsia" w:eastAsiaTheme="minorEastAsia"/>
          <w:b/>
          <w:color w:val="auto"/>
          <w:sz w:val="32"/>
          <w:szCs w:val="32"/>
          <w:highlight w:val="none"/>
        </w:rPr>
        <w:t>（二）中小企业声明函</w:t>
      </w:r>
      <w:bookmarkStart w:id="68" w:name="_Toc465665161"/>
      <w:r>
        <w:rPr>
          <w:rFonts w:hint="eastAsia" w:asciiTheme="minorEastAsia" w:hAnsiTheme="minorEastAsia" w:eastAsiaTheme="minorEastAsia"/>
          <w:b/>
          <w:color w:val="auto"/>
          <w:sz w:val="32"/>
          <w:szCs w:val="32"/>
          <w:highlight w:val="none"/>
        </w:rPr>
        <w:t>（如果有）</w:t>
      </w:r>
    </w:p>
    <w:p w14:paraId="7694609E">
      <w:pPr>
        <w:widowControl/>
        <w:spacing w:line="360" w:lineRule="auto"/>
        <w:ind w:firstLine="120" w:firstLineChars="50"/>
        <w:jc w:val="left"/>
        <w:rPr>
          <w:rFonts w:cs="宋体" w:asciiTheme="minorEastAsia" w:hAnsiTheme="minorEastAsia" w:eastAsiaTheme="minorEastAsia"/>
          <w:b/>
          <w:color w:val="auto"/>
          <w:sz w:val="24"/>
          <w:highlight w:val="none"/>
        </w:rPr>
      </w:pPr>
    </w:p>
    <w:p w14:paraId="1DACCDC1">
      <w:pPr>
        <w:widowControl/>
        <w:spacing w:line="360" w:lineRule="auto"/>
        <w:ind w:firstLine="120" w:firstLineChars="50"/>
        <w:jc w:val="left"/>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 xml:space="preserve"> [</w:t>
      </w:r>
      <w:r>
        <w:rPr>
          <w:rFonts w:hint="eastAsia" w:cs="宋体" w:asciiTheme="minorEastAsia" w:hAnsiTheme="minorEastAsia" w:eastAsiaTheme="minorEastAsia"/>
          <w:b/>
          <w:bCs/>
          <w:color w:val="auto"/>
          <w:sz w:val="24"/>
          <w:highlight w:val="none"/>
        </w:rPr>
        <w:t>竞争性磋商邀请公告</w:t>
      </w:r>
      <w:r>
        <w:rPr>
          <w:rFonts w:hint="eastAsia" w:cs="宋体" w:asciiTheme="minorEastAsia" w:hAnsiTheme="minorEastAsia" w:eastAsiaTheme="minorEastAsia"/>
          <w:b/>
          <w:color w:val="auto"/>
          <w:sz w:val="24"/>
          <w:highlight w:val="none"/>
        </w:rPr>
        <w:t>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cs="宋体" w:asciiTheme="minorEastAsia" w:hAnsiTheme="minorEastAsia" w:eastAsiaTheme="minorEastAsia"/>
          <w:b/>
          <w:color w:val="auto"/>
          <w:sz w:val="24"/>
          <w:highlight w:val="none"/>
        </w:rPr>
        <w:t>5</w:t>
      </w:r>
      <w:r>
        <w:rPr>
          <w:rFonts w:hint="eastAsia" w:cs="宋体" w:asciiTheme="minorEastAsia" w:hAnsiTheme="minorEastAsia" w:eastAsiaTheme="minorEastAsia"/>
          <w:b/>
          <w:color w:val="auto"/>
          <w:sz w:val="24"/>
          <w:highlight w:val="none"/>
        </w:rPr>
        <w:t>）。]</w:t>
      </w:r>
    </w:p>
    <w:p w14:paraId="03E6AB99">
      <w:pPr>
        <w:widowControl/>
        <w:adjustRightInd/>
        <w:jc w:val="center"/>
        <w:rPr>
          <w:rFonts w:cs="仿宋_GB2312" w:asciiTheme="minorEastAsia" w:hAnsiTheme="minorEastAsia" w:eastAsiaTheme="minorEastAsia"/>
          <w:color w:val="auto"/>
          <w:sz w:val="24"/>
          <w:highlight w:val="none"/>
        </w:rPr>
      </w:pPr>
    </w:p>
    <w:p w14:paraId="6D217541">
      <w:pPr>
        <w:widowControl/>
        <w:adjustRightInd/>
        <w:jc w:val="left"/>
        <w:rPr>
          <w:rFonts w:cs="宋体" w:asciiTheme="minorEastAsia" w:hAnsiTheme="minorEastAsia" w:eastAsiaTheme="minorEastAsia"/>
          <w:b/>
          <w:color w:val="auto"/>
          <w:sz w:val="32"/>
          <w:szCs w:val="32"/>
          <w:highlight w:val="none"/>
        </w:rPr>
      </w:pPr>
      <w:r>
        <w:rPr>
          <w:rFonts w:cs="宋体" w:asciiTheme="minorEastAsia" w:hAnsiTheme="minorEastAsia" w:eastAsiaTheme="minorEastAsia"/>
          <w:b/>
          <w:color w:val="auto"/>
          <w:sz w:val="32"/>
          <w:szCs w:val="32"/>
          <w:highlight w:val="none"/>
        </w:rPr>
        <w:br w:type="page"/>
      </w:r>
    </w:p>
    <w:p w14:paraId="27C2B234">
      <w:pPr>
        <w:pStyle w:val="4"/>
        <w:keepNext w:val="0"/>
        <w:keepLines w:val="0"/>
        <w:pageBreakBefore/>
        <w:widowControl/>
        <w:numPr>
          <w:ilvl w:val="0"/>
          <w:numId w:val="0"/>
        </w:numPr>
        <w:adjustRightInd/>
        <w:spacing w:before="100" w:beforeAutospacing="1" w:after="100" w:afterAutospacing="1" w:line="240" w:lineRule="auto"/>
        <w:ind w:left="1290" w:firstLine="3092" w:firstLineChars="70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附件</w:t>
      </w:r>
      <w:bookmarkEnd w:id="68"/>
    </w:p>
    <w:p w14:paraId="64469699">
      <w:pPr>
        <w:spacing w:line="360" w:lineRule="auto"/>
        <w:jc w:val="left"/>
        <w:rPr>
          <w:rFonts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pacing w:val="6"/>
          <w:sz w:val="32"/>
          <w:szCs w:val="32"/>
          <w:highlight w:val="none"/>
        </w:rPr>
        <w:t>附件1：质疑函范本及制作说明</w:t>
      </w:r>
    </w:p>
    <w:p w14:paraId="43FEDEE1">
      <w:pPr>
        <w:pStyle w:val="32"/>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质疑函范本请到浙江政府采购网下载专区下载。</w:t>
      </w:r>
    </w:p>
    <w:p w14:paraId="68FCE1BE">
      <w:pPr>
        <w:spacing w:line="360" w:lineRule="auto"/>
        <w:jc w:val="left"/>
        <w:rPr>
          <w:rFonts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pacing w:val="6"/>
          <w:sz w:val="32"/>
          <w:szCs w:val="32"/>
          <w:highlight w:val="none"/>
        </w:rPr>
        <w:t>附件2：投诉书范本及制作说明</w:t>
      </w:r>
    </w:p>
    <w:p w14:paraId="5BF3BE48">
      <w:pPr>
        <w:pStyle w:val="32"/>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投诉书范本请到浙江政府采购网下载专区下载。</w:t>
      </w:r>
    </w:p>
    <w:p w14:paraId="200CAAE7">
      <w:pPr>
        <w:spacing w:line="360" w:lineRule="auto"/>
        <w:jc w:val="center"/>
        <w:rPr>
          <w:rFonts w:cs="仿宋_GB2312" w:asciiTheme="minorEastAsia" w:hAnsiTheme="minorEastAsia" w:eastAsiaTheme="minorEastAsia"/>
          <w:b/>
          <w:color w:val="auto"/>
          <w:sz w:val="24"/>
          <w:highlight w:val="none"/>
        </w:rPr>
      </w:pPr>
    </w:p>
    <w:p w14:paraId="4ECFC6D9">
      <w:pP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br w:type="page"/>
      </w:r>
    </w:p>
    <w:p w14:paraId="6C500B8D">
      <w:pPr>
        <w:spacing w:line="360" w:lineRule="auto"/>
        <w:jc w:val="left"/>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附件3：</w:t>
      </w:r>
    </w:p>
    <w:p w14:paraId="4191003B">
      <w:pPr>
        <w:spacing w:line="360" w:lineRule="auto"/>
        <w:rPr>
          <w:rFonts w:asciiTheme="minorEastAsia" w:hAnsiTheme="minorEastAsia" w:eastAsiaTheme="minorEastAsia"/>
          <w:b/>
          <w:color w:val="auto"/>
          <w:spacing w:val="6"/>
          <w:sz w:val="32"/>
          <w:szCs w:val="32"/>
          <w:highlight w:val="none"/>
        </w:rPr>
      </w:pPr>
    </w:p>
    <w:p w14:paraId="4860D2C5">
      <w:pPr>
        <w:spacing w:line="360" w:lineRule="auto"/>
        <w:jc w:val="center"/>
        <w:rPr>
          <w:rFonts w:asciiTheme="minorEastAsia" w:hAnsiTheme="minorEastAsia" w:eastAsiaTheme="minorEastAsia"/>
          <w:b/>
          <w:color w:val="auto"/>
          <w:spacing w:val="6"/>
          <w:sz w:val="32"/>
          <w:szCs w:val="32"/>
          <w:highlight w:val="none"/>
        </w:rPr>
      </w:pPr>
      <w:r>
        <w:rPr>
          <w:rFonts w:hint="eastAsia" w:asciiTheme="minorEastAsia" w:hAnsiTheme="minorEastAsia" w:eastAsiaTheme="minorEastAsia"/>
          <w:b/>
          <w:color w:val="auto"/>
          <w:spacing w:val="6"/>
          <w:sz w:val="32"/>
          <w:szCs w:val="32"/>
          <w:highlight w:val="none"/>
        </w:rPr>
        <w:t>残疾人福利性单位声明函</w:t>
      </w:r>
    </w:p>
    <w:p w14:paraId="4187908F">
      <w:pPr>
        <w:spacing w:line="360" w:lineRule="auto"/>
        <w:rPr>
          <w:rFonts w:asciiTheme="minorEastAsia" w:hAnsiTheme="minorEastAsia" w:eastAsiaTheme="minorEastAsia"/>
          <w:b/>
          <w:color w:val="auto"/>
          <w:spacing w:val="6"/>
          <w:sz w:val="30"/>
          <w:szCs w:val="30"/>
          <w:highlight w:val="none"/>
        </w:rPr>
      </w:pPr>
    </w:p>
    <w:p w14:paraId="4FBEBE07">
      <w:pPr>
        <w:spacing w:line="360" w:lineRule="auto"/>
        <w:ind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cs="仿宋_GB2312" w:asciiTheme="minorEastAsia" w:hAnsiTheme="minorEastAsia" w:eastAsiaTheme="minorEastAsia"/>
          <w:color w:val="auto"/>
          <w:sz w:val="24"/>
          <w:highlight w:val="none"/>
          <w:u w:val="single"/>
        </w:rPr>
        <w:t xml:space="preserve">   </w:t>
      </w:r>
      <w:r>
        <w:rPr>
          <w:rFonts w:hint="eastAsia" w:cs="仿宋_GB2312" w:asciiTheme="minorEastAsia" w:hAnsiTheme="minorEastAsia" w:eastAsiaTheme="minorEastAsia"/>
          <w:color w:val="auto"/>
          <w:sz w:val="24"/>
          <w:highlight w:val="none"/>
          <w:u w:val="single"/>
          <w:lang w:eastAsia="zh-CN"/>
        </w:rPr>
        <w:t>宁波市鄞州区华泰小学</w:t>
      </w:r>
      <w:r>
        <w:rPr>
          <w:rFonts w:hint="eastAsia" w:cs="仿宋_GB2312" w:asciiTheme="minorEastAsia" w:hAnsiTheme="minorEastAsia" w:eastAsiaTheme="minorEastAsia"/>
          <w:color w:val="auto"/>
          <w:sz w:val="24"/>
          <w:highlight w:val="none"/>
          <w:u w:val="single"/>
        </w:rPr>
        <w:t xml:space="preserve">    </w:t>
      </w:r>
      <w:r>
        <w:rPr>
          <w:rFonts w:hint="eastAsia" w:cs="仿宋_GB2312" w:asciiTheme="minorEastAsia" w:hAnsiTheme="minorEastAsia" w:eastAsiaTheme="minorEastAsia"/>
          <w:color w:val="auto"/>
          <w:sz w:val="24"/>
          <w:highlight w:val="none"/>
        </w:rPr>
        <w:t>单位的</w:t>
      </w:r>
      <w:r>
        <w:rPr>
          <w:rFonts w:hint="eastAsia" w:asciiTheme="minorEastAsia" w:hAnsiTheme="minorEastAsia" w:eastAsiaTheme="minorEastAsia"/>
          <w:bCs/>
          <w:color w:val="auto"/>
          <w:sz w:val="24"/>
          <w:highlight w:val="none"/>
          <w:u w:val="single"/>
          <w:lang w:eastAsia="zh-CN"/>
        </w:rPr>
        <w:t>宁波市鄞州区华泰小学教职工疗休养服务项目</w:t>
      </w:r>
      <w:r>
        <w:rPr>
          <w:rFonts w:hint="eastAsia" w:cs="仿宋_GB2312" w:asciiTheme="minorEastAsia" w:hAnsiTheme="minorEastAsia" w:eastAsiaTheme="minorEastAsia"/>
          <w:color w:val="auto"/>
          <w:sz w:val="24"/>
          <w:highlight w:val="none"/>
        </w:rPr>
        <w:t>采购活动提供本单位制造的货物（由本单位承担工程/提供服务），或者提供其他残疾人福利性单位制造的货物（不包括使用非残疾人福利性单位注册商标的货物）。</w:t>
      </w:r>
    </w:p>
    <w:p w14:paraId="0742481F">
      <w:pPr>
        <w:spacing w:line="360" w:lineRule="auto"/>
        <w:ind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本单位对上述声明的真实性负责。如有虚假，将依法承担相应责任。</w:t>
      </w:r>
    </w:p>
    <w:p w14:paraId="41B196EA">
      <w:pPr>
        <w:spacing w:line="360" w:lineRule="auto"/>
        <w:ind w:firstLine="480" w:firstLineChars="200"/>
        <w:rPr>
          <w:rFonts w:cs="仿宋_GB2312" w:asciiTheme="minorEastAsia" w:hAnsiTheme="minorEastAsia" w:eastAsiaTheme="minorEastAsia"/>
          <w:color w:val="auto"/>
          <w:sz w:val="24"/>
          <w:highlight w:val="none"/>
        </w:rPr>
      </w:pPr>
    </w:p>
    <w:p w14:paraId="51577453">
      <w:pPr>
        <w:spacing w:line="360" w:lineRule="auto"/>
        <w:ind w:firstLine="480" w:firstLineChars="200"/>
        <w:rPr>
          <w:rFonts w:cs="仿宋_GB2312" w:asciiTheme="minorEastAsia" w:hAnsiTheme="minorEastAsia" w:eastAsiaTheme="minorEastAsia"/>
          <w:color w:val="auto"/>
          <w:sz w:val="24"/>
          <w:highlight w:val="none"/>
        </w:rPr>
      </w:pPr>
    </w:p>
    <w:p w14:paraId="20B968E4">
      <w:pPr>
        <w:tabs>
          <w:tab w:val="left" w:pos="4860"/>
        </w:tabs>
        <w:spacing w:line="360" w:lineRule="auto"/>
        <w:ind w:right="1560" w:firstLine="480" w:firstLineChars="200"/>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               单位名称（</w:t>
      </w:r>
      <w:r>
        <w:rPr>
          <w:rFonts w:hint="eastAsia" w:cs="仿宋_GB2312" w:asciiTheme="minorEastAsia" w:hAnsiTheme="minorEastAsia" w:eastAsiaTheme="minorEastAsia"/>
          <w:color w:val="auto"/>
          <w:kern w:val="0"/>
          <w:sz w:val="24"/>
          <w:highlight w:val="none"/>
        </w:rPr>
        <w:t>电子签名</w:t>
      </w:r>
      <w:r>
        <w:rPr>
          <w:rFonts w:hint="eastAsia" w:cs="仿宋_GB2312" w:asciiTheme="minorEastAsia" w:hAnsiTheme="minorEastAsia" w:eastAsiaTheme="minorEastAsia"/>
          <w:color w:val="auto"/>
          <w:sz w:val="24"/>
          <w:highlight w:val="none"/>
        </w:rPr>
        <w:t>）：</w:t>
      </w:r>
    </w:p>
    <w:p w14:paraId="282A2343">
      <w:pPr>
        <w:tabs>
          <w:tab w:val="left" w:pos="4860"/>
        </w:tabs>
        <w:spacing w:line="360" w:lineRule="auto"/>
        <w:ind w:right="1560" w:firstLine="480" w:firstLineChars="200"/>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       日  期：</w:t>
      </w:r>
    </w:p>
    <w:p w14:paraId="59CB9191">
      <w:pPr>
        <w:spacing w:line="360" w:lineRule="auto"/>
        <w:ind w:firstLine="480" w:firstLineChars="200"/>
        <w:rPr>
          <w:rFonts w:cs="仿宋_GB2312" w:asciiTheme="minorEastAsia" w:hAnsiTheme="minorEastAsia" w:eastAsiaTheme="minorEastAsia"/>
          <w:color w:val="auto"/>
          <w:sz w:val="24"/>
          <w:highlight w:val="none"/>
        </w:rPr>
      </w:pPr>
    </w:p>
    <w:p w14:paraId="43216908">
      <w:pPr>
        <w:spacing w:line="360" w:lineRule="auto"/>
        <w:ind w:firstLine="360" w:firstLineChars="200"/>
        <w:rPr>
          <w:rFonts w:hint="eastAsia" w:ascii="宋体" w:hAnsi="宋体" w:cs="宋体"/>
          <w:color w:val="auto"/>
          <w:sz w:val="18"/>
          <w:szCs w:val="18"/>
          <w:highlight w:val="none"/>
          <w:lang w:val="en-US" w:eastAsia="zh-CN"/>
        </w:rPr>
      </w:pPr>
      <w:r>
        <w:rPr>
          <w:rFonts w:hint="eastAsia" w:ascii="宋体" w:hAnsi="宋体" w:cs="宋体"/>
          <w:color w:val="auto"/>
          <w:sz w:val="18"/>
          <w:szCs w:val="18"/>
          <w:highlight w:val="none"/>
          <w:lang w:val="en-US" w:eastAsia="zh-CN"/>
        </w:rPr>
        <w:t>备注：享受政府采购支持政策的残疾人福利性单位应当同时满足以下条件：</w:t>
      </w:r>
    </w:p>
    <w:p w14:paraId="7C2087CF">
      <w:pPr>
        <w:spacing w:line="360" w:lineRule="auto"/>
        <w:ind w:firstLine="360" w:firstLineChars="200"/>
        <w:rPr>
          <w:rFonts w:hint="eastAsia" w:ascii="宋体" w:hAnsi="宋体" w:cs="宋体"/>
          <w:color w:val="auto"/>
          <w:sz w:val="18"/>
          <w:szCs w:val="18"/>
          <w:highlight w:val="none"/>
          <w:lang w:val="en-US" w:eastAsia="zh-CN"/>
        </w:rPr>
      </w:pPr>
      <w:r>
        <w:rPr>
          <w:rFonts w:hint="eastAsia" w:ascii="宋体" w:hAnsi="宋体" w:cs="宋体"/>
          <w:color w:val="auto"/>
          <w:sz w:val="18"/>
          <w:szCs w:val="18"/>
          <w:highlight w:val="none"/>
          <w:lang w:val="en-US" w:eastAsia="zh-CN"/>
        </w:rPr>
        <w:t>（一）安置的残疾人占本单位在职职工人数的比例不低于25%（含25%），并且安置的残疾人人数不少于10人（含10人）；</w:t>
      </w:r>
    </w:p>
    <w:p w14:paraId="537CB1D1">
      <w:pPr>
        <w:spacing w:line="360" w:lineRule="auto"/>
        <w:ind w:firstLine="360" w:firstLineChars="200"/>
        <w:rPr>
          <w:rFonts w:hint="eastAsia" w:ascii="宋体" w:hAnsi="宋体" w:cs="宋体"/>
          <w:color w:val="auto"/>
          <w:sz w:val="18"/>
          <w:szCs w:val="18"/>
          <w:highlight w:val="none"/>
          <w:lang w:val="en-US" w:eastAsia="zh-CN"/>
        </w:rPr>
      </w:pPr>
      <w:r>
        <w:rPr>
          <w:rFonts w:hint="eastAsia" w:ascii="宋体" w:hAnsi="宋体" w:cs="宋体"/>
          <w:color w:val="auto"/>
          <w:sz w:val="18"/>
          <w:szCs w:val="18"/>
          <w:highlight w:val="none"/>
          <w:lang w:val="en-US" w:eastAsia="zh-CN"/>
        </w:rPr>
        <w:t>（二）依法与安置的每位残疾人签订了一年以上（含一年）的劳动合同或服务协议；</w:t>
      </w:r>
    </w:p>
    <w:p w14:paraId="5CC66932">
      <w:pPr>
        <w:spacing w:line="360" w:lineRule="auto"/>
        <w:ind w:firstLine="360" w:firstLineChars="200"/>
        <w:rPr>
          <w:rFonts w:hint="eastAsia" w:ascii="宋体" w:hAnsi="宋体" w:cs="宋体"/>
          <w:color w:val="auto"/>
          <w:sz w:val="18"/>
          <w:szCs w:val="18"/>
          <w:highlight w:val="none"/>
          <w:lang w:val="en-US" w:eastAsia="zh-CN"/>
        </w:rPr>
      </w:pPr>
      <w:r>
        <w:rPr>
          <w:rFonts w:hint="eastAsia" w:ascii="宋体" w:hAnsi="宋体" w:cs="宋体"/>
          <w:color w:val="auto"/>
          <w:sz w:val="18"/>
          <w:szCs w:val="18"/>
          <w:highlight w:val="none"/>
          <w:lang w:val="en-US" w:eastAsia="zh-CN"/>
        </w:rPr>
        <w:t>（三）为安置的每位残疾人按月足额缴纳了基本养老保险、基本医疗保险、失业保险、工伤保险和生育保险等社会保险费；</w:t>
      </w:r>
    </w:p>
    <w:p w14:paraId="76EDC3FD">
      <w:pPr>
        <w:spacing w:line="360" w:lineRule="auto"/>
        <w:ind w:firstLine="360" w:firstLineChars="200"/>
        <w:rPr>
          <w:rFonts w:hint="eastAsia" w:ascii="宋体" w:hAnsi="宋体" w:cs="宋体"/>
          <w:color w:val="auto"/>
          <w:sz w:val="18"/>
          <w:szCs w:val="18"/>
          <w:highlight w:val="none"/>
          <w:lang w:val="en-US" w:eastAsia="zh-CN"/>
        </w:rPr>
      </w:pPr>
      <w:r>
        <w:rPr>
          <w:rFonts w:hint="eastAsia" w:ascii="宋体" w:hAnsi="宋体" w:cs="宋体"/>
          <w:color w:val="auto"/>
          <w:sz w:val="18"/>
          <w:szCs w:val="18"/>
          <w:highlight w:val="none"/>
          <w:lang w:val="en-US" w:eastAsia="zh-CN"/>
        </w:rPr>
        <w:t>（四）通过银行等金融机构向安置的每位残疾人，按月支付了不低于单位所在区县适用的经省级人民政府批准的月最低工资标准的工资；</w:t>
      </w:r>
    </w:p>
    <w:p w14:paraId="202C4D33">
      <w:pPr>
        <w:spacing w:line="360" w:lineRule="auto"/>
        <w:ind w:firstLine="360" w:firstLineChars="200"/>
        <w:rPr>
          <w:rFonts w:hint="eastAsia" w:ascii="宋体" w:hAnsi="宋体" w:cs="宋体"/>
          <w:color w:val="auto"/>
          <w:sz w:val="18"/>
          <w:szCs w:val="18"/>
          <w:highlight w:val="none"/>
          <w:lang w:val="en-US" w:eastAsia="zh-CN"/>
        </w:rPr>
      </w:pPr>
      <w:r>
        <w:rPr>
          <w:rFonts w:hint="eastAsia" w:ascii="宋体" w:hAnsi="宋体" w:cs="宋体"/>
          <w:color w:val="auto"/>
          <w:sz w:val="18"/>
          <w:szCs w:val="18"/>
          <w:highlight w:val="none"/>
          <w:lang w:val="en-US" w:eastAsia="zh-CN"/>
        </w:rPr>
        <w:t>（五）提供本单位制造的货物、承担的工程或者服务（以下简称产品），或者提供其他残疾人福利性单位制造的货物（不包括使用非残疾人福利性单位注册商标的货物）。</w:t>
      </w:r>
    </w:p>
    <w:p w14:paraId="17C2D98C">
      <w:pPr>
        <w:widowControl/>
        <w:adjustRightInd/>
        <w:jc w:val="left"/>
        <w:rPr>
          <w:rFonts w:cs="仿宋_GB2312" w:asciiTheme="minorEastAsia" w:hAnsiTheme="minorEastAsia" w:eastAsiaTheme="minorEastAsia"/>
          <w:b/>
          <w:color w:val="auto"/>
          <w:sz w:val="32"/>
          <w:szCs w:val="32"/>
          <w:highlight w:val="none"/>
        </w:rPr>
      </w:pPr>
      <w:r>
        <w:rPr>
          <w:rFonts w:hint="eastAsia" w:ascii="宋体" w:hAnsi="宋体" w:cs="宋体"/>
          <w:color w:val="auto"/>
          <w:sz w:val="18"/>
          <w:szCs w:val="18"/>
          <w:highlight w:val="none"/>
          <w:lang w:val="en-US" w:eastAsia="zh-CN"/>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r>
        <w:rPr>
          <w:rFonts w:cs="仿宋_GB2312" w:asciiTheme="minorEastAsia" w:hAnsiTheme="minorEastAsia" w:eastAsiaTheme="minorEastAsia"/>
          <w:b/>
          <w:color w:val="auto"/>
          <w:sz w:val="32"/>
          <w:szCs w:val="32"/>
          <w:highlight w:val="none"/>
        </w:rPr>
        <w:br w:type="page"/>
      </w:r>
    </w:p>
    <w:p w14:paraId="47B463BA">
      <w:pPr>
        <w:autoSpaceDE w:val="0"/>
        <w:autoSpaceDN w:val="0"/>
        <w:jc w:val="left"/>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32"/>
          <w:szCs w:val="32"/>
          <w:highlight w:val="none"/>
        </w:rPr>
        <w:t>附件4：</w:t>
      </w:r>
    </w:p>
    <w:p w14:paraId="26E500D0">
      <w:pPr>
        <w:spacing w:line="360" w:lineRule="auto"/>
        <w:jc w:val="left"/>
        <w:rPr>
          <w:rFonts w:cs="仿宋_GB2312" w:asciiTheme="minorEastAsia" w:hAnsiTheme="minorEastAsia" w:eastAsiaTheme="minorEastAsia"/>
          <w:b/>
          <w:color w:val="auto"/>
          <w:sz w:val="24"/>
          <w:highlight w:val="none"/>
        </w:rPr>
      </w:pPr>
    </w:p>
    <w:p w14:paraId="0A45E05D">
      <w:pPr>
        <w:autoSpaceDE w:val="0"/>
        <w:autoSpaceDN w:val="0"/>
        <w:jc w:val="center"/>
        <w:rPr>
          <w:rFonts w:asciiTheme="minorEastAsia" w:hAnsiTheme="minorEastAsia" w:eastAsiaTheme="minorEastAsia"/>
          <w:b/>
          <w:bCs/>
          <w:color w:val="auto"/>
          <w:sz w:val="32"/>
          <w:szCs w:val="32"/>
          <w:highlight w:val="none"/>
        </w:rPr>
      </w:pPr>
      <w:r>
        <w:rPr>
          <w:rFonts w:hint="eastAsia" w:asciiTheme="minorEastAsia" w:hAnsiTheme="minorEastAsia" w:eastAsiaTheme="minorEastAsia"/>
          <w:b/>
          <w:bCs/>
          <w:color w:val="auto"/>
          <w:sz w:val="32"/>
          <w:szCs w:val="32"/>
          <w:highlight w:val="none"/>
        </w:rPr>
        <w:t>业务专用章使用说明函</w:t>
      </w:r>
    </w:p>
    <w:p w14:paraId="5EE4CE3E">
      <w:pPr>
        <w:autoSpaceDE w:val="0"/>
        <w:autoSpaceDN w:val="0"/>
        <w:jc w:val="center"/>
        <w:rPr>
          <w:rFonts w:asciiTheme="minorEastAsia" w:hAnsiTheme="minorEastAsia" w:eastAsiaTheme="minorEastAsia"/>
          <w:b/>
          <w:bCs/>
          <w:color w:val="auto"/>
          <w:sz w:val="32"/>
          <w:szCs w:val="32"/>
          <w:highlight w:val="none"/>
        </w:rPr>
      </w:pPr>
    </w:p>
    <w:p w14:paraId="4F8F98EE">
      <w:pPr>
        <w:spacing w:line="360" w:lineRule="auto"/>
        <w:rPr>
          <w:rFonts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eastAsia="zh-CN"/>
        </w:rPr>
        <w:t>宁波市鄞州区华泰小学</w:t>
      </w:r>
      <w:r>
        <w:rPr>
          <w:rFonts w:hint="eastAsia" w:cs="仿宋_GB2312" w:asciiTheme="minorEastAsia" w:hAnsiTheme="minorEastAsia" w:eastAsiaTheme="minorEastAsia"/>
          <w:color w:val="auto"/>
          <w:sz w:val="24"/>
          <w:highlight w:val="none"/>
        </w:rPr>
        <w:t>、宁波中基国际招标有限公司：</w:t>
      </w:r>
    </w:p>
    <w:p w14:paraId="3F3109CF">
      <w:pPr>
        <w:spacing w:line="360" w:lineRule="auto"/>
        <w:ind w:firstLine="480" w:firstLineChars="200"/>
        <w:rPr>
          <w:rFonts w:cs="宋体"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highlight w:val="none"/>
          <w:lang w:val="zh-CN"/>
        </w:rPr>
        <w:t>我方</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sz w:val="24"/>
          <w:highlight w:val="none"/>
        </w:rPr>
        <w:t>(供应商全称)</w:t>
      </w:r>
      <w:r>
        <w:rPr>
          <w:rFonts w:hint="eastAsia" w:asciiTheme="minorEastAsia" w:hAnsiTheme="minorEastAsia" w:eastAsiaTheme="minorEastAsia"/>
          <w:color w:val="auto"/>
          <w:sz w:val="24"/>
          <w:highlight w:val="none"/>
        </w:rPr>
        <w:t>是中华人民共和国依法登记注册的合法企业，</w:t>
      </w:r>
      <w:r>
        <w:rPr>
          <w:rFonts w:hint="eastAsia" w:cs="宋体" w:asciiTheme="minorEastAsia" w:hAnsiTheme="minorEastAsia" w:eastAsiaTheme="minorEastAsia"/>
          <w:bCs/>
          <w:color w:val="auto"/>
          <w:sz w:val="24"/>
          <w:highlight w:val="none"/>
        </w:rPr>
        <w:t>在参加</w:t>
      </w:r>
      <w:r>
        <w:rPr>
          <w:rFonts w:hint="eastAsia" w:cs="仿宋_GB2312" w:asciiTheme="minorEastAsia" w:hAnsiTheme="minorEastAsia" w:eastAsiaTheme="minorEastAsia"/>
          <w:color w:val="auto"/>
          <w:sz w:val="24"/>
          <w:highlight w:val="none"/>
        </w:rPr>
        <w:t>贵方组织的</w:t>
      </w:r>
      <w:r>
        <w:rPr>
          <w:rFonts w:hint="eastAsia" w:asciiTheme="minorEastAsia" w:hAnsiTheme="minorEastAsia" w:eastAsiaTheme="minorEastAsia"/>
          <w:bCs/>
          <w:color w:val="auto"/>
          <w:sz w:val="24"/>
          <w:highlight w:val="none"/>
          <w:u w:val="single"/>
          <w:lang w:eastAsia="zh-CN"/>
        </w:rPr>
        <w:t>宁波市鄞州区华泰小学教职工疗休养服务项目</w:t>
      </w:r>
      <w:r>
        <w:rPr>
          <w:rFonts w:hint="eastAsia" w:cs="仿宋_GB2312" w:asciiTheme="minorEastAsia" w:hAnsiTheme="minorEastAsia" w:eastAsiaTheme="minorEastAsia"/>
          <w:color w:val="auto"/>
          <w:kern w:val="0"/>
          <w:sz w:val="24"/>
          <w:highlight w:val="none"/>
          <w:lang w:val="zh-CN"/>
        </w:rPr>
        <w:t>【项目编号：</w:t>
      </w:r>
      <w:r>
        <w:rPr>
          <w:rFonts w:cs="仿宋_GB2312" w:asciiTheme="minorEastAsia" w:hAnsiTheme="minorEastAsia" w:eastAsiaTheme="minorEastAsia"/>
          <w:color w:val="auto"/>
          <w:kern w:val="0"/>
          <w:sz w:val="24"/>
          <w:highlight w:val="none"/>
          <w:lang w:val="zh-CN"/>
        </w:rPr>
        <w:t>_______</w:t>
      </w:r>
      <w:r>
        <w:rPr>
          <w:rFonts w:hint="eastAsia" w:cs="仿宋_GB2312"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bCs/>
          <w:color w:val="auto"/>
          <w:sz w:val="24"/>
          <w:highlight w:val="none"/>
        </w:rPr>
        <w:t>采购活动中作如下说明：</w:t>
      </w:r>
      <w:r>
        <w:rPr>
          <w:rFonts w:hint="eastAsia" w:cs="宋体" w:asciiTheme="minorEastAsia" w:hAnsiTheme="minorEastAsia" w:eastAsiaTheme="minorEastAsia"/>
          <w:color w:val="auto"/>
          <w:sz w:val="24"/>
          <w:highlight w:val="none"/>
        </w:rPr>
        <w:t>我方所使用的“</w:t>
      </w:r>
      <w:r>
        <w:rPr>
          <w:rFonts w:hint="eastAsia" w:cs="仿宋_GB2312" w:asciiTheme="minorEastAsia" w:hAnsiTheme="minorEastAsia" w:eastAsiaTheme="minorEastAsia"/>
          <w:color w:val="auto"/>
          <w:sz w:val="24"/>
          <w:highlight w:val="none"/>
        </w:rPr>
        <w:t>XX</w:t>
      </w:r>
      <w:r>
        <w:rPr>
          <w:rFonts w:hint="eastAsia" w:cs="宋体" w:asciiTheme="minorEastAsia" w:hAnsiTheme="minorEastAsia" w:eastAsiaTheme="minorEastAsia"/>
          <w:color w:val="auto"/>
          <w:sz w:val="24"/>
          <w:highlight w:val="none"/>
        </w:rPr>
        <w:t>专用章”与法定名称章具有同等的法律效力，对使用“</w:t>
      </w:r>
      <w:r>
        <w:rPr>
          <w:rFonts w:hint="eastAsia" w:cs="仿宋_GB2312" w:asciiTheme="minorEastAsia" w:hAnsiTheme="minorEastAsia" w:eastAsiaTheme="minorEastAsia"/>
          <w:color w:val="auto"/>
          <w:sz w:val="24"/>
          <w:highlight w:val="none"/>
        </w:rPr>
        <w:t>XX</w:t>
      </w:r>
      <w:r>
        <w:rPr>
          <w:rFonts w:hint="eastAsia" w:cs="宋体" w:asciiTheme="minorEastAsia" w:hAnsiTheme="minorEastAsia" w:eastAsiaTheme="minorEastAsia"/>
          <w:color w:val="auto"/>
          <w:sz w:val="24"/>
          <w:highlight w:val="none"/>
        </w:rPr>
        <w:t xml:space="preserve">专用章”的行为予以完全承认，并愿意承担相应责任。   </w:t>
      </w:r>
    </w:p>
    <w:p w14:paraId="4676C8C9">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特此说明。</w:t>
      </w:r>
    </w:p>
    <w:p w14:paraId="79A23005">
      <w:pPr>
        <w:spacing w:line="360" w:lineRule="auto"/>
        <w:ind w:firstLine="494"/>
        <w:rPr>
          <w:rFonts w:cs="宋体" w:asciiTheme="minorEastAsia" w:hAnsiTheme="minorEastAsia" w:eastAsiaTheme="minorEastAsia"/>
          <w:color w:val="auto"/>
          <w:sz w:val="24"/>
          <w:highlight w:val="none"/>
        </w:rPr>
      </w:pPr>
    </w:p>
    <w:p w14:paraId="57CD2A92">
      <w:pPr>
        <w:spacing w:line="360" w:lineRule="auto"/>
        <w:ind w:firstLine="494"/>
        <w:rPr>
          <w:rFonts w:cs="宋体" w:asciiTheme="minorEastAsia" w:hAnsiTheme="minorEastAsia" w:eastAsiaTheme="minorEastAsia"/>
          <w:color w:val="auto"/>
          <w:sz w:val="24"/>
          <w:highlight w:val="none"/>
        </w:rPr>
      </w:pPr>
    </w:p>
    <w:p w14:paraId="3B158E2D">
      <w:pPr>
        <w:spacing w:line="360" w:lineRule="auto"/>
        <w:ind w:firstLine="494"/>
        <w:rPr>
          <w:rFonts w:cs="宋体" w:asciiTheme="minorEastAsia" w:hAnsiTheme="minorEastAsia" w:eastAsiaTheme="minorEastAsia"/>
          <w:color w:val="auto"/>
          <w:sz w:val="24"/>
          <w:highlight w:val="none"/>
        </w:rPr>
      </w:pPr>
    </w:p>
    <w:p w14:paraId="59C33F88">
      <w:pPr>
        <w:spacing w:line="360" w:lineRule="auto"/>
        <w:ind w:firstLine="494"/>
        <w:rPr>
          <w:rFonts w:cs="宋体" w:asciiTheme="minorEastAsia" w:hAnsiTheme="minorEastAsia" w:eastAsiaTheme="minorEastAsia"/>
          <w:color w:val="auto"/>
          <w:sz w:val="24"/>
          <w:highlight w:val="none"/>
        </w:rPr>
      </w:pPr>
    </w:p>
    <w:p w14:paraId="03EA838B">
      <w:pPr>
        <w:spacing w:line="360" w:lineRule="auto"/>
        <w:ind w:right="482" w:firstLine="4080" w:firstLineChars="17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供应商（法定名称章）：</w:t>
      </w:r>
    </w:p>
    <w:p w14:paraId="35440D9C">
      <w:pPr>
        <w:spacing w:line="360" w:lineRule="auto"/>
        <w:ind w:right="482" w:firstLine="4080" w:firstLineChars="17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日期：       年     月     日</w:t>
      </w:r>
    </w:p>
    <w:p w14:paraId="728728E6">
      <w:pPr>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bCs/>
          <w:color w:val="auto"/>
          <w:sz w:val="24"/>
          <w:highlight w:val="none"/>
        </w:rPr>
        <w:t>附：</w:t>
      </w:r>
    </w:p>
    <w:p w14:paraId="6767E730">
      <w:pPr>
        <w:spacing w:line="360" w:lineRule="auto"/>
        <w:rPr>
          <w:rFonts w:asciiTheme="minorEastAsia" w:hAnsiTheme="minorEastAsia" w:eastAsiaTheme="minorEastAsia"/>
          <w:bCs/>
          <w:color w:val="auto"/>
          <w:sz w:val="24"/>
          <w:highlight w:val="none"/>
        </w:rPr>
      </w:pPr>
      <w:r>
        <w:rPr>
          <w:rFonts w:asciiTheme="minorEastAsia" w:hAnsiTheme="minorEastAsia" w:eastAsiaTheme="minorEastAsia"/>
          <w:color w:val="auto"/>
          <w:highlight w:val="none"/>
        </w:rPr>
        <mc:AlternateContent>
          <mc:Choice Requires="wps">
            <w:drawing>
              <wp:anchor distT="0" distB="0" distL="114300" distR="114300" simplePos="0" relativeHeight="251683840" behindDoc="1" locked="0" layoutInCell="1" allowOverlap="1">
                <wp:simplePos x="0" y="0"/>
                <wp:positionH relativeFrom="column">
                  <wp:posOffset>3034030</wp:posOffset>
                </wp:positionH>
                <wp:positionV relativeFrom="paragraph">
                  <wp:posOffset>356235</wp:posOffset>
                </wp:positionV>
                <wp:extent cx="2704465" cy="2253615"/>
                <wp:effectExtent l="13970" t="7620" r="5715" b="5715"/>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32640;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uZsmJTQCAABy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LmbJiU0AgAAcgQAAA4AAAAAAAAAAQAgAAAAJwEAAGRycy9lMm9E&#10;b2MueG1sUEsFBgAAAAAGAAYAWQEAAM0FAAAAAA==&#10;">
                <v:fill on="t" focussize="0,0"/>
                <v:stroke color="#000000" miterlimit="2" joinstyle="miter"/>
                <v:imagedata o:title=""/>
                <o:lock v:ext="edit" aspectratio="f"/>
              </v:rect>
            </w:pict>
          </mc:Fallback>
        </mc:AlternateContent>
      </w:r>
      <w:r>
        <w:rPr>
          <w:rFonts w:asciiTheme="minorEastAsia" w:hAnsiTheme="minorEastAsia" w:eastAsiaTheme="minorEastAsia"/>
          <w:color w:val="auto"/>
          <w:highlight w:val="none"/>
        </w:rPr>
        <mc:AlternateContent>
          <mc:Choice Requires="wps">
            <w:drawing>
              <wp:anchor distT="0" distB="0" distL="114300" distR="114300" simplePos="0" relativeHeight="251682816" behindDoc="1" locked="0" layoutInCell="1" allowOverlap="1">
                <wp:simplePos x="0" y="0"/>
                <wp:positionH relativeFrom="column">
                  <wp:posOffset>-91440</wp:posOffset>
                </wp:positionH>
                <wp:positionV relativeFrom="paragraph">
                  <wp:posOffset>384810</wp:posOffset>
                </wp:positionV>
                <wp:extent cx="2647950" cy="2253615"/>
                <wp:effectExtent l="12700" t="7620" r="6350" b="5715"/>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33664;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hint="eastAsia" w:cs="宋体" w:asciiTheme="minorEastAsia" w:hAnsiTheme="minorEastAsia" w:eastAsiaTheme="minorEastAsia"/>
          <w:color w:val="auto"/>
          <w:sz w:val="24"/>
          <w:highlight w:val="none"/>
        </w:rPr>
        <w:t>供应商法定名称章（印模）                供应商“</w:t>
      </w:r>
      <w:r>
        <w:rPr>
          <w:rFonts w:hint="eastAsia" w:cs="仿宋_GB2312" w:asciiTheme="minorEastAsia" w:hAnsiTheme="minorEastAsia" w:eastAsiaTheme="minorEastAsia"/>
          <w:color w:val="auto"/>
          <w:sz w:val="24"/>
          <w:highlight w:val="none"/>
        </w:rPr>
        <w:t>XX</w:t>
      </w:r>
      <w:r>
        <w:rPr>
          <w:rFonts w:hint="eastAsia" w:cs="宋体" w:asciiTheme="minorEastAsia" w:hAnsiTheme="minorEastAsia" w:eastAsiaTheme="minorEastAsia"/>
          <w:color w:val="auto"/>
          <w:sz w:val="24"/>
          <w:highlight w:val="none"/>
        </w:rPr>
        <w:t>专用章”（印模）</w:t>
      </w:r>
    </w:p>
    <w:p w14:paraId="0C040CE6">
      <w:pPr>
        <w:widowControl/>
        <w:spacing w:line="360" w:lineRule="auto"/>
        <w:ind w:firstLine="480" w:firstLineChars="200"/>
        <w:jc w:val="left"/>
        <w:rPr>
          <w:rFonts w:cs="宋体" w:asciiTheme="minorEastAsia" w:hAnsiTheme="minorEastAsia" w:eastAsiaTheme="minorEastAsia"/>
          <w:color w:val="auto"/>
          <w:kern w:val="0"/>
          <w:sz w:val="24"/>
          <w:highlight w:val="none"/>
        </w:rPr>
      </w:pPr>
    </w:p>
    <w:p w14:paraId="66101865">
      <w:pPr>
        <w:snapToGrid w:val="0"/>
        <w:spacing w:line="360" w:lineRule="auto"/>
        <w:jc w:val="center"/>
        <w:rPr>
          <w:rFonts w:cs="仿宋_GB2312" w:asciiTheme="minorEastAsia" w:hAnsiTheme="minorEastAsia" w:eastAsiaTheme="minorEastAsia"/>
          <w:b/>
          <w:color w:val="auto"/>
          <w:sz w:val="24"/>
          <w:highlight w:val="none"/>
        </w:rPr>
      </w:pPr>
    </w:p>
    <w:p w14:paraId="1909F98C">
      <w:pPr>
        <w:widowControl/>
        <w:adjustRightInd/>
        <w:jc w:val="left"/>
        <w:rPr>
          <w:rFonts w:cs="仿宋_GB2312" w:asciiTheme="minorEastAsia" w:hAnsiTheme="minorEastAsia" w:eastAsiaTheme="minorEastAsia"/>
          <w:b/>
          <w:color w:val="auto"/>
          <w:sz w:val="24"/>
          <w:highlight w:val="none"/>
        </w:rPr>
      </w:pPr>
      <w:r>
        <w:rPr>
          <w:rFonts w:cs="仿宋_GB2312" w:asciiTheme="minorEastAsia" w:hAnsiTheme="minorEastAsia" w:eastAsiaTheme="minorEastAsia"/>
          <w:b/>
          <w:color w:val="auto"/>
          <w:sz w:val="24"/>
          <w:highlight w:val="none"/>
        </w:rPr>
        <w:br w:type="page"/>
      </w:r>
    </w:p>
    <w:p w14:paraId="73CBD11B">
      <w:pPr>
        <w:autoSpaceDE w:val="0"/>
        <w:autoSpaceDN w:val="0"/>
        <w:jc w:val="left"/>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附件5：</w:t>
      </w:r>
    </w:p>
    <w:p w14:paraId="11C543BA">
      <w:pPr>
        <w:spacing w:line="360" w:lineRule="auto"/>
        <w:jc w:val="center"/>
        <w:rPr>
          <w:rFonts w:cs="宋体" w:asciiTheme="minorEastAsia" w:hAnsiTheme="minorEastAsia" w:eastAsiaTheme="minorEastAsia"/>
          <w:b/>
          <w:color w:val="auto"/>
          <w:sz w:val="32"/>
          <w:szCs w:val="32"/>
          <w:highlight w:val="none"/>
        </w:rPr>
      </w:pPr>
    </w:p>
    <w:p w14:paraId="6DC4C7C4">
      <w:pPr>
        <w:adjustRightInd/>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中小企业声明函（服务）</w:t>
      </w:r>
    </w:p>
    <w:p w14:paraId="6736BE80">
      <w:pPr>
        <w:spacing w:line="360" w:lineRule="auto"/>
        <w:ind w:firstLine="360" w:firstLineChars="15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本公司（联合体）郑重声明，根据《政府采购促进中小企业发展管理办法》（财库﹝2020﹞46 号）的规定，本公司（联合体）参加 </w:t>
      </w:r>
      <w:r>
        <w:rPr>
          <w:rFonts w:hint="eastAsia" w:cs="宋体" w:asciiTheme="minorEastAsia" w:hAnsiTheme="minorEastAsia" w:eastAsiaTheme="minorEastAsia"/>
          <w:color w:val="auto"/>
          <w:sz w:val="24"/>
          <w:highlight w:val="none"/>
          <w:u w:val="single"/>
          <w:lang w:eastAsia="zh-CN"/>
        </w:rPr>
        <w:t>宁波市鄞州区华泰小学</w:t>
      </w:r>
      <w:r>
        <w:rPr>
          <w:rFonts w:hint="eastAsia" w:cs="宋体" w:asciiTheme="minorEastAsia" w:hAnsiTheme="minorEastAsia" w:eastAsiaTheme="minorEastAsia"/>
          <w:color w:val="auto"/>
          <w:sz w:val="24"/>
          <w:highlight w:val="none"/>
        </w:rPr>
        <w:t>的</w:t>
      </w:r>
      <w:r>
        <w:rPr>
          <w:rFonts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u w:val="single"/>
          <w:lang w:eastAsia="zh-CN"/>
        </w:rPr>
        <w:t>宁波市鄞州区华泰小学教职工疗休养服务项目</w:t>
      </w:r>
      <w:r>
        <w:rPr>
          <w:rFonts w:hint="eastAsia" w:cs="宋体" w:asciiTheme="minorEastAsia" w:hAnsiTheme="minorEastAsia" w:eastAsiaTheme="minorEastAsia"/>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4CA65AEC">
      <w:pPr>
        <w:spacing w:line="360" w:lineRule="auto"/>
        <w:ind w:firstLine="480" w:firstLineChars="20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u w:val="single"/>
        </w:rPr>
        <w:t>职工疗休养</w:t>
      </w:r>
      <w:r>
        <w:rPr>
          <w:rFonts w:hint="eastAsia" w:cs="宋体" w:asciiTheme="minorEastAsia" w:hAnsiTheme="minorEastAsia" w:eastAsiaTheme="minorEastAsia"/>
          <w:color w:val="auto"/>
          <w:sz w:val="24"/>
          <w:highlight w:val="none"/>
        </w:rPr>
        <w:t>，属于</w:t>
      </w:r>
      <w:r>
        <w:rPr>
          <w:rFonts w:hint="eastAsia" w:cs="宋体" w:asciiTheme="minorEastAsia" w:hAnsiTheme="minorEastAsia" w:eastAsiaTheme="minorEastAsia"/>
          <w:color w:val="auto"/>
          <w:sz w:val="24"/>
          <w:highlight w:val="none"/>
          <w:u w:val="single"/>
        </w:rPr>
        <w:t>租赁和商务服务业</w:t>
      </w:r>
      <w:r>
        <w:rPr>
          <w:rFonts w:hint="eastAsia" w:cs="宋体" w:asciiTheme="minorEastAsia" w:hAnsiTheme="minorEastAsia" w:eastAsiaTheme="minorEastAsia"/>
          <w:color w:val="auto"/>
          <w:sz w:val="24"/>
          <w:highlight w:val="none"/>
        </w:rPr>
        <w:t xml:space="preserve">；承建（承接）企业为 </w:t>
      </w:r>
      <w:r>
        <w:rPr>
          <w:rFonts w:hint="eastAsia" w:cs="宋体" w:asciiTheme="minorEastAsia" w:hAnsiTheme="minorEastAsia" w:eastAsiaTheme="minorEastAsia"/>
          <w:color w:val="auto"/>
          <w:sz w:val="24"/>
          <w:highlight w:val="none"/>
          <w:u w:val="single"/>
        </w:rPr>
        <w:t>（企业名称）</w:t>
      </w:r>
      <w:r>
        <w:rPr>
          <w:rFonts w:hint="eastAsia" w:cs="宋体" w:asciiTheme="minorEastAsia" w:hAnsiTheme="minorEastAsia" w:eastAsiaTheme="minorEastAsia"/>
          <w:color w:val="auto"/>
          <w:sz w:val="24"/>
          <w:highlight w:val="none"/>
        </w:rPr>
        <w:t xml:space="preserve"> ，从业人员</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人，营业收入为</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万元，资产总额为</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万元属于</w:t>
      </w:r>
      <w:r>
        <w:rPr>
          <w:rFonts w:hint="eastAsia" w:cs="宋体" w:asciiTheme="minorEastAsia" w:hAnsiTheme="minorEastAsia" w:eastAsiaTheme="minorEastAsia"/>
          <w:color w:val="auto"/>
          <w:sz w:val="24"/>
          <w:highlight w:val="none"/>
          <w:u w:val="single"/>
        </w:rPr>
        <w:t xml:space="preserve"> （中型企业、小型企业、微型企业） </w:t>
      </w:r>
      <w:r>
        <w:rPr>
          <w:rFonts w:hint="eastAsia" w:cs="宋体" w:asciiTheme="minorEastAsia" w:hAnsiTheme="minorEastAsia" w:eastAsiaTheme="minorEastAsia"/>
          <w:color w:val="auto"/>
          <w:sz w:val="24"/>
          <w:highlight w:val="none"/>
        </w:rPr>
        <w:t>；</w:t>
      </w:r>
    </w:p>
    <w:p w14:paraId="67D19B30">
      <w:pPr>
        <w:spacing w:line="360" w:lineRule="auto"/>
        <w:ind w:firstLine="480" w:firstLineChars="20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以上企业，不属于大企业的分支机构，不存在控股股东为大企业的情形，也不存在与大企业的负责人为同一人的情形。</w:t>
      </w:r>
    </w:p>
    <w:p w14:paraId="13248DC2">
      <w:pPr>
        <w:spacing w:line="360" w:lineRule="auto"/>
        <w:ind w:firstLine="480" w:firstLineChars="20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本企业对上述声明内容的真实性负责。如有虚假，将依法承担相应责任。</w:t>
      </w:r>
    </w:p>
    <w:p w14:paraId="49E8EF8A">
      <w:pPr>
        <w:spacing w:line="360" w:lineRule="auto"/>
        <w:ind w:right="1760"/>
        <w:jc w:val="righ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供应商名称（电子签名）：</w:t>
      </w:r>
    </w:p>
    <w:p w14:paraId="067D44C6">
      <w:pPr>
        <w:spacing w:line="360" w:lineRule="auto"/>
        <w:ind w:right="1120" w:firstLine="4680" w:firstLineChars="195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日 期：</w:t>
      </w:r>
    </w:p>
    <w:p w14:paraId="23F39738">
      <w:pPr>
        <w:spacing w:line="360" w:lineRule="auto"/>
        <w:ind w:firstLine="310" w:firstLineChars="147"/>
        <w:jc w:val="left"/>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从业人员、营业收入、资产总额填报上一年度数据，无上一年度数据的新成立企业可不填报。</w:t>
      </w:r>
    </w:p>
    <w:p w14:paraId="22B446C1">
      <w:pPr>
        <w:spacing w:line="360" w:lineRule="auto"/>
        <w:ind w:right="420"/>
        <w:rPr>
          <w:rFonts w:cs="宋体" w:asciiTheme="minorEastAsia" w:hAnsiTheme="minorEastAsia" w:eastAsiaTheme="minorEastAsia"/>
          <w:color w:val="auto"/>
          <w:sz w:val="24"/>
          <w:highlight w:val="none"/>
        </w:rPr>
      </w:pPr>
    </w:p>
    <w:p w14:paraId="6FC071B4">
      <w:pPr>
        <w:spacing w:line="360" w:lineRule="auto"/>
        <w:ind w:right="42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   注：</w:t>
      </w:r>
    </w:p>
    <w:p w14:paraId="69A00D03">
      <w:pPr>
        <w:spacing w:line="360" w:lineRule="auto"/>
        <w:ind w:right="42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14:paraId="5A3875EC">
      <w:pPr>
        <w:spacing w:line="360" w:lineRule="auto"/>
        <w:ind w:right="420" w:firstLine="720" w:firstLineChars="3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000C5442">
      <w:pPr>
        <w:spacing w:line="360" w:lineRule="auto"/>
        <w:ind w:right="420" w:firstLine="482" w:firstLineChars="200"/>
        <w:rPr>
          <w:rFonts w:cs="宋体" w:asciiTheme="minorEastAsia" w:hAnsiTheme="minorEastAsia" w:eastAsiaTheme="minorEastAsia"/>
          <w:b/>
          <w:bCs/>
          <w:color w:val="auto"/>
          <w:sz w:val="24"/>
          <w:highlight w:val="none"/>
        </w:rPr>
      </w:pPr>
      <w:r>
        <w:rPr>
          <w:rFonts w:hint="eastAsia" w:cs="宋体" w:asciiTheme="minorEastAsia" w:hAnsiTheme="minorEastAsia" w:eastAsiaTheme="minorEastAsia"/>
          <w:b/>
          <w:bCs/>
          <w:color w:val="auto"/>
          <w:sz w:val="24"/>
          <w:highlight w:val="none"/>
        </w:rPr>
        <w:t>4、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52513140">
      <w:pP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bCs/>
          <w:color w:val="auto"/>
          <w:sz w:val="32"/>
          <w:szCs w:val="32"/>
          <w:highlight w:val="none"/>
        </w:rPr>
        <w:br w:type="page"/>
      </w:r>
      <w:r>
        <w:rPr>
          <w:rFonts w:hint="eastAsia" w:cs="仿宋_GB2312" w:asciiTheme="minorEastAsia" w:hAnsiTheme="minorEastAsia" w:eastAsiaTheme="minorEastAsia"/>
          <w:b/>
          <w:color w:val="auto"/>
          <w:sz w:val="32"/>
          <w:szCs w:val="32"/>
          <w:highlight w:val="none"/>
        </w:rPr>
        <w:t>附件6：</w:t>
      </w:r>
    </w:p>
    <w:p w14:paraId="270615A2">
      <w:pPr>
        <w:adjustRightInd/>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政府采购活动现场确认声明书</w:t>
      </w:r>
    </w:p>
    <w:p w14:paraId="7E338FF0">
      <w:pPr>
        <w:adjustRightInd/>
        <w:snapToGrid w:val="0"/>
        <w:spacing w:line="360" w:lineRule="auto"/>
        <w:rPr>
          <w:rFonts w:cs="宋体" w:asciiTheme="minorEastAsia" w:hAnsiTheme="minorEastAsia" w:eastAsiaTheme="minorEastAsia"/>
          <w:color w:val="auto"/>
          <w:spacing w:val="6"/>
          <w:sz w:val="24"/>
          <w:highlight w:val="none"/>
        </w:rPr>
      </w:pPr>
      <w:r>
        <w:rPr>
          <w:rFonts w:hint="eastAsia" w:cs="宋体" w:asciiTheme="minorEastAsia" w:hAnsiTheme="minorEastAsia" w:eastAsiaTheme="minorEastAsia"/>
          <w:color w:val="auto"/>
          <w:spacing w:val="6"/>
          <w:sz w:val="24"/>
          <w:highlight w:val="none"/>
          <w:u w:val="single"/>
        </w:rPr>
        <w:t xml:space="preserve"> 宁波中基国际招标有限公司</w:t>
      </w:r>
      <w:r>
        <w:rPr>
          <w:rFonts w:hint="eastAsia" w:cs="宋体" w:asciiTheme="minorEastAsia" w:hAnsiTheme="minorEastAsia" w:eastAsiaTheme="minorEastAsia"/>
          <w:color w:val="auto"/>
          <w:spacing w:val="6"/>
          <w:sz w:val="24"/>
          <w:highlight w:val="none"/>
        </w:rPr>
        <w:t>：</w:t>
      </w:r>
    </w:p>
    <w:p w14:paraId="7D9DD032">
      <w:pPr>
        <w:adjustRightInd/>
        <w:snapToGrid w:val="0"/>
        <w:spacing w:line="360" w:lineRule="auto"/>
        <w:ind w:firstLine="504" w:firstLineChars="200"/>
        <w:rPr>
          <w:rFonts w:cs="宋体" w:asciiTheme="minorEastAsia" w:hAnsiTheme="minorEastAsia" w:eastAsiaTheme="minorEastAsia"/>
          <w:color w:val="auto"/>
          <w:spacing w:val="6"/>
          <w:sz w:val="24"/>
          <w:highlight w:val="none"/>
        </w:rPr>
      </w:pPr>
      <w:r>
        <w:rPr>
          <w:rFonts w:hint="eastAsia" w:cs="宋体" w:asciiTheme="minorEastAsia" w:hAnsiTheme="minorEastAsia" w:eastAsiaTheme="minorEastAsia"/>
          <w:color w:val="auto"/>
          <w:spacing w:val="6"/>
          <w:sz w:val="24"/>
          <w:highlight w:val="none"/>
        </w:rPr>
        <w:t>本人</w:t>
      </w:r>
      <w:r>
        <w:rPr>
          <w:rFonts w:hint="eastAsia" w:cs="宋体" w:asciiTheme="minorEastAsia" w:hAnsiTheme="minorEastAsia" w:eastAsiaTheme="minorEastAsia"/>
          <w:color w:val="auto"/>
          <w:spacing w:val="6"/>
          <w:sz w:val="24"/>
          <w:highlight w:val="none"/>
          <w:u w:val="single"/>
        </w:rPr>
        <w:t xml:space="preserve">         </w:t>
      </w:r>
      <w:r>
        <w:rPr>
          <w:rFonts w:hint="eastAsia" w:cs="宋体" w:asciiTheme="minorEastAsia" w:hAnsiTheme="minorEastAsia" w:eastAsiaTheme="minorEastAsia"/>
          <w:color w:val="auto"/>
          <w:spacing w:val="6"/>
          <w:sz w:val="24"/>
          <w:highlight w:val="none"/>
        </w:rPr>
        <w:t>（授权代表姓名），经由</w:t>
      </w:r>
      <w:r>
        <w:rPr>
          <w:rFonts w:hint="eastAsia" w:cs="宋体" w:asciiTheme="minorEastAsia" w:hAnsiTheme="minorEastAsia" w:eastAsiaTheme="minorEastAsia"/>
          <w:color w:val="auto"/>
          <w:spacing w:val="6"/>
          <w:sz w:val="24"/>
          <w:highlight w:val="none"/>
          <w:u w:val="single"/>
        </w:rPr>
        <w:t xml:space="preserve">                              </w:t>
      </w:r>
      <w:r>
        <w:rPr>
          <w:rFonts w:hint="eastAsia" w:cs="宋体" w:asciiTheme="minorEastAsia" w:hAnsiTheme="minorEastAsia" w:eastAsiaTheme="minorEastAsia"/>
          <w:color w:val="auto"/>
          <w:spacing w:val="6"/>
          <w:sz w:val="24"/>
          <w:highlight w:val="none"/>
        </w:rPr>
        <w:t>（单位）</w:t>
      </w:r>
      <w:r>
        <w:rPr>
          <w:rFonts w:hint="eastAsia" w:cs="宋体" w:asciiTheme="minorEastAsia" w:hAnsiTheme="minorEastAsia" w:eastAsiaTheme="minorEastAsia"/>
          <w:color w:val="auto"/>
          <w:spacing w:val="6"/>
          <w:sz w:val="24"/>
          <w:highlight w:val="none"/>
          <w:u w:val="single"/>
        </w:rPr>
        <w:t xml:space="preserve">         </w:t>
      </w:r>
      <w:r>
        <w:rPr>
          <w:rFonts w:hint="eastAsia" w:cs="宋体" w:asciiTheme="minorEastAsia" w:hAnsiTheme="minorEastAsia" w:eastAsiaTheme="minorEastAsia"/>
          <w:color w:val="auto"/>
          <w:spacing w:val="6"/>
          <w:sz w:val="24"/>
          <w:highlight w:val="none"/>
        </w:rPr>
        <w:t>（法定代表人姓名）合法授权参加</w:t>
      </w:r>
      <w:r>
        <w:rPr>
          <w:rFonts w:hint="eastAsia" w:cs="宋体" w:asciiTheme="minorEastAsia" w:hAnsiTheme="minorEastAsia" w:eastAsiaTheme="minorEastAsia"/>
          <w:color w:val="auto"/>
          <w:spacing w:val="6"/>
          <w:sz w:val="24"/>
          <w:highlight w:val="none"/>
          <w:u w:val="single"/>
        </w:rPr>
        <w:t xml:space="preserve">                     </w:t>
      </w:r>
      <w:r>
        <w:rPr>
          <w:rFonts w:hint="eastAsia" w:cs="宋体" w:asciiTheme="minorEastAsia" w:hAnsiTheme="minorEastAsia" w:eastAsiaTheme="minorEastAsia"/>
          <w:color w:val="auto"/>
          <w:spacing w:val="6"/>
          <w:sz w:val="24"/>
          <w:highlight w:val="none"/>
        </w:rPr>
        <w:t>（项目编号：</w:t>
      </w:r>
      <w:r>
        <w:rPr>
          <w:rFonts w:hint="eastAsia" w:cs="宋体" w:asciiTheme="minorEastAsia" w:hAnsiTheme="minorEastAsia" w:eastAsiaTheme="minorEastAsia"/>
          <w:color w:val="auto"/>
          <w:spacing w:val="6"/>
          <w:sz w:val="24"/>
          <w:highlight w:val="none"/>
          <w:u w:val="single"/>
        </w:rPr>
        <w:t>CB</w:t>
      </w:r>
      <w:r>
        <w:rPr>
          <w:rFonts w:hint="eastAsia" w:cs="宋体" w:asciiTheme="minorEastAsia" w:hAnsiTheme="minorEastAsia" w:eastAsiaTheme="minorEastAsia"/>
          <w:color w:val="auto"/>
          <w:spacing w:val="6"/>
          <w:sz w:val="24"/>
          <w:highlight w:val="none"/>
          <w:u w:val="single"/>
          <w:lang w:val="en-US" w:eastAsia="zh-CN"/>
        </w:rPr>
        <w:t>NB</w:t>
      </w:r>
      <w:r>
        <w:rPr>
          <w:rFonts w:hint="eastAsia" w:cs="宋体" w:asciiTheme="minorEastAsia" w:hAnsiTheme="minorEastAsia" w:eastAsiaTheme="minorEastAsia"/>
          <w:color w:val="auto"/>
          <w:spacing w:val="6"/>
          <w:sz w:val="24"/>
          <w:highlight w:val="none"/>
          <w:u w:val="single"/>
        </w:rPr>
        <w:t xml:space="preserve">-        </w:t>
      </w:r>
      <w:r>
        <w:rPr>
          <w:rFonts w:hint="eastAsia" w:cs="宋体" w:asciiTheme="minorEastAsia" w:hAnsiTheme="minorEastAsia" w:eastAsiaTheme="minorEastAsia"/>
          <w:color w:val="auto"/>
          <w:spacing w:val="6"/>
          <w:sz w:val="24"/>
          <w:highlight w:val="none"/>
        </w:rPr>
        <w:t xml:space="preserve">）政府采购活动，经与本单位法人代表（负责人）联系确认，现就有关公平竞争事项郑重声明如下： </w:t>
      </w:r>
    </w:p>
    <w:p w14:paraId="07B26D32">
      <w:pPr>
        <w:widowControl/>
        <w:numPr>
          <w:ilvl w:val="0"/>
          <w:numId w:val="13"/>
        </w:numPr>
        <w:adjustRightInd/>
        <w:snapToGrid w:val="0"/>
        <w:spacing w:line="360" w:lineRule="auto"/>
        <w:ind w:firstLine="480" w:firstLineChars="2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本单位与采购人之间 （不存在利害关系 □存在下列利害关系</w:t>
      </w:r>
      <w:r>
        <w:rPr>
          <w:rFonts w:hint="eastAsia" w:cs="宋体" w:asciiTheme="minorEastAsia" w:hAnsiTheme="minorEastAsia" w:eastAsiaTheme="minorEastAsia"/>
          <w:color w:val="auto"/>
          <w:kern w:val="0"/>
          <w:sz w:val="24"/>
          <w:highlight w:val="none"/>
          <w:u w:val="single"/>
        </w:rPr>
        <w:t xml:space="preserve">           </w:t>
      </w:r>
      <w:r>
        <w:rPr>
          <w:rFonts w:hint="eastAsia" w:cs="宋体" w:asciiTheme="minorEastAsia" w:hAnsiTheme="minorEastAsia" w:eastAsiaTheme="minorEastAsia"/>
          <w:color w:val="auto"/>
          <w:kern w:val="0"/>
          <w:sz w:val="24"/>
          <w:highlight w:val="none"/>
        </w:rPr>
        <w:t>：</w:t>
      </w:r>
    </w:p>
    <w:p w14:paraId="7EAE7EB1">
      <w:pPr>
        <w:widowControl/>
        <w:adjustRightInd/>
        <w:snapToGrid w:val="0"/>
        <w:spacing w:line="360" w:lineRule="auto"/>
        <w:ind w:firstLine="480" w:firstLineChars="2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A.投资关系    B.行政隶属关系    C.业务指导关系</w:t>
      </w:r>
    </w:p>
    <w:p w14:paraId="69020876">
      <w:pPr>
        <w:widowControl/>
        <w:adjustRightInd/>
        <w:snapToGrid w:val="0"/>
        <w:spacing w:line="360" w:lineRule="auto"/>
        <w:ind w:firstLine="480" w:firstLineChars="2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D.其他可能</w:t>
      </w:r>
      <w:r>
        <w:rPr>
          <w:rFonts w:hint="eastAsia" w:cs="宋体" w:asciiTheme="minorEastAsia" w:hAnsiTheme="minorEastAsia" w:eastAsiaTheme="minorEastAsia"/>
          <w:color w:val="auto"/>
          <w:sz w:val="24"/>
          <w:highlight w:val="none"/>
        </w:rPr>
        <w:t>影响采购公正的</w:t>
      </w:r>
      <w:r>
        <w:rPr>
          <w:rFonts w:hint="eastAsia" w:cs="宋体" w:asciiTheme="minorEastAsia" w:hAnsiTheme="minorEastAsia" w:eastAsiaTheme="minorEastAsia"/>
          <w:color w:val="auto"/>
          <w:kern w:val="0"/>
          <w:sz w:val="24"/>
          <w:highlight w:val="none"/>
        </w:rPr>
        <w:t xml:space="preserve">利害关系（如有，请如实说明） </w:t>
      </w:r>
      <w:r>
        <w:rPr>
          <w:rFonts w:hint="eastAsia" w:cs="宋体" w:asciiTheme="minorEastAsia" w:hAnsiTheme="minorEastAsia" w:eastAsiaTheme="minorEastAsia"/>
          <w:color w:val="auto"/>
          <w:kern w:val="0"/>
          <w:sz w:val="24"/>
          <w:highlight w:val="none"/>
          <w:u w:val="single"/>
        </w:rPr>
        <w:t xml:space="preserve">                </w:t>
      </w:r>
      <w:r>
        <w:rPr>
          <w:rFonts w:hint="eastAsia" w:cs="宋体" w:asciiTheme="minorEastAsia" w:hAnsiTheme="minorEastAsia" w:eastAsiaTheme="minorEastAsia"/>
          <w:color w:val="auto"/>
          <w:kern w:val="0"/>
          <w:sz w:val="24"/>
          <w:highlight w:val="none"/>
        </w:rPr>
        <w:t>。</w:t>
      </w:r>
    </w:p>
    <w:p w14:paraId="43D279A0">
      <w:pPr>
        <w:widowControl/>
        <w:numPr>
          <w:ilvl w:val="0"/>
          <w:numId w:val="13"/>
        </w:numPr>
        <w:adjustRightInd/>
        <w:snapToGrid w:val="0"/>
        <w:spacing w:line="360" w:lineRule="auto"/>
        <w:ind w:firstLine="480" w:firstLineChars="2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 xml:space="preserve">现已清楚知道参加本项目采购活动的其他所有供应商名称，本单位 □与其他所有供应商之间均不存在利害关系 □与 </w:t>
      </w:r>
      <w:r>
        <w:rPr>
          <w:rFonts w:hint="eastAsia" w:cs="宋体" w:asciiTheme="minorEastAsia" w:hAnsiTheme="minorEastAsia" w:eastAsiaTheme="minorEastAsia"/>
          <w:color w:val="auto"/>
          <w:kern w:val="0"/>
          <w:sz w:val="24"/>
          <w:highlight w:val="none"/>
          <w:u w:val="single"/>
        </w:rPr>
        <w:t xml:space="preserve">               </w:t>
      </w:r>
      <w:r>
        <w:rPr>
          <w:rFonts w:hint="eastAsia" w:cs="宋体" w:asciiTheme="minorEastAsia" w:hAnsiTheme="minorEastAsia" w:eastAsiaTheme="minorEastAsia"/>
          <w:color w:val="auto"/>
          <w:kern w:val="0"/>
          <w:sz w:val="24"/>
          <w:highlight w:val="none"/>
        </w:rPr>
        <w:t>（供应商名称）之间存在下列利害关系</w:t>
      </w:r>
      <w:r>
        <w:rPr>
          <w:rFonts w:hint="eastAsia" w:cs="宋体" w:asciiTheme="minorEastAsia" w:hAnsiTheme="minorEastAsia" w:eastAsiaTheme="minorEastAsia"/>
          <w:color w:val="auto"/>
          <w:kern w:val="0"/>
          <w:sz w:val="24"/>
          <w:highlight w:val="none"/>
          <w:u w:val="single"/>
        </w:rPr>
        <w:t xml:space="preserve">               </w:t>
      </w:r>
      <w:r>
        <w:rPr>
          <w:rFonts w:hint="eastAsia" w:cs="宋体" w:asciiTheme="minorEastAsia" w:hAnsiTheme="minorEastAsia" w:eastAsiaTheme="minorEastAsia"/>
          <w:color w:val="auto"/>
          <w:kern w:val="0"/>
          <w:sz w:val="24"/>
          <w:highlight w:val="none"/>
        </w:rPr>
        <w:t>：</w:t>
      </w:r>
    </w:p>
    <w:p w14:paraId="6E43E568">
      <w:pPr>
        <w:adjustRightInd/>
        <w:snapToGrid w:val="0"/>
        <w:spacing w:line="360" w:lineRule="auto"/>
        <w:ind w:firstLine="480" w:firstLineChars="2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A.法定代表人或负责人或实际控制人是同一人</w:t>
      </w:r>
    </w:p>
    <w:p w14:paraId="6EF814CD">
      <w:pPr>
        <w:adjustRightInd/>
        <w:snapToGrid w:val="0"/>
        <w:spacing w:line="360" w:lineRule="auto"/>
        <w:ind w:firstLine="480" w:firstLineChars="200"/>
        <w:rPr>
          <w:rFonts w:cs="宋体" w:asciiTheme="minorEastAsia" w:hAnsiTheme="minorEastAsia" w:eastAsiaTheme="minorEastAsia"/>
          <w:color w:val="auto"/>
          <w:spacing w:val="6"/>
          <w:sz w:val="24"/>
          <w:highlight w:val="none"/>
        </w:rPr>
      </w:pPr>
      <w:r>
        <w:rPr>
          <w:rFonts w:hint="eastAsia" w:cs="宋体" w:asciiTheme="minorEastAsia" w:hAnsiTheme="minorEastAsia" w:eastAsiaTheme="minorEastAsia"/>
          <w:color w:val="auto"/>
          <w:kern w:val="0"/>
          <w:sz w:val="24"/>
          <w:highlight w:val="none"/>
        </w:rPr>
        <w:t>B.法定代表人或负责人或实际控制人是夫妻关系</w:t>
      </w:r>
    </w:p>
    <w:p w14:paraId="5018D4A8">
      <w:pPr>
        <w:adjustRightInd/>
        <w:snapToGrid w:val="0"/>
        <w:spacing w:line="360" w:lineRule="auto"/>
        <w:ind w:firstLine="480" w:firstLineChars="200"/>
        <w:rPr>
          <w:rFonts w:cs="宋体" w:asciiTheme="minorEastAsia" w:hAnsiTheme="minorEastAsia" w:eastAsiaTheme="minorEastAsia"/>
          <w:color w:val="auto"/>
          <w:spacing w:val="6"/>
          <w:sz w:val="24"/>
          <w:highlight w:val="none"/>
        </w:rPr>
      </w:pPr>
      <w:r>
        <w:rPr>
          <w:rFonts w:hint="eastAsia" w:cs="宋体" w:asciiTheme="minorEastAsia" w:hAnsiTheme="minorEastAsia" w:eastAsiaTheme="minorEastAsia"/>
          <w:color w:val="auto"/>
          <w:kern w:val="0"/>
          <w:sz w:val="24"/>
          <w:highlight w:val="none"/>
        </w:rPr>
        <w:t>C.法定代表人或负责人或实际控制人是直系血亲关系</w:t>
      </w:r>
    </w:p>
    <w:p w14:paraId="773FBA3C">
      <w:pPr>
        <w:adjustRightInd/>
        <w:snapToGrid w:val="0"/>
        <w:spacing w:line="360" w:lineRule="auto"/>
        <w:ind w:firstLine="480" w:firstLineChars="200"/>
        <w:rPr>
          <w:rFonts w:cs="宋体" w:asciiTheme="minorEastAsia" w:hAnsiTheme="minorEastAsia" w:eastAsiaTheme="minorEastAsia"/>
          <w:color w:val="auto"/>
          <w:spacing w:val="6"/>
          <w:sz w:val="24"/>
          <w:highlight w:val="none"/>
        </w:rPr>
      </w:pPr>
      <w:r>
        <w:rPr>
          <w:rFonts w:hint="eastAsia" w:cs="宋体" w:asciiTheme="minorEastAsia" w:hAnsiTheme="minorEastAsia" w:eastAsiaTheme="minorEastAsia"/>
          <w:color w:val="auto"/>
          <w:kern w:val="0"/>
          <w:sz w:val="24"/>
          <w:highlight w:val="none"/>
        </w:rPr>
        <w:t>D.法定代表人或负责人或实际控制人存在三代以内旁系血亲关系</w:t>
      </w:r>
    </w:p>
    <w:p w14:paraId="40E2455D">
      <w:pPr>
        <w:adjustRightInd/>
        <w:snapToGrid w:val="0"/>
        <w:spacing w:line="360" w:lineRule="auto"/>
        <w:ind w:firstLine="480" w:firstLineChars="2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E.法定代表人或负责人或实际控制人存在近姻亲关系</w:t>
      </w:r>
    </w:p>
    <w:p w14:paraId="1CD80A52">
      <w:pPr>
        <w:adjustRightInd/>
        <w:snapToGrid w:val="0"/>
        <w:spacing w:line="360" w:lineRule="auto"/>
        <w:ind w:firstLine="480" w:firstLineChars="2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F.法定代表人或负责人或实际控制人存在股份控制或实际控制关系</w:t>
      </w:r>
    </w:p>
    <w:p w14:paraId="65BEB7CD">
      <w:pPr>
        <w:adjustRightInd/>
        <w:snapToGrid w:val="0"/>
        <w:spacing w:line="360" w:lineRule="auto"/>
        <w:ind w:firstLine="480" w:firstLineChars="2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G.存在共同直接或间接投资设立子公司、联营企业和合营企业情况</w:t>
      </w:r>
    </w:p>
    <w:p w14:paraId="2AA8993B">
      <w:pPr>
        <w:adjustRightInd/>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kern w:val="0"/>
          <w:sz w:val="24"/>
          <w:highlight w:val="none"/>
        </w:rPr>
        <w:t>H.存在分级代理或代销关系、同一生产制造商关系、</w:t>
      </w:r>
      <w:r>
        <w:rPr>
          <w:rFonts w:hint="eastAsia" w:cs="宋体" w:asciiTheme="minorEastAsia" w:hAnsiTheme="minorEastAsia" w:eastAsiaTheme="minorEastAsia"/>
          <w:color w:val="auto"/>
          <w:sz w:val="24"/>
          <w:highlight w:val="none"/>
        </w:rPr>
        <w:t>管理关系、重要业务（占主营业务收入50%以上）或重要财务往来关系（如融资）等其他实质性控制关系</w:t>
      </w:r>
    </w:p>
    <w:p w14:paraId="113B1064">
      <w:pPr>
        <w:adjustRightInd/>
        <w:snapToGrid w:val="0"/>
        <w:spacing w:line="360" w:lineRule="auto"/>
        <w:ind w:firstLine="480" w:firstLineChars="200"/>
        <w:rPr>
          <w:rFonts w:cs="宋体" w:asciiTheme="minorEastAsia" w:hAnsiTheme="minorEastAsia" w:eastAsiaTheme="minorEastAsia"/>
          <w:color w:val="auto"/>
          <w:spacing w:val="6"/>
          <w:sz w:val="24"/>
          <w:highlight w:val="none"/>
        </w:rPr>
      </w:pPr>
      <w:r>
        <w:rPr>
          <w:rFonts w:hint="eastAsia" w:cs="宋体" w:asciiTheme="minorEastAsia" w:hAnsiTheme="minorEastAsia" w:eastAsiaTheme="minorEastAsia"/>
          <w:color w:val="auto"/>
          <w:sz w:val="24"/>
          <w:highlight w:val="none"/>
        </w:rPr>
        <w:t>I</w:t>
      </w:r>
      <w:r>
        <w:rPr>
          <w:rFonts w:hint="eastAsia" w:cs="宋体" w:asciiTheme="minorEastAsia" w:hAnsiTheme="minorEastAsia" w:eastAsiaTheme="minorEastAsia"/>
          <w:color w:val="auto"/>
          <w:kern w:val="0"/>
          <w:sz w:val="24"/>
          <w:highlight w:val="none"/>
        </w:rPr>
        <w:t>.</w:t>
      </w:r>
      <w:r>
        <w:rPr>
          <w:rFonts w:hint="eastAsia" w:cs="宋体" w:asciiTheme="minorEastAsia" w:hAnsiTheme="minorEastAsia" w:eastAsiaTheme="minorEastAsia"/>
          <w:color w:val="auto"/>
          <w:sz w:val="24"/>
          <w:highlight w:val="none"/>
        </w:rPr>
        <w:t>其他利害关系情况</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w:t>
      </w:r>
    </w:p>
    <w:p w14:paraId="7AB70C21">
      <w:pPr>
        <w:widowControl/>
        <w:numPr>
          <w:ilvl w:val="0"/>
          <w:numId w:val="14"/>
        </w:numPr>
        <w:adjustRightInd/>
        <w:snapToGrid w:val="0"/>
        <w:spacing w:line="360" w:lineRule="auto"/>
        <w:ind w:firstLine="480" w:firstLineChars="2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sz w:val="24"/>
          <w:highlight w:val="none"/>
        </w:rPr>
        <w:t>现已清楚知道并</w:t>
      </w:r>
      <w:r>
        <w:rPr>
          <w:rFonts w:hint="eastAsia" w:cs="宋体" w:asciiTheme="minorEastAsia" w:hAnsiTheme="minorEastAsia" w:eastAsiaTheme="minorEastAsia"/>
          <w:color w:val="auto"/>
          <w:kern w:val="0"/>
          <w:sz w:val="24"/>
          <w:highlight w:val="none"/>
        </w:rPr>
        <w:t>严格遵守政府采购法律法规和现场纪律。</w:t>
      </w:r>
    </w:p>
    <w:p w14:paraId="0E90E591">
      <w:pPr>
        <w:widowControl/>
        <w:numPr>
          <w:ilvl w:val="0"/>
          <w:numId w:val="14"/>
        </w:numPr>
        <w:adjustRightInd/>
        <w:snapToGrid w:val="0"/>
        <w:spacing w:line="360" w:lineRule="auto"/>
        <w:ind w:firstLine="480" w:firstLineChars="2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我发现</w:t>
      </w:r>
      <w:r>
        <w:rPr>
          <w:rFonts w:hint="eastAsia" w:cs="宋体" w:asciiTheme="minorEastAsia" w:hAnsiTheme="minorEastAsia" w:eastAsiaTheme="minorEastAsia"/>
          <w:color w:val="auto"/>
          <w:kern w:val="0"/>
          <w:sz w:val="24"/>
          <w:highlight w:val="none"/>
          <w:u w:val="single"/>
        </w:rPr>
        <w:t xml:space="preserve">                                </w:t>
      </w:r>
      <w:r>
        <w:rPr>
          <w:rFonts w:hint="eastAsia" w:cs="宋体" w:asciiTheme="minorEastAsia" w:hAnsiTheme="minorEastAsia" w:eastAsiaTheme="minorEastAsia"/>
          <w:color w:val="auto"/>
          <w:kern w:val="0"/>
          <w:sz w:val="24"/>
          <w:highlight w:val="none"/>
        </w:rPr>
        <w:t>供应商之间存在或可能存在上述第二条第</w:t>
      </w:r>
      <w:r>
        <w:rPr>
          <w:rFonts w:hint="eastAsia" w:cs="宋体" w:asciiTheme="minorEastAsia" w:hAnsiTheme="minorEastAsia" w:eastAsiaTheme="minorEastAsia"/>
          <w:color w:val="auto"/>
          <w:kern w:val="0"/>
          <w:sz w:val="24"/>
          <w:highlight w:val="none"/>
          <w:u w:val="single"/>
        </w:rPr>
        <w:t xml:space="preserve">        </w:t>
      </w:r>
      <w:r>
        <w:rPr>
          <w:rFonts w:hint="eastAsia" w:cs="宋体" w:asciiTheme="minorEastAsia" w:hAnsiTheme="minorEastAsia" w:eastAsiaTheme="minorEastAsia"/>
          <w:color w:val="auto"/>
          <w:kern w:val="0"/>
          <w:sz w:val="24"/>
          <w:highlight w:val="none"/>
        </w:rPr>
        <w:t>项利害关系。</w:t>
      </w:r>
    </w:p>
    <w:p w14:paraId="51AE478D">
      <w:pPr>
        <w:adjustRightInd/>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                                    （供应商代表签名）：</w:t>
      </w:r>
    </w:p>
    <w:p w14:paraId="5B6644F4">
      <w:pPr>
        <w:adjustRightInd/>
        <w:spacing w:line="360" w:lineRule="auto"/>
        <w:ind w:firstLine="480" w:firstLineChars="200"/>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color w:val="auto"/>
          <w:sz w:val="24"/>
          <w:highlight w:val="none"/>
        </w:rPr>
        <w:t xml:space="preserve">                                    202</w:t>
      </w:r>
      <w:r>
        <w:rPr>
          <w:rFonts w:hint="eastAsia" w:cs="宋体" w:asciiTheme="minorEastAsia" w:hAnsiTheme="minorEastAsia" w:eastAsiaTheme="minorEastAsia"/>
          <w:color w:val="auto"/>
          <w:sz w:val="24"/>
          <w:highlight w:val="none"/>
          <w:lang w:val="en-US" w:eastAsia="zh-CN"/>
        </w:rPr>
        <w:t>5</w:t>
      </w:r>
      <w:r>
        <w:rPr>
          <w:rFonts w:hint="eastAsia" w:cs="宋体" w:asciiTheme="minorEastAsia" w:hAnsiTheme="minorEastAsia" w:eastAsiaTheme="minorEastAsia"/>
          <w:color w:val="auto"/>
          <w:sz w:val="24"/>
          <w:highlight w:val="none"/>
        </w:rPr>
        <w:t>年  月  日（请填写磋商日当天日期）</w:t>
      </w:r>
    </w:p>
    <w:p w14:paraId="7D2EA0F1">
      <w:pPr>
        <w:adjustRightInd/>
        <w:rPr>
          <w:rFonts w:cs="宋体" w:asciiTheme="minorEastAsia" w:hAnsiTheme="minorEastAsia" w:eastAsiaTheme="minorEastAsia"/>
          <w:b/>
          <w:bCs/>
          <w:color w:val="auto"/>
          <w:sz w:val="24"/>
          <w:highlight w:val="none"/>
        </w:rPr>
      </w:pPr>
      <w:r>
        <w:rPr>
          <w:rFonts w:hint="eastAsia" w:cs="宋体" w:asciiTheme="minorEastAsia" w:hAnsiTheme="minorEastAsia" w:eastAsiaTheme="minorEastAsia"/>
          <w:b/>
          <w:bCs/>
          <w:color w:val="auto"/>
          <w:sz w:val="24"/>
          <w:highlight w:val="none"/>
        </w:rPr>
        <w:t>说明：（1）供应商解密响应文件及获知其他供应商信息进行如实声明并盖章或授权代表签名后，以扫描件形式通过邮件方式发送至邮箱：</w:t>
      </w:r>
      <w:r>
        <w:rPr>
          <w:rFonts w:cs="宋体" w:asciiTheme="minorEastAsia" w:hAnsiTheme="minorEastAsia" w:eastAsiaTheme="minorEastAsia"/>
          <w:b/>
          <w:bCs/>
          <w:color w:val="auto"/>
          <w:sz w:val="24"/>
          <w:highlight w:val="none"/>
          <w:u w:val="single"/>
        </w:rPr>
        <w:t>451311035</w:t>
      </w:r>
      <w:r>
        <w:rPr>
          <w:rFonts w:hint="eastAsia" w:cs="宋体" w:asciiTheme="minorEastAsia" w:hAnsiTheme="minorEastAsia" w:eastAsiaTheme="minorEastAsia"/>
          <w:b/>
          <w:bCs/>
          <w:color w:val="auto"/>
          <w:sz w:val="24"/>
          <w:highlight w:val="none"/>
          <w:u w:val="single"/>
        </w:rPr>
        <w:t>@qq.com</w:t>
      </w:r>
      <w:r>
        <w:rPr>
          <w:rFonts w:hint="eastAsia" w:cs="宋体" w:asciiTheme="minorEastAsia" w:hAnsiTheme="minorEastAsia" w:eastAsiaTheme="minorEastAsia"/>
          <w:b/>
          <w:bCs/>
          <w:color w:val="auto"/>
          <w:sz w:val="24"/>
          <w:highlight w:val="none"/>
        </w:rPr>
        <w:t>。</w:t>
      </w:r>
    </w:p>
    <w:p w14:paraId="5911494E">
      <w:pPr>
        <w:adjustRightInd/>
        <w:ind w:firstLine="482" w:firstLineChars="200"/>
        <w:rPr>
          <w:rFonts w:cs="宋体" w:asciiTheme="minorEastAsia" w:hAnsiTheme="minorEastAsia" w:eastAsiaTheme="minorEastAsia"/>
          <w:b/>
          <w:bCs/>
          <w:color w:val="auto"/>
          <w:sz w:val="24"/>
          <w:highlight w:val="none"/>
        </w:rPr>
      </w:pPr>
      <w:r>
        <w:rPr>
          <w:rFonts w:hint="eastAsia" w:cs="宋体" w:asciiTheme="minorEastAsia" w:hAnsiTheme="minorEastAsia" w:eastAsiaTheme="minorEastAsia"/>
          <w:b/>
          <w:bCs/>
          <w:color w:val="auto"/>
          <w:sz w:val="24"/>
          <w:highlight w:val="none"/>
        </w:rPr>
        <w:t>（2）在电子响应文件解密后供应商可看到所参与标项的供应商名称，在确认与采购人和其他供应商无任何上述关系的情况下，请在一中的“</w:t>
      </w:r>
      <w:r>
        <w:rPr>
          <w:rFonts w:hint="eastAsia" w:cs="宋体" w:asciiTheme="minorEastAsia" w:hAnsiTheme="minorEastAsia" w:eastAsiaTheme="minorEastAsia"/>
          <w:b/>
          <w:bCs/>
          <w:color w:val="auto"/>
          <w:kern w:val="0"/>
          <w:sz w:val="24"/>
          <w:highlight w:val="none"/>
        </w:rPr>
        <w:t>□不存在利害关系</w:t>
      </w:r>
      <w:r>
        <w:rPr>
          <w:rFonts w:hint="eastAsia" w:cs="宋体" w:asciiTheme="minorEastAsia" w:hAnsiTheme="minorEastAsia" w:eastAsiaTheme="minorEastAsia"/>
          <w:b/>
          <w:bCs/>
          <w:color w:val="auto"/>
          <w:sz w:val="24"/>
          <w:highlight w:val="none"/>
        </w:rPr>
        <w:t>”</w:t>
      </w:r>
      <w:r>
        <w:rPr>
          <w:rFonts w:hint="eastAsia" w:cs="宋体" w:asciiTheme="minorEastAsia" w:hAnsiTheme="minorEastAsia" w:eastAsiaTheme="minorEastAsia"/>
          <w:b/>
          <w:bCs/>
          <w:color w:val="auto"/>
          <w:kern w:val="0"/>
          <w:sz w:val="24"/>
          <w:highlight w:val="none"/>
        </w:rPr>
        <w:t>打钩，二中的</w:t>
      </w:r>
      <w:r>
        <w:rPr>
          <w:rFonts w:hint="eastAsia" w:cs="宋体" w:asciiTheme="minorEastAsia" w:hAnsiTheme="minorEastAsia" w:eastAsiaTheme="minorEastAsia"/>
          <w:b/>
          <w:bCs/>
          <w:color w:val="auto"/>
          <w:sz w:val="24"/>
          <w:highlight w:val="none"/>
        </w:rPr>
        <w:t>“</w:t>
      </w:r>
      <w:r>
        <w:rPr>
          <w:rFonts w:hint="eastAsia" w:cs="宋体" w:asciiTheme="minorEastAsia" w:hAnsiTheme="minorEastAsia" w:eastAsiaTheme="minorEastAsia"/>
          <w:b/>
          <w:bCs/>
          <w:color w:val="auto"/>
          <w:kern w:val="0"/>
          <w:sz w:val="24"/>
          <w:highlight w:val="none"/>
        </w:rPr>
        <w:t>□与其他所有供应商之间均不存在利害关系</w:t>
      </w:r>
      <w:r>
        <w:rPr>
          <w:rFonts w:hint="eastAsia" w:cs="宋体" w:asciiTheme="minorEastAsia" w:hAnsiTheme="minorEastAsia" w:eastAsiaTheme="minorEastAsia"/>
          <w:b/>
          <w:bCs/>
          <w:color w:val="auto"/>
          <w:sz w:val="24"/>
          <w:highlight w:val="none"/>
        </w:rPr>
        <w:t>”</w:t>
      </w:r>
      <w:r>
        <w:rPr>
          <w:rFonts w:hint="eastAsia" w:cs="宋体" w:asciiTheme="minorEastAsia" w:hAnsiTheme="minorEastAsia" w:eastAsiaTheme="minorEastAsia"/>
          <w:b/>
          <w:bCs/>
          <w:color w:val="auto"/>
          <w:kern w:val="0"/>
          <w:sz w:val="24"/>
          <w:highlight w:val="none"/>
        </w:rPr>
        <w:t>打钩</w:t>
      </w:r>
      <w:r>
        <w:rPr>
          <w:rFonts w:hint="eastAsia" w:cs="宋体" w:asciiTheme="minorEastAsia" w:hAnsiTheme="minorEastAsia" w:eastAsiaTheme="minorEastAsia"/>
          <w:b/>
          <w:bCs/>
          <w:color w:val="auto"/>
          <w:sz w:val="24"/>
          <w:highlight w:val="none"/>
        </w:rPr>
        <w:t>，四中的2个下划线用斜杠“/”划掉。</w:t>
      </w:r>
    </w:p>
    <w:p w14:paraId="7423BE5E">
      <w:pPr>
        <w:spacing w:line="360" w:lineRule="auto"/>
        <w:ind w:firstLine="482" w:firstLineChars="200"/>
        <w:rPr>
          <w:rFonts w:hint="eastAsia" w:cs="宋体" w:asciiTheme="minorEastAsia" w:hAnsiTheme="minorEastAsia" w:eastAsiaTheme="minorEastAsia"/>
          <w:b/>
          <w:bCs/>
          <w:color w:val="auto"/>
          <w:sz w:val="24"/>
          <w:highlight w:val="none"/>
        </w:rPr>
      </w:pPr>
      <w:r>
        <w:rPr>
          <w:rFonts w:hint="eastAsia" w:cs="宋体" w:asciiTheme="minorEastAsia" w:hAnsiTheme="minorEastAsia" w:eastAsiaTheme="minorEastAsia"/>
          <w:b/>
          <w:bCs/>
          <w:color w:val="auto"/>
          <w:sz w:val="24"/>
          <w:highlight w:val="none"/>
        </w:rPr>
        <w:t>（3）此声明书非响应文件的组成内容，无需编入响应文件中。</w:t>
      </w:r>
    </w:p>
    <w:p w14:paraId="2D1C934F">
      <w:pPr>
        <w:pStyle w:val="17"/>
        <w:ind w:left="0" w:leftChars="0" w:firstLine="0" w:firstLineChars="0"/>
        <w:rPr>
          <w:rFonts w:hint="eastAsia" w:cs="宋体" w:asciiTheme="minorEastAsia" w:hAnsiTheme="minorEastAsia" w:eastAsiaTheme="minorEastAsia"/>
          <w:b/>
          <w:bCs/>
          <w:color w:val="auto"/>
          <w:sz w:val="24"/>
          <w:highlight w:val="none"/>
        </w:rPr>
      </w:pPr>
    </w:p>
    <w:p w14:paraId="0CF0B7C9">
      <w:pPr>
        <w:rPr>
          <w:rFonts w:hint="eastAsia" w:cs="宋体" w:asciiTheme="minorEastAsia" w:hAnsiTheme="minorEastAsia" w:eastAsiaTheme="minorEastAsia"/>
          <w:b/>
          <w:bCs/>
          <w:color w:val="auto"/>
          <w:sz w:val="24"/>
          <w:highlight w:val="none"/>
        </w:rPr>
      </w:pPr>
    </w:p>
    <w:p w14:paraId="12AB0CFE">
      <w:pPr>
        <w:pStyle w:val="17"/>
        <w:ind w:left="0" w:leftChars="0" w:firstLine="0" w:firstLineChars="0"/>
        <w:rPr>
          <w:rFonts w:hint="eastAsia" w:cs="仿宋_GB2312" w:asciiTheme="minorEastAsia" w:hAnsiTheme="minorEastAsia" w:eastAsiaTheme="minorEastAsia"/>
          <w:b/>
          <w:color w:val="auto"/>
          <w:sz w:val="32"/>
          <w:szCs w:val="32"/>
          <w:highlight w:val="none"/>
        </w:rPr>
      </w:pPr>
    </w:p>
    <w:p w14:paraId="46FF3AFD">
      <w:pPr>
        <w:pStyle w:val="17"/>
        <w:ind w:left="0" w:leftChars="0" w:firstLine="0" w:firstLineChars="0"/>
        <w:rPr>
          <w:rFonts w:hint="eastAsia" w:cs="仿宋_GB2312" w:asciiTheme="minorEastAsia" w:hAnsiTheme="minorEastAsia" w:eastAsiaTheme="minorEastAsia"/>
          <w:b/>
          <w:color w:val="auto"/>
          <w:sz w:val="32"/>
          <w:szCs w:val="32"/>
          <w:highlight w:val="none"/>
        </w:rPr>
      </w:pPr>
    </w:p>
    <w:p w14:paraId="1892685C">
      <w:pPr>
        <w:pStyle w:val="17"/>
        <w:ind w:left="0" w:leftChars="0" w:firstLine="0" w:firstLineChars="0"/>
        <w:rPr>
          <w:rFonts w:hint="eastAsia" w:cs="仿宋_GB2312" w:asciiTheme="minorEastAsia" w:hAnsiTheme="minorEastAsia" w:eastAsiaTheme="minorEastAsia"/>
          <w:b/>
          <w:color w:val="auto"/>
          <w:sz w:val="32"/>
          <w:szCs w:val="32"/>
          <w:highlight w:val="none"/>
        </w:rPr>
      </w:pPr>
    </w:p>
    <w:p w14:paraId="611C3BAC">
      <w:pPr>
        <w:pStyle w:val="17"/>
        <w:ind w:left="0" w:leftChars="0" w:firstLine="0" w:firstLineChars="0"/>
        <w:rPr>
          <w:rFonts w:hint="eastAsia" w:cs="仿宋_GB2312" w:asciiTheme="minorEastAsia" w:hAnsiTheme="minorEastAsia" w:eastAsiaTheme="minorEastAsia"/>
          <w:b/>
          <w:color w:val="auto"/>
          <w:sz w:val="32"/>
          <w:szCs w:val="32"/>
          <w:highlight w:val="none"/>
        </w:rPr>
      </w:pPr>
    </w:p>
    <w:p w14:paraId="03A42D37">
      <w:pPr>
        <w:pStyle w:val="17"/>
        <w:ind w:left="0" w:leftChars="0" w:firstLine="0" w:firstLineChars="0"/>
        <w:rPr>
          <w:rFonts w:hint="eastAsia" w:cs="仿宋_GB2312" w:asciiTheme="minorEastAsia" w:hAnsiTheme="minorEastAsia" w:eastAsiaTheme="minorEastAsia"/>
          <w:b/>
          <w:color w:val="auto"/>
          <w:sz w:val="32"/>
          <w:szCs w:val="32"/>
          <w:highlight w:val="none"/>
        </w:rPr>
      </w:pPr>
    </w:p>
    <w:p w14:paraId="7CF250CC">
      <w:pPr>
        <w:pStyle w:val="17"/>
        <w:ind w:left="0" w:leftChars="0" w:firstLine="0" w:firstLineChars="0"/>
        <w:rPr>
          <w:rFonts w:hint="eastAsia" w:cs="仿宋_GB2312" w:asciiTheme="minorEastAsia" w:hAnsiTheme="minorEastAsia" w:eastAsiaTheme="minorEastAsia"/>
          <w:b/>
          <w:color w:val="auto"/>
          <w:sz w:val="32"/>
          <w:szCs w:val="32"/>
          <w:highlight w:val="none"/>
        </w:rPr>
      </w:pPr>
    </w:p>
    <w:p w14:paraId="1D3A9946">
      <w:pPr>
        <w:pStyle w:val="17"/>
        <w:ind w:left="0" w:leftChars="0" w:firstLine="0" w:firstLineChars="0"/>
        <w:rPr>
          <w:rFonts w:hint="eastAsia" w:cs="仿宋_GB2312" w:asciiTheme="minorEastAsia" w:hAnsiTheme="minorEastAsia" w:eastAsiaTheme="minorEastAsia"/>
          <w:b/>
          <w:color w:val="auto"/>
          <w:sz w:val="32"/>
          <w:szCs w:val="32"/>
          <w:highlight w:val="none"/>
        </w:rPr>
      </w:pPr>
    </w:p>
    <w:p w14:paraId="5B990C6C">
      <w:pPr>
        <w:pStyle w:val="17"/>
        <w:ind w:left="0" w:leftChars="0" w:firstLine="0" w:firstLineChars="0"/>
        <w:rPr>
          <w:rFonts w:hint="eastAsia" w:cs="仿宋_GB2312" w:asciiTheme="minorEastAsia" w:hAnsiTheme="minorEastAsia" w:eastAsiaTheme="minorEastAsia"/>
          <w:b/>
          <w:color w:val="auto"/>
          <w:sz w:val="32"/>
          <w:szCs w:val="32"/>
          <w:highlight w:val="none"/>
        </w:rPr>
      </w:pPr>
    </w:p>
    <w:p w14:paraId="3A1FC823">
      <w:pPr>
        <w:pStyle w:val="17"/>
        <w:ind w:left="0" w:leftChars="0" w:firstLine="0" w:firstLineChars="0"/>
        <w:rPr>
          <w:rFonts w:hint="eastAsia" w:cs="仿宋_GB2312" w:asciiTheme="minorEastAsia" w:hAnsiTheme="minorEastAsia" w:eastAsiaTheme="minorEastAsia"/>
          <w:b/>
          <w:color w:val="auto"/>
          <w:sz w:val="32"/>
          <w:szCs w:val="32"/>
          <w:highlight w:val="none"/>
        </w:rPr>
      </w:pPr>
    </w:p>
    <w:p w14:paraId="7CF64AA5">
      <w:pPr>
        <w:pStyle w:val="17"/>
        <w:ind w:left="0" w:leftChars="0" w:firstLine="0" w:firstLineChars="0"/>
        <w:rPr>
          <w:rFonts w:hint="eastAsia" w:cs="仿宋_GB2312" w:asciiTheme="minorEastAsia" w:hAnsiTheme="minorEastAsia" w:eastAsiaTheme="minorEastAsia"/>
          <w:b/>
          <w:color w:val="auto"/>
          <w:sz w:val="32"/>
          <w:szCs w:val="32"/>
          <w:highlight w:val="none"/>
        </w:rPr>
      </w:pPr>
    </w:p>
    <w:p w14:paraId="67A7A67F">
      <w:pPr>
        <w:pStyle w:val="17"/>
        <w:ind w:left="0" w:leftChars="0" w:firstLine="0" w:firstLineChars="0"/>
        <w:rPr>
          <w:rFonts w:hint="eastAsia" w:cs="仿宋_GB2312" w:asciiTheme="minorEastAsia" w:hAnsiTheme="minorEastAsia" w:eastAsiaTheme="minorEastAsia"/>
          <w:b/>
          <w:color w:val="auto"/>
          <w:sz w:val="32"/>
          <w:szCs w:val="32"/>
          <w:highlight w:val="none"/>
        </w:rPr>
      </w:pPr>
    </w:p>
    <w:p w14:paraId="2414DFB3">
      <w:pPr>
        <w:pStyle w:val="17"/>
        <w:ind w:left="0" w:leftChars="0" w:firstLine="0" w:firstLineChars="0"/>
        <w:rPr>
          <w:rFonts w:hint="eastAsia" w:cs="仿宋_GB2312" w:asciiTheme="minorEastAsia" w:hAnsiTheme="minorEastAsia" w:eastAsiaTheme="minorEastAsia"/>
          <w:b/>
          <w:color w:val="auto"/>
          <w:sz w:val="32"/>
          <w:szCs w:val="32"/>
          <w:highlight w:val="none"/>
        </w:rPr>
      </w:pPr>
    </w:p>
    <w:p w14:paraId="67ABC32B">
      <w:pPr>
        <w:pStyle w:val="17"/>
        <w:ind w:left="0" w:leftChars="0" w:firstLine="0" w:firstLineChars="0"/>
        <w:rPr>
          <w:rFonts w:hint="eastAsia" w:cs="仿宋_GB2312" w:asciiTheme="minorEastAsia" w:hAnsiTheme="minorEastAsia" w:eastAsiaTheme="minorEastAsia"/>
          <w:b/>
          <w:color w:val="auto"/>
          <w:sz w:val="32"/>
          <w:szCs w:val="32"/>
          <w:highlight w:val="none"/>
        </w:rPr>
      </w:pPr>
    </w:p>
    <w:p w14:paraId="6C2DBD12">
      <w:pPr>
        <w:pStyle w:val="17"/>
        <w:ind w:left="0" w:leftChars="0" w:firstLine="0" w:firstLineChars="0"/>
        <w:rPr>
          <w:rFonts w:hint="eastAsia" w:cs="仿宋_GB2312" w:asciiTheme="minorEastAsia" w:hAnsiTheme="minorEastAsia" w:eastAsiaTheme="minorEastAsia"/>
          <w:b/>
          <w:color w:val="auto"/>
          <w:sz w:val="32"/>
          <w:szCs w:val="32"/>
          <w:highlight w:val="none"/>
        </w:rPr>
      </w:pPr>
    </w:p>
    <w:p w14:paraId="5DBD09D6">
      <w:pPr>
        <w:pStyle w:val="17"/>
        <w:ind w:left="0" w:leftChars="0" w:firstLine="0" w:firstLineChars="0"/>
        <w:rPr>
          <w:rFonts w:hint="eastAsia" w:cs="仿宋_GB2312" w:asciiTheme="minorEastAsia" w:hAnsiTheme="minorEastAsia" w:eastAsiaTheme="minorEastAsia"/>
          <w:b/>
          <w:color w:val="auto"/>
          <w:sz w:val="32"/>
          <w:szCs w:val="32"/>
          <w:highlight w:val="none"/>
        </w:rPr>
      </w:pPr>
    </w:p>
    <w:p w14:paraId="6A3D1902">
      <w:pPr>
        <w:pStyle w:val="17"/>
        <w:ind w:left="0" w:leftChars="0" w:firstLine="0" w:firstLineChars="0"/>
        <w:rPr>
          <w:rFonts w:hint="eastAsia" w:cs="仿宋_GB2312" w:asciiTheme="minorEastAsia" w:hAnsiTheme="minorEastAsia" w:eastAsiaTheme="minorEastAsia"/>
          <w:b/>
          <w:color w:val="auto"/>
          <w:sz w:val="32"/>
          <w:szCs w:val="32"/>
          <w:highlight w:val="none"/>
        </w:rPr>
      </w:pPr>
    </w:p>
    <w:p w14:paraId="7C1E0211">
      <w:pPr>
        <w:pStyle w:val="17"/>
        <w:ind w:left="0" w:leftChars="0" w:firstLine="0" w:firstLineChars="0"/>
        <w:rPr>
          <w:rFonts w:hint="eastAsia" w:cs="仿宋_GB2312" w:asciiTheme="minorEastAsia" w:hAnsiTheme="minorEastAsia" w:eastAsiaTheme="minorEastAsia"/>
          <w:b/>
          <w:color w:val="auto"/>
          <w:sz w:val="32"/>
          <w:szCs w:val="32"/>
          <w:highlight w:val="none"/>
        </w:rPr>
      </w:pPr>
    </w:p>
    <w:p w14:paraId="75204F92">
      <w:pPr>
        <w:pStyle w:val="17"/>
        <w:ind w:left="0" w:leftChars="0" w:firstLine="0" w:firstLineChars="0"/>
        <w:rPr>
          <w:rFonts w:hint="eastAsia" w:cs="仿宋_GB2312" w:asciiTheme="minorEastAsia" w:hAnsiTheme="minorEastAsia" w:eastAsiaTheme="minorEastAsia"/>
          <w:b/>
          <w:color w:val="auto"/>
          <w:sz w:val="32"/>
          <w:szCs w:val="32"/>
          <w:highlight w:val="none"/>
        </w:rPr>
      </w:pPr>
    </w:p>
    <w:p w14:paraId="0FD4830B">
      <w:pPr>
        <w:pStyle w:val="17"/>
        <w:ind w:left="0" w:leftChars="0" w:firstLine="0" w:firstLineChars="0"/>
        <w:rPr>
          <w:rFonts w:hint="eastAsia" w:cs="仿宋_GB2312" w:asciiTheme="minorEastAsia" w:hAnsiTheme="minorEastAsia" w:eastAsiaTheme="minorEastAsia"/>
          <w:b/>
          <w:color w:val="auto"/>
          <w:sz w:val="32"/>
          <w:szCs w:val="32"/>
          <w:highlight w:val="none"/>
        </w:rPr>
      </w:pPr>
    </w:p>
    <w:p w14:paraId="56D47C81">
      <w:pPr>
        <w:pStyle w:val="17"/>
        <w:ind w:left="0" w:leftChars="0" w:firstLine="0" w:firstLineChars="0"/>
        <w:rPr>
          <w:rFonts w:hint="eastAsia" w:cs="仿宋_GB2312" w:asciiTheme="minorEastAsia" w:hAnsiTheme="minorEastAsia" w:eastAsiaTheme="minorEastAsia"/>
          <w:b/>
          <w:color w:val="auto"/>
          <w:sz w:val="32"/>
          <w:szCs w:val="32"/>
          <w:highlight w:val="none"/>
        </w:rPr>
      </w:pPr>
    </w:p>
    <w:p w14:paraId="01007F8C">
      <w:pPr>
        <w:pStyle w:val="17"/>
        <w:ind w:left="0" w:leftChars="0" w:firstLine="0" w:firstLineChars="0"/>
        <w:rPr>
          <w:rFonts w:hint="eastAsia" w:cs="仿宋_GB2312" w:asciiTheme="minorEastAsia" w:hAnsiTheme="minorEastAsia" w:eastAsiaTheme="minorEastAsia"/>
          <w:b/>
          <w:color w:val="auto"/>
          <w:sz w:val="32"/>
          <w:szCs w:val="32"/>
          <w:highlight w:val="none"/>
        </w:rPr>
      </w:pPr>
    </w:p>
    <w:p w14:paraId="48FFBDF7">
      <w:pPr>
        <w:pStyle w:val="17"/>
        <w:ind w:left="0" w:leftChars="0" w:firstLine="0" w:firstLineChars="0"/>
        <w:rPr>
          <w:rFonts w:hint="eastAsia" w:cs="仿宋_GB2312" w:asciiTheme="minorEastAsia" w:hAnsiTheme="minorEastAsia" w:eastAsiaTheme="minorEastAsia"/>
          <w:b/>
          <w:color w:val="auto"/>
          <w:sz w:val="32"/>
          <w:szCs w:val="32"/>
          <w:highlight w:val="none"/>
        </w:rPr>
      </w:pPr>
    </w:p>
    <w:p w14:paraId="0858F03F">
      <w:pPr>
        <w:pStyle w:val="17"/>
        <w:ind w:left="0" w:leftChars="0" w:firstLine="0" w:firstLineChars="0"/>
        <w:rPr>
          <w:rFonts w:hint="eastAsia" w:cs="仿宋_GB2312" w:asciiTheme="minorEastAsia" w:hAnsiTheme="minorEastAsia" w:eastAsiaTheme="minorEastAsia"/>
          <w:b/>
          <w:color w:val="auto"/>
          <w:sz w:val="32"/>
          <w:szCs w:val="32"/>
          <w:highlight w:val="none"/>
        </w:rPr>
      </w:pPr>
    </w:p>
    <w:p w14:paraId="79631C62">
      <w:pPr>
        <w:pStyle w:val="17"/>
        <w:ind w:left="0" w:leftChars="0" w:firstLine="0" w:firstLineChars="0"/>
        <w:rPr>
          <w:rFonts w:hint="eastAsia" w:cs="仿宋_GB2312" w:asciiTheme="minorEastAsia" w:hAnsiTheme="minorEastAsia" w:eastAsiaTheme="minorEastAsia"/>
          <w:b/>
          <w:color w:val="auto"/>
          <w:sz w:val="32"/>
          <w:szCs w:val="32"/>
          <w:highlight w:val="none"/>
        </w:rPr>
      </w:pPr>
    </w:p>
    <w:p w14:paraId="2B038449">
      <w:pPr>
        <w:pStyle w:val="17"/>
        <w:ind w:left="0" w:leftChars="0" w:firstLine="0" w:firstLineChars="0"/>
        <w:rPr>
          <w:rFonts w:hint="eastAsia" w:cs="仿宋_GB2312" w:asciiTheme="minorEastAsia" w:hAnsiTheme="minorEastAsia" w:eastAsiaTheme="minorEastAsia"/>
          <w:b/>
          <w:color w:val="auto"/>
          <w:sz w:val="32"/>
          <w:szCs w:val="32"/>
          <w:highlight w:val="none"/>
        </w:rPr>
      </w:pPr>
    </w:p>
    <w:p w14:paraId="341A8F51">
      <w:pPr>
        <w:pStyle w:val="17"/>
        <w:ind w:left="0" w:leftChars="0" w:firstLine="0" w:firstLineChars="0"/>
        <w:rPr>
          <w:rFonts w:hint="eastAsia" w:cs="仿宋_GB2312" w:asciiTheme="minorEastAsia" w:hAnsiTheme="minorEastAsia" w:eastAsiaTheme="minorEastAsia"/>
          <w:b/>
          <w:color w:val="auto"/>
          <w:sz w:val="32"/>
          <w:szCs w:val="32"/>
          <w:highlight w:val="none"/>
        </w:rPr>
      </w:pPr>
    </w:p>
    <w:p w14:paraId="10C51983">
      <w:pPr>
        <w:pStyle w:val="17"/>
        <w:ind w:left="0" w:leftChars="0" w:firstLine="0" w:firstLineChars="0"/>
        <w:rPr>
          <w:color w:val="auto"/>
          <w:highlight w:val="none"/>
        </w:rPr>
      </w:pPr>
      <w:r>
        <w:rPr>
          <w:rFonts w:hint="eastAsia" w:cs="仿宋_GB2312" w:asciiTheme="minorEastAsia" w:hAnsiTheme="minorEastAsia" w:eastAsiaTheme="minorEastAsia"/>
          <w:b/>
          <w:color w:val="auto"/>
          <w:sz w:val="32"/>
          <w:szCs w:val="32"/>
          <w:highlight w:val="none"/>
        </w:rPr>
        <w:t>附件</w:t>
      </w:r>
      <w:r>
        <w:rPr>
          <w:rFonts w:hint="eastAsia" w:cs="仿宋_GB2312" w:asciiTheme="minorEastAsia" w:hAnsiTheme="minorEastAsia" w:eastAsiaTheme="minorEastAsia"/>
          <w:b/>
          <w:color w:val="auto"/>
          <w:sz w:val="32"/>
          <w:szCs w:val="32"/>
          <w:highlight w:val="none"/>
          <w:lang w:val="en-US" w:eastAsia="zh-CN"/>
        </w:rPr>
        <w:t>7</w:t>
      </w:r>
      <w:r>
        <w:rPr>
          <w:rFonts w:hint="eastAsia" w:cs="仿宋_GB2312" w:asciiTheme="minorEastAsia" w:hAnsiTheme="minorEastAsia" w:eastAsiaTheme="minorEastAsia"/>
          <w:b/>
          <w:color w:val="auto"/>
          <w:sz w:val="32"/>
          <w:szCs w:val="32"/>
          <w:highlight w:val="none"/>
        </w:rPr>
        <w:t>：</w:t>
      </w:r>
    </w:p>
    <w:p w14:paraId="0DAE7415">
      <w:pPr>
        <w:jc w:val="center"/>
        <w:rPr>
          <w:rFonts w:hint="eastAsia"/>
          <w:b/>
          <w:bCs/>
          <w:color w:val="auto"/>
          <w:sz w:val="32"/>
          <w:szCs w:val="32"/>
          <w:highlight w:val="none"/>
        </w:rPr>
      </w:pPr>
      <w:r>
        <w:rPr>
          <w:rFonts w:hint="eastAsia"/>
          <w:b/>
          <w:bCs/>
          <w:color w:val="auto"/>
          <w:sz w:val="32"/>
          <w:szCs w:val="32"/>
          <w:highlight w:val="none"/>
        </w:rPr>
        <w:t>联合</w:t>
      </w:r>
      <w:r>
        <w:rPr>
          <w:rFonts w:hint="eastAsia"/>
          <w:b/>
          <w:bCs/>
          <w:color w:val="auto"/>
          <w:sz w:val="32"/>
          <w:szCs w:val="32"/>
          <w:highlight w:val="none"/>
          <w:lang w:val="en-US" w:eastAsia="zh-CN"/>
        </w:rPr>
        <w:t>体</w:t>
      </w:r>
      <w:r>
        <w:rPr>
          <w:rFonts w:hint="eastAsia"/>
          <w:b/>
          <w:bCs/>
          <w:color w:val="auto"/>
          <w:sz w:val="32"/>
          <w:szCs w:val="32"/>
          <w:highlight w:val="none"/>
        </w:rPr>
        <w:t>协议</w:t>
      </w:r>
    </w:p>
    <w:p w14:paraId="363585C8">
      <w:pPr>
        <w:pStyle w:val="60"/>
        <w:ind w:firstLine="420"/>
        <w:rPr>
          <w:color w:val="auto"/>
          <w:highlight w:val="none"/>
        </w:rPr>
      </w:pPr>
    </w:p>
    <w:p w14:paraId="47ACE018">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w:t>
      </w:r>
      <w:r>
        <w:rPr>
          <w:rFonts w:hint="eastAsia" w:ascii="宋体" w:hAnsi="宋体" w:cs="宋体"/>
          <w:b/>
          <w:color w:val="auto"/>
          <w:sz w:val="24"/>
          <w:highlight w:val="none"/>
          <w:lang w:val="en-US" w:eastAsia="zh-CN"/>
        </w:rPr>
        <w:t>参与</w:t>
      </w:r>
      <w:r>
        <w:rPr>
          <w:rFonts w:hint="eastAsia" w:ascii="宋体" w:hAnsi="宋体" w:cs="宋体"/>
          <w:b/>
          <w:color w:val="auto"/>
          <w:sz w:val="24"/>
          <w:highlight w:val="none"/>
        </w:rPr>
        <w:t>的，提供联合</w:t>
      </w:r>
      <w:r>
        <w:rPr>
          <w:rFonts w:hint="eastAsia" w:ascii="宋体" w:hAnsi="宋体" w:cs="宋体"/>
          <w:b/>
          <w:color w:val="auto"/>
          <w:sz w:val="24"/>
          <w:highlight w:val="none"/>
          <w:lang w:val="en-US" w:eastAsia="zh-CN"/>
        </w:rPr>
        <w:t>体</w:t>
      </w:r>
      <w:r>
        <w:rPr>
          <w:rFonts w:hint="eastAsia" w:ascii="宋体" w:hAnsi="宋体" w:cs="宋体"/>
          <w:b/>
          <w:color w:val="auto"/>
          <w:sz w:val="24"/>
          <w:highlight w:val="none"/>
        </w:rPr>
        <w:t>协议；供应商不以联合体形式</w:t>
      </w:r>
      <w:r>
        <w:rPr>
          <w:rFonts w:hint="eastAsia" w:ascii="宋体" w:hAnsi="宋体" w:cs="宋体"/>
          <w:b/>
          <w:color w:val="auto"/>
          <w:sz w:val="24"/>
          <w:highlight w:val="none"/>
          <w:lang w:val="en-US" w:eastAsia="zh-CN"/>
        </w:rPr>
        <w:t>参与</w:t>
      </w:r>
      <w:r>
        <w:rPr>
          <w:rFonts w:hint="eastAsia" w:ascii="宋体" w:hAnsi="宋体" w:cs="宋体"/>
          <w:b/>
          <w:color w:val="auto"/>
          <w:sz w:val="24"/>
          <w:highlight w:val="none"/>
        </w:rPr>
        <w:t>的，则不需要提供）</w:t>
      </w:r>
    </w:p>
    <w:p w14:paraId="77BC202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组成一个联合体，以一个供应商的身份</w:t>
      </w:r>
      <w:r>
        <w:rPr>
          <w:rFonts w:hint="eastAsia" w:ascii="宋体" w:hAnsi="宋体" w:cs="宋体"/>
          <w:color w:val="auto"/>
          <w:kern w:val="0"/>
          <w:sz w:val="24"/>
          <w:highlight w:val="none"/>
        </w:rPr>
        <w:t>参加</w:t>
      </w:r>
      <w:r>
        <w:rPr>
          <w:rFonts w:hint="eastAsia" w:ascii="宋体" w:hAnsi="宋体" w:cs="宋体"/>
          <w:color w:val="auto"/>
          <w:sz w:val="24"/>
          <w:highlight w:val="none"/>
        </w:rPr>
        <w:t>（</w:t>
      </w:r>
      <w:r>
        <w:rPr>
          <w:rFonts w:hint="eastAsia" w:ascii="宋体" w:hAnsi="宋体" w:cs="宋体"/>
          <w:color w:val="auto"/>
          <w:sz w:val="24"/>
          <w:highlight w:val="none"/>
          <w:u w:val="single"/>
        </w:rPr>
        <w:t>项目名称</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招标编号：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62F02FC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1E6DE96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w:t>
      </w:r>
      <w:r>
        <w:rPr>
          <w:rFonts w:hint="eastAsia" w:ascii="宋体" w:hAnsi="宋体" w:cs="宋体"/>
          <w:color w:val="auto"/>
          <w:kern w:val="0"/>
          <w:sz w:val="24"/>
          <w:highlight w:val="none"/>
          <w:lang w:val="en-US" w:eastAsia="zh-CN"/>
        </w:rPr>
        <w:t>响应</w:t>
      </w:r>
      <w:r>
        <w:rPr>
          <w:rFonts w:hint="eastAsia" w:ascii="宋体" w:hAnsi="宋体" w:cs="宋体"/>
          <w:color w:val="auto"/>
          <w:kern w:val="0"/>
          <w:sz w:val="24"/>
          <w:highlight w:val="none"/>
          <w:lang w:val="zh-CN"/>
        </w:rPr>
        <w:t>等均对联合投标各方产生约束力。</w:t>
      </w:r>
    </w:p>
    <w:p w14:paraId="69A3E69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4577C82B">
      <w:pPr>
        <w:snapToGrid w:val="0"/>
        <w:spacing w:line="360" w:lineRule="auto"/>
        <w:ind w:firstLine="576"/>
        <w:rPr>
          <w:rFonts w:ascii="宋体" w:hAnsi="宋体" w:cs="宋体"/>
          <w:color w:val="auto"/>
          <w:kern w:val="0"/>
          <w:sz w:val="24"/>
          <w:highlight w:val="none"/>
          <w:lang w:val="zh-CN"/>
        </w:rPr>
      </w:pPr>
      <w:bookmarkStart w:id="69" w:name="_Hlk101134295"/>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4AF506F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49AB5D0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bookmarkEnd w:id="69"/>
    <w:p w14:paraId="75F65F5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4791E6E7">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X,</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提供的全部</w:t>
      </w:r>
      <w:r>
        <w:rPr>
          <w:rFonts w:hint="eastAsia" w:ascii="宋体" w:hAnsi="宋体" w:cs="宋体"/>
          <w:color w:val="auto"/>
          <w:kern w:val="0"/>
          <w:sz w:val="24"/>
          <w:highlight w:val="none"/>
          <w:lang w:val="en-US" w:eastAsia="zh-CN"/>
        </w:rPr>
        <w:t>服务</w:t>
      </w:r>
      <w:r>
        <w:rPr>
          <w:rFonts w:hint="eastAsia" w:ascii="宋体" w:hAnsi="宋体" w:cs="宋体"/>
          <w:color w:val="auto"/>
          <w:kern w:val="0"/>
          <w:sz w:val="24"/>
          <w:highlight w:val="none"/>
        </w:rPr>
        <w:t>由小微企业</w:t>
      </w:r>
      <w:r>
        <w:rPr>
          <w:rFonts w:hint="eastAsia" w:ascii="宋体" w:hAnsi="宋体" w:cs="宋体"/>
          <w:color w:val="auto"/>
          <w:kern w:val="0"/>
          <w:sz w:val="24"/>
          <w:highlight w:val="none"/>
          <w:lang w:val="en-US" w:eastAsia="zh-CN"/>
        </w:rPr>
        <w:t>提供</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4D1AFC2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p>
    <w:p w14:paraId="6A23DAC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2D4DD22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375DC6A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0F67AEA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406A299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58F9143F">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w:t>
      </w:r>
      <w:r>
        <w:rPr>
          <w:rFonts w:hint="eastAsia" w:ascii="宋体" w:hAnsi="宋体" w:cs="宋体"/>
          <w:color w:val="auto"/>
          <w:kern w:val="0"/>
          <w:sz w:val="24"/>
          <w:highlight w:val="none"/>
        </w:rPr>
        <w:t>章</w:t>
      </w:r>
      <w:r>
        <w:rPr>
          <w:rFonts w:hint="eastAsia" w:ascii="宋体" w:hAnsi="宋体" w:cs="宋体"/>
          <w:color w:val="auto"/>
          <w:kern w:val="0"/>
          <w:sz w:val="24"/>
          <w:highlight w:val="none"/>
          <w:lang w:val="zh-CN"/>
        </w:rPr>
        <w:t>/公章）：</w:t>
      </w:r>
    </w:p>
    <w:p w14:paraId="58D299AD">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w:t>
      </w:r>
      <w:r>
        <w:rPr>
          <w:rFonts w:hint="eastAsia" w:ascii="宋体" w:hAnsi="宋体" w:cs="宋体"/>
          <w:color w:val="auto"/>
          <w:kern w:val="0"/>
          <w:sz w:val="24"/>
          <w:highlight w:val="none"/>
        </w:rPr>
        <w:t>章</w:t>
      </w:r>
      <w:r>
        <w:rPr>
          <w:rFonts w:hint="eastAsia" w:ascii="宋体" w:hAnsi="宋体" w:cs="宋体"/>
          <w:color w:val="auto"/>
          <w:kern w:val="0"/>
          <w:sz w:val="24"/>
          <w:highlight w:val="none"/>
          <w:lang w:val="zh-CN"/>
        </w:rPr>
        <w:t>/公章）：</w:t>
      </w:r>
    </w:p>
    <w:p w14:paraId="0E4A0E98">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51F49793">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179BB826">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AD881AA">
      <w:pPr>
        <w:pStyle w:val="2"/>
        <w:rPr>
          <w:rFonts w:asciiTheme="minorEastAsia" w:hAnsiTheme="minorEastAsia" w:eastAsiaTheme="minorEastAsia"/>
          <w:color w:val="auto"/>
          <w:highlight w:val="none"/>
          <w:lang w:val="en-US"/>
        </w:rPr>
      </w:pPr>
    </w:p>
    <w:sectPr>
      <w:pgSz w:w="11906" w:h="16838"/>
      <w:pgMar w:top="779" w:right="1418" w:bottom="468"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83" w:usb1="288F0000" w:usb2="00000006" w:usb3="00000000" w:csb0="00040001" w:csb1="00000000"/>
  </w:font>
  <w:font w:name="Helvetica">
    <w:altName w:val="Arial"/>
    <w:panose1 w:val="020B0604020202020204"/>
    <w:charset w:val="00"/>
    <w:family w:val="swiss"/>
    <w:pitch w:val="default"/>
    <w:sig w:usb0="00000000" w:usb1="00000000" w:usb2="00000000" w:usb3="00000000" w:csb0="00000000" w:csb1="00000000"/>
  </w:font>
  <w:font w:name="Arial Narrow">
    <w:panose1 w:val="020B0606020202030204"/>
    <w:charset w:val="00"/>
    <w:family w:val="swiss"/>
    <w:pitch w:val="default"/>
    <w:sig w:usb0="00000287" w:usb1="00000800" w:usb2="00000000" w:usb3="00000000" w:csb0="2000009F" w:csb1="DFD70000"/>
  </w:font>
  <w:font w:name="Lucida Sans">
    <w:panose1 w:val="020B0602030504020204"/>
    <w:charset w:val="00"/>
    <w:family w:val="swiss"/>
    <w:pitch w:val="default"/>
    <w:sig w:usb0="00000003" w:usb1="00000000" w:usb2="00000000" w:usb3="00000000" w:csb0="2000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幼圆">
    <w:panose1 w:val="02010509060101010101"/>
    <w:charset w:val="86"/>
    <w:family w:val="modern"/>
    <w:pitch w:val="default"/>
    <w:sig w:usb0="00000001" w:usb1="080E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panose1 w:val="020B0502020202020204"/>
    <w:charset w:val="00"/>
    <w:family w:val="swiss"/>
    <w:pitch w:val="default"/>
    <w:sig w:usb0="00000287" w:usb1="00000000" w:usb2="00000000" w:usb3="00000000" w:csb0="2000009F" w:csb1="DFD70000"/>
  </w:font>
  <w:font w:name="ˎ̥">
    <w:altName w:val="微软雅黑"/>
    <w:panose1 w:val="00000000000000000000"/>
    <w:charset w:val="00"/>
    <w:family w:val="roman"/>
    <w:pitch w:val="default"/>
    <w:sig w:usb0="00000000" w:usb1="00000000" w:usb2="00000000" w:usb3="00000000" w:csb0="00040001" w:csb1="00000000"/>
  </w:font>
  <w:font w:name="MS Sans Serif">
    <w:altName w:val="Segoe Print"/>
    <w:panose1 w:val="00000000000000000000"/>
    <w:charset w:val="00"/>
    <w:family w:val="swiss"/>
    <w:pitch w:val="default"/>
    <w:sig w:usb0="00000000"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578BB0">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A5AB9D">
    <w:pPr>
      <w:pStyle w:val="38"/>
      <w:framePr w:wrap="around" w:vAnchor="text" w:hAnchor="margin" w:xAlign="right" w:y="1"/>
      <w:rPr>
        <w:rStyle w:val="65"/>
      </w:rPr>
    </w:pPr>
    <w:r>
      <w:fldChar w:fldCharType="begin"/>
    </w:r>
    <w:r>
      <w:rPr>
        <w:rStyle w:val="65"/>
      </w:rPr>
      <w:instrText xml:space="preserve">PAGE  </w:instrText>
    </w:r>
    <w:r>
      <w:fldChar w:fldCharType="end"/>
    </w:r>
  </w:p>
  <w:p w14:paraId="63260041">
    <w:pPr>
      <w:pStyle w:val="3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93751A">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5DDC7A">
    <w:pPr>
      <w:pStyle w:val="38"/>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2B3711">
    <w:pPr>
      <w:pStyle w:val="38"/>
      <w:framePr w:wrap="around" w:vAnchor="text" w:hAnchor="margin" w:xAlign="right" w:y="1"/>
      <w:rPr>
        <w:rStyle w:val="65"/>
      </w:rPr>
    </w:pPr>
    <w:r>
      <w:fldChar w:fldCharType="begin"/>
    </w:r>
    <w:r>
      <w:rPr>
        <w:rStyle w:val="65"/>
      </w:rPr>
      <w:instrText xml:space="preserve">PAGE  </w:instrText>
    </w:r>
    <w:r>
      <w:fldChar w:fldCharType="end"/>
    </w:r>
  </w:p>
  <w:p w14:paraId="6ACAEF60">
    <w:pPr>
      <w:pStyle w:val="38"/>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288E79">
    <w:pPr>
      <w:pStyle w:val="38"/>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bookmarkStart w:id="70" w:name="_Toc131845147"/>
    <w:bookmarkStart w:id="71" w:name="_Toc36110187"/>
    <w:bookmarkStart w:id="72" w:name="_Toc91899912"/>
    <w:bookmarkStart w:id="73" w:name="_Toc164085800"/>
    <w:r>
      <w:rPr>
        <w:rFonts w:hint="eastAsia" w:ascii="仿宋_GB2312" w:eastAsia="仿宋_GB2312"/>
        <w:kern w:val="0"/>
        <w:szCs w:val="21"/>
      </w:rPr>
      <w:t xml:space="preserve"> 页</w:t>
    </w:r>
    <w:bookmarkEnd w:id="70"/>
    <w:bookmarkEnd w:id="71"/>
    <w:bookmarkEnd w:id="72"/>
    <w:bookmarkEnd w:id="73"/>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80EAD5">
    <w:pPr>
      <w:pStyle w:val="58"/>
      <w:ind w:firstLine="180" w:firstLineChars="100"/>
      <w:jc w:val="both"/>
      <w:rPr>
        <w:rFonts w:ascii="仿宋_GB2312"/>
        <w:b w:val="0"/>
        <w:i/>
        <w:sz w:val="18"/>
        <w:u w:val="single"/>
        <w:lang w:val="en-US"/>
      </w:rPr>
    </w:pPr>
    <w:r>
      <w:rPr>
        <w:rFonts w:hint="eastAsia" w:eastAsia="仿宋_GB2312"/>
        <w:b w:val="0"/>
        <w:i/>
        <w:sz w:val="18"/>
        <w:u w:val="single"/>
      </w:rPr>
      <w:t xml:space="preserve">                                                                    </w:t>
    </w:r>
    <w:r>
      <w:rPr>
        <w:rFonts w:hint="eastAsia" w:eastAsia="仿宋_GB2312"/>
        <w:b w:val="0"/>
        <w:i/>
        <w:sz w:val="18"/>
        <w:u w:val="single"/>
        <w:lang w:val="en-US"/>
      </w:rPr>
      <w:t xml:space="preserve">    </w:t>
    </w:r>
    <w:r>
      <w:rPr>
        <w:rFonts w:hint="eastAsia" w:eastAsia="仿宋_GB2312"/>
        <w:b w:val="0"/>
        <w:i/>
        <w:sz w:val="18"/>
        <w:u w:val="single"/>
      </w:rPr>
      <w:t xml:space="preserve">  政府采购竞争性磋商文件</w:t>
    </w:r>
    <w:r>
      <w:rPr>
        <w:rFonts w:hint="eastAsia"/>
        <w:b w:val="0"/>
        <w:sz w:val="18"/>
        <w:u w:val="single"/>
      </w:rPr>
      <w:t xml:space="preserve"> </w:t>
    </w:r>
    <w:r>
      <w:rPr>
        <w:rFonts w:hint="eastAsia"/>
        <w:b w:val="0"/>
        <w:sz w:val="18"/>
        <w:u w:val="single"/>
        <w:lang w:val="en-US"/>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F899FA">
    <w:pPr>
      <w:pStyle w:val="40"/>
      <w:jc w:val="right"/>
      <w:rPr>
        <w:rFonts w:eastAsia="仿宋_GB2312"/>
      </w:rPr>
    </w:pPr>
    <w:r>
      <w:rPr>
        <w:rFonts w:hint="eastAsia" w:eastAsia="仿宋_GB2312"/>
        <w:i/>
      </w:rPr>
      <w:t>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FD6D44">
    <w:pPr>
      <w:pStyle w:val="40"/>
      <w:jc w:val="right"/>
      <w:rPr>
        <w:rFonts w:eastAsia="仿宋_GB2312"/>
      </w:rPr>
    </w:pPr>
    <w:r>
      <w:rPr>
        <w:rFonts w:hint="eastAsia" w:eastAsia="仿宋_GB2312"/>
        <w:i/>
        <w:iCs/>
      </w:rPr>
      <w:t>政府采购竞争性磋商文件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6F2355">
    <w:pPr>
      <w:pStyle w:val="40"/>
      <w:jc w:val="right"/>
      <w:rPr>
        <w:rFonts w:eastAsia="仿宋_GB2312"/>
      </w:rPr>
    </w:pPr>
    <w:r>
      <w:rPr>
        <w:rFonts w:hint="eastAsia" w:eastAsia="仿宋_GB2312"/>
        <w:i/>
        <w:iCs/>
      </w:rPr>
      <w:t>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07FDF92"/>
    <w:multiLevelType w:val="singleLevel"/>
    <w:tmpl w:val="907FDF92"/>
    <w:lvl w:ilvl="0" w:tentative="0">
      <w:start w:val="1"/>
      <w:numFmt w:val="bullet"/>
      <w:lvlText w:val=""/>
      <w:lvlJc w:val="left"/>
      <w:pPr>
        <w:tabs>
          <w:tab w:val="left" w:pos="420"/>
        </w:tabs>
        <w:ind w:left="840" w:hanging="420"/>
      </w:pPr>
      <w:rPr>
        <w:rFonts w:hint="default" w:ascii="Wingdings" w:hAnsi="Wingdings"/>
      </w:rPr>
    </w:lvl>
  </w:abstractNum>
  <w:abstractNum w:abstractNumId="1">
    <w:nsid w:val="DFB324CC"/>
    <w:multiLevelType w:val="singleLevel"/>
    <w:tmpl w:val="DFB324CC"/>
    <w:lvl w:ilvl="0" w:tentative="0">
      <w:start w:val="3"/>
      <w:numFmt w:val="chineseCounting"/>
      <w:suff w:val="nothing"/>
      <w:lvlText w:val="%1、"/>
      <w:lvlJc w:val="left"/>
      <w:rPr>
        <w:rFonts w:hint="eastAsia"/>
      </w:rPr>
    </w:lvl>
  </w:abstractNum>
  <w:abstractNum w:abstractNumId="2">
    <w:nsid w:val="FFFFFF81"/>
    <w:multiLevelType w:val="singleLevel"/>
    <w:tmpl w:val="FFFFFF81"/>
    <w:lvl w:ilvl="0" w:tentative="0">
      <w:start w:val="1"/>
      <w:numFmt w:val="bullet"/>
      <w:pStyle w:val="15"/>
      <w:lvlText w:val=""/>
      <w:lvlJc w:val="left"/>
      <w:pPr>
        <w:tabs>
          <w:tab w:val="left" w:pos="1440"/>
        </w:tabs>
        <w:ind w:left="1440" w:hanging="360"/>
      </w:pPr>
      <w:rPr>
        <w:rFonts w:hint="default" w:ascii="Symbol" w:hAnsi="Symbol" w:eastAsia="Symbol"/>
      </w:rPr>
    </w:lvl>
  </w:abstractNum>
  <w:abstractNum w:abstractNumId="3">
    <w:nsid w:val="00000007"/>
    <w:multiLevelType w:val="multilevel"/>
    <w:tmpl w:val="00000007"/>
    <w:lvl w:ilvl="0" w:tentative="0">
      <w:start w:val="1"/>
      <w:numFmt w:val="bullet"/>
      <w:pStyle w:val="102"/>
      <w:lvlText w:val=""/>
      <w:lvlJc w:val="left"/>
      <w:pPr>
        <w:tabs>
          <w:tab w:val="left" w:pos="840"/>
        </w:tabs>
        <w:ind w:left="840" w:hanging="420"/>
      </w:pPr>
      <w:rPr>
        <w:rFonts w:hint="default" w:ascii="Wingdings" w:hAnsi="Wingdings"/>
      </w:rPr>
    </w:lvl>
    <w:lvl w:ilvl="1" w:tentative="0">
      <w:start w:val="1"/>
      <w:numFmt w:val="bullet"/>
      <w:pStyle w:val="85"/>
      <w:lvlText w:val=""/>
      <w:lvlJc w:val="left"/>
      <w:pPr>
        <w:tabs>
          <w:tab w:val="left" w:pos="1260"/>
        </w:tabs>
        <w:ind w:left="1260" w:hanging="420"/>
      </w:pPr>
      <w:rPr>
        <w:rFonts w:hint="default" w:ascii="Wingdings" w:hAnsi="Wingdings"/>
      </w:rPr>
    </w:lvl>
    <w:lvl w:ilvl="2" w:tentative="0">
      <w:start w:val="1"/>
      <w:numFmt w:val="bullet"/>
      <w:pStyle w:val="341"/>
      <w:lvlText w:val=""/>
      <w:lvlJc w:val="left"/>
      <w:pPr>
        <w:tabs>
          <w:tab w:val="left" w:pos="1680"/>
        </w:tabs>
        <w:ind w:left="1680" w:hanging="420"/>
      </w:pPr>
      <w:rPr>
        <w:rFonts w:hint="default" w:ascii="Wingdings" w:hAnsi="Wingdings"/>
      </w:rPr>
    </w:lvl>
    <w:lvl w:ilvl="3" w:tentative="0">
      <w:start w:val="1"/>
      <w:numFmt w:val="bullet"/>
      <w:pStyle w:val="174"/>
      <w:lvlText w:val=""/>
      <w:lvlJc w:val="left"/>
      <w:pPr>
        <w:tabs>
          <w:tab w:val="left" w:pos="2100"/>
        </w:tabs>
        <w:ind w:left="2100" w:hanging="420"/>
      </w:pPr>
      <w:rPr>
        <w:rFonts w:hint="default" w:ascii="Wingdings" w:hAnsi="Wingdings"/>
      </w:rPr>
    </w:lvl>
    <w:lvl w:ilvl="4" w:tentative="0">
      <w:start w:val="1"/>
      <w:numFmt w:val="bullet"/>
      <w:pStyle w:val="410"/>
      <w:lvlText w:val=""/>
      <w:lvlJc w:val="left"/>
      <w:pPr>
        <w:tabs>
          <w:tab w:val="left" w:pos="2520"/>
        </w:tabs>
        <w:ind w:left="2520" w:hanging="420"/>
      </w:pPr>
      <w:rPr>
        <w:rFonts w:hint="default" w:ascii="Wingdings" w:hAnsi="Wingdings"/>
      </w:rPr>
    </w:lvl>
    <w:lvl w:ilvl="5" w:tentative="0">
      <w:start w:val="1"/>
      <w:numFmt w:val="bullet"/>
      <w:pStyle w:val="172"/>
      <w:lvlText w:val=""/>
      <w:lvlJc w:val="left"/>
      <w:pPr>
        <w:tabs>
          <w:tab w:val="left" w:pos="2940"/>
        </w:tabs>
        <w:ind w:left="2940" w:hanging="420"/>
      </w:pPr>
      <w:rPr>
        <w:rFonts w:hint="default" w:ascii="Wingdings" w:hAnsi="Wingdings"/>
      </w:rPr>
    </w:lvl>
    <w:lvl w:ilvl="6" w:tentative="0">
      <w:start w:val="1"/>
      <w:numFmt w:val="bullet"/>
      <w:pStyle w:val="399"/>
      <w:lvlText w:val=""/>
      <w:lvlJc w:val="left"/>
      <w:pPr>
        <w:tabs>
          <w:tab w:val="left" w:pos="3360"/>
        </w:tabs>
        <w:ind w:left="3360" w:hanging="420"/>
      </w:pPr>
      <w:rPr>
        <w:rFonts w:hint="default" w:ascii="Wingdings" w:hAnsi="Wingdings"/>
      </w:rPr>
    </w:lvl>
    <w:lvl w:ilvl="7" w:tentative="0">
      <w:start w:val="1"/>
      <w:numFmt w:val="bullet"/>
      <w:pStyle w:val="279"/>
      <w:lvlText w:val=""/>
      <w:lvlJc w:val="left"/>
      <w:pPr>
        <w:tabs>
          <w:tab w:val="left" w:pos="3780"/>
        </w:tabs>
        <w:ind w:left="3780" w:hanging="420"/>
      </w:pPr>
      <w:rPr>
        <w:rFonts w:hint="default" w:ascii="Wingdings" w:hAnsi="Wingdings"/>
      </w:rPr>
    </w:lvl>
    <w:lvl w:ilvl="8" w:tentative="0">
      <w:start w:val="1"/>
      <w:numFmt w:val="bullet"/>
      <w:pStyle w:val="372"/>
      <w:lvlText w:val=""/>
      <w:lvlJc w:val="left"/>
      <w:pPr>
        <w:tabs>
          <w:tab w:val="left" w:pos="4200"/>
        </w:tabs>
        <w:ind w:left="4200" w:hanging="420"/>
      </w:pPr>
      <w:rPr>
        <w:rFonts w:hint="default" w:ascii="Wingdings" w:hAnsi="Wingdings"/>
      </w:rPr>
    </w:lvl>
  </w:abstractNum>
  <w:abstractNum w:abstractNumId="4">
    <w:nsid w:val="0000000A"/>
    <w:multiLevelType w:val="multilevel"/>
    <w:tmpl w:val="0000000A"/>
    <w:lvl w:ilvl="0" w:tentative="0">
      <w:start w:val="1"/>
      <w:numFmt w:val="decimal"/>
      <w:pStyle w:val="5"/>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5">
    <w:nsid w:val="11744E57"/>
    <w:multiLevelType w:val="multilevel"/>
    <w:tmpl w:val="11744E57"/>
    <w:lvl w:ilvl="0" w:tentative="0">
      <w:start w:val="1"/>
      <w:numFmt w:val="decimal"/>
      <w:pStyle w:val="4"/>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6"/>
      <w:lvlText w:val="%1.%2.%3"/>
      <w:lvlJc w:val="left"/>
      <w:pPr>
        <w:tabs>
          <w:tab w:val="left" w:pos="900"/>
        </w:tabs>
        <w:ind w:left="900" w:hanging="720"/>
      </w:pPr>
    </w:lvl>
    <w:lvl w:ilvl="3" w:tentative="0">
      <w:start w:val="1"/>
      <w:numFmt w:val="decimal"/>
      <w:pStyle w:val="7"/>
      <w:lvlText w:val="%1.%2.%3.%4"/>
      <w:lvlJc w:val="left"/>
      <w:pPr>
        <w:tabs>
          <w:tab w:val="left" w:pos="864"/>
        </w:tabs>
        <w:ind w:left="864" w:hanging="864"/>
      </w:pPr>
    </w:lvl>
    <w:lvl w:ilvl="4" w:tentative="0">
      <w:start w:val="1"/>
      <w:numFmt w:val="decimal"/>
      <w:pStyle w:val="8"/>
      <w:lvlText w:val="%1.%2.%3.%4.%5"/>
      <w:lvlJc w:val="left"/>
      <w:pPr>
        <w:tabs>
          <w:tab w:val="left" w:pos="1008"/>
        </w:tabs>
        <w:ind w:left="1008" w:hanging="1008"/>
      </w:pPr>
    </w:lvl>
    <w:lvl w:ilvl="5" w:tentative="0">
      <w:start w:val="1"/>
      <w:numFmt w:val="decimal"/>
      <w:pStyle w:val="9"/>
      <w:lvlText w:val="%1.%2.%3.%4.%5.%6"/>
      <w:lvlJc w:val="left"/>
      <w:pPr>
        <w:tabs>
          <w:tab w:val="left" w:pos="1152"/>
        </w:tabs>
        <w:ind w:left="1152" w:hanging="1152"/>
      </w:pPr>
    </w:lvl>
    <w:lvl w:ilvl="6" w:tentative="0">
      <w:start w:val="1"/>
      <w:numFmt w:val="decimal"/>
      <w:pStyle w:val="10"/>
      <w:lvlText w:val="%1.%2.%3.%4.%5.%6.%7"/>
      <w:lvlJc w:val="left"/>
      <w:pPr>
        <w:tabs>
          <w:tab w:val="left" w:pos="1296"/>
        </w:tabs>
        <w:ind w:left="1296" w:hanging="1296"/>
      </w:pPr>
    </w:lvl>
    <w:lvl w:ilvl="7" w:tentative="0">
      <w:start w:val="1"/>
      <w:numFmt w:val="decimal"/>
      <w:pStyle w:val="11"/>
      <w:lvlText w:val="%1.%2.%3.%4.%5.%6.%7.%8"/>
      <w:lvlJc w:val="left"/>
      <w:pPr>
        <w:tabs>
          <w:tab w:val="left" w:pos="1440"/>
        </w:tabs>
        <w:ind w:left="1440" w:hanging="1440"/>
      </w:pPr>
    </w:lvl>
    <w:lvl w:ilvl="8" w:tentative="0">
      <w:start w:val="1"/>
      <w:numFmt w:val="decimal"/>
      <w:pStyle w:val="12"/>
      <w:lvlText w:val="%1.%2.%3.%4.%5.%6.%7.%8.%9"/>
      <w:lvlJc w:val="left"/>
      <w:pPr>
        <w:tabs>
          <w:tab w:val="left" w:pos="1584"/>
        </w:tabs>
        <w:ind w:left="1584" w:hanging="1584"/>
      </w:pPr>
    </w:lvl>
  </w:abstractNum>
  <w:abstractNum w:abstractNumId="6">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7">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8">
    <w:nsid w:val="54F403B5"/>
    <w:multiLevelType w:val="singleLevel"/>
    <w:tmpl w:val="54F403B5"/>
    <w:lvl w:ilvl="0" w:tentative="0">
      <w:start w:val="1"/>
      <w:numFmt w:val="chineseCounting"/>
      <w:suff w:val="nothing"/>
      <w:lvlText w:val="%1、"/>
      <w:lvlJc w:val="left"/>
    </w:lvl>
  </w:abstractNum>
  <w:abstractNum w:abstractNumId="9">
    <w:nsid w:val="557FD3DA"/>
    <w:multiLevelType w:val="singleLevel"/>
    <w:tmpl w:val="557FD3DA"/>
    <w:lvl w:ilvl="0" w:tentative="0">
      <w:start w:val="3"/>
      <w:numFmt w:val="chineseCounting"/>
      <w:suff w:val="nothing"/>
      <w:lvlText w:val="%1、"/>
      <w:lvlJc w:val="left"/>
    </w:lvl>
  </w:abstractNum>
  <w:abstractNum w:abstractNumId="10">
    <w:nsid w:val="578B3BD2"/>
    <w:multiLevelType w:val="multilevel"/>
    <w:tmpl w:val="578B3BD2"/>
    <w:lvl w:ilvl="0" w:tentative="0">
      <w:start w:val="1"/>
      <w:numFmt w:val="decimal"/>
      <w:pStyle w:val="413"/>
      <w:lvlText w:val="%1"/>
      <w:lvlJc w:val="left"/>
      <w:pPr>
        <w:tabs>
          <w:tab w:val="left" w:pos="480"/>
        </w:tabs>
        <w:ind w:left="480" w:hanging="480"/>
      </w:pPr>
      <w:rPr>
        <w:rFonts w:hint="eastAsia"/>
        <w:sz w:val="44"/>
        <w:szCs w:val="44"/>
      </w:rPr>
    </w:lvl>
    <w:lvl w:ilvl="1" w:tentative="0">
      <w:start w:val="1"/>
      <w:numFmt w:val="decimal"/>
      <w:pStyle w:val="334"/>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2"/>
      <w:lvlText w:val="%1.%2.%3.%4.%5"/>
      <w:lvlJc w:val="left"/>
      <w:pPr>
        <w:tabs>
          <w:tab w:val="left" w:pos="1080"/>
        </w:tabs>
        <w:ind w:left="1080" w:hanging="1080"/>
      </w:pPr>
      <w:rPr>
        <w:rFonts w:hint="default"/>
      </w:rPr>
    </w:lvl>
    <w:lvl w:ilvl="5" w:tentative="0">
      <w:start w:val="1"/>
      <w:numFmt w:val="decimal"/>
      <w:pStyle w:val="216"/>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1">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12">
    <w:nsid w:val="73596DCC"/>
    <w:multiLevelType w:val="multilevel"/>
    <w:tmpl w:val="73596DCC"/>
    <w:lvl w:ilvl="0" w:tentative="0">
      <w:start w:val="1"/>
      <w:numFmt w:val="bullet"/>
      <w:pStyle w:val="320"/>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3">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5"/>
  </w:num>
  <w:num w:numId="2">
    <w:abstractNumId w:val="4"/>
  </w:num>
  <w:num w:numId="3">
    <w:abstractNumId w:val="2"/>
  </w:num>
  <w:num w:numId="4">
    <w:abstractNumId w:val="3"/>
  </w:num>
  <w:num w:numId="5">
    <w:abstractNumId w:val="10"/>
  </w:num>
  <w:num w:numId="6">
    <w:abstractNumId w:val="12"/>
  </w:num>
  <w:num w:numId="7">
    <w:abstractNumId w:val="13"/>
  </w:num>
  <w:num w:numId="8">
    <w:abstractNumId w:val="0"/>
  </w:num>
  <w:num w:numId="9">
    <w:abstractNumId w:val="1"/>
  </w:num>
  <w:num w:numId="10">
    <w:abstractNumId w:val="6"/>
  </w:num>
  <w:num w:numId="11">
    <w:abstractNumId w:val="11"/>
  </w:num>
  <w:num w:numId="12">
    <w:abstractNumId w:val="7"/>
  </w:num>
  <w:num w:numId="13">
    <w:abstractNumId w:val="8"/>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AxODcyYWIxMmZlMWY5MDRjYmIyYTIyOGY2MGIxMWEifQ=="/>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4C67"/>
    <w:rsid w:val="000A5674"/>
    <w:rsid w:val="000A5A46"/>
    <w:rsid w:val="000B0E04"/>
    <w:rsid w:val="000B4B56"/>
    <w:rsid w:val="000B53F1"/>
    <w:rsid w:val="000B54C1"/>
    <w:rsid w:val="000B62AC"/>
    <w:rsid w:val="000B6BDF"/>
    <w:rsid w:val="000C053E"/>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738E"/>
    <w:rsid w:val="001B7B69"/>
    <w:rsid w:val="001C0616"/>
    <w:rsid w:val="001C0DD2"/>
    <w:rsid w:val="001C10BD"/>
    <w:rsid w:val="001C1F01"/>
    <w:rsid w:val="001C232F"/>
    <w:rsid w:val="001C31F5"/>
    <w:rsid w:val="001C44BC"/>
    <w:rsid w:val="001C53A0"/>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2E87"/>
    <w:rsid w:val="00213FC4"/>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6E33"/>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5F9"/>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231"/>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780"/>
    <w:rsid w:val="00345D7A"/>
    <w:rsid w:val="00346B6D"/>
    <w:rsid w:val="00346BA3"/>
    <w:rsid w:val="00347356"/>
    <w:rsid w:val="00350896"/>
    <w:rsid w:val="00350C31"/>
    <w:rsid w:val="003519CD"/>
    <w:rsid w:val="00351A3A"/>
    <w:rsid w:val="00352A8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1FBB"/>
    <w:rsid w:val="0046240D"/>
    <w:rsid w:val="00463576"/>
    <w:rsid w:val="0046399D"/>
    <w:rsid w:val="00465264"/>
    <w:rsid w:val="00465781"/>
    <w:rsid w:val="00465A21"/>
    <w:rsid w:val="00466ABA"/>
    <w:rsid w:val="0046775D"/>
    <w:rsid w:val="00471387"/>
    <w:rsid w:val="00471963"/>
    <w:rsid w:val="00473308"/>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2C17"/>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6B7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00B"/>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5BAF"/>
    <w:rsid w:val="007364A3"/>
    <w:rsid w:val="007378FD"/>
    <w:rsid w:val="007413EB"/>
    <w:rsid w:val="00742D32"/>
    <w:rsid w:val="00742E9B"/>
    <w:rsid w:val="007444E6"/>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8DF"/>
    <w:rsid w:val="007D4DED"/>
    <w:rsid w:val="007D5BA2"/>
    <w:rsid w:val="007D5ED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4D5F"/>
    <w:rsid w:val="00887392"/>
    <w:rsid w:val="00890C40"/>
    <w:rsid w:val="008911F7"/>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8D6"/>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307"/>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77B97"/>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45A"/>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6CE4"/>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1CDD"/>
    <w:rsid w:val="00C82795"/>
    <w:rsid w:val="00C832CB"/>
    <w:rsid w:val="00C84085"/>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7082"/>
    <w:rsid w:val="00D01590"/>
    <w:rsid w:val="00D0336E"/>
    <w:rsid w:val="00D04F01"/>
    <w:rsid w:val="00D04F8B"/>
    <w:rsid w:val="00D054EF"/>
    <w:rsid w:val="00D05637"/>
    <w:rsid w:val="00D05BA9"/>
    <w:rsid w:val="00D06E71"/>
    <w:rsid w:val="00D0764E"/>
    <w:rsid w:val="00D07D82"/>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2BA"/>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8D9"/>
    <w:rsid w:val="00DF4FF1"/>
    <w:rsid w:val="00DF6FD2"/>
    <w:rsid w:val="00DF7724"/>
    <w:rsid w:val="00DF7C43"/>
    <w:rsid w:val="00E000B2"/>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20CE7"/>
    <w:rsid w:val="00E217B1"/>
    <w:rsid w:val="00E222FA"/>
    <w:rsid w:val="00E24A62"/>
    <w:rsid w:val="00E24F52"/>
    <w:rsid w:val="00E2551F"/>
    <w:rsid w:val="00E279B2"/>
    <w:rsid w:val="00E30BD5"/>
    <w:rsid w:val="00E31143"/>
    <w:rsid w:val="00E31812"/>
    <w:rsid w:val="00E3533E"/>
    <w:rsid w:val="00E35A45"/>
    <w:rsid w:val="00E37C85"/>
    <w:rsid w:val="00E43006"/>
    <w:rsid w:val="00E43551"/>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772B4"/>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411C"/>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419B8"/>
    <w:rsid w:val="00F41C0F"/>
    <w:rsid w:val="00F42856"/>
    <w:rsid w:val="00F43390"/>
    <w:rsid w:val="00F43EF6"/>
    <w:rsid w:val="00F4482B"/>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E705C"/>
    <w:rsid w:val="00FF0B4F"/>
    <w:rsid w:val="00FF1AD3"/>
    <w:rsid w:val="00FF49F4"/>
    <w:rsid w:val="00FF651D"/>
    <w:rsid w:val="00FF68CA"/>
    <w:rsid w:val="010651D9"/>
    <w:rsid w:val="01A653B9"/>
    <w:rsid w:val="02DA0C0E"/>
    <w:rsid w:val="034D0227"/>
    <w:rsid w:val="03A9642F"/>
    <w:rsid w:val="03DD35E4"/>
    <w:rsid w:val="04283E50"/>
    <w:rsid w:val="0436158A"/>
    <w:rsid w:val="04925647"/>
    <w:rsid w:val="04E32FDC"/>
    <w:rsid w:val="065A6178"/>
    <w:rsid w:val="06E64DEE"/>
    <w:rsid w:val="075562B7"/>
    <w:rsid w:val="07DE427B"/>
    <w:rsid w:val="07F6164B"/>
    <w:rsid w:val="083915F2"/>
    <w:rsid w:val="087A1B7A"/>
    <w:rsid w:val="08802820"/>
    <w:rsid w:val="08B27C10"/>
    <w:rsid w:val="08CF1E16"/>
    <w:rsid w:val="096B2097"/>
    <w:rsid w:val="096B77A8"/>
    <w:rsid w:val="09CC2642"/>
    <w:rsid w:val="0A467429"/>
    <w:rsid w:val="0A483850"/>
    <w:rsid w:val="0A5B7E63"/>
    <w:rsid w:val="0ABF1FBE"/>
    <w:rsid w:val="0AD26D8C"/>
    <w:rsid w:val="0AFD710E"/>
    <w:rsid w:val="0BBC1FD6"/>
    <w:rsid w:val="0BC3149D"/>
    <w:rsid w:val="0C10430F"/>
    <w:rsid w:val="0C2219BD"/>
    <w:rsid w:val="0C3122CE"/>
    <w:rsid w:val="0C5E3BDC"/>
    <w:rsid w:val="0C87121B"/>
    <w:rsid w:val="0D2F6A79"/>
    <w:rsid w:val="0D41103B"/>
    <w:rsid w:val="0DF702FE"/>
    <w:rsid w:val="0E3F698B"/>
    <w:rsid w:val="0E7E55BE"/>
    <w:rsid w:val="0F1929F2"/>
    <w:rsid w:val="0F21508F"/>
    <w:rsid w:val="0F816ACD"/>
    <w:rsid w:val="0F8258F3"/>
    <w:rsid w:val="0FB94501"/>
    <w:rsid w:val="0FF06F35"/>
    <w:rsid w:val="104B534E"/>
    <w:rsid w:val="104F11F2"/>
    <w:rsid w:val="107E311B"/>
    <w:rsid w:val="10B047CF"/>
    <w:rsid w:val="10DD0E16"/>
    <w:rsid w:val="10FC16EA"/>
    <w:rsid w:val="118963A1"/>
    <w:rsid w:val="11B86BF5"/>
    <w:rsid w:val="122E1DB5"/>
    <w:rsid w:val="123553DF"/>
    <w:rsid w:val="127723A9"/>
    <w:rsid w:val="13072A44"/>
    <w:rsid w:val="13A24F4F"/>
    <w:rsid w:val="13C00783"/>
    <w:rsid w:val="140D06DA"/>
    <w:rsid w:val="145044FA"/>
    <w:rsid w:val="14CC6F39"/>
    <w:rsid w:val="1588773E"/>
    <w:rsid w:val="159E36BF"/>
    <w:rsid w:val="16D50F3F"/>
    <w:rsid w:val="17385300"/>
    <w:rsid w:val="174B5B3D"/>
    <w:rsid w:val="178501FF"/>
    <w:rsid w:val="186742B0"/>
    <w:rsid w:val="18D953BD"/>
    <w:rsid w:val="18F272AB"/>
    <w:rsid w:val="193D0C2D"/>
    <w:rsid w:val="19A15D46"/>
    <w:rsid w:val="19F03933"/>
    <w:rsid w:val="19FE628C"/>
    <w:rsid w:val="1AB57476"/>
    <w:rsid w:val="1AED5037"/>
    <w:rsid w:val="1B2A271F"/>
    <w:rsid w:val="1B6705AA"/>
    <w:rsid w:val="1B890139"/>
    <w:rsid w:val="1BB142DA"/>
    <w:rsid w:val="1CAD060E"/>
    <w:rsid w:val="1CFF2E33"/>
    <w:rsid w:val="1D266CE1"/>
    <w:rsid w:val="1D3963AF"/>
    <w:rsid w:val="1D6A6552"/>
    <w:rsid w:val="1E714A66"/>
    <w:rsid w:val="1E9B5B7E"/>
    <w:rsid w:val="1EB95B5E"/>
    <w:rsid w:val="1F671E9E"/>
    <w:rsid w:val="1F732F0E"/>
    <w:rsid w:val="1FE868A9"/>
    <w:rsid w:val="20175456"/>
    <w:rsid w:val="208B2A62"/>
    <w:rsid w:val="20A6664D"/>
    <w:rsid w:val="21004E0A"/>
    <w:rsid w:val="211E26D6"/>
    <w:rsid w:val="21283D08"/>
    <w:rsid w:val="21362CA4"/>
    <w:rsid w:val="21442014"/>
    <w:rsid w:val="21622C67"/>
    <w:rsid w:val="219F59E1"/>
    <w:rsid w:val="2202434C"/>
    <w:rsid w:val="2288483E"/>
    <w:rsid w:val="22ED1066"/>
    <w:rsid w:val="23185695"/>
    <w:rsid w:val="23712637"/>
    <w:rsid w:val="23E373CC"/>
    <w:rsid w:val="24D408E1"/>
    <w:rsid w:val="25B440B3"/>
    <w:rsid w:val="27870A7F"/>
    <w:rsid w:val="279E6F51"/>
    <w:rsid w:val="27D05536"/>
    <w:rsid w:val="295E3FBC"/>
    <w:rsid w:val="29E87C02"/>
    <w:rsid w:val="2AA1365A"/>
    <w:rsid w:val="2AB94957"/>
    <w:rsid w:val="2AC1011E"/>
    <w:rsid w:val="2AC97147"/>
    <w:rsid w:val="2AD76456"/>
    <w:rsid w:val="2ADB7D7A"/>
    <w:rsid w:val="2D9106FE"/>
    <w:rsid w:val="2DB86778"/>
    <w:rsid w:val="2DD15014"/>
    <w:rsid w:val="2F4F5EB6"/>
    <w:rsid w:val="2F6535AC"/>
    <w:rsid w:val="2FD25781"/>
    <w:rsid w:val="30840E48"/>
    <w:rsid w:val="30F34AD5"/>
    <w:rsid w:val="319C6071"/>
    <w:rsid w:val="325B4785"/>
    <w:rsid w:val="32BF3808"/>
    <w:rsid w:val="32DB72BE"/>
    <w:rsid w:val="33092D61"/>
    <w:rsid w:val="33A715BF"/>
    <w:rsid w:val="341C48E8"/>
    <w:rsid w:val="342E63AB"/>
    <w:rsid w:val="345D260B"/>
    <w:rsid w:val="359F479A"/>
    <w:rsid w:val="36072414"/>
    <w:rsid w:val="360B4516"/>
    <w:rsid w:val="362613D9"/>
    <w:rsid w:val="363B0F71"/>
    <w:rsid w:val="364641D2"/>
    <w:rsid w:val="365302AE"/>
    <w:rsid w:val="3679013B"/>
    <w:rsid w:val="36AA4F71"/>
    <w:rsid w:val="37142DA2"/>
    <w:rsid w:val="37217695"/>
    <w:rsid w:val="37896CF9"/>
    <w:rsid w:val="37F142D2"/>
    <w:rsid w:val="382A31D0"/>
    <w:rsid w:val="38763C16"/>
    <w:rsid w:val="38C420A7"/>
    <w:rsid w:val="39242B89"/>
    <w:rsid w:val="39A13F14"/>
    <w:rsid w:val="3AB1693D"/>
    <w:rsid w:val="3B197DB6"/>
    <w:rsid w:val="3B4B5A84"/>
    <w:rsid w:val="3BBD4B2C"/>
    <w:rsid w:val="3C482108"/>
    <w:rsid w:val="3C5F759A"/>
    <w:rsid w:val="3CB054F6"/>
    <w:rsid w:val="3CC020F2"/>
    <w:rsid w:val="3D204F34"/>
    <w:rsid w:val="3D295311"/>
    <w:rsid w:val="3D5C78D4"/>
    <w:rsid w:val="3D8B09AC"/>
    <w:rsid w:val="3DCA27E0"/>
    <w:rsid w:val="3DCF187A"/>
    <w:rsid w:val="3DF06A9E"/>
    <w:rsid w:val="3EAE6727"/>
    <w:rsid w:val="3F3F411D"/>
    <w:rsid w:val="3F5B4105"/>
    <w:rsid w:val="3F634935"/>
    <w:rsid w:val="3FFF72A6"/>
    <w:rsid w:val="400236BC"/>
    <w:rsid w:val="404F3849"/>
    <w:rsid w:val="405A435B"/>
    <w:rsid w:val="41265D6F"/>
    <w:rsid w:val="415F094C"/>
    <w:rsid w:val="41B810BD"/>
    <w:rsid w:val="42027919"/>
    <w:rsid w:val="42E1381E"/>
    <w:rsid w:val="43FB717C"/>
    <w:rsid w:val="4436451B"/>
    <w:rsid w:val="44541F34"/>
    <w:rsid w:val="449F722D"/>
    <w:rsid w:val="44A26055"/>
    <w:rsid w:val="451E447A"/>
    <w:rsid w:val="45345B76"/>
    <w:rsid w:val="455752CA"/>
    <w:rsid w:val="45F8417E"/>
    <w:rsid w:val="47017063"/>
    <w:rsid w:val="47307808"/>
    <w:rsid w:val="476F0D57"/>
    <w:rsid w:val="47864444"/>
    <w:rsid w:val="47F14B91"/>
    <w:rsid w:val="481A5BC9"/>
    <w:rsid w:val="486F747C"/>
    <w:rsid w:val="49077EE0"/>
    <w:rsid w:val="49150F3E"/>
    <w:rsid w:val="49764039"/>
    <w:rsid w:val="497E13FB"/>
    <w:rsid w:val="4A3E00C7"/>
    <w:rsid w:val="4B536F30"/>
    <w:rsid w:val="4BCE2367"/>
    <w:rsid w:val="4C8853A9"/>
    <w:rsid w:val="4CBE1552"/>
    <w:rsid w:val="4D7817DC"/>
    <w:rsid w:val="4D861CF6"/>
    <w:rsid w:val="4EEE3181"/>
    <w:rsid w:val="4FBF18D3"/>
    <w:rsid w:val="4FE30DC1"/>
    <w:rsid w:val="501157CE"/>
    <w:rsid w:val="5029741E"/>
    <w:rsid w:val="506C1472"/>
    <w:rsid w:val="507F3FA0"/>
    <w:rsid w:val="50875D46"/>
    <w:rsid w:val="508B400D"/>
    <w:rsid w:val="512428A6"/>
    <w:rsid w:val="51453BA1"/>
    <w:rsid w:val="51781094"/>
    <w:rsid w:val="519B6CC9"/>
    <w:rsid w:val="51A0432A"/>
    <w:rsid w:val="51D67879"/>
    <w:rsid w:val="521066B1"/>
    <w:rsid w:val="527140E5"/>
    <w:rsid w:val="5292508F"/>
    <w:rsid w:val="52A96B6F"/>
    <w:rsid w:val="535A6CEB"/>
    <w:rsid w:val="53B7271D"/>
    <w:rsid w:val="544F09ED"/>
    <w:rsid w:val="548A6E01"/>
    <w:rsid w:val="54B25E40"/>
    <w:rsid w:val="54F839CA"/>
    <w:rsid w:val="550764A4"/>
    <w:rsid w:val="551926E0"/>
    <w:rsid w:val="553C707F"/>
    <w:rsid w:val="561279B9"/>
    <w:rsid w:val="5650271F"/>
    <w:rsid w:val="56515F3B"/>
    <w:rsid w:val="569B0F46"/>
    <w:rsid w:val="570C427A"/>
    <w:rsid w:val="572B71CA"/>
    <w:rsid w:val="577D1B56"/>
    <w:rsid w:val="58AE4F0C"/>
    <w:rsid w:val="58C6476C"/>
    <w:rsid w:val="590D09EF"/>
    <w:rsid w:val="59BB7B8F"/>
    <w:rsid w:val="5A2A7C7B"/>
    <w:rsid w:val="5A8E2EE9"/>
    <w:rsid w:val="5A983AE7"/>
    <w:rsid w:val="5BF74317"/>
    <w:rsid w:val="5C016442"/>
    <w:rsid w:val="5C29043E"/>
    <w:rsid w:val="5C80234E"/>
    <w:rsid w:val="5CCB5CF1"/>
    <w:rsid w:val="5D1A49F1"/>
    <w:rsid w:val="5E1929B8"/>
    <w:rsid w:val="5E261785"/>
    <w:rsid w:val="5E5D44E1"/>
    <w:rsid w:val="5EAF7E7D"/>
    <w:rsid w:val="5EBD08BB"/>
    <w:rsid w:val="5F724B4A"/>
    <w:rsid w:val="5FCC5339"/>
    <w:rsid w:val="5FE70807"/>
    <w:rsid w:val="5FF7215C"/>
    <w:rsid w:val="6081364F"/>
    <w:rsid w:val="60BF2C01"/>
    <w:rsid w:val="60E53485"/>
    <w:rsid w:val="61054A27"/>
    <w:rsid w:val="611D2366"/>
    <w:rsid w:val="618945FC"/>
    <w:rsid w:val="61B3013A"/>
    <w:rsid w:val="61C148CA"/>
    <w:rsid w:val="61DE5866"/>
    <w:rsid w:val="62885958"/>
    <w:rsid w:val="628A41A8"/>
    <w:rsid w:val="629B2240"/>
    <w:rsid w:val="62A745D5"/>
    <w:rsid w:val="62B12D1C"/>
    <w:rsid w:val="632B47CD"/>
    <w:rsid w:val="63DF4FB6"/>
    <w:rsid w:val="64462301"/>
    <w:rsid w:val="645B38E5"/>
    <w:rsid w:val="64B21B0A"/>
    <w:rsid w:val="64CE2EAA"/>
    <w:rsid w:val="662E75B1"/>
    <w:rsid w:val="66342C2E"/>
    <w:rsid w:val="663E784C"/>
    <w:rsid w:val="664A2893"/>
    <w:rsid w:val="667744B2"/>
    <w:rsid w:val="66CE390F"/>
    <w:rsid w:val="67A240D1"/>
    <w:rsid w:val="684D1648"/>
    <w:rsid w:val="685867EC"/>
    <w:rsid w:val="69742C60"/>
    <w:rsid w:val="698D0267"/>
    <w:rsid w:val="69D93AF2"/>
    <w:rsid w:val="6B1E1CAE"/>
    <w:rsid w:val="6B8407BE"/>
    <w:rsid w:val="6BD965EA"/>
    <w:rsid w:val="6C574A65"/>
    <w:rsid w:val="6C95576C"/>
    <w:rsid w:val="6CB41065"/>
    <w:rsid w:val="6CD96F0E"/>
    <w:rsid w:val="6CDE2554"/>
    <w:rsid w:val="6D411491"/>
    <w:rsid w:val="6DB372E9"/>
    <w:rsid w:val="6E8A66AF"/>
    <w:rsid w:val="6E8E12EF"/>
    <w:rsid w:val="6EAF6FD4"/>
    <w:rsid w:val="6F194EC7"/>
    <w:rsid w:val="6F3D3E33"/>
    <w:rsid w:val="6F5C254F"/>
    <w:rsid w:val="70B84386"/>
    <w:rsid w:val="70F02592"/>
    <w:rsid w:val="71431672"/>
    <w:rsid w:val="71D43752"/>
    <w:rsid w:val="72273D81"/>
    <w:rsid w:val="72504160"/>
    <w:rsid w:val="72C7610E"/>
    <w:rsid w:val="730955B2"/>
    <w:rsid w:val="73666955"/>
    <w:rsid w:val="73DD6243"/>
    <w:rsid w:val="73F84699"/>
    <w:rsid w:val="743C1DBF"/>
    <w:rsid w:val="749C4185"/>
    <w:rsid w:val="74BB41DE"/>
    <w:rsid w:val="753348CC"/>
    <w:rsid w:val="75C8558D"/>
    <w:rsid w:val="75DA2C18"/>
    <w:rsid w:val="75F60EF6"/>
    <w:rsid w:val="76832D41"/>
    <w:rsid w:val="76C51133"/>
    <w:rsid w:val="76CF6CAC"/>
    <w:rsid w:val="7736021D"/>
    <w:rsid w:val="775319EF"/>
    <w:rsid w:val="77B96D29"/>
    <w:rsid w:val="78083929"/>
    <w:rsid w:val="786066B3"/>
    <w:rsid w:val="790F1C77"/>
    <w:rsid w:val="7A67303B"/>
    <w:rsid w:val="7A8D29CA"/>
    <w:rsid w:val="7AAB1D04"/>
    <w:rsid w:val="7ABA4368"/>
    <w:rsid w:val="7ABA72C5"/>
    <w:rsid w:val="7B1E6D01"/>
    <w:rsid w:val="7B257FFD"/>
    <w:rsid w:val="7C2B1DA5"/>
    <w:rsid w:val="7C6D59B3"/>
    <w:rsid w:val="7CD24A22"/>
    <w:rsid w:val="7CE42970"/>
    <w:rsid w:val="7D371124"/>
    <w:rsid w:val="7D860169"/>
    <w:rsid w:val="7D984A93"/>
    <w:rsid w:val="7DDC070D"/>
    <w:rsid w:val="7DF4317E"/>
    <w:rsid w:val="7E64308B"/>
    <w:rsid w:val="7E6F669E"/>
    <w:rsid w:val="7E982A8F"/>
    <w:rsid w:val="7E9A3632"/>
    <w:rsid w:val="7F2461A8"/>
    <w:rsid w:val="7F887D4D"/>
    <w:rsid w:val="7FCD467E"/>
    <w:rsid w:val="7FDE33D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549"/>
    <w:autoRedefine/>
    <w:qFormat/>
    <w:uiPriority w:val="0"/>
    <w:pPr>
      <w:keepNext/>
      <w:keepLines/>
      <w:numPr>
        <w:ilvl w:val="0"/>
        <w:numId w:val="1"/>
      </w:numPr>
      <w:spacing w:before="340" w:after="330" w:line="578" w:lineRule="auto"/>
      <w:outlineLvl w:val="0"/>
    </w:pPr>
    <w:rPr>
      <w:b/>
      <w:bCs/>
      <w:kern w:val="44"/>
      <w:sz w:val="44"/>
      <w:szCs w:val="44"/>
    </w:rPr>
  </w:style>
  <w:style w:type="paragraph" w:styleId="5">
    <w:name w:val="heading 2"/>
    <w:basedOn w:val="1"/>
    <w:next w:val="1"/>
    <w:autoRedefine/>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6">
    <w:name w:val="heading 3"/>
    <w:basedOn w:val="1"/>
    <w:next w:val="1"/>
    <w:autoRedefine/>
    <w:qFormat/>
    <w:uiPriority w:val="0"/>
    <w:pPr>
      <w:keepNext/>
      <w:keepLines/>
      <w:numPr>
        <w:ilvl w:val="2"/>
        <w:numId w:val="1"/>
      </w:numPr>
      <w:spacing w:before="260" w:after="260" w:line="416" w:lineRule="auto"/>
      <w:outlineLvl w:val="2"/>
    </w:pPr>
    <w:rPr>
      <w:b/>
      <w:bCs/>
      <w:sz w:val="32"/>
      <w:szCs w:val="32"/>
    </w:rPr>
  </w:style>
  <w:style w:type="paragraph" w:styleId="7">
    <w:name w:val="heading 4"/>
    <w:basedOn w:val="1"/>
    <w:next w:val="1"/>
    <w:link w:val="599"/>
    <w:autoRedefine/>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8">
    <w:name w:val="heading 5"/>
    <w:basedOn w:val="1"/>
    <w:next w:val="1"/>
    <w:link w:val="573"/>
    <w:autoRedefine/>
    <w:qFormat/>
    <w:uiPriority w:val="0"/>
    <w:pPr>
      <w:keepNext/>
      <w:keepLines/>
      <w:numPr>
        <w:ilvl w:val="4"/>
        <w:numId w:val="1"/>
      </w:numPr>
      <w:spacing w:before="280" w:after="290" w:line="376" w:lineRule="auto"/>
      <w:outlineLvl w:val="4"/>
    </w:pPr>
    <w:rPr>
      <w:b/>
      <w:bCs/>
      <w:sz w:val="28"/>
      <w:szCs w:val="28"/>
    </w:rPr>
  </w:style>
  <w:style w:type="paragraph" w:styleId="9">
    <w:name w:val="heading 6"/>
    <w:basedOn w:val="1"/>
    <w:next w:val="1"/>
    <w:link w:val="612"/>
    <w:autoRedefine/>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10">
    <w:name w:val="heading 7"/>
    <w:basedOn w:val="1"/>
    <w:next w:val="1"/>
    <w:link w:val="481"/>
    <w:autoRedefine/>
    <w:qFormat/>
    <w:uiPriority w:val="0"/>
    <w:pPr>
      <w:keepNext/>
      <w:keepLines/>
      <w:numPr>
        <w:ilvl w:val="6"/>
        <w:numId w:val="1"/>
      </w:numPr>
      <w:spacing w:before="240" w:after="64" w:line="320" w:lineRule="auto"/>
      <w:outlineLvl w:val="6"/>
    </w:pPr>
    <w:rPr>
      <w:b/>
      <w:bCs/>
      <w:sz w:val="24"/>
    </w:rPr>
  </w:style>
  <w:style w:type="paragraph" w:styleId="11">
    <w:name w:val="heading 8"/>
    <w:basedOn w:val="1"/>
    <w:next w:val="1"/>
    <w:link w:val="471"/>
    <w:autoRedefine/>
    <w:qFormat/>
    <w:uiPriority w:val="0"/>
    <w:pPr>
      <w:keepNext/>
      <w:keepLines/>
      <w:numPr>
        <w:ilvl w:val="7"/>
        <w:numId w:val="1"/>
      </w:numPr>
      <w:spacing w:before="240" w:after="64" w:line="320" w:lineRule="auto"/>
      <w:outlineLvl w:val="7"/>
    </w:pPr>
    <w:rPr>
      <w:rFonts w:ascii="Arial" w:hAnsi="Arial" w:eastAsia="黑体"/>
      <w:sz w:val="24"/>
    </w:rPr>
  </w:style>
  <w:style w:type="paragraph" w:styleId="12">
    <w:name w:val="heading 9"/>
    <w:basedOn w:val="1"/>
    <w:next w:val="1"/>
    <w:link w:val="519"/>
    <w:autoRedefine/>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3">
    <w:name w:val="Default Paragraph Font"/>
    <w:autoRedefine/>
    <w:semiHidden/>
    <w:unhideWhenUsed/>
    <w:qFormat/>
    <w:uiPriority w:val="1"/>
  </w:style>
  <w:style w:type="table" w:default="1" w:styleId="61">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next w:val="3"/>
    <w:link w:val="512"/>
    <w:autoRedefine/>
    <w:qFormat/>
    <w:uiPriority w:val="0"/>
    <w:pPr>
      <w:autoSpaceDE w:val="0"/>
      <w:autoSpaceDN w:val="0"/>
      <w:spacing w:line="360" w:lineRule="auto"/>
    </w:pPr>
    <w:rPr>
      <w:rFonts w:ascii="宋体"/>
      <w:sz w:val="24"/>
      <w:szCs w:val="21"/>
      <w:lang w:val="zh-CN"/>
    </w:rPr>
  </w:style>
  <w:style w:type="paragraph" w:styleId="3">
    <w:name w:val="Body Text First Indent"/>
    <w:basedOn w:val="2"/>
    <w:next w:val="1"/>
    <w:link w:val="545"/>
    <w:autoRedefine/>
    <w:qFormat/>
    <w:uiPriority w:val="0"/>
    <w:pPr>
      <w:ind w:firstLine="420"/>
    </w:pPr>
    <w:rPr>
      <w:szCs w:val="20"/>
    </w:rPr>
  </w:style>
  <w:style w:type="paragraph" w:styleId="13">
    <w:name w:val="toc 7"/>
    <w:basedOn w:val="1"/>
    <w:next w:val="1"/>
    <w:autoRedefine/>
    <w:qFormat/>
    <w:uiPriority w:val="0"/>
    <w:pPr>
      <w:ind w:left="2520" w:leftChars="1200"/>
    </w:pPr>
  </w:style>
  <w:style w:type="paragraph" w:styleId="14">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autoRedefine/>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Normal Indent"/>
    <w:basedOn w:val="1"/>
    <w:next w:val="1"/>
    <w:link w:val="613"/>
    <w:autoRedefine/>
    <w:qFormat/>
    <w:uiPriority w:val="0"/>
    <w:pPr>
      <w:widowControl/>
      <w:snapToGrid w:val="0"/>
      <w:spacing w:line="480" w:lineRule="exact"/>
      <w:ind w:firstLine="567"/>
    </w:pPr>
    <w:rPr>
      <w:rFonts w:ascii="宋体"/>
      <w:snapToGrid w:val="0"/>
      <w:color w:val="000000"/>
      <w:kern w:val="28"/>
      <w:sz w:val="28"/>
      <w:szCs w:val="20"/>
    </w:rPr>
  </w:style>
  <w:style w:type="paragraph" w:styleId="18">
    <w:name w:val="caption"/>
    <w:basedOn w:val="1"/>
    <w:next w:val="1"/>
    <w:autoRedefine/>
    <w:qFormat/>
    <w:uiPriority w:val="0"/>
    <w:rPr>
      <w:b/>
      <w:sz w:val="28"/>
      <w:szCs w:val="20"/>
    </w:rPr>
  </w:style>
  <w:style w:type="paragraph" w:styleId="19">
    <w:name w:val="index 5"/>
    <w:basedOn w:val="1"/>
    <w:next w:val="1"/>
    <w:autoRedefine/>
    <w:qFormat/>
    <w:uiPriority w:val="0"/>
    <w:pPr>
      <w:adjustRightInd/>
      <w:ind w:left="800" w:leftChars="800" w:firstLine="200" w:firstLineChars="200"/>
    </w:pPr>
  </w:style>
  <w:style w:type="paragraph" w:styleId="20">
    <w:name w:val="Document Map"/>
    <w:basedOn w:val="1"/>
    <w:autoRedefine/>
    <w:semiHidden/>
    <w:qFormat/>
    <w:uiPriority w:val="0"/>
    <w:pPr>
      <w:shd w:val="clear" w:color="auto" w:fill="000080"/>
    </w:pPr>
  </w:style>
  <w:style w:type="paragraph" w:styleId="21">
    <w:name w:val="annotation text"/>
    <w:basedOn w:val="1"/>
    <w:link w:val="614"/>
    <w:autoRedefine/>
    <w:qFormat/>
    <w:uiPriority w:val="99"/>
    <w:pPr>
      <w:jc w:val="left"/>
    </w:pPr>
  </w:style>
  <w:style w:type="paragraph" w:styleId="22">
    <w:name w:val="Salutation"/>
    <w:basedOn w:val="1"/>
    <w:next w:val="1"/>
    <w:link w:val="482"/>
    <w:autoRedefine/>
    <w:qFormat/>
    <w:uiPriority w:val="0"/>
    <w:rPr>
      <w:rFonts w:ascii="仿宋_GB2312" w:eastAsia="仿宋_GB2312"/>
      <w:sz w:val="28"/>
      <w:szCs w:val="20"/>
    </w:rPr>
  </w:style>
  <w:style w:type="paragraph" w:styleId="23">
    <w:name w:val="Body Text 3"/>
    <w:basedOn w:val="1"/>
    <w:link w:val="581"/>
    <w:autoRedefine/>
    <w:qFormat/>
    <w:uiPriority w:val="0"/>
    <w:pPr>
      <w:jc w:val="center"/>
    </w:pPr>
    <w:rPr>
      <w:szCs w:val="20"/>
    </w:rPr>
  </w:style>
  <w:style w:type="paragraph" w:styleId="24">
    <w:name w:val="Body Text Indent"/>
    <w:basedOn w:val="1"/>
    <w:next w:val="1"/>
    <w:link w:val="475"/>
    <w:autoRedefine/>
    <w:qFormat/>
    <w:uiPriority w:val="0"/>
    <w:pPr>
      <w:spacing w:line="480" w:lineRule="exact"/>
      <w:ind w:firstLine="480" w:firstLineChars="200"/>
    </w:pPr>
    <w:rPr>
      <w:rFonts w:ascii="宋体" w:hAnsi="宋体"/>
      <w:sz w:val="24"/>
    </w:rPr>
  </w:style>
  <w:style w:type="paragraph" w:styleId="25">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autoRedefine/>
    <w:qFormat/>
    <w:uiPriority w:val="0"/>
    <w:pPr>
      <w:adjustRightInd/>
      <w:spacing w:line="360" w:lineRule="auto"/>
      <w:ind w:left="100" w:leftChars="200" w:hanging="200" w:hangingChars="200"/>
    </w:pPr>
    <w:rPr>
      <w:rFonts w:eastAsia="微软雅黑"/>
    </w:rPr>
  </w:style>
  <w:style w:type="paragraph" w:styleId="27">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571"/>
    <w:autoRedefine/>
    <w:qFormat/>
    <w:uiPriority w:val="0"/>
    <w:pPr>
      <w:widowControl/>
      <w:adjustRightInd/>
      <w:ind w:firstLine="200" w:firstLineChars="200"/>
      <w:jc w:val="left"/>
    </w:pPr>
    <w:rPr>
      <w:rFonts w:ascii="宋体" w:hAnsi="宋体"/>
      <w:i/>
      <w:iCs/>
      <w:kern w:val="0"/>
      <w:sz w:val="24"/>
    </w:rPr>
  </w:style>
  <w:style w:type="paragraph" w:styleId="30">
    <w:name w:val="toc 5"/>
    <w:basedOn w:val="1"/>
    <w:next w:val="1"/>
    <w:autoRedefine/>
    <w:qFormat/>
    <w:uiPriority w:val="0"/>
    <w:pPr>
      <w:ind w:left="1680" w:leftChars="800"/>
    </w:pPr>
  </w:style>
  <w:style w:type="paragraph" w:styleId="31">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next w:val="1"/>
    <w:link w:val="489"/>
    <w:autoRedefine/>
    <w:qFormat/>
    <w:uiPriority w:val="0"/>
    <w:rPr>
      <w:rFonts w:ascii="宋体" w:hAnsi="Courier New"/>
      <w:szCs w:val="20"/>
    </w:rPr>
  </w:style>
  <w:style w:type="paragraph" w:styleId="33">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autoRedefine/>
    <w:qFormat/>
    <w:uiPriority w:val="0"/>
    <w:pPr>
      <w:ind w:left="2940" w:leftChars="1400"/>
    </w:pPr>
  </w:style>
  <w:style w:type="paragraph" w:styleId="35">
    <w:name w:val="Date"/>
    <w:basedOn w:val="1"/>
    <w:next w:val="1"/>
    <w:link w:val="598"/>
    <w:autoRedefine/>
    <w:qFormat/>
    <w:uiPriority w:val="0"/>
    <w:pPr>
      <w:ind w:left="100" w:leftChars="2500"/>
    </w:pPr>
    <w:rPr>
      <w:rFonts w:ascii="宋体"/>
      <w:sz w:val="24"/>
      <w:szCs w:val="21"/>
      <w:lang w:val="zh-CN"/>
    </w:rPr>
  </w:style>
  <w:style w:type="paragraph" w:styleId="36">
    <w:name w:val="Body Text Indent 2"/>
    <w:basedOn w:val="1"/>
    <w:link w:val="503"/>
    <w:autoRedefine/>
    <w:qFormat/>
    <w:uiPriority w:val="0"/>
    <w:pPr>
      <w:spacing w:line="360" w:lineRule="auto"/>
      <w:ind w:firstLine="601"/>
      <w:textAlignment w:val="baseline"/>
    </w:pPr>
    <w:rPr>
      <w:rFonts w:ascii="宋体"/>
      <w:kern w:val="0"/>
      <w:sz w:val="28"/>
      <w:szCs w:val="20"/>
    </w:rPr>
  </w:style>
  <w:style w:type="paragraph" w:styleId="37">
    <w:name w:val="Balloon Text"/>
    <w:basedOn w:val="1"/>
    <w:link w:val="615"/>
    <w:autoRedefine/>
    <w:semiHidden/>
    <w:qFormat/>
    <w:uiPriority w:val="0"/>
    <w:rPr>
      <w:sz w:val="18"/>
      <w:szCs w:val="18"/>
    </w:rPr>
  </w:style>
  <w:style w:type="paragraph" w:styleId="38">
    <w:name w:val="footer"/>
    <w:basedOn w:val="1"/>
    <w:autoRedefine/>
    <w:qFormat/>
    <w:uiPriority w:val="0"/>
    <w:pPr>
      <w:tabs>
        <w:tab w:val="center" w:pos="4153"/>
        <w:tab w:val="right" w:pos="8306"/>
      </w:tabs>
      <w:snapToGrid w:val="0"/>
      <w:jc w:val="left"/>
    </w:pPr>
    <w:rPr>
      <w:sz w:val="18"/>
      <w:szCs w:val="18"/>
    </w:rPr>
  </w:style>
  <w:style w:type="paragraph" w:styleId="39">
    <w:name w:val="envelope return"/>
    <w:basedOn w:val="1"/>
    <w:qFormat/>
    <w:uiPriority w:val="0"/>
    <w:pPr>
      <w:snapToGrid w:val="0"/>
    </w:pPr>
    <w:rPr>
      <w:rFonts w:ascii="Arial" w:hAnsi="Arial"/>
    </w:rPr>
  </w:style>
  <w:style w:type="paragraph" w:styleId="40">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41">
    <w:name w:val="Signature"/>
    <w:basedOn w:val="1"/>
    <w:link w:val="435"/>
    <w:autoRedefine/>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autoRedefine/>
    <w:qFormat/>
    <w:uiPriority w:val="0"/>
  </w:style>
  <w:style w:type="paragraph" w:styleId="43">
    <w:name w:val="toc 4"/>
    <w:basedOn w:val="1"/>
    <w:next w:val="1"/>
    <w:autoRedefine/>
    <w:qFormat/>
    <w:uiPriority w:val="0"/>
    <w:pPr>
      <w:ind w:left="1260" w:leftChars="600"/>
    </w:pPr>
  </w:style>
  <w:style w:type="paragraph" w:styleId="44">
    <w:name w:val="index heading"/>
    <w:basedOn w:val="1"/>
    <w:next w:val="45"/>
    <w:autoRedefine/>
    <w:qFormat/>
    <w:uiPriority w:val="0"/>
    <w:pPr>
      <w:adjustRightInd/>
      <w:ind w:firstLine="200" w:firstLineChars="200"/>
    </w:pPr>
  </w:style>
  <w:style w:type="paragraph" w:styleId="45">
    <w:name w:val="index 1"/>
    <w:basedOn w:val="1"/>
    <w:next w:val="1"/>
    <w:autoRedefine/>
    <w:qFormat/>
    <w:uiPriority w:val="0"/>
    <w:pPr>
      <w:adjustRightInd/>
      <w:spacing w:line="360" w:lineRule="auto"/>
      <w:ind w:firstLine="200" w:firstLineChars="200"/>
      <w:jc w:val="center"/>
    </w:pPr>
    <w:rPr>
      <w:sz w:val="24"/>
      <w:szCs w:val="20"/>
    </w:rPr>
  </w:style>
  <w:style w:type="paragraph" w:styleId="46">
    <w:name w:val="Subtitle"/>
    <w:link w:val="488"/>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autoRedefine/>
    <w:qFormat/>
    <w:uiPriority w:val="0"/>
    <w:pPr>
      <w:tabs>
        <w:tab w:val="left" w:pos="902"/>
      </w:tabs>
      <w:adjustRightInd/>
      <w:spacing w:line="400" w:lineRule="exact"/>
      <w:ind w:left="902" w:hanging="420"/>
    </w:pPr>
    <w:rPr>
      <w:sz w:val="24"/>
      <w:szCs w:val="20"/>
    </w:rPr>
  </w:style>
  <w:style w:type="paragraph" w:styleId="48">
    <w:name w:val="List"/>
    <w:basedOn w:val="1"/>
    <w:autoRedefine/>
    <w:qFormat/>
    <w:uiPriority w:val="0"/>
    <w:pPr>
      <w:ind w:left="200" w:hanging="200" w:hangingChars="200"/>
    </w:pPr>
  </w:style>
  <w:style w:type="paragraph" w:styleId="49">
    <w:name w:val="footnote text"/>
    <w:basedOn w:val="17"/>
    <w:link w:val="473"/>
    <w:autoRedefine/>
    <w:qFormat/>
    <w:uiPriority w:val="0"/>
    <w:pPr>
      <w:adjustRightInd/>
      <w:snapToGrid/>
      <w:spacing w:before="60" w:after="60" w:line="300" w:lineRule="exact"/>
      <w:ind w:firstLine="0"/>
    </w:pPr>
    <w:rPr>
      <w:rFonts w:ascii="Times New Roman"/>
      <w:snapToGrid/>
      <w:color w:val="0000FF"/>
      <w:kern w:val="0"/>
      <w:sz w:val="21"/>
    </w:rPr>
  </w:style>
  <w:style w:type="paragraph" w:styleId="50">
    <w:name w:val="toc 6"/>
    <w:basedOn w:val="1"/>
    <w:next w:val="1"/>
    <w:autoRedefine/>
    <w:qFormat/>
    <w:uiPriority w:val="0"/>
    <w:pPr>
      <w:ind w:left="2100" w:leftChars="1000"/>
    </w:pPr>
  </w:style>
  <w:style w:type="paragraph" w:styleId="51">
    <w:name w:val="List 5"/>
    <w:basedOn w:val="1"/>
    <w:autoRedefine/>
    <w:qFormat/>
    <w:uiPriority w:val="0"/>
    <w:pPr>
      <w:adjustRightInd/>
      <w:ind w:left="100" w:leftChars="800" w:hanging="200" w:hangingChars="200"/>
    </w:pPr>
  </w:style>
  <w:style w:type="paragraph" w:styleId="52">
    <w:name w:val="Body Text Indent 3"/>
    <w:basedOn w:val="1"/>
    <w:link w:val="588"/>
    <w:autoRedefine/>
    <w:qFormat/>
    <w:uiPriority w:val="0"/>
    <w:pPr>
      <w:spacing w:line="360" w:lineRule="auto"/>
      <w:ind w:firstLine="420"/>
    </w:pPr>
    <w:rPr>
      <w:sz w:val="24"/>
      <w:szCs w:val="20"/>
    </w:rPr>
  </w:style>
  <w:style w:type="paragraph" w:styleId="53">
    <w:name w:val="toc 2"/>
    <w:basedOn w:val="1"/>
    <w:next w:val="1"/>
    <w:autoRedefine/>
    <w:qFormat/>
    <w:uiPriority w:val="0"/>
    <w:pPr>
      <w:ind w:left="420" w:leftChars="200"/>
    </w:pPr>
  </w:style>
  <w:style w:type="paragraph" w:styleId="54">
    <w:name w:val="toc 9"/>
    <w:basedOn w:val="1"/>
    <w:next w:val="1"/>
    <w:autoRedefine/>
    <w:qFormat/>
    <w:uiPriority w:val="0"/>
    <w:pPr>
      <w:ind w:left="3360" w:leftChars="1600"/>
    </w:pPr>
  </w:style>
  <w:style w:type="paragraph" w:styleId="55">
    <w:name w:val="Body Text 2"/>
    <w:basedOn w:val="1"/>
    <w:autoRedefine/>
    <w:qFormat/>
    <w:uiPriority w:val="0"/>
    <w:pPr>
      <w:spacing w:after="120" w:line="480" w:lineRule="auto"/>
    </w:pPr>
  </w:style>
  <w:style w:type="paragraph" w:styleId="56">
    <w:name w:val="HTML Preformatted"/>
    <w:basedOn w:val="1"/>
    <w:link w:val="543"/>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8">
    <w:name w:val="Title"/>
    <w:basedOn w:val="1"/>
    <w:autoRedefine/>
    <w:qFormat/>
    <w:uiPriority w:val="0"/>
    <w:pPr>
      <w:widowControl/>
      <w:overflowPunct w:val="0"/>
      <w:autoSpaceDE w:val="0"/>
      <w:autoSpaceDN w:val="0"/>
      <w:jc w:val="center"/>
      <w:textAlignment w:val="baseline"/>
    </w:pPr>
    <w:rPr>
      <w:b/>
      <w:kern w:val="0"/>
      <w:sz w:val="24"/>
      <w:szCs w:val="20"/>
      <w:lang w:val="en-GB"/>
    </w:rPr>
  </w:style>
  <w:style w:type="paragraph" w:styleId="59">
    <w:name w:val="annotation subject"/>
    <w:basedOn w:val="21"/>
    <w:next w:val="21"/>
    <w:autoRedefine/>
    <w:semiHidden/>
    <w:qFormat/>
    <w:uiPriority w:val="0"/>
    <w:rPr>
      <w:b/>
      <w:bCs/>
    </w:rPr>
  </w:style>
  <w:style w:type="paragraph" w:styleId="60">
    <w:name w:val="Body Text First Indent 2"/>
    <w:basedOn w:val="24"/>
    <w:next w:val="1"/>
    <w:link w:val="502"/>
    <w:autoRedefine/>
    <w:qFormat/>
    <w:uiPriority w:val="0"/>
    <w:pPr>
      <w:adjustRightInd/>
      <w:spacing w:after="120" w:line="240" w:lineRule="auto"/>
      <w:ind w:left="420" w:leftChars="200" w:firstLine="210"/>
    </w:pPr>
    <w:rPr>
      <w:sz w:val="21"/>
    </w:rPr>
  </w:style>
  <w:style w:type="table" w:styleId="62">
    <w:name w:val="Table Grid"/>
    <w:basedOn w:val="61"/>
    <w:autoRedefine/>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4">
    <w:name w:val="Strong"/>
    <w:autoRedefine/>
    <w:qFormat/>
    <w:uiPriority w:val="22"/>
    <w:rPr>
      <w:b/>
      <w:bCs/>
    </w:rPr>
  </w:style>
  <w:style w:type="character" w:styleId="65">
    <w:name w:val="page number"/>
    <w:basedOn w:val="63"/>
    <w:autoRedefine/>
    <w:qFormat/>
    <w:uiPriority w:val="0"/>
  </w:style>
  <w:style w:type="character" w:styleId="66">
    <w:name w:val="FollowedHyperlink"/>
    <w:autoRedefine/>
    <w:qFormat/>
    <w:uiPriority w:val="0"/>
    <w:rPr>
      <w:rFonts w:ascii="Arial" w:hAnsi="Arial" w:eastAsia="黑体" w:cs="Arial"/>
      <w:snapToGrid w:val="0"/>
      <w:color w:val="000000"/>
      <w:kern w:val="0"/>
      <w:sz w:val="18"/>
      <w:szCs w:val="18"/>
      <w:u w:val="none"/>
    </w:rPr>
  </w:style>
  <w:style w:type="character" w:styleId="67">
    <w:name w:val="Emphasis"/>
    <w:autoRedefine/>
    <w:qFormat/>
    <w:uiPriority w:val="0"/>
    <w:rPr>
      <w:color w:val="CC0033"/>
    </w:rPr>
  </w:style>
  <w:style w:type="character" w:styleId="68">
    <w:name w:val="line number"/>
    <w:basedOn w:val="63"/>
    <w:autoRedefine/>
    <w:qFormat/>
    <w:uiPriority w:val="0"/>
  </w:style>
  <w:style w:type="character" w:styleId="69">
    <w:name w:val="Hyperlink"/>
    <w:autoRedefine/>
    <w:qFormat/>
    <w:uiPriority w:val="0"/>
    <w:rPr>
      <w:rFonts w:ascii="Arial" w:hAnsi="Arial" w:eastAsia="黑体" w:cs="Arial"/>
      <w:snapToGrid w:val="0"/>
      <w:color w:val="000000"/>
      <w:kern w:val="0"/>
      <w:sz w:val="18"/>
      <w:szCs w:val="18"/>
      <w:u w:val="none"/>
    </w:rPr>
  </w:style>
  <w:style w:type="character" w:styleId="70">
    <w:name w:val="HTML Code"/>
    <w:autoRedefine/>
    <w:qFormat/>
    <w:uiPriority w:val="0"/>
    <w:rPr>
      <w:rFonts w:ascii="黑体" w:hAnsi="Courier New" w:eastAsia="黑体" w:cs="楷体_GB2312"/>
      <w:sz w:val="20"/>
      <w:szCs w:val="20"/>
    </w:rPr>
  </w:style>
  <w:style w:type="character" w:styleId="71">
    <w:name w:val="annotation reference"/>
    <w:autoRedefine/>
    <w:qFormat/>
    <w:uiPriority w:val="99"/>
    <w:rPr>
      <w:sz w:val="21"/>
      <w:szCs w:val="21"/>
    </w:rPr>
  </w:style>
  <w:style w:type="paragraph" w:customStyle="1" w:styleId="72">
    <w:name w:val="自动更正"/>
    <w:autoRedefine/>
    <w:unhideWhenUsed/>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73">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4">
    <w:name w:val="冯"/>
    <w:basedOn w:val="1"/>
    <w:link w:val="516"/>
    <w:autoRedefine/>
    <w:qFormat/>
    <w:uiPriority w:val="0"/>
    <w:pPr>
      <w:widowControl/>
      <w:adjustRightInd/>
      <w:spacing w:line="360" w:lineRule="auto"/>
      <w:ind w:firstLine="480" w:firstLineChars="200"/>
    </w:pPr>
    <w:rPr>
      <w:rFonts w:ascii="宋体" w:hAnsi="宋体"/>
      <w:color w:val="000000"/>
      <w:kern w:val="0"/>
      <w:sz w:val="24"/>
    </w:rPr>
  </w:style>
  <w:style w:type="paragraph" w:customStyle="1" w:styleId="75">
    <w:name w:val="样式3"/>
    <w:basedOn w:val="76"/>
    <w:autoRedefine/>
    <w:qFormat/>
    <w:uiPriority w:val="0"/>
    <w:pPr>
      <w:tabs>
        <w:tab w:val="left" w:pos="2790"/>
        <w:tab w:val="left" w:pos="4230"/>
      </w:tabs>
      <w:spacing w:before="312" w:beforeLines="100"/>
      <w:jc w:val="left"/>
    </w:pPr>
  </w:style>
  <w:style w:type="paragraph" w:customStyle="1" w:styleId="76">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7">
    <w:name w:val="P1"/>
    <w:basedOn w:val="1"/>
    <w:autoRedefine/>
    <w:qFormat/>
    <w:uiPriority w:val="0"/>
    <w:pPr>
      <w:adjustRightInd/>
      <w:spacing w:line="288" w:lineRule="auto"/>
      <w:ind w:firstLine="425" w:firstLineChars="200"/>
    </w:pPr>
  </w:style>
  <w:style w:type="paragraph" w:customStyle="1" w:styleId="78">
    <w:name w:val="Char1 Char Char Char"/>
    <w:basedOn w:val="1"/>
    <w:autoRedefine/>
    <w:qFormat/>
    <w:uiPriority w:val="0"/>
    <w:rPr>
      <w:rFonts w:ascii="Tahoma" w:hAnsi="Tahoma"/>
      <w:sz w:val="24"/>
      <w:szCs w:val="20"/>
    </w:rPr>
  </w:style>
  <w:style w:type="paragraph" w:customStyle="1" w:styleId="79">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0">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81">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2">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
    <w:name w:val="样式7"/>
    <w:basedOn w:val="84"/>
    <w:next w:val="1"/>
    <w:autoRedefine/>
    <w:qFormat/>
    <w:uiPriority w:val="0"/>
    <w:pPr>
      <w:spacing w:after="156" w:afterLines="50"/>
      <w:jc w:val="left"/>
      <w:outlineLvl w:val="3"/>
    </w:pPr>
    <w:rPr>
      <w:sz w:val="24"/>
      <w:szCs w:val="24"/>
    </w:rPr>
  </w:style>
  <w:style w:type="paragraph" w:customStyle="1" w:styleId="84">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85">
    <w:name w:val="Bulleted List"/>
    <w:basedOn w:val="1"/>
    <w:autoRedefine/>
    <w:qFormat/>
    <w:uiPriority w:val="0"/>
    <w:pPr>
      <w:numPr>
        <w:ilvl w:val="1"/>
        <w:numId w:val="4"/>
      </w:numPr>
      <w:adjustRightInd/>
    </w:pPr>
  </w:style>
  <w:style w:type="paragraph" w:customStyle="1" w:styleId="86">
    <w:name w:val="Char3"/>
    <w:basedOn w:val="1"/>
    <w:autoRedefine/>
    <w:qFormat/>
    <w:uiPriority w:val="0"/>
    <w:pPr>
      <w:adjustRightInd/>
    </w:pPr>
    <w:rPr>
      <w:rFonts w:ascii="仿宋_GB2312" w:eastAsia="仿宋_GB2312"/>
      <w:b/>
      <w:sz w:val="32"/>
      <w:szCs w:val="32"/>
    </w:rPr>
  </w:style>
  <w:style w:type="paragraph" w:customStyle="1" w:styleId="87">
    <w:name w:val="Char Char1 Char Char Char Char Char Char"/>
    <w:basedOn w:val="1"/>
    <w:autoRedefine/>
    <w:qFormat/>
    <w:uiPriority w:val="0"/>
    <w:rPr>
      <w:rFonts w:ascii="仿宋_GB2312" w:eastAsia="仿宋_GB2312"/>
      <w:b/>
      <w:sz w:val="32"/>
      <w:szCs w:val="20"/>
    </w:rPr>
  </w:style>
  <w:style w:type="paragraph" w:customStyle="1" w:styleId="88">
    <w:name w:val="文本正文 Char"/>
    <w:basedOn w:val="1"/>
    <w:autoRedefine/>
    <w:qFormat/>
    <w:uiPriority w:val="0"/>
    <w:pPr>
      <w:spacing w:line="360" w:lineRule="auto"/>
      <w:ind w:firstLine="200" w:firstLineChars="200"/>
    </w:pPr>
    <w:rPr>
      <w:kern w:val="0"/>
      <w:sz w:val="24"/>
      <w:szCs w:val="20"/>
    </w:rPr>
  </w:style>
  <w:style w:type="paragraph" w:customStyle="1" w:styleId="89">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90">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91">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2">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93">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94">
    <w:name w:val="样式 标题 22h2L1 Heading 2H2sect 1.2H21sect 1.21H22sect 1.2..."/>
    <w:basedOn w:val="5"/>
    <w:next w:val="1"/>
    <w:autoRedefine/>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5">
    <w:name w:val="正文首行缩进1"/>
    <w:basedOn w:val="2"/>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6">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97">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98">
    <w:name w:val="Char1"/>
    <w:basedOn w:val="1"/>
    <w:autoRedefine/>
    <w:qFormat/>
    <w:uiPriority w:val="0"/>
    <w:rPr>
      <w:rFonts w:ascii="仿宋_GB2312" w:eastAsia="仿宋_GB2312"/>
      <w:b/>
      <w:sz w:val="32"/>
      <w:szCs w:val="32"/>
    </w:rPr>
  </w:style>
  <w:style w:type="paragraph" w:customStyle="1" w:styleId="99">
    <w:name w:val="CM14"/>
    <w:basedOn w:val="100"/>
    <w:next w:val="100"/>
    <w:autoRedefine/>
    <w:qFormat/>
    <w:uiPriority w:val="0"/>
    <w:pPr>
      <w:spacing w:after="68"/>
    </w:pPr>
    <w:rPr>
      <w:rFonts w:ascii="FHLHE E+ Futura Bk" w:eastAsia="FHLHE E+ Futura Bk" w:cs="Times New Roman"/>
      <w:color w:val="auto"/>
    </w:rPr>
  </w:style>
  <w:style w:type="paragraph" w:customStyle="1" w:styleId="100">
    <w:name w:val="Default"/>
    <w:link w:val="627"/>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1">
    <w:name w:val="正文文字缩进2字"/>
    <w:basedOn w:val="2"/>
    <w:autoRedefine/>
    <w:qFormat/>
    <w:uiPriority w:val="0"/>
    <w:pPr>
      <w:autoSpaceDE/>
      <w:autoSpaceDN/>
      <w:adjustRightInd/>
      <w:spacing w:before="60" w:after="60"/>
      <w:ind w:firstLine="200" w:firstLineChars="200"/>
    </w:pPr>
    <w:rPr>
      <w:rFonts w:ascii="Times New Roman"/>
      <w:szCs w:val="20"/>
      <w:lang w:val="en-US"/>
    </w:rPr>
  </w:style>
  <w:style w:type="paragraph" w:customStyle="1" w:styleId="102">
    <w:name w:val="正文 编号"/>
    <w:basedOn w:val="1"/>
    <w:autoRedefine/>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3">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104">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105">
    <w:name w:val="标书标题4"/>
    <w:basedOn w:val="7"/>
    <w:autoRedefine/>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6">
    <w:name w:val="List Paragraph"/>
    <w:basedOn w:val="1"/>
    <w:autoRedefine/>
    <w:qFormat/>
    <w:uiPriority w:val="0"/>
    <w:pPr>
      <w:spacing w:line="360" w:lineRule="auto"/>
      <w:ind w:firstLine="200" w:firstLineChars="200"/>
    </w:pPr>
    <w:rPr>
      <w:rFonts w:eastAsia="楷体_GB2312" w:cs="Lucida Sans"/>
      <w:sz w:val="24"/>
    </w:rPr>
  </w:style>
  <w:style w:type="paragraph" w:customStyle="1" w:styleId="107">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08">
    <w:name w:val="Char2 Char Char Char"/>
    <w:basedOn w:val="1"/>
    <w:autoRedefine/>
    <w:qFormat/>
    <w:uiPriority w:val="0"/>
    <w:rPr>
      <w:rFonts w:ascii="仿宋_GB2312" w:eastAsia="仿宋_GB2312"/>
      <w:b/>
      <w:sz w:val="32"/>
      <w:szCs w:val="32"/>
    </w:rPr>
  </w:style>
  <w:style w:type="paragraph" w:customStyle="1" w:styleId="109">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10">
    <w:name w:val="样式 正文文本缩进 + 左侧:  2 字符 首行缩进:  2 字符"/>
    <w:basedOn w:val="24"/>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1">
    <w:name w:val="Char Char Char"/>
    <w:basedOn w:val="1"/>
    <w:autoRedefine/>
    <w:qFormat/>
    <w:uiPriority w:val="0"/>
    <w:rPr>
      <w:rFonts w:ascii="Tahoma" w:hAnsi="Tahoma"/>
      <w:sz w:val="24"/>
      <w:szCs w:val="20"/>
    </w:rPr>
  </w:style>
  <w:style w:type="paragraph" w:customStyle="1" w:styleId="112">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113">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114">
    <w:name w:val="样式 正文缩进 + 首行缩进:  2 字符"/>
    <w:basedOn w:val="17"/>
    <w:autoRedefine/>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5">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116">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7">
    <w:name w:val="浅色底纹 - 强调文字颜色 51"/>
    <w:autoRedefine/>
    <w:semiHidden/>
    <w:qFormat/>
    <w:uiPriority w:val="0"/>
    <w:rPr>
      <w:rFonts w:ascii="Times New Roman" w:hAnsi="Times New Roman" w:eastAsia="宋体" w:cs="Times New Roman"/>
      <w:kern w:val="2"/>
      <w:sz w:val="21"/>
      <w:szCs w:val="24"/>
      <w:lang w:val="en-US" w:eastAsia="zh-CN" w:bidi="ar-SA"/>
    </w:rPr>
  </w:style>
  <w:style w:type="paragraph" w:customStyle="1" w:styleId="118">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9">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120">
    <w:name w:val="FA正文"/>
    <w:basedOn w:val="1"/>
    <w:autoRedefine/>
    <w:qFormat/>
    <w:uiPriority w:val="0"/>
    <w:pPr>
      <w:spacing w:line="360" w:lineRule="auto"/>
      <w:ind w:firstLine="480" w:firstLineChars="200"/>
    </w:pPr>
    <w:rPr>
      <w:rFonts w:hAnsi="宋体"/>
      <w:sz w:val="24"/>
      <w:szCs w:val="20"/>
    </w:rPr>
  </w:style>
  <w:style w:type="paragraph" w:customStyle="1" w:styleId="121">
    <w:name w:val="MM Topic 4"/>
    <w:basedOn w:val="7"/>
    <w:autoRedefine/>
    <w:qFormat/>
    <w:uiPriority w:val="0"/>
    <w:pPr>
      <w:numPr>
        <w:ilvl w:val="0"/>
        <w:numId w:val="0"/>
      </w:numPr>
      <w:tabs>
        <w:tab w:val="left" w:pos="2100"/>
        <w:tab w:val="clear" w:pos="864"/>
      </w:tabs>
      <w:adjustRightInd/>
      <w:ind w:left="2100" w:hanging="420"/>
    </w:pPr>
    <w:rPr>
      <w:lang w:val="en-US"/>
    </w:rPr>
  </w:style>
  <w:style w:type="paragraph" w:customStyle="1" w:styleId="122">
    <w:name w:val="Char Char1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3">
    <w:name w:val="有符号正文"/>
    <w:basedOn w:val="1"/>
    <w:autoRedefine/>
    <w:qFormat/>
    <w:uiPriority w:val="0"/>
    <w:pPr>
      <w:adjustRightInd/>
      <w:spacing w:line="400" w:lineRule="exact"/>
      <w:ind w:firstLine="200" w:firstLineChars="200"/>
    </w:pPr>
    <w:rPr>
      <w:rFonts w:ascii="Arial" w:hAnsi="Arial"/>
    </w:rPr>
  </w:style>
  <w:style w:type="paragraph" w:customStyle="1" w:styleId="124">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125">
    <w:name w:val="默认段落字体 Para Char"/>
    <w:basedOn w:val="1"/>
    <w:autoRedefine/>
    <w:qFormat/>
    <w:uiPriority w:val="0"/>
    <w:rPr>
      <w:rFonts w:ascii="Tahoma" w:hAnsi="Tahoma"/>
      <w:sz w:val="24"/>
      <w:szCs w:val="20"/>
    </w:rPr>
  </w:style>
  <w:style w:type="paragraph" w:customStyle="1" w:styleId="126">
    <w:name w:val="Char1 Char Char Char2"/>
    <w:basedOn w:val="1"/>
    <w:autoRedefine/>
    <w:qFormat/>
    <w:uiPriority w:val="0"/>
    <w:pPr>
      <w:adjustRightInd/>
      <w:ind w:firstLine="200" w:firstLineChars="200"/>
    </w:pPr>
    <w:rPr>
      <w:rFonts w:ascii="Tahoma" w:hAnsi="Tahoma"/>
      <w:sz w:val="24"/>
      <w:szCs w:val="20"/>
    </w:rPr>
  </w:style>
  <w:style w:type="paragraph" w:customStyle="1" w:styleId="127">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8">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9">
    <w:name w:val="注释"/>
    <w:basedOn w:val="1"/>
    <w:autoRedefine/>
    <w:qFormat/>
    <w:uiPriority w:val="0"/>
    <w:pPr>
      <w:adjustRightInd/>
      <w:spacing w:line="360" w:lineRule="auto"/>
      <w:ind w:firstLine="480"/>
    </w:pPr>
    <w:rPr>
      <w:sz w:val="24"/>
    </w:rPr>
  </w:style>
  <w:style w:type="paragraph" w:customStyle="1" w:styleId="130">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31">
    <w:name w:val="Char1 Char Char Char Char Char Char Char Char Char"/>
    <w:basedOn w:val="1"/>
    <w:autoRedefine/>
    <w:semiHidden/>
    <w:qFormat/>
    <w:uiPriority w:val="0"/>
    <w:pPr>
      <w:adjustRightInd/>
      <w:spacing w:before="240" w:after="120" w:line="288" w:lineRule="auto"/>
      <w:ind w:firstLine="200" w:firstLineChars="200"/>
      <w:jc w:val="left"/>
    </w:pPr>
    <w:rPr>
      <w:rFonts w:ascii="Tahoma" w:hAnsi="Tahoma"/>
      <w:sz w:val="24"/>
    </w:rPr>
  </w:style>
  <w:style w:type="paragraph" w:customStyle="1" w:styleId="132">
    <w:name w:val="trademark"/>
    <w:autoRedefine/>
    <w:qFormat/>
    <w:uiPriority w:val="0"/>
    <w:pPr>
      <w:spacing w:after="60"/>
    </w:pPr>
    <w:rPr>
      <w:rFonts w:ascii="Futura Bk" w:hAnsi="Futura Bk" w:eastAsia="宋体" w:cs="Times New Roman"/>
      <w:sz w:val="15"/>
      <w:lang w:val="en-US" w:eastAsia="en-US" w:bidi="ar-SA"/>
    </w:rPr>
  </w:style>
  <w:style w:type="paragraph" w:customStyle="1" w:styleId="133">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4">
    <w:name w:val="EB_表格"/>
    <w:basedOn w:val="1"/>
    <w:autoRedefine/>
    <w:qFormat/>
    <w:uiPriority w:val="0"/>
    <w:pPr>
      <w:adjustRightInd/>
      <w:spacing w:line="300" w:lineRule="auto"/>
      <w:jc w:val="center"/>
    </w:pPr>
  </w:style>
  <w:style w:type="paragraph" w:customStyle="1" w:styleId="135">
    <w:name w:val="Char Char Char1 Char"/>
    <w:basedOn w:val="1"/>
    <w:autoRedefine/>
    <w:qFormat/>
    <w:uiPriority w:val="0"/>
    <w:rPr>
      <w:szCs w:val="20"/>
    </w:rPr>
  </w:style>
  <w:style w:type="paragraph" w:customStyle="1" w:styleId="136">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7">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138">
    <w:name w:val="章标题"/>
    <w:next w:val="139"/>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39">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40">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141">
    <w:name w:val="标准有序列表（L1）"/>
    <w:basedOn w:val="17"/>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2">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143">
    <w:name w:val="表文字"/>
    <w:autoRedefine/>
    <w:qFormat/>
    <w:uiPriority w:val="0"/>
    <w:rPr>
      <w:rFonts w:ascii="宋体" w:hAnsi="Times New Roman" w:eastAsia="宋体" w:cs="Times New Roman"/>
      <w:kern w:val="2"/>
      <w:lang w:val="en-US" w:eastAsia="zh-CN" w:bidi="ar-SA"/>
    </w:rPr>
  </w:style>
  <w:style w:type="paragraph" w:customStyle="1" w:styleId="144">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5">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6">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47">
    <w:name w:val="列表内容"/>
    <w:basedOn w:val="1"/>
    <w:next w:val="1"/>
    <w:autoRedefine/>
    <w:qFormat/>
    <w:uiPriority w:val="0"/>
    <w:pPr>
      <w:widowControl/>
      <w:tabs>
        <w:tab w:val="left" w:pos="840"/>
      </w:tabs>
      <w:ind w:left="840" w:hanging="420"/>
      <w:jc w:val="left"/>
    </w:pPr>
    <w:rPr>
      <w:kern w:val="0"/>
      <w:sz w:val="18"/>
    </w:rPr>
  </w:style>
  <w:style w:type="paragraph" w:customStyle="1" w:styleId="148">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149">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50">
    <w:name w:val="body text bold"/>
    <w:basedOn w:val="2"/>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51">
    <w:name w:val="Char2 Char Char"/>
    <w:basedOn w:val="1"/>
    <w:autoRedefine/>
    <w:qFormat/>
    <w:uiPriority w:val="0"/>
    <w:pPr>
      <w:adjustRightInd/>
    </w:pPr>
    <w:rPr>
      <w:rFonts w:ascii="Tahoma" w:hAnsi="Tahoma"/>
      <w:sz w:val="24"/>
      <w:szCs w:val="20"/>
    </w:rPr>
  </w:style>
  <w:style w:type="paragraph" w:customStyle="1" w:styleId="152">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153">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4">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155">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6">
    <w:name w:val="Char Char1 Char Char Char"/>
    <w:basedOn w:val="1"/>
    <w:autoRedefine/>
    <w:qFormat/>
    <w:uiPriority w:val="0"/>
    <w:rPr>
      <w:rFonts w:ascii="仿宋_GB2312" w:eastAsia="仿宋_GB2312"/>
      <w:b/>
      <w:sz w:val="32"/>
      <w:szCs w:val="20"/>
    </w:rPr>
  </w:style>
  <w:style w:type="paragraph" w:customStyle="1" w:styleId="157">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8">
    <w:name w:val="WW-正文文字缩进 2"/>
    <w:basedOn w:val="1"/>
    <w:autoRedefine/>
    <w:qFormat/>
    <w:uiPriority w:val="0"/>
    <w:pPr>
      <w:suppressAutoHyphens/>
      <w:adjustRightInd/>
      <w:ind w:firstLine="420"/>
    </w:pPr>
    <w:rPr>
      <w:kern w:val="1"/>
      <w:szCs w:val="20"/>
    </w:rPr>
  </w:style>
  <w:style w:type="paragraph" w:customStyle="1" w:styleId="159">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60">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1">
    <w:name w:val="默认段落字体 Para Char Char Char Char"/>
    <w:basedOn w:val="1"/>
    <w:autoRedefine/>
    <w:qFormat/>
    <w:uiPriority w:val="0"/>
    <w:pPr>
      <w:spacing w:line="360" w:lineRule="auto"/>
    </w:pPr>
    <w:rPr>
      <w:szCs w:val="20"/>
    </w:rPr>
  </w:style>
  <w:style w:type="paragraph" w:customStyle="1" w:styleId="162">
    <w:name w:val="Char Char11 Char Char Char"/>
    <w:basedOn w:val="1"/>
    <w:autoRedefine/>
    <w:qFormat/>
    <w:uiPriority w:val="0"/>
    <w:pPr>
      <w:spacing w:line="360" w:lineRule="auto"/>
    </w:pPr>
    <w:rPr>
      <w:szCs w:val="20"/>
    </w:rPr>
  </w:style>
  <w:style w:type="paragraph" w:customStyle="1" w:styleId="163">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4">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5">
    <w:name w:val="左对齐表格文字"/>
    <w:basedOn w:val="1"/>
    <w:autoRedefine/>
    <w:qFormat/>
    <w:uiPriority w:val="0"/>
    <w:pPr>
      <w:adjustRightInd/>
      <w:ind w:firstLine="200" w:firstLineChars="200"/>
      <w:jc w:val="right"/>
    </w:pPr>
  </w:style>
  <w:style w:type="paragraph" w:customStyle="1" w:styleId="166">
    <w:name w:val="Picture"/>
    <w:basedOn w:val="1"/>
    <w:next w:val="18"/>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7">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8">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169">
    <w:name w:val="无间隔1"/>
    <w:link w:val="531"/>
    <w:autoRedefine/>
    <w:qFormat/>
    <w:uiPriority w:val="1"/>
    <w:rPr>
      <w:rFonts w:ascii="Calibri" w:hAnsi="Calibri" w:eastAsia="宋体" w:cs="Times New Roman"/>
      <w:sz w:val="22"/>
      <w:szCs w:val="22"/>
      <w:lang w:val="en-US" w:eastAsia="zh-CN" w:bidi="ar-SA"/>
    </w:rPr>
  </w:style>
  <w:style w:type="paragraph" w:customStyle="1" w:styleId="170">
    <w:name w:val="样式 样式 标题 4h4H4Fab-4T5Ref Heading 1rh1Heading sqlsect 1.2.3.... +..."/>
    <w:basedOn w:val="171"/>
    <w:link w:val="609"/>
    <w:autoRedefine/>
    <w:qFormat/>
    <w:uiPriority w:val="0"/>
    <w:pPr>
      <w:tabs>
        <w:tab w:val="left" w:pos="2356"/>
      </w:tabs>
    </w:pPr>
  </w:style>
  <w:style w:type="paragraph" w:customStyle="1" w:styleId="171">
    <w:name w:val="样式 标题 4h4H4Fab-4T5Ref Heading 1rh1Heading sqlsect 1.2.3...."/>
    <w:basedOn w:val="7"/>
    <w:link w:val="559"/>
    <w:autoRedefine/>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2">
    <w:name w:val="四级条标题"/>
    <w:basedOn w:val="173"/>
    <w:next w:val="139"/>
    <w:autoRedefine/>
    <w:qFormat/>
    <w:uiPriority w:val="0"/>
    <w:pPr>
      <w:numPr>
        <w:ilvl w:val="5"/>
        <w:numId w:val="4"/>
      </w:numPr>
      <w:tabs>
        <w:tab w:val="left" w:pos="1680"/>
        <w:tab w:val="left" w:pos="2100"/>
        <w:tab w:val="left" w:pos="2520"/>
      </w:tabs>
      <w:outlineLvl w:val="5"/>
    </w:pPr>
  </w:style>
  <w:style w:type="paragraph" w:customStyle="1" w:styleId="173">
    <w:name w:val="三级条标题"/>
    <w:basedOn w:val="174"/>
    <w:next w:val="139"/>
    <w:autoRedefine/>
    <w:qFormat/>
    <w:uiPriority w:val="0"/>
    <w:pPr>
      <w:numPr>
        <w:ilvl w:val="0"/>
        <w:numId w:val="0"/>
      </w:numPr>
      <w:tabs>
        <w:tab w:val="left" w:pos="1680"/>
        <w:tab w:val="left" w:pos="2100"/>
        <w:tab w:val="left" w:pos="2520"/>
      </w:tabs>
      <w:ind w:left="2520" w:hanging="420"/>
      <w:outlineLvl w:val="4"/>
    </w:pPr>
  </w:style>
  <w:style w:type="paragraph" w:customStyle="1" w:styleId="174">
    <w:name w:val="二级条标题"/>
    <w:basedOn w:val="175"/>
    <w:next w:val="139"/>
    <w:autoRedefine/>
    <w:qFormat/>
    <w:uiPriority w:val="0"/>
    <w:pPr>
      <w:numPr>
        <w:ilvl w:val="3"/>
        <w:numId w:val="4"/>
      </w:numPr>
      <w:tabs>
        <w:tab w:val="left" w:pos="1680"/>
      </w:tabs>
      <w:ind w:left="0"/>
      <w:outlineLvl w:val="3"/>
    </w:pPr>
  </w:style>
  <w:style w:type="paragraph" w:customStyle="1" w:styleId="175">
    <w:name w:val="一级条标题"/>
    <w:basedOn w:val="138"/>
    <w:next w:val="139"/>
    <w:autoRedefine/>
    <w:qFormat/>
    <w:uiPriority w:val="0"/>
    <w:pPr>
      <w:tabs>
        <w:tab w:val="left" w:pos="1680"/>
        <w:tab w:val="clear" w:pos="1260"/>
      </w:tabs>
      <w:spacing w:before="0" w:beforeLines="0" w:after="0" w:afterLines="0"/>
      <w:ind w:left="1680"/>
      <w:outlineLvl w:val="2"/>
    </w:pPr>
  </w:style>
  <w:style w:type="paragraph" w:customStyle="1" w:styleId="176">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7">
    <w:name w:val="标准小四"/>
    <w:basedOn w:val="1"/>
    <w:autoRedefine/>
    <w:qFormat/>
    <w:uiPriority w:val="0"/>
    <w:pPr>
      <w:spacing w:line="360" w:lineRule="auto"/>
      <w:ind w:firstLine="480" w:firstLineChars="200"/>
    </w:pPr>
    <w:rPr>
      <w:rFonts w:ascii="Arial" w:hAnsi="Arial"/>
      <w:sz w:val="24"/>
      <w:szCs w:val="21"/>
    </w:rPr>
  </w:style>
  <w:style w:type="paragraph" w:customStyle="1" w:styleId="178">
    <w:name w:val="表格"/>
    <w:basedOn w:val="1"/>
    <w:autoRedefine/>
    <w:qFormat/>
    <w:uiPriority w:val="0"/>
    <w:pPr>
      <w:snapToGrid w:val="0"/>
      <w:ind w:firstLine="42" w:firstLineChars="21"/>
    </w:pPr>
    <w:rPr>
      <w:rFonts w:ascii="宋体" w:hAnsi="宋体"/>
      <w:kern w:val="0"/>
      <w:sz w:val="20"/>
      <w:szCs w:val="20"/>
    </w:rPr>
  </w:style>
  <w:style w:type="paragraph" w:customStyle="1" w:styleId="179">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80">
    <w:name w:val="Char Char Char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181">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2">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183">
    <w:name w:val="Char2 Char Char Char1"/>
    <w:basedOn w:val="1"/>
    <w:autoRedefine/>
    <w:qFormat/>
    <w:uiPriority w:val="0"/>
    <w:rPr>
      <w:rFonts w:ascii="仿宋_GB2312" w:eastAsia="仿宋_GB2312"/>
      <w:b/>
      <w:sz w:val="32"/>
      <w:szCs w:val="32"/>
    </w:rPr>
  </w:style>
  <w:style w:type="paragraph" w:customStyle="1" w:styleId="184">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5">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186">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187">
    <w:name w:val="Char2"/>
    <w:basedOn w:val="1"/>
    <w:autoRedefine/>
    <w:qFormat/>
    <w:uiPriority w:val="0"/>
    <w:rPr>
      <w:rFonts w:ascii="仿宋_GB2312" w:eastAsia="仿宋_GB2312"/>
      <w:b/>
      <w:sz w:val="32"/>
      <w:szCs w:val="32"/>
    </w:rPr>
  </w:style>
  <w:style w:type="paragraph" w:customStyle="1" w:styleId="188">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9">
    <w:name w:val="小节"/>
    <w:basedOn w:val="6"/>
    <w:autoRedefine/>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90">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91">
    <w:name w:val="Char Char Char Char Char Char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2">
    <w:name w:val="!大节"/>
    <w:basedOn w:val="5"/>
    <w:autoRedefine/>
    <w:qFormat/>
    <w:uiPriority w:val="0"/>
    <w:pPr>
      <w:numPr>
        <w:numId w:val="0"/>
      </w:numPr>
      <w:spacing w:before="260" w:after="260" w:line="415" w:lineRule="auto"/>
      <w:ind w:left="420" w:hanging="420"/>
    </w:pPr>
    <w:rPr>
      <w:rFonts w:ascii="Arial" w:hAnsi="Arial" w:eastAsia="微软雅黑"/>
      <w:lang w:val="en-US"/>
    </w:rPr>
  </w:style>
  <w:style w:type="paragraph" w:customStyle="1" w:styleId="193">
    <w:name w:val="Char Char4 Char Char"/>
    <w:basedOn w:val="1"/>
    <w:autoRedefine/>
    <w:qFormat/>
    <w:uiPriority w:val="0"/>
    <w:pPr>
      <w:widowControl/>
      <w:adjustRightInd/>
      <w:spacing w:after="160" w:line="240" w:lineRule="exact"/>
      <w:jc w:val="left"/>
    </w:pPr>
  </w:style>
  <w:style w:type="paragraph" w:customStyle="1" w:styleId="194">
    <w:name w:val="Char2 Char Char1"/>
    <w:basedOn w:val="1"/>
    <w:autoRedefine/>
    <w:qFormat/>
    <w:uiPriority w:val="0"/>
    <w:pPr>
      <w:adjustRightInd/>
    </w:pPr>
    <w:rPr>
      <w:rFonts w:ascii="Tahoma" w:hAnsi="Tahoma"/>
      <w:sz w:val="24"/>
      <w:szCs w:val="20"/>
    </w:rPr>
  </w:style>
  <w:style w:type="paragraph" w:customStyle="1" w:styleId="195">
    <w:name w:val="默认段落字体 Para Char Char Char Char Char Char Char"/>
    <w:basedOn w:val="1"/>
    <w:autoRedefine/>
    <w:qFormat/>
    <w:uiPriority w:val="0"/>
    <w:rPr>
      <w:rFonts w:eastAsia="仿宋_GB2312"/>
      <w:sz w:val="28"/>
      <w:szCs w:val="20"/>
    </w:rPr>
  </w:style>
  <w:style w:type="paragraph" w:customStyle="1" w:styleId="196">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197">
    <w:name w:val="正文21"/>
    <w:basedOn w:val="1"/>
    <w:autoRedefine/>
    <w:qFormat/>
    <w:uiPriority w:val="0"/>
    <w:pPr>
      <w:adjustRightInd/>
      <w:spacing w:before="156" w:line="360" w:lineRule="auto"/>
      <w:ind w:firstLine="510" w:firstLineChars="200"/>
    </w:pPr>
    <w:rPr>
      <w:sz w:val="24"/>
      <w:szCs w:val="20"/>
    </w:rPr>
  </w:style>
  <w:style w:type="paragraph" w:customStyle="1" w:styleId="198">
    <w:name w:val="标题4_自定义"/>
    <w:basedOn w:val="7"/>
    <w:autoRedefine/>
    <w:qFormat/>
    <w:uiPriority w:val="0"/>
    <w:pPr>
      <w:numPr>
        <w:numId w:val="0"/>
      </w:numPr>
      <w:adjustRightInd/>
      <w:spacing w:before="0" w:after="0" w:line="360" w:lineRule="auto"/>
    </w:pPr>
    <w:rPr>
      <w:rFonts w:ascii="Verdana" w:eastAsia="Verdana"/>
      <w:sz w:val="21"/>
      <w:lang w:val="en-US"/>
    </w:rPr>
  </w:style>
  <w:style w:type="paragraph" w:customStyle="1" w:styleId="199">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200">
    <w:name w:val="标题五"/>
    <w:basedOn w:val="1"/>
    <w:autoRedefine/>
    <w:qFormat/>
    <w:uiPriority w:val="0"/>
    <w:pPr>
      <w:adjustRightInd/>
      <w:spacing w:before="156" w:beforeLines="50" w:line="360" w:lineRule="auto"/>
    </w:pPr>
    <w:rPr>
      <w:b/>
      <w:sz w:val="24"/>
    </w:rPr>
  </w:style>
  <w:style w:type="paragraph" w:customStyle="1" w:styleId="201">
    <w:name w:val="样式 标题 3H3 + 两端对齐"/>
    <w:basedOn w:val="6"/>
    <w:autoRedefine/>
    <w:qFormat/>
    <w:uiPriority w:val="0"/>
    <w:pPr>
      <w:keepLines w:val="0"/>
      <w:numPr>
        <w:numId w:val="0"/>
      </w:numPr>
      <w:spacing w:before="0" w:after="0" w:line="240" w:lineRule="auto"/>
      <w:jc w:val="left"/>
    </w:pPr>
    <w:rPr>
      <w:rFonts w:cs="宋体"/>
      <w:sz w:val="21"/>
      <w:szCs w:val="20"/>
    </w:rPr>
  </w:style>
  <w:style w:type="paragraph" w:customStyle="1" w:styleId="202">
    <w:name w:val="Char Char11"/>
    <w:basedOn w:val="1"/>
    <w:autoRedefine/>
    <w:qFormat/>
    <w:uiPriority w:val="0"/>
    <w:pPr>
      <w:spacing w:line="360" w:lineRule="auto"/>
    </w:pPr>
    <w:rPr>
      <w:szCs w:val="20"/>
    </w:rPr>
  </w:style>
  <w:style w:type="paragraph" w:customStyle="1" w:styleId="203">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4">
    <w:name w:val="样式6"/>
    <w:basedOn w:val="32"/>
    <w:autoRedefine/>
    <w:qFormat/>
    <w:uiPriority w:val="0"/>
    <w:pPr>
      <w:spacing w:line="460" w:lineRule="exact"/>
      <w:outlineLvl w:val="2"/>
    </w:pPr>
    <w:rPr>
      <w:rFonts w:ascii="仿宋_GB2312" w:hAnsi="宋体" w:eastAsia="仿宋_GB2312"/>
      <w:b/>
      <w:bCs/>
      <w:sz w:val="24"/>
      <w:szCs w:val="24"/>
    </w:rPr>
  </w:style>
  <w:style w:type="paragraph" w:customStyle="1" w:styleId="205">
    <w:name w:val="样式 标题 1章节第一层h1H"/>
    <w:basedOn w:val="4"/>
    <w:autoRedefine/>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6">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7">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8">
    <w:name w:val="Char Char11 Char Char Char Char Char Char Char Char Char"/>
    <w:basedOn w:val="1"/>
    <w:autoRedefine/>
    <w:qFormat/>
    <w:uiPriority w:val="0"/>
    <w:pPr>
      <w:spacing w:line="360" w:lineRule="auto"/>
    </w:pPr>
    <w:rPr>
      <w:szCs w:val="20"/>
    </w:rPr>
  </w:style>
  <w:style w:type="paragraph" w:customStyle="1" w:styleId="209">
    <w:name w:val="Char Char1 Char Char Char1"/>
    <w:basedOn w:val="1"/>
    <w:autoRedefine/>
    <w:qFormat/>
    <w:uiPriority w:val="0"/>
    <w:rPr>
      <w:rFonts w:ascii="仿宋_GB2312" w:eastAsia="仿宋_GB2312"/>
      <w:b/>
      <w:sz w:val="32"/>
      <w:szCs w:val="32"/>
    </w:rPr>
  </w:style>
  <w:style w:type="paragraph" w:customStyle="1" w:styleId="210">
    <w:name w:val="样式 标题 4PIM 4H4h4bulletblbbH41H42H43H44H45H46H47H48...1"/>
    <w:basedOn w:val="7"/>
    <w:autoRedefine/>
    <w:qFormat/>
    <w:uiPriority w:val="0"/>
    <w:pPr>
      <w:widowControl/>
      <w:jc w:val="left"/>
    </w:pPr>
    <w:rPr>
      <w:rFonts w:cs="宋体"/>
      <w:sz w:val="24"/>
      <w:szCs w:val="20"/>
    </w:rPr>
  </w:style>
  <w:style w:type="paragraph" w:customStyle="1" w:styleId="211">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2">
    <w:name w:val="表格标题2"/>
    <w:basedOn w:val="213"/>
    <w:autoRedefine/>
    <w:qFormat/>
    <w:uiPriority w:val="0"/>
    <w:rPr>
      <w:b/>
    </w:rPr>
  </w:style>
  <w:style w:type="paragraph" w:customStyle="1" w:styleId="213">
    <w:name w:val="表格内文"/>
    <w:basedOn w:val="1"/>
    <w:autoRedefine/>
    <w:qFormat/>
    <w:uiPriority w:val="0"/>
    <w:pPr>
      <w:adjustRightInd/>
      <w:spacing w:line="360" w:lineRule="auto"/>
    </w:pPr>
    <w:rPr>
      <w:rFonts w:ascii="宋体" w:hAnsi="宋体" w:cs="宋体"/>
      <w:color w:val="000000"/>
      <w:szCs w:val="20"/>
    </w:rPr>
  </w:style>
  <w:style w:type="paragraph" w:customStyle="1" w:styleId="214">
    <w:name w:val="Char Char Char Char Char Char Char"/>
    <w:basedOn w:val="1"/>
    <w:autoRedefine/>
    <w:qFormat/>
    <w:uiPriority w:val="0"/>
    <w:rPr>
      <w:rFonts w:ascii="仿宋_GB2312" w:eastAsia="仿宋_GB2312"/>
      <w:b/>
      <w:sz w:val="32"/>
      <w:szCs w:val="32"/>
    </w:rPr>
  </w:style>
  <w:style w:type="paragraph" w:customStyle="1" w:styleId="215">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216">
    <w:name w:val="数字标题6"/>
    <w:basedOn w:val="9"/>
    <w:next w:val="1"/>
    <w:autoRedefine/>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7">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8">
    <w:name w:val="列出段落2"/>
    <w:basedOn w:val="1"/>
    <w:autoRedefine/>
    <w:qFormat/>
    <w:uiPriority w:val="0"/>
    <w:pPr>
      <w:adjustRightInd/>
      <w:ind w:firstLine="420" w:firstLineChars="200"/>
    </w:pPr>
    <w:rPr>
      <w:rFonts w:ascii="宋体" w:hAnsi="宋体"/>
      <w:sz w:val="24"/>
    </w:rPr>
  </w:style>
  <w:style w:type="paragraph" w:customStyle="1" w:styleId="219">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220">
    <w:name w:val="TOC 标题1"/>
    <w:basedOn w:val="4"/>
    <w:next w:val="1"/>
    <w:autoRedefine/>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21">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2">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223">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224">
    <w:name w:val="Table Text"/>
    <w:basedOn w:val="1"/>
    <w:autoRedefine/>
    <w:qFormat/>
    <w:uiPriority w:val="0"/>
    <w:pPr>
      <w:widowControl/>
      <w:spacing w:before="60" w:after="60"/>
      <w:jc w:val="left"/>
    </w:pPr>
    <w:rPr>
      <w:kern w:val="0"/>
      <w:sz w:val="24"/>
    </w:rPr>
  </w:style>
  <w:style w:type="paragraph" w:customStyle="1" w:styleId="225">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6">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7">
    <w:name w:val="Char Char Char Char Char Char Char Char Char Char"/>
    <w:basedOn w:val="1"/>
    <w:autoRedefine/>
    <w:qFormat/>
    <w:uiPriority w:val="0"/>
    <w:rPr>
      <w:rFonts w:ascii="仿宋_GB2312" w:eastAsia="仿宋_GB2312"/>
      <w:b/>
      <w:sz w:val="32"/>
      <w:szCs w:val="32"/>
    </w:rPr>
  </w:style>
  <w:style w:type="paragraph" w:customStyle="1" w:styleId="228">
    <w:name w:val="MM Title"/>
    <w:basedOn w:val="58"/>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9">
    <w:name w:val="正文文字表格居中"/>
    <w:basedOn w:val="1"/>
    <w:next w:val="55"/>
    <w:autoRedefine/>
    <w:qFormat/>
    <w:uiPriority w:val="0"/>
    <w:pPr>
      <w:snapToGrid w:val="0"/>
      <w:spacing w:line="360" w:lineRule="auto"/>
    </w:pPr>
    <w:rPr>
      <w:rFonts w:ascii="宋体"/>
      <w:b/>
      <w:sz w:val="24"/>
      <w:szCs w:val="20"/>
    </w:rPr>
  </w:style>
  <w:style w:type="paragraph" w:customStyle="1" w:styleId="230">
    <w:name w:val="模板普通正文"/>
    <w:basedOn w:val="24"/>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31">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232">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233">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4">
    <w:name w:val="Char"/>
    <w:basedOn w:val="1"/>
    <w:autoRedefine/>
    <w:qFormat/>
    <w:uiPriority w:val="0"/>
    <w:rPr>
      <w:rFonts w:ascii="仿宋_GB2312" w:eastAsia="仿宋_GB2312"/>
      <w:b/>
      <w:sz w:val="32"/>
      <w:szCs w:val="32"/>
    </w:rPr>
  </w:style>
  <w:style w:type="paragraph" w:customStyle="1" w:styleId="235">
    <w:name w:val="冯广丽"/>
    <w:basedOn w:val="1"/>
    <w:link w:val="472"/>
    <w:autoRedefine/>
    <w:qFormat/>
    <w:uiPriority w:val="0"/>
    <w:pPr>
      <w:adjustRightInd/>
      <w:spacing w:line="360" w:lineRule="auto"/>
      <w:ind w:firstLine="480" w:firstLineChars="200"/>
    </w:pPr>
    <w:rPr>
      <w:rFonts w:ascii="宋体" w:hAnsi="宋体"/>
      <w:sz w:val="24"/>
      <w:szCs w:val="22"/>
    </w:rPr>
  </w:style>
  <w:style w:type="paragraph" w:customStyle="1" w:styleId="236">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37">
    <w:name w:val="Char31"/>
    <w:basedOn w:val="1"/>
    <w:autoRedefine/>
    <w:qFormat/>
    <w:uiPriority w:val="0"/>
    <w:pPr>
      <w:adjustRightInd/>
      <w:ind w:firstLine="200" w:firstLineChars="200"/>
    </w:pPr>
    <w:rPr>
      <w:rFonts w:ascii="Tahoma" w:hAnsi="Tahoma"/>
      <w:sz w:val="24"/>
      <w:szCs w:val="20"/>
    </w:rPr>
  </w:style>
  <w:style w:type="paragraph" w:customStyle="1" w:styleId="238">
    <w:name w:val="Char Char11 Char Char Char1"/>
    <w:basedOn w:val="1"/>
    <w:autoRedefine/>
    <w:qFormat/>
    <w:uiPriority w:val="0"/>
    <w:pPr>
      <w:spacing w:line="360" w:lineRule="auto"/>
    </w:pPr>
    <w:rPr>
      <w:szCs w:val="20"/>
    </w:rPr>
  </w:style>
  <w:style w:type="paragraph" w:customStyle="1" w:styleId="239">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240">
    <w:name w:val="_Style 236"/>
    <w:autoRedefine/>
    <w:qFormat/>
    <w:uiPriority w:val="0"/>
    <w:rPr>
      <w:rFonts w:ascii="Times New Roman" w:hAnsi="Times New Roman" w:eastAsia="宋体" w:cs="Times New Roman"/>
      <w:kern w:val="2"/>
      <w:sz w:val="21"/>
      <w:lang w:val="en-US" w:eastAsia="zh-CN" w:bidi="ar-SA"/>
    </w:rPr>
  </w:style>
  <w:style w:type="paragraph" w:customStyle="1" w:styleId="241">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242">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3">
    <w:name w:val="正文文字缩进项目"/>
    <w:basedOn w:val="24"/>
    <w:autoRedefine/>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4">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245">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6">
    <w:name w:val="文章标题"/>
    <w:next w:val="182"/>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47">
    <w:name w:val="4"/>
    <w:basedOn w:val="1"/>
    <w:next w:val="36"/>
    <w:autoRedefine/>
    <w:qFormat/>
    <w:uiPriority w:val="0"/>
    <w:pPr>
      <w:spacing w:after="120" w:line="480" w:lineRule="auto"/>
      <w:ind w:left="420" w:leftChars="200"/>
    </w:pPr>
    <w:rPr>
      <w:sz w:val="24"/>
      <w:szCs w:val="20"/>
    </w:rPr>
  </w:style>
  <w:style w:type="paragraph" w:customStyle="1" w:styleId="248">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9">
    <w:name w:val="Char Char Char Char Char Char Char Char Char Char Char1 Char"/>
    <w:basedOn w:val="1"/>
    <w:autoRedefine/>
    <w:qFormat/>
    <w:uiPriority w:val="0"/>
    <w:pPr>
      <w:adjustRightInd/>
    </w:pPr>
    <w:rPr>
      <w:rFonts w:ascii="Tahoma" w:hAnsi="Tahoma"/>
      <w:sz w:val="24"/>
    </w:rPr>
  </w:style>
  <w:style w:type="paragraph" w:customStyle="1" w:styleId="250">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51">
    <w:name w:val="标书表格字体格式"/>
    <w:next w:val="155"/>
    <w:autoRedefine/>
    <w:qFormat/>
    <w:uiPriority w:val="0"/>
    <w:rPr>
      <w:rFonts w:ascii="Times New Roman" w:hAnsi="Times New Roman" w:eastAsia="宋体" w:cs="Times New Roman"/>
      <w:kern w:val="2"/>
      <w:sz w:val="21"/>
      <w:szCs w:val="24"/>
      <w:lang w:val="en-US" w:eastAsia="zh-CN" w:bidi="ar-SA"/>
    </w:rPr>
  </w:style>
  <w:style w:type="paragraph" w:customStyle="1" w:styleId="252">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3">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4">
    <w:name w:val="正文1"/>
    <w:basedOn w:val="31"/>
    <w:autoRedefine/>
    <w:qFormat/>
    <w:uiPriority w:val="0"/>
    <w:pPr>
      <w:ind w:left="0" w:leftChars="0" w:firstLine="480" w:firstLineChars="200"/>
    </w:pPr>
    <w:rPr>
      <w:rFonts w:ascii="仿宋_GB2312" w:hAnsi="Courier New" w:eastAsia="仿宋_GB2312"/>
      <w:kern w:val="28"/>
      <w:sz w:val="24"/>
    </w:rPr>
  </w:style>
  <w:style w:type="paragraph" w:customStyle="1" w:styleId="255">
    <w:name w:val="带编号样式"/>
    <w:basedOn w:val="88"/>
    <w:autoRedefine/>
    <w:qFormat/>
    <w:uiPriority w:val="0"/>
    <w:pPr>
      <w:tabs>
        <w:tab w:val="left" w:pos="840"/>
      </w:tabs>
      <w:snapToGrid w:val="0"/>
      <w:ind w:left="840" w:firstLine="0" w:firstLineChars="0"/>
    </w:pPr>
    <w:rPr>
      <w:rFonts w:ascii="仿宋_GB2312" w:eastAsia="仿宋_GB2312"/>
      <w:color w:val="000000"/>
    </w:rPr>
  </w:style>
  <w:style w:type="paragraph" w:customStyle="1" w:styleId="256">
    <w:name w:val="正文文字 2"/>
    <w:basedOn w:val="100"/>
    <w:next w:val="100"/>
    <w:autoRedefine/>
    <w:qFormat/>
    <w:uiPriority w:val="0"/>
    <w:rPr>
      <w:rFonts w:ascii="宋体" w:eastAsia="宋体" w:cs="Times New Roman"/>
      <w:color w:val="auto"/>
    </w:rPr>
  </w:style>
  <w:style w:type="paragraph" w:customStyle="1" w:styleId="257">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8">
    <w:name w:val="样式 标题 3h33rd level3Heading 3 - oldH3l3CTheading 3Headin..."/>
    <w:basedOn w:val="6"/>
    <w:autoRedefine/>
    <w:qFormat/>
    <w:uiPriority w:val="0"/>
    <w:pPr>
      <w:snapToGrid w:val="0"/>
      <w:ind w:left="0" w:firstLine="0"/>
      <w:jc w:val="left"/>
    </w:pPr>
    <w:rPr>
      <w:rFonts w:eastAsia="黑体" w:cs="宋体"/>
      <w:sz w:val="28"/>
      <w:szCs w:val="20"/>
    </w:rPr>
  </w:style>
  <w:style w:type="paragraph" w:customStyle="1" w:styleId="259">
    <w:name w:val="Char5"/>
    <w:basedOn w:val="1"/>
    <w:autoRedefine/>
    <w:qFormat/>
    <w:uiPriority w:val="0"/>
    <w:rPr>
      <w:rFonts w:ascii="仿宋_GB2312" w:eastAsia="仿宋_GB2312"/>
      <w:b/>
      <w:sz w:val="32"/>
      <w:szCs w:val="32"/>
    </w:rPr>
  </w:style>
  <w:style w:type="paragraph" w:customStyle="1" w:styleId="260">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1">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2">
    <w:name w:val="Item List"/>
    <w:link w:val="477"/>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3">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264">
    <w:name w:val="样式 正文文本缩进 2 + 仿宋_GB2312 黑色 行距: 1.5 倍行距"/>
    <w:basedOn w:val="36"/>
    <w:autoRedefine/>
    <w:qFormat/>
    <w:uiPriority w:val="0"/>
    <w:pPr>
      <w:adjustRightInd/>
      <w:ind w:firstLine="560" w:firstLineChars="200"/>
      <w:textAlignment w:val="auto"/>
    </w:pPr>
    <w:rPr>
      <w:rFonts w:hAnsi="宋体" w:cs="宋体"/>
      <w:color w:val="000000"/>
      <w:kern w:val="2"/>
      <w:sz w:val="24"/>
    </w:rPr>
  </w:style>
  <w:style w:type="paragraph" w:customStyle="1" w:styleId="265">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266">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267">
    <w:name w:val="Char Char1 Char Char Char Char Char Char1"/>
    <w:basedOn w:val="1"/>
    <w:autoRedefine/>
    <w:qFormat/>
    <w:uiPriority w:val="0"/>
    <w:rPr>
      <w:rFonts w:ascii="仿宋_GB2312" w:eastAsia="仿宋_GB2312"/>
      <w:b/>
      <w:sz w:val="32"/>
      <w:szCs w:val="20"/>
    </w:rPr>
  </w:style>
  <w:style w:type="paragraph" w:customStyle="1" w:styleId="268">
    <w:name w:val="Char Char Char Char Char Char Char Char Char Char Char Char1 Char"/>
    <w:basedOn w:val="1"/>
    <w:autoRedefine/>
    <w:qFormat/>
    <w:uiPriority w:val="0"/>
    <w:rPr>
      <w:rFonts w:ascii="Tahoma" w:hAnsi="Tahoma" w:cs="仿宋_GB2312"/>
      <w:sz w:val="24"/>
      <w:szCs w:val="20"/>
    </w:rPr>
  </w:style>
  <w:style w:type="paragraph" w:customStyle="1" w:styleId="269">
    <w:name w:val="表格项目符号 2"/>
    <w:basedOn w:val="28"/>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70">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271">
    <w:name w:val="样式 标题 2标题2H2Heading 2 HiddenHeading 2 CCBSheading 22nd lev..."/>
    <w:basedOn w:val="5"/>
    <w:autoRedefine/>
    <w:qFormat/>
    <w:uiPriority w:val="0"/>
    <w:pPr>
      <w:widowControl/>
      <w:spacing w:before="260" w:after="260" w:line="416" w:lineRule="auto"/>
      <w:ind w:left="0" w:firstLine="0"/>
    </w:pPr>
    <w:rPr>
      <w:rFonts w:ascii="Arial" w:hAnsi="Arial" w:eastAsia="黑体"/>
      <w:sz w:val="30"/>
      <w:szCs w:val="21"/>
    </w:rPr>
  </w:style>
  <w:style w:type="paragraph" w:customStyle="1" w:styleId="272">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3">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274">
    <w:name w:val="Char1 Char Char Char3"/>
    <w:basedOn w:val="1"/>
    <w:autoRedefine/>
    <w:qFormat/>
    <w:uiPriority w:val="0"/>
    <w:pPr>
      <w:adjustRightInd/>
      <w:ind w:firstLine="200" w:firstLineChars="200"/>
    </w:pPr>
    <w:rPr>
      <w:rFonts w:ascii="Tahoma" w:hAnsi="Tahoma"/>
      <w:sz w:val="24"/>
      <w:szCs w:val="20"/>
    </w:rPr>
  </w:style>
  <w:style w:type="paragraph" w:customStyle="1" w:styleId="275">
    <w:name w:val="_Style 271"/>
    <w:basedOn w:val="4"/>
    <w:next w:val="1"/>
    <w:autoRedefine/>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6">
    <w:name w:val="Char Char Char Char Char Char Char Char Char Char Char Char1 Char1"/>
    <w:basedOn w:val="1"/>
    <w:autoRedefine/>
    <w:qFormat/>
    <w:uiPriority w:val="0"/>
    <w:rPr>
      <w:rFonts w:ascii="Tahoma" w:hAnsi="Tahoma" w:cs="仿宋_GB2312"/>
      <w:sz w:val="24"/>
      <w:szCs w:val="20"/>
    </w:rPr>
  </w:style>
  <w:style w:type="paragraph" w:customStyle="1" w:styleId="277">
    <w:name w:val="Char Char1 Char1"/>
    <w:basedOn w:val="1"/>
    <w:autoRedefine/>
    <w:qFormat/>
    <w:uiPriority w:val="0"/>
    <w:rPr>
      <w:rFonts w:ascii="仿宋_GB2312" w:eastAsia="仿宋_GB2312"/>
      <w:b/>
      <w:sz w:val="32"/>
      <w:szCs w:val="32"/>
    </w:rPr>
  </w:style>
  <w:style w:type="paragraph" w:customStyle="1" w:styleId="278">
    <w:name w:val="List Paragraph11"/>
    <w:basedOn w:val="1"/>
    <w:autoRedefine/>
    <w:qFormat/>
    <w:uiPriority w:val="0"/>
    <w:pPr>
      <w:adjustRightInd/>
      <w:spacing w:line="360" w:lineRule="auto"/>
      <w:ind w:firstLine="420" w:firstLineChars="200"/>
    </w:pPr>
    <w:rPr>
      <w:rFonts w:ascii="Calibri" w:hAnsi="Calibri"/>
      <w:sz w:val="24"/>
      <w:szCs w:val="22"/>
    </w:rPr>
  </w:style>
  <w:style w:type="paragraph" w:customStyle="1" w:styleId="279">
    <w:name w:val="插图题注"/>
    <w:next w:val="1"/>
    <w:autoRedefine/>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80">
    <w:name w:val="Bulleting First Indent 1"/>
    <w:basedOn w:val="3"/>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1">
    <w:name w:val="Char Char1"/>
    <w:basedOn w:val="1"/>
    <w:autoRedefine/>
    <w:qFormat/>
    <w:uiPriority w:val="0"/>
    <w:pPr>
      <w:widowControl/>
      <w:spacing w:after="160" w:line="240" w:lineRule="exact"/>
      <w:jc w:val="left"/>
    </w:pPr>
    <w:rPr>
      <w:rFonts w:eastAsia="仿宋_GB2312"/>
      <w:sz w:val="28"/>
    </w:rPr>
  </w:style>
  <w:style w:type="paragraph" w:customStyle="1" w:styleId="282">
    <w:name w:val="单元格居中"/>
    <w:basedOn w:val="1"/>
    <w:autoRedefine/>
    <w:qFormat/>
    <w:uiPriority w:val="0"/>
    <w:pPr>
      <w:adjustRightInd/>
      <w:spacing w:line="360" w:lineRule="auto"/>
      <w:jc w:val="center"/>
    </w:pPr>
    <w:rPr>
      <w:sz w:val="24"/>
    </w:rPr>
  </w:style>
  <w:style w:type="paragraph" w:customStyle="1" w:styleId="283">
    <w:name w:val="正文缩进1"/>
    <w:basedOn w:val="1"/>
    <w:next w:val="24"/>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4">
    <w:name w:val="样式 标题 1Level 1 HeadPIM 1Section Headh1l11Heading 0Datash..."/>
    <w:basedOn w:val="4"/>
    <w:autoRedefine/>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5">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286">
    <w:name w:val="Char Char Char Char"/>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7">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8">
    <w:name w:val="MM Empty"/>
    <w:basedOn w:val="1"/>
    <w:autoRedefine/>
    <w:qFormat/>
    <w:uiPriority w:val="0"/>
    <w:pPr>
      <w:adjustRightInd/>
    </w:pPr>
  </w:style>
  <w:style w:type="paragraph" w:customStyle="1" w:styleId="289">
    <w:name w:val="文档正文"/>
    <w:basedOn w:val="1"/>
    <w:autoRedefine/>
    <w:qFormat/>
    <w:uiPriority w:val="0"/>
    <w:pPr>
      <w:spacing w:line="480" w:lineRule="atLeast"/>
      <w:ind w:firstLine="567"/>
      <w:textAlignment w:val="baseline"/>
    </w:pPr>
    <w:rPr>
      <w:kern w:val="0"/>
      <w:sz w:val="24"/>
      <w:szCs w:val="20"/>
    </w:rPr>
  </w:style>
  <w:style w:type="paragraph" w:customStyle="1" w:styleId="290">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291">
    <w:name w:val="Char Char1 Char Char1 Char Char1"/>
    <w:basedOn w:val="1"/>
    <w:autoRedefine/>
    <w:qFormat/>
    <w:uiPriority w:val="0"/>
    <w:pPr>
      <w:tabs>
        <w:tab w:val="left" w:pos="840"/>
      </w:tabs>
      <w:ind w:left="840" w:hanging="420"/>
    </w:pPr>
    <w:rPr>
      <w:rFonts w:ascii="Tahoma" w:hAnsi="Tahoma"/>
      <w:sz w:val="24"/>
    </w:rPr>
  </w:style>
  <w:style w:type="paragraph" w:customStyle="1" w:styleId="292">
    <w:name w:val="样式 标题 2H2h2Underrubrik1prop2l2Chapter Titlesect 1.2DO NO..."/>
    <w:basedOn w:val="5"/>
    <w:autoRedefine/>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3">
    <w:name w:val="Char Char Char Char Char Char Char Char Char Char1"/>
    <w:basedOn w:val="1"/>
    <w:autoRedefine/>
    <w:qFormat/>
    <w:uiPriority w:val="0"/>
    <w:rPr>
      <w:rFonts w:ascii="仿宋_GB2312" w:eastAsia="仿宋_GB2312"/>
      <w:b/>
      <w:sz w:val="32"/>
      <w:szCs w:val="32"/>
    </w:rPr>
  </w:style>
  <w:style w:type="paragraph" w:customStyle="1" w:styleId="294">
    <w:name w:val="gf正文1"/>
    <w:basedOn w:val="1"/>
    <w:autoRedefine/>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5">
    <w:name w:val="默认段落字体 Para Char Char Char1 Char"/>
    <w:basedOn w:val="1"/>
    <w:autoRedefine/>
    <w:qFormat/>
    <w:uiPriority w:val="0"/>
    <w:pPr>
      <w:spacing w:line="240" w:lineRule="atLeast"/>
      <w:ind w:left="420" w:firstLine="420"/>
    </w:pPr>
    <w:rPr>
      <w:sz w:val="24"/>
    </w:rPr>
  </w:style>
  <w:style w:type="paragraph" w:styleId="296">
    <w:name w:val="No Spacing"/>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7">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8">
    <w:name w:val="Char1 Char Char Char5"/>
    <w:basedOn w:val="1"/>
    <w:autoRedefine/>
    <w:qFormat/>
    <w:uiPriority w:val="0"/>
    <w:pPr>
      <w:adjustRightInd/>
      <w:ind w:firstLine="200" w:firstLineChars="200"/>
    </w:pPr>
    <w:rPr>
      <w:rFonts w:ascii="Tahoma" w:hAnsi="Tahoma"/>
      <w:sz w:val="24"/>
      <w:szCs w:val="20"/>
    </w:rPr>
  </w:style>
  <w:style w:type="paragraph" w:customStyle="1" w:styleId="299">
    <w:name w:val="Char Char Char Char Char Char Char1"/>
    <w:basedOn w:val="1"/>
    <w:autoRedefine/>
    <w:qFormat/>
    <w:uiPriority w:val="0"/>
    <w:rPr>
      <w:rFonts w:ascii="仿宋_GB2312" w:eastAsia="仿宋_GB2312"/>
      <w:b/>
      <w:sz w:val="32"/>
      <w:szCs w:val="32"/>
    </w:rPr>
  </w:style>
  <w:style w:type="paragraph" w:customStyle="1" w:styleId="300">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301">
    <w:name w:val="正文表标题"/>
    <w:next w:val="139"/>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2">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3">
    <w:name w:val="四号　首行缩进"/>
    <w:basedOn w:val="1"/>
    <w:autoRedefine/>
    <w:qFormat/>
    <w:uiPriority w:val="0"/>
    <w:pPr>
      <w:adjustRightInd/>
      <w:spacing w:line="360" w:lineRule="auto"/>
    </w:pPr>
    <w:rPr>
      <w:rFonts w:ascii="宋体" w:hAnsi="宋体"/>
      <w:szCs w:val="20"/>
    </w:rPr>
  </w:style>
  <w:style w:type="paragraph" w:customStyle="1" w:styleId="304">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5">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6">
    <w:name w:val="首行缩进"/>
    <w:basedOn w:val="1"/>
    <w:autoRedefine/>
    <w:qFormat/>
    <w:uiPriority w:val="0"/>
    <w:pPr>
      <w:spacing w:line="360" w:lineRule="auto"/>
      <w:ind w:firstLine="480" w:firstLineChars="200"/>
    </w:pPr>
    <w:rPr>
      <w:rFonts w:ascii="宋体"/>
      <w:sz w:val="24"/>
      <w:szCs w:val="20"/>
    </w:rPr>
  </w:style>
  <w:style w:type="paragraph" w:customStyle="1" w:styleId="307">
    <w:name w:val="Char1 Char Char Char1"/>
    <w:basedOn w:val="1"/>
    <w:autoRedefine/>
    <w:qFormat/>
    <w:uiPriority w:val="0"/>
    <w:pPr>
      <w:adjustRightInd/>
      <w:ind w:firstLine="200" w:firstLineChars="200"/>
    </w:pPr>
    <w:rPr>
      <w:rFonts w:ascii="Tahoma" w:hAnsi="Tahoma"/>
      <w:sz w:val="24"/>
      <w:szCs w:val="20"/>
    </w:rPr>
  </w:style>
  <w:style w:type="paragraph" w:customStyle="1" w:styleId="308">
    <w:name w:val="MM Topic 2"/>
    <w:basedOn w:val="5"/>
    <w:autoRedefine/>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09">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10">
    <w:name w:val="样式 样式2 + 左侧:  1 字符 右侧:  1 字符"/>
    <w:basedOn w:val="76"/>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11">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2">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313">
    <w:name w:val="哈哈正文"/>
    <w:basedOn w:val="1"/>
    <w:link w:val="497"/>
    <w:autoRedefine/>
    <w:qFormat/>
    <w:uiPriority w:val="0"/>
    <w:pPr>
      <w:adjustRightInd/>
      <w:spacing w:line="360" w:lineRule="auto"/>
      <w:ind w:firstLine="200" w:firstLineChars="200"/>
    </w:pPr>
    <w:rPr>
      <w:rFonts w:ascii="宋体" w:hAnsi="宋体"/>
      <w:sz w:val="24"/>
      <w:szCs w:val="20"/>
    </w:rPr>
  </w:style>
  <w:style w:type="paragraph" w:customStyle="1" w:styleId="314">
    <w:name w:val="List Paragraph1"/>
    <w:basedOn w:val="1"/>
    <w:autoRedefine/>
    <w:qFormat/>
    <w:uiPriority w:val="34"/>
    <w:pPr>
      <w:spacing w:line="360" w:lineRule="auto"/>
      <w:ind w:firstLine="200" w:firstLineChars="200"/>
    </w:pPr>
    <w:rPr>
      <w:rFonts w:eastAsia="楷体_GB2312" w:cs="Lucida Sans"/>
      <w:sz w:val="24"/>
    </w:rPr>
  </w:style>
  <w:style w:type="paragraph" w:customStyle="1" w:styleId="315">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316">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317">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318">
    <w:name w:val="Char Char11 Char Char Char Char Char Char Char Char Char1"/>
    <w:basedOn w:val="1"/>
    <w:autoRedefine/>
    <w:qFormat/>
    <w:uiPriority w:val="0"/>
    <w:pPr>
      <w:spacing w:line="360" w:lineRule="auto"/>
    </w:pPr>
    <w:rPr>
      <w:szCs w:val="20"/>
    </w:rPr>
  </w:style>
  <w:style w:type="paragraph" w:customStyle="1" w:styleId="319">
    <w:name w:val="Char Char11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20">
    <w:name w:val="正文 项目2"/>
    <w:basedOn w:val="321"/>
    <w:autoRedefine/>
    <w:qFormat/>
    <w:uiPriority w:val="0"/>
    <w:pPr>
      <w:numPr>
        <w:ilvl w:val="0"/>
        <w:numId w:val="6"/>
      </w:numPr>
      <w:tabs>
        <w:tab w:val="left" w:pos="840"/>
      </w:tabs>
      <w:spacing w:after="0"/>
    </w:pPr>
  </w:style>
  <w:style w:type="paragraph" w:customStyle="1" w:styleId="321">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2">
    <w:name w:val="Char Char Char1 Char1"/>
    <w:basedOn w:val="1"/>
    <w:autoRedefine/>
    <w:qFormat/>
    <w:uiPriority w:val="0"/>
    <w:rPr>
      <w:szCs w:val="20"/>
    </w:rPr>
  </w:style>
  <w:style w:type="paragraph" w:customStyle="1" w:styleId="323">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4">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5">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326">
    <w:name w:val="正文（缩进2汉字）"/>
    <w:basedOn w:val="1"/>
    <w:link w:val="586"/>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7">
    <w:name w:val="数字标题3"/>
    <w:basedOn w:val="6"/>
    <w:next w:val="1"/>
    <w:autoRedefine/>
    <w:qFormat/>
    <w:uiPriority w:val="0"/>
    <w:pPr>
      <w:numPr>
        <w:numId w:val="0"/>
      </w:numPr>
      <w:spacing w:line="240" w:lineRule="auto"/>
    </w:pPr>
    <w:rPr>
      <w:sz w:val="28"/>
      <w:szCs w:val="28"/>
    </w:rPr>
  </w:style>
  <w:style w:type="paragraph" w:customStyle="1" w:styleId="328">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29">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30">
    <w:name w:val="正文（首行缩进2字符）"/>
    <w:basedOn w:val="1"/>
    <w:autoRedefine/>
    <w:qFormat/>
    <w:uiPriority w:val="0"/>
    <w:pPr>
      <w:adjustRightInd/>
      <w:spacing w:line="360" w:lineRule="auto"/>
      <w:ind w:firstLine="480" w:firstLineChars="200"/>
    </w:pPr>
    <w:rPr>
      <w:sz w:val="24"/>
      <w:szCs w:val="20"/>
    </w:rPr>
  </w:style>
  <w:style w:type="paragraph" w:customStyle="1" w:styleId="331">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2">
    <w:name w:val="正文段"/>
    <w:basedOn w:val="1"/>
    <w:autoRedefine/>
    <w:qFormat/>
    <w:uiPriority w:val="0"/>
    <w:pPr>
      <w:widowControl/>
      <w:snapToGrid w:val="0"/>
      <w:spacing w:after="156" w:afterLines="50"/>
      <w:ind w:firstLine="200" w:firstLineChars="200"/>
    </w:pPr>
    <w:rPr>
      <w:kern w:val="0"/>
      <w:sz w:val="24"/>
      <w:szCs w:val="20"/>
    </w:rPr>
  </w:style>
  <w:style w:type="paragraph" w:customStyle="1" w:styleId="333">
    <w:name w:val="Test2"/>
    <w:basedOn w:val="5"/>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4">
    <w:name w:val="数字标题2"/>
    <w:basedOn w:val="5"/>
    <w:next w:val="1"/>
    <w:autoRedefine/>
    <w:qFormat/>
    <w:uiPriority w:val="0"/>
    <w:pPr>
      <w:numPr>
        <w:ilvl w:val="1"/>
        <w:numId w:val="5"/>
      </w:numPr>
      <w:tabs>
        <w:tab w:val="clear" w:pos="432"/>
      </w:tabs>
    </w:pPr>
    <w:rPr>
      <w:rFonts w:ascii="Times New Roman" w:eastAsia="宋体"/>
      <w:i/>
      <w:sz w:val="36"/>
      <w:szCs w:val="36"/>
      <w:lang w:val="en-US"/>
    </w:rPr>
  </w:style>
  <w:style w:type="paragraph" w:customStyle="1" w:styleId="335">
    <w:name w:val="彩色列表 - 强调文字颜色 11"/>
    <w:basedOn w:val="1"/>
    <w:autoRedefine/>
    <w:qFormat/>
    <w:uiPriority w:val="0"/>
    <w:pPr>
      <w:adjustRightInd/>
      <w:ind w:firstLine="420" w:firstLineChars="200"/>
    </w:pPr>
    <w:rPr>
      <w:rFonts w:ascii="Calibri" w:hAnsi="Calibri"/>
      <w:szCs w:val="22"/>
    </w:rPr>
  </w:style>
  <w:style w:type="paragraph" w:customStyle="1" w:styleId="336">
    <w:name w:val="数字标题4"/>
    <w:basedOn w:val="7"/>
    <w:autoRedefine/>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7">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338">
    <w:name w:val="样式1 + (中宋体"/>
    <w:basedOn w:val="160"/>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9">
    <w:name w:val="仿宋正文"/>
    <w:basedOn w:val="1"/>
    <w:link w:val="462"/>
    <w:autoRedefine/>
    <w:qFormat/>
    <w:uiPriority w:val="0"/>
    <w:pPr>
      <w:adjustRightInd/>
      <w:spacing w:line="360" w:lineRule="auto"/>
      <w:ind w:firstLine="480" w:firstLineChars="200"/>
    </w:pPr>
    <w:rPr>
      <w:rFonts w:ascii="仿宋_GB2312" w:eastAsia="仿宋_GB2312"/>
      <w:sz w:val="24"/>
      <w:szCs w:val="20"/>
    </w:rPr>
  </w:style>
  <w:style w:type="paragraph" w:customStyle="1" w:styleId="340">
    <w:name w:val="正文（标题三）"/>
    <w:basedOn w:val="1"/>
    <w:autoRedefine/>
    <w:qFormat/>
    <w:uiPriority w:val="0"/>
    <w:pPr>
      <w:spacing w:line="360" w:lineRule="auto"/>
      <w:ind w:firstLine="200" w:firstLineChars="200"/>
    </w:pPr>
    <w:rPr>
      <w:sz w:val="24"/>
    </w:rPr>
  </w:style>
  <w:style w:type="paragraph" w:customStyle="1" w:styleId="341">
    <w:name w:val="MM Topic 3"/>
    <w:basedOn w:val="6"/>
    <w:autoRedefine/>
    <w:qFormat/>
    <w:uiPriority w:val="0"/>
    <w:pPr>
      <w:numPr>
        <w:numId w:val="4"/>
      </w:numPr>
      <w:tabs>
        <w:tab w:val="left" w:pos="840"/>
        <w:tab w:val="left" w:pos="1680"/>
        <w:tab w:val="clear" w:pos="900"/>
      </w:tabs>
      <w:adjustRightInd/>
    </w:pPr>
  </w:style>
  <w:style w:type="paragraph" w:customStyle="1" w:styleId="342">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3">
    <w:name w:val="图中文字"/>
    <w:basedOn w:val="1"/>
    <w:autoRedefine/>
    <w:qFormat/>
    <w:uiPriority w:val="0"/>
    <w:pPr>
      <w:snapToGrid w:val="0"/>
      <w:spacing w:line="0" w:lineRule="atLeast"/>
      <w:ind w:firstLine="200" w:firstLineChars="200"/>
      <w:jc w:val="center"/>
    </w:pPr>
    <w:rPr>
      <w:sz w:val="24"/>
      <w:szCs w:val="20"/>
    </w:rPr>
  </w:style>
  <w:style w:type="paragraph" w:customStyle="1" w:styleId="344">
    <w:name w:val="正文－恩普"/>
    <w:basedOn w:val="17"/>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45">
    <w:name w:val="Char21"/>
    <w:basedOn w:val="1"/>
    <w:autoRedefine/>
    <w:qFormat/>
    <w:uiPriority w:val="0"/>
    <w:pPr>
      <w:adjustRightInd/>
      <w:ind w:firstLine="200" w:firstLineChars="200"/>
    </w:pPr>
    <w:rPr>
      <w:rFonts w:ascii="仿宋_GB2312" w:eastAsia="仿宋_GB2312"/>
      <w:b/>
      <w:sz w:val="32"/>
      <w:szCs w:val="32"/>
    </w:rPr>
  </w:style>
  <w:style w:type="paragraph" w:customStyle="1" w:styleId="346">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7">
    <w:name w:val="标题4-dyf"/>
    <w:basedOn w:val="7"/>
    <w:link w:val="552"/>
    <w:autoRedefine/>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8">
    <w:name w:val="Char1 Char Char Char4"/>
    <w:basedOn w:val="1"/>
    <w:autoRedefine/>
    <w:qFormat/>
    <w:uiPriority w:val="0"/>
    <w:pPr>
      <w:adjustRightInd/>
      <w:ind w:firstLine="200" w:firstLineChars="200"/>
    </w:pPr>
    <w:rPr>
      <w:rFonts w:ascii="Tahoma" w:hAnsi="Tahoma"/>
      <w:sz w:val="24"/>
      <w:szCs w:val="20"/>
    </w:rPr>
  </w:style>
  <w:style w:type="paragraph" w:customStyle="1" w:styleId="349">
    <w:name w:val="Char Char11 Char Char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350">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351">
    <w:name w:val="Char23"/>
    <w:basedOn w:val="1"/>
    <w:autoRedefine/>
    <w:qFormat/>
    <w:uiPriority w:val="0"/>
    <w:rPr>
      <w:rFonts w:ascii="仿宋_GB2312" w:eastAsia="仿宋_GB2312"/>
      <w:b/>
      <w:sz w:val="32"/>
      <w:szCs w:val="32"/>
    </w:rPr>
  </w:style>
  <w:style w:type="paragraph" w:customStyle="1" w:styleId="352">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353">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4">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355">
    <w:name w:val="此正文"/>
    <w:basedOn w:val="1"/>
    <w:link w:val="440"/>
    <w:autoRedefine/>
    <w:qFormat/>
    <w:uiPriority w:val="0"/>
    <w:pPr>
      <w:adjustRightInd/>
      <w:spacing w:line="360" w:lineRule="auto"/>
      <w:ind w:firstLine="200" w:firstLineChars="200"/>
    </w:pPr>
    <w:rPr>
      <w:sz w:val="24"/>
    </w:rPr>
  </w:style>
  <w:style w:type="paragraph" w:customStyle="1" w:styleId="356">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7">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8">
    <w:name w:val="Char3 Char Char Char"/>
    <w:basedOn w:val="1"/>
    <w:autoRedefine/>
    <w:qFormat/>
    <w:uiPriority w:val="0"/>
    <w:pPr>
      <w:widowControl/>
      <w:adjustRightInd/>
      <w:spacing w:after="160" w:line="240" w:lineRule="exact"/>
      <w:jc w:val="left"/>
    </w:pPr>
    <w:rPr>
      <w:szCs w:val="20"/>
    </w:rPr>
  </w:style>
  <w:style w:type="paragraph" w:customStyle="1" w:styleId="359">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60">
    <w:name w:val="Normal0"/>
    <w:autoRedefine/>
    <w:qFormat/>
    <w:uiPriority w:val="0"/>
    <w:rPr>
      <w:rFonts w:ascii="Times New Roman" w:hAnsi="Times New Roman" w:eastAsia="宋体" w:cs="Times New Roman"/>
      <w:lang w:val="en-US" w:eastAsia="en-US" w:bidi="ar-SA"/>
    </w:rPr>
  </w:style>
  <w:style w:type="paragraph" w:customStyle="1" w:styleId="361">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2">
    <w:name w:val="a1"/>
    <w:basedOn w:val="1"/>
    <w:autoRedefine/>
    <w:qFormat/>
    <w:uiPriority w:val="0"/>
    <w:pPr>
      <w:widowControl/>
      <w:spacing w:line="300" w:lineRule="atLeast"/>
      <w:jc w:val="left"/>
    </w:pPr>
    <w:rPr>
      <w:rFonts w:ascii="宋体" w:hAnsi="宋体"/>
      <w:kern w:val="0"/>
      <w:sz w:val="18"/>
      <w:szCs w:val="20"/>
    </w:rPr>
  </w:style>
  <w:style w:type="paragraph" w:customStyle="1" w:styleId="363">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4">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365">
    <w:name w:val="正文 A"/>
    <w:autoRedefine/>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6">
    <w:name w:val="Thf"/>
    <w:basedOn w:val="91"/>
    <w:autoRedefine/>
    <w:qFormat/>
    <w:uiPriority w:val="0"/>
    <w:pPr>
      <w:ind w:left="0"/>
    </w:pPr>
  </w:style>
  <w:style w:type="paragraph" w:customStyle="1" w:styleId="367">
    <w:name w:val="Char3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68">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9">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70">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371">
    <w:name w:val="_Style 12"/>
    <w:basedOn w:val="20"/>
    <w:autoRedefine/>
    <w:qFormat/>
    <w:uiPriority w:val="0"/>
    <w:pPr>
      <w:snapToGrid w:val="0"/>
      <w:spacing w:line="360" w:lineRule="auto"/>
    </w:pPr>
  </w:style>
  <w:style w:type="paragraph" w:customStyle="1" w:styleId="372">
    <w:name w:val="表格题注"/>
    <w:next w:val="1"/>
    <w:autoRedefine/>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3">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4">
    <w:name w:val="标书标题2"/>
    <w:basedOn w:val="5"/>
    <w:autoRedefine/>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5">
    <w:name w:val="Char Char"/>
    <w:basedOn w:val="1"/>
    <w:autoRedefine/>
    <w:qFormat/>
    <w:uiPriority w:val="0"/>
    <w:pPr>
      <w:spacing w:line="360" w:lineRule="auto"/>
    </w:pPr>
    <w:rPr>
      <w:rFonts w:ascii="Tahoma" w:hAnsi="Tahoma"/>
      <w:sz w:val="24"/>
      <w:szCs w:val="20"/>
    </w:rPr>
  </w:style>
  <w:style w:type="paragraph" w:customStyle="1" w:styleId="376">
    <w:name w:val="列出段落1"/>
    <w:basedOn w:val="1"/>
    <w:autoRedefine/>
    <w:qFormat/>
    <w:uiPriority w:val="34"/>
    <w:pPr>
      <w:adjustRightInd/>
      <w:spacing w:line="360" w:lineRule="auto"/>
      <w:ind w:firstLine="420" w:firstLineChars="200"/>
    </w:pPr>
    <w:rPr>
      <w:rFonts w:ascii="Calibri" w:hAnsi="Calibri"/>
      <w:sz w:val="24"/>
      <w:szCs w:val="22"/>
    </w:rPr>
  </w:style>
  <w:style w:type="paragraph" w:customStyle="1" w:styleId="377">
    <w:name w:val="样式 标题 1 + 黑色 段前: 0.5 行 段后: 0.5 行1"/>
    <w:basedOn w:val="4"/>
    <w:autoRedefine/>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8">
    <w:name w:val="彩色列表 - 强调文字颜色 12"/>
    <w:basedOn w:val="1"/>
    <w:autoRedefine/>
    <w:qFormat/>
    <w:uiPriority w:val="0"/>
    <w:pPr>
      <w:adjustRightInd/>
      <w:ind w:firstLine="420" w:firstLineChars="200"/>
    </w:pPr>
    <w:rPr>
      <w:rFonts w:ascii="Calibri" w:hAnsi="Calibri"/>
      <w:szCs w:val="22"/>
    </w:rPr>
  </w:style>
  <w:style w:type="paragraph" w:customStyle="1" w:styleId="379">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80">
    <w:name w:val="Char19"/>
    <w:basedOn w:val="1"/>
    <w:autoRedefine/>
    <w:qFormat/>
    <w:uiPriority w:val="0"/>
    <w:pPr>
      <w:adjustRightInd/>
    </w:pPr>
    <w:rPr>
      <w:szCs w:val="20"/>
    </w:rPr>
  </w:style>
  <w:style w:type="paragraph" w:customStyle="1" w:styleId="381">
    <w:name w:val="CSS1级正文 Char"/>
    <w:basedOn w:val="2"/>
    <w:autoRedefine/>
    <w:qFormat/>
    <w:uiPriority w:val="0"/>
    <w:pPr>
      <w:autoSpaceDE/>
      <w:autoSpaceDN/>
      <w:snapToGrid w:val="0"/>
      <w:ind w:firstLine="480" w:firstLineChars="200"/>
    </w:pPr>
    <w:rPr>
      <w:rFonts w:ascii="Times New Roman"/>
      <w:szCs w:val="24"/>
      <w:lang w:val="en-US"/>
    </w:rPr>
  </w:style>
  <w:style w:type="paragraph" w:customStyle="1" w:styleId="382">
    <w:name w:val="正文（首行缩进）"/>
    <w:basedOn w:val="24"/>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3">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4">
    <w:name w:val="表格（小）"/>
    <w:basedOn w:val="1"/>
    <w:autoRedefine/>
    <w:qFormat/>
    <w:uiPriority w:val="0"/>
    <w:pPr>
      <w:adjustRightInd/>
      <w:snapToGrid w:val="0"/>
      <w:spacing w:line="300" w:lineRule="auto"/>
    </w:pPr>
    <w:rPr>
      <w:rFonts w:eastAsia="仿宋"/>
      <w:szCs w:val="21"/>
    </w:rPr>
  </w:style>
  <w:style w:type="paragraph" w:customStyle="1" w:styleId="385">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6">
    <w:name w:val="Char3 Char Char1"/>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7">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8">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9">
    <w:name w:val="Char Char Char Char2"/>
    <w:basedOn w:val="1"/>
    <w:autoRedefine/>
    <w:qFormat/>
    <w:uiPriority w:val="0"/>
    <w:rPr>
      <w:rFonts w:ascii="Tahoma" w:hAnsi="Tahoma"/>
      <w:sz w:val="24"/>
      <w:szCs w:val="20"/>
    </w:rPr>
  </w:style>
  <w:style w:type="paragraph" w:customStyle="1" w:styleId="390">
    <w:name w:val="p0"/>
    <w:basedOn w:val="1"/>
    <w:autoRedefine/>
    <w:qFormat/>
    <w:uiPriority w:val="0"/>
    <w:pPr>
      <w:widowControl/>
      <w:adjustRightInd/>
    </w:pPr>
    <w:rPr>
      <w:kern w:val="0"/>
      <w:szCs w:val="21"/>
    </w:rPr>
  </w:style>
  <w:style w:type="paragraph" w:customStyle="1" w:styleId="391">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392">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3">
    <w:name w:val="默认段落样式"/>
    <w:basedOn w:val="394"/>
    <w:autoRedefine/>
    <w:qFormat/>
    <w:uiPriority w:val="0"/>
    <w:pPr>
      <w:spacing w:before="0"/>
      <w:ind w:firstLine="480"/>
      <w:outlineLvl w:val="2"/>
    </w:pPr>
    <w:rPr>
      <w:rFonts w:ascii="仿宋_GB2312" w:hAnsi="宋体" w:eastAsia="仿宋_GB2312"/>
      <w:color w:val="000000"/>
      <w:szCs w:val="24"/>
    </w:rPr>
  </w:style>
  <w:style w:type="paragraph" w:customStyle="1" w:styleId="394">
    <w:name w:val="正文2"/>
    <w:basedOn w:val="1"/>
    <w:link w:val="447"/>
    <w:autoRedefine/>
    <w:qFormat/>
    <w:uiPriority w:val="0"/>
    <w:pPr>
      <w:spacing w:before="156" w:line="360" w:lineRule="auto"/>
      <w:ind w:firstLine="510" w:firstLineChars="200"/>
    </w:pPr>
    <w:rPr>
      <w:sz w:val="24"/>
      <w:szCs w:val="20"/>
    </w:rPr>
  </w:style>
  <w:style w:type="paragraph" w:customStyle="1" w:styleId="395">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6">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7">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8">
    <w:name w:val="bullet"/>
    <w:basedOn w:val="1"/>
    <w:autoRedefine/>
    <w:qFormat/>
    <w:uiPriority w:val="0"/>
    <w:pPr>
      <w:tabs>
        <w:tab w:val="left" w:pos="840"/>
      </w:tabs>
      <w:adjustRightInd/>
      <w:ind w:left="840" w:hanging="420"/>
    </w:pPr>
  </w:style>
  <w:style w:type="paragraph" w:customStyle="1" w:styleId="399">
    <w:name w:val="五级条标题"/>
    <w:basedOn w:val="172"/>
    <w:next w:val="139"/>
    <w:autoRedefine/>
    <w:qFormat/>
    <w:uiPriority w:val="0"/>
    <w:pPr>
      <w:numPr>
        <w:ilvl w:val="6"/>
      </w:numPr>
      <w:tabs>
        <w:tab w:val="clear" w:pos="2940"/>
      </w:tabs>
      <w:outlineLvl w:val="6"/>
    </w:pPr>
  </w:style>
  <w:style w:type="paragraph" w:customStyle="1" w:styleId="400">
    <w:name w:val="Char Char Char Char Char Char Char Char"/>
    <w:basedOn w:val="1"/>
    <w:autoRedefine/>
    <w:qFormat/>
    <w:uiPriority w:val="0"/>
    <w:pPr>
      <w:tabs>
        <w:tab w:val="left" w:pos="360"/>
      </w:tabs>
    </w:pPr>
    <w:rPr>
      <w:sz w:val="24"/>
      <w:szCs w:val="20"/>
    </w:rPr>
  </w:style>
  <w:style w:type="paragraph" w:customStyle="1" w:styleId="401">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2">
    <w:name w:val="数字标题5"/>
    <w:basedOn w:val="8"/>
    <w:next w:val="1"/>
    <w:autoRedefine/>
    <w:qFormat/>
    <w:uiPriority w:val="0"/>
    <w:pPr>
      <w:numPr>
        <w:numId w:val="5"/>
      </w:numPr>
      <w:tabs>
        <w:tab w:val="left" w:pos="480"/>
        <w:tab w:val="left" w:pos="1080"/>
        <w:tab w:val="clear" w:pos="1008"/>
      </w:tabs>
    </w:pPr>
  </w:style>
  <w:style w:type="paragraph" w:customStyle="1" w:styleId="403">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404">
    <w:name w:val="公文正文"/>
    <w:basedOn w:val="1"/>
    <w:autoRedefine/>
    <w:qFormat/>
    <w:uiPriority w:val="0"/>
    <w:pPr>
      <w:adjustRightInd/>
      <w:spacing w:before="156" w:line="360" w:lineRule="auto"/>
      <w:ind w:firstLine="360" w:firstLineChars="200"/>
    </w:pPr>
    <w:rPr>
      <w:rFonts w:ascii="仿宋_GB2312" w:eastAsia="仿宋_GB2312"/>
      <w:sz w:val="24"/>
    </w:rPr>
  </w:style>
  <w:style w:type="paragraph" w:customStyle="1" w:styleId="405">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6">
    <w:name w:val="表格文字"/>
    <w:basedOn w:val="1"/>
    <w:next w:val="17"/>
    <w:autoRedefine/>
    <w:qFormat/>
    <w:uiPriority w:val="0"/>
    <w:pPr>
      <w:adjustRightInd/>
      <w:ind w:firstLine="200" w:firstLineChars="200"/>
    </w:pPr>
    <w:rPr>
      <w:rFonts w:ascii="Arial" w:hAnsi="Arial"/>
      <w:spacing w:val="-5"/>
      <w:kern w:val="0"/>
      <w:sz w:val="24"/>
      <w:szCs w:val="20"/>
    </w:rPr>
  </w:style>
  <w:style w:type="paragraph" w:customStyle="1" w:styleId="407">
    <w:name w:val="0"/>
    <w:basedOn w:val="1"/>
    <w:autoRedefine/>
    <w:qFormat/>
    <w:uiPriority w:val="0"/>
    <w:pPr>
      <w:widowControl/>
    </w:pPr>
    <w:rPr>
      <w:kern w:val="0"/>
      <w:sz w:val="24"/>
      <w:szCs w:val="20"/>
    </w:rPr>
  </w:style>
  <w:style w:type="paragraph" w:customStyle="1" w:styleId="408">
    <w:name w:val="Char111"/>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9">
    <w:name w:val="b11_01b"/>
    <w:basedOn w:val="1"/>
    <w:next w:val="1"/>
    <w:link w:val="551"/>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10">
    <w:name w:val="MM Topic 5"/>
    <w:basedOn w:val="8"/>
    <w:autoRedefine/>
    <w:qFormat/>
    <w:uiPriority w:val="0"/>
    <w:pPr>
      <w:numPr>
        <w:numId w:val="4"/>
      </w:numPr>
      <w:tabs>
        <w:tab w:val="left" w:pos="840"/>
        <w:tab w:val="left" w:pos="2520"/>
        <w:tab w:val="clear" w:pos="1008"/>
      </w:tabs>
      <w:adjustRightInd/>
    </w:pPr>
  </w:style>
  <w:style w:type="paragraph" w:customStyle="1" w:styleId="411">
    <w:name w:val="样式 标题 3标题 3 Char第二层条h33Bold Headbh章标题1小标题level_3PIM 3..."/>
    <w:basedOn w:val="6"/>
    <w:autoRedefine/>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2">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3">
    <w:name w:val="数字标题1"/>
    <w:basedOn w:val="4"/>
    <w:next w:val="1"/>
    <w:autoRedefine/>
    <w:qFormat/>
    <w:uiPriority w:val="0"/>
    <w:pPr>
      <w:numPr>
        <w:numId w:val="5"/>
      </w:numPr>
      <w:tabs>
        <w:tab w:val="left" w:pos="480"/>
        <w:tab w:val="clear" w:pos="432"/>
      </w:tabs>
    </w:pPr>
  </w:style>
  <w:style w:type="paragraph" w:customStyle="1" w:styleId="414">
    <w:name w:val="Char1 Char Char Char6"/>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5">
    <w:name w:val="标书标题3"/>
    <w:basedOn w:val="6"/>
    <w:autoRedefine/>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6">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17">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8">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9">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420">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21">
    <w:name w:val="MM Topic 1"/>
    <w:basedOn w:val="4"/>
    <w:autoRedefine/>
    <w:qFormat/>
    <w:uiPriority w:val="0"/>
    <w:pPr>
      <w:numPr>
        <w:numId w:val="0"/>
      </w:numPr>
      <w:tabs>
        <w:tab w:val="left" w:pos="840"/>
        <w:tab w:val="clear" w:pos="432"/>
      </w:tabs>
      <w:adjustRightInd/>
      <w:ind w:left="840" w:hanging="420"/>
    </w:pPr>
  </w:style>
  <w:style w:type="paragraph" w:customStyle="1" w:styleId="422">
    <w:name w:val="Char Char Char Char Char Char Char Char1"/>
    <w:basedOn w:val="1"/>
    <w:autoRedefine/>
    <w:qFormat/>
    <w:uiPriority w:val="0"/>
    <w:pPr>
      <w:tabs>
        <w:tab w:val="left" w:pos="360"/>
      </w:tabs>
    </w:pPr>
    <w:rPr>
      <w:sz w:val="24"/>
      <w:szCs w:val="20"/>
    </w:rPr>
  </w:style>
  <w:style w:type="paragraph" w:customStyle="1" w:styleId="423">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4">
    <w:name w:val="Char3 Char Char Char1"/>
    <w:basedOn w:val="1"/>
    <w:autoRedefine/>
    <w:qFormat/>
    <w:uiPriority w:val="0"/>
    <w:pPr>
      <w:widowControl/>
      <w:adjustRightInd/>
      <w:spacing w:after="160" w:line="240" w:lineRule="exact"/>
      <w:jc w:val="left"/>
    </w:pPr>
    <w:rPr>
      <w:szCs w:val="20"/>
    </w:rPr>
  </w:style>
  <w:style w:type="paragraph" w:customStyle="1" w:styleId="425">
    <w:name w:val="Char Char12"/>
    <w:basedOn w:val="1"/>
    <w:autoRedefine/>
    <w:qFormat/>
    <w:uiPriority w:val="0"/>
    <w:pPr>
      <w:widowControl/>
      <w:spacing w:after="160" w:line="240" w:lineRule="exact"/>
      <w:jc w:val="left"/>
    </w:pPr>
    <w:rPr>
      <w:rFonts w:eastAsia="仿宋_GB2312"/>
      <w:sz w:val="28"/>
    </w:rPr>
  </w:style>
  <w:style w:type="paragraph" w:customStyle="1" w:styleId="426">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427">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8">
    <w:name w:val="正文文本 21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29">
    <w:name w:val="单元格左对齐"/>
    <w:basedOn w:val="1"/>
    <w:autoRedefine/>
    <w:qFormat/>
    <w:uiPriority w:val="0"/>
    <w:pPr>
      <w:adjustRightInd/>
      <w:spacing w:line="360" w:lineRule="auto"/>
    </w:pPr>
    <w:rPr>
      <w:sz w:val="24"/>
    </w:rPr>
  </w:style>
  <w:style w:type="paragraph" w:customStyle="1" w:styleId="430">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431">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2">
    <w:name w:val="正文文本 Char"/>
    <w:autoRedefine/>
    <w:qFormat/>
    <w:uiPriority w:val="0"/>
    <w:rPr>
      <w:rFonts w:eastAsia="宋体"/>
      <w:kern w:val="2"/>
      <w:sz w:val="24"/>
      <w:szCs w:val="24"/>
      <w:lang w:val="en-US" w:eastAsia="zh-CN" w:bidi="ar-SA"/>
    </w:rPr>
  </w:style>
  <w:style w:type="character" w:customStyle="1" w:styleId="433">
    <w:name w:val="myp1111"/>
    <w:autoRedefine/>
    <w:qFormat/>
    <w:uiPriority w:val="0"/>
    <w:rPr>
      <w:rFonts w:hint="default" w:ascii="ˎ̥" w:hAnsi="ˎ̥"/>
      <w:color w:val="000000"/>
      <w:sz w:val="20"/>
      <w:szCs w:val="20"/>
      <w:u w:val="none"/>
    </w:rPr>
  </w:style>
  <w:style w:type="character" w:customStyle="1" w:styleId="434">
    <w:name w:val="mdeck"/>
    <w:autoRedefine/>
    <w:qFormat/>
    <w:uiPriority w:val="0"/>
    <w:rPr>
      <w:rFonts w:ascii="仿宋_GB2312" w:eastAsia="微软雅黑"/>
      <w:b/>
      <w:kern w:val="2"/>
      <w:sz w:val="32"/>
      <w:szCs w:val="32"/>
      <w:lang w:val="en-US" w:eastAsia="zh-CN" w:bidi="ar-SA"/>
    </w:rPr>
  </w:style>
  <w:style w:type="character" w:customStyle="1" w:styleId="435">
    <w:name w:val="签名 字符"/>
    <w:link w:val="41"/>
    <w:autoRedefine/>
    <w:qFormat/>
    <w:uiPriority w:val="0"/>
    <w:rPr>
      <w:rFonts w:eastAsia="仿宋_GB2312"/>
      <w:sz w:val="24"/>
    </w:rPr>
  </w:style>
  <w:style w:type="character" w:customStyle="1" w:styleId="436">
    <w:name w:val="tw4winMark"/>
    <w:autoRedefine/>
    <w:qFormat/>
    <w:uiPriority w:val="0"/>
    <w:rPr>
      <w:rFonts w:ascii="Courier New" w:hAnsi="Courier New" w:cs="Courier New"/>
      <w:vanish/>
      <w:color w:val="800080"/>
      <w:sz w:val="24"/>
      <w:szCs w:val="24"/>
      <w:vertAlign w:val="subscript"/>
    </w:rPr>
  </w:style>
  <w:style w:type="character" w:customStyle="1" w:styleId="437">
    <w:name w:val="Char Char9"/>
    <w:autoRedefine/>
    <w:qFormat/>
    <w:uiPriority w:val="0"/>
    <w:rPr>
      <w:rFonts w:ascii="Times New Roman" w:hAnsi="Times New Roman" w:eastAsia="宋体" w:cs="Times New Roman"/>
      <w:b/>
      <w:bCs/>
      <w:kern w:val="2"/>
      <w:sz w:val="32"/>
      <w:szCs w:val="32"/>
      <w:lang w:val="en-US" w:eastAsia="zh-CN" w:bidi="ar-SA"/>
    </w:rPr>
  </w:style>
  <w:style w:type="character" w:customStyle="1" w:styleId="438">
    <w:name w:val="Balloon Text Char"/>
    <w:autoRedefine/>
    <w:semiHidden/>
    <w:qFormat/>
    <w:locked/>
    <w:uiPriority w:val="0"/>
    <w:rPr>
      <w:rFonts w:eastAsia="宋体"/>
      <w:kern w:val="2"/>
      <w:sz w:val="18"/>
      <w:szCs w:val="18"/>
      <w:lang w:val="en-US" w:eastAsia="zh-CN" w:bidi="ar-SA"/>
    </w:rPr>
  </w:style>
  <w:style w:type="character" w:customStyle="1" w:styleId="439">
    <w:name w:val="正文非缩进 Char"/>
    <w:autoRedefine/>
    <w:qFormat/>
    <w:uiPriority w:val="0"/>
    <w:rPr>
      <w:rFonts w:ascii="宋体" w:eastAsia="宋体"/>
      <w:snapToGrid w:val="0"/>
      <w:color w:val="000000"/>
      <w:kern w:val="28"/>
      <w:sz w:val="28"/>
      <w:lang w:val="en-US" w:eastAsia="zh-CN" w:bidi="ar-SA"/>
    </w:rPr>
  </w:style>
  <w:style w:type="character" w:customStyle="1" w:styleId="440">
    <w:name w:val="此正文 Char"/>
    <w:link w:val="355"/>
    <w:autoRedefine/>
    <w:qFormat/>
    <w:uiPriority w:val="0"/>
    <w:rPr>
      <w:kern w:val="2"/>
      <w:sz w:val="24"/>
      <w:szCs w:val="24"/>
    </w:rPr>
  </w:style>
  <w:style w:type="character" w:customStyle="1" w:styleId="441">
    <w:name w:val="Ò³Ã¼ Char Char"/>
    <w:autoRedefine/>
    <w:qFormat/>
    <w:uiPriority w:val="0"/>
    <w:rPr>
      <w:rFonts w:eastAsia="宋体"/>
      <w:kern w:val="2"/>
      <w:sz w:val="18"/>
      <w:lang w:val="en-US" w:eastAsia="zh-CN" w:bidi="ar-SA"/>
    </w:rPr>
  </w:style>
  <w:style w:type="character" w:customStyle="1" w:styleId="442">
    <w:name w:val="style91"/>
    <w:autoRedefine/>
    <w:qFormat/>
    <w:uiPriority w:val="0"/>
    <w:rPr>
      <w:color w:val="333333"/>
    </w:rPr>
  </w:style>
  <w:style w:type="character" w:customStyle="1" w:styleId="443">
    <w:name w:val="标书1 Char"/>
    <w:autoRedefine/>
    <w:qFormat/>
    <w:uiPriority w:val="0"/>
    <w:rPr>
      <w:rFonts w:eastAsia="宋体"/>
      <w:b/>
      <w:bCs/>
      <w:kern w:val="44"/>
      <w:sz w:val="44"/>
      <w:szCs w:val="44"/>
      <w:lang w:val="en-US" w:eastAsia="zh-CN" w:bidi="ar-SA"/>
    </w:rPr>
  </w:style>
  <w:style w:type="character" w:customStyle="1" w:styleId="444">
    <w:name w:val="ca-131"/>
    <w:autoRedefine/>
    <w:qFormat/>
    <w:uiPriority w:val="0"/>
    <w:rPr>
      <w:rFonts w:hint="eastAsia" w:ascii="仿宋_GB2312" w:eastAsia="仿宋_GB2312"/>
      <w:b/>
      <w:bCs/>
      <w:color w:val="000000"/>
      <w:spacing w:val="-20"/>
      <w:sz w:val="24"/>
      <w:szCs w:val="24"/>
    </w:rPr>
  </w:style>
  <w:style w:type="character" w:customStyle="1" w:styleId="445">
    <w:name w:val="标书正文格式 Char"/>
    <w:autoRedefine/>
    <w:qFormat/>
    <w:uiPriority w:val="0"/>
    <w:rPr>
      <w:rFonts w:eastAsia="楷体_GB2312"/>
      <w:kern w:val="2"/>
      <w:sz w:val="24"/>
      <w:szCs w:val="24"/>
      <w:lang w:bidi="ar-SA"/>
    </w:rPr>
  </w:style>
  <w:style w:type="character" w:customStyle="1" w:styleId="446">
    <w:name w:val="Char Char6"/>
    <w:autoRedefine/>
    <w:qFormat/>
    <w:uiPriority w:val="0"/>
    <w:rPr>
      <w:rFonts w:eastAsia="宋体"/>
      <w:kern w:val="2"/>
      <w:sz w:val="21"/>
      <w:szCs w:val="24"/>
      <w:lang w:val="en-US" w:eastAsia="zh-CN" w:bidi="ar-SA"/>
    </w:rPr>
  </w:style>
  <w:style w:type="character" w:customStyle="1" w:styleId="447">
    <w:name w:val="正文2 Char Char"/>
    <w:link w:val="394"/>
    <w:autoRedefine/>
    <w:qFormat/>
    <w:uiPriority w:val="0"/>
    <w:rPr>
      <w:rFonts w:eastAsia="宋体"/>
      <w:kern w:val="2"/>
      <w:sz w:val="24"/>
      <w:lang w:val="en-US" w:eastAsia="zh-CN" w:bidi="ar-SA"/>
    </w:rPr>
  </w:style>
  <w:style w:type="character" w:customStyle="1" w:styleId="448">
    <w:name w:val="content"/>
    <w:autoRedefine/>
    <w:qFormat/>
    <w:uiPriority w:val="0"/>
  </w:style>
  <w:style w:type="character" w:customStyle="1" w:styleId="449">
    <w:name w:val="正文文本 2 Char"/>
    <w:autoRedefine/>
    <w:qFormat/>
    <w:uiPriority w:val="0"/>
    <w:rPr>
      <w:rFonts w:eastAsia="宋体"/>
      <w:kern w:val="2"/>
      <w:sz w:val="21"/>
      <w:szCs w:val="24"/>
      <w:lang w:val="en-US" w:eastAsia="zh-CN" w:bidi="ar-SA"/>
    </w:rPr>
  </w:style>
  <w:style w:type="character" w:customStyle="1" w:styleId="450">
    <w:name w:val="Heading 2 Hidden Char"/>
    <w:autoRedefine/>
    <w:qFormat/>
    <w:uiPriority w:val="0"/>
    <w:rPr>
      <w:rFonts w:ascii="仿宋_GB2312" w:eastAsia="仿宋_GB2312"/>
      <w:b/>
      <w:bCs/>
      <w:kern w:val="2"/>
      <w:sz w:val="24"/>
      <w:szCs w:val="24"/>
      <w:lang w:val="zh-CN" w:eastAsia="zh-CN" w:bidi="ar-SA"/>
    </w:rPr>
  </w:style>
  <w:style w:type="character" w:customStyle="1" w:styleId="451">
    <w:name w:val="首行缩进 Char"/>
    <w:autoRedefine/>
    <w:qFormat/>
    <w:uiPriority w:val="0"/>
    <w:rPr>
      <w:rFonts w:ascii="宋体" w:eastAsia="宋体"/>
      <w:kern w:val="2"/>
      <w:sz w:val="24"/>
      <w:lang w:val="en-US" w:eastAsia="zh-CN" w:bidi="ar-SA"/>
    </w:rPr>
  </w:style>
  <w:style w:type="character" w:customStyle="1" w:styleId="452">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453">
    <w:name w:val="普通文字 Char Char1"/>
    <w:autoRedefine/>
    <w:qFormat/>
    <w:uiPriority w:val="0"/>
    <w:rPr>
      <w:rFonts w:ascii="宋体" w:hAnsi="Courier New"/>
      <w:kern w:val="2"/>
      <w:sz w:val="21"/>
    </w:rPr>
  </w:style>
  <w:style w:type="character" w:customStyle="1" w:styleId="454">
    <w:name w:val="Footer-Even Char"/>
    <w:autoRedefine/>
    <w:qFormat/>
    <w:uiPriority w:val="0"/>
    <w:rPr>
      <w:rFonts w:eastAsia="宋体"/>
      <w:kern w:val="2"/>
      <w:sz w:val="18"/>
      <w:lang w:val="en-US" w:eastAsia="zh-CN" w:bidi="ar-SA"/>
    </w:rPr>
  </w:style>
  <w:style w:type="character" w:customStyle="1" w:styleId="455">
    <w:name w:val="dandyren_title1"/>
    <w:autoRedefine/>
    <w:qFormat/>
    <w:uiPriority w:val="0"/>
    <w:rPr>
      <w:b/>
      <w:bCs/>
      <w:color w:val="FF6633"/>
      <w:sz w:val="18"/>
      <w:szCs w:val="18"/>
    </w:rPr>
  </w:style>
  <w:style w:type="character" w:customStyle="1" w:styleId="456">
    <w:name w:val="标题 3 Char2"/>
    <w:autoRedefine/>
    <w:qFormat/>
    <w:uiPriority w:val="0"/>
    <w:rPr>
      <w:rFonts w:eastAsia="宋体"/>
      <w:b/>
      <w:bCs/>
      <w:kern w:val="2"/>
      <w:sz w:val="32"/>
      <w:szCs w:val="32"/>
      <w:lang w:val="en-US" w:eastAsia="zh-CN" w:bidi="ar-SA"/>
    </w:rPr>
  </w:style>
  <w:style w:type="character" w:customStyle="1" w:styleId="457">
    <w:name w:val="gray6"/>
    <w:basedOn w:val="63"/>
    <w:autoRedefine/>
    <w:qFormat/>
    <w:uiPriority w:val="0"/>
  </w:style>
  <w:style w:type="character" w:customStyle="1" w:styleId="458">
    <w:name w:val="标准正文格式 Char"/>
    <w:autoRedefine/>
    <w:qFormat/>
    <w:uiPriority w:val="0"/>
    <w:rPr>
      <w:rFonts w:ascii="宋体" w:eastAsia="仿宋_GB2312" w:cs="宋体"/>
      <w:color w:val="000000"/>
      <w:sz w:val="24"/>
      <w:lang w:val="en-US" w:eastAsia="zh-CN" w:bidi="ar-SA"/>
    </w:rPr>
  </w:style>
  <w:style w:type="character" w:customStyle="1" w:styleId="459">
    <w:name w:val="Char Char3"/>
    <w:autoRedefine/>
    <w:qFormat/>
    <w:uiPriority w:val="0"/>
    <w:rPr>
      <w:rFonts w:eastAsia="宋体"/>
      <w:kern w:val="2"/>
      <w:sz w:val="21"/>
      <w:szCs w:val="24"/>
      <w:lang w:val="en-US" w:eastAsia="zh-CN" w:bidi="ar-SA"/>
    </w:rPr>
  </w:style>
  <w:style w:type="character" w:customStyle="1" w:styleId="460">
    <w:name w:val="px14"/>
    <w:autoRedefine/>
    <w:qFormat/>
    <w:uiPriority w:val="0"/>
    <w:rPr>
      <w:rFonts w:ascii="仿宋_GB2312" w:eastAsia="微软雅黑" w:cs="Times New Roman"/>
      <w:b/>
      <w:kern w:val="2"/>
      <w:sz w:val="32"/>
      <w:szCs w:val="32"/>
      <w:lang w:val="en-US" w:eastAsia="zh-CN" w:bidi="ar-SA"/>
    </w:rPr>
  </w:style>
  <w:style w:type="character" w:customStyle="1" w:styleId="461">
    <w:name w:val="txt"/>
    <w:autoRedefine/>
    <w:qFormat/>
    <w:uiPriority w:val="0"/>
    <w:rPr>
      <w:rFonts w:ascii="仿宋_GB2312" w:eastAsia="微软雅黑"/>
      <w:b/>
      <w:kern w:val="2"/>
      <w:sz w:val="32"/>
      <w:szCs w:val="32"/>
      <w:lang w:val="en-US" w:eastAsia="zh-CN" w:bidi="ar-SA"/>
    </w:rPr>
  </w:style>
  <w:style w:type="character" w:customStyle="1" w:styleId="462">
    <w:name w:val="仿宋正文 Char"/>
    <w:link w:val="339"/>
    <w:autoRedefine/>
    <w:qFormat/>
    <w:uiPriority w:val="0"/>
    <w:rPr>
      <w:rFonts w:ascii="仿宋_GB2312" w:eastAsia="仿宋_GB2312"/>
      <w:kern w:val="2"/>
      <w:sz w:val="24"/>
      <w:lang w:val="en-US" w:eastAsia="zh-CN" w:bidi="ar-SA"/>
    </w:rPr>
  </w:style>
  <w:style w:type="character" w:customStyle="1" w:styleId="463">
    <w:name w:val="Comment Text Char"/>
    <w:autoRedefine/>
    <w:semiHidden/>
    <w:qFormat/>
    <w:locked/>
    <w:uiPriority w:val="0"/>
    <w:rPr>
      <w:rFonts w:ascii="宋体" w:hAnsi="宋体" w:eastAsia="宋体"/>
      <w:kern w:val="2"/>
      <w:sz w:val="24"/>
      <w:lang w:val="en-US" w:eastAsia="zh-CN" w:bidi="ar-SA"/>
    </w:rPr>
  </w:style>
  <w:style w:type="character" w:customStyle="1" w:styleId="464">
    <w:name w:val="tw4winExternal"/>
    <w:autoRedefine/>
    <w:qFormat/>
    <w:uiPriority w:val="0"/>
    <w:rPr>
      <w:rFonts w:ascii="Courier New" w:hAnsi="Courier New" w:cs="Courier New"/>
      <w:color w:val="808080"/>
    </w:rPr>
  </w:style>
  <w:style w:type="character" w:customStyle="1" w:styleId="465">
    <w:name w:val="Char Char10"/>
    <w:autoRedefine/>
    <w:semiHidden/>
    <w:qFormat/>
    <w:uiPriority w:val="0"/>
    <w:rPr>
      <w:rFonts w:ascii="宋体" w:hAnsi="宋体"/>
      <w:kern w:val="2"/>
      <w:sz w:val="21"/>
      <w:szCs w:val="24"/>
    </w:rPr>
  </w:style>
  <w:style w:type="character" w:customStyle="1" w:styleId="466">
    <w:name w:val="Bold"/>
    <w:autoRedefine/>
    <w:qFormat/>
    <w:uiPriority w:val="0"/>
    <w:rPr>
      <w:rFonts w:ascii="Arial" w:hAnsi="Arial" w:eastAsia="黑体" w:cs="Times New Roman"/>
      <w:b/>
      <w:kern w:val="2"/>
      <w:sz w:val="32"/>
      <w:szCs w:val="32"/>
      <w:lang w:val="en-US" w:eastAsia="zh-CN" w:bidi="ar-SA"/>
    </w:rPr>
  </w:style>
  <w:style w:type="character" w:customStyle="1" w:styleId="467">
    <w:name w:val="Font Style82"/>
    <w:autoRedefine/>
    <w:qFormat/>
    <w:uiPriority w:val="99"/>
    <w:rPr>
      <w:rFonts w:ascii="宋体" w:eastAsia="宋体" w:cs="宋体"/>
      <w:color w:val="000000"/>
      <w:sz w:val="14"/>
      <w:szCs w:val="14"/>
    </w:rPr>
  </w:style>
  <w:style w:type="character" w:customStyle="1" w:styleId="468">
    <w:name w:val="标题 2 Char"/>
    <w:autoRedefine/>
    <w:qFormat/>
    <w:uiPriority w:val="0"/>
    <w:rPr>
      <w:rFonts w:ascii="Arial" w:hAnsi="Arial" w:eastAsia="黑体"/>
      <w:b/>
      <w:kern w:val="2"/>
      <w:sz w:val="32"/>
      <w:lang w:val="en-US" w:eastAsia="zh-CN"/>
    </w:rPr>
  </w:style>
  <w:style w:type="character" w:customStyle="1" w:styleId="469">
    <w:name w:val="h3 Char"/>
    <w:autoRedefine/>
    <w:qFormat/>
    <w:uiPriority w:val="0"/>
    <w:rPr>
      <w:rFonts w:eastAsia="宋体"/>
      <w:b/>
      <w:kern w:val="2"/>
      <w:sz w:val="32"/>
      <w:lang w:val="en-US" w:eastAsia="zh-CN" w:bidi="ar-SA"/>
    </w:rPr>
  </w:style>
  <w:style w:type="character" w:customStyle="1" w:styleId="470">
    <w:name w:val="页眉 Char1"/>
    <w:autoRedefine/>
    <w:qFormat/>
    <w:uiPriority w:val="0"/>
    <w:rPr>
      <w:rFonts w:eastAsia="宋体"/>
      <w:kern w:val="2"/>
      <w:sz w:val="18"/>
      <w:szCs w:val="18"/>
      <w:lang w:val="en-US" w:eastAsia="zh-CN" w:bidi="ar-SA"/>
    </w:rPr>
  </w:style>
  <w:style w:type="character" w:customStyle="1" w:styleId="471">
    <w:name w:val="标题 8 字符"/>
    <w:link w:val="11"/>
    <w:autoRedefine/>
    <w:qFormat/>
    <w:uiPriority w:val="0"/>
    <w:rPr>
      <w:rFonts w:ascii="Arial" w:hAnsi="Arial" w:eastAsia="黑体"/>
      <w:kern w:val="2"/>
      <w:sz w:val="24"/>
      <w:szCs w:val="24"/>
    </w:rPr>
  </w:style>
  <w:style w:type="character" w:customStyle="1" w:styleId="472">
    <w:name w:val="冯广丽 Char"/>
    <w:link w:val="235"/>
    <w:autoRedefine/>
    <w:qFormat/>
    <w:uiPriority w:val="0"/>
    <w:rPr>
      <w:rFonts w:ascii="宋体" w:hAnsi="宋体"/>
      <w:kern w:val="2"/>
      <w:sz w:val="24"/>
      <w:szCs w:val="22"/>
    </w:rPr>
  </w:style>
  <w:style w:type="character" w:customStyle="1" w:styleId="473">
    <w:name w:val="脚注文本 字符"/>
    <w:link w:val="49"/>
    <w:autoRedefine/>
    <w:qFormat/>
    <w:uiPriority w:val="0"/>
    <w:rPr>
      <w:color w:val="0000FF"/>
      <w:sz w:val="21"/>
    </w:rPr>
  </w:style>
  <w:style w:type="character" w:customStyle="1" w:styleId="474">
    <w:name w:val="font12gray1"/>
    <w:autoRedefine/>
    <w:qFormat/>
    <w:uiPriority w:val="0"/>
    <w:rPr>
      <w:rFonts w:ascii="仿宋_GB2312" w:eastAsia="微软雅黑"/>
      <w:b/>
      <w:spacing w:val="300"/>
      <w:kern w:val="2"/>
      <w:sz w:val="18"/>
      <w:szCs w:val="18"/>
      <w:lang w:val="en-US" w:eastAsia="zh-CN" w:bidi="ar-SA"/>
    </w:rPr>
  </w:style>
  <w:style w:type="character" w:customStyle="1" w:styleId="475">
    <w:name w:val="正文文本缩进 字符"/>
    <w:link w:val="24"/>
    <w:autoRedefine/>
    <w:qFormat/>
    <w:uiPriority w:val="0"/>
    <w:rPr>
      <w:rFonts w:ascii="宋体" w:hAnsi="宋体"/>
      <w:kern w:val="2"/>
      <w:sz w:val="24"/>
      <w:szCs w:val="24"/>
    </w:rPr>
  </w:style>
  <w:style w:type="character" w:customStyle="1" w:styleId="476">
    <w:name w:val="方案正文 Char"/>
    <w:autoRedefine/>
    <w:qFormat/>
    <w:uiPriority w:val="0"/>
    <w:rPr>
      <w:rFonts w:ascii="仿宋_GB2312" w:eastAsia="仿宋_GB2312"/>
      <w:b/>
      <w:color w:val="000000"/>
      <w:kern w:val="2"/>
      <w:sz w:val="24"/>
      <w:lang w:val="en-US" w:eastAsia="zh-CN" w:bidi="ar-SA"/>
    </w:rPr>
  </w:style>
  <w:style w:type="character" w:customStyle="1" w:styleId="477">
    <w:name w:val="Item List Char"/>
    <w:link w:val="262"/>
    <w:autoRedefine/>
    <w:qFormat/>
    <w:uiPriority w:val="0"/>
    <w:rPr>
      <w:rFonts w:ascii="Arial"/>
      <w:bCs/>
      <w:sz w:val="21"/>
      <w:szCs w:val="21"/>
      <w:lang w:val="en-US" w:eastAsia="zh-CN" w:bidi="ar-SA"/>
    </w:rPr>
  </w:style>
  <w:style w:type="character" w:customStyle="1" w:styleId="478">
    <w:name w:val="Normal Indent Char Char"/>
    <w:autoRedefine/>
    <w:qFormat/>
    <w:uiPriority w:val="0"/>
    <w:rPr>
      <w:rFonts w:eastAsia="宋体"/>
      <w:kern w:val="2"/>
      <w:sz w:val="21"/>
      <w:lang w:val="en-US" w:eastAsia="zh-CN" w:bidi="ar-SA"/>
    </w:rPr>
  </w:style>
  <w:style w:type="character" w:customStyle="1" w:styleId="479">
    <w:name w:val="t21"/>
    <w:autoRedefine/>
    <w:qFormat/>
    <w:uiPriority w:val="0"/>
    <w:rPr>
      <w:rFonts w:ascii="仿宋_GB2312" w:eastAsia="微软雅黑"/>
      <w:b/>
      <w:kern w:val="2"/>
      <w:sz w:val="23"/>
      <w:szCs w:val="23"/>
      <w:lang w:val="en-US" w:eastAsia="zh-CN" w:bidi="ar-SA"/>
    </w:rPr>
  </w:style>
  <w:style w:type="character" w:customStyle="1" w:styleId="480">
    <w:name w:val="Char Char121"/>
    <w:autoRedefine/>
    <w:qFormat/>
    <w:uiPriority w:val="0"/>
    <w:rPr>
      <w:rFonts w:ascii="仿宋_GB2312" w:eastAsia="仿宋_GB2312"/>
      <w:b/>
      <w:bCs/>
      <w:kern w:val="2"/>
      <w:sz w:val="24"/>
      <w:szCs w:val="24"/>
      <w:lang w:val="zh-CN" w:eastAsia="zh-CN" w:bidi="ar-SA"/>
    </w:rPr>
  </w:style>
  <w:style w:type="character" w:customStyle="1" w:styleId="481">
    <w:name w:val="标题 7 字符"/>
    <w:link w:val="10"/>
    <w:autoRedefine/>
    <w:qFormat/>
    <w:uiPriority w:val="0"/>
    <w:rPr>
      <w:b/>
      <w:bCs/>
      <w:kern w:val="2"/>
      <w:sz w:val="24"/>
      <w:szCs w:val="24"/>
    </w:rPr>
  </w:style>
  <w:style w:type="character" w:customStyle="1" w:styleId="482">
    <w:name w:val="称呼 字符"/>
    <w:link w:val="22"/>
    <w:autoRedefine/>
    <w:qFormat/>
    <w:uiPriority w:val="0"/>
    <w:rPr>
      <w:rFonts w:ascii="仿宋_GB2312" w:eastAsia="仿宋_GB2312"/>
      <w:kern w:val="2"/>
      <w:sz w:val="28"/>
    </w:rPr>
  </w:style>
  <w:style w:type="character" w:customStyle="1" w:styleId="483">
    <w:name w:val="正文 项目 Char"/>
    <w:autoRedefine/>
    <w:qFormat/>
    <w:uiPriority w:val="0"/>
    <w:rPr>
      <w:rFonts w:ascii="仿宋_GB2312" w:hAnsi="仿宋_GB2312" w:eastAsia="仿宋_GB2312"/>
      <w:kern w:val="2"/>
      <w:sz w:val="24"/>
      <w:lang w:bidi="ar-SA"/>
    </w:rPr>
  </w:style>
  <w:style w:type="character" w:customStyle="1" w:styleId="484">
    <w:name w:val="普通文字 Char1"/>
    <w:autoRedefine/>
    <w:qFormat/>
    <w:uiPriority w:val="0"/>
    <w:rPr>
      <w:rFonts w:ascii="宋体" w:hAnsi="Courier New" w:eastAsia="宋体"/>
      <w:kern w:val="2"/>
      <w:sz w:val="21"/>
      <w:lang w:val="en-US" w:eastAsia="zh-CN"/>
    </w:rPr>
  </w:style>
  <w:style w:type="character" w:customStyle="1" w:styleId="485">
    <w:name w:val="正文1 Char1"/>
    <w:autoRedefine/>
    <w:qFormat/>
    <w:uiPriority w:val="0"/>
    <w:rPr>
      <w:rFonts w:ascii="仿宋_GB2312" w:hAnsi="Courier New" w:eastAsia="仿宋_GB2312"/>
      <w:kern w:val="28"/>
      <w:sz w:val="24"/>
      <w:szCs w:val="24"/>
    </w:rPr>
  </w:style>
  <w:style w:type="character" w:customStyle="1" w:styleId="486">
    <w:name w:val="hei16b1"/>
    <w:autoRedefine/>
    <w:qFormat/>
    <w:uiPriority w:val="0"/>
    <w:rPr>
      <w:rFonts w:hint="default" w:ascii="Arial" w:hAnsi="Arial" w:cs="Arial"/>
      <w:b/>
      <w:bCs/>
      <w:color w:val="000000"/>
      <w:sz w:val="24"/>
      <w:szCs w:val="24"/>
    </w:rPr>
  </w:style>
  <w:style w:type="character" w:customStyle="1" w:styleId="487">
    <w:name w:val="c7 style3"/>
    <w:autoRedefine/>
    <w:qFormat/>
    <w:uiPriority w:val="0"/>
  </w:style>
  <w:style w:type="character" w:customStyle="1" w:styleId="488">
    <w:name w:val="副标题 字符"/>
    <w:link w:val="46"/>
    <w:autoRedefine/>
    <w:qFormat/>
    <w:uiPriority w:val="0"/>
    <w:rPr>
      <w:rFonts w:ascii="Arial" w:hAnsi="Arial" w:eastAsia="隶书"/>
      <w:b/>
      <w:bCs/>
      <w:kern w:val="28"/>
      <w:sz w:val="44"/>
      <w:szCs w:val="32"/>
      <w:lang w:val="en-US" w:eastAsia="zh-CN" w:bidi="ar-SA"/>
    </w:rPr>
  </w:style>
  <w:style w:type="character" w:customStyle="1" w:styleId="489">
    <w:name w:val="纯文本 字符"/>
    <w:link w:val="32"/>
    <w:autoRedefine/>
    <w:qFormat/>
    <w:uiPriority w:val="0"/>
    <w:rPr>
      <w:rFonts w:ascii="宋体" w:hAnsi="Courier New" w:eastAsia="宋体" w:cs="Arial"/>
      <w:snapToGrid w:val="0"/>
      <w:kern w:val="2"/>
      <w:sz w:val="21"/>
      <w:szCs w:val="21"/>
      <w:lang w:val="en-US" w:eastAsia="zh-CN" w:bidi="ar-SA"/>
    </w:rPr>
  </w:style>
  <w:style w:type="character" w:customStyle="1" w:styleId="490">
    <w:name w:val="表正文 Char1"/>
    <w:autoRedefine/>
    <w:qFormat/>
    <w:uiPriority w:val="0"/>
    <w:rPr>
      <w:rFonts w:ascii="宋体" w:eastAsia="宋体"/>
      <w:snapToGrid w:val="0"/>
      <w:color w:val="000000"/>
      <w:kern w:val="28"/>
      <w:sz w:val="28"/>
    </w:rPr>
  </w:style>
  <w:style w:type="character" w:customStyle="1" w:styleId="491">
    <w:name w:val="Char Char5"/>
    <w:autoRedefine/>
    <w:qFormat/>
    <w:uiPriority w:val="0"/>
    <w:rPr>
      <w:rFonts w:ascii="宋体" w:hAnsi="Courier New" w:eastAsia="宋体"/>
      <w:kern w:val="2"/>
      <w:sz w:val="21"/>
      <w:lang w:val="en-US" w:eastAsia="zh-CN"/>
    </w:rPr>
  </w:style>
  <w:style w:type="character" w:customStyle="1" w:styleId="492">
    <w:name w:val="标题 1 Char Char"/>
    <w:autoRedefine/>
    <w:qFormat/>
    <w:uiPriority w:val="0"/>
    <w:rPr>
      <w:rFonts w:hint="eastAsia" w:ascii="宋体" w:hAnsi="宋体" w:eastAsia="宋体"/>
      <w:b/>
      <w:spacing w:val="-2"/>
      <w:sz w:val="24"/>
      <w:lang w:val="en-US" w:eastAsia="zh-CN" w:bidi="ar-SA"/>
    </w:rPr>
  </w:style>
  <w:style w:type="character" w:customStyle="1" w:styleId="493">
    <w:name w:val="Char Char4"/>
    <w:autoRedefine/>
    <w:qFormat/>
    <w:uiPriority w:val="0"/>
    <w:rPr>
      <w:rFonts w:eastAsia="宋体"/>
      <w:b/>
      <w:sz w:val="24"/>
      <w:lang w:val="en-GB" w:eastAsia="zh-CN" w:bidi="ar-SA"/>
    </w:rPr>
  </w:style>
  <w:style w:type="character" w:customStyle="1" w:styleId="494">
    <w:name w:val="zbggmain style9"/>
    <w:autoRedefine/>
    <w:qFormat/>
    <w:uiPriority w:val="0"/>
  </w:style>
  <w:style w:type="character" w:customStyle="1" w:styleId="495">
    <w:name w:val="Header Char"/>
    <w:autoRedefine/>
    <w:semiHidden/>
    <w:qFormat/>
    <w:locked/>
    <w:uiPriority w:val="0"/>
    <w:rPr>
      <w:rFonts w:eastAsia="宋体"/>
      <w:kern w:val="2"/>
      <w:sz w:val="18"/>
      <w:szCs w:val="18"/>
      <w:lang w:val="en-US" w:eastAsia="zh-CN" w:bidi="ar-SA"/>
    </w:rPr>
  </w:style>
  <w:style w:type="character" w:customStyle="1" w:styleId="496">
    <w:name w:val="样式 宋体"/>
    <w:autoRedefine/>
    <w:qFormat/>
    <w:uiPriority w:val="0"/>
    <w:rPr>
      <w:rFonts w:ascii="宋体" w:hAnsi="宋体"/>
      <w:sz w:val="24"/>
    </w:rPr>
  </w:style>
  <w:style w:type="character" w:customStyle="1" w:styleId="497">
    <w:name w:val="哈哈正文 Char"/>
    <w:link w:val="313"/>
    <w:autoRedefine/>
    <w:qFormat/>
    <w:uiPriority w:val="0"/>
    <w:rPr>
      <w:rFonts w:ascii="宋体" w:hAnsi="宋体" w:eastAsia="宋体"/>
      <w:kern w:val="2"/>
      <w:sz w:val="24"/>
      <w:lang w:bidi="ar-SA"/>
    </w:rPr>
  </w:style>
  <w:style w:type="character" w:customStyle="1" w:styleId="498">
    <w:name w:val="标题 Char"/>
    <w:autoRedefine/>
    <w:qFormat/>
    <w:uiPriority w:val="0"/>
    <w:rPr>
      <w:rFonts w:eastAsia="宋体"/>
      <w:b/>
      <w:sz w:val="24"/>
      <w:lang w:val="en-GB" w:eastAsia="zh-CN" w:bidi="ar-SA"/>
    </w:rPr>
  </w:style>
  <w:style w:type="character" w:customStyle="1" w:styleId="499">
    <w:name w:val="纯文本 Char Char Char"/>
    <w:autoRedefine/>
    <w:qFormat/>
    <w:uiPriority w:val="0"/>
    <w:rPr>
      <w:rFonts w:ascii="宋体" w:hAnsi="Courier New" w:eastAsia="宋体"/>
      <w:kern w:val="2"/>
      <w:sz w:val="21"/>
      <w:lang w:val="en-US" w:eastAsia="zh-CN" w:bidi="ar-SA"/>
    </w:rPr>
  </w:style>
  <w:style w:type="character" w:customStyle="1" w:styleId="500">
    <w:name w:val="正文 编号 Char"/>
    <w:autoRedefine/>
    <w:qFormat/>
    <w:uiPriority w:val="0"/>
    <w:rPr>
      <w:rFonts w:ascii="仿宋_GB2312" w:hAnsi="仿宋_GB2312" w:eastAsia="仿宋_GB2312"/>
      <w:kern w:val="2"/>
      <w:sz w:val="24"/>
      <w:lang w:bidi="ar-SA"/>
    </w:rPr>
  </w:style>
  <w:style w:type="character" w:customStyle="1" w:styleId="501">
    <w:name w:val="插图说明 Char"/>
    <w:autoRedefine/>
    <w:qFormat/>
    <w:uiPriority w:val="0"/>
    <w:rPr>
      <w:rFonts w:eastAsia="黑体"/>
      <w:sz w:val="24"/>
      <w:lang w:val="en-US" w:eastAsia="zh-CN"/>
    </w:rPr>
  </w:style>
  <w:style w:type="character" w:customStyle="1" w:styleId="502">
    <w:name w:val="正文文本首行缩进 2 字符"/>
    <w:link w:val="60"/>
    <w:autoRedefine/>
    <w:qFormat/>
    <w:uiPriority w:val="0"/>
    <w:rPr>
      <w:rFonts w:ascii="宋体" w:hAnsi="宋体"/>
      <w:kern w:val="2"/>
      <w:sz w:val="21"/>
      <w:szCs w:val="24"/>
    </w:rPr>
  </w:style>
  <w:style w:type="character" w:customStyle="1" w:styleId="503">
    <w:name w:val="正文文本缩进 2 字符"/>
    <w:link w:val="36"/>
    <w:autoRedefine/>
    <w:qFormat/>
    <w:uiPriority w:val="0"/>
    <w:rPr>
      <w:rFonts w:ascii="宋体"/>
      <w:sz w:val="28"/>
    </w:rPr>
  </w:style>
  <w:style w:type="character" w:customStyle="1" w:styleId="504">
    <w:name w:val="公文正文 Char"/>
    <w:autoRedefine/>
    <w:qFormat/>
    <w:uiPriority w:val="0"/>
    <w:rPr>
      <w:rFonts w:ascii="仿宋_GB2312" w:eastAsia="仿宋_GB2312"/>
      <w:kern w:val="2"/>
      <w:sz w:val="24"/>
      <w:szCs w:val="24"/>
      <w:lang w:val="en-US" w:eastAsia="zh-CN" w:bidi="ar-SA"/>
    </w:rPr>
  </w:style>
  <w:style w:type="character" w:customStyle="1" w:styleId="505">
    <w:name w:val="Char Char41"/>
    <w:autoRedefine/>
    <w:qFormat/>
    <w:uiPriority w:val="0"/>
    <w:rPr>
      <w:rFonts w:eastAsia="宋体"/>
      <w:b/>
      <w:sz w:val="24"/>
      <w:lang w:val="en-GB" w:eastAsia="zh-CN" w:bidi="ar-SA"/>
    </w:rPr>
  </w:style>
  <w:style w:type="character" w:customStyle="1" w:styleId="506">
    <w:name w:val="unnamed31"/>
    <w:autoRedefine/>
    <w:qFormat/>
    <w:uiPriority w:val="0"/>
    <w:rPr>
      <w:rFonts w:ascii="Tahoma" w:hAnsi="Tahoma" w:eastAsia="宋体"/>
      <w:b/>
      <w:kern w:val="2"/>
      <w:sz w:val="24"/>
      <w:szCs w:val="32"/>
      <w:u w:val="none"/>
      <w:lang w:val="en-US" w:eastAsia="zh-CN" w:bidi="ar-SA"/>
    </w:rPr>
  </w:style>
  <w:style w:type="character" w:customStyle="1" w:styleId="507">
    <w:name w:val="Char Char91"/>
    <w:autoRedefine/>
    <w:qFormat/>
    <w:uiPriority w:val="0"/>
    <w:rPr>
      <w:rFonts w:eastAsia="宋体"/>
      <w:kern w:val="2"/>
      <w:sz w:val="18"/>
      <w:szCs w:val="18"/>
      <w:lang w:val="en-US" w:eastAsia="zh-CN" w:bidi="ar-SA"/>
    </w:rPr>
  </w:style>
  <w:style w:type="character" w:customStyle="1" w:styleId="508">
    <w:name w:val="Footer-Even Char1"/>
    <w:autoRedefine/>
    <w:qFormat/>
    <w:uiPriority w:val="0"/>
    <w:rPr>
      <w:rFonts w:eastAsia="宋体"/>
      <w:kern w:val="2"/>
      <w:sz w:val="18"/>
      <w:szCs w:val="18"/>
      <w:lang w:val="en-US" w:eastAsia="zh-CN" w:bidi="ar-SA"/>
    </w:rPr>
  </w:style>
  <w:style w:type="character" w:customStyle="1" w:styleId="509">
    <w:name w:val="gf正文1 Char"/>
    <w:autoRedefine/>
    <w:qFormat/>
    <w:uiPriority w:val="0"/>
    <w:rPr>
      <w:rFonts w:ascii="宋体" w:hAnsi="宋体" w:eastAsia="宋体" w:cs="宋体"/>
      <w:kern w:val="2"/>
      <w:sz w:val="24"/>
      <w:szCs w:val="24"/>
      <w:lang w:val="en-US" w:eastAsia="zh-CN" w:bidi="ar-SA"/>
    </w:rPr>
  </w:style>
  <w:style w:type="character" w:customStyle="1" w:styleId="510">
    <w:name w:val="javascript"/>
    <w:autoRedefine/>
    <w:qFormat/>
    <w:uiPriority w:val="0"/>
  </w:style>
  <w:style w:type="character" w:customStyle="1" w:styleId="511">
    <w:name w:val="列出段落 Char"/>
    <w:autoRedefine/>
    <w:qFormat/>
    <w:uiPriority w:val="34"/>
    <w:rPr>
      <w:rFonts w:eastAsia="楷体_GB2312" w:cs="Lucida Sans"/>
      <w:kern w:val="2"/>
      <w:sz w:val="24"/>
      <w:szCs w:val="24"/>
      <w:lang w:val="en-US" w:eastAsia="zh-CN" w:bidi="ar-SA"/>
    </w:rPr>
  </w:style>
  <w:style w:type="character" w:customStyle="1" w:styleId="512">
    <w:name w:val="正文文本 字符"/>
    <w:link w:val="2"/>
    <w:autoRedefine/>
    <w:qFormat/>
    <w:uiPriority w:val="0"/>
    <w:rPr>
      <w:rFonts w:ascii="宋体" w:hAnsi="Arial" w:eastAsia="宋体" w:cs="Arial"/>
      <w:snapToGrid w:val="0"/>
      <w:kern w:val="2"/>
      <w:sz w:val="24"/>
      <w:szCs w:val="21"/>
      <w:lang w:val="zh-CN" w:eastAsia="zh-CN" w:bidi="ar-SA"/>
    </w:rPr>
  </w:style>
  <w:style w:type="character" w:customStyle="1" w:styleId="513">
    <w:name w:val="标书表格字体格式 Char"/>
    <w:autoRedefine/>
    <w:qFormat/>
    <w:uiPriority w:val="0"/>
    <w:rPr>
      <w:kern w:val="2"/>
      <w:sz w:val="21"/>
      <w:szCs w:val="24"/>
      <w:lang w:bidi="ar-SA"/>
    </w:rPr>
  </w:style>
  <w:style w:type="character" w:customStyle="1" w:styleId="514">
    <w:name w:val="普通文字 Char3"/>
    <w:autoRedefine/>
    <w:qFormat/>
    <w:uiPriority w:val="0"/>
    <w:rPr>
      <w:rFonts w:ascii="宋体" w:hAnsi="Courier New" w:eastAsia="宋体"/>
      <w:kern w:val="2"/>
      <w:sz w:val="21"/>
      <w:lang w:val="en-US" w:eastAsia="zh-CN" w:bidi="ar-SA"/>
    </w:rPr>
  </w:style>
  <w:style w:type="character" w:customStyle="1" w:styleId="515">
    <w:name w:val="h Char Char1"/>
    <w:autoRedefine/>
    <w:qFormat/>
    <w:uiPriority w:val="0"/>
    <w:rPr>
      <w:rFonts w:eastAsia="宋体"/>
      <w:kern w:val="2"/>
      <w:sz w:val="18"/>
      <w:szCs w:val="18"/>
      <w:lang w:val="en-US" w:eastAsia="zh-CN" w:bidi="ar-SA"/>
    </w:rPr>
  </w:style>
  <w:style w:type="character" w:customStyle="1" w:styleId="516">
    <w:name w:val="冯 Char"/>
    <w:link w:val="74"/>
    <w:autoRedefine/>
    <w:qFormat/>
    <w:uiPriority w:val="0"/>
    <w:rPr>
      <w:rFonts w:ascii="宋体" w:hAnsi="宋体"/>
      <w:color w:val="000000"/>
      <w:sz w:val="24"/>
      <w:szCs w:val="24"/>
    </w:rPr>
  </w:style>
  <w:style w:type="character" w:customStyle="1" w:styleId="517">
    <w:name w:val="highlight1"/>
    <w:autoRedefine/>
    <w:qFormat/>
    <w:uiPriority w:val="0"/>
    <w:rPr>
      <w:rFonts w:ascii="仿宋_GB2312" w:eastAsia="微软雅黑"/>
      <w:b/>
      <w:kern w:val="2"/>
      <w:sz w:val="23"/>
      <w:szCs w:val="23"/>
      <w:lang w:val="en-US" w:eastAsia="zh-CN" w:bidi="ar-SA"/>
    </w:rPr>
  </w:style>
  <w:style w:type="character" w:customStyle="1" w:styleId="518">
    <w:name w:val="样式6 Char"/>
    <w:autoRedefine/>
    <w:qFormat/>
    <w:uiPriority w:val="0"/>
    <w:rPr>
      <w:rFonts w:ascii="仿宋_GB2312" w:hAnsi="宋体" w:eastAsia="仿宋_GB2312"/>
      <w:b/>
      <w:bCs/>
      <w:kern w:val="2"/>
      <w:sz w:val="24"/>
      <w:szCs w:val="24"/>
      <w:lang w:val="en-US" w:eastAsia="zh-CN" w:bidi="ar-SA"/>
    </w:rPr>
  </w:style>
  <w:style w:type="character" w:customStyle="1" w:styleId="519">
    <w:name w:val="标题 9 字符"/>
    <w:link w:val="12"/>
    <w:autoRedefine/>
    <w:qFormat/>
    <w:uiPriority w:val="0"/>
    <w:rPr>
      <w:rFonts w:ascii="Arial" w:hAnsi="Arial" w:eastAsia="黑体"/>
      <w:kern w:val="2"/>
      <w:sz w:val="21"/>
      <w:szCs w:val="21"/>
    </w:rPr>
  </w:style>
  <w:style w:type="character" w:customStyle="1" w:styleId="520">
    <w:name w:val="md"/>
    <w:basedOn w:val="63"/>
    <w:autoRedefine/>
    <w:qFormat/>
    <w:uiPriority w:val="0"/>
  </w:style>
  <w:style w:type="character" w:customStyle="1" w:styleId="521">
    <w:name w:val="myp11"/>
    <w:autoRedefine/>
    <w:qFormat/>
    <w:uiPriority w:val="0"/>
    <w:rPr>
      <w:rFonts w:ascii="仿宋_GB2312" w:eastAsia="微软雅黑"/>
      <w:b/>
      <w:kern w:val="2"/>
      <w:sz w:val="32"/>
      <w:szCs w:val="32"/>
      <w:lang w:val="en-US" w:eastAsia="zh-CN" w:bidi="ar-SA"/>
    </w:rPr>
  </w:style>
  <w:style w:type="character" w:customStyle="1" w:styleId="522">
    <w:name w:val="Ò³Ã¼ Char Char1"/>
    <w:autoRedefine/>
    <w:qFormat/>
    <w:uiPriority w:val="0"/>
    <w:rPr>
      <w:rFonts w:eastAsia="宋体"/>
      <w:kern w:val="2"/>
      <w:sz w:val="18"/>
      <w:szCs w:val="18"/>
      <w:lang w:val="en-US" w:eastAsia="zh-CN" w:bidi="ar-SA"/>
    </w:rPr>
  </w:style>
  <w:style w:type="character" w:customStyle="1" w:styleId="523">
    <w:name w:val="tw4winTerm"/>
    <w:autoRedefine/>
    <w:qFormat/>
    <w:uiPriority w:val="0"/>
    <w:rPr>
      <w:color w:val="0000FF"/>
    </w:rPr>
  </w:style>
  <w:style w:type="character" w:customStyle="1" w:styleId="524">
    <w:name w:val="表格 Char Char"/>
    <w:autoRedefine/>
    <w:qFormat/>
    <w:uiPriority w:val="0"/>
    <w:rPr>
      <w:rFonts w:ascii="宋体" w:hAnsi="宋体" w:eastAsia="宋体"/>
      <w:lang w:bidi="ar-SA"/>
    </w:rPr>
  </w:style>
  <w:style w:type="character" w:customStyle="1" w:styleId="525">
    <w:name w:val="样式8 Char"/>
    <w:autoRedefine/>
    <w:qFormat/>
    <w:uiPriority w:val="0"/>
    <w:rPr>
      <w:rFonts w:ascii="仿宋_GB2312" w:hAnsi="宋体" w:eastAsia="仿宋_GB2312"/>
      <w:b/>
      <w:bCs/>
      <w:kern w:val="2"/>
      <w:sz w:val="24"/>
      <w:szCs w:val="24"/>
    </w:rPr>
  </w:style>
  <w:style w:type="character" w:customStyle="1" w:styleId="526">
    <w:name w:val="样式5 Char"/>
    <w:autoRedefine/>
    <w:qFormat/>
    <w:uiPriority w:val="0"/>
    <w:rPr>
      <w:rFonts w:ascii="仿宋_GB2312" w:hAnsi="仿宋" w:eastAsia="仿宋_GB2312"/>
      <w:kern w:val="2"/>
      <w:sz w:val="24"/>
      <w:szCs w:val="24"/>
    </w:rPr>
  </w:style>
  <w:style w:type="character" w:customStyle="1" w:styleId="527">
    <w:name w:val="页脚 Char1"/>
    <w:autoRedefine/>
    <w:qFormat/>
    <w:uiPriority w:val="0"/>
    <w:rPr>
      <w:rFonts w:eastAsia="宋体"/>
      <w:kern w:val="2"/>
      <w:sz w:val="18"/>
      <w:szCs w:val="18"/>
      <w:lang w:val="en-US" w:eastAsia="zh-CN" w:bidi="ar-SA"/>
    </w:rPr>
  </w:style>
  <w:style w:type="character" w:customStyle="1" w:styleId="528">
    <w:name w:val="tw4winJump"/>
    <w:autoRedefine/>
    <w:qFormat/>
    <w:uiPriority w:val="0"/>
    <w:rPr>
      <w:rFonts w:ascii="Courier New" w:hAnsi="Courier New" w:cs="Courier New"/>
      <w:color w:val="008080"/>
    </w:rPr>
  </w:style>
  <w:style w:type="character" w:customStyle="1" w:styleId="529">
    <w:name w:val="批注文字 Char"/>
    <w:autoRedefine/>
    <w:qFormat/>
    <w:uiPriority w:val="99"/>
    <w:rPr>
      <w:kern w:val="2"/>
      <w:sz w:val="21"/>
      <w:szCs w:val="24"/>
    </w:rPr>
  </w:style>
  <w:style w:type="character" w:customStyle="1" w:styleId="530">
    <w:name w:val="Char Char122"/>
    <w:autoRedefine/>
    <w:qFormat/>
    <w:uiPriority w:val="0"/>
    <w:rPr>
      <w:rFonts w:ascii="仿宋_GB2312" w:eastAsia="仿宋_GB2312"/>
      <w:b/>
      <w:bCs/>
      <w:kern w:val="2"/>
      <w:sz w:val="24"/>
      <w:szCs w:val="24"/>
      <w:lang w:val="zh-CN" w:eastAsia="zh-CN" w:bidi="ar-SA"/>
    </w:rPr>
  </w:style>
  <w:style w:type="character" w:customStyle="1" w:styleId="531">
    <w:name w:val="No Spacing Char"/>
    <w:link w:val="169"/>
    <w:autoRedefine/>
    <w:qFormat/>
    <w:uiPriority w:val="1"/>
    <w:rPr>
      <w:rFonts w:ascii="Calibri" w:hAnsi="Calibri"/>
      <w:sz w:val="22"/>
      <w:szCs w:val="22"/>
      <w:lang w:val="en-US" w:eastAsia="zh-CN" w:bidi="ar-SA"/>
    </w:rPr>
  </w:style>
  <w:style w:type="character" w:customStyle="1" w:styleId="532">
    <w:name w:val="Char Char21"/>
    <w:autoRedefine/>
    <w:qFormat/>
    <w:uiPriority w:val="0"/>
    <w:rPr>
      <w:rFonts w:ascii="宋体" w:hAnsi="Courier New" w:eastAsia="宋体"/>
      <w:kern w:val="2"/>
      <w:sz w:val="21"/>
      <w:lang w:val="en-US" w:eastAsia="zh-CN" w:bidi="ar-SA"/>
    </w:rPr>
  </w:style>
  <w:style w:type="character" w:customStyle="1" w:styleId="533">
    <w:name w:val="Char Char8"/>
    <w:autoRedefine/>
    <w:qFormat/>
    <w:uiPriority w:val="0"/>
    <w:rPr>
      <w:rFonts w:eastAsia="宋体"/>
      <w:b/>
      <w:sz w:val="24"/>
      <w:lang w:val="en-GB" w:eastAsia="zh-CN"/>
    </w:rPr>
  </w:style>
  <w:style w:type="character" w:customStyle="1" w:styleId="534">
    <w:name w:val="font21"/>
    <w:autoRedefine/>
    <w:qFormat/>
    <w:uiPriority w:val="0"/>
    <w:rPr>
      <w:rFonts w:hint="eastAsia" w:ascii="宋体" w:hAnsi="宋体" w:eastAsia="宋体"/>
      <w:kern w:val="2"/>
      <w:sz w:val="28"/>
      <w:szCs w:val="28"/>
      <w:lang w:val="en-US" w:eastAsia="zh-CN" w:bidi="ar-SA"/>
    </w:rPr>
  </w:style>
  <w:style w:type="character" w:customStyle="1" w:styleId="535">
    <w:name w:val="正文2 Char"/>
    <w:autoRedefine/>
    <w:qFormat/>
    <w:uiPriority w:val="0"/>
    <w:rPr>
      <w:rFonts w:eastAsia="宋体"/>
      <w:kern w:val="2"/>
      <w:sz w:val="24"/>
      <w:lang w:val="en-US" w:eastAsia="zh-CN" w:bidi="ar-SA"/>
    </w:rPr>
  </w:style>
  <w:style w:type="character" w:customStyle="1" w:styleId="536">
    <w:name w:val="big1"/>
    <w:autoRedefine/>
    <w:qFormat/>
    <w:uiPriority w:val="0"/>
    <w:rPr>
      <w:rFonts w:hint="eastAsia" w:ascii="宋体" w:hAnsi="宋体" w:eastAsia="宋体"/>
      <w:color w:val="333333"/>
      <w:sz w:val="22"/>
      <w:szCs w:val="22"/>
    </w:rPr>
  </w:style>
  <w:style w:type="character" w:customStyle="1" w:styleId="537">
    <w:name w:val="Body Text(ch) Char Char"/>
    <w:autoRedefine/>
    <w:qFormat/>
    <w:uiPriority w:val="0"/>
    <w:rPr>
      <w:rFonts w:ascii="宋体"/>
      <w:kern w:val="2"/>
      <w:sz w:val="24"/>
      <w:szCs w:val="21"/>
      <w:lang w:val="zh-CN"/>
    </w:rPr>
  </w:style>
  <w:style w:type="character" w:customStyle="1" w:styleId="538">
    <w:name w:val="blue1"/>
    <w:basedOn w:val="63"/>
    <w:autoRedefine/>
    <w:qFormat/>
    <w:uiPriority w:val="0"/>
  </w:style>
  <w:style w:type="character" w:customStyle="1" w:styleId="539">
    <w:name w:val="正文 项目2 Char"/>
    <w:basedOn w:val="483"/>
    <w:autoRedefine/>
    <w:qFormat/>
    <w:uiPriority w:val="0"/>
    <w:rPr>
      <w:rFonts w:ascii="仿宋_GB2312" w:hAnsi="仿宋_GB2312" w:eastAsia="仿宋_GB2312"/>
      <w:kern w:val="2"/>
      <w:sz w:val="24"/>
      <w:lang w:bidi="ar-SA"/>
    </w:rPr>
  </w:style>
  <w:style w:type="character" w:customStyle="1" w:styleId="540">
    <w:name w:val="solutionfonts"/>
    <w:autoRedefine/>
    <w:qFormat/>
    <w:uiPriority w:val="0"/>
  </w:style>
  <w:style w:type="character" w:customStyle="1" w:styleId="541">
    <w:name w:val="Char Char81"/>
    <w:autoRedefine/>
    <w:qFormat/>
    <w:uiPriority w:val="0"/>
    <w:rPr>
      <w:rFonts w:eastAsia="宋体"/>
      <w:b/>
      <w:sz w:val="24"/>
      <w:lang w:val="en-GB" w:eastAsia="zh-CN"/>
    </w:rPr>
  </w:style>
  <w:style w:type="character" w:customStyle="1" w:styleId="542">
    <w:name w:val="Char Char2"/>
    <w:autoRedefine/>
    <w:qFormat/>
    <w:uiPriority w:val="0"/>
    <w:rPr>
      <w:rFonts w:eastAsia="宋体"/>
      <w:b/>
      <w:bCs/>
      <w:kern w:val="2"/>
      <w:sz w:val="21"/>
      <w:szCs w:val="24"/>
      <w:lang w:val="en-US" w:eastAsia="zh-CN" w:bidi="ar-SA"/>
    </w:rPr>
  </w:style>
  <w:style w:type="character" w:customStyle="1" w:styleId="543">
    <w:name w:val="HTML 预设格式 字符"/>
    <w:link w:val="56"/>
    <w:autoRedefine/>
    <w:qFormat/>
    <w:uiPriority w:val="0"/>
    <w:rPr>
      <w:rFonts w:ascii="黑体" w:hAnsi="Courier New" w:eastAsia="黑体"/>
    </w:rPr>
  </w:style>
  <w:style w:type="character" w:customStyle="1" w:styleId="544">
    <w:name w:val="Heading 7 Char"/>
    <w:autoRedefine/>
    <w:qFormat/>
    <w:locked/>
    <w:uiPriority w:val="0"/>
    <w:rPr>
      <w:rFonts w:ascii="宋体" w:hAnsi="宋体" w:eastAsia="宋体"/>
      <w:b/>
      <w:bCs/>
      <w:kern w:val="2"/>
      <w:sz w:val="24"/>
      <w:szCs w:val="24"/>
      <w:lang w:val="en-US" w:eastAsia="zh-CN" w:bidi="ar-SA"/>
    </w:rPr>
  </w:style>
  <w:style w:type="character" w:customStyle="1" w:styleId="545">
    <w:name w:val="正文文本首行缩进 字符"/>
    <w:link w:val="3"/>
    <w:autoRedefine/>
    <w:qFormat/>
    <w:uiPriority w:val="0"/>
    <w:rPr>
      <w:rFonts w:ascii="宋体"/>
      <w:kern w:val="2"/>
      <w:sz w:val="24"/>
      <w:lang w:val="zh-CN"/>
    </w:rPr>
  </w:style>
  <w:style w:type="character" w:customStyle="1" w:styleId="546">
    <w:name w:val="标题 2 Char Char"/>
    <w:autoRedefine/>
    <w:qFormat/>
    <w:uiPriority w:val="0"/>
    <w:rPr>
      <w:rFonts w:ascii="楷体_GB2312" w:hAnsi="Arial" w:eastAsia="楷体_GB2312"/>
      <w:b/>
      <w:bCs/>
      <w:kern w:val="2"/>
      <w:sz w:val="24"/>
      <w:szCs w:val="32"/>
      <w:lang w:val="en-US" w:eastAsia="zh-CN" w:bidi="ar-SA"/>
    </w:rPr>
  </w:style>
  <w:style w:type="character" w:customStyle="1" w:styleId="547">
    <w:name w:val="pt141"/>
    <w:autoRedefine/>
    <w:qFormat/>
    <w:uiPriority w:val="0"/>
    <w:rPr>
      <w:color w:val="330066"/>
      <w:sz w:val="22"/>
      <w:szCs w:val="22"/>
    </w:rPr>
  </w:style>
  <w:style w:type="character" w:customStyle="1" w:styleId="548">
    <w:name w:val="h Char Char"/>
    <w:autoRedefine/>
    <w:qFormat/>
    <w:uiPriority w:val="0"/>
    <w:rPr>
      <w:rFonts w:eastAsia="宋体"/>
      <w:kern w:val="2"/>
      <w:sz w:val="18"/>
      <w:lang w:val="en-US" w:eastAsia="zh-CN" w:bidi="ar-SA"/>
    </w:rPr>
  </w:style>
  <w:style w:type="character" w:customStyle="1" w:styleId="549">
    <w:name w:val="标题 1 字符"/>
    <w:link w:val="4"/>
    <w:autoRedefine/>
    <w:qFormat/>
    <w:uiPriority w:val="0"/>
    <w:rPr>
      <w:b/>
      <w:bCs/>
      <w:kern w:val="44"/>
      <w:sz w:val="44"/>
      <w:szCs w:val="44"/>
    </w:rPr>
  </w:style>
  <w:style w:type="character" w:customStyle="1" w:styleId="550">
    <w:name w:val="页眉 Char"/>
    <w:autoRedefine/>
    <w:qFormat/>
    <w:uiPriority w:val="0"/>
    <w:rPr>
      <w:rFonts w:eastAsia="仿宋_GB2312"/>
      <w:kern w:val="2"/>
      <w:sz w:val="18"/>
      <w:lang w:val="en-US" w:eastAsia="zh-CN"/>
    </w:rPr>
  </w:style>
  <w:style w:type="character" w:customStyle="1" w:styleId="551">
    <w:name w:val="b11_01b Char"/>
    <w:link w:val="409"/>
    <w:autoRedefine/>
    <w:qFormat/>
    <w:uiPriority w:val="0"/>
    <w:rPr>
      <w:rFonts w:ascii="Verdana" w:hAnsi="Verdana"/>
      <w:b/>
      <w:bCs/>
      <w:color w:val="4A82CA"/>
      <w:sz w:val="17"/>
      <w:szCs w:val="17"/>
    </w:rPr>
  </w:style>
  <w:style w:type="character" w:customStyle="1" w:styleId="552">
    <w:name w:val="标题4-dyf Char"/>
    <w:link w:val="347"/>
    <w:autoRedefine/>
    <w:qFormat/>
    <w:uiPriority w:val="0"/>
    <w:rPr>
      <w:rFonts w:ascii="Cambria" w:hAnsi="Cambria"/>
      <w:b/>
      <w:bCs/>
      <w:color w:val="000000"/>
      <w:kern w:val="2"/>
      <w:sz w:val="21"/>
      <w:szCs w:val="21"/>
    </w:rPr>
  </w:style>
  <w:style w:type="character" w:customStyle="1" w:styleId="553">
    <w:name w:val="批注主题 Char"/>
    <w:autoRedefine/>
    <w:qFormat/>
    <w:uiPriority w:val="0"/>
    <w:rPr>
      <w:rFonts w:eastAsia="宋体"/>
      <w:b/>
      <w:bCs/>
      <w:kern w:val="2"/>
      <w:sz w:val="21"/>
      <w:szCs w:val="24"/>
      <w:lang w:val="en-US" w:eastAsia="zh-CN" w:bidi="ar-SA"/>
    </w:rPr>
  </w:style>
  <w:style w:type="character" w:customStyle="1" w:styleId="554">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555">
    <w:name w:val="正文首行缩进两字 Char"/>
    <w:autoRedefine/>
    <w:qFormat/>
    <w:uiPriority w:val="0"/>
    <w:rPr>
      <w:sz w:val="24"/>
      <w:szCs w:val="24"/>
      <w:lang w:val="en-US" w:eastAsia="zh-CN" w:bidi="ar-SA"/>
    </w:rPr>
  </w:style>
  <w:style w:type="character" w:customStyle="1" w:styleId="556">
    <w:name w:val="Char Char51"/>
    <w:autoRedefine/>
    <w:qFormat/>
    <w:uiPriority w:val="0"/>
    <w:rPr>
      <w:rFonts w:ascii="宋体" w:hAnsi="Courier New" w:eastAsia="宋体"/>
      <w:kern w:val="2"/>
      <w:sz w:val="21"/>
      <w:lang w:val="en-US" w:eastAsia="zh-CN"/>
    </w:rPr>
  </w:style>
  <w:style w:type="character" w:customStyle="1" w:styleId="557">
    <w:name w:val="带编号样式 Char"/>
    <w:autoRedefine/>
    <w:qFormat/>
    <w:uiPriority w:val="0"/>
    <w:rPr>
      <w:rFonts w:ascii="仿宋_GB2312" w:eastAsia="仿宋_GB2312"/>
      <w:color w:val="000000"/>
      <w:sz w:val="24"/>
      <w:lang w:bidi="ar-SA"/>
    </w:rPr>
  </w:style>
  <w:style w:type="character" w:customStyle="1" w:styleId="558">
    <w:name w:val="样式4 Char"/>
    <w:autoRedefine/>
    <w:qFormat/>
    <w:uiPriority w:val="0"/>
    <w:rPr>
      <w:rFonts w:ascii="仿宋_GB2312" w:hAnsi="仿宋" w:eastAsia="仿宋_GB2312"/>
      <w:b/>
      <w:kern w:val="2"/>
      <w:sz w:val="32"/>
      <w:szCs w:val="32"/>
      <w:lang w:bidi="ar-SA"/>
    </w:rPr>
  </w:style>
  <w:style w:type="character" w:customStyle="1" w:styleId="559">
    <w:name w:val="样式 标题 4h4H4Fab-4T5Ref Heading 1rh1Heading sqlsect 1.2.3.... Char"/>
    <w:link w:val="171"/>
    <w:autoRedefine/>
    <w:qFormat/>
    <w:uiPriority w:val="0"/>
    <w:rPr>
      <w:rFonts w:ascii="微软雅黑" w:hAnsi="微软雅黑" w:eastAsia="微软雅黑"/>
      <w:b/>
      <w:bCs/>
      <w:kern w:val="2"/>
      <w:sz w:val="24"/>
      <w:szCs w:val="28"/>
    </w:rPr>
  </w:style>
  <w:style w:type="character" w:customStyle="1" w:styleId="560">
    <w:name w:val="PI Char"/>
    <w:autoRedefine/>
    <w:qFormat/>
    <w:uiPriority w:val="0"/>
    <w:rPr>
      <w:rFonts w:ascii="宋体" w:hAnsi="宋体" w:eastAsia="宋体"/>
      <w:kern w:val="2"/>
      <w:sz w:val="24"/>
      <w:szCs w:val="24"/>
      <w:lang w:val="en-US" w:eastAsia="zh-CN" w:bidi="ar-SA"/>
    </w:rPr>
  </w:style>
  <w:style w:type="character" w:customStyle="1" w:styleId="561">
    <w:name w:val="Char Char111"/>
    <w:autoRedefine/>
    <w:qFormat/>
    <w:locked/>
    <w:uiPriority w:val="0"/>
    <w:rPr>
      <w:rFonts w:ascii="宋体" w:hAnsi="宋体" w:eastAsia="宋体"/>
      <w:b/>
      <w:kern w:val="2"/>
      <w:sz w:val="24"/>
      <w:szCs w:val="24"/>
      <w:lang w:val="en-US" w:eastAsia="zh-CN" w:bidi="ar-SA"/>
    </w:rPr>
  </w:style>
  <w:style w:type="character" w:customStyle="1" w:styleId="562">
    <w:name w:val="Document Map Char"/>
    <w:autoRedefine/>
    <w:semiHidden/>
    <w:qFormat/>
    <w:locked/>
    <w:uiPriority w:val="0"/>
    <w:rPr>
      <w:rFonts w:eastAsia="宋体"/>
      <w:kern w:val="2"/>
      <w:sz w:val="21"/>
      <w:szCs w:val="24"/>
      <w:lang w:val="en-US" w:eastAsia="zh-CN" w:bidi="ar-SA"/>
    </w:rPr>
  </w:style>
  <w:style w:type="character" w:customStyle="1" w:styleId="563">
    <w:name w:val="正文文本缩进 Char"/>
    <w:autoRedefine/>
    <w:qFormat/>
    <w:uiPriority w:val="0"/>
    <w:rPr>
      <w:rFonts w:ascii="宋体" w:hAnsi="宋体"/>
      <w:kern w:val="2"/>
      <w:sz w:val="24"/>
      <w:szCs w:val="24"/>
    </w:rPr>
  </w:style>
  <w:style w:type="character" w:customStyle="1" w:styleId="564">
    <w:name w:val="文本正文 Char Char"/>
    <w:autoRedefine/>
    <w:qFormat/>
    <w:locked/>
    <w:uiPriority w:val="0"/>
    <w:rPr>
      <w:sz w:val="24"/>
      <w:lang w:bidi="ar-SA"/>
    </w:rPr>
  </w:style>
  <w:style w:type="character" w:customStyle="1" w:styleId="565">
    <w:name w:val="样式7 Char"/>
    <w:autoRedefine/>
    <w:qFormat/>
    <w:uiPriority w:val="0"/>
    <w:rPr>
      <w:rFonts w:ascii="仿宋_GB2312" w:hAnsi="仿宋" w:eastAsia="仿宋_GB2312"/>
      <w:b/>
      <w:kern w:val="2"/>
      <w:sz w:val="24"/>
      <w:szCs w:val="24"/>
    </w:rPr>
  </w:style>
  <w:style w:type="character" w:customStyle="1" w:styleId="566">
    <w:name w:val="样式3 Char"/>
    <w:basedOn w:val="567"/>
    <w:autoRedefine/>
    <w:qFormat/>
    <w:uiPriority w:val="0"/>
    <w:rPr>
      <w:rFonts w:ascii="仿宋_GB2312" w:hAnsi="仿宋" w:eastAsia="仿宋_GB2312" w:cs="仿宋_GB2312"/>
      <w:sz w:val="32"/>
      <w:szCs w:val="30"/>
      <w:lang w:val="zh-CN"/>
    </w:rPr>
  </w:style>
  <w:style w:type="character" w:customStyle="1" w:styleId="567">
    <w:name w:val="样式2 Char"/>
    <w:autoRedefine/>
    <w:qFormat/>
    <w:uiPriority w:val="0"/>
    <w:rPr>
      <w:rFonts w:ascii="仿宋_GB2312" w:hAnsi="仿宋" w:eastAsia="仿宋_GB2312" w:cs="仿宋_GB2312"/>
      <w:b/>
      <w:bCs/>
      <w:sz w:val="32"/>
      <w:szCs w:val="30"/>
      <w:lang w:val="zh-CN"/>
    </w:rPr>
  </w:style>
  <w:style w:type="character" w:customStyle="1" w:styleId="568">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569">
    <w:name w:val="Table Text Char1"/>
    <w:autoRedefine/>
    <w:qFormat/>
    <w:uiPriority w:val="0"/>
    <w:rPr>
      <w:rFonts w:eastAsia="宋体"/>
      <w:sz w:val="24"/>
      <w:szCs w:val="24"/>
      <w:lang w:val="en-US" w:eastAsia="zh-CN" w:bidi="ar-SA"/>
    </w:rPr>
  </w:style>
  <w:style w:type="character" w:customStyle="1" w:styleId="570">
    <w:name w:val="shadow11"/>
    <w:autoRedefine/>
    <w:qFormat/>
    <w:uiPriority w:val="0"/>
    <w:rPr>
      <w:color w:val="000000"/>
      <w:sz w:val="21"/>
    </w:rPr>
  </w:style>
  <w:style w:type="character" w:customStyle="1" w:styleId="571">
    <w:name w:val="HTML 地址 字符"/>
    <w:link w:val="29"/>
    <w:autoRedefine/>
    <w:qFormat/>
    <w:uiPriority w:val="0"/>
    <w:rPr>
      <w:rFonts w:ascii="宋体" w:hAnsi="宋体"/>
      <w:i/>
      <w:iCs/>
      <w:sz w:val="24"/>
      <w:szCs w:val="24"/>
    </w:rPr>
  </w:style>
  <w:style w:type="character" w:customStyle="1" w:styleId="572">
    <w:name w:val="Char Char22"/>
    <w:autoRedefine/>
    <w:qFormat/>
    <w:uiPriority w:val="0"/>
    <w:rPr>
      <w:rFonts w:eastAsia="宋体"/>
      <w:b/>
      <w:bCs/>
      <w:kern w:val="2"/>
      <w:sz w:val="21"/>
      <w:szCs w:val="24"/>
      <w:lang w:val="en-US" w:eastAsia="zh-CN" w:bidi="ar-SA"/>
    </w:rPr>
  </w:style>
  <w:style w:type="character" w:customStyle="1" w:styleId="573">
    <w:name w:val="标题 5 字符"/>
    <w:link w:val="8"/>
    <w:autoRedefine/>
    <w:qFormat/>
    <w:uiPriority w:val="0"/>
    <w:rPr>
      <w:b/>
      <w:bCs/>
      <w:kern w:val="2"/>
      <w:sz w:val="28"/>
      <w:szCs w:val="28"/>
    </w:rPr>
  </w:style>
  <w:style w:type="character" w:customStyle="1" w:styleId="574">
    <w:name w:val="h3 Char1"/>
    <w:autoRedefine/>
    <w:qFormat/>
    <w:uiPriority w:val="0"/>
    <w:rPr>
      <w:rFonts w:eastAsia="宋体"/>
      <w:b/>
      <w:bCs/>
      <w:kern w:val="2"/>
      <w:sz w:val="32"/>
      <w:szCs w:val="32"/>
      <w:lang w:bidi="ar-SA"/>
    </w:rPr>
  </w:style>
  <w:style w:type="character" w:customStyle="1" w:styleId="575">
    <w:name w:val="FA正文 Char Char"/>
    <w:autoRedefine/>
    <w:qFormat/>
    <w:uiPriority w:val="0"/>
    <w:rPr>
      <w:rFonts w:hAnsi="宋体"/>
      <w:kern w:val="2"/>
      <w:sz w:val="24"/>
      <w:lang w:bidi="ar-SA"/>
    </w:rPr>
  </w:style>
  <w:style w:type="character" w:customStyle="1" w:styleId="576">
    <w:name w:val="Char Char7"/>
    <w:autoRedefine/>
    <w:semiHidden/>
    <w:qFormat/>
    <w:uiPriority w:val="0"/>
    <w:rPr>
      <w:rFonts w:eastAsia="宋体"/>
      <w:kern w:val="2"/>
      <w:sz w:val="21"/>
      <w:szCs w:val="24"/>
      <w:lang w:val="en-US" w:eastAsia="zh-CN" w:bidi="ar-SA"/>
    </w:rPr>
  </w:style>
  <w:style w:type="character" w:customStyle="1" w:styleId="577">
    <w:name w:val="hui"/>
    <w:basedOn w:val="63"/>
    <w:autoRedefine/>
    <w:qFormat/>
    <w:uiPriority w:val="0"/>
  </w:style>
  <w:style w:type="character" w:customStyle="1" w:styleId="578">
    <w:name w:val="正文缩进 Char"/>
    <w:autoRedefine/>
    <w:qFormat/>
    <w:uiPriority w:val="0"/>
    <w:rPr>
      <w:rFonts w:eastAsia="宋体"/>
      <w:kern w:val="2"/>
      <w:sz w:val="21"/>
      <w:lang w:val="en-US" w:eastAsia="zh-CN"/>
    </w:rPr>
  </w:style>
  <w:style w:type="character" w:customStyle="1" w:styleId="579">
    <w:name w:val="正文1 Char"/>
    <w:autoRedefine/>
    <w:qFormat/>
    <w:uiPriority w:val="0"/>
    <w:rPr>
      <w:rFonts w:ascii="宋体" w:eastAsia="宋体"/>
      <w:snapToGrid w:val="0"/>
      <w:color w:val="000000"/>
      <w:kern w:val="28"/>
      <w:sz w:val="28"/>
      <w:lang w:val="en-US" w:eastAsia="zh-CN" w:bidi="ar-SA"/>
    </w:rPr>
  </w:style>
  <w:style w:type="character" w:customStyle="1" w:styleId="580">
    <w:name w:val="Char Char61"/>
    <w:autoRedefine/>
    <w:qFormat/>
    <w:uiPriority w:val="0"/>
    <w:rPr>
      <w:rFonts w:eastAsia="宋体"/>
      <w:kern w:val="2"/>
      <w:sz w:val="21"/>
      <w:szCs w:val="24"/>
      <w:lang w:val="en-US" w:eastAsia="zh-CN" w:bidi="ar-SA"/>
    </w:rPr>
  </w:style>
  <w:style w:type="character" w:customStyle="1" w:styleId="581">
    <w:name w:val="正文文本 3 字符"/>
    <w:link w:val="23"/>
    <w:autoRedefine/>
    <w:qFormat/>
    <w:uiPriority w:val="0"/>
    <w:rPr>
      <w:kern w:val="2"/>
      <w:sz w:val="21"/>
    </w:rPr>
  </w:style>
  <w:style w:type="character" w:customStyle="1" w:styleId="582">
    <w:name w:val="message1"/>
    <w:autoRedefine/>
    <w:qFormat/>
    <w:uiPriority w:val="0"/>
    <w:rPr>
      <w:rFonts w:hint="default" w:ascii="Tahoma" w:hAnsi="Tahoma" w:cs="Tahoma"/>
      <w:sz w:val="18"/>
      <w:szCs w:val="18"/>
    </w:rPr>
  </w:style>
  <w:style w:type="character" w:customStyle="1" w:styleId="583">
    <w:name w:val="DO_NOT_TRANSLATE"/>
    <w:autoRedefine/>
    <w:qFormat/>
    <w:uiPriority w:val="0"/>
    <w:rPr>
      <w:rFonts w:ascii="Courier New" w:hAnsi="Courier New" w:cs="Courier New"/>
      <w:color w:val="800000"/>
    </w:rPr>
  </w:style>
  <w:style w:type="character" w:customStyle="1" w:styleId="584">
    <w:name w:val="unnamed11"/>
    <w:autoRedefine/>
    <w:qFormat/>
    <w:uiPriority w:val="0"/>
    <w:rPr>
      <w:sz w:val="20"/>
      <w:szCs w:val="20"/>
    </w:rPr>
  </w:style>
  <w:style w:type="character" w:customStyle="1" w:styleId="585">
    <w:name w:val="tw4winInternal"/>
    <w:autoRedefine/>
    <w:qFormat/>
    <w:uiPriority w:val="0"/>
    <w:rPr>
      <w:rFonts w:ascii="Courier New" w:hAnsi="Courier New" w:cs="Courier New"/>
      <w:color w:val="FF0000"/>
    </w:rPr>
  </w:style>
  <w:style w:type="character" w:customStyle="1" w:styleId="586">
    <w:name w:val="正文（缩进2汉字） Char"/>
    <w:link w:val="326"/>
    <w:autoRedefine/>
    <w:qFormat/>
    <w:uiPriority w:val="0"/>
    <w:rPr>
      <w:rFonts w:ascii="宋体"/>
    </w:rPr>
  </w:style>
  <w:style w:type="character" w:customStyle="1" w:styleId="587">
    <w:name w:val="页脚 Char"/>
    <w:autoRedefine/>
    <w:qFormat/>
    <w:uiPriority w:val="0"/>
    <w:rPr>
      <w:rFonts w:eastAsia="仿宋_GB2312"/>
      <w:kern w:val="2"/>
      <w:sz w:val="18"/>
      <w:lang w:val="en-US" w:eastAsia="zh-CN"/>
    </w:rPr>
  </w:style>
  <w:style w:type="character" w:customStyle="1" w:styleId="588">
    <w:name w:val="正文文本缩进 3 字符"/>
    <w:link w:val="52"/>
    <w:autoRedefine/>
    <w:qFormat/>
    <w:uiPriority w:val="0"/>
    <w:rPr>
      <w:kern w:val="2"/>
      <w:sz w:val="24"/>
    </w:rPr>
  </w:style>
  <w:style w:type="character" w:customStyle="1" w:styleId="589">
    <w:name w:val="正文缩进 Char1"/>
    <w:autoRedefine/>
    <w:qFormat/>
    <w:uiPriority w:val="0"/>
    <w:rPr>
      <w:rFonts w:ascii="宋体" w:eastAsia="宋体"/>
      <w:snapToGrid w:val="0"/>
      <w:color w:val="000000"/>
      <w:kern w:val="28"/>
      <w:sz w:val="28"/>
      <w:lang w:val="en-US" w:eastAsia="zh-CN" w:bidi="ar-SA"/>
    </w:rPr>
  </w:style>
  <w:style w:type="character" w:customStyle="1" w:styleId="590">
    <w:name w:val="style36"/>
    <w:basedOn w:val="63"/>
    <w:autoRedefine/>
    <w:qFormat/>
    <w:uiPriority w:val="0"/>
  </w:style>
  <w:style w:type="character" w:customStyle="1" w:styleId="591">
    <w:name w:val="hui3"/>
    <w:autoRedefine/>
    <w:qFormat/>
    <w:uiPriority w:val="0"/>
    <w:rPr>
      <w:color w:val="333333"/>
    </w:rPr>
  </w:style>
  <w:style w:type="character" w:customStyle="1" w:styleId="592">
    <w:name w:val="apple-converted-space"/>
    <w:autoRedefine/>
    <w:qFormat/>
    <w:uiPriority w:val="0"/>
  </w:style>
  <w:style w:type="character" w:customStyle="1" w:styleId="593">
    <w:name w:val="文档结构图 Char"/>
    <w:autoRedefine/>
    <w:qFormat/>
    <w:uiPriority w:val="0"/>
    <w:rPr>
      <w:rFonts w:eastAsia="宋体"/>
      <w:kern w:val="2"/>
      <w:sz w:val="21"/>
      <w:szCs w:val="24"/>
      <w:lang w:val="en-US" w:eastAsia="zh-CN" w:bidi="ar-SA"/>
    </w:rPr>
  </w:style>
  <w:style w:type="character" w:customStyle="1" w:styleId="594">
    <w:name w:val="正文非缩进 Char3"/>
    <w:autoRedefine/>
    <w:qFormat/>
    <w:uiPriority w:val="0"/>
    <w:rPr>
      <w:rFonts w:ascii="宋体" w:eastAsia="宋体"/>
      <w:snapToGrid w:val="0"/>
      <w:color w:val="000000"/>
      <w:kern w:val="28"/>
      <w:sz w:val="28"/>
      <w:lang w:val="en-US" w:eastAsia="zh-CN" w:bidi="ar-SA"/>
    </w:rPr>
  </w:style>
  <w:style w:type="character" w:customStyle="1" w:styleId="595">
    <w:name w:val="dectext1"/>
    <w:autoRedefine/>
    <w:qFormat/>
    <w:uiPriority w:val="0"/>
    <w:rPr>
      <w:rFonts w:ascii="宋体" w:hAnsi="宋体" w:eastAsia="宋体"/>
      <w:color w:val="333333"/>
      <w:sz w:val="21"/>
      <w:szCs w:val="21"/>
      <w:u w:val="none"/>
    </w:rPr>
  </w:style>
  <w:style w:type="character" w:customStyle="1" w:styleId="596">
    <w:name w:val="副标题 Char1"/>
    <w:autoRedefine/>
    <w:qFormat/>
    <w:uiPriority w:val="0"/>
    <w:rPr>
      <w:rFonts w:ascii="Cambria" w:hAnsi="Cambria" w:eastAsia="宋体" w:cs="Times New Roman"/>
      <w:b/>
      <w:bCs/>
      <w:snapToGrid w:val="0"/>
      <w:kern w:val="28"/>
      <w:sz w:val="32"/>
      <w:szCs w:val="32"/>
    </w:rPr>
  </w:style>
  <w:style w:type="character" w:customStyle="1" w:styleId="597">
    <w:name w:val="f141"/>
    <w:autoRedefine/>
    <w:qFormat/>
    <w:uiPriority w:val="0"/>
    <w:rPr>
      <w:rFonts w:ascii="Tahoma" w:hAnsi="Tahoma" w:eastAsia="宋体"/>
      <w:b/>
      <w:kern w:val="2"/>
      <w:sz w:val="21"/>
      <w:szCs w:val="21"/>
      <w:lang w:val="en-US" w:eastAsia="zh-CN" w:bidi="ar-SA"/>
    </w:rPr>
  </w:style>
  <w:style w:type="character" w:customStyle="1" w:styleId="598">
    <w:name w:val="日期 字符"/>
    <w:link w:val="35"/>
    <w:autoRedefine/>
    <w:qFormat/>
    <w:uiPriority w:val="0"/>
    <w:rPr>
      <w:rFonts w:ascii="宋体"/>
      <w:kern w:val="2"/>
      <w:sz w:val="24"/>
      <w:szCs w:val="21"/>
      <w:lang w:val="zh-CN"/>
    </w:rPr>
  </w:style>
  <w:style w:type="character" w:customStyle="1" w:styleId="599">
    <w:name w:val="标题 4 字符"/>
    <w:link w:val="7"/>
    <w:autoRedefine/>
    <w:qFormat/>
    <w:uiPriority w:val="0"/>
    <w:rPr>
      <w:rFonts w:ascii="Arial" w:hAnsi="Arial" w:eastAsia="黑体"/>
      <w:b/>
      <w:bCs/>
      <w:kern w:val="2"/>
      <w:sz w:val="28"/>
      <w:szCs w:val="28"/>
      <w:lang w:val="zh-CN"/>
    </w:rPr>
  </w:style>
  <w:style w:type="character" w:customStyle="1" w:styleId="600">
    <w:name w:val="链接"/>
    <w:autoRedefine/>
    <w:qFormat/>
    <w:uiPriority w:val="0"/>
    <w:rPr>
      <w:color w:val="0000FF"/>
      <w:sz w:val="21"/>
      <w:szCs w:val="21"/>
      <w:u w:val="single"/>
    </w:rPr>
  </w:style>
  <w:style w:type="character" w:customStyle="1" w:styleId="601">
    <w:name w:val="正文首行缩进 Char Char Char Char Char Char"/>
    <w:autoRedefine/>
    <w:qFormat/>
    <w:uiPriority w:val="0"/>
    <w:rPr>
      <w:rFonts w:ascii="宋体" w:eastAsia="宋体"/>
      <w:kern w:val="2"/>
      <w:sz w:val="24"/>
      <w:lang w:val="zh-CN" w:bidi="ar-SA"/>
    </w:rPr>
  </w:style>
  <w:style w:type="character" w:customStyle="1" w:styleId="602">
    <w:name w:val="tw4winError"/>
    <w:autoRedefine/>
    <w:qFormat/>
    <w:uiPriority w:val="0"/>
    <w:rPr>
      <w:rFonts w:ascii="Courier New" w:hAnsi="Courier New" w:cs="Courier New"/>
      <w:color w:val="00FF00"/>
      <w:sz w:val="40"/>
      <w:szCs w:val="40"/>
    </w:rPr>
  </w:style>
  <w:style w:type="character" w:customStyle="1" w:styleId="603">
    <w:name w:val="Used by Word for text of Help footnotes Char Char"/>
    <w:autoRedefine/>
    <w:semiHidden/>
    <w:qFormat/>
    <w:uiPriority w:val="0"/>
    <w:rPr>
      <w:rFonts w:ascii="Times New Roman" w:hAnsi="Times New Roman" w:eastAsia="宋体" w:cs="Times New Roman"/>
      <w:sz w:val="20"/>
      <w:szCs w:val="20"/>
    </w:rPr>
  </w:style>
  <w:style w:type="character" w:customStyle="1" w:styleId="604">
    <w:name w:val="Char Char31"/>
    <w:autoRedefine/>
    <w:semiHidden/>
    <w:qFormat/>
    <w:uiPriority w:val="0"/>
    <w:rPr>
      <w:rFonts w:ascii="Times New Roman" w:hAnsi="Times New Roman" w:eastAsia="宋体" w:cs="Times New Roman"/>
      <w:b/>
      <w:kern w:val="2"/>
      <w:sz w:val="32"/>
      <w:szCs w:val="24"/>
      <w:lang w:val="en-US" w:eastAsia="zh-CN" w:bidi="ar-SA"/>
    </w:rPr>
  </w:style>
  <w:style w:type="character" w:customStyle="1" w:styleId="605">
    <w:name w:val="表正文 Char"/>
    <w:autoRedefine/>
    <w:qFormat/>
    <w:uiPriority w:val="0"/>
    <w:rPr>
      <w:rFonts w:ascii="宋体" w:eastAsia="宋体"/>
      <w:snapToGrid w:val="0"/>
      <w:color w:val="000000"/>
      <w:kern w:val="28"/>
      <w:sz w:val="28"/>
      <w:lang w:val="en-US" w:eastAsia="zh-CN" w:bidi="ar-SA"/>
    </w:rPr>
  </w:style>
  <w:style w:type="character" w:customStyle="1" w:styleId="606">
    <w:name w:val="普通文字 Char1 Char"/>
    <w:autoRedefine/>
    <w:qFormat/>
    <w:uiPriority w:val="0"/>
    <w:rPr>
      <w:rFonts w:ascii="宋体" w:hAnsi="Courier New" w:eastAsia="宋体"/>
      <w:kern w:val="2"/>
      <w:sz w:val="21"/>
      <w:szCs w:val="24"/>
      <w:lang w:val="en-US" w:eastAsia="zh-CN" w:bidi="ar-SA"/>
    </w:rPr>
  </w:style>
  <w:style w:type="character" w:customStyle="1" w:styleId="607">
    <w:name w:val="pt9"/>
    <w:autoRedefine/>
    <w:qFormat/>
    <w:uiPriority w:val="0"/>
    <w:rPr>
      <w:rFonts w:ascii="仿宋_GB2312" w:eastAsia="微软雅黑"/>
      <w:b/>
      <w:kern w:val="2"/>
      <w:sz w:val="32"/>
      <w:szCs w:val="32"/>
      <w:lang w:val="en-US" w:eastAsia="zh-CN" w:bidi="ar-SA"/>
    </w:rPr>
  </w:style>
  <w:style w:type="character" w:customStyle="1" w:styleId="608">
    <w:name w:val="large1"/>
    <w:autoRedefine/>
    <w:qFormat/>
    <w:uiPriority w:val="0"/>
    <w:rPr>
      <w:rFonts w:hint="eastAsia" w:ascii="宋体" w:hAnsi="宋体" w:eastAsia="宋体"/>
      <w:sz w:val="21"/>
      <w:szCs w:val="21"/>
    </w:rPr>
  </w:style>
  <w:style w:type="character" w:customStyle="1" w:styleId="609">
    <w:name w:val="样式 样式 标题 4h4H4Fab-4T5Ref Heading 1rh1Heading sqlsect 1.2.3.... +... Char"/>
    <w:link w:val="170"/>
    <w:autoRedefine/>
    <w:qFormat/>
    <w:uiPriority w:val="0"/>
    <w:rPr>
      <w:rFonts w:ascii="微软雅黑" w:hAnsi="微软雅黑" w:eastAsia="微软雅黑"/>
      <w:b/>
      <w:bCs/>
      <w:kern w:val="2"/>
      <w:sz w:val="24"/>
      <w:szCs w:val="28"/>
    </w:rPr>
  </w:style>
  <w:style w:type="character" w:customStyle="1" w:styleId="610">
    <w:name w:val="标题 4 Char1"/>
    <w:autoRedefine/>
    <w:semiHidden/>
    <w:qFormat/>
    <w:uiPriority w:val="9"/>
    <w:rPr>
      <w:rFonts w:ascii="Cambria" w:hAnsi="Cambria" w:eastAsia="宋体" w:cs="Times New Roman"/>
      <w:b/>
      <w:bCs/>
      <w:kern w:val="2"/>
      <w:sz w:val="28"/>
      <w:szCs w:val="28"/>
    </w:rPr>
  </w:style>
  <w:style w:type="character" w:customStyle="1" w:styleId="611">
    <w:name w:val="tw4winPopup"/>
    <w:autoRedefine/>
    <w:qFormat/>
    <w:uiPriority w:val="0"/>
    <w:rPr>
      <w:rFonts w:ascii="Courier New" w:hAnsi="Courier New" w:cs="Courier New"/>
      <w:color w:val="008000"/>
    </w:rPr>
  </w:style>
  <w:style w:type="character" w:customStyle="1" w:styleId="612">
    <w:name w:val="标题 6 字符"/>
    <w:link w:val="9"/>
    <w:autoRedefine/>
    <w:qFormat/>
    <w:uiPriority w:val="0"/>
    <w:rPr>
      <w:rFonts w:ascii="Arial" w:hAnsi="Arial" w:eastAsia="黑体"/>
      <w:b/>
      <w:bCs/>
      <w:kern w:val="2"/>
      <w:sz w:val="24"/>
      <w:szCs w:val="24"/>
    </w:rPr>
  </w:style>
  <w:style w:type="character" w:customStyle="1" w:styleId="613">
    <w:name w:val="正文缩进 字符"/>
    <w:link w:val="17"/>
    <w:autoRedefine/>
    <w:qFormat/>
    <w:uiPriority w:val="0"/>
    <w:rPr>
      <w:rFonts w:ascii="宋体" w:eastAsia="宋体"/>
      <w:snapToGrid w:val="0"/>
      <w:color w:val="000000"/>
      <w:kern w:val="28"/>
      <w:sz w:val="28"/>
      <w:lang w:val="en-US" w:eastAsia="zh-CN" w:bidi="ar-SA"/>
    </w:rPr>
  </w:style>
  <w:style w:type="character" w:customStyle="1" w:styleId="614">
    <w:name w:val="批注文字 字符"/>
    <w:link w:val="21"/>
    <w:autoRedefine/>
    <w:qFormat/>
    <w:uiPriority w:val="99"/>
    <w:rPr>
      <w:kern w:val="2"/>
      <w:sz w:val="21"/>
      <w:szCs w:val="24"/>
    </w:rPr>
  </w:style>
  <w:style w:type="character" w:customStyle="1" w:styleId="615">
    <w:name w:val="批注框文本 字符"/>
    <w:link w:val="37"/>
    <w:autoRedefine/>
    <w:semiHidden/>
    <w:qFormat/>
    <w:uiPriority w:val="0"/>
    <w:rPr>
      <w:kern w:val="2"/>
      <w:sz w:val="18"/>
      <w:szCs w:val="18"/>
    </w:rPr>
  </w:style>
  <w:style w:type="character" w:customStyle="1" w:styleId="616">
    <w:name w:val="Footer Char"/>
    <w:autoRedefine/>
    <w:qFormat/>
    <w:locked/>
    <w:uiPriority w:val="0"/>
    <w:rPr>
      <w:rFonts w:eastAsia="宋体"/>
      <w:kern w:val="2"/>
      <w:sz w:val="18"/>
      <w:lang w:val="en-US" w:eastAsia="zh-CN" w:bidi="ar-SA"/>
    </w:rPr>
  </w:style>
  <w:style w:type="paragraph" w:customStyle="1" w:styleId="617">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8">
    <w:name w:val="索引 11"/>
    <w:basedOn w:val="1"/>
    <w:next w:val="1"/>
    <w:autoRedefine/>
    <w:qFormat/>
    <w:uiPriority w:val="0"/>
    <w:pPr>
      <w:adjustRightInd/>
      <w:spacing w:line="360" w:lineRule="auto"/>
    </w:pPr>
    <w:rPr>
      <w:rFonts w:ascii="仿宋_GB2312" w:eastAsia="仿宋_GB2312"/>
      <w:sz w:val="24"/>
      <w:szCs w:val="20"/>
    </w:rPr>
  </w:style>
  <w:style w:type="paragraph" w:customStyle="1" w:styleId="619">
    <w:name w:val="Char Char28"/>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620">
    <w:name w:val="纯文本_0_0"/>
    <w:basedOn w:val="1"/>
    <w:link w:val="621"/>
    <w:autoRedefine/>
    <w:qFormat/>
    <w:uiPriority w:val="0"/>
    <w:pPr>
      <w:adjustRightInd/>
    </w:pPr>
    <w:rPr>
      <w:rFonts w:ascii="宋体" w:hAnsi="Courier New"/>
      <w:szCs w:val="21"/>
    </w:rPr>
  </w:style>
  <w:style w:type="character" w:customStyle="1" w:styleId="621">
    <w:name w:val="纯文本 Char_0"/>
    <w:link w:val="620"/>
    <w:autoRedefine/>
    <w:qFormat/>
    <w:uiPriority w:val="0"/>
    <w:rPr>
      <w:rFonts w:ascii="宋体" w:hAnsi="Courier New"/>
      <w:kern w:val="2"/>
      <w:sz w:val="21"/>
      <w:szCs w:val="21"/>
      <w:lang w:val="en-US" w:eastAsia="zh-CN"/>
    </w:rPr>
  </w:style>
  <w:style w:type="character" w:customStyle="1" w:styleId="622">
    <w:name w:val="纯文本 Char1"/>
    <w:link w:val="623"/>
    <w:autoRedefine/>
    <w:qFormat/>
    <w:uiPriority w:val="0"/>
    <w:rPr>
      <w:rFonts w:ascii="宋体" w:hAnsi="Courier New"/>
    </w:rPr>
  </w:style>
  <w:style w:type="paragraph" w:customStyle="1" w:styleId="623">
    <w:name w:val="纯文本1"/>
    <w:basedOn w:val="1"/>
    <w:link w:val="622"/>
    <w:autoRedefine/>
    <w:qFormat/>
    <w:uiPriority w:val="0"/>
    <w:pPr>
      <w:adjustRightInd/>
    </w:pPr>
    <w:rPr>
      <w:rFonts w:ascii="宋体" w:hAnsi="Courier New"/>
      <w:kern w:val="0"/>
      <w:sz w:val="20"/>
      <w:szCs w:val="20"/>
    </w:rPr>
  </w:style>
  <w:style w:type="paragraph" w:customStyle="1" w:styleId="624">
    <w:name w:val="Char Char Char Char Char Char Char2"/>
    <w:basedOn w:val="1"/>
    <w:autoRedefine/>
    <w:qFormat/>
    <w:uiPriority w:val="0"/>
    <w:rPr>
      <w:rFonts w:ascii="仿宋_GB2312" w:eastAsia="仿宋_GB2312"/>
      <w:b/>
      <w:sz w:val="32"/>
      <w:szCs w:val="32"/>
    </w:rPr>
  </w:style>
  <w:style w:type="paragraph" w:customStyle="1" w:styleId="625">
    <w:name w:val="Char Char1 Char Char Char Char Char Char2"/>
    <w:basedOn w:val="1"/>
    <w:autoRedefine/>
    <w:qFormat/>
    <w:uiPriority w:val="0"/>
    <w:rPr>
      <w:rFonts w:ascii="仿宋_GB2312" w:eastAsia="仿宋_GB2312"/>
      <w:b/>
      <w:sz w:val="32"/>
      <w:szCs w:val="20"/>
    </w:rPr>
  </w:style>
  <w:style w:type="paragraph" w:customStyle="1" w:styleId="626">
    <w:name w:val="修订1"/>
    <w:autoRedefine/>
    <w:hidden/>
    <w:unhideWhenUsed/>
    <w:qFormat/>
    <w:uiPriority w:val="99"/>
    <w:rPr>
      <w:rFonts w:ascii="Times New Roman" w:hAnsi="Times New Roman" w:eastAsia="宋体" w:cs="Times New Roman"/>
      <w:kern w:val="2"/>
      <w:sz w:val="21"/>
      <w:szCs w:val="24"/>
      <w:lang w:val="en-US" w:eastAsia="zh-CN" w:bidi="ar-SA"/>
    </w:rPr>
  </w:style>
  <w:style w:type="character" w:customStyle="1" w:styleId="627">
    <w:name w:val="Default Char"/>
    <w:link w:val="100"/>
    <w:autoRedefine/>
    <w:qFormat/>
    <w:uiPriority w:val="0"/>
    <w:rPr>
      <w:rFonts w:ascii="仿宋_GB2312" w:eastAsia="仿宋_GB2312" w:cs="仿宋_GB2312"/>
      <w:color w:val="000000"/>
      <w:sz w:val="24"/>
      <w:szCs w:val="24"/>
    </w:rPr>
  </w:style>
  <w:style w:type="paragraph" w:customStyle="1" w:styleId="628">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9">
    <w:name w:val="font61"/>
    <w:basedOn w:val="63"/>
    <w:autoRedefine/>
    <w:qFormat/>
    <w:uiPriority w:val="0"/>
    <w:rPr>
      <w:rFonts w:hint="eastAsia" w:ascii="仿宋" w:hAnsi="仿宋" w:eastAsia="仿宋" w:cs="仿宋"/>
      <w:snapToGrid w:val="0"/>
      <w:color w:val="000000"/>
      <w:kern w:val="0"/>
      <w:sz w:val="20"/>
      <w:szCs w:val="20"/>
      <w:u w:val="none"/>
    </w:rPr>
  </w:style>
  <w:style w:type="character" w:customStyle="1" w:styleId="630">
    <w:name w:val="font11"/>
    <w:basedOn w:val="63"/>
    <w:autoRedefine/>
    <w:qFormat/>
    <w:uiPriority w:val="0"/>
    <w:rPr>
      <w:rFonts w:hint="default" w:ascii="Times New Roman" w:hAnsi="Times New Roman" w:eastAsia="黑体" w:cs="Times New Roman"/>
      <w:snapToGrid w:val="0"/>
      <w:color w:val="000000"/>
      <w:kern w:val="0"/>
      <w:sz w:val="22"/>
      <w:szCs w:val="22"/>
      <w:u w:val="none"/>
    </w:rPr>
  </w:style>
  <w:style w:type="paragraph" w:customStyle="1" w:styleId="631">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32">
    <w:name w:val="正文5"/>
    <w:basedOn w:val="1"/>
    <w:autoRedefine/>
    <w:qFormat/>
    <w:uiPriority w:val="0"/>
    <w:pPr>
      <w:spacing w:line="318" w:lineRule="atLeast"/>
      <w:ind w:left="369" w:firstLine="369"/>
      <w:textAlignment w:val="baseline"/>
    </w:pPr>
    <w:rPr>
      <w:rFonts w:ascii="宋体"/>
      <w:szCs w:val="20"/>
    </w:rPr>
  </w:style>
  <w:style w:type="paragraph" w:customStyle="1" w:styleId="633">
    <w:name w:val="列表段落1"/>
    <w:basedOn w:val="1"/>
    <w:autoRedefine/>
    <w:qFormat/>
    <w:uiPriority w:val="0"/>
    <w:pPr>
      <w:spacing w:line="360" w:lineRule="auto"/>
      <w:ind w:firstLine="420" w:firstLineChars="200"/>
      <w:textAlignment w:val="baseline"/>
    </w:pPr>
    <w:rPr>
      <w:kern w:val="0"/>
      <w:sz w:val="28"/>
      <w:szCs w:val="21"/>
    </w:rPr>
  </w:style>
  <w:style w:type="paragraph" w:customStyle="1" w:styleId="634">
    <w:name w:val="正文6"/>
    <w:basedOn w:val="1"/>
    <w:autoRedefine/>
    <w:qFormat/>
    <w:uiPriority w:val="0"/>
    <w:pPr>
      <w:spacing w:line="318" w:lineRule="atLeast"/>
      <w:ind w:left="369" w:firstLine="369"/>
      <w:textAlignment w:val="baseline"/>
    </w:pPr>
    <w:rPr>
      <w:rFonts w:ascii="宋体"/>
      <w:kern w:val="0"/>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82</Pages>
  <Words>21157</Words>
  <Characters>22281</Characters>
  <Lines>288</Lines>
  <Paragraphs>81</Paragraphs>
  <TotalTime>0</TotalTime>
  <ScaleCrop>false</ScaleCrop>
  <LinksUpToDate>false</LinksUpToDate>
  <CharactersWithSpaces>22713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2015-04-27T09:52:00Z</dcterms:created>
  <dc:creator>DELL</dc:creator>
  <cp:lastModifiedBy>BigBearΨ熊﹏</cp:lastModifiedBy>
  <cp:lastPrinted>2021-10-22T18:37:00Z</cp:lastPrinted>
  <dcterms:modified xsi:type="dcterms:W3CDTF">2025-04-14T08:33:47Z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A84F6A47E5FF486E94224BA8DA9F94AF_13</vt:lpwstr>
  </property>
  <property fmtid="{D5CDD505-2E9C-101B-9397-08002B2CF9AE}" pid="4" name="KSOTemplateDocerSaveRecord">
    <vt:lpwstr>eyJoZGlkIjoiODAxODcyYWIxMmZlMWY5MDRjYmIyYTIyOGY2MGIxMWEiLCJ1c2VySWQiOiIyNTM4NzI1MzQifQ==</vt:lpwstr>
  </property>
</Properties>
</file>