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467B5">
      <w:pPr>
        <w:spacing w:line="360" w:lineRule="auto"/>
        <w:jc w:val="center"/>
        <w:rPr>
          <w:rFonts w:cs="仿宋_GB2312" w:asciiTheme="minorEastAsia" w:hAnsiTheme="minorEastAsia" w:eastAsiaTheme="minorEastAsia"/>
          <w:b/>
          <w:color w:val="auto"/>
          <w:sz w:val="24"/>
          <w:highlight w:val="none"/>
        </w:rPr>
      </w:pPr>
    </w:p>
    <w:p w14:paraId="58E67E55">
      <w:pPr>
        <w:spacing w:line="360" w:lineRule="auto"/>
        <w:jc w:val="center"/>
        <w:rPr>
          <w:rFonts w:cs="仿宋_GB2312" w:asciiTheme="minorEastAsia" w:hAnsiTheme="minorEastAsia" w:eastAsiaTheme="minorEastAsia"/>
          <w:b/>
          <w:color w:val="auto"/>
          <w:sz w:val="24"/>
          <w:highlight w:val="none"/>
        </w:rPr>
      </w:pPr>
    </w:p>
    <w:p w14:paraId="730D87BB">
      <w:pPr>
        <w:adjustRightInd/>
        <w:spacing w:line="360" w:lineRule="auto"/>
        <w:jc w:val="center"/>
        <w:rPr>
          <w:rFonts w:cs="仿宋_GB2312" w:asciiTheme="minorEastAsia" w:hAnsiTheme="minorEastAsia" w:eastAsiaTheme="minorEastAsia"/>
          <w:b/>
          <w:color w:val="auto"/>
          <w:sz w:val="44"/>
          <w:szCs w:val="44"/>
          <w:highlight w:val="none"/>
        </w:rPr>
      </w:pPr>
    </w:p>
    <w:p w14:paraId="6A712679">
      <w:pPr>
        <w:adjustRightInd/>
        <w:spacing w:line="360" w:lineRule="auto"/>
        <w:jc w:val="center"/>
        <w:rPr>
          <w:rFonts w:cs="仿宋_GB2312" w:asciiTheme="minorEastAsia" w:hAnsiTheme="minorEastAsia" w:eastAsiaTheme="minorEastAsia"/>
          <w:b/>
          <w:color w:val="auto"/>
          <w:sz w:val="44"/>
          <w:szCs w:val="44"/>
          <w:highlight w:val="none"/>
        </w:rPr>
      </w:pPr>
    </w:p>
    <w:p w14:paraId="2EAEAC80">
      <w:pPr>
        <w:adjustRightInd/>
        <w:spacing w:line="360" w:lineRule="auto"/>
        <w:jc w:val="center"/>
        <w:rPr>
          <w:rFonts w:hint="eastAsia"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宁波市海曙区西门街道</w:t>
      </w:r>
    </w:p>
    <w:p w14:paraId="22C95B56">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2025年度职工疗休养服务项目</w:t>
      </w:r>
    </w:p>
    <w:p w14:paraId="007DD8AA">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17C7062D">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6CF9E474">
      <w:pPr>
        <w:snapToGrid w:val="0"/>
        <w:spacing w:line="360" w:lineRule="auto"/>
        <w:jc w:val="center"/>
        <w:rPr>
          <w:rFonts w:cs="仿宋_GB2312" w:asciiTheme="minorEastAsia" w:hAnsiTheme="minorEastAsia" w:eastAsiaTheme="minorEastAsia"/>
          <w:color w:val="auto"/>
          <w:sz w:val="30"/>
          <w:szCs w:val="30"/>
          <w:highlight w:val="none"/>
        </w:rPr>
      </w:pPr>
    </w:p>
    <w:p w14:paraId="7427CC86">
      <w:pPr>
        <w:snapToGrid w:val="0"/>
        <w:spacing w:line="360" w:lineRule="auto"/>
        <w:jc w:val="center"/>
        <w:rPr>
          <w:rFonts w:hint="default" w:cs="仿宋_GB2312" w:asciiTheme="minorEastAsia" w:hAnsiTheme="minorEastAsia" w:eastAsiaTheme="minorEastAsia"/>
          <w:color w:val="auto"/>
          <w:sz w:val="30"/>
          <w:szCs w:val="30"/>
          <w:highlight w:val="none"/>
          <w:lang w:val="en-US" w:eastAsia="zh-CN"/>
        </w:rPr>
      </w:pPr>
      <w:r>
        <w:rPr>
          <w:rFonts w:hint="eastAsia" w:cs="仿宋_GB2312" w:asciiTheme="minorEastAsia" w:hAnsiTheme="minorEastAsia" w:eastAsiaTheme="minorEastAsia"/>
          <w:color w:val="auto"/>
          <w:sz w:val="30"/>
          <w:szCs w:val="30"/>
          <w:highlight w:val="none"/>
        </w:rPr>
        <w:t>项目编号:2025NBHSWCS073</w:t>
      </w:r>
    </w:p>
    <w:p w14:paraId="7C9E329E">
      <w:pPr>
        <w:adjustRightInd/>
        <w:spacing w:line="360" w:lineRule="auto"/>
        <w:rPr>
          <w:rFonts w:cs="仿宋_GB2312" w:asciiTheme="minorEastAsia" w:hAnsiTheme="minorEastAsia" w:eastAsiaTheme="minorEastAsia"/>
          <w:color w:val="auto"/>
          <w:sz w:val="28"/>
          <w:szCs w:val="20"/>
          <w:highlight w:val="none"/>
        </w:rPr>
      </w:pPr>
    </w:p>
    <w:p w14:paraId="1AEE96E1">
      <w:pPr>
        <w:spacing w:line="360" w:lineRule="auto"/>
        <w:jc w:val="center"/>
        <w:rPr>
          <w:rFonts w:cs="仿宋_GB2312" w:asciiTheme="minorEastAsia" w:hAnsiTheme="minorEastAsia" w:eastAsiaTheme="minorEastAsia"/>
          <w:color w:val="auto"/>
          <w:sz w:val="24"/>
          <w:highlight w:val="none"/>
        </w:rPr>
      </w:pPr>
    </w:p>
    <w:p w14:paraId="1A7376AF">
      <w:pPr>
        <w:spacing w:line="360" w:lineRule="auto"/>
        <w:jc w:val="center"/>
        <w:rPr>
          <w:rFonts w:cs="仿宋_GB2312" w:asciiTheme="minorEastAsia" w:hAnsiTheme="minorEastAsia" w:eastAsiaTheme="minorEastAsia"/>
          <w:color w:val="auto"/>
          <w:sz w:val="24"/>
          <w:highlight w:val="none"/>
        </w:rPr>
      </w:pPr>
    </w:p>
    <w:p w14:paraId="31BC7BEA">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3D8593D3">
      <w:pPr>
        <w:spacing w:line="360" w:lineRule="auto"/>
        <w:jc w:val="center"/>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采购人：宁波市海曙区人民政府</w:t>
      </w:r>
      <w:r>
        <w:rPr>
          <w:rFonts w:hint="eastAsia" w:cs="宋体" w:asciiTheme="minorEastAsia" w:hAnsiTheme="minorEastAsia" w:eastAsiaTheme="minorEastAsia"/>
          <w:bCs/>
          <w:color w:val="auto"/>
          <w:sz w:val="32"/>
          <w:szCs w:val="32"/>
          <w:highlight w:val="none"/>
          <w:lang w:val="en-US" w:eastAsia="zh-CN"/>
        </w:rPr>
        <w:t>西门</w:t>
      </w:r>
      <w:r>
        <w:rPr>
          <w:rFonts w:hint="eastAsia" w:cs="宋体" w:asciiTheme="minorEastAsia" w:hAnsiTheme="minorEastAsia" w:eastAsiaTheme="minorEastAsia"/>
          <w:bCs/>
          <w:color w:val="auto"/>
          <w:sz w:val="32"/>
          <w:szCs w:val="32"/>
          <w:highlight w:val="none"/>
        </w:rPr>
        <w:t>街道办事处</w:t>
      </w:r>
    </w:p>
    <w:p w14:paraId="796DA59F">
      <w:pPr>
        <w:spacing w:line="360" w:lineRule="auto"/>
        <w:jc w:val="center"/>
        <w:rPr>
          <w:rFonts w:cs="宋体" w:asciiTheme="minorEastAsia" w:hAnsiTheme="minorEastAsia" w:eastAsiaTheme="minorEastAsia"/>
          <w:bCs/>
          <w:color w:val="auto"/>
          <w:sz w:val="32"/>
          <w:szCs w:val="32"/>
          <w:highlight w:val="none"/>
        </w:rPr>
      </w:pPr>
    </w:p>
    <w:p w14:paraId="4FD06772">
      <w:pPr>
        <w:spacing w:line="360" w:lineRule="auto"/>
        <w:jc w:val="center"/>
        <w:rPr>
          <w:rFonts w:cs="仿宋_GB2312"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采购代理机构：宁波中基国际招标有限公司</w:t>
      </w:r>
    </w:p>
    <w:p w14:paraId="7287A94A">
      <w:pPr>
        <w:snapToGrid w:val="0"/>
        <w:spacing w:line="360" w:lineRule="auto"/>
        <w:jc w:val="center"/>
        <w:rPr>
          <w:rFonts w:cs="仿宋_GB2312" w:asciiTheme="minorEastAsia" w:hAnsiTheme="minorEastAsia" w:eastAsiaTheme="minorEastAsia"/>
          <w:bCs/>
          <w:color w:val="auto"/>
          <w:sz w:val="32"/>
          <w:szCs w:val="32"/>
          <w:highlight w:val="none"/>
        </w:rPr>
      </w:pPr>
    </w:p>
    <w:p w14:paraId="6F95E1F0">
      <w:pPr>
        <w:snapToGrid w:val="0"/>
        <w:spacing w:line="360" w:lineRule="auto"/>
        <w:jc w:val="center"/>
        <w:rPr>
          <w:rFonts w:cs="仿宋_GB2312" w:asciiTheme="minorEastAsia" w:hAnsiTheme="minorEastAsia" w:eastAsiaTheme="minorEastAsia"/>
          <w:bCs/>
          <w:color w:val="auto"/>
          <w:sz w:val="32"/>
          <w:szCs w:val="32"/>
          <w:highlight w:val="none"/>
        </w:rPr>
      </w:pPr>
    </w:p>
    <w:p w14:paraId="02763CF1">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三</w:t>
      </w:r>
      <w:r>
        <w:rPr>
          <w:rFonts w:hint="eastAsia" w:cs="仿宋_GB2312" w:asciiTheme="minorEastAsia" w:hAnsiTheme="minorEastAsia" w:eastAsiaTheme="minorEastAsia"/>
          <w:bCs/>
          <w:color w:val="auto"/>
          <w:sz w:val="32"/>
          <w:szCs w:val="32"/>
          <w:highlight w:val="none"/>
        </w:rPr>
        <w:t>月</w:t>
      </w:r>
    </w:p>
    <w:p w14:paraId="6D4FE1C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6DC44302">
      <w:pPr>
        <w:tabs>
          <w:tab w:val="left" w:pos="2268"/>
        </w:tabs>
        <w:spacing w:line="360" w:lineRule="auto"/>
        <w:jc w:val="center"/>
        <w:rPr>
          <w:rFonts w:cs="仿宋_GB2312" w:asciiTheme="minorEastAsia" w:hAnsiTheme="minorEastAsia" w:eastAsiaTheme="minorEastAsia"/>
          <w:color w:val="auto"/>
          <w:sz w:val="24"/>
          <w:highlight w:val="none"/>
        </w:rPr>
      </w:pPr>
    </w:p>
    <w:p w14:paraId="597941BC">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6CE79E2C">
      <w:pPr>
        <w:spacing w:line="360" w:lineRule="auto"/>
        <w:rPr>
          <w:rFonts w:cs="仿宋_GB2312" w:asciiTheme="minorEastAsia" w:hAnsiTheme="minorEastAsia" w:eastAsiaTheme="minorEastAsia"/>
          <w:color w:val="auto"/>
          <w:sz w:val="32"/>
          <w:szCs w:val="32"/>
          <w:highlight w:val="none"/>
        </w:rPr>
      </w:pPr>
    </w:p>
    <w:p w14:paraId="352CD264">
      <w:pPr>
        <w:spacing w:line="360" w:lineRule="auto"/>
        <w:rPr>
          <w:rFonts w:cs="仿宋_GB2312" w:asciiTheme="minorEastAsia" w:hAnsiTheme="minorEastAsia" w:eastAsiaTheme="minorEastAsia"/>
          <w:color w:val="auto"/>
          <w:sz w:val="32"/>
          <w:szCs w:val="32"/>
          <w:highlight w:val="none"/>
        </w:rPr>
      </w:pPr>
    </w:p>
    <w:p w14:paraId="6F20E93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557052C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F8D033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12E9B24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57B1843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27F110D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4A31445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387354C4">
      <w:pPr>
        <w:spacing w:line="360" w:lineRule="auto"/>
        <w:ind w:firstLine="1280" w:firstLineChars="400"/>
        <w:rPr>
          <w:rFonts w:cs="仿宋_GB2312" w:asciiTheme="minorEastAsia" w:hAnsiTheme="minorEastAsia" w:eastAsiaTheme="minorEastAsia"/>
          <w:color w:val="auto"/>
          <w:sz w:val="32"/>
          <w:szCs w:val="32"/>
          <w:highlight w:val="none"/>
        </w:rPr>
      </w:pPr>
      <w:bookmarkStart w:id="1" w:name="_Hlt91233176"/>
      <w:bookmarkEnd w:id="1"/>
      <w:bookmarkStart w:id="2" w:name="_Toc91899869"/>
      <w:r>
        <w:rPr>
          <w:rFonts w:hint="eastAsia" w:cs="仿宋_GB2312" w:asciiTheme="minorEastAsia" w:hAnsiTheme="minorEastAsia" w:eastAsiaTheme="minorEastAsia"/>
          <w:color w:val="auto"/>
          <w:sz w:val="32"/>
          <w:szCs w:val="32"/>
          <w:highlight w:val="none"/>
        </w:rPr>
        <w:t>第八部分      报价格式</w:t>
      </w:r>
    </w:p>
    <w:p w14:paraId="779A080C">
      <w:pPr>
        <w:spacing w:line="360" w:lineRule="auto"/>
        <w:ind w:firstLine="549" w:firstLineChars="229"/>
        <w:rPr>
          <w:rFonts w:cs="仿宋_GB2312" w:asciiTheme="minorEastAsia" w:hAnsiTheme="minorEastAsia" w:eastAsiaTheme="minorEastAsia"/>
          <w:color w:val="auto"/>
          <w:sz w:val="24"/>
          <w:highlight w:val="none"/>
        </w:rPr>
      </w:pPr>
    </w:p>
    <w:p w14:paraId="2000327C">
      <w:pPr>
        <w:spacing w:line="360" w:lineRule="auto"/>
        <w:ind w:firstLine="549" w:firstLineChars="229"/>
        <w:rPr>
          <w:rFonts w:cs="仿宋_GB2312" w:asciiTheme="minorEastAsia" w:hAnsiTheme="minorEastAsia" w:eastAsiaTheme="minorEastAsia"/>
          <w:color w:val="auto"/>
          <w:sz w:val="24"/>
          <w:highlight w:val="none"/>
        </w:rPr>
      </w:pPr>
    </w:p>
    <w:p w14:paraId="6C8C5CD0">
      <w:pPr>
        <w:spacing w:line="360" w:lineRule="auto"/>
        <w:ind w:firstLine="549" w:firstLineChars="229"/>
        <w:rPr>
          <w:rFonts w:cs="仿宋_GB2312" w:asciiTheme="minorEastAsia" w:hAnsiTheme="minorEastAsia" w:eastAsiaTheme="minorEastAsia"/>
          <w:color w:val="auto"/>
          <w:sz w:val="24"/>
          <w:highlight w:val="none"/>
        </w:rPr>
      </w:pPr>
    </w:p>
    <w:p w14:paraId="6F4CCAEA">
      <w:pPr>
        <w:spacing w:line="360" w:lineRule="auto"/>
        <w:ind w:firstLine="549" w:firstLineChars="229"/>
        <w:rPr>
          <w:rFonts w:cs="仿宋_GB2312" w:asciiTheme="minorEastAsia" w:hAnsiTheme="minorEastAsia" w:eastAsiaTheme="minorEastAsia"/>
          <w:color w:val="auto"/>
          <w:sz w:val="24"/>
          <w:highlight w:val="none"/>
        </w:rPr>
      </w:pPr>
    </w:p>
    <w:p w14:paraId="4AF87CA8">
      <w:pPr>
        <w:spacing w:line="360" w:lineRule="auto"/>
        <w:ind w:firstLine="549" w:firstLineChars="229"/>
        <w:rPr>
          <w:rFonts w:cs="仿宋_GB2312" w:asciiTheme="minorEastAsia" w:hAnsiTheme="minorEastAsia" w:eastAsiaTheme="minorEastAsia"/>
          <w:color w:val="auto"/>
          <w:sz w:val="24"/>
          <w:highlight w:val="none"/>
        </w:rPr>
      </w:pPr>
    </w:p>
    <w:p w14:paraId="6AA070BB">
      <w:pPr>
        <w:spacing w:line="360" w:lineRule="auto"/>
        <w:ind w:firstLine="549" w:firstLineChars="229"/>
        <w:rPr>
          <w:rFonts w:cs="仿宋_GB2312" w:asciiTheme="minorEastAsia" w:hAnsiTheme="minorEastAsia" w:eastAsiaTheme="minorEastAsia"/>
          <w:color w:val="auto"/>
          <w:sz w:val="24"/>
          <w:highlight w:val="none"/>
        </w:rPr>
      </w:pPr>
    </w:p>
    <w:p w14:paraId="04979DE2">
      <w:pPr>
        <w:spacing w:line="360" w:lineRule="auto"/>
        <w:ind w:firstLine="549" w:firstLineChars="229"/>
        <w:rPr>
          <w:rFonts w:cs="仿宋_GB2312" w:asciiTheme="minorEastAsia" w:hAnsiTheme="minorEastAsia" w:eastAsiaTheme="minorEastAsia"/>
          <w:color w:val="auto"/>
          <w:sz w:val="24"/>
          <w:highlight w:val="none"/>
        </w:rPr>
      </w:pPr>
    </w:p>
    <w:p w14:paraId="4FB5D839">
      <w:pPr>
        <w:spacing w:line="360" w:lineRule="auto"/>
        <w:ind w:firstLine="549" w:firstLineChars="229"/>
        <w:rPr>
          <w:rFonts w:cs="仿宋_GB2312" w:asciiTheme="minorEastAsia" w:hAnsiTheme="minorEastAsia" w:eastAsiaTheme="minorEastAsia"/>
          <w:color w:val="auto"/>
          <w:sz w:val="24"/>
          <w:highlight w:val="none"/>
        </w:rPr>
      </w:pPr>
    </w:p>
    <w:p w14:paraId="7CD3FB24">
      <w:pPr>
        <w:spacing w:line="360" w:lineRule="auto"/>
        <w:ind w:firstLine="549" w:firstLineChars="229"/>
        <w:rPr>
          <w:rFonts w:cs="仿宋_GB2312" w:asciiTheme="minorEastAsia" w:hAnsiTheme="minorEastAsia" w:eastAsiaTheme="minorEastAsia"/>
          <w:color w:val="auto"/>
          <w:sz w:val="24"/>
          <w:highlight w:val="none"/>
        </w:rPr>
      </w:pPr>
    </w:p>
    <w:p w14:paraId="3B4BE69B">
      <w:pPr>
        <w:spacing w:line="360" w:lineRule="auto"/>
        <w:ind w:firstLine="549" w:firstLineChars="229"/>
        <w:rPr>
          <w:rFonts w:cs="仿宋_GB2312" w:asciiTheme="minorEastAsia" w:hAnsiTheme="minorEastAsia" w:eastAsiaTheme="minorEastAsia"/>
          <w:color w:val="auto"/>
          <w:sz w:val="24"/>
          <w:highlight w:val="none"/>
        </w:rPr>
      </w:pPr>
    </w:p>
    <w:p w14:paraId="06E603C9">
      <w:pPr>
        <w:spacing w:line="360" w:lineRule="auto"/>
        <w:ind w:firstLine="549" w:firstLineChars="229"/>
        <w:rPr>
          <w:rFonts w:cs="仿宋_GB2312" w:asciiTheme="minorEastAsia" w:hAnsiTheme="minorEastAsia" w:eastAsiaTheme="minorEastAsia"/>
          <w:color w:val="auto"/>
          <w:sz w:val="24"/>
          <w:highlight w:val="none"/>
        </w:rPr>
      </w:pPr>
    </w:p>
    <w:p w14:paraId="2B89B409">
      <w:pPr>
        <w:spacing w:line="360" w:lineRule="auto"/>
        <w:ind w:firstLine="549" w:firstLineChars="229"/>
        <w:rPr>
          <w:rFonts w:cs="仿宋_GB2312" w:asciiTheme="minorEastAsia" w:hAnsiTheme="minorEastAsia" w:eastAsiaTheme="minorEastAsia"/>
          <w:color w:val="auto"/>
          <w:sz w:val="24"/>
          <w:highlight w:val="none"/>
        </w:rPr>
      </w:pPr>
    </w:p>
    <w:p w14:paraId="53A8B381">
      <w:pPr>
        <w:spacing w:line="360" w:lineRule="auto"/>
        <w:rPr>
          <w:rFonts w:cs="仿宋_GB2312" w:asciiTheme="minorEastAsia" w:hAnsiTheme="minorEastAsia" w:eastAsiaTheme="minorEastAsia"/>
          <w:color w:val="auto"/>
          <w:sz w:val="24"/>
          <w:highlight w:val="none"/>
        </w:rPr>
      </w:pPr>
    </w:p>
    <w:p w14:paraId="69D63DFF">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55737659">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086A3AD8">
      <w:pPr>
        <w:spacing w:line="360" w:lineRule="auto"/>
        <w:rPr>
          <w:rFonts w:asciiTheme="minorEastAsia" w:hAnsiTheme="minorEastAsia" w:eastAsiaTheme="minorEastAsia"/>
          <w:color w:val="auto"/>
          <w:sz w:val="24"/>
          <w:highlight w:val="none"/>
        </w:rPr>
      </w:pPr>
    </w:p>
    <w:p w14:paraId="7084EEC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40649A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宁波市海曙区</w:t>
      </w:r>
      <w:r>
        <w:rPr>
          <w:rFonts w:hint="eastAsia" w:asciiTheme="minorEastAsia" w:hAnsiTheme="minorEastAsia" w:eastAsiaTheme="minorEastAsia"/>
          <w:color w:val="auto"/>
          <w:sz w:val="24"/>
          <w:highlight w:val="none"/>
          <w:u w:val="single"/>
          <w:lang w:val="en-US" w:eastAsia="zh-CN"/>
        </w:rPr>
        <w:t>西门</w:t>
      </w:r>
      <w:r>
        <w:rPr>
          <w:rFonts w:hint="eastAsia" w:asciiTheme="minorEastAsia" w:hAnsiTheme="minorEastAsia" w:eastAsiaTheme="minorEastAsia"/>
          <w:color w:val="auto"/>
          <w:sz w:val="24"/>
          <w:highlight w:val="none"/>
          <w:u w:val="single"/>
        </w:rPr>
        <w:t>街道202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年度职工疗休养服务项目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20704501">
      <w:pPr>
        <w:spacing w:line="360" w:lineRule="auto"/>
        <w:rPr>
          <w:rFonts w:asciiTheme="minorEastAsia" w:hAnsiTheme="minorEastAsia" w:eastAsiaTheme="minorEastAsia"/>
          <w:color w:val="auto"/>
          <w:sz w:val="24"/>
          <w:highlight w:val="none"/>
        </w:rPr>
      </w:pPr>
    </w:p>
    <w:p w14:paraId="1992DF2D">
      <w:pPr>
        <w:pStyle w:val="5"/>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629"/>
      <w:bookmarkStart w:id="13" w:name="_Toc28359012"/>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3A93CD61">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val="0"/>
          <w:bCs/>
          <w:color w:val="auto"/>
          <w:sz w:val="24"/>
          <w:highlight w:val="none"/>
        </w:rPr>
        <w:t>2025NBHSWCS073</w:t>
      </w:r>
    </w:p>
    <w:p w14:paraId="6C5AED47">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rPr>
        <w:t>宁波市海曙区</w:t>
      </w:r>
      <w:r>
        <w:rPr>
          <w:rFonts w:hint="eastAsia" w:asciiTheme="minorEastAsia" w:hAnsiTheme="minorEastAsia" w:eastAsiaTheme="minorEastAsia"/>
          <w:bCs/>
          <w:color w:val="auto"/>
          <w:sz w:val="24"/>
          <w:highlight w:val="none"/>
          <w:lang w:val="en-US" w:eastAsia="zh-CN"/>
        </w:rPr>
        <w:t>西门</w:t>
      </w:r>
      <w:r>
        <w:rPr>
          <w:rFonts w:hint="eastAsia" w:asciiTheme="minorEastAsia" w:hAnsiTheme="minorEastAsia" w:eastAsiaTheme="minorEastAsia"/>
          <w:bCs/>
          <w:color w:val="auto"/>
          <w:sz w:val="24"/>
          <w:highlight w:val="none"/>
        </w:rPr>
        <w:t>街道</w:t>
      </w:r>
      <w:r>
        <w:rPr>
          <w:rFonts w:hint="eastAsia" w:asciiTheme="minorEastAsia" w:hAnsiTheme="minorEastAsia" w:eastAsiaTheme="minorEastAsia"/>
          <w:bCs/>
          <w:color w:val="auto"/>
          <w:sz w:val="24"/>
          <w:highlight w:val="none"/>
          <w:lang w:val="en-US" w:eastAsia="zh-CN"/>
        </w:rPr>
        <w:t>2025</w:t>
      </w:r>
      <w:r>
        <w:rPr>
          <w:rFonts w:hint="eastAsia" w:asciiTheme="minorEastAsia" w:hAnsiTheme="minorEastAsia" w:eastAsiaTheme="minorEastAsia"/>
          <w:bCs/>
          <w:color w:val="auto"/>
          <w:sz w:val="24"/>
          <w:highlight w:val="none"/>
        </w:rPr>
        <w:t>年度职工疗休养服务项目</w:t>
      </w:r>
    </w:p>
    <w:p w14:paraId="5D173947">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78308868">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496500.00</w:t>
      </w:r>
    </w:p>
    <w:p w14:paraId="7E7668B1">
      <w:pPr>
        <w:spacing w:line="360" w:lineRule="auto"/>
        <w:ind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496500.00</w:t>
      </w:r>
    </w:p>
    <w:p w14:paraId="3FDBB650">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4FD10E70">
      <w:pPr>
        <w:spacing w:line="360" w:lineRule="auto"/>
        <w:ind w:firstLine="482" w:firstLineChars="20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Cs/>
          <w:color w:val="auto"/>
          <w:sz w:val="24"/>
          <w:highlight w:val="none"/>
        </w:rPr>
        <w:t>职工疗休养</w:t>
      </w:r>
      <w:r>
        <w:rPr>
          <w:rFonts w:hint="eastAsia" w:asciiTheme="minorEastAsia" w:hAnsiTheme="minorEastAsia" w:eastAsiaTheme="minorEastAsia"/>
          <w:bCs/>
          <w:color w:val="auto"/>
          <w:sz w:val="24"/>
          <w:highlight w:val="none"/>
          <w:lang w:val="en-US" w:eastAsia="zh-CN"/>
        </w:rPr>
        <w:t>服务</w:t>
      </w:r>
    </w:p>
    <w:p w14:paraId="50281BF9">
      <w:pPr>
        <w:spacing w:line="360" w:lineRule="auto"/>
        <w:ind w:firstLine="482" w:firstLineChars="20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lang w:val="en-US" w:eastAsia="zh-CN"/>
        </w:rPr>
        <w:t>项</w:t>
      </w:r>
    </w:p>
    <w:p w14:paraId="36025E59">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496500.00</w:t>
      </w:r>
    </w:p>
    <w:p w14:paraId="4B1C3150">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bCs/>
          <w:color w:val="auto"/>
          <w:sz w:val="24"/>
          <w:highlight w:val="none"/>
        </w:rPr>
        <w:t>选取1家疗休养承办单位负责提供职工疗休养策划、线路安排、服务保障、费用控制等一系列相关服务；具体详见磋商文件。</w:t>
      </w:r>
    </w:p>
    <w:p w14:paraId="701A4800">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Cs/>
          <w:color w:val="auto"/>
          <w:sz w:val="24"/>
          <w:highlight w:val="none"/>
        </w:rPr>
        <w:t>服务期限为自合同签订之日起至202</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rPr>
        <w:t>年12月31日止。</w:t>
      </w:r>
    </w:p>
    <w:p w14:paraId="71EA581E">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合同履行期限：自合同签订生效后开始至双方合同义务完全履行后截止。</w:t>
      </w:r>
    </w:p>
    <w:p w14:paraId="51C2B9FD">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cs="Segoe UI Symbol" w:eastAsiaTheme="minorEastAsia"/>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cs="Times New Roman" w:eastAsiaTheme="minorEastAsia"/>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5AC5ACCA">
      <w:pPr>
        <w:spacing w:line="360" w:lineRule="auto"/>
        <w:ind w:firstLine="480" w:firstLineChars="200"/>
        <w:rPr>
          <w:rFonts w:cs="宋体" w:asciiTheme="minorEastAsia" w:hAnsiTheme="minorEastAsia" w:eastAsiaTheme="minorEastAsia"/>
          <w:color w:val="auto"/>
          <w:sz w:val="24"/>
          <w:highlight w:val="none"/>
        </w:rPr>
      </w:pPr>
      <w:bookmarkStart w:id="15" w:name="_Toc35393799"/>
      <w:bookmarkStart w:id="16" w:name="_Toc35393630"/>
      <w:bookmarkStart w:id="17" w:name="_Toc28359090"/>
      <w:bookmarkStart w:id="18" w:name="_Toc28359013"/>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3172272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614EFC6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2.落实政府采购政策需满足的资格要求：本项目</w:t>
      </w:r>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门面向中小企业，即服务全部由符合政策要求的中小企业承接，提供中小企业声明函；</w:t>
      </w:r>
    </w:p>
    <w:p w14:paraId="30B0E35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3.本项目的特定资格要求：供应商须具有有效的《旅行社业务经营许可证》；</w:t>
      </w:r>
    </w:p>
    <w:p w14:paraId="0BB6C28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A8642C">
      <w:pPr>
        <w:spacing w:line="360" w:lineRule="auto"/>
        <w:ind w:firstLine="482" w:firstLineChars="200"/>
        <w:rPr>
          <w:rFonts w:cs="宋体" w:asciiTheme="minorEastAsia" w:hAnsiTheme="minorEastAsia" w:eastAsiaTheme="minorEastAsia"/>
          <w:b/>
          <w:bCs/>
          <w:color w:val="auto"/>
          <w:sz w:val="24"/>
          <w:highlight w:val="none"/>
        </w:rPr>
      </w:pPr>
      <w:bookmarkStart w:id="19" w:name="_Toc28359091"/>
      <w:bookmarkStart w:id="20" w:name="_Toc35393800"/>
      <w:bookmarkStart w:id="21" w:name="_Toc28359014"/>
      <w:bookmarkStart w:id="22" w:name="_Toc35393631"/>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4A89DB9B">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14</w:t>
      </w:r>
      <w:r>
        <w:rPr>
          <w:rFonts w:hint="eastAsia" w:cs="宋体" w:asciiTheme="minorEastAsia" w:hAnsiTheme="minorEastAsia" w:eastAsiaTheme="minorEastAsia"/>
          <w:color w:val="auto"/>
          <w:sz w:val="24"/>
          <w:highlight w:val="none"/>
        </w:rPr>
        <w:t>日至202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21</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3BF97DAB">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Cs/>
          <w:color w:val="auto"/>
          <w:sz w:val="24"/>
          <w:highlight w:val="none"/>
        </w:rPr>
        <w:t>https://www.zcygov.cn/</w:t>
      </w:r>
      <w:r>
        <w:rPr>
          <w:rStyle w:val="69"/>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276FAE53">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1824A4ED">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7D7D42E0">
      <w:pPr>
        <w:pStyle w:val="5"/>
        <w:numPr>
          <w:ilvl w:val="0"/>
          <w:numId w:val="0"/>
        </w:numPr>
        <w:ind w:left="432" w:hanging="432"/>
        <w:rPr>
          <w:rFonts w:cs="宋体" w:asciiTheme="minorEastAsia" w:hAnsiTheme="minorEastAsia" w:eastAsiaTheme="minorEastAsia"/>
          <w:color w:val="auto"/>
          <w:sz w:val="24"/>
          <w:szCs w:val="24"/>
          <w:highlight w:val="none"/>
        </w:rPr>
      </w:pPr>
      <w:bookmarkStart w:id="23" w:name="_Toc35393801"/>
      <w:bookmarkStart w:id="24" w:name="_Toc35393632"/>
      <w:bookmarkStart w:id="25" w:name="_Toc28359092"/>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4901558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5年3</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4BB4A081">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 w:val="0"/>
          <w:bCs/>
          <w:color w:val="auto"/>
          <w:sz w:val="24"/>
          <w:highlight w:val="none"/>
        </w:rPr>
        <w:t>。</w:t>
      </w:r>
    </w:p>
    <w:p w14:paraId="785E6B9D">
      <w:pPr>
        <w:pStyle w:val="5"/>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35393633"/>
      <w:bookmarkStart w:id="29" w:name="_Toc28359016"/>
      <w:bookmarkStart w:id="30" w:name="_Toc2835909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7880DD0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2F59D2D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77DD24E2">
      <w:pPr>
        <w:pStyle w:val="5"/>
        <w:numPr>
          <w:ilvl w:val="0"/>
          <w:numId w:val="0"/>
        </w:numPr>
        <w:ind w:left="432" w:hanging="432"/>
        <w:rPr>
          <w:rFonts w:cs="宋体" w:asciiTheme="minorEastAsia" w:hAnsiTheme="minorEastAsia" w:eastAsiaTheme="minorEastAsia"/>
          <w:color w:val="auto"/>
          <w:sz w:val="24"/>
          <w:szCs w:val="24"/>
          <w:highlight w:val="none"/>
        </w:rPr>
      </w:pPr>
      <w:bookmarkStart w:id="31" w:name="_Toc28359017"/>
      <w:bookmarkStart w:id="32" w:name="_Toc35393634"/>
      <w:bookmarkStart w:id="33" w:name="_Toc35393803"/>
      <w:bookmarkStart w:id="34" w:name="_Toc2835909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1D27887D">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4179F443">
      <w:pPr>
        <w:pStyle w:val="5"/>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14:paraId="7ACCB2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580749">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2. 其他事项：</w:t>
      </w:r>
    </w:p>
    <w:p w14:paraId="2C23ADF6">
      <w:pPr>
        <w:spacing w:line="360" w:lineRule="auto"/>
        <w:ind w:firstLine="480"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Cs/>
          <w:color w:val="auto"/>
          <w:kern w:val="0"/>
          <w:sz w:val="24"/>
          <w:highlight w:val="none"/>
        </w:rPr>
        <w:t>（1）供应商须提供政府采购领域商业贿赂行为承诺书（响应文件中</w:t>
      </w:r>
      <w:r>
        <w:rPr>
          <w:rFonts w:hint="eastAsia" w:cs="宋体" w:asciiTheme="minorEastAsia" w:hAnsiTheme="minorEastAsia" w:eastAsiaTheme="minorEastAsia"/>
          <w:bCs/>
          <w:color w:val="auto"/>
          <w:kern w:val="0"/>
          <w:sz w:val="24"/>
          <w:highlight w:val="none"/>
          <w:lang w:val="en-US" w:eastAsia="zh-CN"/>
        </w:rPr>
        <w:t>须</w:t>
      </w:r>
      <w:r>
        <w:rPr>
          <w:rFonts w:hint="eastAsia" w:cs="宋体" w:asciiTheme="minorEastAsia" w:hAnsiTheme="minorEastAsia" w:eastAsiaTheme="minorEastAsia"/>
          <w:bCs/>
          <w:color w:val="auto"/>
          <w:kern w:val="0"/>
          <w:sz w:val="24"/>
          <w:highlight w:val="none"/>
        </w:rPr>
        <w:t>提供《政府采购领域商业贿赂行为承诺书》，详见响应文件格式）。</w:t>
      </w:r>
    </w:p>
    <w:p w14:paraId="315B1C5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5C289694">
      <w:pPr>
        <w:spacing w:line="360" w:lineRule="auto"/>
        <w:ind w:firstLine="482"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（3）</w:t>
      </w:r>
      <w:r>
        <w:rPr>
          <w:rFonts w:hint="eastAsia" w:cs="仿宋_GB2312" w:asciiTheme="minorEastAsia" w:hAnsiTheme="minorEastAsia" w:eastAsiaTheme="minorEastAsia"/>
          <w:b/>
          <w:color w:val="auto"/>
          <w:sz w:val="24"/>
          <w:highlight w:val="none"/>
        </w:rPr>
        <w:t xml:space="preserve">电子交易的说明: </w:t>
      </w:r>
    </w:p>
    <w:p w14:paraId="1B758F79">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424C6D5A">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1150413">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022CA4A9">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p>
    <w:p w14:paraId="0ABC0445">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7DA64104">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6E1BE239">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686DF8A3">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3C6B2E67">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2ED4D2D7">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7" w:name="_Toc28359095"/>
      <w:bookmarkStart w:id="38" w:name="_Toc28359018"/>
      <w:bookmarkStart w:id="39" w:name="_Toc35393805"/>
      <w:bookmarkStart w:id="40" w:name="_Toc35393636"/>
    </w:p>
    <w:p w14:paraId="27BF9367">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11）本公告发布媒体：</w:t>
      </w:r>
      <w:r>
        <w:rPr>
          <w:rFonts w:hint="eastAsia" w:cs="仿宋_GB2312" w:asciiTheme="minorEastAsia" w:hAnsiTheme="minorEastAsia" w:eastAsiaTheme="minorEastAsia"/>
          <w:color w:val="auto"/>
          <w:sz w:val="24"/>
          <w:highlight w:val="none"/>
        </w:rPr>
        <w:t>浙江政府采购网（www.zjzfcg.gov.cn）、宁波政府采购(www.nbzfcg.cn)、宁波市公共资源交易电子服务系统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海曙</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（https://jyxt.zwb.ningbo.gov.cn:4011/website/home）、浙江省公共资源交易服务平台（http://zjpubservice.zjzwfw.gov.cn/）和宁波中基国际招标有限公司网（www.cbbidding.com）。</w:t>
      </w:r>
    </w:p>
    <w:p w14:paraId="57567711">
      <w:pPr>
        <w:spacing w:line="360" w:lineRule="auto"/>
        <w:ind w:firstLine="480" w:firstLineChars="200"/>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12）海曙区“政采贷”助力中小企业金融服务，有需要的中标（成交）供应商请于网站http://haishu.nbggzy.cn/tzgg/360383.jhtml办理具体业务。</w:t>
      </w:r>
    </w:p>
    <w:p w14:paraId="6918EF6E">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（4）磋商文件公告期限与磋商公告的公告期限一致。</w:t>
      </w:r>
    </w:p>
    <w:p w14:paraId="51F09FA3">
      <w:pPr>
        <w:pStyle w:val="33"/>
        <w:rPr>
          <w:rFonts w:asciiTheme="minorEastAsia" w:hAnsiTheme="minorEastAsia" w:eastAsiaTheme="minorEastAsia"/>
          <w:color w:val="auto"/>
          <w:highlight w:val="none"/>
        </w:rPr>
      </w:pPr>
    </w:p>
    <w:p w14:paraId="0350181C">
      <w:pPr>
        <w:pStyle w:val="5"/>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0E3D86A3">
      <w:pPr>
        <w:pStyle w:val="5"/>
        <w:numPr>
          <w:ilvl w:val="0"/>
          <w:numId w:val="0"/>
        </w:numPr>
        <w:ind w:left="432" w:hanging="432"/>
        <w:rPr>
          <w:rFonts w:cs="宋体" w:asciiTheme="minorEastAsia" w:hAnsiTheme="minorEastAsia" w:eastAsiaTheme="minorEastAsia"/>
          <w:color w:val="auto"/>
          <w:sz w:val="24"/>
          <w:szCs w:val="24"/>
          <w:highlight w:val="none"/>
        </w:rPr>
      </w:pPr>
      <w:bookmarkStart w:id="41" w:name="_Toc28359019"/>
      <w:bookmarkStart w:id="42" w:name="_Toc35393806"/>
      <w:bookmarkStart w:id="43" w:name="_Toc28359096"/>
      <w:bookmarkStart w:id="44" w:name="_Toc35393637"/>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1769FD6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称：宁波市海曙区人民政府</w:t>
      </w:r>
      <w:r>
        <w:rPr>
          <w:rFonts w:hint="eastAsia" w:asciiTheme="minorEastAsia" w:hAnsiTheme="minorEastAsia" w:eastAsiaTheme="minorEastAsia"/>
          <w:color w:val="auto"/>
          <w:sz w:val="24"/>
          <w:highlight w:val="none"/>
          <w:lang w:eastAsia="zh-CN"/>
        </w:rPr>
        <w:t>西门</w:t>
      </w:r>
      <w:r>
        <w:rPr>
          <w:rFonts w:hint="eastAsia" w:asciiTheme="minorEastAsia" w:hAnsiTheme="minorEastAsia" w:eastAsiaTheme="minorEastAsia"/>
          <w:color w:val="auto"/>
          <w:sz w:val="24"/>
          <w:highlight w:val="none"/>
        </w:rPr>
        <w:t>街道办事处</w:t>
      </w:r>
    </w:p>
    <w:p w14:paraId="36B2515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址：宁波市海曙区西湾路137弄16号 </w:t>
      </w:r>
    </w:p>
    <w:p w14:paraId="198647C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 </w:t>
      </w:r>
    </w:p>
    <w:p w14:paraId="2D81E2F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项目联系人（询问）：陈老师 </w:t>
      </w:r>
    </w:p>
    <w:p w14:paraId="720E5F6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项目联系方式（询问）：0574-87204235  </w:t>
      </w:r>
    </w:p>
    <w:p w14:paraId="76D6E63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章</w:t>
      </w:r>
      <w:r>
        <w:rPr>
          <w:rFonts w:hint="eastAsia" w:asciiTheme="minorEastAsia" w:hAnsiTheme="minorEastAsia" w:eastAsiaTheme="minorEastAsia"/>
          <w:color w:val="auto"/>
          <w:sz w:val="24"/>
          <w:highlight w:val="none"/>
        </w:rPr>
        <w:t>老师 </w:t>
      </w:r>
    </w:p>
    <w:p w14:paraId="7303F4D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质疑联系方式：0574-87204235</w:t>
      </w:r>
    </w:p>
    <w:p w14:paraId="3FF9235A">
      <w:pPr>
        <w:pStyle w:val="5"/>
        <w:numPr>
          <w:ilvl w:val="0"/>
          <w:numId w:val="0"/>
        </w:numPr>
        <w:ind w:left="432" w:hanging="432"/>
        <w:rPr>
          <w:rFonts w:cs="宋体" w:asciiTheme="minorEastAsia" w:hAnsiTheme="minorEastAsia" w:eastAsiaTheme="minorEastAsia"/>
          <w:color w:val="auto"/>
          <w:sz w:val="24"/>
          <w:highlight w:val="none"/>
        </w:rPr>
      </w:pPr>
      <w:bookmarkStart w:id="45" w:name="_Toc35393807"/>
      <w:bookmarkStart w:id="46" w:name="_Toc28359097"/>
      <w:bookmarkStart w:id="47" w:name="_Toc28359020"/>
      <w:bookmarkStart w:id="48" w:name="_Toc35393638"/>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10FFF6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称：宁波中基国际招标有限公司            </w:t>
      </w:r>
    </w:p>
    <w:p w14:paraId="1233934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址：宁波市鄞州区天童南路666号中基大厦19楼</w:t>
      </w:r>
      <w:r>
        <w:rPr>
          <w:rFonts w:asciiTheme="minorEastAsia" w:hAnsiTheme="minorEastAsia" w:eastAsiaTheme="minorEastAsia"/>
          <w:color w:val="auto"/>
          <w:sz w:val="24"/>
          <w:highlight w:val="none"/>
        </w:rPr>
        <w:t xml:space="preserve"> </w:t>
      </w:r>
    </w:p>
    <w:p w14:paraId="2C11CCC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1417A64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项目联系人（询问）：王鸯鸯</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戚鸿涛</w:t>
      </w:r>
    </w:p>
    <w:p w14:paraId="75000ED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项目联系方式（询问）：0574-88090157</w:t>
      </w:r>
    </w:p>
    <w:p w14:paraId="75F480C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张亮</w:t>
      </w:r>
      <w:r>
        <w:rPr>
          <w:rFonts w:hint="eastAsia" w:asciiTheme="minorEastAsia" w:hAnsiTheme="minorEastAsia" w:eastAsiaTheme="minorEastAsia"/>
          <w:color w:val="auto"/>
          <w:sz w:val="24"/>
          <w:highlight w:val="none"/>
        </w:rPr>
        <w:t xml:space="preserve">           </w:t>
      </w:r>
    </w:p>
    <w:p w14:paraId="77DD13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质疑联系方式：0574-</w:t>
      </w:r>
      <w:r>
        <w:rPr>
          <w:rFonts w:hint="eastAsia" w:asciiTheme="minorEastAsia" w:hAnsiTheme="minorEastAsia" w:eastAsiaTheme="minorEastAsia"/>
          <w:color w:val="auto"/>
          <w:sz w:val="24"/>
          <w:highlight w:val="none"/>
          <w:lang w:val="en-US" w:eastAsia="zh-CN"/>
        </w:rPr>
        <w:t>88090213</w:t>
      </w:r>
    </w:p>
    <w:p w14:paraId="0F598F33">
      <w:pPr>
        <w:spacing w:line="360" w:lineRule="auto"/>
        <w:rPr>
          <w:rFonts w:asciiTheme="minorEastAsia" w:hAnsiTheme="minorEastAsia" w:eastAsiaTheme="minorEastAsia"/>
          <w:b/>
          <w:color w:val="auto"/>
          <w:sz w:val="24"/>
          <w:highlight w:val="none"/>
        </w:rPr>
      </w:pPr>
      <w:bookmarkStart w:id="49" w:name="_Toc28359098"/>
      <w:bookmarkStart w:id="50" w:name="_Toc35393639"/>
      <w:bookmarkStart w:id="51" w:name="_Toc28359021"/>
      <w:bookmarkStart w:id="52"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38B3D570">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称：宁波市海曙区采购管理办公室</w:t>
      </w:r>
    </w:p>
    <w:p w14:paraId="7F8D361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地    址：宁波市海曙区大梁街48号天之海大厦 </w:t>
      </w:r>
    </w:p>
    <w:p w14:paraId="4E7CBA9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传    真： /</w:t>
      </w:r>
    </w:p>
    <w:p w14:paraId="7316910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联系人 ：王老师</w:t>
      </w:r>
    </w:p>
    <w:p w14:paraId="32E53D2A">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2CF222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7B750DB">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5E821972">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14:paraId="455FEB8E">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68F7AAF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3154FAA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69A32B0F">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3826023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3E7832C3">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0A2821D">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1D7467C5">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28B159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0883A8C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6EB37BA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28D3E0D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7F4C71B7">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7635C2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D80B2D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0735B81C">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440E0C7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1D9356B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2FEBBEA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23C343C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936816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F3A349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C2F43C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B91BCB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02B1B1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D2C304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2A0413F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01FA03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5695699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498073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F70C09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3AFE813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B395AF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1至3名的供应商为第一、二、三成交候选供应商。供应商综合得分相同的则报价低者优先，报价也相同的，则由采购人抽签决定；如评审过程中出现本磋商采购文件未尽事宜，则由磋商小组讨论决定，并编写评审报告。</w:t>
      </w:r>
    </w:p>
    <w:p w14:paraId="666DB3B9">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D1727D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DC5290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17092CB">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17369E8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3D25FD8E">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639BA13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16FA049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232B30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76903C55">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24596C52">
      <w:pPr>
        <w:pStyle w:val="393"/>
        <w:spacing w:before="0"/>
        <w:ind w:firstLine="0" w:firstLineChars="0"/>
        <w:rPr>
          <w:rFonts w:asciiTheme="minorEastAsia" w:hAnsiTheme="minorEastAsia" w:eastAsiaTheme="minorEastAsia"/>
          <w:b/>
          <w:color w:val="auto"/>
          <w:highlight w:val="none"/>
        </w:rPr>
      </w:pPr>
    </w:p>
    <w:p w14:paraId="6F73BEE1">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9859914">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587603">
                            <w:pPr>
                              <w:rPr>
                                <w:rFonts w:asciiTheme="minorEastAsia" w:hAnsiTheme="minorEastAsia" w:eastAsiaTheme="minorEastAsia"/>
                              </w:rPr>
                            </w:pPr>
                            <w:r>
                              <w:rPr>
                                <w:rFonts w:hint="eastAsia" w:asciiTheme="minorEastAsia" w:hAnsiTheme="minorEastAsia" w:eastAsiaTheme="minorEastAsia"/>
                              </w:rPr>
                              <w:t>验收</w:t>
                            </w:r>
                          </w:p>
                          <w:p w14:paraId="7BBD9394">
                            <w:pPr>
                              <w:rPr>
                                <w:rFonts w:ascii="仿宋_GB2312" w:eastAsia="仿宋_GB2312"/>
                              </w:rPr>
                            </w:pPr>
                            <w:r>
                              <w:rPr>
                                <w:rFonts w:hint="eastAsia" w:ascii="仿宋_GB2312" w:eastAsia="仿宋_GB2312"/>
                              </w:rPr>
                              <w:t>立项</w:t>
                            </w:r>
                          </w:p>
                          <w:p w14:paraId="3A6C16D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3587603">
                      <w:pPr>
                        <w:rPr>
                          <w:rFonts w:asciiTheme="minorEastAsia" w:hAnsiTheme="minorEastAsia" w:eastAsiaTheme="minorEastAsia"/>
                        </w:rPr>
                      </w:pPr>
                      <w:r>
                        <w:rPr>
                          <w:rFonts w:hint="eastAsia" w:asciiTheme="minorEastAsia" w:hAnsiTheme="minorEastAsia" w:eastAsiaTheme="minorEastAsia"/>
                        </w:rPr>
                        <w:t>验收</w:t>
                      </w:r>
                    </w:p>
                    <w:p w14:paraId="7BBD9394">
                      <w:pPr>
                        <w:rPr>
                          <w:rFonts w:ascii="仿宋_GB2312" w:eastAsia="仿宋_GB2312"/>
                        </w:rPr>
                      </w:pPr>
                      <w:r>
                        <w:rPr>
                          <w:rFonts w:hint="eastAsia" w:ascii="仿宋_GB2312" w:eastAsia="仿宋_GB2312"/>
                        </w:rPr>
                        <w:t>立项</w:t>
                      </w:r>
                    </w:p>
                    <w:p w14:paraId="3A6C16D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A1B7E">
                            <w:pPr>
                              <w:rPr>
                                <w:rFonts w:asciiTheme="minorEastAsia" w:hAnsiTheme="minorEastAsia" w:eastAsiaTheme="minorEastAsia"/>
                              </w:rPr>
                            </w:pPr>
                            <w:r>
                              <w:rPr>
                                <w:rFonts w:hint="eastAsia" w:asciiTheme="minorEastAsia" w:hAnsiTheme="minorEastAsia" w:eastAsiaTheme="minorEastAsia"/>
                              </w:rPr>
                              <w:t>履约</w:t>
                            </w:r>
                          </w:p>
                          <w:p w14:paraId="0DC0E208">
                            <w:pPr>
                              <w:rPr>
                                <w:rFonts w:ascii="仿宋_GB2312" w:eastAsia="仿宋_GB2312"/>
                              </w:rPr>
                            </w:pPr>
                            <w:r>
                              <w:rPr>
                                <w:rFonts w:hint="eastAsia" w:ascii="仿宋_GB2312" w:eastAsia="仿宋_GB2312"/>
                              </w:rPr>
                              <w:t>立项</w:t>
                            </w:r>
                          </w:p>
                          <w:p w14:paraId="28A67FF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3BA1B7E">
                      <w:pPr>
                        <w:rPr>
                          <w:rFonts w:asciiTheme="minorEastAsia" w:hAnsiTheme="minorEastAsia" w:eastAsiaTheme="minorEastAsia"/>
                        </w:rPr>
                      </w:pPr>
                      <w:r>
                        <w:rPr>
                          <w:rFonts w:hint="eastAsia" w:asciiTheme="minorEastAsia" w:hAnsiTheme="minorEastAsia" w:eastAsiaTheme="minorEastAsia"/>
                        </w:rPr>
                        <w:t>履约</w:t>
                      </w:r>
                    </w:p>
                    <w:p w14:paraId="0DC0E208">
                      <w:pPr>
                        <w:rPr>
                          <w:rFonts w:ascii="仿宋_GB2312" w:eastAsia="仿宋_GB2312"/>
                        </w:rPr>
                      </w:pPr>
                      <w:r>
                        <w:rPr>
                          <w:rFonts w:hint="eastAsia" w:ascii="仿宋_GB2312" w:eastAsia="仿宋_GB2312"/>
                        </w:rPr>
                        <w:t>立项</w:t>
                      </w:r>
                    </w:p>
                    <w:p w14:paraId="28A67FF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309C6">
                            <w:pPr>
                              <w:jc w:val="center"/>
                              <w:rPr>
                                <w:rFonts w:asciiTheme="minorEastAsia" w:hAnsiTheme="minorEastAsia" w:eastAsiaTheme="minorEastAsia"/>
                              </w:rPr>
                            </w:pPr>
                            <w:r>
                              <w:rPr>
                                <w:rFonts w:hint="eastAsia" w:asciiTheme="minorEastAsia" w:hAnsiTheme="minorEastAsia" w:eastAsiaTheme="minorEastAsia"/>
                              </w:rPr>
                              <w:t>签订合同</w:t>
                            </w:r>
                          </w:p>
                          <w:p w14:paraId="27C37ACD">
                            <w:pPr>
                              <w:rPr>
                                <w:rFonts w:ascii="仿宋_GB2312" w:eastAsia="仿宋_GB2312"/>
                              </w:rPr>
                            </w:pPr>
                            <w:r>
                              <w:rPr>
                                <w:rFonts w:hint="eastAsia" w:ascii="仿宋_GB2312" w:eastAsia="仿宋_GB2312"/>
                              </w:rPr>
                              <w:t>立项</w:t>
                            </w:r>
                          </w:p>
                          <w:p w14:paraId="7B0442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57309C6">
                      <w:pPr>
                        <w:jc w:val="center"/>
                        <w:rPr>
                          <w:rFonts w:asciiTheme="minorEastAsia" w:hAnsiTheme="minorEastAsia" w:eastAsiaTheme="minorEastAsia"/>
                        </w:rPr>
                      </w:pPr>
                      <w:r>
                        <w:rPr>
                          <w:rFonts w:hint="eastAsia" w:asciiTheme="minorEastAsia" w:hAnsiTheme="minorEastAsia" w:eastAsiaTheme="minorEastAsia"/>
                        </w:rPr>
                        <w:t>签订合同</w:t>
                      </w:r>
                    </w:p>
                    <w:p w14:paraId="27C37ACD">
                      <w:pPr>
                        <w:rPr>
                          <w:rFonts w:ascii="仿宋_GB2312" w:eastAsia="仿宋_GB2312"/>
                        </w:rPr>
                      </w:pPr>
                      <w:r>
                        <w:rPr>
                          <w:rFonts w:hint="eastAsia" w:ascii="仿宋_GB2312" w:eastAsia="仿宋_GB2312"/>
                        </w:rPr>
                        <w:t>立项</w:t>
                      </w:r>
                    </w:p>
                    <w:p w14:paraId="7B04422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E7D1DF">
                            <w:pPr>
                              <w:rPr>
                                <w:rFonts w:asciiTheme="minorEastAsia" w:hAnsiTheme="minorEastAsia" w:eastAsiaTheme="minorEastAsia"/>
                              </w:rPr>
                            </w:pPr>
                            <w:r>
                              <w:rPr>
                                <w:rFonts w:hint="eastAsia" w:asciiTheme="minorEastAsia" w:hAnsiTheme="minorEastAsia" w:eastAsiaTheme="minorEastAsia"/>
                              </w:rPr>
                              <w:t>成交公告；成交通知书</w:t>
                            </w:r>
                          </w:p>
                          <w:p w14:paraId="4D984FFC">
                            <w:pPr>
                              <w:rPr>
                                <w:rFonts w:ascii="仿宋_GB2312" w:eastAsia="仿宋_GB2312"/>
                              </w:rPr>
                            </w:pPr>
                            <w:r>
                              <w:rPr>
                                <w:rFonts w:hint="eastAsia" w:ascii="仿宋_GB2312" w:eastAsia="仿宋_GB2312"/>
                              </w:rPr>
                              <w:t>立项</w:t>
                            </w:r>
                          </w:p>
                          <w:p w14:paraId="4B8E3D1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2E7D1DF">
                      <w:pPr>
                        <w:rPr>
                          <w:rFonts w:asciiTheme="minorEastAsia" w:hAnsiTheme="minorEastAsia" w:eastAsiaTheme="minorEastAsia"/>
                        </w:rPr>
                      </w:pPr>
                      <w:r>
                        <w:rPr>
                          <w:rFonts w:hint="eastAsia" w:asciiTheme="minorEastAsia" w:hAnsiTheme="minorEastAsia" w:eastAsiaTheme="minorEastAsia"/>
                        </w:rPr>
                        <w:t>成交公告；成交通知书</w:t>
                      </w:r>
                    </w:p>
                    <w:p w14:paraId="4D984FFC">
                      <w:pPr>
                        <w:rPr>
                          <w:rFonts w:ascii="仿宋_GB2312" w:eastAsia="仿宋_GB2312"/>
                        </w:rPr>
                      </w:pPr>
                      <w:r>
                        <w:rPr>
                          <w:rFonts w:hint="eastAsia" w:ascii="仿宋_GB2312" w:eastAsia="仿宋_GB2312"/>
                        </w:rPr>
                        <w:t>立项</w:t>
                      </w:r>
                    </w:p>
                    <w:p w14:paraId="4B8E3D1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24E6A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4EB19E2">
                            <w:pPr>
                              <w:rPr>
                                <w:rFonts w:ascii="仿宋_GB2312" w:eastAsia="仿宋_GB2312"/>
                              </w:rPr>
                            </w:pPr>
                            <w:r>
                              <w:rPr>
                                <w:rFonts w:hint="eastAsia" w:ascii="仿宋_GB2312" w:eastAsia="仿宋_GB2312"/>
                              </w:rPr>
                              <w:t>立项</w:t>
                            </w:r>
                          </w:p>
                          <w:p w14:paraId="05234F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624E6A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4EB19E2">
                      <w:pPr>
                        <w:rPr>
                          <w:rFonts w:ascii="仿宋_GB2312" w:eastAsia="仿宋_GB2312"/>
                        </w:rPr>
                      </w:pPr>
                      <w:r>
                        <w:rPr>
                          <w:rFonts w:hint="eastAsia" w:ascii="仿宋_GB2312" w:eastAsia="仿宋_GB2312"/>
                        </w:rPr>
                        <w:t>立项</w:t>
                      </w:r>
                    </w:p>
                    <w:p w14:paraId="05234F4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23D95D">
                            <w:pPr>
                              <w:jc w:val="center"/>
                              <w:rPr>
                                <w:rFonts w:asciiTheme="minorEastAsia" w:hAnsiTheme="minorEastAsia" w:eastAsiaTheme="minorEastAsia"/>
                              </w:rPr>
                            </w:pPr>
                            <w:r>
                              <w:rPr>
                                <w:rFonts w:hint="eastAsia" w:asciiTheme="minorEastAsia" w:hAnsiTheme="minorEastAsia" w:eastAsiaTheme="minorEastAsia"/>
                              </w:rPr>
                              <w:t>评审打分</w:t>
                            </w:r>
                          </w:p>
                          <w:p w14:paraId="4A716142">
                            <w:pPr>
                              <w:rPr>
                                <w:rFonts w:ascii="仿宋_GB2312" w:eastAsia="仿宋_GB2312"/>
                              </w:rPr>
                            </w:pPr>
                            <w:r>
                              <w:rPr>
                                <w:rFonts w:hint="eastAsia" w:ascii="仿宋_GB2312" w:eastAsia="仿宋_GB2312"/>
                              </w:rPr>
                              <w:t>立项</w:t>
                            </w:r>
                          </w:p>
                          <w:p w14:paraId="131C2AE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723D95D">
                      <w:pPr>
                        <w:jc w:val="center"/>
                        <w:rPr>
                          <w:rFonts w:asciiTheme="minorEastAsia" w:hAnsiTheme="minorEastAsia" w:eastAsiaTheme="minorEastAsia"/>
                        </w:rPr>
                      </w:pPr>
                      <w:r>
                        <w:rPr>
                          <w:rFonts w:hint="eastAsia" w:asciiTheme="minorEastAsia" w:hAnsiTheme="minorEastAsia" w:eastAsiaTheme="minorEastAsia"/>
                        </w:rPr>
                        <w:t>评审打分</w:t>
                      </w:r>
                    </w:p>
                    <w:p w14:paraId="4A716142">
                      <w:pPr>
                        <w:rPr>
                          <w:rFonts w:ascii="仿宋_GB2312" w:eastAsia="仿宋_GB2312"/>
                        </w:rPr>
                      </w:pPr>
                      <w:r>
                        <w:rPr>
                          <w:rFonts w:hint="eastAsia" w:ascii="仿宋_GB2312" w:eastAsia="仿宋_GB2312"/>
                        </w:rPr>
                        <w:t>立项</w:t>
                      </w:r>
                    </w:p>
                    <w:p w14:paraId="131C2AE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BF58E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233E5F3">
                            <w:pPr>
                              <w:rPr>
                                <w:rFonts w:ascii="仿宋_GB2312" w:eastAsia="仿宋_GB2312"/>
                              </w:rPr>
                            </w:pPr>
                            <w:r>
                              <w:rPr>
                                <w:rFonts w:hint="eastAsia" w:ascii="仿宋_GB2312" w:eastAsia="仿宋_GB2312"/>
                              </w:rPr>
                              <w:t>立项</w:t>
                            </w:r>
                          </w:p>
                          <w:p w14:paraId="0E19341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EBF58E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233E5F3">
                      <w:pPr>
                        <w:rPr>
                          <w:rFonts w:ascii="仿宋_GB2312" w:eastAsia="仿宋_GB2312"/>
                        </w:rPr>
                      </w:pPr>
                      <w:r>
                        <w:rPr>
                          <w:rFonts w:hint="eastAsia" w:ascii="仿宋_GB2312" w:eastAsia="仿宋_GB2312"/>
                        </w:rPr>
                        <w:t>立项</w:t>
                      </w:r>
                    </w:p>
                    <w:p w14:paraId="0E19341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438C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95438C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E5C5AD">
                            <w:pPr>
                              <w:jc w:val="center"/>
                              <w:rPr>
                                <w:rFonts w:asciiTheme="minorEastAsia" w:hAnsiTheme="minorEastAsia" w:eastAsiaTheme="minorEastAsia"/>
                              </w:rPr>
                            </w:pPr>
                            <w:r>
                              <w:rPr>
                                <w:rFonts w:hint="eastAsia" w:asciiTheme="minorEastAsia" w:hAnsiTheme="minorEastAsia" w:eastAsiaTheme="minorEastAsia"/>
                              </w:rPr>
                              <w:t>资格审查</w:t>
                            </w:r>
                          </w:p>
                          <w:p w14:paraId="433C7017">
                            <w:pPr>
                              <w:jc w:val="center"/>
                              <w:rPr>
                                <w:rFonts w:ascii="仿宋_GB2312" w:eastAsia="仿宋_GB2312"/>
                              </w:rPr>
                            </w:pPr>
                          </w:p>
                          <w:p w14:paraId="00AA1599">
                            <w:pPr>
                              <w:rPr>
                                <w:rFonts w:ascii="仿宋_GB2312" w:eastAsia="仿宋_GB2312"/>
                              </w:rPr>
                            </w:pPr>
                            <w:r>
                              <w:rPr>
                                <w:rFonts w:hint="eastAsia" w:ascii="仿宋_GB2312" w:eastAsia="仿宋_GB2312"/>
                              </w:rPr>
                              <w:t>立项</w:t>
                            </w:r>
                          </w:p>
                          <w:p w14:paraId="698386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7FE5C5AD">
                      <w:pPr>
                        <w:jc w:val="center"/>
                        <w:rPr>
                          <w:rFonts w:asciiTheme="minorEastAsia" w:hAnsiTheme="minorEastAsia" w:eastAsiaTheme="minorEastAsia"/>
                        </w:rPr>
                      </w:pPr>
                      <w:r>
                        <w:rPr>
                          <w:rFonts w:hint="eastAsia" w:asciiTheme="minorEastAsia" w:hAnsiTheme="minorEastAsia" w:eastAsiaTheme="minorEastAsia"/>
                        </w:rPr>
                        <w:t>资格审查</w:t>
                      </w:r>
                    </w:p>
                    <w:p w14:paraId="433C7017">
                      <w:pPr>
                        <w:jc w:val="center"/>
                        <w:rPr>
                          <w:rFonts w:ascii="仿宋_GB2312" w:eastAsia="仿宋_GB2312"/>
                        </w:rPr>
                      </w:pPr>
                    </w:p>
                    <w:p w14:paraId="00AA1599">
                      <w:pPr>
                        <w:rPr>
                          <w:rFonts w:ascii="仿宋_GB2312" w:eastAsia="仿宋_GB2312"/>
                        </w:rPr>
                      </w:pPr>
                      <w:r>
                        <w:rPr>
                          <w:rFonts w:hint="eastAsia" w:ascii="仿宋_GB2312" w:eastAsia="仿宋_GB2312"/>
                        </w:rPr>
                        <w:t>立项</w:t>
                      </w:r>
                    </w:p>
                    <w:p w14:paraId="698386A0">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24098C">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24098C">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FAF2E9">
                            <w:pPr>
                              <w:jc w:val="center"/>
                              <w:rPr>
                                <w:rFonts w:asciiTheme="minorEastAsia" w:hAnsiTheme="minorEastAsia" w:eastAsiaTheme="minorEastAsia"/>
                              </w:rPr>
                            </w:pPr>
                            <w:r>
                              <w:rPr>
                                <w:rFonts w:hint="eastAsia" w:asciiTheme="minorEastAsia" w:hAnsiTheme="minorEastAsia" w:eastAsiaTheme="minorEastAsia"/>
                              </w:rPr>
                              <w:t>开启响应文件</w:t>
                            </w:r>
                          </w:p>
                          <w:p w14:paraId="5FF1B888">
                            <w:pPr>
                              <w:rPr>
                                <w:rFonts w:ascii="仿宋_GB2312" w:eastAsia="仿宋_GB2312"/>
                              </w:rPr>
                            </w:pPr>
                            <w:r>
                              <w:rPr>
                                <w:rFonts w:hint="eastAsia" w:ascii="仿宋_GB2312" w:eastAsia="仿宋_GB2312"/>
                              </w:rPr>
                              <w:t>立项</w:t>
                            </w:r>
                          </w:p>
                          <w:p w14:paraId="5EBFAD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3FAF2E9">
                      <w:pPr>
                        <w:jc w:val="center"/>
                        <w:rPr>
                          <w:rFonts w:asciiTheme="minorEastAsia" w:hAnsiTheme="minorEastAsia" w:eastAsiaTheme="minorEastAsia"/>
                        </w:rPr>
                      </w:pPr>
                      <w:r>
                        <w:rPr>
                          <w:rFonts w:hint="eastAsia" w:asciiTheme="minorEastAsia" w:hAnsiTheme="minorEastAsia" w:eastAsiaTheme="minorEastAsia"/>
                        </w:rPr>
                        <w:t>开启响应文件</w:t>
                      </w:r>
                    </w:p>
                    <w:p w14:paraId="5FF1B888">
                      <w:pPr>
                        <w:rPr>
                          <w:rFonts w:ascii="仿宋_GB2312" w:eastAsia="仿宋_GB2312"/>
                        </w:rPr>
                      </w:pPr>
                      <w:r>
                        <w:rPr>
                          <w:rFonts w:hint="eastAsia" w:ascii="仿宋_GB2312" w:eastAsia="仿宋_GB2312"/>
                        </w:rPr>
                        <w:t>立项</w:t>
                      </w:r>
                    </w:p>
                    <w:p w14:paraId="5EBFADB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0DC28">
                            <w:pPr>
                              <w:jc w:val="center"/>
                              <w:rPr>
                                <w:rFonts w:asciiTheme="minorEastAsia" w:hAnsiTheme="minorEastAsia" w:eastAsiaTheme="minorEastAsia"/>
                              </w:rPr>
                            </w:pPr>
                            <w:r>
                              <w:rPr>
                                <w:rFonts w:hint="eastAsia" w:asciiTheme="minorEastAsia" w:hAnsiTheme="minorEastAsia" w:eastAsiaTheme="minorEastAsia"/>
                              </w:rPr>
                              <w:t>邀请供应商</w:t>
                            </w:r>
                          </w:p>
                          <w:p w14:paraId="46A2FA72">
                            <w:pPr>
                              <w:rPr>
                                <w:rFonts w:ascii="仿宋_GB2312" w:eastAsia="仿宋_GB2312"/>
                              </w:rPr>
                            </w:pPr>
                            <w:r>
                              <w:rPr>
                                <w:rFonts w:hint="eastAsia" w:ascii="仿宋_GB2312" w:eastAsia="仿宋_GB2312"/>
                              </w:rPr>
                              <w:t>立项</w:t>
                            </w:r>
                          </w:p>
                          <w:p w14:paraId="6D50F5F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1E0DC28">
                      <w:pPr>
                        <w:jc w:val="center"/>
                        <w:rPr>
                          <w:rFonts w:asciiTheme="minorEastAsia" w:hAnsiTheme="minorEastAsia" w:eastAsiaTheme="minorEastAsia"/>
                        </w:rPr>
                      </w:pPr>
                      <w:r>
                        <w:rPr>
                          <w:rFonts w:hint="eastAsia" w:asciiTheme="minorEastAsia" w:hAnsiTheme="minorEastAsia" w:eastAsiaTheme="minorEastAsia"/>
                        </w:rPr>
                        <w:t>邀请供应商</w:t>
                      </w:r>
                    </w:p>
                    <w:p w14:paraId="46A2FA72">
                      <w:pPr>
                        <w:rPr>
                          <w:rFonts w:ascii="仿宋_GB2312" w:eastAsia="仿宋_GB2312"/>
                        </w:rPr>
                      </w:pPr>
                      <w:r>
                        <w:rPr>
                          <w:rFonts w:hint="eastAsia" w:ascii="仿宋_GB2312" w:eastAsia="仿宋_GB2312"/>
                        </w:rPr>
                        <w:t>立项</w:t>
                      </w:r>
                    </w:p>
                    <w:p w14:paraId="6D50F5F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27C9E34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74997D1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0BB22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45EBD317">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1367278B">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058E0F3B">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8BFE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124EDB3">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74F02A8A">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645C0A30">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19E3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E42D9AA">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4A124355">
            <w:pPr>
              <w:snapToGrid w:val="0"/>
              <w:spacing w:line="400" w:lineRule="exac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43B0166F">
            <w:pPr>
              <w:spacing w:line="400" w:lineRule="exac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本项目为专门面向中小企业采购。</w:t>
            </w:r>
          </w:p>
          <w:p w14:paraId="60804426">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bCs/>
                <w:color w:val="auto"/>
                <w:sz w:val="24"/>
                <w:highlight w:val="none"/>
                <w:u w:val="single"/>
              </w:rPr>
              <w:t>职工疗休养</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租赁和商务服务业</w:t>
            </w:r>
            <w:r>
              <w:rPr>
                <w:rFonts w:hint="eastAsia" w:cs="宋体" w:asciiTheme="minorEastAsia" w:hAnsiTheme="minorEastAsia" w:eastAsiaTheme="minorEastAsia"/>
                <w:color w:val="auto"/>
                <w:kern w:val="0"/>
                <w:sz w:val="24"/>
                <w:highlight w:val="none"/>
              </w:rPr>
              <w:t>行业；</w:t>
            </w:r>
          </w:p>
        </w:tc>
      </w:tr>
      <w:tr w14:paraId="2F604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290D3B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58B401B8">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3C57CC77">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4F1D9A16">
            <w:pPr>
              <w:spacing w:line="4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7C684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6C832D9">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0C11D85F">
            <w:pPr>
              <w:snapToGrid w:val="0"/>
              <w:spacing w:line="4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576F8DEC">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2990D24D">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56D4B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7F010B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2DF9453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12A335D3">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8AABA75">
            <w:pPr>
              <w:spacing w:line="4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68A9F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5ABAE7C">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7A7BB57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6B9E25A3">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11E94CB4">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4B4F6E26">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C95F0F9">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E583337">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767F4866">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79C365A">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0C573605">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994CA2A">
            <w:pPr>
              <w:spacing w:line="400" w:lineRule="exac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652BE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369D3F8D">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1708C97A">
            <w:pPr>
              <w:snapToGrid w:val="0"/>
              <w:spacing w:line="40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5B4D151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EF70A2C">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42331A5D">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3144FE69">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86BBE88">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7F69984D">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45875179">
            <w:pPr>
              <w:snapToGrid w:val="0"/>
              <w:spacing w:line="400" w:lineRule="exac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665A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32277579">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7D44181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51DF1438">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561E21AE">
            <w:pPr>
              <w:spacing w:line="400" w:lineRule="exac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EEC7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15AD1E8B">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35FE8BD2">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326AAD74">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4AA69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4FD82385">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13F469D1">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653021FA">
            <w:pPr>
              <w:snapToGrid w:val="0"/>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73F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10B83BE1">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2CB6628A">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38892391">
            <w:pPr>
              <w:snapToGrid w:val="0"/>
              <w:spacing w:line="4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5D06BBAB">
            <w:pPr>
              <w:snapToGrid w:val="0"/>
              <w:spacing w:line="400" w:lineRule="exact"/>
              <w:ind w:firstLine="482" w:firstLineChars="200"/>
              <w:jc w:val="lef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本项目须分别报出</w:t>
            </w:r>
            <w:r>
              <w:rPr>
                <w:rFonts w:hint="eastAsia" w:cs="宋体" w:asciiTheme="minorEastAsia" w:hAnsiTheme="minorEastAsia" w:eastAsiaTheme="minorEastAsia"/>
                <w:b/>
                <w:color w:val="auto"/>
                <w:kern w:val="0"/>
                <w:sz w:val="24"/>
                <w:highlight w:val="none"/>
                <w:lang w:val="zh-CN"/>
              </w:rPr>
              <w:t>编制内职工</w:t>
            </w:r>
            <w:r>
              <w:rPr>
                <w:rFonts w:hint="eastAsia" w:cs="宋体" w:asciiTheme="minorEastAsia" w:hAnsiTheme="minorEastAsia" w:eastAsiaTheme="minorEastAsia"/>
                <w:b/>
                <w:color w:val="auto"/>
                <w:kern w:val="0"/>
                <w:sz w:val="24"/>
                <w:highlight w:val="none"/>
              </w:rPr>
              <w:t>及编制外职工疗休养</w:t>
            </w:r>
            <w:r>
              <w:rPr>
                <w:rFonts w:hint="eastAsia" w:cs="宋体" w:asciiTheme="minorEastAsia" w:hAnsiTheme="minorEastAsia" w:eastAsiaTheme="minorEastAsia"/>
                <w:b/>
                <w:color w:val="auto"/>
                <w:kern w:val="0"/>
                <w:sz w:val="24"/>
                <w:highlight w:val="none"/>
                <w:lang w:val="en-US" w:eastAsia="zh-CN"/>
              </w:rPr>
              <w:t>综合</w:t>
            </w:r>
            <w:r>
              <w:rPr>
                <w:rFonts w:hint="eastAsia" w:cs="宋体" w:asciiTheme="minorEastAsia" w:hAnsiTheme="minorEastAsia" w:eastAsiaTheme="minorEastAsia"/>
                <w:b/>
                <w:color w:val="auto"/>
                <w:kern w:val="0"/>
                <w:sz w:val="24"/>
                <w:highlight w:val="none"/>
              </w:rPr>
              <w:t>单价：</w:t>
            </w:r>
          </w:p>
          <w:p w14:paraId="25561C19">
            <w:pPr>
              <w:snapToGrid w:val="0"/>
              <w:spacing w:line="400" w:lineRule="exact"/>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①本项目编制内职工采用人民币3000元/人/年的固定报价，超出疗休养经费标准3000元/人/年的部分由职工自行承担。编制内职工疗休养单人报价金额未按固定报价的其响应文件作无效处理。</w:t>
            </w:r>
          </w:p>
          <w:p w14:paraId="19AC69E7">
            <w:pPr>
              <w:snapToGrid w:val="0"/>
              <w:spacing w:line="400" w:lineRule="exact"/>
              <w:ind w:firstLine="482" w:firstLineChars="200"/>
              <w:jc w:val="left"/>
              <w:rPr>
                <w:rFonts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②本项目编制外职工采用人民币1500元/人/年的固定报价，超出疗休养经费标准1500元/人/年的部分由职工自行承担。编制外职工疗休养单人报价金额未按固定报价的其响应文件作无效处理。</w:t>
            </w:r>
          </w:p>
          <w:p w14:paraId="7645DB7B">
            <w:pPr>
              <w:snapToGrid w:val="0"/>
              <w:spacing w:line="400" w:lineRule="exact"/>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本项目的报价须应包含完成本项目服务内容可能发生的各项费用，包括但不限于疗休养的交通费、住宿费、餐费，各旅游景点的门票、导游、司机的费用、服务费、责任险和意外保险费、管理费、税金、规费以及履行合同所需的所有风险、责任等其他一切隐含及不可预见的费用。</w:t>
            </w:r>
          </w:p>
          <w:p w14:paraId="4E31B010">
            <w:pPr>
              <w:snapToGrid w:val="0"/>
              <w:spacing w:line="4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76198231">
            <w:pPr>
              <w:snapToGrid w:val="0"/>
              <w:spacing w:line="4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rPr>
              <w:t>1）</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C042884">
            <w:pPr>
              <w:snapToGrid w:val="0"/>
              <w:spacing w:line="400" w:lineRule="exact"/>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rPr>
              <w:t>2）</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59098A3A">
            <w:pPr>
              <w:spacing w:line="400" w:lineRule="exac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highlight w:val="none"/>
              </w:rPr>
              <w:t>;</w:t>
            </w:r>
          </w:p>
          <w:p w14:paraId="49ADBAF8">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4）供应商对根据修正原则修正后的报价不确认的</w:t>
            </w:r>
            <w:r>
              <w:rPr>
                <w:rFonts w:hint="eastAsia" w:cs="宋体" w:asciiTheme="minorEastAsia" w:hAnsiTheme="minorEastAsia" w:eastAsiaTheme="minorEastAsia"/>
                <w:b/>
                <w:color w:val="auto"/>
                <w:sz w:val="24"/>
                <w:highlight w:val="none"/>
              </w:rPr>
              <w:t>。</w:t>
            </w:r>
          </w:p>
        </w:tc>
      </w:tr>
      <w:tr w14:paraId="77AA3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2"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13B278A">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531F78D1">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4AA070AC">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32515C89">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2B25A4FF">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邮寄地址为：宁波市鄞州区天童南路666号中基大厦19楼业务</w:t>
            </w:r>
            <w:r>
              <w:rPr>
                <w:rFonts w:hint="eastAsia" w:cs="宋体" w:asciiTheme="minorEastAsia" w:hAnsiTheme="minorEastAsia" w:eastAsiaTheme="minorEastAsia"/>
                <w:color w:val="auto"/>
                <w:kern w:val="28"/>
                <w:sz w:val="24"/>
                <w:highlight w:val="none"/>
                <w:lang w:val="en-US" w:eastAsia="zh-CN"/>
              </w:rPr>
              <w:t>一</w:t>
            </w:r>
            <w:r>
              <w:rPr>
                <w:rFonts w:hint="eastAsia" w:cs="宋体" w:asciiTheme="minorEastAsia" w:hAnsiTheme="minorEastAsia" w:eastAsiaTheme="minorEastAsia"/>
                <w:color w:val="auto"/>
                <w:kern w:val="28"/>
                <w:sz w:val="24"/>
                <w:highlight w:val="none"/>
              </w:rPr>
              <w:t>部；</w:t>
            </w:r>
          </w:p>
          <w:p w14:paraId="2718B819">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收件人：王鸯鸯  联系方式：13685709603</w:t>
            </w:r>
          </w:p>
          <w:p w14:paraId="1296DF5F">
            <w:pPr>
              <w:pStyle w:val="21"/>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2F65B127">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2D89C634">
            <w:pPr>
              <w:pStyle w:val="33"/>
              <w:spacing w:line="400" w:lineRule="exact"/>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 xml:space="preserve">25 </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r>
              <w:rPr>
                <w:rFonts w:hint="eastAsia" w:cs="宋体" w:asciiTheme="minorEastAsia" w:hAnsiTheme="minorEastAsia" w:eastAsiaTheme="minorEastAsia"/>
                <w:color w:val="auto"/>
                <w:kern w:val="28"/>
                <w:sz w:val="24"/>
                <w:szCs w:val="24"/>
                <w:highlight w:val="none"/>
              </w:rPr>
              <w:t>送达地点：宁波市海曙区</w:t>
            </w:r>
            <w:r>
              <w:rPr>
                <w:rFonts w:hint="eastAsia" w:cs="宋体" w:asciiTheme="minorEastAsia" w:hAnsiTheme="minorEastAsia" w:eastAsiaTheme="minorEastAsia"/>
                <w:color w:val="auto"/>
                <w:kern w:val="28"/>
                <w:sz w:val="24"/>
                <w:szCs w:val="24"/>
                <w:highlight w:val="none"/>
                <w:lang w:val="en-US" w:eastAsia="zh-CN"/>
              </w:rPr>
              <w:t>营商环境服务</w:t>
            </w:r>
            <w:r>
              <w:rPr>
                <w:rFonts w:hint="eastAsia" w:cs="宋体" w:asciiTheme="minorEastAsia" w:hAnsiTheme="minorEastAsia" w:eastAsiaTheme="minorEastAsia"/>
                <w:color w:val="auto"/>
                <w:kern w:val="28"/>
                <w:sz w:val="24"/>
                <w:szCs w:val="24"/>
                <w:highlight w:val="none"/>
              </w:rPr>
              <w:t>中心二楼开标室（南门上，宁波市海曙区气象路58号）；备份响应文件签收人员联系电话：</w:t>
            </w:r>
            <w:r>
              <w:rPr>
                <w:rFonts w:hint="eastAsia" w:cs="宋体" w:asciiTheme="minorEastAsia" w:hAnsiTheme="minorEastAsia" w:eastAsiaTheme="minorEastAsia"/>
                <w:color w:val="auto"/>
                <w:sz w:val="24"/>
                <w:highlight w:val="none"/>
                <w:u w:val="single"/>
              </w:rPr>
              <w:t>王鸯鸯13685709603</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3A530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0D2E2F20">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7A836CA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特别说明（不适用）</w:t>
            </w:r>
          </w:p>
        </w:tc>
        <w:tc>
          <w:tcPr>
            <w:tcW w:w="6631" w:type="dxa"/>
            <w:tcBorders>
              <w:top w:val="single" w:color="auto" w:sz="4" w:space="0"/>
              <w:left w:val="single" w:color="auto" w:sz="4" w:space="0"/>
              <w:bottom w:val="single" w:color="auto" w:sz="4" w:space="0"/>
              <w:right w:val="single" w:color="auto" w:sz="4" w:space="0"/>
            </w:tcBorders>
            <w:vAlign w:val="center"/>
          </w:tcPr>
          <w:p w14:paraId="3DDAED1E">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0DC09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67563C5A">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4AF9AE4C">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1D6B56FD">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35C0F748">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09A1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39A20FA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op w:val="single" w:color="auto" w:sz="4" w:space="0"/>
              <w:left w:val="single" w:color="000000" w:sz="2" w:space="0"/>
              <w:bottom w:val="single" w:color="000000" w:sz="8" w:space="0"/>
              <w:right w:val="single" w:color="000000" w:sz="8" w:space="0"/>
            </w:tcBorders>
            <w:vAlign w:val="center"/>
          </w:tcPr>
          <w:p w14:paraId="5E1A47A5">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op w:val="single" w:color="auto" w:sz="4" w:space="0"/>
              <w:left w:val="single" w:color="000000" w:sz="2" w:space="0"/>
              <w:bottom w:val="single" w:color="000000" w:sz="8" w:space="0"/>
              <w:right w:val="single" w:color="000000" w:sz="8" w:space="0"/>
            </w:tcBorders>
            <w:vAlign w:val="center"/>
          </w:tcPr>
          <w:p w14:paraId="7EDC3B17">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采购代理服务费收费标准：采购代理机构向采购人收取代理服务费</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lang w:val="en-US" w:eastAsia="zh-CN"/>
              </w:rPr>
              <w:t>供应商无需考虑此项费用</w:t>
            </w:r>
            <w:r>
              <w:rPr>
                <w:rFonts w:hint="eastAsia" w:cs="宋体" w:asciiTheme="minorEastAsia" w:hAnsiTheme="minorEastAsia" w:eastAsiaTheme="minorEastAsia"/>
                <w:snapToGrid w:val="0"/>
                <w:color w:val="auto"/>
                <w:kern w:val="28"/>
                <w:sz w:val="24"/>
                <w:highlight w:val="none"/>
              </w:rPr>
              <w:t>。</w:t>
            </w:r>
          </w:p>
        </w:tc>
      </w:tr>
    </w:tbl>
    <w:p w14:paraId="1F59B8AE">
      <w:pPr>
        <w:snapToGrid w:val="0"/>
        <w:jc w:val="center"/>
        <w:rPr>
          <w:rFonts w:cs="仿宋_GB2312" w:asciiTheme="minorEastAsia" w:hAnsiTheme="minorEastAsia" w:eastAsiaTheme="minorEastAsia"/>
          <w:b/>
          <w:color w:val="auto"/>
          <w:sz w:val="32"/>
          <w:szCs w:val="20"/>
          <w:highlight w:val="none"/>
        </w:rPr>
      </w:pPr>
    </w:p>
    <w:p w14:paraId="7994AED0">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34AD687D">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BF0E156">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0BA665BA">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AF51C3F">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1BFBE7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B040E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4EB7DE5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85D3D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0FC4731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7F78C9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19EF831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050FCF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2CA7D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none"/>
        </w:rPr>
        <w:t>“书面形式”包括数据电文形式与纸质形式。数据电文形式与纸质形式的采购活动具有同等法律效力。</w:t>
      </w:r>
    </w:p>
    <w:p w14:paraId="005EE1E4">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420AF547">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516AE31E">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2F2EB81E">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154D00B6">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54CEEBB">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C2C54BF">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D27A6B9">
      <w:pPr>
        <w:spacing w:line="360" w:lineRule="auto"/>
        <w:jc w:val="center"/>
        <w:rPr>
          <w:rFonts w:cs="仿宋_GB2312" w:asciiTheme="minorEastAsia" w:hAnsiTheme="minorEastAsia" w:eastAsiaTheme="minorEastAsia"/>
          <w:b/>
          <w:color w:val="auto"/>
          <w:sz w:val="24"/>
          <w:highlight w:val="none"/>
        </w:rPr>
      </w:pPr>
    </w:p>
    <w:p w14:paraId="6789D07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9E8808E">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59812DA">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2EA17C8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4BEBFEB">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5A2043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077DD71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76298A94">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2.4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422C1027">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76E171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179FA9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03BE12F9">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1556FB0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15D3544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4046387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5033224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FAD42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DFDFDB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10872C5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201F4B2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38A8FC4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w:t>
      </w:r>
      <w:r>
        <w:rPr>
          <w:rFonts w:hint="eastAsia" w:ascii="宋体" w:hAnsi="宋体" w:cs="宋体"/>
          <w:color w:val="auto"/>
          <w:sz w:val="24"/>
          <w:highlight w:val="none"/>
        </w:rPr>
        <w:t>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年内，以及产品核心技术高于国内领先水平，自认定之日起2年内视同已具备相应销售业绩，参加政府采购活动时业绩分值为满分</w:t>
      </w:r>
      <w:r>
        <w:rPr>
          <w:rFonts w:hint="eastAsia" w:cs="宋体" w:asciiTheme="minorEastAsia" w:hAnsiTheme="minorEastAsia" w:eastAsiaTheme="minorEastAsia"/>
          <w:color w:val="auto"/>
          <w:sz w:val="24"/>
          <w:highlight w:val="none"/>
        </w:rPr>
        <w:t>。</w:t>
      </w:r>
    </w:p>
    <w:p w14:paraId="1F2CF4F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70464665">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1BD901D5">
      <w:pPr>
        <w:spacing w:line="360" w:lineRule="auto"/>
        <w:ind w:firstLine="480" w:firstLineChars="200"/>
        <w:rPr>
          <w:rFonts w:asciiTheme="minorEastAsia" w:hAnsiTheme="minorEastAsia" w:eastAsiaTheme="minorEastAsia"/>
          <w:color w:val="auto"/>
          <w:sz w:val="24"/>
          <w:highlight w:val="none"/>
        </w:rPr>
      </w:pPr>
    </w:p>
    <w:p w14:paraId="491CE04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B6BF61C">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6572FBD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D79CF7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30CD58F">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B75E2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E48BD9E">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E729A6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685FEF25">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30C74E6">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A15327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381E08A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0BD699B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DA0A06E">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6C58691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7B3F0971">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DD4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E6326F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604ED34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C43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D0BF6B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A987A22">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58E1DD9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CA9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9B7BE1C">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37F1E522">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802C0A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244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7C22CC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4D088E7B">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341666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616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2469D9F">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76AEE234">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4D59D596">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58E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E78F71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C93C999">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26701BD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2218B93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w:t>
      </w:r>
      <w:r>
        <w:rPr>
          <w:rFonts w:hint="eastAsia" w:asciiTheme="minorEastAsia" w:hAnsiTheme="minorEastAsia" w:eastAsiaTheme="minorEastAsia"/>
          <w:color w:val="auto"/>
          <w:sz w:val="24"/>
          <w:highlight w:val="none"/>
          <w:lang w:val="en-US" w:eastAsia="zh-CN"/>
        </w:rPr>
        <w:t>质疑回复</w:t>
      </w:r>
      <w:r>
        <w:rPr>
          <w:rFonts w:asciiTheme="minorEastAsia" w:hAnsiTheme="minorEastAsia" w:eastAsiaTheme="minorEastAsia"/>
          <w:color w:val="auto"/>
          <w:sz w:val="24"/>
          <w:highlight w:val="none"/>
        </w:rPr>
        <w:t>公告”栏目公开质疑答复，答复内容应当完整。质疑</w:t>
      </w:r>
      <w:r>
        <w:rPr>
          <w:rFonts w:hint="eastAsia" w:asciiTheme="minorEastAsia" w:hAnsiTheme="minorEastAsia" w:eastAsiaTheme="minorEastAsia"/>
          <w:color w:val="auto"/>
          <w:sz w:val="24"/>
          <w:highlight w:val="none"/>
        </w:rPr>
        <w:t>函作为附件上传。</w:t>
      </w:r>
    </w:p>
    <w:p w14:paraId="0D80FD8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2EFD9D30">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D49273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FC009CF">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A43DDE8">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21EF299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47B33FA0">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36F5FA6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21DF54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F2315C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BE31AEC">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4D30168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27CAAD7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B18267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22B3FC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5B6270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3967344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政府采购项目投诉材料可寄送至宁波市海曙区采购管理办公室，地址：宁波市海曙区大梁街48号天之海大厦，收件人：</w:t>
      </w:r>
      <w:r>
        <w:rPr>
          <w:rFonts w:hint="eastAsia" w:asciiTheme="minorEastAsia" w:hAnsiTheme="minorEastAsia" w:eastAsiaTheme="minorEastAsia"/>
          <w:color w:val="auto"/>
          <w:sz w:val="24"/>
          <w:szCs w:val="24"/>
          <w:highlight w:val="none"/>
          <w:lang w:val="en-US" w:eastAsia="zh-CN"/>
        </w:rPr>
        <w:t>王</w:t>
      </w:r>
      <w:r>
        <w:rPr>
          <w:rFonts w:hint="eastAsia" w:asciiTheme="minorEastAsia" w:hAnsiTheme="minorEastAsia" w:eastAsiaTheme="minorEastAsia"/>
          <w:color w:val="auto"/>
          <w:sz w:val="24"/>
          <w:szCs w:val="24"/>
          <w:highlight w:val="none"/>
        </w:rPr>
        <w:t>老师，电话：</w:t>
      </w:r>
      <w:r>
        <w:rPr>
          <w:rFonts w:hint="eastAsia" w:cs="宋体" w:asciiTheme="minorEastAsia" w:hAnsiTheme="minorEastAsia" w:eastAsiaTheme="minorEastAsia"/>
          <w:color w:val="auto"/>
          <w:sz w:val="24"/>
          <w:highlight w:val="none"/>
        </w:rPr>
        <w:t>0574-87297540</w:t>
      </w:r>
      <w:r>
        <w:rPr>
          <w:rFonts w:hint="eastAsia" w:asciiTheme="minorEastAsia" w:hAnsiTheme="minorEastAsia" w:eastAsiaTheme="minorEastAsia"/>
          <w:color w:val="auto"/>
          <w:sz w:val="24"/>
          <w:szCs w:val="24"/>
          <w:highlight w:val="none"/>
        </w:rPr>
        <w:t>。</w:t>
      </w:r>
    </w:p>
    <w:p w14:paraId="25145B78">
      <w:pPr>
        <w:pStyle w:val="33"/>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084FE17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DD4E51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08833976">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65EA3109">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76ACA789">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490A7B3F">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341A00A">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3B56E1B9">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26C230DD">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35E9B82A">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78FE9C3D">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2E44D6BE">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709F762E">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92D38BA">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BBE9044">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3B6D2498">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F7C40D4">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21C527B4">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C3BA961">
      <w:pPr>
        <w:pStyle w:val="24"/>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78B5182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1132904D">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A14D11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1E70E18">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4474757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10AF9E25">
      <w:pPr>
        <w:pStyle w:val="33"/>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05A9CC4D">
      <w:pPr>
        <w:pStyle w:val="33"/>
        <w:spacing w:line="360" w:lineRule="auto"/>
        <w:ind w:firstLine="480" w:firstLineChars="200"/>
        <w:rPr>
          <w:rFonts w:hint="default" w:cs="仿宋_GB2312"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6BAAFE9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0483E82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asciiTheme="minorEastAsia" w:hAnsiTheme="minorEastAsia" w:eastAsiaTheme="minorEastAsia"/>
          <w:color w:val="auto"/>
          <w:sz w:val="24"/>
          <w:highlight w:val="none"/>
        </w:rPr>
        <w:t>本项目专门面向中小企业采购（监狱企业及残疾人福利性单位视同小型、微型企业）</w:t>
      </w:r>
    </w:p>
    <w:p w14:paraId="2DFDFB99">
      <w:pPr>
        <w:pStyle w:val="33"/>
        <w:numPr>
          <w:ilvl w:val="0"/>
          <w:numId w:val="8"/>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中小企业声明函（如是，请提供。格式附后）；</w:t>
      </w:r>
    </w:p>
    <w:p w14:paraId="0FC11390">
      <w:pPr>
        <w:pStyle w:val="33"/>
        <w:numPr>
          <w:ilvl w:val="0"/>
          <w:numId w:val="8"/>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供应商为监狱企业的证明文件：省级以上监狱管理局、戒毒管理局（含新疆生产建设兵团）出具（如是，请提供）；</w:t>
      </w:r>
    </w:p>
    <w:p w14:paraId="27124539">
      <w:pPr>
        <w:pStyle w:val="33"/>
        <w:numPr>
          <w:ilvl w:val="0"/>
          <w:numId w:val="8"/>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残疾人福利性单位声明函（如是，请提供。格式附后）</w:t>
      </w:r>
      <w:r>
        <w:rPr>
          <w:rFonts w:hint="eastAsia" w:asciiTheme="minorEastAsia" w:hAnsiTheme="minorEastAsia" w:eastAsiaTheme="minorEastAsia"/>
          <w:color w:val="auto"/>
          <w:sz w:val="24"/>
          <w:highlight w:val="none"/>
          <w:lang w:eastAsia="zh-CN"/>
        </w:rPr>
        <w:t>；</w:t>
      </w:r>
    </w:p>
    <w:p w14:paraId="47C8F8E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w:t>
      </w:r>
      <w:r>
        <w:rPr>
          <w:rFonts w:hint="eastAsia" w:cs="宋体" w:asciiTheme="minorEastAsia" w:hAnsiTheme="minorEastAsia" w:eastAsiaTheme="minorEastAsia"/>
          <w:color w:val="auto"/>
          <w:sz w:val="24"/>
          <w:highlight w:val="none"/>
        </w:rPr>
        <w:t>有效的《旅行社业务经营许可证》复印件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75174A2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2.1.5政府采购领域商业贿赂行为承诺书；</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523DCB4A">
      <w:pPr>
        <w:pStyle w:val="33"/>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2.1.6联合体协议书（联合体参与的，请提供。格式附后）。</w:t>
      </w:r>
    </w:p>
    <w:p w14:paraId="246DB853">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7</w:t>
      </w:r>
      <w:r>
        <w:rPr>
          <w:rFonts w:hint="eastAsia" w:cs="仿宋_GB2312" w:asciiTheme="minorEastAsia" w:hAnsiTheme="minorEastAsia" w:eastAsiaTheme="minorEastAsia"/>
          <w:color w:val="auto"/>
          <w:sz w:val="24"/>
          <w:highlight w:val="none"/>
        </w:rPr>
        <w:t>符合特定资格条件的有关证明材料（如果有）</w:t>
      </w:r>
      <w:r>
        <w:rPr>
          <w:rFonts w:hint="eastAsia" w:asciiTheme="minorEastAsia" w:hAnsiTheme="minorEastAsia" w:eastAsiaTheme="minorEastAsia"/>
          <w:color w:val="auto"/>
          <w:sz w:val="24"/>
          <w:highlight w:val="none"/>
        </w:rPr>
        <w:t>。</w:t>
      </w:r>
    </w:p>
    <w:p w14:paraId="6DF9F71E">
      <w:pPr>
        <w:pStyle w:val="33"/>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74E4D15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393B444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5622A46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045694EB">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13A1C89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0F7BD8E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w:t>
      </w:r>
      <w:r>
        <w:rPr>
          <w:rFonts w:hint="eastAsia" w:asciiTheme="minorEastAsia" w:hAnsiTheme="minorEastAsia" w:eastAsiaTheme="minorEastAsia"/>
          <w:color w:val="auto"/>
          <w:sz w:val="24"/>
          <w:highlight w:val="none"/>
          <w:lang w:val="en-US" w:eastAsia="zh-CN"/>
        </w:rPr>
        <w:t>业绩一览表</w:t>
      </w:r>
      <w:r>
        <w:rPr>
          <w:rFonts w:hint="eastAsia" w:asciiTheme="minorEastAsia" w:hAnsiTheme="minorEastAsia" w:eastAsiaTheme="minorEastAsia"/>
          <w:color w:val="auto"/>
          <w:sz w:val="24"/>
          <w:highlight w:val="none"/>
        </w:rPr>
        <w:t>；</w:t>
      </w:r>
    </w:p>
    <w:p w14:paraId="07BAA341">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24A48BF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2.2.8</w:t>
      </w:r>
      <w:r>
        <w:rPr>
          <w:rFonts w:hint="eastAsia" w:asciiTheme="minorEastAsia" w:hAnsiTheme="minorEastAsia" w:eastAsiaTheme="minorEastAsia"/>
          <w:color w:val="auto"/>
          <w:kern w:val="0"/>
          <w:sz w:val="24"/>
          <w:highlight w:val="none"/>
          <w:lang w:val="zh-CN"/>
        </w:rPr>
        <w:t>认为需要的其他商务文件或说明 (如果有) ；</w:t>
      </w:r>
    </w:p>
    <w:p w14:paraId="6BEB2FB7">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2.2.9</w:t>
      </w:r>
      <w:r>
        <w:rPr>
          <w:rFonts w:hint="eastAsia" w:asciiTheme="minorEastAsia" w:hAnsiTheme="minorEastAsia" w:eastAsiaTheme="minorEastAsia"/>
          <w:color w:val="auto"/>
          <w:kern w:val="0"/>
          <w:sz w:val="24"/>
          <w:highlight w:val="none"/>
        </w:rPr>
        <w:t>服务</w:t>
      </w:r>
      <w:r>
        <w:rPr>
          <w:rFonts w:hint="eastAsia" w:asciiTheme="minorEastAsia" w:hAnsiTheme="minorEastAsia" w:eastAsiaTheme="minorEastAsia"/>
          <w:color w:val="auto"/>
          <w:sz w:val="24"/>
          <w:highlight w:val="none"/>
          <w:lang w:val="zh-CN"/>
        </w:rPr>
        <w:t>方案。针对本项目的完整</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zh-CN"/>
        </w:rPr>
        <w:t>方案；详细阐述</w:t>
      </w:r>
      <w:r>
        <w:rPr>
          <w:rFonts w:hint="eastAsia" w:asciiTheme="minorEastAsia" w:hAnsiTheme="minorEastAsia" w:eastAsiaTheme="minorEastAsia"/>
          <w:color w:val="auto"/>
          <w:sz w:val="24"/>
          <w:highlight w:val="none"/>
        </w:rPr>
        <w:t>针对本项目的行程安排、住宿安排、就餐安排、交通出行安排、团队人员安排等内容</w:t>
      </w:r>
      <w:r>
        <w:rPr>
          <w:rFonts w:hint="eastAsia" w:asciiTheme="minorEastAsia" w:hAnsiTheme="minorEastAsia" w:eastAsiaTheme="minorEastAsia"/>
          <w:color w:val="auto"/>
          <w:sz w:val="24"/>
          <w:highlight w:val="none"/>
          <w:lang w:val="zh-CN"/>
        </w:rPr>
        <w:t>；</w:t>
      </w:r>
    </w:p>
    <w:p w14:paraId="38D2E4BF">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2.2.10</w:t>
      </w:r>
      <w:r>
        <w:rPr>
          <w:rFonts w:hint="eastAsia" w:asciiTheme="minorEastAsia" w:hAnsiTheme="minorEastAsia" w:eastAsiaTheme="minorEastAsia"/>
          <w:color w:val="auto"/>
          <w:kern w:val="0"/>
          <w:sz w:val="24"/>
          <w:highlight w:val="none"/>
        </w:rPr>
        <w:t>导游人员素质（如果有）；后附人员相关资质证书复印件；</w:t>
      </w:r>
    </w:p>
    <w:p w14:paraId="0C1C5A83">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2.2.11</w:t>
      </w:r>
      <w:r>
        <w:rPr>
          <w:rFonts w:hint="eastAsia" w:asciiTheme="minorEastAsia" w:hAnsiTheme="minorEastAsia" w:eastAsiaTheme="minorEastAsia"/>
          <w:color w:val="auto"/>
          <w:kern w:val="0"/>
          <w:sz w:val="24"/>
          <w:highlight w:val="none"/>
          <w:lang w:val="zh-CN"/>
        </w:rPr>
        <w:t>履约能力。</w:t>
      </w:r>
      <w:r>
        <w:rPr>
          <w:rFonts w:hint="eastAsia" w:asciiTheme="minorEastAsia" w:hAnsiTheme="minorEastAsia" w:eastAsiaTheme="minorEastAsia"/>
          <w:color w:val="auto"/>
          <w:kern w:val="0"/>
          <w:sz w:val="24"/>
          <w:highlight w:val="none"/>
        </w:rPr>
        <w:t>包括但不限于服务机构设置、服务响应时间、服务质量保证措施、投诉通道、服务承诺、优惠措施等内容；</w:t>
      </w:r>
    </w:p>
    <w:p w14:paraId="7A61E144">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2.2.12</w:t>
      </w:r>
      <w:r>
        <w:rPr>
          <w:rFonts w:hint="eastAsia" w:asciiTheme="minorEastAsia" w:hAnsiTheme="minorEastAsia" w:eastAsiaTheme="minorEastAsia"/>
          <w:color w:val="auto"/>
          <w:kern w:val="0"/>
          <w:sz w:val="24"/>
          <w:highlight w:val="none"/>
        </w:rPr>
        <w:t>安全保障及应急预案方案。针对本项目提供合理可行的安全保障及应急预案方案等内容；</w:t>
      </w:r>
    </w:p>
    <w:p w14:paraId="6B2524EC">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2.2.13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74455DC1">
      <w:pPr>
        <w:pStyle w:val="33"/>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139BA151">
      <w:pPr>
        <w:pStyle w:val="33"/>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095323E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2.3.2其他资料（如有）。</w:t>
      </w:r>
    </w:p>
    <w:p w14:paraId="529754EE">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0173F8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2A08B8A2">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EA1A226">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593A180B">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42E55C9D">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5DC283A">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1EDB8F0F">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04E7F31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653A7AA2">
      <w:pPr>
        <w:pStyle w:val="393"/>
        <w:spacing w:before="0"/>
        <w:ind w:firstLine="0" w:firstLineChars="0"/>
        <w:rPr>
          <w:rFonts w:cs="仿宋_GB2312" w:asciiTheme="minorEastAsia" w:hAnsiTheme="minorEastAsia" w:eastAsiaTheme="minorEastAsia"/>
          <w:b/>
          <w:color w:val="auto"/>
          <w:szCs w:val="24"/>
          <w:highlight w:val="none"/>
        </w:rPr>
      </w:pPr>
    </w:p>
    <w:p w14:paraId="01ADF201">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4EB6F5F6">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51DB95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D48EAC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C64F5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4D17DC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6187742A">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011372B6">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251122B8">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217A5365">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5197137C">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293F3380">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20A8073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22A5E0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AA6A59A">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15E3020">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9D40BB6">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3442FBC7">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12CC8D4A">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0AB2D17A">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4514488">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04627F52">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08ED98E8">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EAFB5BF">
      <w:pPr>
        <w:pStyle w:val="33"/>
        <w:spacing w:line="360" w:lineRule="auto"/>
        <w:rPr>
          <w:rFonts w:cs="仿宋_GB2312" w:asciiTheme="minorEastAsia" w:hAnsiTheme="minorEastAsia" w:eastAsiaTheme="minorEastAsia"/>
          <w:b/>
          <w:color w:val="auto"/>
          <w:sz w:val="24"/>
          <w:szCs w:val="24"/>
          <w:highlight w:val="none"/>
        </w:rPr>
      </w:pPr>
    </w:p>
    <w:p w14:paraId="7CAB1A23">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A02F0DB">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3BAA3495">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417C3AD7">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2FB6B817">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FD17BF2">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B2A1D14">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777CC511">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3D9720B5">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622A918C">
      <w:pPr>
        <w:adjustRightInd/>
        <w:spacing w:line="360" w:lineRule="auto"/>
        <w:jc w:val="center"/>
        <w:outlineLvl w:val="0"/>
        <w:rPr>
          <w:rFonts w:cs="仿宋_GB2312" w:asciiTheme="minorEastAsia" w:hAnsiTheme="minorEastAsia" w:eastAsiaTheme="minorEastAsia"/>
          <w:color w:val="auto"/>
          <w:sz w:val="24"/>
          <w:highlight w:val="none"/>
        </w:rPr>
      </w:pPr>
    </w:p>
    <w:p w14:paraId="5017448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46AFF3F">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4C33396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532A9B4">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1241C22F">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p>
    <w:p w14:paraId="026BC449">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3C3AF109">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484D3098">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成交公告期限以及评审专家名单、评分汇总及明细。</w:t>
      </w:r>
    </w:p>
    <w:p w14:paraId="7CF13BF8">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4840CEC7">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2A538C09">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71A5C29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D01237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446117E">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30日</w:t>
      </w:r>
      <w:r>
        <w:rPr>
          <w:rFonts w:hint="eastAsia" w:cs="宋体" w:asciiTheme="minorEastAsia" w:hAnsiTheme="minorEastAsia" w:eastAsiaTheme="minorEastAsia"/>
          <w:color w:val="auto"/>
          <w:kern w:val="0"/>
          <w:sz w:val="24"/>
          <w:highlight w:val="none"/>
        </w:rPr>
        <w:t>内，与成交供应商按照磋商文件确定的事项签订政府采购合同，并在签订之日起2个工作日内将政府采购合同在浙江政府采购网上公告。</w:t>
      </w:r>
    </w:p>
    <w:p w14:paraId="5385EAD3">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77BD21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3618B9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503121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397503F">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73F0EF2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3．履约保证金（本项目不适用）</w:t>
      </w:r>
    </w:p>
    <w:p w14:paraId="12690ECB">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。履约保证金的数额为政府采购合同金额的1%。</w:t>
      </w:r>
    </w:p>
    <w:p w14:paraId="6A081FF9">
      <w:pPr>
        <w:tabs>
          <w:tab w:val="left" w:pos="0"/>
        </w:tabs>
        <w:spacing w:line="360" w:lineRule="auto"/>
        <w:rPr>
          <w:rFonts w:cs="宋体" w:asciiTheme="minorEastAsia" w:hAnsiTheme="minorEastAsia" w:eastAsiaTheme="minorEastAsia"/>
          <w:snapToGrid w:val="0"/>
          <w:color w:val="auto"/>
          <w:kern w:val="28"/>
          <w:sz w:val="24"/>
          <w:highlight w:val="none"/>
        </w:rPr>
      </w:pPr>
    </w:p>
    <w:p w14:paraId="7D2CD575">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2320A57">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E19131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76BA5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BADBA3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0846E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E87219">
      <w:pPr>
        <w:snapToGrid w:val="0"/>
        <w:spacing w:line="360" w:lineRule="auto"/>
        <w:jc w:val="center"/>
        <w:rPr>
          <w:rFonts w:cs="仿宋_GB2312" w:asciiTheme="minorEastAsia" w:hAnsiTheme="minorEastAsia" w:eastAsiaTheme="minorEastAsia"/>
          <w:b/>
          <w:color w:val="auto"/>
          <w:sz w:val="36"/>
          <w:szCs w:val="36"/>
          <w:highlight w:val="none"/>
        </w:rPr>
      </w:pPr>
    </w:p>
    <w:p w14:paraId="600FF5E3">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16DE0B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5A6177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1B9DAD2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6DA8CE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630BB8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0B5270B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1AF0F14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9CF51C4">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07468"/>
      <w:bookmarkEnd w:id="54"/>
      <w:bookmarkStart w:id="55" w:name="_Hlt74714665"/>
      <w:bookmarkEnd w:id="55"/>
      <w:bookmarkStart w:id="56" w:name="_Hlt75236101"/>
      <w:bookmarkEnd w:id="56"/>
      <w:bookmarkStart w:id="57" w:name="_Hlt68072990"/>
      <w:bookmarkEnd w:id="57"/>
      <w:bookmarkStart w:id="58" w:name="_Hlt75236290"/>
      <w:bookmarkEnd w:id="58"/>
      <w:bookmarkStart w:id="59" w:name="_Hlt68057669"/>
      <w:bookmarkEnd w:id="59"/>
      <w:bookmarkStart w:id="60" w:name="_Hlt75236011"/>
      <w:bookmarkEnd w:id="60"/>
      <w:bookmarkStart w:id="61" w:name="_Hlt74729768"/>
      <w:bookmarkEnd w:id="61"/>
      <w:bookmarkStart w:id="62" w:name="_Hlt74730295"/>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14:paraId="2C2E304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6CB6C55A">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cs="宋体" w:asciiTheme="minorEastAsia" w:hAnsiTheme="minorEastAsia" w:eastAsiaTheme="minorEastAsia"/>
          <w:b/>
          <w:bCs/>
          <w:color w:val="auto"/>
          <w:spacing w:val="-6"/>
          <w:sz w:val="24"/>
          <w:szCs w:val="24"/>
          <w:highlight w:val="none"/>
        </w:rPr>
      </w:pPr>
      <w:r>
        <w:rPr>
          <w:rFonts w:hint="eastAsia" w:cs="宋体"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pacing w:val="-6"/>
          <w:sz w:val="24"/>
          <w:szCs w:val="24"/>
          <w:highlight w:val="none"/>
        </w:rPr>
        <w:t>服务要求</w:t>
      </w:r>
    </w:p>
    <w:p w14:paraId="0435DD7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（一）项目服务对象及人数</w:t>
      </w:r>
    </w:p>
    <w:p w14:paraId="2143761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在职在岗员工参加疗休养活动的人数约为</w:t>
      </w:r>
      <w:r>
        <w:rPr>
          <w:rFonts w:hint="eastAsia" w:cs="宋体" w:asciiTheme="minorEastAsia" w:hAnsiTheme="minorEastAsia" w:eastAsiaTheme="minorEastAsia"/>
          <w:b w:val="0"/>
          <w:bCs/>
          <w:color w:val="auto"/>
          <w:sz w:val="24"/>
          <w:szCs w:val="24"/>
          <w:highlight w:val="none"/>
          <w:lang w:val="en-US" w:eastAsia="zh-CN"/>
        </w:rPr>
        <w:t>259</w:t>
      </w:r>
      <w:r>
        <w:rPr>
          <w:rFonts w:hint="eastAsia" w:cs="宋体" w:asciiTheme="minorEastAsia" w:hAnsiTheme="minorEastAsia" w:eastAsiaTheme="minorEastAsia"/>
          <w:b w:val="0"/>
          <w:bCs/>
          <w:color w:val="auto"/>
          <w:sz w:val="24"/>
          <w:szCs w:val="24"/>
          <w:highlight w:val="none"/>
        </w:rPr>
        <w:t>人（其中编制内职工：</w:t>
      </w:r>
      <w:r>
        <w:rPr>
          <w:rFonts w:hint="eastAsia" w:cs="宋体" w:asciiTheme="minorEastAsia" w:hAnsiTheme="minorEastAsia" w:eastAsiaTheme="minorEastAsia"/>
          <w:b w:val="0"/>
          <w:bCs/>
          <w:color w:val="auto"/>
          <w:sz w:val="24"/>
          <w:szCs w:val="24"/>
          <w:highlight w:val="none"/>
          <w:lang w:val="en-US" w:eastAsia="zh-CN"/>
        </w:rPr>
        <w:t>72</w:t>
      </w:r>
      <w:r>
        <w:rPr>
          <w:rFonts w:hint="eastAsia" w:cs="宋体" w:asciiTheme="minorEastAsia" w:hAnsiTheme="minorEastAsia" w:eastAsiaTheme="minorEastAsia"/>
          <w:b w:val="0"/>
          <w:bCs/>
          <w:color w:val="auto"/>
          <w:sz w:val="24"/>
          <w:szCs w:val="24"/>
          <w:highlight w:val="none"/>
        </w:rPr>
        <w:t>人，编制外职工：</w:t>
      </w:r>
      <w:r>
        <w:rPr>
          <w:rFonts w:hint="eastAsia" w:cs="宋体" w:asciiTheme="minorEastAsia" w:hAnsiTheme="minorEastAsia" w:eastAsiaTheme="minorEastAsia"/>
          <w:b w:val="0"/>
          <w:bCs/>
          <w:color w:val="auto"/>
          <w:sz w:val="24"/>
          <w:szCs w:val="24"/>
          <w:highlight w:val="none"/>
          <w:lang w:val="en-US" w:eastAsia="zh-CN"/>
        </w:rPr>
        <w:t>187</w:t>
      </w:r>
      <w:r>
        <w:rPr>
          <w:rFonts w:hint="eastAsia" w:cs="宋体" w:asciiTheme="minorEastAsia" w:hAnsiTheme="minorEastAsia" w:eastAsiaTheme="minorEastAsia"/>
          <w:b w:val="0"/>
          <w:bCs/>
          <w:color w:val="auto"/>
          <w:sz w:val="24"/>
          <w:szCs w:val="24"/>
          <w:highlight w:val="none"/>
        </w:rPr>
        <w:t>人；以实际参加人数为准）；编制内职工疗休养经费标准为3000元/人/年，编制外职工疗休养经费标准为1500元/人/年，经费超标准部分由职工个人承担。本项目费用标准固定不变，不因旅游旺季或淡季，出行人数的多少，或其他原因做调整。供应商必须服从采购人的出行安排。</w:t>
      </w:r>
    </w:p>
    <w:p w14:paraId="4814828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直系亲属说明：疗休养活动如有直系亲属随同参加的，由职工本人提出申请，经双方单位审批同意后，方可参加。同时，直系亲属必须与旅行社单独签订合同，单独开具发票，费用自理。</w:t>
      </w:r>
    </w:p>
    <w:p w14:paraId="343EB6E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（二）疗休养地点</w:t>
      </w:r>
    </w:p>
    <w:p w14:paraId="34C6F2D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val="0"/>
          <w:bCs/>
          <w:color w:val="auto"/>
          <w:sz w:val="24"/>
          <w:szCs w:val="24"/>
          <w:highlight w:val="none"/>
        </w:rPr>
        <w:t>采购人可委托成交供应商</w:t>
      </w:r>
      <w:r>
        <w:rPr>
          <w:rFonts w:hint="eastAsia" w:cs="宋体" w:asciiTheme="minorEastAsia" w:hAnsiTheme="minorEastAsia" w:eastAsiaTheme="minorEastAsia"/>
          <w:b w:val="0"/>
          <w:bCs/>
          <w:color w:val="auto"/>
          <w:sz w:val="24"/>
          <w:szCs w:val="24"/>
          <w:highlight w:val="none"/>
          <w:lang w:val="en-US" w:eastAsia="zh-CN"/>
        </w:rPr>
        <w:t>在长三角（浙、沪、苏、皖、闽、赣）五省一市、对口地区（贵州省黔西南州、四川凉山州喜德县、吉林延边、新疆库车、西藏比如、重庆万州、湖北黄冈英山县、安徽蚌埠市五河县、丽水庆元、青海省天峻县，宁夏吴忠市等）及所在省（市、区）开展职工疗休养活动。</w:t>
      </w:r>
    </w:p>
    <w:p w14:paraId="780DAB2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▲（三）承办单位家数：</w:t>
      </w:r>
      <w:r>
        <w:rPr>
          <w:rFonts w:hint="eastAsia" w:cs="宋体" w:asciiTheme="minorEastAsia" w:hAnsiTheme="minorEastAsia" w:eastAsiaTheme="minorEastAsia"/>
          <w:b w:val="0"/>
          <w:bCs/>
          <w:color w:val="auto"/>
          <w:sz w:val="24"/>
          <w:szCs w:val="24"/>
          <w:highlight w:val="none"/>
        </w:rPr>
        <w:t>1家。</w:t>
      </w:r>
    </w:p>
    <w:p w14:paraId="1FEFB17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（四）项目要求</w:t>
      </w:r>
    </w:p>
    <w:p w14:paraId="720FA78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1、如果某疗休养专线报名人数未达到最低组团标准（</w:t>
      </w:r>
      <w:r>
        <w:rPr>
          <w:rFonts w:cs="宋体" w:asciiTheme="minorEastAsia" w:hAnsiTheme="minorEastAsia" w:eastAsiaTheme="minorEastAsia"/>
          <w:color w:val="auto"/>
          <w:sz w:val="24"/>
          <w:highlight w:val="none"/>
        </w:rPr>
        <w:t>20</w:t>
      </w:r>
      <w:r>
        <w:rPr>
          <w:rFonts w:hint="eastAsia" w:cs="宋体" w:asciiTheme="minorEastAsia" w:hAnsiTheme="minorEastAsia" w:eastAsiaTheme="minorEastAsia"/>
          <w:color w:val="auto"/>
          <w:sz w:val="24"/>
          <w:highlight w:val="none"/>
        </w:rPr>
        <w:t xml:space="preserve">人），供应商应及时进行调整或提出线路更改意见。 </w:t>
      </w:r>
    </w:p>
    <w:p w14:paraId="22676B8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2、确定疗休养行程后，若采购人在出发日5天前告知供应商取消行程的，不支付任何费用。</w:t>
      </w:r>
    </w:p>
    <w:p w14:paraId="6692ED9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3、职工参加疗休养必须按照政策规定旅游线路，凭身份证向成交供应商的指定联系人报名，由采购人会统一与成交供应商签订国家旅游局最新版旅游合同。</w:t>
      </w:r>
    </w:p>
    <w:p w14:paraId="3F62AC7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4、遇上级政策变化，原定方案根据政策要求作及时调整，双方协商后实施。</w:t>
      </w:r>
    </w:p>
    <w:p w14:paraId="6008B3C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5、每次组团后报请采购人同意后方可实施；遇上级政策变化，原定方案根据政策要求作及时调整，协商后实施。</w:t>
      </w:r>
    </w:p>
    <w:p w14:paraId="64F5A9B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6、供应商根据采购人要求分批次（以采购人实际所分批次为准）的疗休养，含早饭、午饭、晚饭、下午茶，其中早饭及下午茶由酒店提供，餐费规格不低于100元/人/天。</w:t>
      </w:r>
    </w:p>
    <w:p w14:paraId="65DDA8E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途中</w:t>
      </w:r>
      <w:r>
        <w:rPr>
          <w:rFonts w:hint="eastAsia" w:cs="宋体" w:asciiTheme="minorEastAsia" w:hAnsiTheme="minorEastAsia" w:eastAsiaTheme="minorEastAsia"/>
          <w:color w:val="auto"/>
          <w:sz w:val="24"/>
          <w:highlight w:val="none"/>
          <w:lang w:val="en-US" w:eastAsia="zh-CN"/>
        </w:rPr>
        <w:t>供应商</w:t>
      </w:r>
      <w:r>
        <w:rPr>
          <w:rFonts w:hint="eastAsia" w:cs="宋体" w:asciiTheme="minorEastAsia" w:hAnsiTheme="minorEastAsia" w:eastAsiaTheme="minorEastAsia"/>
          <w:color w:val="auto"/>
          <w:sz w:val="24"/>
          <w:highlight w:val="none"/>
        </w:rPr>
        <w:t>应提供足够的零食、水果、饮料。住宿为标间，住宿酒店按四星</w:t>
      </w:r>
      <w:r>
        <w:rPr>
          <w:rFonts w:hint="eastAsia" w:cs="宋体" w:asciiTheme="minorEastAsia" w:hAnsiTheme="minorEastAsia" w:eastAsiaTheme="minorEastAsia"/>
          <w:color w:val="auto"/>
          <w:sz w:val="24"/>
          <w:highlight w:val="none"/>
          <w:lang w:val="en-US" w:eastAsia="zh-CN"/>
        </w:rPr>
        <w:t>及</w:t>
      </w:r>
      <w:r>
        <w:rPr>
          <w:rFonts w:hint="eastAsia" w:cs="宋体" w:asciiTheme="minorEastAsia" w:hAnsiTheme="minorEastAsia" w:eastAsiaTheme="minorEastAsia"/>
          <w:color w:val="auto"/>
          <w:sz w:val="24"/>
          <w:highlight w:val="none"/>
        </w:rPr>
        <w:t>以上标准。</w:t>
      </w:r>
    </w:p>
    <w:p w14:paraId="29B7001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▲（五）服务承诺</w:t>
      </w:r>
    </w:p>
    <w:p w14:paraId="73759BB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供应商必须对本次职工疗休养的有关服务内容做出服务承诺，包括：</w:t>
      </w:r>
    </w:p>
    <w:p w14:paraId="2D44E83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1、经营质量方面的承诺：</w:t>
      </w:r>
    </w:p>
    <w:p w14:paraId="4DFB8EF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①供应商向职工提供的旅游服务信息必须真实可靠，不得作虚假宣传。因供应商原因不能成行，未经职工同意擅自转团、拼团，一经核实，承诺支付该批次疗休养费用总额的50%比例违约金，情节严重的采购人有权终止合同，取消其承办单位资格。</w:t>
      </w:r>
    </w:p>
    <w:p w14:paraId="1E7114F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②未经职工同意，供应商不得在旅游合同约定之外提供其他有偿服务。一经核实，承诺支付该批次疗休养费用总额的50%比例违约金，情节严重的采购人有权终止合同，取消其承办单位资格。</w:t>
      </w:r>
    </w:p>
    <w:p w14:paraId="2BAC3CE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③疗休养线路不得安排购物点或强制购物。一经核实，承诺支付该批次疗休养费用总额的50%比例违约金，情节严重的采购人有权终止合同，取消其承办单位资格。</w:t>
      </w:r>
    </w:p>
    <w:p w14:paraId="6FA784D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④因供应商原因造成需方疗休养人员或第三方人员人身损害或财产损失的，供应商应承担全部责任。因采购人疗休养人员自身原因造成的人身损害或财产损失，供应商应尽一切努力协助采购人进行处置，以协助减少损害、损失。</w:t>
      </w:r>
    </w:p>
    <w:p w14:paraId="4847E26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⑤供应商必须严格兑现响应文件中承诺的所有服务标准和内容，若发现为职工提供的服务与标书不符，一经查实，供应商承诺按该批次疗休养费用总额的50%支付违约金，情节严重的采购人有权终止合同，取消其承办单位资格。</w:t>
      </w:r>
    </w:p>
    <w:p w14:paraId="65DD202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⑥供应商为职工安排或者介绍的旅游活动不得含有违反有关法律、法规规定的内容。一经核实，承诺支付该批次疗休养费用总额的50%比例违约金，情节严重的采购人有权终止合同，取消其承办单位资格。</w:t>
      </w:r>
    </w:p>
    <w:p w14:paraId="359570F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⑦成交供应商应当按照合同约定履行义务，完成成交项目，不得将成交项目转让(转包)给其他供应商，一经查实，供应商承诺赔偿由此带来的全部损失，同时采购人终止合同，取消其承办单位资格。</w:t>
      </w:r>
    </w:p>
    <w:p w14:paraId="150F717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2、经营服务方面的承诺：</w:t>
      </w:r>
    </w:p>
    <w:p w14:paraId="4DBA59E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 xml:space="preserve">供应商为职工提供服务，应当与职工签订国家旅游局新版旅游合同（最新版）并载明下列事项： </w:t>
      </w:r>
    </w:p>
    <w:p w14:paraId="12E9F7B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①  供应商的名称及其经营范围、地址、联系电话和旅行社业务经营许可证编号；</w:t>
      </w:r>
    </w:p>
    <w:p w14:paraId="2F1F05D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 xml:space="preserve">②  供应商经办人的姓名、联系电话； </w:t>
      </w:r>
    </w:p>
    <w:p w14:paraId="2ACF591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 xml:space="preserve">③ 签约地点和日期； </w:t>
      </w:r>
    </w:p>
    <w:p w14:paraId="3206245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 xml:space="preserve">④ 旅游行程的出发地、途经地和目的地； </w:t>
      </w:r>
    </w:p>
    <w:p w14:paraId="1AA3615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 xml:space="preserve">⑤ 旅游行程中交通、住宿、餐饮服务安排及其标准；  </w:t>
      </w:r>
    </w:p>
    <w:p w14:paraId="1AD5E12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 xml:space="preserve">⑥ 职工另行付费的游览项目及价格； </w:t>
      </w:r>
    </w:p>
    <w:p w14:paraId="703973D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 xml:space="preserve">⑦ 解除或者变更合同的条件和提前通知的期限； </w:t>
      </w:r>
    </w:p>
    <w:p w14:paraId="02CDFF2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⑧ 违反合同的</w:t>
      </w:r>
      <w:r>
        <w:rPr>
          <w:rFonts w:hint="eastAsia" w:cs="宋体" w:asciiTheme="minorEastAsia" w:hAnsiTheme="minorEastAsia" w:eastAsiaTheme="minorEastAsia"/>
          <w:b w:val="0"/>
          <w:bCs/>
          <w:color w:val="auto"/>
          <w:sz w:val="24"/>
          <w:szCs w:val="24"/>
          <w:highlight w:val="none"/>
        </w:rPr>
        <w:fldChar w:fldCharType="begin"/>
      </w:r>
      <w:r>
        <w:rPr>
          <w:rFonts w:hint="eastAsia" w:cs="宋体" w:asciiTheme="minorEastAsia" w:hAnsiTheme="minorEastAsia" w:eastAsiaTheme="minorEastAsia"/>
          <w:b w:val="0"/>
          <w:bCs/>
          <w:color w:val="auto"/>
          <w:sz w:val="24"/>
          <w:szCs w:val="24"/>
          <w:highlight w:val="none"/>
        </w:rPr>
        <w:instrText xml:space="preserve"> HYPERLINK "http://baike.baidu.com/view/3798199.htm" \t "_blank" </w:instrText>
      </w:r>
      <w:r>
        <w:rPr>
          <w:rFonts w:hint="eastAsia" w:cs="宋体" w:asciiTheme="minorEastAsia" w:hAnsiTheme="minorEastAsia" w:eastAsiaTheme="minorEastAsia"/>
          <w:b w:val="0"/>
          <w:bCs/>
          <w:color w:val="auto"/>
          <w:sz w:val="24"/>
          <w:szCs w:val="24"/>
          <w:highlight w:val="none"/>
        </w:rPr>
        <w:fldChar w:fldCharType="separate"/>
      </w:r>
      <w:r>
        <w:rPr>
          <w:rFonts w:hint="eastAsia" w:cs="宋体" w:asciiTheme="minorEastAsia" w:hAnsiTheme="minorEastAsia" w:eastAsiaTheme="minorEastAsia"/>
          <w:b w:val="0"/>
          <w:bCs/>
          <w:color w:val="auto"/>
          <w:sz w:val="24"/>
          <w:szCs w:val="24"/>
          <w:highlight w:val="none"/>
        </w:rPr>
        <w:t>纠纷解决</w:t>
      </w:r>
      <w:r>
        <w:rPr>
          <w:rFonts w:hint="eastAsia" w:cs="宋体" w:asciiTheme="minorEastAsia" w:hAnsiTheme="minorEastAsia" w:eastAsiaTheme="minorEastAsia"/>
          <w:b w:val="0"/>
          <w:bCs/>
          <w:color w:val="auto"/>
          <w:sz w:val="24"/>
          <w:szCs w:val="24"/>
          <w:highlight w:val="none"/>
        </w:rPr>
        <w:fldChar w:fldCharType="end"/>
      </w:r>
      <w:r>
        <w:rPr>
          <w:rFonts w:hint="eastAsia" w:cs="宋体" w:asciiTheme="minorEastAsia" w:hAnsiTheme="minorEastAsia" w:eastAsiaTheme="minorEastAsia"/>
          <w:b w:val="0"/>
          <w:bCs/>
          <w:color w:val="auto"/>
          <w:sz w:val="24"/>
          <w:szCs w:val="24"/>
          <w:highlight w:val="none"/>
        </w:rPr>
        <w:t xml:space="preserve">机制及应当承担的责任； </w:t>
      </w:r>
    </w:p>
    <w:p w14:paraId="347D463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⑨ 旅游服务监督、投诉电话；</w:t>
      </w:r>
    </w:p>
    <w:p w14:paraId="1E0C1EF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⑩ 双方协商一致的其他内容。</w:t>
      </w:r>
    </w:p>
    <w:p w14:paraId="775076C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▲（六）保险</w:t>
      </w:r>
    </w:p>
    <w:p w14:paraId="66DCC86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1、成交供应商必须为参加疗休养的职工购买旅行社责任险和人身意外保险（额度不少于100万元，其中医疗部分不少于10万元，费用含在报价中）。</w:t>
      </w:r>
    </w:p>
    <w:p w14:paraId="131F42A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2、成交供应商在</w:t>
      </w:r>
      <w:r>
        <w:rPr>
          <w:rFonts w:hint="eastAsia" w:cs="宋体" w:asciiTheme="minorEastAsia" w:hAnsiTheme="minorEastAsia" w:eastAsiaTheme="minorEastAsia"/>
          <w:b w:val="0"/>
          <w:bCs/>
          <w:color w:val="auto"/>
          <w:sz w:val="24"/>
          <w:szCs w:val="24"/>
          <w:highlight w:val="none"/>
          <w:lang w:val="en-US" w:eastAsia="zh-CN"/>
        </w:rPr>
        <w:t>结账</w:t>
      </w:r>
      <w:r>
        <w:rPr>
          <w:rFonts w:hint="eastAsia" w:cs="宋体" w:asciiTheme="minorEastAsia" w:hAnsiTheme="minorEastAsia" w:eastAsiaTheme="minorEastAsia"/>
          <w:b w:val="0"/>
          <w:bCs/>
          <w:color w:val="auto"/>
          <w:sz w:val="24"/>
          <w:szCs w:val="24"/>
          <w:highlight w:val="none"/>
        </w:rPr>
        <w:t>时应提供职工旅游合同复印件一份、投保人身意外保险复印件一份。</w:t>
      </w:r>
    </w:p>
    <w:p w14:paraId="72B3323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▲（七）合同签订及执行</w:t>
      </w:r>
    </w:p>
    <w:p w14:paraId="3754D95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1、成交供应商根据响应原则及本采购文件要求的有关条款，与采购人签订合同，由双方共同严格遵守执行。</w:t>
      </w:r>
    </w:p>
    <w:p w14:paraId="3F06599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2、合同书应由双方代表亲自签字。</w:t>
      </w:r>
    </w:p>
    <w:p w14:paraId="08A3797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3、签订合同后项目不得转包。</w:t>
      </w:r>
    </w:p>
    <w:p w14:paraId="0B6F08E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4、签订合同后，任何一方违约均应赔偿给对方造成的经济损失，并支付对方违约金2万元。任何一方未经协商或通知对方而擅自单方终止合同的，应赔偿对方违约金5万元，以补偿对方的损失。</w:t>
      </w:r>
    </w:p>
    <w:p w14:paraId="29D02EB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5、采购人会对职工疗休养相关内容（包括线路设定、旅游社导游、住宿餐饮安排以及交通工具质量等）进行满意度测评，如满意度偏低，采购人有权终止合同。</w:t>
      </w:r>
    </w:p>
    <w:p w14:paraId="0D77232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6、遇有双方不能协商解决的问题时，任何一方都有权向需方所在地人民法院提起诉讼，由所在地人民法院依法裁决。</w:t>
      </w:r>
    </w:p>
    <w:p w14:paraId="3A85627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（八）服务方案要求</w:t>
      </w:r>
    </w:p>
    <w:p w14:paraId="1ACC4B9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1、供应商应设计至少2条线路的疗休养方案：</w:t>
      </w:r>
    </w:p>
    <w:p w14:paraId="6E9D66F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1.1</w:t>
      </w:r>
      <w:r>
        <w:rPr>
          <w:rFonts w:hint="eastAsia" w:cs="宋体" w:asciiTheme="minorEastAsia" w:hAnsiTheme="minorEastAsia" w:eastAsiaTheme="minorEastAsia"/>
          <w:b w:val="0"/>
          <w:bCs/>
          <w:color w:val="auto"/>
          <w:sz w:val="24"/>
          <w:szCs w:val="24"/>
          <w:highlight w:val="none"/>
          <w:lang w:val="en-US" w:eastAsia="zh-CN"/>
        </w:rPr>
        <w:t>成都线</w:t>
      </w:r>
      <w:r>
        <w:rPr>
          <w:rFonts w:hint="eastAsia" w:cs="宋体" w:asciiTheme="minorEastAsia" w:hAnsiTheme="minorEastAsia" w:eastAsiaTheme="minorEastAsia"/>
          <w:b w:val="0"/>
          <w:bCs/>
          <w:color w:val="auto"/>
          <w:sz w:val="24"/>
          <w:szCs w:val="24"/>
          <w:highlight w:val="none"/>
        </w:rPr>
        <w:t>（</w:t>
      </w:r>
      <w:r>
        <w:rPr>
          <w:rFonts w:hint="eastAsia" w:cs="宋体" w:asciiTheme="minorEastAsia" w:hAnsiTheme="minorEastAsia" w:eastAsiaTheme="minorEastAsia"/>
          <w:b w:val="0"/>
          <w:bCs/>
          <w:color w:val="auto"/>
          <w:sz w:val="24"/>
          <w:szCs w:val="24"/>
          <w:highlight w:val="none"/>
          <w:lang w:val="en-US" w:eastAsia="zh-CN"/>
        </w:rPr>
        <w:t>六</w:t>
      </w:r>
      <w:r>
        <w:rPr>
          <w:rFonts w:hint="eastAsia" w:cs="宋体" w:asciiTheme="minorEastAsia" w:hAnsiTheme="minorEastAsia" w:eastAsiaTheme="minorEastAsia"/>
          <w:b w:val="0"/>
          <w:bCs/>
          <w:color w:val="auto"/>
          <w:sz w:val="24"/>
          <w:szCs w:val="24"/>
          <w:highlight w:val="none"/>
        </w:rPr>
        <w:t>天</w:t>
      </w:r>
      <w:r>
        <w:rPr>
          <w:rFonts w:hint="eastAsia" w:cs="宋体" w:asciiTheme="minorEastAsia" w:hAnsiTheme="minorEastAsia" w:eastAsiaTheme="minorEastAsia"/>
          <w:b w:val="0"/>
          <w:bCs/>
          <w:color w:val="auto"/>
          <w:sz w:val="24"/>
          <w:szCs w:val="24"/>
          <w:highlight w:val="none"/>
          <w:lang w:val="en-US" w:eastAsia="zh-CN"/>
        </w:rPr>
        <w:t>五</w:t>
      </w:r>
      <w:r>
        <w:rPr>
          <w:rFonts w:hint="eastAsia" w:cs="宋体" w:asciiTheme="minorEastAsia" w:hAnsiTheme="minorEastAsia" w:eastAsiaTheme="minorEastAsia"/>
          <w:b w:val="0"/>
          <w:bCs/>
          <w:color w:val="auto"/>
          <w:sz w:val="24"/>
          <w:szCs w:val="24"/>
          <w:highlight w:val="none"/>
        </w:rPr>
        <w:t>晚）</w:t>
      </w:r>
      <w:r>
        <w:rPr>
          <w:rFonts w:hint="eastAsia" w:cs="宋体" w:asciiTheme="minorEastAsia" w:hAnsiTheme="minorEastAsia" w:eastAsiaTheme="minorEastAsia"/>
          <w:b w:val="0"/>
          <w:bCs/>
          <w:color w:val="auto"/>
          <w:sz w:val="24"/>
          <w:szCs w:val="24"/>
          <w:highlight w:val="none"/>
          <w:lang w:eastAsia="zh-CN"/>
        </w:rPr>
        <w:t>，</w:t>
      </w:r>
      <w:r>
        <w:rPr>
          <w:rFonts w:hint="eastAsia" w:cs="宋体" w:asciiTheme="minorEastAsia" w:hAnsiTheme="minorEastAsia" w:eastAsiaTheme="minorEastAsia"/>
          <w:b w:val="0"/>
          <w:bCs/>
          <w:color w:val="auto"/>
          <w:sz w:val="24"/>
          <w:szCs w:val="24"/>
          <w:highlight w:val="none"/>
        </w:rPr>
        <w:t>出行要求：飞机</w:t>
      </w:r>
      <w:r>
        <w:rPr>
          <w:rFonts w:hint="eastAsia" w:cs="宋体" w:asciiTheme="minorEastAsia" w:hAnsiTheme="minorEastAsia" w:eastAsiaTheme="minorEastAsia"/>
          <w:b w:val="0"/>
          <w:bCs/>
          <w:color w:val="auto"/>
          <w:sz w:val="24"/>
          <w:szCs w:val="24"/>
          <w:highlight w:val="none"/>
          <w:lang w:eastAsia="zh-CN"/>
        </w:rPr>
        <w:t>，</w:t>
      </w:r>
      <w:r>
        <w:rPr>
          <w:rFonts w:hint="eastAsia" w:cs="宋体" w:asciiTheme="minorEastAsia" w:hAnsiTheme="minorEastAsia" w:eastAsiaTheme="minorEastAsia"/>
          <w:b w:val="0"/>
          <w:bCs/>
          <w:color w:val="auto"/>
          <w:sz w:val="24"/>
          <w:szCs w:val="24"/>
          <w:highlight w:val="none"/>
          <w:lang w:val="en-US" w:eastAsia="zh-CN"/>
        </w:rPr>
        <w:t>线路设计单人疗休养最高限价6000元/人</w:t>
      </w:r>
      <w:r>
        <w:rPr>
          <w:rFonts w:hint="eastAsia" w:cs="宋体" w:asciiTheme="minorEastAsia" w:hAnsiTheme="minorEastAsia" w:eastAsiaTheme="minorEastAsia"/>
          <w:b w:val="0"/>
          <w:bCs/>
          <w:color w:val="auto"/>
          <w:sz w:val="24"/>
          <w:highlight w:val="none"/>
          <w:lang w:val="en-US" w:eastAsia="zh-CN"/>
        </w:rPr>
        <w:t>（</w:t>
      </w:r>
      <w:r>
        <w:rPr>
          <w:rFonts w:hint="eastAsia" w:cs="宋体" w:asciiTheme="minorEastAsia" w:hAnsiTheme="minorEastAsia" w:eastAsiaTheme="minorEastAsia"/>
          <w:b w:val="0"/>
          <w:bCs/>
          <w:color w:val="auto"/>
          <w:kern w:val="0"/>
          <w:sz w:val="24"/>
          <w:highlight w:val="none"/>
          <w:lang w:val="zh-CN"/>
        </w:rPr>
        <w:t>超出疗休养经费标准</w:t>
      </w:r>
      <w:r>
        <w:rPr>
          <w:rFonts w:hint="eastAsia" w:cs="宋体" w:asciiTheme="minorEastAsia" w:hAnsiTheme="minorEastAsia" w:eastAsiaTheme="minorEastAsia"/>
          <w:b w:val="0"/>
          <w:bCs/>
          <w:color w:val="auto"/>
          <w:kern w:val="0"/>
          <w:sz w:val="24"/>
          <w:highlight w:val="none"/>
          <w:lang w:val="en-US" w:eastAsia="zh-CN"/>
        </w:rPr>
        <w:t>3000</w:t>
      </w:r>
      <w:r>
        <w:rPr>
          <w:rFonts w:hint="eastAsia" w:cs="宋体" w:asciiTheme="minorEastAsia" w:hAnsiTheme="minorEastAsia" w:eastAsiaTheme="minorEastAsia"/>
          <w:b w:val="0"/>
          <w:bCs/>
          <w:color w:val="auto"/>
          <w:kern w:val="0"/>
          <w:sz w:val="24"/>
          <w:highlight w:val="none"/>
          <w:lang w:val="zh-CN"/>
        </w:rPr>
        <w:t>元/人/年的部分由职工自行承担</w:t>
      </w:r>
      <w:r>
        <w:rPr>
          <w:rFonts w:hint="eastAsia" w:cs="宋体" w:asciiTheme="minorEastAsia" w:hAnsiTheme="minorEastAsia" w:eastAsiaTheme="minorEastAsia"/>
          <w:b w:val="0"/>
          <w:bCs/>
          <w:color w:val="auto"/>
          <w:sz w:val="24"/>
          <w:highlight w:val="none"/>
          <w:lang w:val="en-US" w:eastAsia="zh-CN"/>
        </w:rPr>
        <w:t>）</w:t>
      </w:r>
      <w:r>
        <w:rPr>
          <w:rFonts w:hint="eastAsia" w:cs="宋体" w:asciiTheme="minorEastAsia" w:hAnsiTheme="minorEastAsia" w:eastAsiaTheme="minorEastAsia"/>
          <w:b w:val="0"/>
          <w:bCs/>
          <w:color w:val="auto"/>
          <w:sz w:val="24"/>
          <w:szCs w:val="24"/>
          <w:highlight w:val="none"/>
        </w:rPr>
        <w:t>。</w:t>
      </w:r>
    </w:p>
    <w:p w14:paraId="0A13725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1.2</w:t>
      </w:r>
      <w:r>
        <w:rPr>
          <w:rFonts w:hint="eastAsia" w:cs="宋体" w:asciiTheme="minorEastAsia" w:hAnsiTheme="minorEastAsia" w:eastAsiaTheme="minorEastAsia"/>
          <w:b w:val="0"/>
          <w:bCs/>
          <w:color w:val="auto"/>
          <w:sz w:val="24"/>
          <w:szCs w:val="24"/>
          <w:highlight w:val="none"/>
          <w:lang w:val="en-US" w:eastAsia="zh-CN"/>
        </w:rPr>
        <w:t>浙江千岛湖线</w:t>
      </w:r>
      <w:r>
        <w:rPr>
          <w:rFonts w:hint="eastAsia" w:cs="宋体" w:asciiTheme="minorEastAsia" w:hAnsiTheme="minorEastAsia" w:eastAsiaTheme="minorEastAsia"/>
          <w:b w:val="0"/>
          <w:bCs/>
          <w:color w:val="auto"/>
          <w:sz w:val="24"/>
          <w:szCs w:val="24"/>
          <w:highlight w:val="none"/>
        </w:rPr>
        <w:t>（</w:t>
      </w:r>
      <w:r>
        <w:rPr>
          <w:rFonts w:hint="eastAsia" w:cs="宋体" w:asciiTheme="minorEastAsia" w:hAnsiTheme="minorEastAsia" w:eastAsiaTheme="minorEastAsia"/>
          <w:b w:val="0"/>
          <w:bCs/>
          <w:color w:val="auto"/>
          <w:sz w:val="24"/>
          <w:szCs w:val="24"/>
          <w:highlight w:val="none"/>
          <w:lang w:val="en-US" w:eastAsia="zh-CN"/>
        </w:rPr>
        <w:t>三天两晚</w:t>
      </w:r>
      <w:r>
        <w:rPr>
          <w:rFonts w:hint="eastAsia" w:cs="宋体" w:asciiTheme="minorEastAsia" w:hAnsiTheme="minorEastAsia" w:eastAsiaTheme="minorEastAsia"/>
          <w:b w:val="0"/>
          <w:bCs/>
          <w:color w:val="auto"/>
          <w:sz w:val="24"/>
          <w:szCs w:val="24"/>
          <w:highlight w:val="none"/>
        </w:rPr>
        <w:t>），出行要求：</w:t>
      </w:r>
      <w:r>
        <w:rPr>
          <w:rFonts w:hint="eastAsia" w:cs="宋体" w:asciiTheme="minorEastAsia" w:hAnsiTheme="minorEastAsia" w:eastAsiaTheme="minorEastAsia"/>
          <w:b w:val="0"/>
          <w:bCs/>
          <w:color w:val="auto"/>
          <w:sz w:val="24"/>
          <w:szCs w:val="24"/>
          <w:highlight w:val="none"/>
          <w:lang w:val="en-US" w:eastAsia="zh-CN"/>
        </w:rPr>
        <w:t>汽车，线路设计单人疗休养最高限价1500元/人</w:t>
      </w:r>
      <w:r>
        <w:rPr>
          <w:rFonts w:hint="eastAsia" w:cs="宋体" w:asciiTheme="minorEastAsia" w:hAnsiTheme="minorEastAsia" w:eastAsiaTheme="minorEastAsia"/>
          <w:b w:val="0"/>
          <w:bCs/>
          <w:color w:val="auto"/>
          <w:sz w:val="24"/>
          <w:szCs w:val="24"/>
          <w:highlight w:val="none"/>
        </w:rPr>
        <w:t>。</w:t>
      </w:r>
    </w:p>
    <w:p w14:paraId="1A485EE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2、供应商根据宁波市海曙区总工会《关于组织职工疗休养工作的通知》（海总工[2022]12号）文件的相关规定，作出详细的服务方案，针对政策规定的疗休养地点，根据每条线路制定详细的方案，包括但不限于行程安排、线路规划、</w:t>
      </w:r>
      <w:r>
        <w:rPr>
          <w:rFonts w:hint="eastAsia" w:cs="宋体" w:asciiTheme="minorEastAsia" w:hAnsiTheme="minorEastAsia" w:eastAsiaTheme="minorEastAsia"/>
          <w:b w:val="0"/>
          <w:bCs/>
          <w:color w:val="auto"/>
          <w:sz w:val="24"/>
          <w:szCs w:val="24"/>
          <w:highlight w:val="none"/>
          <w:lang w:val="zh-CN"/>
        </w:rPr>
        <w:t>住宿安排、就餐安排、交通出行安排、</w:t>
      </w:r>
      <w:r>
        <w:rPr>
          <w:rFonts w:hint="eastAsia" w:cs="宋体" w:asciiTheme="minorEastAsia" w:hAnsiTheme="minorEastAsia" w:eastAsiaTheme="minorEastAsia"/>
          <w:b w:val="0"/>
          <w:bCs/>
          <w:color w:val="auto"/>
          <w:sz w:val="24"/>
          <w:szCs w:val="24"/>
          <w:highlight w:val="none"/>
        </w:rPr>
        <w:t>门票、交通及经费使用、服务团队人员、景点介绍等各项内容。方案需兼顾行程优化和性价比，并在方案中写出线路规划的理由。</w:t>
      </w:r>
    </w:p>
    <w:p w14:paraId="21081BB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p>
    <w:p w14:paraId="1AC10EC9">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二、商务要求</w:t>
      </w:r>
    </w:p>
    <w:tbl>
      <w:tblPr>
        <w:tblStyle w:val="61"/>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8244"/>
      </w:tblGrid>
      <w:tr w14:paraId="604B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95" w:type="dxa"/>
            <w:noWrap w:val="0"/>
            <w:vAlign w:val="center"/>
          </w:tcPr>
          <w:p w14:paraId="26CC321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项目</w:t>
            </w:r>
          </w:p>
        </w:tc>
        <w:tc>
          <w:tcPr>
            <w:tcW w:w="8244" w:type="dxa"/>
            <w:noWrap w:val="0"/>
            <w:vAlign w:val="center"/>
          </w:tcPr>
          <w:p w14:paraId="7B2C2B2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要求</w:t>
            </w:r>
          </w:p>
        </w:tc>
      </w:tr>
      <w:tr w14:paraId="797D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95" w:type="dxa"/>
            <w:noWrap w:val="0"/>
            <w:vAlign w:val="center"/>
          </w:tcPr>
          <w:p w14:paraId="584CA30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▲服务期限</w:t>
            </w:r>
          </w:p>
        </w:tc>
        <w:tc>
          <w:tcPr>
            <w:tcW w:w="8244" w:type="dxa"/>
            <w:noWrap w:val="0"/>
            <w:vAlign w:val="center"/>
          </w:tcPr>
          <w:p w14:paraId="586D106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合同签订之日起至20</w:t>
            </w:r>
            <w:r>
              <w:rPr>
                <w:rFonts w:hint="eastAsia" w:cs="宋体" w:asciiTheme="minorEastAsia" w:hAnsiTheme="minorEastAsia" w:eastAsiaTheme="minorEastAsia"/>
                <w:b w:val="0"/>
                <w:bCs/>
                <w:color w:val="auto"/>
                <w:sz w:val="24"/>
                <w:szCs w:val="24"/>
                <w:highlight w:val="none"/>
                <w:lang w:val="en-US" w:eastAsia="zh-CN"/>
              </w:rPr>
              <w:t>25</w:t>
            </w:r>
            <w:r>
              <w:rPr>
                <w:rFonts w:hint="eastAsia" w:cs="宋体" w:asciiTheme="minorEastAsia" w:hAnsiTheme="minorEastAsia" w:eastAsiaTheme="minorEastAsia"/>
                <w:b w:val="0"/>
                <w:bCs/>
                <w:color w:val="auto"/>
                <w:sz w:val="24"/>
                <w:szCs w:val="24"/>
                <w:highlight w:val="none"/>
              </w:rPr>
              <w:t>年12月31日止。</w:t>
            </w:r>
          </w:p>
        </w:tc>
      </w:tr>
      <w:tr w14:paraId="02C1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95" w:type="dxa"/>
            <w:noWrap w:val="0"/>
            <w:vAlign w:val="center"/>
          </w:tcPr>
          <w:p w14:paraId="636BA78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▲付款方式</w:t>
            </w:r>
          </w:p>
        </w:tc>
        <w:tc>
          <w:tcPr>
            <w:tcW w:w="8244" w:type="dxa"/>
            <w:noWrap w:val="0"/>
            <w:vAlign w:val="center"/>
          </w:tcPr>
          <w:p w14:paraId="393F555E">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合同生效以及具备实施条件后7个工作日内向成交供应商支付预算金额的40%作为预付款，成交供应商于合同签订前书面承诺放弃预付款或降低预付款支付比例的，可不适用本条款</w:t>
            </w:r>
            <w:r>
              <w:rPr>
                <w:rFonts w:hint="eastAsia" w:cs="宋体" w:asciiTheme="minorEastAsia" w:hAnsiTheme="minorEastAsia" w:eastAsiaTheme="minorEastAsia"/>
                <w:color w:val="auto"/>
                <w:sz w:val="24"/>
                <w:highlight w:val="none"/>
              </w:rPr>
              <w:t>；</w:t>
            </w:r>
          </w:p>
          <w:p w14:paraId="64777334">
            <w:pPr>
              <w:widowControl/>
              <w:adjustRightInd/>
              <w:spacing w:line="400" w:lineRule="exac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en-US" w:eastAsia="zh-CN"/>
              </w:rPr>
              <w:t>2025年7月31日前根据实际出行人数结算一次，实际支付金额=实际出行人数×职工疗休养单价（如实际支付金额＞预付款的，则按实际支付金额扣除预付款进行支付；如实际支付金额≤预付款的，则不予支付）。</w:t>
            </w:r>
          </w:p>
          <w:p w14:paraId="78DE2148">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疗休养活动</w:t>
            </w:r>
            <w:r>
              <w:rPr>
                <w:rFonts w:hint="eastAsia" w:cs="宋体" w:asciiTheme="minorEastAsia" w:hAnsiTheme="minorEastAsia" w:eastAsiaTheme="minorEastAsia"/>
                <w:color w:val="auto"/>
                <w:sz w:val="24"/>
                <w:highlight w:val="none"/>
                <w:lang w:val="en-US" w:eastAsia="zh-CN"/>
              </w:rPr>
              <w:t>全部</w:t>
            </w:r>
            <w:r>
              <w:rPr>
                <w:rFonts w:hint="eastAsia" w:cs="宋体" w:asciiTheme="minorEastAsia" w:hAnsiTheme="minorEastAsia" w:eastAsiaTheme="minorEastAsia"/>
                <w:color w:val="auto"/>
                <w:sz w:val="24"/>
                <w:highlight w:val="none"/>
              </w:rPr>
              <w:t>结束后支付</w:t>
            </w:r>
            <w:r>
              <w:rPr>
                <w:rFonts w:hint="eastAsia" w:cs="宋体" w:asciiTheme="minorEastAsia" w:hAnsiTheme="minorEastAsia" w:eastAsiaTheme="minorEastAsia"/>
                <w:color w:val="auto"/>
                <w:sz w:val="24"/>
                <w:highlight w:val="none"/>
                <w:lang w:val="en-US" w:eastAsia="zh-CN"/>
              </w:rPr>
              <w:t>7个工作日内</w:t>
            </w:r>
            <w:r>
              <w:rPr>
                <w:rFonts w:hint="eastAsia" w:cs="宋体" w:asciiTheme="minorEastAsia" w:hAnsiTheme="minorEastAsia" w:eastAsiaTheme="minorEastAsia"/>
                <w:color w:val="auto"/>
                <w:sz w:val="24"/>
                <w:highlight w:val="none"/>
              </w:rPr>
              <w:t>至实际结算金额的100%。</w:t>
            </w:r>
          </w:p>
          <w:p w14:paraId="0AA8DAC1">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）结算方式：实际结算金额=实际出行人数×职工疗休养单价</w:t>
            </w:r>
          </w:p>
          <w:p w14:paraId="3A84F533">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注（发票要求）：</w:t>
            </w:r>
          </w:p>
          <w:p w14:paraId="114AAB25">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1）成交人应在疗休养活动结束后，在采购人支付结算金额前，先行向采购人提供全额（含预付款）且符合税法规定的增值税发票。采购人在收到成交人提供的增值税发票后在</w:t>
            </w:r>
            <w:r>
              <w:rPr>
                <w:rFonts w:hint="eastAsia" w:cs="宋体" w:asciiTheme="minorEastAsia" w:hAnsiTheme="minorEastAsia" w:eastAsiaTheme="minorEastAsia"/>
                <w:color w:val="auto"/>
                <w:sz w:val="24"/>
                <w:highlight w:val="none"/>
                <w:lang w:val="en-US" w:eastAsia="zh-CN"/>
              </w:rPr>
              <w:t>7个工作日内</w:t>
            </w:r>
            <w:r>
              <w:rPr>
                <w:rFonts w:hint="eastAsia" w:cs="宋体" w:asciiTheme="minorEastAsia" w:hAnsiTheme="minorEastAsia" w:eastAsiaTheme="minorEastAsia"/>
                <w:color w:val="auto"/>
                <w:sz w:val="24"/>
                <w:highlight w:val="none"/>
              </w:rPr>
              <w:t>支付相应款项，否则采购人有权延迟支付相应费用而不被视为违约，亦无须承担任何违约责任。</w:t>
            </w:r>
          </w:p>
          <w:p w14:paraId="56B2A94B">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2）如因成交人未按期提供发票或发票不合规等原因，自行承担由此对采购人造成的一切损失。</w:t>
            </w:r>
          </w:p>
          <w:p w14:paraId="4CECC782">
            <w:pPr>
              <w:spacing w:line="400" w:lineRule="exact"/>
              <w:jc w:val="left"/>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color w:val="auto"/>
                <w:sz w:val="24"/>
                <w:highlight w:val="none"/>
              </w:rPr>
              <w:t>3）本项目合同签署的成交人名称与发票开具单位及收款单位一致，成交人不得以其他理由在合同执行过程中要求调整发票开具单位或收款单位（依法变更单位名称除外），否则视为成交人违约并自行承担相关责任，且须承担由此对采购人造成的一切损失。</w:t>
            </w:r>
          </w:p>
        </w:tc>
      </w:tr>
      <w:tr w14:paraId="7E63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95" w:type="dxa"/>
            <w:noWrap w:val="0"/>
            <w:vAlign w:val="center"/>
          </w:tcPr>
          <w:p w14:paraId="59A495B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履约保证金</w:t>
            </w:r>
          </w:p>
        </w:tc>
        <w:tc>
          <w:tcPr>
            <w:tcW w:w="8244" w:type="dxa"/>
            <w:noWrap w:val="0"/>
            <w:vAlign w:val="center"/>
          </w:tcPr>
          <w:p w14:paraId="77B7273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不适用</w:t>
            </w:r>
          </w:p>
        </w:tc>
      </w:tr>
      <w:tr w14:paraId="06FB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95" w:type="dxa"/>
            <w:noWrap w:val="0"/>
            <w:vAlign w:val="center"/>
          </w:tcPr>
          <w:p w14:paraId="6A2D234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其他</w:t>
            </w:r>
          </w:p>
        </w:tc>
        <w:tc>
          <w:tcPr>
            <w:tcW w:w="8244" w:type="dxa"/>
            <w:noWrap w:val="0"/>
            <w:vAlign w:val="center"/>
          </w:tcPr>
          <w:p w14:paraId="06B37E1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在采购及合同执行过程中，供应商应承担由于其行为所造成的人身伤害、财产损失或损坏的责任，无论何种原因所造成，采购人均不负责。</w:t>
            </w:r>
          </w:p>
        </w:tc>
      </w:tr>
      <w:tr w14:paraId="6F37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95" w:type="dxa"/>
            <w:noWrap w:val="0"/>
            <w:vAlign w:val="center"/>
          </w:tcPr>
          <w:p w14:paraId="1F7065DE">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▲合同终止</w:t>
            </w:r>
          </w:p>
        </w:tc>
        <w:tc>
          <w:tcPr>
            <w:tcW w:w="8244" w:type="dxa"/>
            <w:noWrap w:val="0"/>
            <w:vAlign w:val="center"/>
          </w:tcPr>
          <w:p w14:paraId="076B3D1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成交人在合同有效期内，不得以任何理由终止合同，确有特殊情况的，须提前两个月向采购人提出书面申请，经采购人同意后，方可终止合同。因成交人不能保证工作质量，或发生重大差错事故的，采购人可有权终止协议，成交人承担全部责任。</w:t>
            </w:r>
          </w:p>
        </w:tc>
      </w:tr>
    </w:tbl>
    <w:p w14:paraId="21B5A04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p>
    <w:p w14:paraId="341C552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br w:type="page"/>
      </w:r>
    </w:p>
    <w:p w14:paraId="73E6DDD2">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2E3DF28E">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51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081"/>
        <w:gridCol w:w="1060"/>
        <w:gridCol w:w="3958"/>
        <w:gridCol w:w="464"/>
        <w:gridCol w:w="1075"/>
        <w:gridCol w:w="1117"/>
      </w:tblGrid>
      <w:tr w14:paraId="6663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3612" w:type="pct"/>
            <w:gridSpan w:val="4"/>
            <w:tcBorders>
              <w:top w:val="single" w:color="auto" w:sz="4" w:space="0"/>
              <w:left w:val="single" w:color="auto" w:sz="4" w:space="0"/>
              <w:bottom w:val="single" w:color="auto" w:sz="4" w:space="0"/>
              <w:right w:val="single" w:color="auto" w:sz="2" w:space="0"/>
            </w:tcBorders>
            <w:vAlign w:val="center"/>
          </w:tcPr>
          <w:p w14:paraId="4995463B">
            <w:pPr>
              <w:adjustRightInd/>
              <w:spacing w:line="360" w:lineRule="exact"/>
              <w:jc w:val="center"/>
              <w:rPr>
                <w:rFonts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评审标准</w:t>
            </w:r>
          </w:p>
        </w:tc>
        <w:tc>
          <w:tcPr>
            <w:tcW w:w="242" w:type="pct"/>
            <w:tcBorders>
              <w:top w:val="single" w:color="auto" w:sz="4" w:space="0"/>
              <w:left w:val="single" w:color="auto" w:sz="4" w:space="0"/>
              <w:bottom w:val="single" w:color="auto" w:sz="4" w:space="0"/>
              <w:right w:val="single" w:color="auto" w:sz="2" w:space="0"/>
            </w:tcBorders>
            <w:vAlign w:val="center"/>
          </w:tcPr>
          <w:p w14:paraId="4CE7024A">
            <w:pPr>
              <w:adjustRightInd/>
              <w:spacing w:line="360" w:lineRule="exact"/>
              <w:rPr>
                <w:rFonts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权重</w:t>
            </w:r>
          </w:p>
        </w:tc>
        <w:tc>
          <w:tcPr>
            <w:tcW w:w="561" w:type="pct"/>
            <w:tcBorders>
              <w:top w:val="single" w:color="auto" w:sz="4" w:space="0"/>
              <w:left w:val="single" w:color="auto" w:sz="4" w:space="0"/>
              <w:bottom w:val="single" w:color="auto" w:sz="4" w:space="0"/>
              <w:right w:val="single" w:color="auto" w:sz="2" w:space="0"/>
            </w:tcBorders>
            <w:vAlign w:val="center"/>
          </w:tcPr>
          <w:p w14:paraId="1A7A094D">
            <w:pPr>
              <w:adjustRightInd/>
              <w:spacing w:line="360" w:lineRule="exact"/>
              <w:jc w:val="center"/>
              <w:rPr>
                <w:rFonts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bCs/>
                <w:color w:val="auto"/>
                <w:szCs w:val="21"/>
                <w:highlight w:val="none"/>
              </w:rPr>
              <w:t>主观分/客观分属性</w:t>
            </w:r>
          </w:p>
        </w:tc>
        <w:tc>
          <w:tcPr>
            <w:tcW w:w="583" w:type="pct"/>
            <w:tcBorders>
              <w:top w:val="single" w:color="auto" w:sz="4" w:space="0"/>
              <w:left w:val="single" w:color="auto" w:sz="4" w:space="0"/>
              <w:bottom w:val="single" w:color="auto" w:sz="4" w:space="0"/>
              <w:right w:val="single" w:color="auto" w:sz="2" w:space="0"/>
            </w:tcBorders>
            <w:vAlign w:val="center"/>
          </w:tcPr>
          <w:p w14:paraId="55C3473F">
            <w:pPr>
              <w:adjustRightInd/>
              <w:spacing w:line="360" w:lineRule="exact"/>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rPr>
              <w:t>磋商文件中评审标准相应的商务技术资料目录</w:t>
            </w:r>
            <w:r>
              <w:rPr>
                <w:rFonts w:hint="eastAsia" w:cs="宋体" w:asciiTheme="minorEastAsia" w:hAnsiTheme="minorEastAsia" w:eastAsiaTheme="minorEastAsia"/>
                <w:bCs/>
                <w:color w:val="auto"/>
                <w:szCs w:val="21"/>
                <w:highlight w:val="none"/>
                <w:lang w:val="en-US" w:eastAsia="zh-CN"/>
              </w:rPr>
              <w:t>*</w:t>
            </w:r>
          </w:p>
        </w:tc>
      </w:tr>
      <w:tr w14:paraId="3D51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9" w:type="pct"/>
            <w:vMerge w:val="restart"/>
            <w:tcBorders>
              <w:top w:val="single" w:color="auto" w:sz="4" w:space="0"/>
              <w:left w:val="single" w:color="auto" w:sz="4" w:space="0"/>
              <w:right w:val="single" w:color="auto" w:sz="2" w:space="0"/>
            </w:tcBorders>
            <w:vAlign w:val="center"/>
          </w:tcPr>
          <w:p w14:paraId="4CA73F45">
            <w:pPr>
              <w:widowControl/>
              <w:adjustRightInd/>
              <w:spacing w:line="360" w:lineRule="exact"/>
              <w:jc w:val="center"/>
              <w:rPr>
                <w:rFonts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商务技术分</w:t>
            </w:r>
          </w:p>
          <w:p w14:paraId="3AB5DA95">
            <w:pPr>
              <w:widowControl/>
              <w:adjustRightInd/>
              <w:spacing w:line="360" w:lineRule="exact"/>
              <w:jc w:val="center"/>
              <w:rPr>
                <w:rFonts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w:t>
            </w:r>
            <w:r>
              <w:rPr>
                <w:rFonts w:hint="eastAsia" w:cs="宋体" w:asciiTheme="minorEastAsia" w:hAnsiTheme="minorEastAsia" w:eastAsiaTheme="minorEastAsia"/>
                <w:snapToGrid w:val="0"/>
                <w:color w:val="auto"/>
                <w:spacing w:val="-4"/>
                <w:szCs w:val="21"/>
                <w:highlight w:val="none"/>
                <w:lang w:val="en-US" w:eastAsia="zh-CN"/>
              </w:rPr>
              <w:t>90</w:t>
            </w:r>
            <w:r>
              <w:rPr>
                <w:rFonts w:hint="eastAsia" w:cs="宋体" w:asciiTheme="minorEastAsia" w:hAnsiTheme="minorEastAsia" w:eastAsiaTheme="minorEastAsia"/>
                <w:snapToGrid w:val="0"/>
                <w:color w:val="auto"/>
                <w:spacing w:val="-4"/>
                <w:szCs w:val="21"/>
                <w:highlight w:val="none"/>
              </w:rPr>
              <w:t>分）</w:t>
            </w:r>
          </w:p>
        </w:tc>
        <w:tc>
          <w:tcPr>
            <w:tcW w:w="564" w:type="pct"/>
            <w:tcBorders>
              <w:top w:val="single" w:color="auto" w:sz="4" w:space="0"/>
              <w:left w:val="single" w:color="auto" w:sz="4" w:space="0"/>
              <w:right w:val="single" w:color="auto" w:sz="4" w:space="0"/>
            </w:tcBorders>
            <w:vAlign w:val="center"/>
          </w:tcPr>
          <w:p w14:paraId="2AD578AE">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磋商响应情况</w:t>
            </w:r>
          </w:p>
          <w:p w14:paraId="6AD5BF7A">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w:t>
            </w:r>
          </w:p>
        </w:tc>
        <w:tc>
          <w:tcPr>
            <w:tcW w:w="2618" w:type="pct"/>
            <w:gridSpan w:val="2"/>
            <w:tcBorders>
              <w:top w:val="single" w:color="auto" w:sz="4" w:space="0"/>
              <w:left w:val="single" w:color="auto" w:sz="4" w:space="0"/>
              <w:right w:val="single" w:color="auto" w:sz="2" w:space="0"/>
            </w:tcBorders>
            <w:vAlign w:val="center"/>
          </w:tcPr>
          <w:p w14:paraId="4344F652">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供应商完全响应磋商文件《第四章  项目需求》“一、服务要求”中“（四）项目要求”条款的得1</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分，每负偏离1条扣2分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当扣减至0分时作无效标处理</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br w:type="page"/>
            </w:r>
          </w:p>
        </w:tc>
        <w:tc>
          <w:tcPr>
            <w:tcW w:w="242" w:type="pct"/>
            <w:tcBorders>
              <w:top w:val="single" w:color="auto" w:sz="4" w:space="0"/>
              <w:left w:val="single" w:color="auto" w:sz="4" w:space="0"/>
              <w:bottom w:val="single" w:color="auto" w:sz="4" w:space="0"/>
              <w:right w:val="single" w:color="auto" w:sz="2" w:space="0"/>
            </w:tcBorders>
            <w:vAlign w:val="center"/>
          </w:tcPr>
          <w:p w14:paraId="7BC676BE">
            <w:pPr>
              <w:adjustRightInd/>
              <w:spacing w:line="360" w:lineRule="exact"/>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en-US" w:eastAsia="zh-CN"/>
              </w:rPr>
              <w:t>4</w:t>
            </w:r>
          </w:p>
        </w:tc>
        <w:tc>
          <w:tcPr>
            <w:tcW w:w="561" w:type="pct"/>
            <w:tcBorders>
              <w:top w:val="single" w:color="auto" w:sz="4" w:space="0"/>
              <w:left w:val="single" w:color="auto" w:sz="4" w:space="0"/>
              <w:bottom w:val="single" w:color="auto" w:sz="4" w:space="0"/>
              <w:right w:val="single" w:color="auto" w:sz="2" w:space="0"/>
            </w:tcBorders>
            <w:vAlign w:val="center"/>
          </w:tcPr>
          <w:p w14:paraId="1E6C87DC">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583" w:type="pct"/>
            <w:tcBorders>
              <w:top w:val="single" w:color="auto" w:sz="4" w:space="0"/>
              <w:left w:val="single" w:color="auto" w:sz="4" w:space="0"/>
              <w:bottom w:val="single" w:color="auto" w:sz="4" w:space="0"/>
              <w:right w:val="single" w:color="auto" w:sz="2" w:space="0"/>
            </w:tcBorders>
            <w:vAlign w:val="center"/>
          </w:tcPr>
          <w:p w14:paraId="2107FA00">
            <w:pPr>
              <w:adjustRightInd/>
              <w:spacing w:line="360" w:lineRule="exact"/>
              <w:jc w:val="center"/>
              <w:rPr>
                <w:rFonts w:cs="宋体" w:asciiTheme="minorEastAsia" w:hAnsiTheme="minorEastAsia" w:eastAsiaTheme="minorEastAsia"/>
                <w:color w:val="auto"/>
                <w:szCs w:val="21"/>
                <w:highlight w:val="none"/>
              </w:rPr>
            </w:pPr>
          </w:p>
        </w:tc>
      </w:tr>
      <w:tr w14:paraId="5278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9" w:type="pct"/>
            <w:vMerge w:val="continue"/>
            <w:tcBorders>
              <w:left w:val="single" w:color="auto" w:sz="4" w:space="0"/>
              <w:right w:val="single" w:color="auto" w:sz="2" w:space="0"/>
            </w:tcBorders>
            <w:vAlign w:val="center"/>
          </w:tcPr>
          <w:p w14:paraId="54AB5CBF">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restart"/>
            <w:tcBorders>
              <w:top w:val="single" w:color="auto" w:sz="4" w:space="0"/>
              <w:left w:val="single" w:color="auto" w:sz="4" w:space="0"/>
              <w:right w:val="single" w:color="auto" w:sz="4" w:space="0"/>
            </w:tcBorders>
            <w:vAlign w:val="center"/>
          </w:tcPr>
          <w:p w14:paraId="293E64BE">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服务方案</w:t>
            </w:r>
          </w:p>
          <w:p w14:paraId="451A6702">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59</w:t>
            </w:r>
            <w:r>
              <w:rPr>
                <w:rFonts w:hint="eastAsia" w:cs="宋体" w:asciiTheme="minorEastAsia" w:hAnsiTheme="minorEastAsia" w:eastAsiaTheme="minorEastAsia"/>
                <w:color w:val="auto"/>
                <w:szCs w:val="21"/>
                <w:highlight w:val="none"/>
              </w:rPr>
              <w:t>分）</w:t>
            </w:r>
          </w:p>
        </w:tc>
        <w:tc>
          <w:tcPr>
            <w:tcW w:w="553" w:type="pct"/>
            <w:vMerge w:val="restart"/>
            <w:tcBorders>
              <w:top w:val="single" w:color="auto" w:sz="4" w:space="0"/>
              <w:left w:val="single" w:color="auto" w:sz="4" w:space="0"/>
              <w:right w:val="single" w:color="auto" w:sz="4" w:space="0"/>
            </w:tcBorders>
            <w:vAlign w:val="center"/>
          </w:tcPr>
          <w:p w14:paraId="6148BB91">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zh-CN"/>
              </w:rPr>
              <w:t>行程安排</w:t>
            </w:r>
          </w:p>
        </w:tc>
        <w:tc>
          <w:tcPr>
            <w:tcW w:w="2064" w:type="pct"/>
            <w:tcBorders>
              <w:top w:val="single" w:color="auto" w:sz="4" w:space="0"/>
              <w:left w:val="single" w:color="auto" w:sz="4" w:space="0"/>
              <w:right w:val="single" w:color="auto" w:sz="2" w:space="0"/>
            </w:tcBorders>
            <w:vAlign w:val="center"/>
          </w:tcPr>
          <w:p w14:paraId="05E14190">
            <w:pPr>
              <w:adjustRightInd/>
              <w:spacing w:line="36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”行程线路设计进行评议</w:t>
            </w:r>
            <w:r>
              <w:rPr>
                <w:rFonts w:hint="eastAsia" w:cs="宋体" w:asciiTheme="minorEastAsia" w:hAnsiTheme="minorEastAsia" w:eastAsiaTheme="minorEastAsia"/>
                <w:color w:val="auto"/>
                <w:szCs w:val="21"/>
                <w:highlight w:val="none"/>
                <w:lang w:eastAsia="zh-CN"/>
              </w:rPr>
              <w:t>：</w:t>
            </w:r>
          </w:p>
          <w:p w14:paraId="74E1781E">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行程线路设计合理的得4分；</w:t>
            </w:r>
          </w:p>
          <w:p w14:paraId="49D95C46">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行程线路设计较合理的得2分；</w:t>
            </w:r>
          </w:p>
          <w:p w14:paraId="37FF4DA9">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行程线路设计不合理的得1分；</w:t>
            </w:r>
          </w:p>
          <w:p w14:paraId="4DF249C6">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04F301ED">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4</w:t>
            </w:r>
          </w:p>
        </w:tc>
        <w:tc>
          <w:tcPr>
            <w:tcW w:w="561" w:type="pct"/>
            <w:tcBorders>
              <w:top w:val="single" w:color="auto" w:sz="4" w:space="0"/>
              <w:left w:val="single" w:color="auto" w:sz="4" w:space="0"/>
              <w:bottom w:val="single" w:color="auto" w:sz="4" w:space="0"/>
              <w:right w:val="single" w:color="auto" w:sz="2" w:space="0"/>
            </w:tcBorders>
            <w:vAlign w:val="center"/>
          </w:tcPr>
          <w:p w14:paraId="062D24E2">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2F6DD059">
            <w:pPr>
              <w:adjustRightInd/>
              <w:spacing w:line="360" w:lineRule="exact"/>
              <w:jc w:val="center"/>
              <w:rPr>
                <w:rFonts w:cs="宋体" w:asciiTheme="minorEastAsia" w:hAnsiTheme="minorEastAsia" w:eastAsiaTheme="minorEastAsia"/>
                <w:color w:val="auto"/>
                <w:szCs w:val="21"/>
                <w:highlight w:val="none"/>
              </w:rPr>
            </w:pPr>
          </w:p>
        </w:tc>
      </w:tr>
      <w:tr w14:paraId="199E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9" w:type="pct"/>
            <w:vMerge w:val="continue"/>
            <w:tcBorders>
              <w:left w:val="single" w:color="auto" w:sz="4" w:space="0"/>
              <w:right w:val="single" w:color="auto" w:sz="2" w:space="0"/>
            </w:tcBorders>
            <w:vAlign w:val="center"/>
          </w:tcPr>
          <w:p w14:paraId="6BFB996F">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70337DDF">
            <w:pPr>
              <w:adjustRightInd/>
              <w:spacing w:line="360" w:lineRule="exact"/>
              <w:jc w:val="center"/>
              <w:rPr>
                <w:rFonts w:hint="eastAsia" w:cs="宋体" w:asciiTheme="minorEastAsia" w:hAnsiTheme="minorEastAsia" w:eastAsiaTheme="minorEastAsia"/>
                <w:color w:val="auto"/>
                <w:szCs w:val="21"/>
                <w:highlight w:val="none"/>
              </w:rPr>
            </w:pPr>
          </w:p>
        </w:tc>
        <w:tc>
          <w:tcPr>
            <w:tcW w:w="553" w:type="pct"/>
            <w:vMerge w:val="continue"/>
            <w:tcBorders>
              <w:left w:val="single" w:color="auto" w:sz="4" w:space="0"/>
              <w:right w:val="single" w:color="auto" w:sz="4" w:space="0"/>
            </w:tcBorders>
            <w:vAlign w:val="center"/>
          </w:tcPr>
          <w:p w14:paraId="16B1BB10">
            <w:pPr>
              <w:adjustRightInd/>
              <w:spacing w:line="360" w:lineRule="exact"/>
              <w:jc w:val="center"/>
              <w:rPr>
                <w:rFonts w:hint="eastAsia" w:cs="宋体" w:asciiTheme="minorEastAsia" w:hAnsiTheme="minorEastAsia" w:eastAsiaTheme="minorEastAsia"/>
                <w:color w:val="auto"/>
                <w:szCs w:val="21"/>
                <w:highlight w:val="none"/>
                <w:lang w:val="zh-CN"/>
              </w:rPr>
            </w:pPr>
          </w:p>
        </w:tc>
        <w:tc>
          <w:tcPr>
            <w:tcW w:w="2064" w:type="pct"/>
            <w:tcBorders>
              <w:top w:val="single" w:color="auto" w:sz="4" w:space="0"/>
              <w:left w:val="single" w:color="auto" w:sz="4" w:space="0"/>
              <w:right w:val="single" w:color="auto" w:sz="2" w:space="0"/>
            </w:tcBorders>
            <w:vAlign w:val="center"/>
          </w:tcPr>
          <w:p w14:paraId="2AA5403F">
            <w:pPr>
              <w:adjustRightInd/>
              <w:spacing w:line="36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”线路特点</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吸引力</w:t>
            </w:r>
            <w:r>
              <w:rPr>
                <w:rFonts w:hint="eastAsia" w:cs="宋体" w:asciiTheme="minorEastAsia" w:hAnsiTheme="minorEastAsia" w:eastAsiaTheme="minorEastAsia"/>
                <w:color w:val="auto"/>
                <w:szCs w:val="21"/>
                <w:highlight w:val="none"/>
              </w:rPr>
              <w:t>进行评议</w:t>
            </w:r>
            <w:r>
              <w:rPr>
                <w:rFonts w:hint="eastAsia" w:cs="宋体" w:asciiTheme="minorEastAsia" w:hAnsiTheme="minorEastAsia" w:eastAsiaTheme="minorEastAsia"/>
                <w:color w:val="auto"/>
                <w:szCs w:val="21"/>
                <w:highlight w:val="none"/>
                <w:lang w:eastAsia="zh-CN"/>
              </w:rPr>
              <w:t>：</w:t>
            </w:r>
          </w:p>
          <w:p w14:paraId="69EA30FC">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线路特点突出、吸引力强的得3分；</w:t>
            </w:r>
          </w:p>
          <w:p w14:paraId="134F6A89">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线路特点较突出、吸引力较强的得2分；</w:t>
            </w:r>
          </w:p>
          <w:p w14:paraId="40B3A76F">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线路特点不突出、吸引力不强的得1分；</w:t>
            </w:r>
          </w:p>
          <w:p w14:paraId="79BE5CFB">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14265D9B">
            <w:pPr>
              <w:adjustRightInd/>
              <w:spacing w:line="36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3</w:t>
            </w:r>
          </w:p>
        </w:tc>
        <w:tc>
          <w:tcPr>
            <w:tcW w:w="561" w:type="pct"/>
            <w:tcBorders>
              <w:top w:val="single" w:color="auto" w:sz="4" w:space="0"/>
              <w:left w:val="single" w:color="auto" w:sz="4" w:space="0"/>
              <w:bottom w:val="single" w:color="auto" w:sz="4" w:space="0"/>
              <w:right w:val="single" w:color="auto" w:sz="2" w:space="0"/>
            </w:tcBorders>
            <w:vAlign w:val="center"/>
          </w:tcPr>
          <w:p w14:paraId="2FA0246D">
            <w:pPr>
              <w:adjustRightInd/>
              <w:spacing w:line="36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2ECEED06">
            <w:pPr>
              <w:adjustRightInd/>
              <w:spacing w:line="360" w:lineRule="exact"/>
              <w:jc w:val="center"/>
              <w:rPr>
                <w:rFonts w:cs="宋体" w:asciiTheme="minorEastAsia" w:hAnsiTheme="minorEastAsia" w:eastAsiaTheme="minorEastAsia"/>
                <w:color w:val="auto"/>
                <w:szCs w:val="21"/>
                <w:highlight w:val="none"/>
              </w:rPr>
            </w:pPr>
          </w:p>
        </w:tc>
      </w:tr>
      <w:tr w14:paraId="2FE3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9" w:type="pct"/>
            <w:vMerge w:val="continue"/>
            <w:tcBorders>
              <w:left w:val="single" w:color="auto" w:sz="4" w:space="0"/>
              <w:right w:val="single" w:color="auto" w:sz="2" w:space="0"/>
            </w:tcBorders>
            <w:vAlign w:val="center"/>
          </w:tcPr>
          <w:p w14:paraId="243F3688">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10F77564">
            <w:pPr>
              <w:adjustRightInd/>
              <w:spacing w:line="360" w:lineRule="exact"/>
              <w:jc w:val="center"/>
              <w:rPr>
                <w:rFonts w:hint="eastAsia" w:cs="宋体" w:asciiTheme="minorEastAsia" w:hAnsiTheme="minorEastAsia" w:eastAsiaTheme="minorEastAsia"/>
                <w:color w:val="auto"/>
                <w:szCs w:val="21"/>
                <w:highlight w:val="none"/>
              </w:rPr>
            </w:pPr>
          </w:p>
        </w:tc>
        <w:tc>
          <w:tcPr>
            <w:tcW w:w="553" w:type="pct"/>
            <w:vMerge w:val="continue"/>
            <w:tcBorders>
              <w:left w:val="single" w:color="auto" w:sz="4" w:space="0"/>
              <w:right w:val="single" w:color="auto" w:sz="4" w:space="0"/>
            </w:tcBorders>
            <w:vAlign w:val="center"/>
          </w:tcPr>
          <w:p w14:paraId="5F13F405">
            <w:pPr>
              <w:adjustRightInd/>
              <w:spacing w:line="360" w:lineRule="exact"/>
              <w:jc w:val="center"/>
              <w:rPr>
                <w:rFonts w:hint="eastAsia" w:cs="宋体" w:asciiTheme="minorEastAsia" w:hAnsiTheme="minorEastAsia" w:eastAsiaTheme="minorEastAsia"/>
                <w:color w:val="auto"/>
                <w:szCs w:val="21"/>
                <w:highlight w:val="none"/>
                <w:lang w:val="zh-CN"/>
              </w:rPr>
            </w:pPr>
          </w:p>
        </w:tc>
        <w:tc>
          <w:tcPr>
            <w:tcW w:w="2064" w:type="pct"/>
            <w:tcBorders>
              <w:top w:val="single" w:color="auto" w:sz="4" w:space="0"/>
              <w:left w:val="single" w:color="auto" w:sz="4" w:space="0"/>
              <w:right w:val="single" w:color="auto" w:sz="2" w:space="0"/>
            </w:tcBorders>
            <w:vAlign w:val="center"/>
          </w:tcPr>
          <w:p w14:paraId="362EF737">
            <w:pPr>
              <w:adjustRightInd/>
              <w:spacing w:line="36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行程安排</w:t>
            </w:r>
            <w:r>
              <w:rPr>
                <w:rFonts w:hint="eastAsia" w:cs="宋体" w:asciiTheme="minorEastAsia" w:hAnsiTheme="minorEastAsia" w:eastAsiaTheme="minorEastAsia"/>
                <w:color w:val="auto"/>
                <w:szCs w:val="21"/>
                <w:highlight w:val="none"/>
              </w:rPr>
              <w:t>活动内容进行评议</w:t>
            </w:r>
            <w:r>
              <w:rPr>
                <w:rFonts w:hint="eastAsia" w:cs="宋体" w:asciiTheme="minorEastAsia" w:hAnsiTheme="minorEastAsia" w:eastAsiaTheme="minorEastAsia"/>
                <w:color w:val="auto"/>
                <w:szCs w:val="21"/>
                <w:highlight w:val="none"/>
                <w:lang w:eastAsia="zh-CN"/>
              </w:rPr>
              <w:t>：</w:t>
            </w:r>
          </w:p>
          <w:p w14:paraId="5CE27A27">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活动内容丰富的得3分；</w:t>
            </w:r>
          </w:p>
          <w:p w14:paraId="797D5482">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活动内容较丰富的得2分；</w:t>
            </w:r>
          </w:p>
          <w:p w14:paraId="4C043C20">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活动内容不丰富的得1分；</w:t>
            </w:r>
          </w:p>
          <w:p w14:paraId="5E7D42D9">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04BF4526">
            <w:pPr>
              <w:adjustRightInd/>
              <w:spacing w:line="36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3</w:t>
            </w:r>
          </w:p>
        </w:tc>
        <w:tc>
          <w:tcPr>
            <w:tcW w:w="561" w:type="pct"/>
            <w:tcBorders>
              <w:top w:val="single" w:color="auto" w:sz="4" w:space="0"/>
              <w:left w:val="single" w:color="auto" w:sz="4" w:space="0"/>
              <w:bottom w:val="single" w:color="auto" w:sz="4" w:space="0"/>
              <w:right w:val="single" w:color="auto" w:sz="2" w:space="0"/>
            </w:tcBorders>
            <w:vAlign w:val="center"/>
          </w:tcPr>
          <w:p w14:paraId="794E4BEC">
            <w:pPr>
              <w:adjustRightInd/>
              <w:spacing w:line="36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57B8A06C">
            <w:pPr>
              <w:adjustRightInd/>
              <w:spacing w:line="360" w:lineRule="exact"/>
              <w:jc w:val="center"/>
              <w:rPr>
                <w:rFonts w:cs="宋体" w:asciiTheme="minorEastAsia" w:hAnsiTheme="minorEastAsia" w:eastAsiaTheme="minorEastAsia"/>
                <w:color w:val="auto"/>
                <w:szCs w:val="21"/>
                <w:highlight w:val="none"/>
              </w:rPr>
            </w:pPr>
          </w:p>
        </w:tc>
      </w:tr>
      <w:tr w14:paraId="47B2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9" w:type="pct"/>
            <w:vMerge w:val="continue"/>
            <w:tcBorders>
              <w:left w:val="single" w:color="auto" w:sz="4" w:space="0"/>
              <w:right w:val="single" w:color="auto" w:sz="2" w:space="0"/>
            </w:tcBorders>
            <w:vAlign w:val="center"/>
          </w:tcPr>
          <w:p w14:paraId="02522155">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2A2F7D5E">
            <w:pPr>
              <w:adjustRightInd/>
              <w:spacing w:line="360" w:lineRule="exact"/>
              <w:jc w:val="center"/>
              <w:rPr>
                <w:rFonts w:hint="eastAsia" w:cs="宋体" w:asciiTheme="minorEastAsia" w:hAnsiTheme="minorEastAsia" w:eastAsiaTheme="minorEastAsia"/>
                <w:color w:val="auto"/>
                <w:szCs w:val="21"/>
                <w:highlight w:val="none"/>
              </w:rPr>
            </w:pPr>
          </w:p>
        </w:tc>
        <w:tc>
          <w:tcPr>
            <w:tcW w:w="553" w:type="pct"/>
            <w:vMerge w:val="continue"/>
            <w:tcBorders>
              <w:left w:val="single" w:color="auto" w:sz="4" w:space="0"/>
              <w:right w:val="single" w:color="auto" w:sz="4" w:space="0"/>
            </w:tcBorders>
            <w:vAlign w:val="center"/>
          </w:tcPr>
          <w:p w14:paraId="342D8A06">
            <w:pPr>
              <w:adjustRightInd/>
              <w:spacing w:line="360" w:lineRule="exact"/>
              <w:jc w:val="center"/>
              <w:rPr>
                <w:rFonts w:hint="eastAsia" w:cs="宋体" w:asciiTheme="minorEastAsia" w:hAnsiTheme="minorEastAsia" w:eastAsiaTheme="minorEastAsia"/>
                <w:color w:val="auto"/>
                <w:szCs w:val="21"/>
                <w:highlight w:val="none"/>
                <w:lang w:val="zh-CN"/>
              </w:rPr>
            </w:pPr>
          </w:p>
        </w:tc>
        <w:tc>
          <w:tcPr>
            <w:tcW w:w="2064" w:type="pct"/>
            <w:tcBorders>
              <w:top w:val="single" w:color="auto" w:sz="4" w:space="0"/>
              <w:left w:val="single" w:color="auto" w:sz="4" w:space="0"/>
              <w:right w:val="single" w:color="auto" w:sz="2" w:space="0"/>
            </w:tcBorders>
            <w:vAlign w:val="center"/>
          </w:tcPr>
          <w:p w14:paraId="23D7B650">
            <w:pPr>
              <w:adjustRightInd/>
              <w:spacing w:line="36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w:t>
            </w:r>
            <w:r>
              <w:rPr>
                <w:rFonts w:hint="eastAsia" w:cs="宋体" w:asciiTheme="minorEastAsia" w:hAnsiTheme="minorEastAsia" w:eastAsiaTheme="minorEastAsia"/>
                <w:color w:val="auto"/>
                <w:szCs w:val="21"/>
                <w:highlight w:val="none"/>
              </w:rPr>
              <w:t>主题策划进行评议</w:t>
            </w:r>
            <w:r>
              <w:rPr>
                <w:rFonts w:hint="eastAsia" w:cs="宋体" w:asciiTheme="minorEastAsia" w:hAnsiTheme="minorEastAsia" w:eastAsiaTheme="minorEastAsia"/>
                <w:color w:val="auto"/>
                <w:szCs w:val="21"/>
                <w:highlight w:val="none"/>
                <w:lang w:eastAsia="zh-CN"/>
              </w:rPr>
              <w:t>：</w:t>
            </w:r>
          </w:p>
          <w:p w14:paraId="7A2DD01C">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有条理的得3分；</w:t>
            </w:r>
          </w:p>
          <w:p w14:paraId="38F359ED">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较有条理的得2分；</w:t>
            </w:r>
          </w:p>
          <w:p w14:paraId="6476A606">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紊乱的得1分；</w:t>
            </w:r>
          </w:p>
          <w:p w14:paraId="7C1CAC73">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508DDBE5">
            <w:pPr>
              <w:adjustRightInd/>
              <w:spacing w:line="36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3</w:t>
            </w:r>
          </w:p>
        </w:tc>
        <w:tc>
          <w:tcPr>
            <w:tcW w:w="561" w:type="pct"/>
            <w:tcBorders>
              <w:top w:val="single" w:color="auto" w:sz="4" w:space="0"/>
              <w:left w:val="single" w:color="auto" w:sz="4" w:space="0"/>
              <w:bottom w:val="single" w:color="auto" w:sz="4" w:space="0"/>
              <w:right w:val="single" w:color="auto" w:sz="2" w:space="0"/>
            </w:tcBorders>
            <w:vAlign w:val="center"/>
          </w:tcPr>
          <w:p w14:paraId="2DD39635">
            <w:pPr>
              <w:adjustRightInd/>
              <w:spacing w:line="36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62926EF6">
            <w:pPr>
              <w:adjustRightInd/>
              <w:spacing w:line="360" w:lineRule="exact"/>
              <w:jc w:val="center"/>
              <w:rPr>
                <w:rFonts w:cs="宋体" w:asciiTheme="minorEastAsia" w:hAnsiTheme="minorEastAsia" w:eastAsiaTheme="minorEastAsia"/>
                <w:color w:val="auto"/>
                <w:szCs w:val="21"/>
                <w:highlight w:val="none"/>
              </w:rPr>
            </w:pPr>
          </w:p>
        </w:tc>
      </w:tr>
      <w:tr w14:paraId="0A47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9" w:type="pct"/>
            <w:vMerge w:val="continue"/>
            <w:tcBorders>
              <w:left w:val="single" w:color="auto" w:sz="4" w:space="0"/>
              <w:right w:val="single" w:color="auto" w:sz="2" w:space="0"/>
            </w:tcBorders>
            <w:vAlign w:val="center"/>
          </w:tcPr>
          <w:p w14:paraId="5B0D6201">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4054B9BD">
            <w:pPr>
              <w:adjustRightInd/>
              <w:spacing w:line="360" w:lineRule="exact"/>
              <w:jc w:val="center"/>
              <w:rPr>
                <w:rFonts w:hint="eastAsia" w:cs="宋体" w:asciiTheme="minorEastAsia" w:hAnsiTheme="minorEastAsia" w:eastAsiaTheme="minorEastAsia"/>
                <w:color w:val="auto"/>
                <w:szCs w:val="21"/>
                <w:highlight w:val="none"/>
              </w:rPr>
            </w:pPr>
          </w:p>
        </w:tc>
        <w:tc>
          <w:tcPr>
            <w:tcW w:w="553" w:type="pct"/>
            <w:vMerge w:val="continue"/>
            <w:tcBorders>
              <w:left w:val="single" w:color="auto" w:sz="4" w:space="0"/>
              <w:right w:val="single" w:color="auto" w:sz="4" w:space="0"/>
            </w:tcBorders>
            <w:vAlign w:val="center"/>
          </w:tcPr>
          <w:p w14:paraId="6717F42A">
            <w:pPr>
              <w:adjustRightInd/>
              <w:spacing w:line="360" w:lineRule="exact"/>
              <w:jc w:val="center"/>
              <w:rPr>
                <w:rFonts w:hint="eastAsia" w:cs="宋体" w:asciiTheme="minorEastAsia" w:hAnsiTheme="minorEastAsia" w:eastAsiaTheme="minorEastAsia"/>
                <w:color w:val="auto"/>
                <w:szCs w:val="21"/>
                <w:highlight w:val="none"/>
                <w:lang w:val="zh-CN"/>
              </w:rPr>
            </w:pPr>
          </w:p>
        </w:tc>
        <w:tc>
          <w:tcPr>
            <w:tcW w:w="2064" w:type="pct"/>
            <w:tcBorders>
              <w:top w:val="single" w:color="auto" w:sz="4" w:space="0"/>
              <w:left w:val="single" w:color="auto" w:sz="4" w:space="0"/>
              <w:right w:val="single" w:color="auto" w:sz="2" w:space="0"/>
            </w:tcBorders>
            <w:vAlign w:val="center"/>
          </w:tcPr>
          <w:p w14:paraId="62614A55">
            <w:pPr>
              <w:adjustRightInd/>
              <w:spacing w:line="36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w:t>
            </w:r>
            <w:r>
              <w:rPr>
                <w:rFonts w:hint="eastAsia" w:cs="宋体" w:asciiTheme="minorEastAsia" w:hAnsiTheme="minorEastAsia" w:eastAsiaTheme="minorEastAsia"/>
                <w:color w:val="auto"/>
                <w:szCs w:val="21"/>
                <w:highlight w:val="none"/>
              </w:rPr>
              <w:t>时间安排进行评议</w:t>
            </w:r>
            <w:r>
              <w:rPr>
                <w:rFonts w:hint="eastAsia" w:cs="宋体" w:asciiTheme="minorEastAsia" w:hAnsiTheme="minorEastAsia" w:eastAsiaTheme="minorEastAsia"/>
                <w:color w:val="auto"/>
                <w:szCs w:val="21"/>
                <w:highlight w:val="none"/>
                <w:lang w:eastAsia="zh-CN"/>
              </w:rPr>
              <w:t>：</w:t>
            </w:r>
          </w:p>
          <w:p w14:paraId="53E99460">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行程时间安排合理的得3分；</w:t>
            </w:r>
          </w:p>
          <w:p w14:paraId="6930BA8B">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行程时间安排较合理的得2分；</w:t>
            </w:r>
          </w:p>
          <w:p w14:paraId="6AA98629">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行程时间安排不合理的得1分；</w:t>
            </w:r>
          </w:p>
          <w:p w14:paraId="78C8F42B">
            <w:pPr>
              <w:adjustRightInd/>
              <w:spacing w:line="36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3B41D25C">
            <w:pPr>
              <w:adjustRightInd/>
              <w:spacing w:line="36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3</w:t>
            </w:r>
          </w:p>
        </w:tc>
        <w:tc>
          <w:tcPr>
            <w:tcW w:w="561" w:type="pct"/>
            <w:tcBorders>
              <w:top w:val="single" w:color="auto" w:sz="4" w:space="0"/>
              <w:left w:val="single" w:color="auto" w:sz="4" w:space="0"/>
              <w:bottom w:val="single" w:color="auto" w:sz="4" w:space="0"/>
              <w:right w:val="single" w:color="auto" w:sz="2" w:space="0"/>
            </w:tcBorders>
            <w:vAlign w:val="center"/>
          </w:tcPr>
          <w:p w14:paraId="6410ECCF">
            <w:pPr>
              <w:adjustRightInd/>
              <w:spacing w:line="36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34582902">
            <w:pPr>
              <w:adjustRightInd/>
              <w:spacing w:line="360" w:lineRule="exact"/>
              <w:jc w:val="center"/>
              <w:rPr>
                <w:rFonts w:cs="宋体" w:asciiTheme="minorEastAsia" w:hAnsiTheme="minorEastAsia" w:eastAsiaTheme="minorEastAsia"/>
                <w:color w:val="auto"/>
                <w:szCs w:val="21"/>
                <w:highlight w:val="none"/>
              </w:rPr>
            </w:pPr>
          </w:p>
        </w:tc>
      </w:tr>
      <w:tr w14:paraId="0F2E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9" w:type="pct"/>
            <w:vMerge w:val="continue"/>
            <w:tcBorders>
              <w:left w:val="single" w:color="auto" w:sz="4" w:space="0"/>
              <w:right w:val="single" w:color="auto" w:sz="2" w:space="0"/>
            </w:tcBorders>
            <w:vAlign w:val="center"/>
          </w:tcPr>
          <w:p w14:paraId="39DD91A4">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6288DC7A">
            <w:pPr>
              <w:adjustRightInd/>
              <w:spacing w:line="360" w:lineRule="exact"/>
              <w:jc w:val="center"/>
              <w:rPr>
                <w:rFonts w:cs="宋体" w:asciiTheme="minorEastAsia" w:hAnsiTheme="minorEastAsia" w:eastAsiaTheme="minorEastAsia"/>
                <w:color w:val="auto"/>
                <w:szCs w:val="21"/>
                <w:highlight w:val="none"/>
              </w:rPr>
            </w:pPr>
          </w:p>
        </w:tc>
        <w:tc>
          <w:tcPr>
            <w:tcW w:w="553" w:type="pct"/>
            <w:vMerge w:val="restart"/>
            <w:tcBorders>
              <w:left w:val="single" w:color="auto" w:sz="4" w:space="0"/>
              <w:right w:val="single" w:color="auto" w:sz="4" w:space="0"/>
            </w:tcBorders>
            <w:vAlign w:val="center"/>
          </w:tcPr>
          <w:p w14:paraId="50FD4EBC">
            <w:pPr>
              <w:adjustRightInd/>
              <w:spacing w:line="360" w:lineRule="exact"/>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lang w:val="zh-CN"/>
              </w:rPr>
              <w:t>”行程安排</w:t>
            </w:r>
          </w:p>
        </w:tc>
        <w:tc>
          <w:tcPr>
            <w:tcW w:w="2064" w:type="pct"/>
            <w:tcBorders>
              <w:top w:val="single" w:color="auto" w:sz="4" w:space="0"/>
              <w:left w:val="single" w:color="auto" w:sz="4" w:space="0"/>
              <w:right w:val="single" w:color="auto" w:sz="2" w:space="0"/>
            </w:tcBorders>
            <w:vAlign w:val="center"/>
          </w:tcPr>
          <w:p w14:paraId="103ED211">
            <w:pPr>
              <w:adjustRightInd/>
              <w:spacing w:line="36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”行程线路设计进行评议</w:t>
            </w:r>
            <w:r>
              <w:rPr>
                <w:rFonts w:hint="eastAsia" w:cs="宋体" w:asciiTheme="minorEastAsia" w:hAnsiTheme="minorEastAsia" w:eastAsiaTheme="minorEastAsia"/>
                <w:color w:val="auto"/>
                <w:szCs w:val="21"/>
                <w:highlight w:val="none"/>
                <w:lang w:eastAsia="zh-CN"/>
              </w:rPr>
              <w:t>：</w:t>
            </w:r>
          </w:p>
          <w:p w14:paraId="67F24B46">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行程线路设计合理的得4分；</w:t>
            </w:r>
          </w:p>
          <w:p w14:paraId="58DDE35B">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行程线路设计较合理的得2分；</w:t>
            </w:r>
          </w:p>
          <w:p w14:paraId="0E9C167A">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行程线路设计不合理的得1分；</w:t>
            </w:r>
          </w:p>
          <w:p w14:paraId="02DA07EA">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3DFD961D">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4</w:t>
            </w:r>
          </w:p>
        </w:tc>
        <w:tc>
          <w:tcPr>
            <w:tcW w:w="561" w:type="pct"/>
            <w:tcBorders>
              <w:top w:val="single" w:color="auto" w:sz="4" w:space="0"/>
              <w:left w:val="single" w:color="auto" w:sz="4" w:space="0"/>
              <w:bottom w:val="single" w:color="auto" w:sz="4" w:space="0"/>
              <w:right w:val="single" w:color="auto" w:sz="2" w:space="0"/>
            </w:tcBorders>
            <w:vAlign w:val="center"/>
          </w:tcPr>
          <w:p w14:paraId="0DA4AF4F">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6C4DD663">
            <w:pPr>
              <w:adjustRightInd/>
              <w:spacing w:line="360" w:lineRule="exact"/>
              <w:jc w:val="center"/>
              <w:rPr>
                <w:rFonts w:cs="宋体" w:asciiTheme="minorEastAsia" w:hAnsiTheme="minorEastAsia" w:eastAsiaTheme="minorEastAsia"/>
                <w:color w:val="auto"/>
                <w:szCs w:val="21"/>
                <w:highlight w:val="none"/>
              </w:rPr>
            </w:pPr>
          </w:p>
        </w:tc>
      </w:tr>
      <w:tr w14:paraId="3AFD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9" w:type="pct"/>
            <w:vMerge w:val="continue"/>
            <w:tcBorders>
              <w:left w:val="single" w:color="auto" w:sz="4" w:space="0"/>
              <w:right w:val="single" w:color="auto" w:sz="2" w:space="0"/>
            </w:tcBorders>
            <w:vAlign w:val="center"/>
          </w:tcPr>
          <w:p w14:paraId="432160C2">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5C6BDC32">
            <w:pPr>
              <w:adjustRightInd/>
              <w:spacing w:line="360" w:lineRule="exact"/>
              <w:jc w:val="center"/>
              <w:rPr>
                <w:rFonts w:cs="宋体" w:asciiTheme="minorEastAsia" w:hAnsiTheme="minorEastAsia" w:eastAsiaTheme="minorEastAsia"/>
                <w:color w:val="auto"/>
                <w:szCs w:val="21"/>
                <w:highlight w:val="none"/>
              </w:rPr>
            </w:pPr>
          </w:p>
        </w:tc>
        <w:tc>
          <w:tcPr>
            <w:tcW w:w="553" w:type="pct"/>
            <w:vMerge w:val="continue"/>
            <w:tcBorders>
              <w:left w:val="single" w:color="auto" w:sz="4" w:space="0"/>
              <w:right w:val="single" w:color="auto" w:sz="4" w:space="0"/>
            </w:tcBorders>
            <w:vAlign w:val="center"/>
          </w:tcPr>
          <w:p w14:paraId="0EB9B96A">
            <w:pPr>
              <w:adjustRightInd/>
              <w:spacing w:line="360" w:lineRule="exact"/>
              <w:jc w:val="center"/>
              <w:rPr>
                <w:rFonts w:cs="宋体" w:asciiTheme="minorEastAsia" w:hAnsiTheme="minorEastAsia" w:eastAsiaTheme="minorEastAsia"/>
                <w:color w:val="auto"/>
                <w:szCs w:val="21"/>
                <w:highlight w:val="none"/>
                <w:lang w:val="zh-CN"/>
              </w:rPr>
            </w:pPr>
          </w:p>
        </w:tc>
        <w:tc>
          <w:tcPr>
            <w:tcW w:w="2064" w:type="pct"/>
            <w:tcBorders>
              <w:top w:val="single" w:color="auto" w:sz="4" w:space="0"/>
              <w:left w:val="single" w:color="auto" w:sz="4" w:space="0"/>
              <w:right w:val="single" w:color="auto" w:sz="2" w:space="0"/>
            </w:tcBorders>
            <w:vAlign w:val="center"/>
          </w:tcPr>
          <w:p w14:paraId="208929E0">
            <w:pPr>
              <w:adjustRightInd/>
              <w:spacing w:line="36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”线路特点</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吸引力</w:t>
            </w:r>
            <w:r>
              <w:rPr>
                <w:rFonts w:hint="eastAsia" w:cs="宋体" w:asciiTheme="minorEastAsia" w:hAnsiTheme="minorEastAsia" w:eastAsiaTheme="minorEastAsia"/>
                <w:color w:val="auto"/>
                <w:szCs w:val="21"/>
                <w:highlight w:val="none"/>
              </w:rPr>
              <w:t>进行评议</w:t>
            </w:r>
            <w:r>
              <w:rPr>
                <w:rFonts w:hint="eastAsia" w:cs="宋体" w:asciiTheme="minorEastAsia" w:hAnsiTheme="minorEastAsia" w:eastAsiaTheme="minorEastAsia"/>
                <w:color w:val="auto"/>
                <w:szCs w:val="21"/>
                <w:highlight w:val="none"/>
                <w:lang w:eastAsia="zh-CN"/>
              </w:rPr>
              <w:t>：</w:t>
            </w:r>
          </w:p>
          <w:p w14:paraId="430B379E">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线路特点突出、吸引力强的得3分；</w:t>
            </w:r>
          </w:p>
          <w:p w14:paraId="0494C6B6">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线路特点较突出、吸引力较强的得2分；</w:t>
            </w:r>
          </w:p>
          <w:p w14:paraId="6BE69A6C">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线路特点不突出、吸引力不强的得1分；</w:t>
            </w:r>
          </w:p>
          <w:p w14:paraId="00F9B861">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48F3F3B0">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w:t>
            </w:r>
          </w:p>
        </w:tc>
        <w:tc>
          <w:tcPr>
            <w:tcW w:w="561" w:type="pct"/>
            <w:tcBorders>
              <w:top w:val="single" w:color="auto" w:sz="4" w:space="0"/>
              <w:left w:val="single" w:color="auto" w:sz="4" w:space="0"/>
              <w:bottom w:val="single" w:color="auto" w:sz="4" w:space="0"/>
              <w:right w:val="single" w:color="auto" w:sz="2" w:space="0"/>
            </w:tcBorders>
            <w:vAlign w:val="center"/>
          </w:tcPr>
          <w:p w14:paraId="234D0271">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1D9BB72A">
            <w:pPr>
              <w:adjustRightInd/>
              <w:spacing w:line="360" w:lineRule="exact"/>
              <w:jc w:val="center"/>
              <w:rPr>
                <w:rFonts w:cs="宋体" w:asciiTheme="minorEastAsia" w:hAnsiTheme="minorEastAsia" w:eastAsiaTheme="minorEastAsia"/>
                <w:color w:val="auto"/>
                <w:szCs w:val="21"/>
                <w:highlight w:val="none"/>
              </w:rPr>
            </w:pPr>
          </w:p>
        </w:tc>
      </w:tr>
      <w:tr w14:paraId="2E5E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9" w:type="pct"/>
            <w:vMerge w:val="continue"/>
            <w:tcBorders>
              <w:left w:val="single" w:color="auto" w:sz="4" w:space="0"/>
              <w:right w:val="single" w:color="auto" w:sz="2" w:space="0"/>
            </w:tcBorders>
            <w:vAlign w:val="center"/>
          </w:tcPr>
          <w:p w14:paraId="0F961668">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24482B85">
            <w:pPr>
              <w:adjustRightInd/>
              <w:spacing w:line="360" w:lineRule="exact"/>
              <w:jc w:val="center"/>
              <w:rPr>
                <w:rFonts w:cs="宋体" w:asciiTheme="minorEastAsia" w:hAnsiTheme="minorEastAsia" w:eastAsiaTheme="minorEastAsia"/>
                <w:color w:val="auto"/>
                <w:szCs w:val="21"/>
                <w:highlight w:val="none"/>
              </w:rPr>
            </w:pPr>
          </w:p>
        </w:tc>
        <w:tc>
          <w:tcPr>
            <w:tcW w:w="553" w:type="pct"/>
            <w:vMerge w:val="continue"/>
            <w:tcBorders>
              <w:left w:val="single" w:color="auto" w:sz="4" w:space="0"/>
              <w:right w:val="single" w:color="auto" w:sz="4" w:space="0"/>
            </w:tcBorders>
            <w:vAlign w:val="center"/>
          </w:tcPr>
          <w:p w14:paraId="4E4B60C4">
            <w:pPr>
              <w:adjustRightInd/>
              <w:spacing w:line="360" w:lineRule="exact"/>
              <w:jc w:val="center"/>
              <w:rPr>
                <w:rFonts w:cs="宋体" w:asciiTheme="minorEastAsia" w:hAnsiTheme="minorEastAsia" w:eastAsiaTheme="minorEastAsia"/>
                <w:color w:val="auto"/>
                <w:szCs w:val="21"/>
                <w:highlight w:val="none"/>
                <w:lang w:val="zh-CN"/>
              </w:rPr>
            </w:pPr>
          </w:p>
        </w:tc>
        <w:tc>
          <w:tcPr>
            <w:tcW w:w="2064" w:type="pct"/>
            <w:tcBorders>
              <w:top w:val="single" w:color="auto" w:sz="4" w:space="0"/>
              <w:left w:val="single" w:color="auto" w:sz="4" w:space="0"/>
              <w:right w:val="single" w:color="auto" w:sz="2" w:space="0"/>
            </w:tcBorders>
            <w:vAlign w:val="center"/>
          </w:tcPr>
          <w:p w14:paraId="584F7F3B">
            <w:pPr>
              <w:adjustRightInd/>
              <w:spacing w:line="36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行程安排</w:t>
            </w:r>
            <w:r>
              <w:rPr>
                <w:rFonts w:hint="eastAsia" w:cs="宋体" w:asciiTheme="minorEastAsia" w:hAnsiTheme="minorEastAsia" w:eastAsiaTheme="minorEastAsia"/>
                <w:color w:val="auto"/>
                <w:szCs w:val="21"/>
                <w:highlight w:val="none"/>
              </w:rPr>
              <w:t>活动内容进行评议</w:t>
            </w:r>
            <w:r>
              <w:rPr>
                <w:rFonts w:hint="eastAsia" w:cs="宋体" w:asciiTheme="minorEastAsia" w:hAnsiTheme="minorEastAsia" w:eastAsiaTheme="minorEastAsia"/>
                <w:color w:val="auto"/>
                <w:szCs w:val="21"/>
                <w:highlight w:val="none"/>
                <w:lang w:eastAsia="zh-CN"/>
              </w:rPr>
              <w:t>：</w:t>
            </w:r>
          </w:p>
          <w:p w14:paraId="59267344">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活动内容丰富的得3分；</w:t>
            </w:r>
          </w:p>
          <w:p w14:paraId="17C368B4">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活动内容较丰富的得2分；</w:t>
            </w:r>
          </w:p>
          <w:p w14:paraId="71C0FDA1">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活动内容不丰富的得1分；</w:t>
            </w:r>
          </w:p>
          <w:p w14:paraId="2E0C55FA">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2D68608D">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w:t>
            </w:r>
          </w:p>
        </w:tc>
        <w:tc>
          <w:tcPr>
            <w:tcW w:w="561" w:type="pct"/>
            <w:tcBorders>
              <w:top w:val="single" w:color="auto" w:sz="4" w:space="0"/>
              <w:left w:val="single" w:color="auto" w:sz="4" w:space="0"/>
              <w:bottom w:val="single" w:color="auto" w:sz="4" w:space="0"/>
              <w:right w:val="single" w:color="auto" w:sz="2" w:space="0"/>
            </w:tcBorders>
            <w:vAlign w:val="center"/>
          </w:tcPr>
          <w:p w14:paraId="36A02ED8">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249D5A85">
            <w:pPr>
              <w:adjustRightInd/>
              <w:spacing w:line="360" w:lineRule="exact"/>
              <w:jc w:val="center"/>
              <w:rPr>
                <w:rFonts w:cs="宋体" w:asciiTheme="minorEastAsia" w:hAnsiTheme="minorEastAsia" w:eastAsiaTheme="minorEastAsia"/>
                <w:color w:val="auto"/>
                <w:szCs w:val="21"/>
                <w:highlight w:val="none"/>
              </w:rPr>
            </w:pPr>
          </w:p>
        </w:tc>
      </w:tr>
      <w:tr w14:paraId="64F8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9" w:type="pct"/>
            <w:vMerge w:val="continue"/>
            <w:tcBorders>
              <w:left w:val="single" w:color="auto" w:sz="4" w:space="0"/>
              <w:right w:val="single" w:color="auto" w:sz="2" w:space="0"/>
            </w:tcBorders>
            <w:vAlign w:val="center"/>
          </w:tcPr>
          <w:p w14:paraId="38D0C24E">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292279C1">
            <w:pPr>
              <w:adjustRightInd/>
              <w:spacing w:line="360" w:lineRule="exact"/>
              <w:jc w:val="center"/>
              <w:rPr>
                <w:rFonts w:cs="宋体" w:asciiTheme="minorEastAsia" w:hAnsiTheme="minorEastAsia" w:eastAsiaTheme="minorEastAsia"/>
                <w:color w:val="auto"/>
                <w:szCs w:val="21"/>
                <w:highlight w:val="none"/>
              </w:rPr>
            </w:pPr>
          </w:p>
        </w:tc>
        <w:tc>
          <w:tcPr>
            <w:tcW w:w="553" w:type="pct"/>
            <w:vMerge w:val="continue"/>
            <w:tcBorders>
              <w:left w:val="single" w:color="auto" w:sz="4" w:space="0"/>
              <w:right w:val="single" w:color="auto" w:sz="4" w:space="0"/>
            </w:tcBorders>
            <w:vAlign w:val="center"/>
          </w:tcPr>
          <w:p w14:paraId="7DA1312E">
            <w:pPr>
              <w:adjustRightInd/>
              <w:spacing w:line="360" w:lineRule="exact"/>
              <w:jc w:val="center"/>
              <w:rPr>
                <w:rFonts w:cs="宋体" w:asciiTheme="minorEastAsia" w:hAnsiTheme="minorEastAsia" w:eastAsiaTheme="minorEastAsia"/>
                <w:color w:val="auto"/>
                <w:szCs w:val="21"/>
                <w:highlight w:val="none"/>
                <w:lang w:val="zh-CN"/>
              </w:rPr>
            </w:pPr>
          </w:p>
        </w:tc>
        <w:tc>
          <w:tcPr>
            <w:tcW w:w="2064" w:type="pct"/>
            <w:tcBorders>
              <w:top w:val="single" w:color="auto" w:sz="4" w:space="0"/>
              <w:left w:val="single" w:color="auto" w:sz="4" w:space="0"/>
              <w:right w:val="single" w:color="auto" w:sz="2" w:space="0"/>
            </w:tcBorders>
            <w:vAlign w:val="center"/>
          </w:tcPr>
          <w:p w14:paraId="40317BD0">
            <w:pPr>
              <w:adjustRightInd/>
              <w:spacing w:line="36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w:t>
            </w:r>
            <w:r>
              <w:rPr>
                <w:rFonts w:hint="eastAsia" w:cs="宋体" w:asciiTheme="minorEastAsia" w:hAnsiTheme="minorEastAsia" w:eastAsiaTheme="minorEastAsia"/>
                <w:color w:val="auto"/>
                <w:szCs w:val="21"/>
                <w:highlight w:val="none"/>
              </w:rPr>
              <w:t>主题策划进行评议</w:t>
            </w:r>
            <w:r>
              <w:rPr>
                <w:rFonts w:hint="eastAsia" w:cs="宋体" w:asciiTheme="minorEastAsia" w:hAnsiTheme="minorEastAsia" w:eastAsiaTheme="minorEastAsia"/>
                <w:color w:val="auto"/>
                <w:szCs w:val="21"/>
                <w:highlight w:val="none"/>
                <w:lang w:eastAsia="zh-CN"/>
              </w:rPr>
              <w:t>：</w:t>
            </w:r>
          </w:p>
          <w:p w14:paraId="3DEC0E1C">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有条理的得3分；</w:t>
            </w:r>
          </w:p>
          <w:p w14:paraId="036C02D8">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较有条理的得2分；</w:t>
            </w:r>
          </w:p>
          <w:p w14:paraId="6D4C67F7">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紊乱的得1分；</w:t>
            </w:r>
          </w:p>
          <w:p w14:paraId="4270F63B">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50962C67">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w:t>
            </w:r>
          </w:p>
        </w:tc>
        <w:tc>
          <w:tcPr>
            <w:tcW w:w="561" w:type="pct"/>
            <w:tcBorders>
              <w:top w:val="single" w:color="auto" w:sz="4" w:space="0"/>
              <w:left w:val="single" w:color="auto" w:sz="4" w:space="0"/>
              <w:bottom w:val="single" w:color="auto" w:sz="4" w:space="0"/>
              <w:right w:val="single" w:color="auto" w:sz="2" w:space="0"/>
            </w:tcBorders>
            <w:vAlign w:val="center"/>
          </w:tcPr>
          <w:p w14:paraId="399FF070">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2F209A10">
            <w:pPr>
              <w:adjustRightInd/>
              <w:spacing w:line="360" w:lineRule="exact"/>
              <w:jc w:val="center"/>
              <w:rPr>
                <w:rFonts w:cs="宋体" w:asciiTheme="minorEastAsia" w:hAnsiTheme="minorEastAsia" w:eastAsiaTheme="minorEastAsia"/>
                <w:color w:val="auto"/>
                <w:szCs w:val="21"/>
                <w:highlight w:val="none"/>
              </w:rPr>
            </w:pPr>
          </w:p>
        </w:tc>
      </w:tr>
      <w:tr w14:paraId="07E4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9" w:type="pct"/>
            <w:vMerge w:val="continue"/>
            <w:tcBorders>
              <w:left w:val="single" w:color="auto" w:sz="4" w:space="0"/>
              <w:right w:val="single" w:color="auto" w:sz="2" w:space="0"/>
            </w:tcBorders>
            <w:vAlign w:val="center"/>
          </w:tcPr>
          <w:p w14:paraId="053C8320">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7DAFFF92">
            <w:pPr>
              <w:adjustRightInd/>
              <w:spacing w:line="360" w:lineRule="exact"/>
              <w:jc w:val="center"/>
              <w:rPr>
                <w:rFonts w:cs="宋体" w:asciiTheme="minorEastAsia" w:hAnsiTheme="minorEastAsia" w:eastAsiaTheme="minorEastAsia"/>
                <w:color w:val="auto"/>
                <w:szCs w:val="21"/>
                <w:highlight w:val="none"/>
              </w:rPr>
            </w:pPr>
          </w:p>
        </w:tc>
        <w:tc>
          <w:tcPr>
            <w:tcW w:w="553" w:type="pct"/>
            <w:vMerge w:val="continue"/>
            <w:tcBorders>
              <w:left w:val="single" w:color="auto" w:sz="4" w:space="0"/>
              <w:right w:val="single" w:color="auto" w:sz="4" w:space="0"/>
            </w:tcBorders>
            <w:vAlign w:val="center"/>
          </w:tcPr>
          <w:p w14:paraId="1D5D11F5">
            <w:pPr>
              <w:adjustRightInd/>
              <w:spacing w:line="360" w:lineRule="exact"/>
              <w:jc w:val="center"/>
              <w:rPr>
                <w:rFonts w:cs="宋体" w:asciiTheme="minorEastAsia" w:hAnsiTheme="minorEastAsia" w:eastAsiaTheme="minorEastAsia"/>
                <w:color w:val="auto"/>
                <w:szCs w:val="21"/>
                <w:highlight w:val="none"/>
                <w:lang w:val="zh-CN"/>
              </w:rPr>
            </w:pPr>
          </w:p>
        </w:tc>
        <w:tc>
          <w:tcPr>
            <w:tcW w:w="2064" w:type="pct"/>
            <w:tcBorders>
              <w:top w:val="single" w:color="auto" w:sz="4" w:space="0"/>
              <w:left w:val="single" w:color="auto" w:sz="4" w:space="0"/>
              <w:right w:val="single" w:color="auto" w:sz="2" w:space="0"/>
            </w:tcBorders>
            <w:vAlign w:val="center"/>
          </w:tcPr>
          <w:p w14:paraId="3BEE9795">
            <w:pPr>
              <w:adjustRightInd/>
              <w:spacing w:line="36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w:t>
            </w:r>
            <w:r>
              <w:rPr>
                <w:rFonts w:hint="eastAsia" w:cs="宋体" w:asciiTheme="minorEastAsia" w:hAnsiTheme="minorEastAsia" w:eastAsiaTheme="minorEastAsia"/>
                <w:color w:val="auto"/>
                <w:szCs w:val="21"/>
                <w:highlight w:val="none"/>
              </w:rPr>
              <w:t>时间安排进行评议</w:t>
            </w:r>
            <w:r>
              <w:rPr>
                <w:rFonts w:hint="eastAsia" w:cs="宋体" w:asciiTheme="minorEastAsia" w:hAnsiTheme="minorEastAsia" w:eastAsiaTheme="minorEastAsia"/>
                <w:color w:val="auto"/>
                <w:szCs w:val="21"/>
                <w:highlight w:val="none"/>
                <w:lang w:eastAsia="zh-CN"/>
              </w:rPr>
              <w:t>：</w:t>
            </w:r>
          </w:p>
          <w:p w14:paraId="66C812CC">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行程时间安排合理的得3分；</w:t>
            </w:r>
          </w:p>
          <w:p w14:paraId="5F976391">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行程时间安排较合理的得2分；</w:t>
            </w:r>
          </w:p>
          <w:p w14:paraId="430D66A9">
            <w:pPr>
              <w:adjustRightInd/>
              <w:spacing w:line="36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行程时间安排不合理的得1分；</w:t>
            </w:r>
          </w:p>
          <w:p w14:paraId="47CFE313">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073DFA36">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w:t>
            </w:r>
          </w:p>
        </w:tc>
        <w:tc>
          <w:tcPr>
            <w:tcW w:w="561" w:type="pct"/>
            <w:tcBorders>
              <w:top w:val="single" w:color="auto" w:sz="4" w:space="0"/>
              <w:left w:val="single" w:color="auto" w:sz="4" w:space="0"/>
              <w:bottom w:val="single" w:color="auto" w:sz="4" w:space="0"/>
              <w:right w:val="single" w:color="auto" w:sz="2" w:space="0"/>
            </w:tcBorders>
            <w:vAlign w:val="center"/>
          </w:tcPr>
          <w:p w14:paraId="5A26BA63">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2B27754C">
            <w:pPr>
              <w:adjustRightInd/>
              <w:spacing w:line="360" w:lineRule="exact"/>
              <w:jc w:val="center"/>
              <w:rPr>
                <w:rFonts w:cs="宋体" w:asciiTheme="minorEastAsia" w:hAnsiTheme="minorEastAsia" w:eastAsiaTheme="minorEastAsia"/>
                <w:color w:val="auto"/>
                <w:szCs w:val="21"/>
                <w:highlight w:val="none"/>
              </w:rPr>
            </w:pPr>
          </w:p>
        </w:tc>
      </w:tr>
      <w:tr w14:paraId="53BA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9" w:type="pct"/>
            <w:vMerge w:val="continue"/>
            <w:tcBorders>
              <w:left w:val="single" w:color="auto" w:sz="4" w:space="0"/>
              <w:right w:val="single" w:color="auto" w:sz="2" w:space="0"/>
            </w:tcBorders>
            <w:vAlign w:val="center"/>
          </w:tcPr>
          <w:p w14:paraId="2A7BC73F">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121BDEB8">
            <w:pPr>
              <w:adjustRightInd/>
              <w:spacing w:line="360" w:lineRule="exact"/>
              <w:jc w:val="center"/>
              <w:rPr>
                <w:rFonts w:cs="宋体" w:asciiTheme="minorEastAsia" w:hAnsiTheme="minorEastAsia" w:eastAsiaTheme="minorEastAsia"/>
                <w:color w:val="auto"/>
                <w:szCs w:val="21"/>
                <w:highlight w:val="none"/>
              </w:rPr>
            </w:pPr>
          </w:p>
        </w:tc>
        <w:tc>
          <w:tcPr>
            <w:tcW w:w="553" w:type="pct"/>
            <w:vMerge w:val="restart"/>
            <w:tcBorders>
              <w:top w:val="single" w:color="auto" w:sz="4" w:space="0"/>
              <w:left w:val="single" w:color="auto" w:sz="4" w:space="0"/>
              <w:right w:val="single" w:color="auto" w:sz="4" w:space="0"/>
            </w:tcBorders>
            <w:vAlign w:val="center"/>
          </w:tcPr>
          <w:p w14:paraId="7A630198">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住宿安排</w:t>
            </w:r>
          </w:p>
        </w:tc>
        <w:tc>
          <w:tcPr>
            <w:tcW w:w="2064" w:type="pct"/>
            <w:tcBorders>
              <w:top w:val="single" w:color="auto" w:sz="4" w:space="0"/>
              <w:left w:val="single" w:color="auto" w:sz="4" w:space="0"/>
              <w:right w:val="single" w:color="auto" w:sz="2" w:space="0"/>
            </w:tcBorders>
            <w:vAlign w:val="center"/>
          </w:tcPr>
          <w:p w14:paraId="3E0DED3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zh-CN"/>
              </w:rPr>
              <w:t>住宿安排（包括</w:t>
            </w:r>
            <w:r>
              <w:rPr>
                <w:rFonts w:hint="eastAsia" w:cs="宋体" w:asciiTheme="minorEastAsia" w:hAnsiTheme="minorEastAsia" w:eastAsiaTheme="minorEastAsia"/>
                <w:color w:val="auto"/>
                <w:szCs w:val="21"/>
                <w:highlight w:val="none"/>
                <w:lang w:val="en-US" w:eastAsia="zh-CN"/>
              </w:rPr>
              <w:t>酒店</w:t>
            </w:r>
            <w:r>
              <w:rPr>
                <w:rFonts w:hint="eastAsia" w:cs="宋体" w:asciiTheme="minorEastAsia" w:hAnsiTheme="minorEastAsia" w:eastAsiaTheme="minorEastAsia"/>
                <w:color w:val="auto"/>
                <w:szCs w:val="21"/>
                <w:highlight w:val="none"/>
              </w:rPr>
              <w:t>周边环境、酒店配套设施、</w:t>
            </w:r>
            <w:r>
              <w:rPr>
                <w:rFonts w:hint="eastAsia" w:cs="宋体" w:asciiTheme="minorEastAsia" w:hAnsiTheme="minorEastAsia" w:eastAsiaTheme="minorEastAsia"/>
                <w:color w:val="auto"/>
                <w:szCs w:val="21"/>
                <w:highlight w:val="none"/>
                <w:lang w:val="zh-CN"/>
              </w:rPr>
              <w:t>酒店地理位置、酒店与景区的车程距离）进行评议：</w:t>
            </w:r>
          </w:p>
          <w:p w14:paraId="4953E99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的得4分；</w:t>
            </w:r>
          </w:p>
          <w:p w14:paraId="54817E34">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的得2分；</w:t>
            </w:r>
          </w:p>
          <w:p w14:paraId="4AD143B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49CA9F03">
            <w:pPr>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0C4E6861">
            <w:pPr>
              <w:spacing w:line="360" w:lineRule="exact"/>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561" w:type="pct"/>
            <w:tcBorders>
              <w:top w:val="single" w:color="auto" w:sz="4" w:space="0"/>
              <w:left w:val="single" w:color="auto" w:sz="4" w:space="0"/>
              <w:bottom w:val="single" w:color="auto" w:sz="4" w:space="0"/>
              <w:right w:val="single" w:color="auto" w:sz="2" w:space="0"/>
            </w:tcBorders>
            <w:vAlign w:val="center"/>
          </w:tcPr>
          <w:p w14:paraId="14B6B6E2">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017741CB">
            <w:pPr>
              <w:adjustRightInd/>
              <w:spacing w:line="360" w:lineRule="exact"/>
              <w:jc w:val="center"/>
              <w:rPr>
                <w:rFonts w:cs="宋体" w:asciiTheme="minorEastAsia" w:hAnsiTheme="minorEastAsia" w:eastAsiaTheme="minorEastAsia"/>
                <w:color w:val="auto"/>
                <w:szCs w:val="21"/>
                <w:highlight w:val="none"/>
              </w:rPr>
            </w:pPr>
          </w:p>
        </w:tc>
      </w:tr>
      <w:tr w14:paraId="508F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9" w:type="pct"/>
            <w:vMerge w:val="continue"/>
            <w:tcBorders>
              <w:left w:val="single" w:color="auto" w:sz="4" w:space="0"/>
              <w:right w:val="single" w:color="auto" w:sz="2" w:space="0"/>
            </w:tcBorders>
            <w:vAlign w:val="center"/>
          </w:tcPr>
          <w:p w14:paraId="1ECBA83C">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7C488F74">
            <w:pPr>
              <w:adjustRightInd/>
              <w:spacing w:line="360" w:lineRule="exact"/>
              <w:jc w:val="center"/>
              <w:rPr>
                <w:rFonts w:cs="宋体" w:asciiTheme="minorEastAsia" w:hAnsiTheme="minorEastAsia" w:eastAsiaTheme="minorEastAsia"/>
                <w:color w:val="auto"/>
                <w:szCs w:val="21"/>
                <w:highlight w:val="none"/>
              </w:rPr>
            </w:pPr>
          </w:p>
        </w:tc>
        <w:tc>
          <w:tcPr>
            <w:tcW w:w="553" w:type="pct"/>
            <w:vMerge w:val="continue"/>
            <w:tcBorders>
              <w:left w:val="single" w:color="auto" w:sz="4" w:space="0"/>
              <w:right w:val="single" w:color="auto" w:sz="4" w:space="0"/>
            </w:tcBorders>
            <w:vAlign w:val="center"/>
          </w:tcPr>
          <w:p w14:paraId="54518F81">
            <w:pPr>
              <w:adjustRightInd/>
              <w:spacing w:line="360" w:lineRule="exact"/>
              <w:jc w:val="center"/>
              <w:rPr>
                <w:rFonts w:cs="宋体" w:asciiTheme="minorEastAsia" w:hAnsiTheme="minorEastAsia" w:eastAsiaTheme="minorEastAsia"/>
                <w:color w:val="auto"/>
                <w:szCs w:val="21"/>
                <w:highlight w:val="none"/>
                <w:lang w:val="zh-CN"/>
              </w:rPr>
            </w:pPr>
          </w:p>
        </w:tc>
        <w:tc>
          <w:tcPr>
            <w:tcW w:w="2064" w:type="pct"/>
            <w:tcBorders>
              <w:top w:val="single" w:color="auto" w:sz="4" w:space="0"/>
              <w:left w:val="single" w:color="auto" w:sz="4" w:space="0"/>
              <w:right w:val="single" w:color="auto" w:sz="2" w:space="0"/>
            </w:tcBorders>
            <w:vAlign w:val="center"/>
          </w:tcPr>
          <w:p w14:paraId="1BB4C11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”的</w:t>
            </w:r>
            <w:r>
              <w:rPr>
                <w:rFonts w:hint="eastAsia" w:cs="宋体" w:asciiTheme="minorEastAsia" w:hAnsiTheme="minorEastAsia" w:eastAsiaTheme="minorEastAsia"/>
                <w:color w:val="auto"/>
                <w:szCs w:val="21"/>
                <w:highlight w:val="none"/>
                <w:lang w:val="zh-CN"/>
              </w:rPr>
              <w:t>住宿安排（包括酒店</w:t>
            </w:r>
            <w:r>
              <w:rPr>
                <w:rFonts w:hint="eastAsia" w:cs="宋体" w:asciiTheme="minorEastAsia" w:hAnsiTheme="minorEastAsia" w:eastAsiaTheme="minorEastAsia"/>
                <w:color w:val="auto"/>
                <w:szCs w:val="21"/>
                <w:highlight w:val="none"/>
              </w:rPr>
              <w:t>周边环境、酒店配套设施、</w:t>
            </w:r>
            <w:r>
              <w:rPr>
                <w:rFonts w:hint="eastAsia" w:cs="宋体" w:asciiTheme="minorEastAsia" w:hAnsiTheme="minorEastAsia" w:eastAsiaTheme="minorEastAsia"/>
                <w:color w:val="auto"/>
                <w:szCs w:val="21"/>
                <w:highlight w:val="none"/>
                <w:lang w:val="zh-CN"/>
              </w:rPr>
              <w:t>酒店地理位置、酒店与景区的车程距离）进行评议：</w:t>
            </w:r>
          </w:p>
          <w:p w14:paraId="2FD25749">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的得4分；</w:t>
            </w:r>
          </w:p>
          <w:p w14:paraId="5F29EEEB">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的得2分；</w:t>
            </w:r>
          </w:p>
          <w:p w14:paraId="70F12A3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1B3B3ADB">
            <w:pPr>
              <w:spacing w:line="360" w:lineRule="exact"/>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14F6F8D4">
            <w:pPr>
              <w:spacing w:line="360" w:lineRule="exact"/>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561" w:type="pct"/>
            <w:tcBorders>
              <w:top w:val="single" w:color="auto" w:sz="4" w:space="0"/>
              <w:left w:val="single" w:color="auto" w:sz="4" w:space="0"/>
              <w:bottom w:val="single" w:color="auto" w:sz="4" w:space="0"/>
              <w:right w:val="single" w:color="auto" w:sz="2" w:space="0"/>
            </w:tcBorders>
            <w:vAlign w:val="center"/>
          </w:tcPr>
          <w:p w14:paraId="66792745">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030F5B46">
            <w:pPr>
              <w:adjustRightInd/>
              <w:spacing w:line="360" w:lineRule="exact"/>
              <w:jc w:val="center"/>
              <w:rPr>
                <w:rFonts w:cs="宋体" w:asciiTheme="minorEastAsia" w:hAnsiTheme="minorEastAsia" w:eastAsiaTheme="minorEastAsia"/>
                <w:color w:val="auto"/>
                <w:szCs w:val="21"/>
                <w:highlight w:val="none"/>
              </w:rPr>
            </w:pPr>
          </w:p>
        </w:tc>
      </w:tr>
      <w:tr w14:paraId="04BD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9" w:type="pct"/>
            <w:vMerge w:val="continue"/>
            <w:tcBorders>
              <w:left w:val="single" w:color="auto" w:sz="4" w:space="0"/>
              <w:right w:val="single" w:color="auto" w:sz="2" w:space="0"/>
            </w:tcBorders>
            <w:vAlign w:val="center"/>
          </w:tcPr>
          <w:p w14:paraId="12A16147">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13B4E846">
            <w:pPr>
              <w:adjustRightInd/>
              <w:spacing w:line="360" w:lineRule="exact"/>
              <w:jc w:val="center"/>
              <w:rPr>
                <w:rFonts w:cs="宋体" w:asciiTheme="minorEastAsia" w:hAnsiTheme="minorEastAsia" w:eastAsiaTheme="minorEastAsia"/>
                <w:color w:val="auto"/>
                <w:szCs w:val="21"/>
                <w:highlight w:val="none"/>
              </w:rPr>
            </w:pPr>
          </w:p>
        </w:tc>
        <w:tc>
          <w:tcPr>
            <w:tcW w:w="553" w:type="pct"/>
            <w:vMerge w:val="restart"/>
            <w:tcBorders>
              <w:top w:val="single" w:color="auto" w:sz="4" w:space="0"/>
              <w:left w:val="single" w:color="auto" w:sz="4" w:space="0"/>
              <w:right w:val="single" w:color="auto" w:sz="4" w:space="0"/>
            </w:tcBorders>
            <w:vAlign w:val="center"/>
          </w:tcPr>
          <w:p w14:paraId="3E8EA283">
            <w:pPr>
              <w:adjustRightInd/>
              <w:spacing w:line="360" w:lineRule="exact"/>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就餐安排</w:t>
            </w:r>
          </w:p>
        </w:tc>
        <w:tc>
          <w:tcPr>
            <w:tcW w:w="2064" w:type="pct"/>
            <w:tcBorders>
              <w:top w:val="single" w:color="auto" w:sz="4" w:space="0"/>
              <w:left w:val="single" w:color="auto" w:sz="4" w:space="0"/>
              <w:right w:val="single" w:color="auto" w:sz="2" w:space="0"/>
            </w:tcBorders>
            <w:vAlign w:val="center"/>
          </w:tcPr>
          <w:p w14:paraId="0F92A2DB">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zh-CN"/>
              </w:rPr>
              <w:t>餐饮安排【包括就餐时间安排、就餐</w:t>
            </w: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val="zh-CN"/>
              </w:rPr>
              <w:t>选择、菜品荤素搭配、</w:t>
            </w:r>
            <w:r>
              <w:rPr>
                <w:rFonts w:hint="eastAsia" w:cs="宋体" w:asciiTheme="minorEastAsia" w:hAnsiTheme="minorEastAsia" w:eastAsiaTheme="minorEastAsia"/>
                <w:color w:val="auto"/>
                <w:szCs w:val="21"/>
                <w:highlight w:val="none"/>
              </w:rPr>
              <w:t>菜肴数量、</w:t>
            </w:r>
            <w:r>
              <w:rPr>
                <w:rFonts w:hint="eastAsia" w:cs="宋体" w:asciiTheme="minorEastAsia" w:hAnsiTheme="minorEastAsia" w:eastAsiaTheme="minorEastAsia"/>
                <w:color w:val="auto"/>
                <w:szCs w:val="21"/>
                <w:highlight w:val="none"/>
                <w:lang w:val="zh-CN"/>
              </w:rPr>
              <w:t>就餐标准（</w:t>
            </w:r>
            <w:r>
              <w:rPr>
                <w:rFonts w:hint="eastAsia" w:cs="宋体" w:asciiTheme="minorEastAsia" w:hAnsiTheme="minorEastAsia" w:eastAsiaTheme="minorEastAsia"/>
                <w:color w:val="auto"/>
                <w:szCs w:val="21"/>
                <w:highlight w:val="none"/>
              </w:rPr>
              <w:t>明确人均餐饮标准</w:t>
            </w:r>
            <w:r>
              <w:rPr>
                <w:rFonts w:hint="eastAsia" w:cs="宋体" w:asciiTheme="minorEastAsia" w:hAnsiTheme="minorEastAsia" w:eastAsiaTheme="minorEastAsia"/>
                <w:color w:val="auto"/>
                <w:szCs w:val="21"/>
                <w:highlight w:val="none"/>
                <w:lang w:val="zh-CN"/>
              </w:rPr>
              <w:t>）】进行评议：</w:t>
            </w:r>
          </w:p>
          <w:p w14:paraId="06E059D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的得5分；</w:t>
            </w:r>
          </w:p>
          <w:p w14:paraId="32404EDC">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的得3分；</w:t>
            </w:r>
          </w:p>
          <w:p w14:paraId="0B65C4B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成都线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3F81186A">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642A450B">
            <w:pPr>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561" w:type="pct"/>
            <w:tcBorders>
              <w:top w:val="single" w:color="auto" w:sz="4" w:space="0"/>
              <w:left w:val="single" w:color="auto" w:sz="4" w:space="0"/>
              <w:bottom w:val="single" w:color="auto" w:sz="4" w:space="0"/>
              <w:right w:val="single" w:color="auto" w:sz="2" w:space="0"/>
            </w:tcBorders>
            <w:vAlign w:val="center"/>
          </w:tcPr>
          <w:p w14:paraId="2F90F192">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301AF874">
            <w:pPr>
              <w:adjustRightInd/>
              <w:spacing w:line="360" w:lineRule="exact"/>
              <w:jc w:val="center"/>
              <w:rPr>
                <w:rFonts w:cs="宋体" w:asciiTheme="minorEastAsia" w:hAnsiTheme="minorEastAsia" w:eastAsiaTheme="minorEastAsia"/>
                <w:color w:val="auto"/>
                <w:szCs w:val="21"/>
                <w:highlight w:val="none"/>
              </w:rPr>
            </w:pPr>
          </w:p>
        </w:tc>
      </w:tr>
      <w:tr w14:paraId="5FDA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9" w:type="pct"/>
            <w:vMerge w:val="continue"/>
            <w:tcBorders>
              <w:left w:val="single" w:color="auto" w:sz="4" w:space="0"/>
              <w:right w:val="single" w:color="auto" w:sz="2" w:space="0"/>
            </w:tcBorders>
            <w:vAlign w:val="center"/>
          </w:tcPr>
          <w:p w14:paraId="14689DC3">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22A6967D">
            <w:pPr>
              <w:adjustRightInd/>
              <w:spacing w:line="360" w:lineRule="exact"/>
              <w:jc w:val="center"/>
              <w:rPr>
                <w:rFonts w:cs="宋体" w:asciiTheme="minorEastAsia" w:hAnsiTheme="minorEastAsia" w:eastAsiaTheme="minorEastAsia"/>
                <w:color w:val="auto"/>
                <w:szCs w:val="21"/>
                <w:highlight w:val="none"/>
              </w:rPr>
            </w:pPr>
          </w:p>
        </w:tc>
        <w:tc>
          <w:tcPr>
            <w:tcW w:w="553" w:type="pct"/>
            <w:vMerge w:val="continue"/>
            <w:tcBorders>
              <w:left w:val="single" w:color="auto" w:sz="4" w:space="0"/>
              <w:right w:val="single" w:color="auto" w:sz="4" w:space="0"/>
            </w:tcBorders>
            <w:vAlign w:val="center"/>
          </w:tcPr>
          <w:p w14:paraId="7631A310">
            <w:pPr>
              <w:adjustRightInd/>
              <w:spacing w:line="360" w:lineRule="exact"/>
              <w:jc w:val="center"/>
              <w:rPr>
                <w:rFonts w:cs="宋体" w:asciiTheme="minorEastAsia" w:hAnsiTheme="minorEastAsia" w:eastAsiaTheme="minorEastAsia"/>
                <w:color w:val="auto"/>
                <w:szCs w:val="21"/>
                <w:highlight w:val="none"/>
                <w:lang w:val="zh-CN"/>
              </w:rPr>
            </w:pPr>
          </w:p>
        </w:tc>
        <w:tc>
          <w:tcPr>
            <w:tcW w:w="2064" w:type="pct"/>
            <w:tcBorders>
              <w:top w:val="single" w:color="auto" w:sz="4" w:space="0"/>
              <w:left w:val="single" w:color="auto" w:sz="4" w:space="0"/>
              <w:right w:val="single" w:color="auto" w:sz="2" w:space="0"/>
            </w:tcBorders>
            <w:vAlign w:val="center"/>
          </w:tcPr>
          <w:p w14:paraId="1A8FABE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”的</w:t>
            </w:r>
            <w:r>
              <w:rPr>
                <w:rFonts w:hint="eastAsia" w:cs="宋体" w:asciiTheme="minorEastAsia" w:hAnsiTheme="minorEastAsia" w:eastAsiaTheme="minorEastAsia"/>
                <w:color w:val="auto"/>
                <w:szCs w:val="21"/>
                <w:highlight w:val="none"/>
                <w:lang w:val="zh-CN"/>
              </w:rPr>
              <w:t>餐饮安排【包括就餐时间安排、就餐</w:t>
            </w: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val="zh-CN"/>
              </w:rPr>
              <w:t>选择、菜品荤素搭配、</w:t>
            </w:r>
            <w:r>
              <w:rPr>
                <w:rFonts w:hint="eastAsia" w:cs="宋体" w:asciiTheme="minorEastAsia" w:hAnsiTheme="minorEastAsia" w:eastAsiaTheme="minorEastAsia"/>
                <w:color w:val="auto"/>
                <w:szCs w:val="21"/>
                <w:highlight w:val="none"/>
              </w:rPr>
              <w:t>菜肴数量、</w:t>
            </w:r>
            <w:r>
              <w:rPr>
                <w:rFonts w:hint="eastAsia" w:cs="宋体" w:asciiTheme="minorEastAsia" w:hAnsiTheme="minorEastAsia" w:eastAsiaTheme="minorEastAsia"/>
                <w:color w:val="auto"/>
                <w:szCs w:val="21"/>
                <w:highlight w:val="none"/>
                <w:lang w:val="zh-CN"/>
              </w:rPr>
              <w:t>就餐标准（</w:t>
            </w:r>
            <w:r>
              <w:rPr>
                <w:rFonts w:hint="eastAsia" w:cs="宋体" w:asciiTheme="minorEastAsia" w:hAnsiTheme="minorEastAsia" w:eastAsiaTheme="minorEastAsia"/>
                <w:color w:val="auto"/>
                <w:szCs w:val="21"/>
                <w:highlight w:val="none"/>
              </w:rPr>
              <w:t>明确人均餐饮标准</w:t>
            </w:r>
            <w:r>
              <w:rPr>
                <w:rFonts w:hint="eastAsia" w:cs="宋体" w:asciiTheme="minorEastAsia" w:hAnsiTheme="minorEastAsia" w:eastAsiaTheme="minorEastAsia"/>
                <w:color w:val="auto"/>
                <w:szCs w:val="21"/>
                <w:highlight w:val="none"/>
                <w:lang w:val="zh-CN"/>
              </w:rPr>
              <w:t>）】进行评议：</w:t>
            </w:r>
          </w:p>
          <w:p w14:paraId="3D5F2B3B">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的得5分；</w:t>
            </w:r>
          </w:p>
          <w:p w14:paraId="78A791B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的得3分；</w:t>
            </w:r>
          </w:p>
          <w:p w14:paraId="6FA75364">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千岛湖线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6F0E6AF0">
            <w:pPr>
              <w:adjustRightInd/>
              <w:spacing w:line="360" w:lineRule="exact"/>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5E352C26">
            <w:pPr>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561" w:type="pct"/>
            <w:tcBorders>
              <w:top w:val="single" w:color="auto" w:sz="4" w:space="0"/>
              <w:left w:val="single" w:color="auto" w:sz="4" w:space="0"/>
              <w:bottom w:val="single" w:color="auto" w:sz="4" w:space="0"/>
              <w:right w:val="single" w:color="auto" w:sz="2" w:space="0"/>
            </w:tcBorders>
            <w:vAlign w:val="center"/>
          </w:tcPr>
          <w:p w14:paraId="5E9D9066">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5B80589E">
            <w:pPr>
              <w:adjustRightInd/>
              <w:spacing w:line="360" w:lineRule="exact"/>
              <w:jc w:val="center"/>
              <w:rPr>
                <w:rFonts w:cs="宋体" w:asciiTheme="minorEastAsia" w:hAnsiTheme="minorEastAsia" w:eastAsiaTheme="minorEastAsia"/>
                <w:color w:val="auto"/>
                <w:szCs w:val="21"/>
                <w:highlight w:val="none"/>
              </w:rPr>
            </w:pPr>
          </w:p>
        </w:tc>
      </w:tr>
      <w:tr w14:paraId="0039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9" w:type="pct"/>
            <w:vMerge w:val="continue"/>
            <w:tcBorders>
              <w:left w:val="single" w:color="auto" w:sz="4" w:space="0"/>
              <w:right w:val="single" w:color="auto" w:sz="2" w:space="0"/>
            </w:tcBorders>
            <w:vAlign w:val="center"/>
          </w:tcPr>
          <w:p w14:paraId="03711C7E">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34F011E1">
            <w:pPr>
              <w:adjustRightInd/>
              <w:spacing w:line="360" w:lineRule="exact"/>
              <w:jc w:val="center"/>
              <w:rPr>
                <w:rFonts w:cs="宋体" w:asciiTheme="minorEastAsia" w:hAnsiTheme="minorEastAsia" w:eastAsiaTheme="minorEastAsia"/>
                <w:color w:val="auto"/>
                <w:szCs w:val="21"/>
                <w:highlight w:val="none"/>
              </w:rPr>
            </w:pPr>
          </w:p>
        </w:tc>
        <w:tc>
          <w:tcPr>
            <w:tcW w:w="553" w:type="pct"/>
            <w:tcBorders>
              <w:top w:val="single" w:color="auto" w:sz="4" w:space="0"/>
              <w:left w:val="single" w:color="auto" w:sz="4" w:space="0"/>
              <w:right w:val="single" w:color="auto" w:sz="4" w:space="0"/>
            </w:tcBorders>
            <w:vAlign w:val="center"/>
          </w:tcPr>
          <w:p w14:paraId="37EFA183">
            <w:pPr>
              <w:adjustRightInd/>
              <w:spacing w:line="360" w:lineRule="exact"/>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交通出行</w:t>
            </w:r>
            <w:r>
              <w:rPr>
                <w:rFonts w:hint="eastAsia" w:cs="宋体" w:asciiTheme="minorEastAsia" w:hAnsiTheme="minorEastAsia" w:eastAsiaTheme="minorEastAsia"/>
                <w:color w:val="auto"/>
                <w:szCs w:val="21"/>
                <w:highlight w:val="none"/>
                <w:lang w:val="zh-CN"/>
              </w:rPr>
              <w:t>安排</w:t>
            </w:r>
          </w:p>
        </w:tc>
        <w:tc>
          <w:tcPr>
            <w:tcW w:w="2064" w:type="pct"/>
            <w:tcBorders>
              <w:top w:val="single" w:color="auto" w:sz="4" w:space="0"/>
              <w:left w:val="single" w:color="auto" w:sz="4" w:space="0"/>
              <w:right w:val="single" w:color="auto" w:sz="2" w:space="0"/>
            </w:tcBorders>
            <w:vAlign w:val="center"/>
          </w:tcPr>
          <w:p w14:paraId="530A1D8D">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根据供应商针对本项目的车辆安排（包括车辆新旧程度、拟派驾驶员的专业水平、车辆配置的舒适性、</w:t>
            </w:r>
            <w:r>
              <w:rPr>
                <w:rFonts w:hint="eastAsia" w:cs="宋体" w:asciiTheme="minorEastAsia" w:hAnsiTheme="minorEastAsia" w:eastAsiaTheme="minorEastAsia"/>
                <w:color w:val="auto"/>
                <w:szCs w:val="21"/>
                <w:highlight w:val="none"/>
              </w:rPr>
              <w:t>出行时间、用车期间提供的必要物品</w:t>
            </w:r>
            <w:r>
              <w:rPr>
                <w:rFonts w:hint="eastAsia" w:cs="宋体" w:asciiTheme="minorEastAsia" w:hAnsiTheme="minorEastAsia" w:eastAsiaTheme="minorEastAsia"/>
                <w:color w:val="auto"/>
                <w:szCs w:val="21"/>
                <w:highlight w:val="none"/>
                <w:lang w:val="zh-CN"/>
              </w:rPr>
              <w:t>）进行评议：</w:t>
            </w:r>
          </w:p>
          <w:p w14:paraId="1E04F763">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交通出行安排合理，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的得5分；</w:t>
            </w:r>
          </w:p>
          <w:p w14:paraId="764F2987">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②交通出行安排基本合理，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的得3分；</w:t>
            </w:r>
          </w:p>
          <w:p w14:paraId="3997FCF6">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③交通出行安排存在缺陷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23734FD0">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1F5E5B7F">
            <w:pPr>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561" w:type="pct"/>
            <w:tcBorders>
              <w:top w:val="single" w:color="auto" w:sz="4" w:space="0"/>
              <w:left w:val="single" w:color="auto" w:sz="4" w:space="0"/>
              <w:bottom w:val="single" w:color="auto" w:sz="4" w:space="0"/>
              <w:right w:val="single" w:color="auto" w:sz="2" w:space="0"/>
            </w:tcBorders>
            <w:vAlign w:val="center"/>
          </w:tcPr>
          <w:p w14:paraId="3B0D8831">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3859A5B5">
            <w:pPr>
              <w:adjustRightInd/>
              <w:spacing w:line="360" w:lineRule="exact"/>
              <w:jc w:val="center"/>
              <w:rPr>
                <w:rFonts w:cs="宋体" w:asciiTheme="minorEastAsia" w:hAnsiTheme="minorEastAsia" w:eastAsiaTheme="minorEastAsia"/>
                <w:color w:val="auto"/>
                <w:szCs w:val="21"/>
                <w:highlight w:val="none"/>
              </w:rPr>
            </w:pPr>
          </w:p>
        </w:tc>
      </w:tr>
      <w:tr w14:paraId="5E5B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9" w:type="pct"/>
            <w:vMerge w:val="continue"/>
            <w:tcBorders>
              <w:left w:val="single" w:color="auto" w:sz="4" w:space="0"/>
              <w:right w:val="single" w:color="auto" w:sz="2" w:space="0"/>
            </w:tcBorders>
            <w:vAlign w:val="center"/>
          </w:tcPr>
          <w:p w14:paraId="01A3D853">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26493A33">
            <w:pPr>
              <w:adjustRightInd/>
              <w:spacing w:line="360" w:lineRule="exact"/>
              <w:jc w:val="center"/>
              <w:rPr>
                <w:rFonts w:cs="宋体" w:asciiTheme="minorEastAsia" w:hAnsiTheme="minorEastAsia" w:eastAsiaTheme="minorEastAsia"/>
                <w:color w:val="auto"/>
                <w:szCs w:val="21"/>
                <w:highlight w:val="none"/>
              </w:rPr>
            </w:pPr>
          </w:p>
        </w:tc>
        <w:tc>
          <w:tcPr>
            <w:tcW w:w="553" w:type="pct"/>
            <w:tcBorders>
              <w:top w:val="single" w:color="auto" w:sz="4" w:space="0"/>
              <w:left w:val="single" w:color="auto" w:sz="4" w:space="0"/>
              <w:right w:val="single" w:color="auto" w:sz="4" w:space="0"/>
            </w:tcBorders>
            <w:vAlign w:val="center"/>
          </w:tcPr>
          <w:p w14:paraId="46D1CA45">
            <w:pPr>
              <w:snapToGrid w:val="0"/>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团队人员安排</w:t>
            </w:r>
          </w:p>
        </w:tc>
        <w:tc>
          <w:tcPr>
            <w:tcW w:w="2064" w:type="pct"/>
            <w:tcBorders>
              <w:top w:val="single" w:color="auto" w:sz="4" w:space="0"/>
              <w:left w:val="single" w:color="auto" w:sz="4" w:space="0"/>
              <w:right w:val="single" w:color="auto" w:sz="2" w:space="0"/>
            </w:tcBorders>
            <w:vAlign w:val="center"/>
          </w:tcPr>
          <w:p w14:paraId="4B6C17FF">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团队</w:t>
            </w:r>
            <w:r>
              <w:rPr>
                <w:rFonts w:hint="eastAsia" w:cs="宋体" w:asciiTheme="minorEastAsia" w:hAnsiTheme="minorEastAsia" w:eastAsiaTheme="minorEastAsia"/>
                <w:color w:val="auto"/>
                <w:szCs w:val="21"/>
                <w:highlight w:val="none"/>
                <w:lang w:val="zh-CN"/>
              </w:rPr>
              <w:t>人员安排（包括服务人员专业结构配置、人员配备数量、岗位分工情况、带团人员经验</w:t>
            </w:r>
            <w:r>
              <w:rPr>
                <w:rFonts w:hint="eastAsia" w:cs="宋体" w:asciiTheme="minorEastAsia" w:hAnsiTheme="minorEastAsia" w:eastAsiaTheme="minorEastAsia"/>
                <w:color w:val="auto"/>
                <w:szCs w:val="21"/>
                <w:highlight w:val="none"/>
              </w:rPr>
              <w:t>丰富</w:t>
            </w:r>
            <w:r>
              <w:rPr>
                <w:rFonts w:hint="eastAsia" w:cs="宋体" w:asciiTheme="minorEastAsia" w:hAnsiTheme="minorEastAsia" w:eastAsiaTheme="minorEastAsia"/>
                <w:color w:val="auto"/>
                <w:szCs w:val="21"/>
                <w:highlight w:val="none"/>
                <w:lang w:val="zh-CN"/>
              </w:rPr>
              <w:t>）进行评议：</w:t>
            </w:r>
          </w:p>
          <w:p w14:paraId="6D7589B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团队人员结构配置合理，岗位分工明确，全部带团人员经验丰富的得4分；</w:t>
            </w:r>
          </w:p>
          <w:p w14:paraId="0E9C21A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②团队人员结构配置基本合理，岗位分工不够明确，部分带团人员有经验的得2分；</w:t>
            </w:r>
          </w:p>
          <w:p w14:paraId="2DCA4B7F">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③团队人员结构配置不合理，岗位分工不明确，全部带团人员都无经验的得1分；</w:t>
            </w:r>
          </w:p>
          <w:p w14:paraId="06EBB9C4">
            <w:pPr>
              <w:spacing w:line="360" w:lineRule="exact"/>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3F0171AD">
            <w:pPr>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p>
        </w:tc>
        <w:tc>
          <w:tcPr>
            <w:tcW w:w="561" w:type="pct"/>
            <w:tcBorders>
              <w:top w:val="single" w:color="auto" w:sz="4" w:space="0"/>
              <w:left w:val="single" w:color="auto" w:sz="4" w:space="0"/>
              <w:bottom w:val="single" w:color="auto" w:sz="4" w:space="0"/>
              <w:right w:val="single" w:color="auto" w:sz="2" w:space="0"/>
            </w:tcBorders>
            <w:vAlign w:val="center"/>
          </w:tcPr>
          <w:p w14:paraId="70797030">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20CD1A35">
            <w:pPr>
              <w:adjustRightInd/>
              <w:spacing w:line="360" w:lineRule="exact"/>
              <w:jc w:val="center"/>
              <w:rPr>
                <w:rFonts w:cs="宋体" w:asciiTheme="minorEastAsia" w:hAnsiTheme="minorEastAsia" w:eastAsiaTheme="minorEastAsia"/>
                <w:color w:val="auto"/>
                <w:szCs w:val="21"/>
                <w:highlight w:val="none"/>
              </w:rPr>
            </w:pPr>
          </w:p>
        </w:tc>
      </w:tr>
      <w:tr w14:paraId="2930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1" w:hRule="atLeast"/>
          <w:jc w:val="center"/>
        </w:trPr>
        <w:tc>
          <w:tcPr>
            <w:tcW w:w="429" w:type="pct"/>
            <w:vMerge w:val="continue"/>
            <w:tcBorders>
              <w:left w:val="single" w:color="auto" w:sz="4" w:space="0"/>
              <w:right w:val="single" w:color="auto" w:sz="2" w:space="0"/>
            </w:tcBorders>
            <w:vAlign w:val="center"/>
          </w:tcPr>
          <w:p w14:paraId="1651BC02">
            <w:pPr>
              <w:widowControl/>
              <w:adjustRightInd/>
              <w:spacing w:line="360" w:lineRule="exact"/>
              <w:jc w:val="center"/>
              <w:rPr>
                <w:rFonts w:cs="宋体" w:asciiTheme="minorEastAsia" w:hAnsiTheme="minorEastAsia" w:eastAsiaTheme="minorEastAsia"/>
                <w:snapToGrid w:val="0"/>
                <w:color w:val="auto"/>
                <w:spacing w:val="-4"/>
                <w:szCs w:val="21"/>
                <w:highlight w:val="none"/>
              </w:rPr>
            </w:pPr>
          </w:p>
        </w:tc>
        <w:tc>
          <w:tcPr>
            <w:tcW w:w="564" w:type="pct"/>
            <w:tcBorders>
              <w:left w:val="single" w:color="auto" w:sz="4" w:space="0"/>
              <w:right w:val="single" w:color="auto" w:sz="4" w:space="0"/>
            </w:tcBorders>
            <w:vAlign w:val="center"/>
          </w:tcPr>
          <w:p w14:paraId="57DDA5B2">
            <w:pPr>
              <w:pStyle w:val="24"/>
              <w:autoSpaceDE/>
              <w:autoSpaceDN/>
              <w:spacing w:line="360" w:lineRule="exact"/>
              <w:jc w:val="center"/>
              <w:rPr>
                <w:rFonts w:cs="宋体" w:asciiTheme="minorEastAsia" w:hAnsiTheme="minorEastAsia" w:eastAsiaTheme="minorEastAsia"/>
                <w:color w:val="auto"/>
                <w:sz w:val="21"/>
                <w:highlight w:val="none"/>
                <w:lang w:val="en-US"/>
              </w:rPr>
            </w:pPr>
            <w:r>
              <w:rPr>
                <w:rFonts w:hint="eastAsia" w:cs="宋体" w:asciiTheme="minorEastAsia" w:hAnsiTheme="minorEastAsia" w:eastAsiaTheme="minorEastAsia"/>
                <w:color w:val="auto"/>
                <w:sz w:val="21"/>
                <w:highlight w:val="none"/>
                <w:lang w:val="en-US"/>
              </w:rPr>
              <w:t>导游人员素质</w:t>
            </w:r>
          </w:p>
          <w:p w14:paraId="622749D1">
            <w:pPr>
              <w:pStyle w:val="24"/>
              <w:autoSpaceDE/>
              <w:autoSpaceDN/>
              <w:spacing w:line="360" w:lineRule="exact"/>
              <w:jc w:val="center"/>
              <w:rPr>
                <w:rFonts w:cs="宋体" w:asciiTheme="minorEastAsia" w:hAnsiTheme="minorEastAsia" w:eastAsiaTheme="minorEastAsia"/>
                <w:color w:val="auto"/>
                <w:sz w:val="21"/>
                <w:highlight w:val="none"/>
                <w:lang w:val="en-US"/>
              </w:rPr>
            </w:pPr>
            <w:r>
              <w:rPr>
                <w:rFonts w:hint="eastAsia" w:cs="宋体" w:asciiTheme="minorEastAsia" w:hAnsiTheme="minorEastAsia" w:eastAsiaTheme="minorEastAsia"/>
                <w:color w:val="auto"/>
                <w:sz w:val="21"/>
                <w:highlight w:val="none"/>
                <w:lang w:val="en-US"/>
              </w:rPr>
              <w:t>（</w:t>
            </w:r>
            <w:r>
              <w:rPr>
                <w:rFonts w:cs="宋体" w:asciiTheme="minorEastAsia" w:hAnsiTheme="minorEastAsia" w:eastAsiaTheme="minorEastAsia"/>
                <w:color w:val="auto"/>
                <w:sz w:val="21"/>
                <w:highlight w:val="none"/>
                <w:lang w:val="en-US"/>
              </w:rPr>
              <w:t>5</w:t>
            </w:r>
            <w:r>
              <w:rPr>
                <w:rFonts w:hint="eastAsia" w:cs="宋体" w:asciiTheme="minorEastAsia" w:hAnsiTheme="minorEastAsia" w:eastAsiaTheme="minorEastAsia"/>
                <w:color w:val="auto"/>
                <w:sz w:val="21"/>
                <w:highlight w:val="none"/>
                <w:lang w:val="en-US"/>
              </w:rPr>
              <w:t>分）</w:t>
            </w:r>
          </w:p>
        </w:tc>
        <w:tc>
          <w:tcPr>
            <w:tcW w:w="2618" w:type="pct"/>
            <w:gridSpan w:val="2"/>
            <w:tcBorders>
              <w:top w:val="single" w:color="auto" w:sz="4" w:space="0"/>
              <w:left w:val="single" w:color="auto" w:sz="4" w:space="0"/>
              <w:right w:val="single" w:color="auto" w:sz="2" w:space="0"/>
            </w:tcBorders>
            <w:vAlign w:val="center"/>
          </w:tcPr>
          <w:p w14:paraId="461DC95D">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根据供应商拟投入本项目的导游人员素质情况进行评议：</w:t>
            </w:r>
          </w:p>
          <w:p w14:paraId="00F7E5B8">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1、具有初级导游每提供一个得0.5分，具有中级导游每提供一个得1分，具有高级导游每提供一个得1.5分，本项最高得</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分；同一人的导游按级别最高的得分，不累计得分。</w:t>
            </w:r>
          </w:p>
          <w:p w14:paraId="166F68BE">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注：响应文件中须提供</w:t>
            </w:r>
            <w:r>
              <w:rPr>
                <w:rFonts w:hint="eastAsia" w:cs="宋体" w:asciiTheme="minorEastAsia" w:hAnsiTheme="minorEastAsia" w:eastAsiaTheme="minorEastAsia"/>
                <w:color w:val="auto"/>
                <w:szCs w:val="21"/>
                <w:highlight w:val="none"/>
                <w:lang w:val="en-US" w:eastAsia="zh-CN"/>
              </w:rPr>
              <w:t>有效期内的</w:t>
            </w:r>
            <w:r>
              <w:rPr>
                <w:rFonts w:hint="eastAsia" w:cs="宋体" w:asciiTheme="minorEastAsia" w:hAnsiTheme="minorEastAsia" w:eastAsiaTheme="minorEastAsia"/>
                <w:color w:val="auto"/>
                <w:szCs w:val="21"/>
                <w:highlight w:val="none"/>
              </w:rPr>
              <w:t>证书</w:t>
            </w:r>
            <w:r>
              <w:rPr>
                <w:rFonts w:hint="eastAsia" w:cs="宋体" w:asciiTheme="minorEastAsia" w:hAnsiTheme="minorEastAsia" w:eastAsiaTheme="minorEastAsia"/>
                <w:color w:val="auto"/>
                <w:szCs w:val="21"/>
                <w:highlight w:val="none"/>
                <w:lang w:val="en-US" w:eastAsia="zh-CN"/>
              </w:rPr>
              <w:t>扫描件加盖公章</w:t>
            </w:r>
            <w:r>
              <w:rPr>
                <w:rFonts w:hint="eastAsia" w:cs="宋体" w:asciiTheme="minorEastAsia" w:hAnsiTheme="minorEastAsia" w:eastAsiaTheme="minorEastAsia"/>
                <w:color w:val="auto"/>
                <w:szCs w:val="21"/>
                <w:highlight w:val="none"/>
              </w:rPr>
              <w:t>，未按要求提供的不得分。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1E070879">
            <w:pPr>
              <w:adjustRightInd/>
              <w:spacing w:line="36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w:t>
            </w:r>
          </w:p>
        </w:tc>
        <w:tc>
          <w:tcPr>
            <w:tcW w:w="561" w:type="pct"/>
            <w:tcBorders>
              <w:top w:val="single" w:color="auto" w:sz="4" w:space="0"/>
              <w:left w:val="single" w:color="auto" w:sz="4" w:space="0"/>
              <w:bottom w:val="single" w:color="auto" w:sz="4" w:space="0"/>
              <w:right w:val="single" w:color="auto" w:sz="2" w:space="0"/>
            </w:tcBorders>
            <w:vAlign w:val="center"/>
          </w:tcPr>
          <w:p w14:paraId="4752C734">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583" w:type="pct"/>
            <w:tcBorders>
              <w:top w:val="single" w:color="auto" w:sz="4" w:space="0"/>
              <w:left w:val="single" w:color="auto" w:sz="4" w:space="0"/>
              <w:bottom w:val="single" w:color="auto" w:sz="4" w:space="0"/>
              <w:right w:val="single" w:color="auto" w:sz="2" w:space="0"/>
            </w:tcBorders>
            <w:vAlign w:val="center"/>
          </w:tcPr>
          <w:p w14:paraId="494F106E">
            <w:pPr>
              <w:adjustRightInd/>
              <w:spacing w:line="360" w:lineRule="exact"/>
              <w:jc w:val="center"/>
              <w:rPr>
                <w:rFonts w:cs="宋体" w:asciiTheme="minorEastAsia" w:hAnsiTheme="minorEastAsia" w:eastAsiaTheme="minorEastAsia"/>
                <w:color w:val="auto"/>
                <w:szCs w:val="21"/>
                <w:highlight w:val="none"/>
              </w:rPr>
            </w:pPr>
          </w:p>
        </w:tc>
      </w:tr>
      <w:tr w14:paraId="7653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429" w:type="pct"/>
            <w:vMerge w:val="continue"/>
            <w:tcBorders>
              <w:left w:val="single" w:color="auto" w:sz="4" w:space="0"/>
              <w:right w:val="single" w:color="auto" w:sz="2" w:space="0"/>
            </w:tcBorders>
            <w:vAlign w:val="center"/>
          </w:tcPr>
          <w:p w14:paraId="203460A8">
            <w:pPr>
              <w:adjustRightInd/>
              <w:spacing w:line="360" w:lineRule="exact"/>
              <w:rPr>
                <w:rFonts w:cs="宋体" w:asciiTheme="minorEastAsia" w:hAnsiTheme="minorEastAsia" w:eastAsiaTheme="minorEastAsia"/>
                <w:snapToGrid w:val="0"/>
                <w:color w:val="auto"/>
                <w:spacing w:val="-4"/>
                <w:szCs w:val="21"/>
                <w:highlight w:val="none"/>
              </w:rPr>
            </w:pPr>
          </w:p>
        </w:tc>
        <w:tc>
          <w:tcPr>
            <w:tcW w:w="564" w:type="pct"/>
            <w:vMerge w:val="restart"/>
            <w:tcBorders>
              <w:top w:val="single" w:color="auto" w:sz="4" w:space="0"/>
              <w:left w:val="single" w:color="auto" w:sz="4" w:space="0"/>
              <w:right w:val="single" w:color="auto" w:sz="4" w:space="0"/>
            </w:tcBorders>
            <w:vAlign w:val="center"/>
          </w:tcPr>
          <w:p w14:paraId="4F07928D">
            <w:pPr>
              <w:adjustRightInd/>
              <w:spacing w:line="360" w:lineRule="exact"/>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履约能力及承诺（6</w:t>
            </w:r>
            <w:r>
              <w:rPr>
                <w:rFonts w:hint="eastAsia" w:cs="宋体" w:asciiTheme="minorEastAsia" w:hAnsiTheme="minorEastAsia" w:eastAsiaTheme="minorEastAsia"/>
                <w:color w:val="auto"/>
                <w:szCs w:val="21"/>
                <w:highlight w:val="none"/>
                <w:lang w:val="zh-CN"/>
              </w:rPr>
              <w:t>分）</w:t>
            </w:r>
          </w:p>
        </w:tc>
        <w:tc>
          <w:tcPr>
            <w:tcW w:w="2618" w:type="pct"/>
            <w:gridSpan w:val="2"/>
            <w:tcBorders>
              <w:top w:val="single" w:color="auto" w:sz="4" w:space="0"/>
              <w:left w:val="single" w:color="auto" w:sz="4" w:space="0"/>
              <w:right w:val="single" w:color="auto" w:sz="2" w:space="0"/>
            </w:tcBorders>
            <w:vAlign w:val="center"/>
          </w:tcPr>
          <w:p w14:paraId="31032A6F">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评委根据供应商提供的履约能力（包括服务机构设置、服务响应时间、服务质量保证措施、投诉通道）进行评议</w:t>
            </w:r>
            <w:r>
              <w:rPr>
                <w:rFonts w:hint="eastAsia" w:cs="宋体" w:asciiTheme="minorEastAsia" w:hAnsiTheme="minorEastAsia" w:eastAsiaTheme="minorEastAsia"/>
                <w:color w:val="auto"/>
                <w:szCs w:val="21"/>
                <w:highlight w:val="none"/>
                <w:lang w:val="zh-CN"/>
              </w:rPr>
              <w:t>：</w:t>
            </w:r>
          </w:p>
          <w:p w14:paraId="507EBD7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①</w:t>
            </w:r>
            <w:r>
              <w:rPr>
                <w:rFonts w:hint="eastAsia" w:cs="宋体" w:asciiTheme="minorEastAsia" w:hAnsiTheme="minorEastAsia" w:eastAsiaTheme="minorEastAsia"/>
                <w:color w:val="auto"/>
                <w:szCs w:val="21"/>
                <w:highlight w:val="none"/>
                <w:lang w:val="zh-CN" w:eastAsia="zh-CN"/>
              </w:rPr>
              <w:t>方案完整详实，完全贴合采购人需求的得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lang w:val="zh-CN" w:eastAsia="zh-CN"/>
              </w:rPr>
              <w:t>分。</w:t>
            </w:r>
          </w:p>
          <w:p w14:paraId="49721CCD">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②</w:t>
            </w:r>
            <w:r>
              <w:rPr>
                <w:rFonts w:hint="eastAsia" w:cs="宋体" w:asciiTheme="minorEastAsia" w:hAnsiTheme="minorEastAsia" w:eastAsiaTheme="minorEastAsia"/>
                <w:color w:val="auto"/>
                <w:szCs w:val="21"/>
                <w:highlight w:val="none"/>
                <w:lang w:val="zh-CN" w:eastAsia="zh-CN"/>
              </w:rPr>
              <w:t>方案基本完整，能满足采购人基本需求的得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eastAsia="zh-CN"/>
              </w:rPr>
              <w:t>分。</w:t>
            </w:r>
          </w:p>
          <w:p w14:paraId="7BD95530">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③</w:t>
            </w:r>
            <w:r>
              <w:rPr>
                <w:rFonts w:hint="eastAsia" w:cs="宋体" w:asciiTheme="minorEastAsia" w:hAnsiTheme="minorEastAsia" w:eastAsiaTheme="minorEastAsia"/>
                <w:color w:val="auto"/>
                <w:szCs w:val="21"/>
                <w:highlight w:val="none"/>
                <w:lang w:val="zh-CN" w:eastAsia="zh-CN"/>
              </w:rPr>
              <w:t>方案存在缺陷的得1分。</w:t>
            </w:r>
          </w:p>
          <w:p w14:paraId="2814415E">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④</w:t>
            </w:r>
            <w:r>
              <w:rPr>
                <w:rFonts w:hint="eastAsia" w:cs="宋体" w:asciiTheme="minorEastAsia" w:hAnsiTheme="minorEastAsia" w:eastAsiaTheme="minorEastAsia"/>
                <w:color w:val="auto"/>
                <w:szCs w:val="21"/>
                <w:highlight w:val="none"/>
                <w:lang w:val="en-US" w:eastAsia="zh-CN"/>
              </w:rPr>
              <w:t>未提供相关内容的，不得分</w:t>
            </w:r>
            <w:r>
              <w:rPr>
                <w:rFonts w:hint="eastAsia" w:cs="宋体" w:asciiTheme="minorEastAsia" w:hAnsiTheme="minorEastAsia" w:eastAsiaTheme="minorEastAsia"/>
                <w:color w:val="auto"/>
                <w:szCs w:val="21"/>
                <w:highlight w:val="none"/>
                <w:lang w:val="zh-CN"/>
              </w:rPr>
              <w:t>。</w:t>
            </w:r>
          </w:p>
        </w:tc>
        <w:tc>
          <w:tcPr>
            <w:tcW w:w="242" w:type="pct"/>
            <w:tcBorders>
              <w:top w:val="single" w:color="auto" w:sz="4" w:space="0"/>
              <w:left w:val="single" w:color="auto" w:sz="4" w:space="0"/>
              <w:bottom w:val="single" w:color="auto" w:sz="4" w:space="0"/>
              <w:right w:val="single" w:color="auto" w:sz="2" w:space="0"/>
            </w:tcBorders>
            <w:vAlign w:val="center"/>
          </w:tcPr>
          <w:p w14:paraId="07F5F656">
            <w:pPr>
              <w:adjustRightInd/>
              <w:spacing w:line="360" w:lineRule="exact"/>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3</w:t>
            </w:r>
          </w:p>
        </w:tc>
        <w:tc>
          <w:tcPr>
            <w:tcW w:w="561" w:type="pct"/>
            <w:tcBorders>
              <w:top w:val="single" w:color="auto" w:sz="4" w:space="0"/>
              <w:left w:val="single" w:color="auto" w:sz="4" w:space="0"/>
              <w:bottom w:val="single" w:color="auto" w:sz="4" w:space="0"/>
              <w:right w:val="single" w:color="auto" w:sz="2" w:space="0"/>
            </w:tcBorders>
            <w:vAlign w:val="center"/>
          </w:tcPr>
          <w:p w14:paraId="5C854E33">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5194642C">
            <w:pPr>
              <w:adjustRightInd/>
              <w:spacing w:line="360" w:lineRule="exact"/>
              <w:jc w:val="center"/>
              <w:rPr>
                <w:rFonts w:cs="宋体" w:asciiTheme="minorEastAsia" w:hAnsiTheme="minorEastAsia" w:eastAsiaTheme="minorEastAsia"/>
                <w:color w:val="auto"/>
                <w:szCs w:val="21"/>
                <w:highlight w:val="none"/>
              </w:rPr>
            </w:pPr>
          </w:p>
        </w:tc>
      </w:tr>
      <w:tr w14:paraId="676F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429" w:type="pct"/>
            <w:vMerge w:val="continue"/>
            <w:tcBorders>
              <w:left w:val="single" w:color="auto" w:sz="4" w:space="0"/>
              <w:right w:val="single" w:color="auto" w:sz="2" w:space="0"/>
            </w:tcBorders>
            <w:vAlign w:val="center"/>
          </w:tcPr>
          <w:p w14:paraId="72588BA2">
            <w:pPr>
              <w:adjustRightInd/>
              <w:spacing w:line="360" w:lineRule="exact"/>
              <w:rPr>
                <w:rFonts w:cs="宋体" w:asciiTheme="minorEastAsia" w:hAnsiTheme="minorEastAsia" w:eastAsiaTheme="minorEastAsia"/>
                <w:snapToGrid w:val="0"/>
                <w:color w:val="auto"/>
                <w:spacing w:val="-4"/>
                <w:szCs w:val="21"/>
                <w:highlight w:val="none"/>
              </w:rPr>
            </w:pPr>
          </w:p>
        </w:tc>
        <w:tc>
          <w:tcPr>
            <w:tcW w:w="564" w:type="pct"/>
            <w:vMerge w:val="continue"/>
            <w:tcBorders>
              <w:left w:val="single" w:color="auto" w:sz="4" w:space="0"/>
              <w:right w:val="single" w:color="auto" w:sz="4" w:space="0"/>
            </w:tcBorders>
            <w:vAlign w:val="center"/>
          </w:tcPr>
          <w:p w14:paraId="66EB44D5">
            <w:pPr>
              <w:adjustRightInd/>
              <w:spacing w:line="360" w:lineRule="exact"/>
              <w:jc w:val="center"/>
              <w:rPr>
                <w:rFonts w:cs="宋体" w:asciiTheme="minorEastAsia" w:hAnsiTheme="minorEastAsia" w:eastAsiaTheme="minorEastAsia"/>
                <w:color w:val="auto"/>
                <w:szCs w:val="21"/>
                <w:highlight w:val="none"/>
              </w:rPr>
            </w:pPr>
          </w:p>
        </w:tc>
        <w:tc>
          <w:tcPr>
            <w:tcW w:w="2618" w:type="pct"/>
            <w:gridSpan w:val="2"/>
            <w:tcBorders>
              <w:top w:val="single" w:color="auto" w:sz="4" w:space="0"/>
              <w:left w:val="single" w:color="auto" w:sz="4" w:space="0"/>
              <w:right w:val="single" w:color="auto" w:sz="2" w:space="0"/>
            </w:tcBorders>
            <w:vAlign w:val="center"/>
          </w:tcPr>
          <w:p w14:paraId="2EC9A94B">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评委根据供应商提供的承诺（包括服务承诺、优惠措施）进行评议</w:t>
            </w:r>
            <w:r>
              <w:rPr>
                <w:rFonts w:hint="eastAsia" w:cs="宋体" w:asciiTheme="minorEastAsia" w:hAnsiTheme="minorEastAsia" w:eastAsiaTheme="minorEastAsia"/>
                <w:color w:val="auto"/>
                <w:szCs w:val="21"/>
                <w:highlight w:val="none"/>
                <w:lang w:val="zh-CN"/>
              </w:rPr>
              <w:t>：</w:t>
            </w:r>
          </w:p>
          <w:p w14:paraId="4F8A4DE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①</w:t>
            </w:r>
            <w:r>
              <w:rPr>
                <w:rFonts w:hint="eastAsia" w:cs="宋体" w:asciiTheme="minorEastAsia" w:hAnsiTheme="minorEastAsia" w:eastAsiaTheme="minorEastAsia"/>
                <w:color w:val="auto"/>
                <w:szCs w:val="21"/>
                <w:highlight w:val="none"/>
                <w:lang w:val="zh-CN" w:eastAsia="zh-CN"/>
              </w:rPr>
              <w:t>承诺合理可行，完全贴合采购人需求的得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lang w:val="zh-CN" w:eastAsia="zh-CN"/>
              </w:rPr>
              <w:t>分。</w:t>
            </w:r>
          </w:p>
          <w:p w14:paraId="52900BCF">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②</w:t>
            </w:r>
            <w:r>
              <w:rPr>
                <w:rFonts w:hint="eastAsia" w:cs="宋体" w:asciiTheme="minorEastAsia" w:hAnsiTheme="minorEastAsia" w:eastAsiaTheme="minorEastAsia"/>
                <w:color w:val="auto"/>
                <w:szCs w:val="21"/>
                <w:highlight w:val="none"/>
                <w:lang w:val="zh-CN" w:eastAsia="zh-CN"/>
              </w:rPr>
              <w:t>承诺基本完整合理可行，能满足采购人基本需求的得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eastAsia="zh-CN"/>
              </w:rPr>
              <w:t>分。</w:t>
            </w:r>
          </w:p>
          <w:p w14:paraId="3C3F5549">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③</w:t>
            </w:r>
            <w:r>
              <w:rPr>
                <w:rFonts w:hint="eastAsia" w:cs="宋体" w:asciiTheme="minorEastAsia" w:hAnsiTheme="minorEastAsia" w:eastAsiaTheme="minorEastAsia"/>
                <w:color w:val="auto"/>
                <w:szCs w:val="21"/>
                <w:highlight w:val="none"/>
                <w:lang w:val="zh-CN" w:eastAsia="zh-CN"/>
              </w:rPr>
              <w:t>承诺可行性差的得1分。</w:t>
            </w:r>
          </w:p>
          <w:p w14:paraId="53BAA4BA">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④</w:t>
            </w:r>
            <w:r>
              <w:rPr>
                <w:rFonts w:hint="eastAsia" w:cs="宋体" w:asciiTheme="minorEastAsia" w:hAnsiTheme="minorEastAsia" w:eastAsiaTheme="minorEastAsia"/>
                <w:color w:val="auto"/>
                <w:szCs w:val="21"/>
                <w:highlight w:val="none"/>
                <w:lang w:val="en-US" w:eastAsia="zh-CN"/>
              </w:rPr>
              <w:t>未提供相关内容的，不得分</w:t>
            </w:r>
            <w:r>
              <w:rPr>
                <w:rFonts w:hint="eastAsia" w:cs="宋体" w:asciiTheme="minorEastAsia" w:hAnsiTheme="minorEastAsia" w:eastAsiaTheme="minorEastAsia"/>
                <w:color w:val="auto"/>
                <w:szCs w:val="21"/>
                <w:highlight w:val="none"/>
                <w:lang w:val="zh-CN"/>
              </w:rPr>
              <w:t>。</w:t>
            </w:r>
          </w:p>
        </w:tc>
        <w:tc>
          <w:tcPr>
            <w:tcW w:w="242" w:type="pct"/>
            <w:tcBorders>
              <w:top w:val="single" w:color="auto" w:sz="4" w:space="0"/>
              <w:left w:val="single" w:color="auto" w:sz="4" w:space="0"/>
              <w:bottom w:val="single" w:color="auto" w:sz="4" w:space="0"/>
              <w:right w:val="single" w:color="auto" w:sz="2" w:space="0"/>
            </w:tcBorders>
            <w:vAlign w:val="center"/>
          </w:tcPr>
          <w:p w14:paraId="21792C52">
            <w:pPr>
              <w:adjustRightInd/>
              <w:spacing w:line="360" w:lineRule="exact"/>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3</w:t>
            </w:r>
          </w:p>
        </w:tc>
        <w:tc>
          <w:tcPr>
            <w:tcW w:w="561" w:type="pct"/>
            <w:tcBorders>
              <w:top w:val="single" w:color="auto" w:sz="4" w:space="0"/>
              <w:left w:val="single" w:color="auto" w:sz="4" w:space="0"/>
              <w:bottom w:val="single" w:color="auto" w:sz="4" w:space="0"/>
              <w:right w:val="single" w:color="auto" w:sz="2" w:space="0"/>
            </w:tcBorders>
            <w:vAlign w:val="center"/>
          </w:tcPr>
          <w:p w14:paraId="1245A6C8">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47BB84B3">
            <w:pPr>
              <w:adjustRightInd/>
              <w:spacing w:line="360" w:lineRule="exact"/>
              <w:jc w:val="center"/>
              <w:rPr>
                <w:rFonts w:cs="宋体" w:asciiTheme="minorEastAsia" w:hAnsiTheme="minorEastAsia" w:eastAsiaTheme="minorEastAsia"/>
                <w:color w:val="auto"/>
                <w:szCs w:val="21"/>
                <w:highlight w:val="none"/>
              </w:rPr>
            </w:pPr>
          </w:p>
        </w:tc>
      </w:tr>
      <w:tr w14:paraId="4058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29" w:type="pct"/>
            <w:vMerge w:val="continue"/>
            <w:tcBorders>
              <w:left w:val="single" w:color="auto" w:sz="4" w:space="0"/>
              <w:right w:val="single" w:color="auto" w:sz="2" w:space="0"/>
            </w:tcBorders>
            <w:vAlign w:val="center"/>
          </w:tcPr>
          <w:p w14:paraId="716DB7C4">
            <w:pPr>
              <w:adjustRightInd/>
              <w:spacing w:line="360" w:lineRule="exact"/>
              <w:rPr>
                <w:rFonts w:cs="宋体" w:asciiTheme="minorEastAsia" w:hAnsiTheme="minorEastAsia" w:eastAsiaTheme="minorEastAsia"/>
                <w:snapToGrid w:val="0"/>
                <w:color w:val="auto"/>
                <w:spacing w:val="-4"/>
                <w:szCs w:val="21"/>
                <w:highlight w:val="none"/>
              </w:rPr>
            </w:pPr>
          </w:p>
        </w:tc>
        <w:tc>
          <w:tcPr>
            <w:tcW w:w="564" w:type="pct"/>
            <w:tcBorders>
              <w:top w:val="single" w:color="auto" w:sz="4" w:space="0"/>
              <w:left w:val="single" w:color="auto" w:sz="4" w:space="0"/>
              <w:right w:val="single" w:color="auto" w:sz="4" w:space="0"/>
            </w:tcBorders>
            <w:vAlign w:val="center"/>
          </w:tcPr>
          <w:p w14:paraId="507C1C88">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安全保障及应急预案方案</w:t>
            </w:r>
          </w:p>
          <w:p w14:paraId="4F3357DA">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（5分）</w:t>
            </w:r>
          </w:p>
        </w:tc>
        <w:tc>
          <w:tcPr>
            <w:tcW w:w="2618" w:type="pct"/>
            <w:gridSpan w:val="2"/>
            <w:tcBorders>
              <w:top w:val="single" w:color="auto" w:sz="4" w:space="0"/>
              <w:left w:val="single" w:color="auto" w:sz="4" w:space="0"/>
              <w:right w:val="single" w:color="auto" w:sz="2" w:space="0"/>
            </w:tcBorders>
            <w:vAlign w:val="center"/>
          </w:tcPr>
          <w:p w14:paraId="1CEB127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评委根据</w:t>
            </w:r>
            <w:r>
              <w:rPr>
                <w:rFonts w:hint="eastAsia" w:cs="宋体" w:asciiTheme="minorEastAsia" w:hAnsiTheme="minorEastAsia" w:eastAsiaTheme="minorEastAsia"/>
                <w:color w:val="auto"/>
                <w:szCs w:val="21"/>
                <w:highlight w:val="none"/>
                <w:lang w:val="zh-CN"/>
              </w:rPr>
              <w:t>供应商针对本项目的</w:t>
            </w:r>
            <w:r>
              <w:rPr>
                <w:rFonts w:hint="eastAsia" w:cs="宋体" w:asciiTheme="minorEastAsia" w:hAnsiTheme="minorEastAsia" w:eastAsiaTheme="minorEastAsia"/>
                <w:color w:val="auto"/>
                <w:szCs w:val="21"/>
                <w:highlight w:val="none"/>
              </w:rPr>
              <w:t>安全保障及应急预案方案（包括安全保障制度</w:t>
            </w:r>
            <w:r>
              <w:rPr>
                <w:rFonts w:hint="eastAsia" w:cs="宋体" w:asciiTheme="minorEastAsia" w:hAnsiTheme="minorEastAsia" w:eastAsiaTheme="minorEastAsia"/>
                <w:color w:val="auto"/>
                <w:szCs w:val="21"/>
                <w:highlight w:val="none"/>
                <w:lang w:val="en-US" w:eastAsia="zh-CN"/>
              </w:rPr>
              <w:t>是否全面</w:t>
            </w:r>
            <w:r>
              <w:rPr>
                <w:rFonts w:hint="eastAsia" w:cs="宋体" w:asciiTheme="minorEastAsia" w:hAnsiTheme="minorEastAsia" w:eastAsiaTheme="minorEastAsia"/>
                <w:color w:val="auto"/>
                <w:szCs w:val="21"/>
                <w:highlight w:val="none"/>
              </w:rPr>
              <w:t>、安全保障措施</w:t>
            </w:r>
            <w:r>
              <w:rPr>
                <w:rFonts w:hint="eastAsia" w:cs="宋体" w:asciiTheme="minorEastAsia" w:hAnsiTheme="minorEastAsia" w:eastAsiaTheme="minorEastAsia"/>
                <w:color w:val="auto"/>
                <w:szCs w:val="21"/>
                <w:highlight w:val="none"/>
                <w:lang w:val="en-US" w:eastAsia="zh-CN"/>
              </w:rPr>
              <w:t>是否可行</w:t>
            </w:r>
            <w:r>
              <w:rPr>
                <w:rFonts w:hint="eastAsia" w:cs="宋体" w:asciiTheme="minorEastAsia" w:hAnsiTheme="minorEastAsia" w:eastAsiaTheme="minorEastAsia"/>
                <w:color w:val="auto"/>
                <w:szCs w:val="21"/>
                <w:highlight w:val="none"/>
              </w:rPr>
              <w:t>、应急预案是否</w:t>
            </w:r>
            <w:r>
              <w:rPr>
                <w:rFonts w:hint="eastAsia" w:cs="宋体" w:asciiTheme="minorEastAsia" w:hAnsiTheme="minorEastAsia" w:eastAsiaTheme="minorEastAsia"/>
                <w:color w:val="auto"/>
                <w:szCs w:val="21"/>
                <w:highlight w:val="none"/>
                <w:lang w:val="en-US" w:eastAsia="zh-CN"/>
              </w:rPr>
              <w:t>有针对性</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zh-CN"/>
              </w:rPr>
              <w:t>进行评议：</w:t>
            </w:r>
          </w:p>
          <w:p w14:paraId="11FDA107">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方案完整详实，完全贴合采购人需求的得5分。</w:t>
            </w:r>
          </w:p>
          <w:p w14:paraId="04E39FA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②</w:t>
            </w:r>
            <w:r>
              <w:rPr>
                <w:rFonts w:hint="eastAsia" w:cs="宋体" w:asciiTheme="minorEastAsia" w:hAnsiTheme="minorEastAsia" w:eastAsiaTheme="minorEastAsia"/>
                <w:color w:val="auto"/>
                <w:szCs w:val="21"/>
                <w:highlight w:val="none"/>
                <w:lang w:val="en-US" w:eastAsia="zh-CN"/>
              </w:rPr>
              <w:t>方案基本完整，能满足采购人基本需求的得3分。</w:t>
            </w:r>
          </w:p>
          <w:p w14:paraId="36BA266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③</w:t>
            </w:r>
            <w:r>
              <w:rPr>
                <w:rFonts w:hint="eastAsia" w:cs="宋体" w:asciiTheme="minorEastAsia" w:hAnsiTheme="minorEastAsia" w:eastAsiaTheme="minorEastAsia"/>
                <w:color w:val="auto"/>
                <w:szCs w:val="21"/>
                <w:highlight w:val="none"/>
                <w:lang w:val="en-US" w:eastAsia="zh-CN"/>
              </w:rPr>
              <w:t>方案存在缺陷的得1分。</w:t>
            </w:r>
          </w:p>
          <w:p w14:paraId="3152D473">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④</w:t>
            </w:r>
            <w:r>
              <w:rPr>
                <w:rFonts w:hint="eastAsia" w:cs="宋体" w:asciiTheme="minorEastAsia" w:hAnsiTheme="minorEastAsia" w:eastAsiaTheme="minorEastAsia"/>
                <w:color w:val="auto"/>
                <w:szCs w:val="21"/>
                <w:highlight w:val="none"/>
                <w:lang w:val="en-US" w:eastAsia="zh-CN"/>
              </w:rPr>
              <w:t>未提供相关内容的，不得分</w:t>
            </w:r>
            <w:r>
              <w:rPr>
                <w:rFonts w:hint="eastAsia" w:cs="宋体" w:asciiTheme="minorEastAsia" w:hAnsiTheme="minorEastAsia" w:eastAsiaTheme="minorEastAsia"/>
                <w:color w:val="auto"/>
                <w:szCs w:val="21"/>
                <w:highlight w:val="none"/>
              </w:rPr>
              <w:t>。</w:t>
            </w:r>
          </w:p>
        </w:tc>
        <w:tc>
          <w:tcPr>
            <w:tcW w:w="242" w:type="pct"/>
            <w:tcBorders>
              <w:top w:val="single" w:color="auto" w:sz="4" w:space="0"/>
              <w:left w:val="single" w:color="auto" w:sz="4" w:space="0"/>
              <w:bottom w:val="single" w:color="auto" w:sz="4" w:space="0"/>
              <w:right w:val="single" w:color="auto" w:sz="2" w:space="0"/>
            </w:tcBorders>
            <w:vAlign w:val="center"/>
          </w:tcPr>
          <w:p w14:paraId="468AC3F8">
            <w:pPr>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561" w:type="pct"/>
            <w:tcBorders>
              <w:top w:val="single" w:color="auto" w:sz="4" w:space="0"/>
              <w:left w:val="single" w:color="auto" w:sz="4" w:space="0"/>
              <w:bottom w:val="single" w:color="auto" w:sz="4" w:space="0"/>
              <w:right w:val="single" w:color="auto" w:sz="2" w:space="0"/>
            </w:tcBorders>
            <w:vAlign w:val="center"/>
          </w:tcPr>
          <w:p w14:paraId="2098B1C0">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51A7D5C5">
            <w:pPr>
              <w:adjustRightInd/>
              <w:spacing w:line="360" w:lineRule="exact"/>
              <w:jc w:val="center"/>
              <w:rPr>
                <w:rFonts w:cs="宋体" w:asciiTheme="minorEastAsia" w:hAnsiTheme="minorEastAsia" w:eastAsiaTheme="minorEastAsia"/>
                <w:color w:val="auto"/>
                <w:szCs w:val="21"/>
                <w:highlight w:val="none"/>
              </w:rPr>
            </w:pPr>
          </w:p>
        </w:tc>
      </w:tr>
      <w:tr w14:paraId="17EC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429" w:type="pct"/>
            <w:vMerge w:val="continue"/>
            <w:tcBorders>
              <w:left w:val="single" w:color="auto" w:sz="4" w:space="0"/>
              <w:right w:val="single" w:color="auto" w:sz="2" w:space="0"/>
            </w:tcBorders>
            <w:vAlign w:val="center"/>
          </w:tcPr>
          <w:p w14:paraId="1ED05B9D">
            <w:pPr>
              <w:adjustRightInd/>
              <w:spacing w:line="360" w:lineRule="exact"/>
              <w:rPr>
                <w:rFonts w:cs="宋体" w:asciiTheme="minorEastAsia" w:hAnsiTheme="minorEastAsia" w:eastAsiaTheme="minorEastAsia"/>
                <w:snapToGrid w:val="0"/>
                <w:color w:val="auto"/>
                <w:spacing w:val="-4"/>
                <w:szCs w:val="21"/>
                <w:highlight w:val="none"/>
              </w:rPr>
            </w:pPr>
          </w:p>
        </w:tc>
        <w:tc>
          <w:tcPr>
            <w:tcW w:w="564" w:type="pct"/>
            <w:tcBorders>
              <w:left w:val="single" w:color="auto" w:sz="4" w:space="0"/>
              <w:right w:val="single" w:color="auto" w:sz="4" w:space="0"/>
            </w:tcBorders>
            <w:vAlign w:val="center"/>
          </w:tcPr>
          <w:p w14:paraId="084BFFCD">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同类项目业绩</w:t>
            </w:r>
          </w:p>
          <w:p w14:paraId="2B1A87F0">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w:t>
            </w:r>
          </w:p>
        </w:tc>
        <w:tc>
          <w:tcPr>
            <w:tcW w:w="2618" w:type="pct"/>
            <w:gridSpan w:val="2"/>
            <w:tcBorders>
              <w:top w:val="single" w:color="auto" w:sz="4" w:space="0"/>
              <w:left w:val="single" w:color="auto" w:sz="4" w:space="0"/>
              <w:right w:val="single" w:color="auto" w:sz="4" w:space="0"/>
            </w:tcBorders>
            <w:vAlign w:val="center"/>
          </w:tcPr>
          <w:p w14:paraId="434581D8">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供应商具有</w:t>
            </w:r>
            <w:r>
              <w:rPr>
                <w:rFonts w:hint="eastAsia" w:cs="宋体" w:asciiTheme="minorEastAsia" w:hAnsiTheme="minorEastAsia" w:eastAsiaTheme="minorEastAsia"/>
                <w:color w:val="auto"/>
                <w:szCs w:val="21"/>
                <w:highlight w:val="none"/>
                <w:lang w:val="zh-CN"/>
              </w:rPr>
              <w:t>自20</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zh-CN"/>
              </w:rPr>
              <w:t>年1月1日【以合同（协议）签订日期为准】至今同类</w:t>
            </w:r>
            <w:r>
              <w:rPr>
                <w:rFonts w:hint="eastAsia" w:cs="宋体" w:asciiTheme="minorEastAsia" w:hAnsiTheme="minorEastAsia" w:eastAsiaTheme="minorEastAsia"/>
                <w:color w:val="auto"/>
                <w:szCs w:val="21"/>
                <w:highlight w:val="none"/>
                <w:lang w:val="en-US" w:eastAsia="zh-CN"/>
              </w:rPr>
              <w:t>疗休养</w:t>
            </w:r>
            <w:r>
              <w:rPr>
                <w:rFonts w:hint="eastAsia" w:cs="宋体" w:asciiTheme="minorEastAsia" w:hAnsiTheme="minorEastAsia" w:eastAsiaTheme="minorEastAsia"/>
                <w:color w:val="auto"/>
                <w:szCs w:val="21"/>
                <w:highlight w:val="none"/>
                <w:lang w:val="zh-CN"/>
              </w:rPr>
              <w:t>项目业绩，每提供一份合同得</w:t>
            </w:r>
            <w:r>
              <w:rPr>
                <w:rFonts w:hint="eastAsia" w:cs="宋体" w:asciiTheme="minorEastAsia" w:hAnsiTheme="minorEastAsia" w:eastAsiaTheme="minorEastAsia"/>
                <w:color w:val="auto"/>
                <w:szCs w:val="21"/>
                <w:highlight w:val="none"/>
                <w:lang w:val="en-US" w:eastAsia="zh-CN"/>
              </w:rPr>
              <w:t>0.5</w:t>
            </w:r>
            <w:r>
              <w:rPr>
                <w:rFonts w:hint="eastAsia" w:cs="宋体" w:asciiTheme="minorEastAsia" w:hAnsiTheme="minorEastAsia" w:eastAsiaTheme="minorEastAsia"/>
                <w:color w:val="auto"/>
                <w:szCs w:val="21"/>
                <w:highlight w:val="none"/>
                <w:lang w:val="zh-CN"/>
              </w:rPr>
              <w:t>分，本项最高得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val="zh-CN"/>
              </w:rPr>
              <w:t>分。</w:t>
            </w:r>
            <w:r>
              <w:rPr>
                <w:rFonts w:hint="eastAsia" w:cs="宋体" w:asciiTheme="minorEastAsia" w:hAnsiTheme="minorEastAsia" w:eastAsiaTheme="minorEastAsia"/>
                <w:color w:val="auto"/>
                <w:szCs w:val="21"/>
                <w:highlight w:val="none"/>
              </w:rPr>
              <w:t>同一业主不同年度的业绩不重复计分。</w:t>
            </w:r>
          </w:p>
          <w:p w14:paraId="12D02815">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注：响应文件中须提供合同（协议）的复印件，未按要求提供的不得分。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0798097B">
            <w:pPr>
              <w:adjustRightInd/>
              <w:spacing w:line="360" w:lineRule="exact"/>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w:t>
            </w:r>
          </w:p>
        </w:tc>
        <w:tc>
          <w:tcPr>
            <w:tcW w:w="561" w:type="pct"/>
            <w:tcBorders>
              <w:top w:val="single" w:color="auto" w:sz="4" w:space="0"/>
              <w:left w:val="single" w:color="auto" w:sz="4" w:space="0"/>
              <w:bottom w:val="single" w:color="auto" w:sz="4" w:space="0"/>
              <w:right w:val="single" w:color="auto" w:sz="2" w:space="0"/>
            </w:tcBorders>
            <w:vAlign w:val="center"/>
          </w:tcPr>
          <w:p w14:paraId="0ECAD9BB">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583" w:type="pct"/>
            <w:tcBorders>
              <w:top w:val="single" w:color="auto" w:sz="4" w:space="0"/>
              <w:left w:val="single" w:color="auto" w:sz="4" w:space="0"/>
              <w:bottom w:val="single" w:color="auto" w:sz="4" w:space="0"/>
              <w:right w:val="single" w:color="auto" w:sz="2" w:space="0"/>
            </w:tcBorders>
            <w:vAlign w:val="center"/>
          </w:tcPr>
          <w:p w14:paraId="056AC56A">
            <w:pPr>
              <w:adjustRightInd/>
              <w:spacing w:line="360" w:lineRule="exact"/>
              <w:jc w:val="center"/>
              <w:rPr>
                <w:rFonts w:cs="宋体" w:asciiTheme="minorEastAsia" w:hAnsiTheme="minorEastAsia" w:eastAsiaTheme="minorEastAsia"/>
                <w:color w:val="auto"/>
                <w:szCs w:val="21"/>
                <w:highlight w:val="none"/>
              </w:rPr>
            </w:pPr>
          </w:p>
        </w:tc>
      </w:tr>
      <w:tr w14:paraId="4626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429" w:type="pct"/>
            <w:vMerge w:val="restart"/>
            <w:tcBorders>
              <w:top w:val="single" w:color="auto" w:sz="4" w:space="0"/>
              <w:left w:val="single" w:color="auto" w:sz="4" w:space="0"/>
              <w:right w:val="single" w:color="auto" w:sz="2" w:space="0"/>
            </w:tcBorders>
            <w:tcMar>
              <w:top w:w="0" w:type="dxa"/>
              <w:left w:w="0" w:type="dxa"/>
              <w:bottom w:w="0" w:type="dxa"/>
              <w:right w:w="0" w:type="dxa"/>
            </w:tcMar>
            <w:vAlign w:val="center"/>
          </w:tcPr>
          <w:p w14:paraId="3323C87D">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价格分</w:t>
            </w:r>
          </w:p>
          <w:p w14:paraId="7C21458F">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分）</w:t>
            </w:r>
          </w:p>
        </w:tc>
        <w:tc>
          <w:tcPr>
            <w:tcW w:w="3183" w:type="pct"/>
            <w:gridSpan w:val="3"/>
            <w:tcBorders>
              <w:top w:val="single" w:color="auto" w:sz="4" w:space="0"/>
              <w:left w:val="single" w:color="auto" w:sz="4" w:space="0"/>
              <w:bottom w:val="single" w:color="auto" w:sz="4" w:space="0"/>
              <w:right w:val="single" w:color="auto" w:sz="4" w:space="0"/>
            </w:tcBorders>
            <w:vAlign w:val="center"/>
          </w:tcPr>
          <w:p w14:paraId="469DB4E2">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供应商承诺</w:t>
            </w:r>
            <w:r>
              <w:rPr>
                <w:rFonts w:hint="eastAsia" w:cs="宋体" w:asciiTheme="minorEastAsia" w:hAnsiTheme="minorEastAsia" w:eastAsiaTheme="minorEastAsia"/>
                <w:color w:val="auto"/>
                <w:highlight w:val="none"/>
              </w:rPr>
              <w:t>编制内职工疗休养</w:t>
            </w:r>
            <w:r>
              <w:rPr>
                <w:rFonts w:hint="eastAsia" w:cs="宋体" w:asciiTheme="minorEastAsia" w:hAnsiTheme="minorEastAsia" w:eastAsiaTheme="minorEastAsia"/>
                <w:color w:val="auto"/>
                <w:szCs w:val="21"/>
                <w:highlight w:val="none"/>
              </w:rPr>
              <w:t>按固定费用标准</w:t>
            </w:r>
            <w:r>
              <w:rPr>
                <w:rFonts w:cs="宋体" w:asciiTheme="minorEastAsia" w:hAnsiTheme="minorEastAsia" w:eastAsiaTheme="minorEastAsia"/>
                <w:color w:val="auto"/>
                <w:szCs w:val="21"/>
                <w:highlight w:val="none"/>
              </w:rPr>
              <w:t>300</w:t>
            </w:r>
            <w:r>
              <w:rPr>
                <w:rFonts w:hint="eastAsia" w:cs="宋体" w:asciiTheme="minorEastAsia" w:hAnsiTheme="minorEastAsia" w:eastAsiaTheme="minorEastAsia"/>
                <w:color w:val="auto"/>
                <w:szCs w:val="21"/>
                <w:highlight w:val="none"/>
              </w:rPr>
              <w:t>0元/人/年执行的得</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分，否则作无效标处理。</w:t>
            </w:r>
          </w:p>
        </w:tc>
        <w:tc>
          <w:tcPr>
            <w:tcW w:w="242" w:type="pct"/>
            <w:tcBorders>
              <w:top w:val="single" w:color="auto" w:sz="4" w:space="0"/>
              <w:left w:val="single" w:color="auto" w:sz="4" w:space="0"/>
              <w:bottom w:val="single" w:color="auto" w:sz="4" w:space="0"/>
              <w:right w:val="single" w:color="auto" w:sz="2" w:space="0"/>
            </w:tcBorders>
            <w:vAlign w:val="center"/>
          </w:tcPr>
          <w:p w14:paraId="28DD6446">
            <w:pPr>
              <w:adjustRightInd/>
              <w:spacing w:line="36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w:t>
            </w:r>
          </w:p>
        </w:tc>
        <w:tc>
          <w:tcPr>
            <w:tcW w:w="561" w:type="pct"/>
            <w:tcBorders>
              <w:top w:val="single" w:color="auto" w:sz="4" w:space="0"/>
              <w:left w:val="single" w:color="auto" w:sz="4" w:space="0"/>
              <w:bottom w:val="single" w:color="auto" w:sz="4" w:space="0"/>
              <w:right w:val="single" w:color="auto" w:sz="2" w:space="0"/>
            </w:tcBorders>
            <w:vAlign w:val="center"/>
          </w:tcPr>
          <w:p w14:paraId="1F26F18B">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583" w:type="pct"/>
            <w:tcBorders>
              <w:top w:val="single" w:color="auto" w:sz="4" w:space="0"/>
              <w:left w:val="single" w:color="auto" w:sz="4" w:space="0"/>
              <w:bottom w:val="single" w:color="auto" w:sz="4" w:space="0"/>
              <w:right w:val="single" w:color="auto" w:sz="2" w:space="0"/>
            </w:tcBorders>
            <w:vAlign w:val="center"/>
          </w:tcPr>
          <w:p w14:paraId="02D4A1CB">
            <w:pPr>
              <w:adjustRightInd/>
              <w:spacing w:line="360" w:lineRule="exact"/>
              <w:jc w:val="center"/>
              <w:rPr>
                <w:rFonts w:cs="宋体" w:asciiTheme="minorEastAsia" w:hAnsiTheme="minorEastAsia" w:eastAsiaTheme="minorEastAsia"/>
                <w:color w:val="auto"/>
                <w:szCs w:val="21"/>
                <w:highlight w:val="none"/>
              </w:rPr>
            </w:pPr>
          </w:p>
        </w:tc>
      </w:tr>
      <w:tr w14:paraId="0D3A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429" w:type="pct"/>
            <w:vMerge w:val="continue"/>
            <w:tcBorders>
              <w:left w:val="single" w:color="auto" w:sz="4" w:space="0"/>
              <w:right w:val="single" w:color="auto" w:sz="2" w:space="0"/>
            </w:tcBorders>
            <w:tcMar>
              <w:top w:w="0" w:type="dxa"/>
              <w:left w:w="0" w:type="dxa"/>
              <w:bottom w:w="0" w:type="dxa"/>
              <w:right w:w="0" w:type="dxa"/>
            </w:tcMar>
            <w:vAlign w:val="center"/>
          </w:tcPr>
          <w:p w14:paraId="58E29E4E">
            <w:pPr>
              <w:adjustRightInd/>
              <w:spacing w:line="360" w:lineRule="exact"/>
              <w:jc w:val="center"/>
              <w:rPr>
                <w:rFonts w:cs="宋体" w:asciiTheme="minorEastAsia" w:hAnsiTheme="minorEastAsia" w:eastAsiaTheme="minorEastAsia"/>
                <w:color w:val="auto"/>
                <w:szCs w:val="21"/>
                <w:highlight w:val="none"/>
              </w:rPr>
            </w:pPr>
          </w:p>
        </w:tc>
        <w:tc>
          <w:tcPr>
            <w:tcW w:w="3183" w:type="pct"/>
            <w:gridSpan w:val="3"/>
            <w:tcBorders>
              <w:top w:val="single" w:color="auto" w:sz="4" w:space="0"/>
              <w:left w:val="single" w:color="auto" w:sz="4" w:space="0"/>
              <w:bottom w:val="single" w:color="auto" w:sz="4" w:space="0"/>
              <w:right w:val="single" w:color="auto" w:sz="4" w:space="0"/>
            </w:tcBorders>
            <w:vAlign w:val="center"/>
          </w:tcPr>
          <w:p w14:paraId="54D57994">
            <w:pPr>
              <w:adjustRightInd/>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供应商承诺</w:t>
            </w:r>
            <w:r>
              <w:rPr>
                <w:rFonts w:hint="eastAsia" w:cs="宋体" w:asciiTheme="minorEastAsia" w:hAnsiTheme="minorEastAsia" w:eastAsiaTheme="minorEastAsia"/>
                <w:color w:val="auto"/>
                <w:highlight w:val="none"/>
              </w:rPr>
              <w:t>编制</w:t>
            </w:r>
            <w:r>
              <w:rPr>
                <w:rFonts w:hint="eastAsia" w:cs="宋体" w:asciiTheme="minorEastAsia" w:hAnsiTheme="minorEastAsia" w:eastAsiaTheme="minorEastAsia"/>
                <w:color w:val="auto"/>
                <w:highlight w:val="none"/>
                <w:lang w:val="en-US" w:eastAsia="zh-CN"/>
              </w:rPr>
              <w:t>外</w:t>
            </w:r>
            <w:r>
              <w:rPr>
                <w:rFonts w:hint="eastAsia" w:cs="宋体" w:asciiTheme="minorEastAsia" w:hAnsiTheme="minorEastAsia" w:eastAsiaTheme="minorEastAsia"/>
                <w:color w:val="auto"/>
                <w:highlight w:val="none"/>
              </w:rPr>
              <w:t>职工疗休养</w:t>
            </w:r>
            <w:r>
              <w:rPr>
                <w:rFonts w:hint="eastAsia" w:cs="宋体" w:asciiTheme="minorEastAsia" w:hAnsiTheme="minorEastAsia" w:eastAsiaTheme="minorEastAsia"/>
                <w:color w:val="auto"/>
                <w:szCs w:val="21"/>
                <w:highlight w:val="none"/>
              </w:rPr>
              <w:t>按固定费用标准</w:t>
            </w:r>
            <w:r>
              <w:rPr>
                <w:rFonts w:cs="宋体" w:asciiTheme="minorEastAsia" w:hAnsiTheme="minorEastAsia" w:eastAsiaTheme="minorEastAsia"/>
                <w:color w:val="auto"/>
                <w:szCs w:val="21"/>
                <w:highlight w:val="none"/>
              </w:rPr>
              <w:t>150</w:t>
            </w:r>
            <w:r>
              <w:rPr>
                <w:rFonts w:hint="eastAsia" w:cs="宋体" w:asciiTheme="minorEastAsia" w:hAnsiTheme="minorEastAsia" w:eastAsiaTheme="minorEastAsia"/>
                <w:color w:val="auto"/>
                <w:szCs w:val="21"/>
                <w:highlight w:val="none"/>
              </w:rPr>
              <w:t>0元/人/年执行的得</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分，否则作无效标处理。</w:t>
            </w:r>
          </w:p>
        </w:tc>
        <w:tc>
          <w:tcPr>
            <w:tcW w:w="242" w:type="pct"/>
            <w:tcBorders>
              <w:top w:val="single" w:color="auto" w:sz="4" w:space="0"/>
              <w:left w:val="single" w:color="auto" w:sz="4" w:space="0"/>
              <w:bottom w:val="single" w:color="auto" w:sz="4" w:space="0"/>
              <w:right w:val="single" w:color="auto" w:sz="2" w:space="0"/>
            </w:tcBorders>
            <w:vAlign w:val="center"/>
          </w:tcPr>
          <w:p w14:paraId="619819B5">
            <w:pPr>
              <w:adjustRightInd/>
              <w:spacing w:line="36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w:t>
            </w:r>
          </w:p>
        </w:tc>
        <w:tc>
          <w:tcPr>
            <w:tcW w:w="561" w:type="pct"/>
            <w:tcBorders>
              <w:top w:val="single" w:color="auto" w:sz="4" w:space="0"/>
              <w:left w:val="single" w:color="auto" w:sz="4" w:space="0"/>
              <w:bottom w:val="single" w:color="auto" w:sz="4" w:space="0"/>
              <w:right w:val="single" w:color="auto" w:sz="2" w:space="0"/>
            </w:tcBorders>
            <w:vAlign w:val="center"/>
          </w:tcPr>
          <w:p w14:paraId="5EFB8493">
            <w:pPr>
              <w:adjustRightInd/>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583" w:type="pct"/>
            <w:tcBorders>
              <w:top w:val="single" w:color="auto" w:sz="4" w:space="0"/>
              <w:left w:val="single" w:color="auto" w:sz="4" w:space="0"/>
              <w:bottom w:val="single" w:color="auto" w:sz="4" w:space="0"/>
              <w:right w:val="single" w:color="auto" w:sz="2" w:space="0"/>
            </w:tcBorders>
            <w:vAlign w:val="center"/>
          </w:tcPr>
          <w:p w14:paraId="539F169B">
            <w:pPr>
              <w:adjustRightInd/>
              <w:spacing w:line="360" w:lineRule="exact"/>
              <w:jc w:val="center"/>
              <w:rPr>
                <w:rFonts w:cs="宋体" w:asciiTheme="minorEastAsia" w:hAnsiTheme="minorEastAsia" w:eastAsiaTheme="minorEastAsia"/>
                <w:color w:val="auto"/>
                <w:szCs w:val="21"/>
                <w:highlight w:val="none"/>
              </w:rPr>
            </w:pPr>
          </w:p>
        </w:tc>
      </w:tr>
    </w:tbl>
    <w:p w14:paraId="60EE5D70">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7E028A8">
      <w:pP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336A9AA1">
      <w:pPr>
        <w:pStyle w:val="393"/>
        <w:spacing w:before="0"/>
        <w:ind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BB85332">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39704C7">
      <w:pPr>
        <w:adjustRightInd/>
        <w:spacing w:line="360" w:lineRule="auto"/>
        <w:rPr>
          <w:rFonts w:cs="Arial" w:asciiTheme="minorEastAsia" w:hAnsiTheme="minorEastAsia" w:eastAsiaTheme="minorEastAsia"/>
          <w:color w:val="auto"/>
          <w:kern w:val="0"/>
          <w:sz w:val="24"/>
          <w:highlight w:val="none"/>
        </w:rPr>
      </w:pPr>
    </w:p>
    <w:p w14:paraId="150850F0">
      <w:pPr>
        <w:snapToGrid w:val="0"/>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68A4C6DB">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601B91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E16696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ED619D2">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0A6B4A8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545ECAB">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520E6B31">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6CCC6C0A">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2CABC09D">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A479E75">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23BF6340">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7E46999B">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FF9A5CA">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7BE03F0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77F0EAC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7D6E865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095222D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C6E510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1FB7C16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D71193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3415EA2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7C4DA3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DD8F41F">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33E6F0E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323812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5B52A2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5889705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BC6640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6C1A4C4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73289C2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2A36CE1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3AD38842">
      <w:pPr>
        <w:pStyle w:val="393"/>
        <w:spacing w:before="0"/>
        <w:ind w:firstLine="0" w:firstLineChars="0"/>
        <w:rPr>
          <w:rFonts w:asciiTheme="minorEastAsia" w:hAnsiTheme="minorEastAsia" w:eastAsiaTheme="minorEastAsia"/>
          <w:b/>
          <w:color w:val="auto"/>
          <w:highlight w:val="none"/>
        </w:rPr>
      </w:pPr>
    </w:p>
    <w:p w14:paraId="233832FB">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67648CB3">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45F01F12">
      <w:pPr>
        <w:pStyle w:val="393"/>
        <w:spacing w:before="0"/>
        <w:ind w:firstLine="0" w:firstLineChars="0"/>
        <w:rPr>
          <w:rFonts w:asciiTheme="minorEastAsia" w:hAnsiTheme="minorEastAsia" w:eastAsiaTheme="minorEastAsia"/>
          <w:b/>
          <w:color w:val="auto"/>
          <w:highlight w:val="none"/>
        </w:rPr>
      </w:pPr>
    </w:p>
    <w:p w14:paraId="112501C5">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0D4CD992">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344ED5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C0366A2">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0E3EEDE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B372B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1E8AFE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5CBB22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126EAA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11A8A1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510A61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8DB25C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85A85B7">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A3E25C5">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48D13F2">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6F13E86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01E0E6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5784B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4B1AA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177038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84046E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612F72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7FE355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634521C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2F4611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7E38B7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38846B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365A0E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7859A71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64BC12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B3CF1D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C35FDC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5D8E39F">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68411EB2">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7BC469D0">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7F157AAF">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33A657E4">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0C953F1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059CFC3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5080230D">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3A44AD1B">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7C6F5FEC">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0B1DF5FC">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2345869A">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8625014">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32672307">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471856C6">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4862AF8A">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B4E921A">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540AB589">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451F58F3">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5281AD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052A8F2C">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3.21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B2996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672AE2F9">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277C07E">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79A0645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11123F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3FD18E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22620134">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4537C5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40AD1EA">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DFE9CFC">
      <w:pPr>
        <w:pStyle w:val="393"/>
        <w:spacing w:before="0"/>
        <w:ind w:firstLine="0" w:firstLineChars="0"/>
        <w:rPr>
          <w:rFonts w:cs="仿宋_GB2312" w:asciiTheme="minorEastAsia" w:hAnsiTheme="minorEastAsia" w:eastAsiaTheme="minorEastAsia"/>
          <w:b/>
          <w:color w:val="auto"/>
          <w:highlight w:val="none"/>
        </w:rPr>
      </w:pPr>
    </w:p>
    <w:p w14:paraId="1360724E">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6D529BF">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6AF78A2">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5F015BC9">
      <w:pPr>
        <w:widowControl/>
        <w:adjustRightInd/>
        <w:jc w:val="cente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11238B29">
      <w:pPr>
        <w:spacing w:line="360" w:lineRule="auto"/>
        <w:rPr>
          <w:rFonts w:asciiTheme="minorEastAsia" w:hAnsiTheme="minorEastAsia" w:eastAsiaTheme="minorEastAsia"/>
          <w:color w:val="auto"/>
          <w:sz w:val="24"/>
          <w:highlight w:val="none"/>
        </w:rPr>
      </w:pPr>
      <w:bookmarkStart w:id="66" w:name="第五部分"/>
      <w:bookmarkStart w:id="67" w:name="_Toc86217003"/>
    </w:p>
    <w:p w14:paraId="17653547">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宁波市海曙区西门街道2025年度职工疗休养服务项目合同</w:t>
      </w:r>
    </w:p>
    <w:p w14:paraId="40D6BF29">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w:t>
      </w:r>
    </w:p>
    <w:p w14:paraId="51167701">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w:t>
      </w:r>
      <w:r>
        <w:rPr>
          <w:rFonts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甲方（需方）：</w:t>
      </w:r>
      <w:r>
        <w:rPr>
          <w:rFonts w:hint="eastAsia" w:cs="宋体" w:asciiTheme="minorEastAsia" w:hAnsiTheme="minorEastAsia" w:eastAsiaTheme="minorEastAsia"/>
          <w:color w:val="auto"/>
          <w:highlight w:val="none"/>
          <w:u w:val="single"/>
        </w:rPr>
        <w:t>宁波市海曙区人民政府</w:t>
      </w:r>
      <w:r>
        <w:rPr>
          <w:rFonts w:hint="eastAsia" w:cs="宋体" w:asciiTheme="minorEastAsia" w:hAnsiTheme="minorEastAsia" w:eastAsiaTheme="minorEastAsia"/>
          <w:color w:val="auto"/>
          <w:highlight w:val="none"/>
          <w:u w:val="single"/>
          <w:lang w:val="en-US" w:eastAsia="zh-CN"/>
        </w:rPr>
        <w:t>西门</w:t>
      </w:r>
      <w:r>
        <w:rPr>
          <w:rFonts w:hint="eastAsia" w:cs="宋体" w:asciiTheme="minorEastAsia" w:hAnsiTheme="minorEastAsia" w:eastAsiaTheme="minorEastAsia"/>
          <w:color w:val="auto"/>
          <w:highlight w:val="none"/>
          <w:u w:val="single"/>
        </w:rPr>
        <w:t xml:space="preserve">街道办事处      </w:t>
      </w:r>
      <w:r>
        <w:rPr>
          <w:rFonts w:hint="eastAsia" w:cs="宋体" w:asciiTheme="minorEastAsia" w:hAnsiTheme="minorEastAsia" w:eastAsiaTheme="minorEastAsia"/>
          <w:color w:val="auto"/>
          <w:highlight w:val="none"/>
        </w:rPr>
        <w:t xml:space="preserve">    </w:t>
      </w:r>
    </w:p>
    <w:p w14:paraId="0E2C71D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住所地：</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4AB9DCE0">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联系方式：</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05376390">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乙方（供方）：</w:t>
      </w:r>
      <w:r>
        <w:rPr>
          <w:rFonts w:hint="eastAsia" w:cs="宋体" w:asciiTheme="minorEastAsia" w:hAnsiTheme="minorEastAsia" w:eastAsiaTheme="minorEastAsia"/>
          <w:color w:val="auto"/>
          <w:highlight w:val="none"/>
          <w:u w:val="single"/>
        </w:rPr>
        <w:t xml:space="preserve">（供应商）                     </w:t>
      </w:r>
      <w:r>
        <w:rPr>
          <w:rFonts w:hint="eastAsia" w:cs="宋体" w:asciiTheme="minorEastAsia" w:hAnsiTheme="minorEastAsia" w:eastAsiaTheme="minorEastAsia"/>
          <w:color w:val="auto"/>
          <w:highlight w:val="none"/>
        </w:rPr>
        <w:t xml:space="preserve">         </w:t>
      </w:r>
    </w:p>
    <w:p w14:paraId="168F7BF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住所地：</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6A184084">
      <w:pPr>
        <w:adjustRightInd/>
        <w:spacing w:line="360" w:lineRule="auto"/>
        <w:ind w:firstLine="420" w:firstLineChars="200"/>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联系方式：</w:t>
      </w:r>
      <w:r>
        <w:rPr>
          <w:rFonts w:hint="eastAsia" w:cs="宋体" w:asciiTheme="minorEastAsia" w:hAnsiTheme="minorEastAsia" w:eastAsiaTheme="minorEastAsia"/>
          <w:color w:val="auto"/>
          <w:highlight w:val="none"/>
          <w:u w:val="single"/>
        </w:rPr>
        <w:t xml:space="preserve">                                 </w:t>
      </w:r>
    </w:p>
    <w:p w14:paraId="1333CC6E">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根据《中华人民共和国政府采购法》《中华人民共和国民法典》等有关法律法规以及宁波市海曙区总工会《关于组织职工疗休养工作的通知》（海总工〔2022〕12号）精神，甲方经过竞争性磋商采购方式确定乙方为</w:t>
      </w:r>
      <w:r>
        <w:rPr>
          <w:rFonts w:hint="eastAsia" w:cs="宋体" w:asciiTheme="minorEastAsia" w:hAnsiTheme="minorEastAsia" w:eastAsiaTheme="minorEastAsia"/>
          <w:color w:val="auto"/>
          <w:highlight w:val="none"/>
          <w:u w:val="single"/>
        </w:rPr>
        <w:t>宁波市海曙区西门街道2025年度职工疗休养服务项目</w:t>
      </w:r>
      <w:r>
        <w:rPr>
          <w:rFonts w:hint="eastAsia" w:cs="宋体" w:asciiTheme="minorEastAsia" w:hAnsiTheme="minorEastAsia" w:eastAsiaTheme="minorEastAsia"/>
          <w:color w:val="auto"/>
          <w:highlight w:val="none"/>
        </w:rPr>
        <w:t>服务的提供单位，双方经协商达成以下条款：</w:t>
      </w:r>
    </w:p>
    <w:p w14:paraId="3271E3D3">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一、本合同有效期自合同签订之日起至202</w:t>
      </w:r>
      <w:r>
        <w:rPr>
          <w:rFonts w:hint="eastAsia" w:cs="宋体" w:asciiTheme="minorEastAsia" w:hAnsiTheme="minorEastAsia" w:eastAsiaTheme="minorEastAsia"/>
          <w:color w:val="auto"/>
          <w:highlight w:val="none"/>
          <w:lang w:val="en-US" w:eastAsia="zh-CN"/>
        </w:rPr>
        <w:t>5</w:t>
      </w:r>
      <w:r>
        <w:rPr>
          <w:rFonts w:hint="eastAsia" w:cs="宋体" w:asciiTheme="minorEastAsia" w:hAnsiTheme="minorEastAsia" w:eastAsiaTheme="minorEastAsia"/>
          <w:color w:val="auto"/>
          <w:highlight w:val="none"/>
        </w:rPr>
        <w:t>年12月31日为止。</w:t>
      </w:r>
    </w:p>
    <w:p w14:paraId="52E4DA81">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二、本项目费用标准固定不变，不因旅游旺季或淡季，出行人数的多少，或其他原因做调整。供方必须服从需方的出行安排。</w:t>
      </w:r>
    </w:p>
    <w:p w14:paraId="1FF4FBBF">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三、费用结算：</w:t>
      </w:r>
    </w:p>
    <w:p w14:paraId="0C9DA37C">
      <w:pPr>
        <w:spacing w:line="360" w:lineRule="auto"/>
        <w:ind w:firstLine="420" w:firstLineChars="20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①合同生效以及具备实施条件后7个工作日内向乙方支付人民币___________元</w:t>
      </w:r>
      <w:r>
        <w:rPr>
          <w:rFonts w:cs="宋体" w:asciiTheme="minorEastAsia" w:hAnsiTheme="minorEastAsia" w:eastAsiaTheme="minorEastAsia"/>
          <w:bCs/>
          <w:color w:val="auto"/>
          <w:highlight w:val="none"/>
        </w:rPr>
        <w:t>作为预付款</w:t>
      </w:r>
      <w:r>
        <w:rPr>
          <w:rFonts w:hint="eastAsia" w:cs="宋体" w:asciiTheme="minorEastAsia" w:hAnsiTheme="minorEastAsia" w:eastAsiaTheme="minorEastAsia"/>
          <w:bCs/>
          <w:color w:val="auto"/>
          <w:highlight w:val="none"/>
        </w:rPr>
        <w:t>；</w:t>
      </w:r>
    </w:p>
    <w:p w14:paraId="465ED22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bCs/>
          <w:color w:val="auto"/>
          <w:highlight w:val="none"/>
        </w:rPr>
        <w:t>②根据每次疗休养活动结束以后</w:t>
      </w:r>
      <w:r>
        <w:rPr>
          <w:rFonts w:hint="eastAsia" w:cs="宋体" w:asciiTheme="minorEastAsia" w:hAnsiTheme="minorEastAsia" w:eastAsiaTheme="minorEastAsia"/>
          <w:color w:val="auto"/>
          <w:highlight w:val="none"/>
        </w:rPr>
        <w:t>（无有效投诉和质量问题），凭正规有效发票原件及相关佐证材料（职工旅游合同、保险单复印件等），经工会审核扣除预付款后支付剩余款项。</w:t>
      </w:r>
    </w:p>
    <w:p w14:paraId="5CDCF9A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四、疗休养线路不得安排购物点或强制购物。一经核实，承诺支付该批次疗休养费用总额的50%比例违约金，情节严重的需方有权终止合同，取消其承办单位资格。</w:t>
      </w:r>
    </w:p>
    <w:p w14:paraId="24EF283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五、旅行社必须为参加疗休养的职工购买旅行社责任险和人身意外保险（额度不少于100万元，其中医疗部分不少于10万元，费用含在报价中）。</w:t>
      </w:r>
    </w:p>
    <w:p w14:paraId="792EA9B2">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六、因供方原因造成需方疗休养人员或第三方人员人身损害或财产损失的，供方应承担全部责任。因需方疗休养人员自身原因造成的人身损害或财产损失，供方应尽一切努力协助需方进行处置，以协助减少损害、损失。</w:t>
      </w:r>
    </w:p>
    <w:p w14:paraId="3BA42E66">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七、在合同有效期内，如遇上级政策变化，或任何一方因不可抗力事件导致不能履行合同，则本项目将根据政策要求作调整，双方也可以视情况解除本合同，互不承担违约责任。</w:t>
      </w:r>
    </w:p>
    <w:p w14:paraId="226B5B4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八、供方向需方提供的疗休养活动服务信息必须真实可靠，不得作虚假宣传。因供方原因不能成行，未经需方职工同意擅自转团、拼团（除卫生系统内相同线路、时间），一经核实，承诺支付该批次疗休养费用总额的50%比例违约金，情节严重的需方有权终止合同，取消其承办单位资格。</w:t>
      </w:r>
    </w:p>
    <w:p w14:paraId="73B58C3B">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九、未经需方同意，供方不得在疗休养活动合同约定之外提供其他有偿服务。一经核实，承诺支付该批次疗休养费用总额的50%比例违约金，情节严重的需方有权终止合同，取消其承办单位资格。</w:t>
      </w:r>
    </w:p>
    <w:p w14:paraId="499687AA">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供方必须严格兑现响应文件承诺的所有服务标准和内容，若发现未经需方同意擅自更改服务内容，为职工提供的服务与响应文件不符，一经查实，供方承诺按该批次疗休养费用总额的50%支付违约金，情节严重的需方有权终止合同，取消其承办单位资格。</w:t>
      </w:r>
    </w:p>
    <w:p w14:paraId="1D5CB620">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十一、供方为职工安排或者介绍的旅游活动不得含有违反有关法律、法规规定的内容。一经核实，承诺支付该批次疗休养费用总额的50%比例违约金，情节严重的需方有权终止合同，取消其承办单位资格。</w:t>
      </w:r>
    </w:p>
    <w:p w14:paraId="417D0233">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十二、签订合同后项目不得转包，如发现转包，视为违反约定罚款5万元并终止合同。</w:t>
      </w:r>
    </w:p>
    <w:p w14:paraId="3EE544D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十三、供方为需方提供服务，双方应签订国家旅游局新版旅游合同（最新版）并载明下列事项：</w:t>
      </w:r>
    </w:p>
    <w:p w14:paraId="5AA34D0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（一）承办供方的名称及其经营范围、地址、联系电话和供方业务经营许可证编号； </w:t>
      </w:r>
    </w:p>
    <w:p w14:paraId="234ADA9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（二）供方经办人的姓名、联系电话； </w:t>
      </w:r>
    </w:p>
    <w:p w14:paraId="0A015117">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（三）签约地点和日期； </w:t>
      </w:r>
    </w:p>
    <w:p w14:paraId="4397482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（四）活动行程的出发地、途经地和目的地；</w:t>
      </w:r>
    </w:p>
    <w:p w14:paraId="62115D5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（五）活动行程中交通、住宿、餐饮服务安排及其标准；  </w:t>
      </w:r>
    </w:p>
    <w:p w14:paraId="765F9607">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（六）需要疗休养人员另行付费的游览项目及价格； </w:t>
      </w:r>
    </w:p>
    <w:p w14:paraId="0F378F8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（七）解除或者变更合同的条件和提前通知的期限； </w:t>
      </w:r>
    </w:p>
    <w:p w14:paraId="684A15B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（八）违反合同的纠纷解决机制及应当承担的责任； </w:t>
      </w:r>
    </w:p>
    <w:p w14:paraId="0B4C2EAA">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（九）服务监督、投诉电话； </w:t>
      </w:r>
    </w:p>
    <w:p w14:paraId="5B11E9F6">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（十）双方协商一致的其他内容。</w:t>
      </w:r>
    </w:p>
    <w:p w14:paraId="4BED207A">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供方应规范经营，不得行贿需方工作人员。</w:t>
      </w:r>
    </w:p>
    <w:p w14:paraId="2C89E59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十四、本协议自协议双方法定代表人或者授权代表签字并加盖单位公章之日起生效，协议一式肆份，供方执壹份，需方执叁份。</w:t>
      </w:r>
    </w:p>
    <w:p w14:paraId="07E8CFD5">
      <w:pPr>
        <w:adjustRightInd/>
        <w:spacing w:line="360" w:lineRule="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甲方：</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乙方：</w:t>
      </w:r>
      <w:r>
        <w:rPr>
          <w:rFonts w:hint="eastAsia" w:cs="宋体" w:asciiTheme="minorEastAsia" w:hAnsiTheme="minorEastAsia" w:eastAsiaTheme="minorEastAsia"/>
          <w:color w:val="auto"/>
          <w:highlight w:val="none"/>
          <w:u w:val="single"/>
        </w:rPr>
        <w:t xml:space="preserve">                         </w:t>
      </w:r>
    </w:p>
    <w:p w14:paraId="43C47F3D">
      <w:pPr>
        <w:adjustRightInd/>
        <w:spacing w:line="360" w:lineRule="auto"/>
        <w:rPr>
          <w:rFonts w:cs="宋体" w:asciiTheme="minorEastAsia" w:hAnsiTheme="minorEastAsia" w:eastAsiaTheme="minorEastAsia"/>
          <w:bCs/>
          <w:color w:val="auto"/>
          <w:highlight w:val="none"/>
          <w:u w:val="single"/>
        </w:rPr>
      </w:pPr>
      <w:r>
        <w:rPr>
          <w:rFonts w:hint="eastAsia" w:cs="宋体" w:asciiTheme="minorEastAsia" w:hAnsiTheme="minorEastAsia" w:eastAsiaTheme="minorEastAsia"/>
          <w:bCs/>
          <w:color w:val="auto"/>
          <w:highlight w:val="none"/>
        </w:rPr>
        <w:t>单位名称（盖章）：</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Cs/>
          <w:color w:val="auto"/>
          <w:highlight w:val="none"/>
        </w:rPr>
        <w:t>单位名称（盖章）：</w:t>
      </w:r>
      <w:r>
        <w:rPr>
          <w:rFonts w:hint="eastAsia" w:cs="宋体" w:asciiTheme="minorEastAsia" w:hAnsiTheme="minorEastAsia" w:eastAsiaTheme="minorEastAsia"/>
          <w:bCs/>
          <w:color w:val="auto"/>
          <w:highlight w:val="none"/>
          <w:u w:val="single"/>
        </w:rPr>
        <w:t xml:space="preserve">              </w:t>
      </w:r>
    </w:p>
    <w:p w14:paraId="00668B4D">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单位地址：</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bCs/>
          <w:color w:val="auto"/>
          <w:szCs w:val="21"/>
          <w:highlight w:val="none"/>
        </w:rPr>
        <w:t>单位地址：</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bCs/>
          <w:color w:val="auto"/>
          <w:szCs w:val="21"/>
          <w:highlight w:val="none"/>
          <w:u w:val="single"/>
        </w:rPr>
        <w:t xml:space="preserve">             </w:t>
      </w:r>
    </w:p>
    <w:p w14:paraId="033ED426">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lang w:val="en-US" w:eastAsia="zh-CN"/>
        </w:rPr>
        <w:t>法定</w:t>
      </w:r>
      <w:r>
        <w:rPr>
          <w:rFonts w:hint="eastAsia" w:cs="宋体" w:asciiTheme="minorEastAsia" w:hAnsiTheme="minorEastAsia" w:eastAsiaTheme="minorEastAsia"/>
          <w:bCs/>
          <w:color w:val="auto"/>
          <w:szCs w:val="21"/>
          <w:highlight w:val="none"/>
        </w:rPr>
        <w:t>代表</w:t>
      </w:r>
      <w:r>
        <w:rPr>
          <w:rFonts w:hint="eastAsia" w:cs="宋体" w:asciiTheme="minorEastAsia" w:hAnsiTheme="minorEastAsia" w:eastAsiaTheme="minorEastAsia"/>
          <w:bCs/>
          <w:color w:val="auto"/>
          <w:szCs w:val="21"/>
          <w:highlight w:val="none"/>
          <w:lang w:val="en-US" w:eastAsia="zh-CN"/>
        </w:rPr>
        <w:t>人</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lang w:val="en-US" w:eastAsia="zh-CN"/>
        </w:rPr>
        <w:t>法定</w:t>
      </w:r>
      <w:r>
        <w:rPr>
          <w:rFonts w:hint="eastAsia" w:cs="宋体" w:asciiTheme="minorEastAsia" w:hAnsiTheme="minorEastAsia" w:eastAsiaTheme="minorEastAsia"/>
          <w:bCs/>
          <w:color w:val="auto"/>
          <w:szCs w:val="21"/>
          <w:highlight w:val="none"/>
        </w:rPr>
        <w:t>代表</w:t>
      </w:r>
      <w:r>
        <w:rPr>
          <w:rFonts w:hint="eastAsia" w:cs="宋体" w:asciiTheme="minorEastAsia" w:hAnsiTheme="minorEastAsia" w:eastAsiaTheme="minorEastAsia"/>
          <w:bCs/>
          <w:color w:val="auto"/>
          <w:szCs w:val="21"/>
          <w:highlight w:val="none"/>
          <w:lang w:val="en-US" w:eastAsia="zh-CN"/>
        </w:rPr>
        <w:t>人</w:t>
      </w:r>
      <w:r>
        <w:rPr>
          <w:rFonts w:hint="eastAsia" w:cs="宋体" w:asciiTheme="minorEastAsia" w:hAnsiTheme="minorEastAsia" w:eastAsiaTheme="minorEastAsia"/>
          <w:bCs/>
          <w:color w:val="auto"/>
          <w:szCs w:val="21"/>
          <w:highlight w:val="none"/>
          <w:u w:val="single"/>
        </w:rPr>
        <w:t xml:space="preserve">：                                    </w:t>
      </w:r>
    </w:p>
    <w:p w14:paraId="6CCC0E78">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法人委托人(签字)</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法人委托人(签字)</w:t>
      </w:r>
      <w:r>
        <w:rPr>
          <w:rFonts w:hint="eastAsia" w:cs="宋体" w:asciiTheme="minorEastAsia" w:hAnsiTheme="minorEastAsia" w:eastAsiaTheme="minorEastAsia"/>
          <w:bCs/>
          <w:color w:val="auto"/>
          <w:szCs w:val="21"/>
          <w:highlight w:val="none"/>
          <w:u w:val="single"/>
        </w:rPr>
        <w:t xml:space="preserve">：                                     </w:t>
      </w:r>
    </w:p>
    <w:p w14:paraId="7AE3FA11">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日期</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日期</w:t>
      </w:r>
      <w:r>
        <w:rPr>
          <w:rFonts w:hint="eastAsia" w:cs="宋体" w:asciiTheme="minorEastAsia" w:hAnsiTheme="minorEastAsia" w:eastAsiaTheme="minorEastAsia"/>
          <w:bCs/>
          <w:color w:val="auto"/>
          <w:szCs w:val="21"/>
          <w:highlight w:val="none"/>
          <w:u w:val="single"/>
        </w:rPr>
        <w:t xml:space="preserve">：                                                 </w:t>
      </w:r>
    </w:p>
    <w:p w14:paraId="18080555">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电话号码(传真)</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 xml:space="preserve">    电话号码(传真)</w:t>
      </w:r>
      <w:r>
        <w:rPr>
          <w:rFonts w:hint="eastAsia" w:cs="宋体" w:asciiTheme="minorEastAsia" w:hAnsiTheme="minorEastAsia" w:eastAsiaTheme="minorEastAsia"/>
          <w:bCs/>
          <w:color w:val="auto"/>
          <w:szCs w:val="21"/>
          <w:highlight w:val="none"/>
          <w:u w:val="single"/>
        </w:rPr>
        <w:t xml:space="preserve">：                  </w:t>
      </w:r>
    </w:p>
    <w:p w14:paraId="43607F3A">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邮政编码</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邮政编码：</w:t>
      </w:r>
      <w:r>
        <w:rPr>
          <w:rFonts w:hint="eastAsia" w:cs="宋体" w:asciiTheme="minorEastAsia" w:hAnsiTheme="minorEastAsia" w:eastAsiaTheme="minorEastAsia"/>
          <w:bCs/>
          <w:color w:val="auto"/>
          <w:szCs w:val="21"/>
          <w:highlight w:val="none"/>
          <w:u w:val="single"/>
        </w:rPr>
        <w:t xml:space="preserve">                     </w:t>
      </w:r>
    </w:p>
    <w:p w14:paraId="54DED10B">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开户银行：</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开户银行</w:t>
      </w:r>
      <w:r>
        <w:rPr>
          <w:rFonts w:hint="eastAsia" w:cs="宋体" w:asciiTheme="minorEastAsia" w:hAnsiTheme="minorEastAsia" w:eastAsiaTheme="minorEastAsia"/>
          <w:bCs/>
          <w:color w:val="auto"/>
          <w:szCs w:val="21"/>
          <w:highlight w:val="none"/>
          <w:u w:val="single"/>
        </w:rPr>
        <w:t xml:space="preserve">：                       </w:t>
      </w:r>
    </w:p>
    <w:p w14:paraId="6F22F36E">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账    号：</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账    号</w:t>
      </w:r>
      <w:r>
        <w:rPr>
          <w:rFonts w:hint="eastAsia" w:cs="宋体" w:asciiTheme="minorEastAsia" w:hAnsiTheme="minorEastAsia" w:eastAsiaTheme="minorEastAsia"/>
          <w:bCs/>
          <w:color w:val="auto"/>
          <w:szCs w:val="21"/>
          <w:highlight w:val="none"/>
          <w:u w:val="single"/>
        </w:rPr>
        <w:t xml:space="preserve">：                     </w:t>
      </w:r>
    </w:p>
    <w:p w14:paraId="4F786F0F">
      <w:pPr>
        <w:adjustRightInd/>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Cs w:val="21"/>
          <w:highlight w:val="none"/>
        </w:rPr>
        <w:t>纳税人识别号</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纳税人识别号：</w:t>
      </w:r>
      <w:r>
        <w:rPr>
          <w:rFonts w:hint="eastAsia" w:cs="宋体" w:asciiTheme="minorEastAsia" w:hAnsiTheme="minorEastAsia" w:eastAsiaTheme="minorEastAsia"/>
          <w:bCs/>
          <w:color w:val="auto"/>
          <w:szCs w:val="21"/>
          <w:highlight w:val="none"/>
          <w:u w:val="single"/>
        </w:rPr>
        <w:t xml:space="preserve">                          </w:t>
      </w:r>
    </w:p>
    <w:p w14:paraId="4901FDE3">
      <w:pPr>
        <w:tabs>
          <w:tab w:val="left" w:pos="5565"/>
        </w:tabs>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519D2EFC">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73B1BF2F">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48CFF8D4">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3F024DE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E67433D">
      <w:pPr>
        <w:spacing w:line="360" w:lineRule="auto"/>
        <w:ind w:firstLine="480" w:firstLineChars="200"/>
        <w:rPr>
          <w:rFonts w:cs="仿宋_GB2312" w:asciiTheme="minorEastAsia" w:hAnsiTheme="minorEastAsia" w:eastAsiaTheme="minorEastAsia"/>
          <w:color w:val="auto"/>
          <w:sz w:val="24"/>
          <w:highlight w:val="none"/>
        </w:rPr>
      </w:pPr>
    </w:p>
    <w:p w14:paraId="3E7245F7">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02F5EAD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5D55FC9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3B15ECF0">
      <w:pPr>
        <w:pStyle w:val="184"/>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1E349E38">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058DC3A">
      <w:pPr>
        <w:snapToGrid w:val="0"/>
        <w:spacing w:line="360" w:lineRule="auto"/>
        <w:ind w:left="479" w:leftChars="228"/>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（5）分包意向协议（如有）</w:t>
      </w:r>
      <w:r>
        <w:rPr>
          <w:rFonts w:hint="eastAsia" w:cs="仿宋_GB2312" w:asciiTheme="minorEastAsia" w:hAnsiTheme="minorEastAsia" w:eastAsiaTheme="minorEastAsia"/>
          <w:color w:val="auto"/>
          <w:sz w:val="24"/>
          <w:highlight w:val="none"/>
          <w:lang w:val="zh-CN"/>
        </w:rPr>
        <w:t>……………………………………………………（页码）</w:t>
      </w:r>
    </w:p>
    <w:p w14:paraId="0F27D85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（6）所有资信文件（复印件）…………………………………………………（页码）</w:t>
      </w:r>
    </w:p>
    <w:p w14:paraId="4FCA33CD">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（7）业绩一览表</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28C65B9">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9614025">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（9）认为需要的其他商务文件或说明…………………………………………（页码）</w:t>
      </w:r>
    </w:p>
    <w:p w14:paraId="10B88341">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hint="eastAsia" w:asciiTheme="minorEastAsia" w:hAnsiTheme="minorEastAsia" w:eastAsiaTheme="minorEastAsia"/>
          <w:color w:val="auto"/>
          <w:kern w:val="0"/>
          <w:sz w:val="24"/>
          <w:highlight w:val="none"/>
        </w:rPr>
        <w:t>服务</w:t>
      </w:r>
      <w:r>
        <w:rPr>
          <w:rFonts w:hint="eastAsia" w:asciiTheme="minorEastAsia" w:hAnsiTheme="minorEastAsia" w:eastAsiaTheme="minorEastAsia"/>
          <w:color w:val="auto"/>
          <w:sz w:val="24"/>
          <w:highlight w:val="none"/>
          <w:lang w:val="zh-CN"/>
        </w:rPr>
        <w:t>方案</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ADA638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导游人员素质（如有）</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A1BE99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zh-CN"/>
        </w:rPr>
        <w:t>履约能力</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A7F2511">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安全保障及应急预案方案</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DECE03B">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493EAF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7773C85A">
      <w:pPr>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4A45B03E">
      <w:pPr>
        <w:pStyle w:val="24"/>
        <w:rPr>
          <w:rFonts w:asciiTheme="minorEastAsia" w:hAnsiTheme="minorEastAsia" w:eastAsiaTheme="minorEastAsia"/>
          <w:color w:val="auto"/>
          <w:highlight w:val="none"/>
        </w:rPr>
      </w:pPr>
    </w:p>
    <w:p w14:paraId="248AA9AD">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774BDC93">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67A472D5">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26934C0C">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宁波市海曙区人民政府西门街道办事处</w:t>
      </w:r>
      <w:r>
        <w:rPr>
          <w:rFonts w:hint="eastAsia" w:cs="仿宋_GB2312" w:asciiTheme="minorEastAsia" w:hAnsiTheme="minorEastAsia" w:eastAsiaTheme="minorEastAsia"/>
          <w:color w:val="auto"/>
          <w:sz w:val="24"/>
          <w:highlight w:val="none"/>
        </w:rPr>
        <w:t>、宁波中基国际招标有限公司</w:t>
      </w:r>
      <w:r>
        <w:rPr>
          <w:rFonts w:hint="eastAsia" w:cs="宋体" w:asciiTheme="minorEastAsia" w:hAnsiTheme="minorEastAsia" w:eastAsiaTheme="minorEastAsia"/>
          <w:color w:val="auto"/>
          <w:sz w:val="24"/>
          <w:highlight w:val="none"/>
        </w:rPr>
        <w:t>：</w:t>
      </w:r>
    </w:p>
    <w:p w14:paraId="1AC6978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asciiTheme="minorEastAsia" w:hAnsiTheme="minorEastAsia" w:eastAsiaTheme="minorEastAsia"/>
          <w:bCs/>
          <w:color w:val="auto"/>
          <w:sz w:val="24"/>
          <w:highlight w:val="none"/>
          <w:u w:val="single"/>
        </w:rPr>
        <w:t>宁波市海曙区西门街道2025年度职工疗休养服务项目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1E876620">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E730C6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6817CDC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6AC0D9B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1AAA3A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66ACF2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74C56F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606449F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43F68D8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0D17EA4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C0F69C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59B88D40">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5431CD8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23045A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9F1217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569A98A">
      <w:pPr>
        <w:snapToGrid w:val="0"/>
        <w:spacing w:line="240" w:lineRule="auto"/>
        <w:ind w:right="480"/>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2E977508">
      <w:pPr>
        <w:spacing w:line="360" w:lineRule="auto"/>
        <w:jc w:val="center"/>
        <w:rPr>
          <w:rFonts w:cs="仿宋_GB2312" w:asciiTheme="minorEastAsia" w:hAnsiTheme="minorEastAsia" w:eastAsiaTheme="minorEastAsia"/>
          <w:b/>
          <w:color w:val="auto"/>
          <w:sz w:val="32"/>
          <w:szCs w:val="32"/>
          <w:highlight w:val="none"/>
        </w:rPr>
      </w:pPr>
    </w:p>
    <w:p w14:paraId="1694957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2F1A4DB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2477F87D">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BE1DB14">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0E43E4BB">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B682136">
      <w:pPr>
        <w:spacing w:line="360" w:lineRule="auto"/>
        <w:jc w:val="center"/>
        <w:rPr>
          <w:rFonts w:cs="仿宋_GB2312" w:asciiTheme="minorEastAsia" w:hAnsiTheme="minorEastAsia" w:eastAsiaTheme="minorEastAsia"/>
          <w:b/>
          <w:color w:val="auto"/>
          <w:sz w:val="32"/>
          <w:szCs w:val="32"/>
          <w:highlight w:val="none"/>
        </w:rPr>
      </w:pPr>
    </w:p>
    <w:p w14:paraId="31CFFCC6">
      <w:pPr>
        <w:rPr>
          <w:rFonts w:asciiTheme="minorEastAsia" w:hAnsiTheme="minorEastAsia" w:eastAsiaTheme="minorEastAsia"/>
          <w:color w:val="auto"/>
          <w:sz w:val="24"/>
          <w:highlight w:val="none"/>
        </w:rPr>
      </w:pPr>
    </w:p>
    <w:p w14:paraId="12B2E385">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（四）有效的《旅行社业务经营许可证》复印件</w:t>
      </w:r>
    </w:p>
    <w:p w14:paraId="18951871">
      <w:pPr>
        <w:snapToGrid w:val="0"/>
        <w:spacing w:line="360" w:lineRule="auto"/>
        <w:ind w:right="480"/>
        <w:jc w:val="center"/>
        <w:rPr>
          <w:rFonts w:cs="宋体" w:asciiTheme="minorEastAsia" w:hAnsiTheme="minorEastAsia" w:eastAsiaTheme="minorEastAsia"/>
          <w:b/>
          <w:color w:val="auto"/>
          <w:kern w:val="0"/>
          <w:sz w:val="32"/>
          <w:szCs w:val="32"/>
          <w:highlight w:val="none"/>
        </w:rPr>
      </w:pPr>
    </w:p>
    <w:p w14:paraId="7DF7335D">
      <w:pPr>
        <w:pStyle w:val="17"/>
        <w:rPr>
          <w:rFonts w:cs="宋体" w:asciiTheme="minorEastAsia" w:hAnsiTheme="minorEastAsia" w:eastAsiaTheme="minorEastAsia"/>
          <w:b/>
          <w:color w:val="auto"/>
          <w:kern w:val="0"/>
          <w:sz w:val="32"/>
          <w:szCs w:val="32"/>
          <w:highlight w:val="none"/>
        </w:rPr>
      </w:pPr>
    </w:p>
    <w:p w14:paraId="70BF59BC">
      <w:pPr>
        <w:rPr>
          <w:rFonts w:cs="宋体" w:asciiTheme="minorEastAsia" w:hAnsiTheme="minorEastAsia" w:eastAsiaTheme="minorEastAsia"/>
          <w:b/>
          <w:color w:val="auto"/>
          <w:kern w:val="0"/>
          <w:sz w:val="32"/>
          <w:szCs w:val="32"/>
          <w:highlight w:val="none"/>
        </w:rPr>
      </w:pPr>
    </w:p>
    <w:p w14:paraId="5C09553A">
      <w:pPr>
        <w:pStyle w:val="17"/>
        <w:rPr>
          <w:rFonts w:cs="宋体" w:asciiTheme="minorEastAsia" w:hAnsiTheme="minorEastAsia" w:eastAsiaTheme="minorEastAsia"/>
          <w:b/>
          <w:color w:val="auto"/>
          <w:kern w:val="0"/>
          <w:sz w:val="32"/>
          <w:szCs w:val="32"/>
          <w:highlight w:val="none"/>
        </w:rPr>
      </w:pPr>
    </w:p>
    <w:p w14:paraId="14698830">
      <w:pPr>
        <w:rPr>
          <w:rFonts w:cs="宋体" w:asciiTheme="minorEastAsia" w:hAnsiTheme="minorEastAsia" w:eastAsiaTheme="minorEastAsia"/>
          <w:b/>
          <w:color w:val="auto"/>
          <w:kern w:val="0"/>
          <w:sz w:val="32"/>
          <w:szCs w:val="32"/>
          <w:highlight w:val="none"/>
        </w:rPr>
      </w:pPr>
    </w:p>
    <w:p w14:paraId="72D044D4">
      <w:pPr>
        <w:pStyle w:val="17"/>
        <w:rPr>
          <w:rFonts w:cs="宋体" w:asciiTheme="minorEastAsia" w:hAnsiTheme="minorEastAsia" w:eastAsiaTheme="minorEastAsia"/>
          <w:b/>
          <w:color w:val="auto"/>
          <w:kern w:val="0"/>
          <w:sz w:val="32"/>
          <w:szCs w:val="32"/>
          <w:highlight w:val="none"/>
        </w:rPr>
      </w:pPr>
    </w:p>
    <w:p w14:paraId="22523600">
      <w:pPr>
        <w:rPr>
          <w:rFonts w:cs="宋体" w:asciiTheme="minorEastAsia" w:hAnsiTheme="minorEastAsia" w:eastAsiaTheme="minorEastAsia"/>
          <w:b/>
          <w:color w:val="auto"/>
          <w:kern w:val="0"/>
          <w:sz w:val="32"/>
          <w:szCs w:val="32"/>
          <w:highlight w:val="none"/>
        </w:rPr>
      </w:pPr>
    </w:p>
    <w:p w14:paraId="142E4860">
      <w:pPr>
        <w:pStyle w:val="17"/>
        <w:rPr>
          <w:rFonts w:cs="宋体" w:asciiTheme="minorEastAsia" w:hAnsiTheme="minorEastAsia" w:eastAsiaTheme="minorEastAsia"/>
          <w:b/>
          <w:color w:val="auto"/>
          <w:kern w:val="0"/>
          <w:sz w:val="32"/>
          <w:szCs w:val="32"/>
          <w:highlight w:val="none"/>
        </w:rPr>
      </w:pPr>
    </w:p>
    <w:p w14:paraId="155F291D">
      <w:pPr>
        <w:rPr>
          <w:rFonts w:cs="宋体" w:asciiTheme="minorEastAsia" w:hAnsiTheme="minorEastAsia" w:eastAsiaTheme="minorEastAsia"/>
          <w:b/>
          <w:color w:val="auto"/>
          <w:kern w:val="0"/>
          <w:sz w:val="32"/>
          <w:szCs w:val="32"/>
          <w:highlight w:val="none"/>
        </w:rPr>
      </w:pPr>
    </w:p>
    <w:p w14:paraId="590AA3A0">
      <w:pPr>
        <w:pStyle w:val="17"/>
        <w:rPr>
          <w:rFonts w:cs="宋体" w:asciiTheme="minorEastAsia" w:hAnsiTheme="minorEastAsia" w:eastAsiaTheme="minorEastAsia"/>
          <w:b/>
          <w:color w:val="auto"/>
          <w:kern w:val="0"/>
          <w:sz w:val="32"/>
          <w:szCs w:val="32"/>
          <w:highlight w:val="none"/>
        </w:rPr>
      </w:pPr>
    </w:p>
    <w:p w14:paraId="627A9E4C">
      <w:pPr>
        <w:rPr>
          <w:rFonts w:cs="宋体" w:asciiTheme="minorEastAsia" w:hAnsiTheme="minorEastAsia" w:eastAsiaTheme="minorEastAsia"/>
          <w:b/>
          <w:color w:val="auto"/>
          <w:kern w:val="0"/>
          <w:sz w:val="32"/>
          <w:szCs w:val="32"/>
          <w:highlight w:val="none"/>
        </w:rPr>
      </w:pPr>
    </w:p>
    <w:p w14:paraId="7EE8DB4F">
      <w:pPr>
        <w:pStyle w:val="17"/>
        <w:rPr>
          <w:color w:val="auto"/>
          <w:highlight w:val="none"/>
        </w:rPr>
      </w:pPr>
    </w:p>
    <w:p w14:paraId="17334107">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（五）政府采购领域商业贿赂行为承诺书</w:t>
      </w:r>
    </w:p>
    <w:p w14:paraId="055FC896">
      <w:pPr>
        <w:adjustRightInd/>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color w:val="auto"/>
          <w:sz w:val="24"/>
          <w:highlight w:val="none"/>
        </w:rPr>
        <w:t>致：宁波中基国际招标有限公司</w:t>
      </w:r>
    </w:p>
    <w:p w14:paraId="3CEBF240">
      <w:pPr>
        <w:adjustRightInd/>
        <w:spacing w:line="360" w:lineRule="auto"/>
        <w:ind w:firstLine="480" w:firstLineChars="200"/>
        <w:rPr>
          <w:rFonts w:cs="宋体" w:asciiTheme="minorEastAsia" w:hAnsiTheme="minorEastAsia" w:eastAsiaTheme="minorEastAsia"/>
          <w:color w:val="auto"/>
          <w:sz w:val="24"/>
          <w:highlight w:val="none"/>
          <w:lang w:eastAsia="zh-TW"/>
        </w:rPr>
      </w:pPr>
      <w:r>
        <w:rPr>
          <w:rFonts w:hint="eastAsia" w:cs="宋体" w:asciiTheme="minorEastAsia" w:hAnsiTheme="minorEastAsia" w:eastAsiaTheme="minorEastAsia"/>
          <w:color w:val="auto"/>
          <w:sz w:val="24"/>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2F9DA6A9">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一、依法参与政府采购活动，遵纪守法，诚信经营，公平竞争。</w:t>
      </w:r>
    </w:p>
    <w:p w14:paraId="212805BE">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二、不向采购单位、采购代理机构和政府采购评审专家提供任何形式的商业贿赂；对索取或接受商业贿赂的单位和个人，及时向财政部门和纪检监察机关举报。</w:t>
      </w:r>
    </w:p>
    <w:p w14:paraId="5D5C6CE9">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三、不以提供虚假资质文件等形式参与政府采购活动，不以虚假材料谋取中标。</w:t>
      </w:r>
    </w:p>
    <w:p w14:paraId="767886BB">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四、不采取不正当手段诋毁、排挤其他供应商，与其他参与政府采购活动供应商保持良性的竞争关系。</w:t>
      </w:r>
    </w:p>
    <w:p w14:paraId="4C019737">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五、不与采购单位、采购代理机构和政府采购评审专家恶意串通，自觉维护政府采购公平竞争的市场秩序。</w:t>
      </w:r>
    </w:p>
    <w:p w14:paraId="54ED8261">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六、不与其他供应商串通采取围标、陪标等商业欺诈手段谋取中标，积极维护国家利益、社会公共利益和采购单位的合法权益。</w:t>
      </w:r>
    </w:p>
    <w:p w14:paraId="59EC8A3A">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七、严格履行政府采购合同约定义务，不在政府采购合同执行过程中采取降低质量或标准、减少数量、拖延交付时间等方式损害采购单位的利益，并自觉承担违约责任。</w:t>
      </w:r>
    </w:p>
    <w:p w14:paraId="6EAA3816">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八、自觉接受并积极配合财政部门和纪检监察机关依法实施的监督检查，如实反映情况，及时提供有关证明材料。</w:t>
      </w:r>
    </w:p>
    <w:p w14:paraId="3F6D85E5">
      <w:pPr>
        <w:pStyle w:val="631"/>
        <w:adjustRightInd/>
        <w:spacing w:line="360" w:lineRule="auto"/>
        <w:ind w:left="0"/>
        <w:rPr>
          <w:rFonts w:cs="宋体" w:asciiTheme="minorEastAsia" w:hAnsiTheme="minorEastAsia" w:eastAsiaTheme="minorEastAsia"/>
          <w:color w:val="auto"/>
          <w:sz w:val="24"/>
          <w:szCs w:val="24"/>
          <w:highlight w:val="none"/>
        </w:rPr>
      </w:pPr>
    </w:p>
    <w:p w14:paraId="20F54D73">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6FA112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5BEFDEC9">
      <w:pPr>
        <w:spacing w:line="360" w:lineRule="auto"/>
        <w:jc w:val="center"/>
        <w:rPr>
          <w:rFonts w:cs="仿宋_GB2312" w:asciiTheme="minorEastAsia" w:hAnsiTheme="minorEastAsia" w:eastAsiaTheme="minorEastAsia"/>
          <w:b/>
          <w:color w:val="auto"/>
          <w:sz w:val="32"/>
          <w:szCs w:val="32"/>
          <w:highlight w:val="none"/>
        </w:rPr>
      </w:pPr>
    </w:p>
    <w:p w14:paraId="7784E052">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66C9B49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（六）符合特定资格条件要求的资质文件（复印件）</w:t>
      </w:r>
    </w:p>
    <w:p w14:paraId="63DB0F7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398313B3">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00E30301">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395DEFE">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C5D5A5D">
      <w:pPr>
        <w:pStyle w:val="17"/>
        <w:rPr>
          <w:color w:val="auto"/>
          <w:highlight w:val="none"/>
          <w:lang w:val="zh-CN"/>
        </w:rPr>
      </w:pPr>
    </w:p>
    <w:p w14:paraId="2044D3AA">
      <w:pPr>
        <w:snapToGrid w:val="0"/>
        <w:spacing w:line="360" w:lineRule="auto"/>
        <w:rPr>
          <w:rFonts w:cs="仿宋_GB2312" w:asciiTheme="minorEastAsia" w:hAnsiTheme="minorEastAsia" w:eastAsiaTheme="minorEastAsia"/>
          <w:color w:val="auto"/>
          <w:kern w:val="0"/>
          <w:sz w:val="24"/>
          <w:highlight w:val="none"/>
          <w:lang w:val="zh-CN"/>
        </w:rPr>
      </w:pPr>
    </w:p>
    <w:p w14:paraId="66F71D01">
      <w:pPr>
        <w:numPr>
          <w:ilvl w:val="0"/>
          <w:numId w:val="0"/>
        </w:numPr>
        <w:spacing w:line="360" w:lineRule="auto"/>
        <w:jc w:val="center"/>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val="en-US" w:eastAsia="zh-CN"/>
        </w:rPr>
        <w:t>（七）联合体协议</w:t>
      </w:r>
    </w:p>
    <w:p w14:paraId="139B42C3">
      <w:pPr>
        <w:pStyle w:val="17"/>
        <w:numPr>
          <w:ilvl w:val="0"/>
          <w:numId w:val="0"/>
        </w:numPr>
        <w:rPr>
          <w:rFonts w:hint="default"/>
          <w:color w:val="auto"/>
          <w:highlight w:val="none"/>
          <w:lang w:val="en-US" w:eastAsia="zh-CN"/>
        </w:rPr>
      </w:pPr>
    </w:p>
    <w:p w14:paraId="5A9A701B">
      <w:pPr>
        <w:snapToGrid w:val="0"/>
        <w:spacing w:line="360" w:lineRule="auto"/>
        <w:ind w:right="480"/>
        <w:jc w:val="center"/>
        <w:rPr>
          <w:rFonts w:hint="eastAsia" w:eastAsia="宋体" w:cs="仿宋_GB2312" w:asciiTheme="minorEastAsia" w:hAnsiTheme="minorEastAsia"/>
          <w:b/>
          <w:color w:val="auto"/>
          <w:kern w:val="0"/>
          <w:sz w:val="32"/>
          <w:szCs w:val="32"/>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详见附件7</w:t>
      </w:r>
      <w:r>
        <w:rPr>
          <w:rFonts w:hint="eastAsia" w:ascii="宋体" w:hAnsi="宋体" w:cs="宋体"/>
          <w:b/>
          <w:color w:val="auto"/>
          <w:sz w:val="24"/>
          <w:highlight w:val="none"/>
        </w:rPr>
        <w:t>）</w:t>
      </w:r>
    </w:p>
    <w:p w14:paraId="10D6BFF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1"/>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73B27691">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C21521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4724F539">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1ACFADEA">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1ADDECAE">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0897F0E3">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证明文件</w:t>
            </w:r>
          </w:p>
        </w:tc>
      </w:tr>
      <w:tr w14:paraId="687472C1">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5A55A576">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10F6B187">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7539D02D">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072DD0B8">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6A02DE89">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471980E5">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2D5AF366">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29E17FF3">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12149FC0">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7EA7D6CA">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6FDF197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6289F89">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74109505">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4DF9A0A7">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503A66B5">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32F7BF24">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48805058">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57FC9E8">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2ABF6179">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6235B01C">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7A3C55EB">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5451836C">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42907DD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3CA9F6E">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3D3FDC">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9680699">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586451D5">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97452DA">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2A8E896">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27371AEB">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8846761">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54B9238">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EC783FE">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B1D53CC">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ED4D97B">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30EC1C31">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EE8A9B2">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73EEB97">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BA2C98A">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BF2EFFB">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5314C47">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D7902BA">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FDFD1D7">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8C7AB6A">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F5F16AE">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D1DEEAB">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7F08387">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52CC022">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9303F76">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AB304CF">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1243ADB3">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DA448CC">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E8B2B65">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38E1CE23">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22ADBE2">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95620A5">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5CA2C6C6">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2A2CE52">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7550F9F3">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8A917BC">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3762016">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CC285C7">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5EAC243A">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20733D16">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FC8FB36">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FDDB4D8">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C77EC44">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617F41EF">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13E18F82">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D934FA9">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284A64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bl>
    <w:p w14:paraId="1E79738D">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51E6D554">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3D0893F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1D971A2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宁波市海曙区人民政府西门街道办事处</w:t>
      </w:r>
      <w:r>
        <w:rPr>
          <w:rFonts w:hint="eastAsia" w:cs="仿宋_GB2312" w:asciiTheme="minorEastAsia" w:hAnsiTheme="minorEastAsia" w:eastAsiaTheme="minorEastAsia"/>
          <w:color w:val="auto"/>
          <w:sz w:val="24"/>
          <w:highlight w:val="none"/>
        </w:rPr>
        <w:t>、宁波中基国际招标有限公司：</w:t>
      </w:r>
    </w:p>
    <w:p w14:paraId="682FDB5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rPr>
        <w:t>宁波市海曙区西门街道2025年度职工疗休养服务项目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7A1870E8">
      <w:pPr>
        <w:pStyle w:val="105"/>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7841790">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57E36A2">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cs="宋体" w:asciiTheme="minorEastAsia" w:hAnsiTheme="minorEastAsia" w:eastAsiaTheme="minorEastAsia"/>
          <w:color w:val="auto"/>
          <w:sz w:val="24"/>
          <w:highlight w:val="none"/>
          <w:lang w:val="en-US" w:eastAsia="zh-CN"/>
        </w:rPr>
        <w:t>对响应文件中材料的真实性、合法性负责，积极配合采购人、采购代理机构复核响应文件中的资料。</w:t>
      </w:r>
    </w:p>
    <w:p w14:paraId="0C567349">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4F548AF0">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E2E3F57">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7B0F8358">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3845F38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7CF542A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153AC25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1EDBCB47">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4B38CC6B">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0195C710">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E98145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5FF3979">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B113D19">
      <w:pPr>
        <w:autoSpaceDE w:val="0"/>
        <w:autoSpaceDN w:val="0"/>
        <w:spacing w:line="360" w:lineRule="auto"/>
        <w:rPr>
          <w:rFonts w:cs="仿宋_GB2312" w:asciiTheme="minorEastAsia" w:hAnsiTheme="minorEastAsia" w:eastAsiaTheme="minorEastAsia"/>
          <w:color w:val="auto"/>
          <w:kern w:val="0"/>
          <w:sz w:val="24"/>
          <w:highlight w:val="none"/>
        </w:rPr>
      </w:pPr>
    </w:p>
    <w:p w14:paraId="19F2D0E3">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15856256">
      <w:pPr>
        <w:spacing w:line="360" w:lineRule="auto"/>
        <w:rPr>
          <w:rFonts w:cs="仿宋_GB2312" w:asciiTheme="minorEastAsia" w:hAnsiTheme="minorEastAsia" w:eastAsiaTheme="minorEastAsia"/>
          <w:color w:val="auto"/>
          <w:sz w:val="24"/>
          <w:highlight w:val="none"/>
        </w:rPr>
      </w:pPr>
    </w:p>
    <w:p w14:paraId="072A45DE">
      <w:pPr>
        <w:spacing w:line="360" w:lineRule="auto"/>
        <w:rPr>
          <w:rFonts w:cs="仿宋_GB2312" w:asciiTheme="minorEastAsia" w:hAnsiTheme="minorEastAsia" w:eastAsiaTheme="minorEastAsia"/>
          <w:color w:val="auto"/>
          <w:sz w:val="18"/>
          <w:szCs w:val="18"/>
          <w:highlight w:val="none"/>
        </w:rPr>
      </w:pPr>
    </w:p>
    <w:p w14:paraId="0BC27F43">
      <w:pPr>
        <w:spacing w:line="360" w:lineRule="auto"/>
        <w:rPr>
          <w:rFonts w:cs="仿宋_GB2312" w:asciiTheme="minorEastAsia" w:hAnsiTheme="minorEastAsia" w:eastAsiaTheme="minorEastAsia"/>
          <w:color w:val="auto"/>
          <w:sz w:val="18"/>
          <w:szCs w:val="18"/>
          <w:highlight w:val="none"/>
        </w:rPr>
      </w:pPr>
    </w:p>
    <w:p w14:paraId="66CE227D">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19AD813">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0C77520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宁波市海曙区人民政府西门街道办事处</w:t>
      </w:r>
      <w:r>
        <w:rPr>
          <w:rFonts w:hint="eastAsia" w:cs="仿宋_GB2312" w:asciiTheme="minorEastAsia" w:hAnsiTheme="minorEastAsia" w:eastAsiaTheme="minorEastAsia"/>
          <w:color w:val="auto"/>
          <w:sz w:val="24"/>
          <w:highlight w:val="none"/>
        </w:rPr>
        <w:t>、宁波中基国际招标有限公司</w:t>
      </w:r>
      <w:r>
        <w:rPr>
          <w:rFonts w:hint="eastAsia" w:cs="仿宋_GB2312" w:asciiTheme="minorEastAsia" w:hAnsiTheme="minorEastAsia" w:eastAsiaTheme="minorEastAsia"/>
          <w:color w:val="auto"/>
          <w:kern w:val="0"/>
          <w:sz w:val="24"/>
          <w:highlight w:val="none"/>
          <w:lang w:val="zh-CN"/>
        </w:rPr>
        <w:t>：</w:t>
      </w:r>
    </w:p>
    <w:p w14:paraId="1D1F0F22">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rPr>
        <w:t>宁波市海曙区西门街道2025年度职工疗休养服务项目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554188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418A299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CF415B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687F9F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F4212C6">
      <w:pPr>
        <w:snapToGrid w:val="0"/>
        <w:spacing w:line="360" w:lineRule="auto"/>
        <w:rPr>
          <w:rFonts w:cs="仿宋_GB2312" w:asciiTheme="minorEastAsia" w:hAnsiTheme="minorEastAsia" w:eastAsiaTheme="minorEastAsia"/>
          <w:color w:val="auto"/>
          <w:kern w:val="0"/>
          <w:sz w:val="24"/>
          <w:highlight w:val="none"/>
          <w:lang w:val="zh-CN"/>
        </w:rPr>
      </w:pPr>
    </w:p>
    <w:p w14:paraId="17D558F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5C7862C">
      <w:pPr>
        <w:autoSpaceDE w:val="0"/>
        <w:autoSpaceDN w:val="0"/>
        <w:spacing w:line="360" w:lineRule="auto"/>
        <w:jc w:val="center"/>
        <w:rPr>
          <w:rFonts w:cs="仿宋_GB2312" w:asciiTheme="minorEastAsia" w:hAnsiTheme="minorEastAsia" w:eastAsiaTheme="minorEastAsia"/>
          <w:b/>
          <w:color w:val="auto"/>
          <w:sz w:val="30"/>
          <w:szCs w:val="30"/>
          <w:highlight w:val="none"/>
        </w:rPr>
      </w:pPr>
    </w:p>
    <w:p w14:paraId="34CBA2B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1AD4EA78">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5C6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57BE693">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6AF610D0">
            <w:pPr>
              <w:pStyle w:val="619"/>
              <w:spacing w:line="360" w:lineRule="auto"/>
              <w:rPr>
                <w:rFonts w:asciiTheme="minorEastAsia" w:hAnsiTheme="minorEastAsia" w:eastAsiaTheme="minorEastAsia"/>
                <w:bCs/>
                <w:color w:val="auto"/>
                <w:sz w:val="24"/>
                <w:highlight w:val="none"/>
              </w:rPr>
            </w:pPr>
          </w:p>
        </w:tc>
      </w:tr>
    </w:tbl>
    <w:p w14:paraId="566BB69E">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39172642">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79D981BB">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2F222417">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7354DF5A">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31C435F">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分包意向协议（如果有）</w:t>
      </w:r>
    </w:p>
    <w:p w14:paraId="4C1CE654">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FE1025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rPr>
        <w:t>宁波市海曙区西门街道2025年度职工疗休养服务项目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06ACBCB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FCFB7F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64BA682">
      <w:pPr>
        <w:pStyle w:val="5"/>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2557F942">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4F427B1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47827929">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7FB264E4">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6512458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7B1426B">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24E92C6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1E9C578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DD3467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78D78DA3">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ACBB194">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357C34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80CDA2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A8769B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B12E2C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75F94886">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756A2337">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E04B805">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6CC9E4F">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ACDAC3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AE7488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六、所有资信文件（复印件）</w:t>
      </w:r>
    </w:p>
    <w:p w14:paraId="6A4B5CE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1B06C04">
      <w:pPr>
        <w:spacing w:line="360" w:lineRule="auto"/>
        <w:jc w:val="center"/>
        <w:rPr>
          <w:rFonts w:cs="仿宋_GB2312" w:asciiTheme="minorEastAsia" w:hAnsiTheme="minorEastAsia" w:eastAsiaTheme="minorEastAsia"/>
          <w:b/>
          <w:color w:val="auto"/>
          <w:sz w:val="30"/>
          <w:szCs w:val="30"/>
          <w:highlight w:val="none"/>
        </w:rPr>
      </w:pPr>
    </w:p>
    <w:p w14:paraId="18A8AE01">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D94FDDD">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5F3FA267">
      <w:pPr>
        <w:spacing w:line="360" w:lineRule="auto"/>
        <w:jc w:val="center"/>
        <w:rPr>
          <w:rFonts w:cs="仿宋_GB2312" w:asciiTheme="minorEastAsia" w:hAnsiTheme="minorEastAsia" w:eastAsiaTheme="minorEastAsia"/>
          <w:b/>
          <w:color w:val="auto"/>
          <w:kern w:val="0"/>
          <w:sz w:val="32"/>
          <w:szCs w:val="32"/>
          <w:highlight w:val="none"/>
        </w:rPr>
      </w:pPr>
    </w:p>
    <w:p w14:paraId="52C6F1B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七、</w:t>
      </w:r>
      <w:r>
        <w:rPr>
          <w:rFonts w:hint="eastAsia" w:cs="仿宋_GB2312" w:asciiTheme="minorEastAsia" w:hAnsiTheme="minorEastAsia" w:eastAsiaTheme="minorEastAsia"/>
          <w:b/>
          <w:color w:val="auto"/>
          <w:kern w:val="0"/>
          <w:sz w:val="32"/>
          <w:szCs w:val="32"/>
          <w:highlight w:val="none"/>
        </w:rPr>
        <w:t>业绩一览表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14:paraId="5553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4AD09AB9">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序号</w:t>
            </w:r>
          </w:p>
        </w:tc>
        <w:tc>
          <w:tcPr>
            <w:tcW w:w="1895" w:type="dxa"/>
            <w:vAlign w:val="center"/>
          </w:tcPr>
          <w:p w14:paraId="1D53CA22">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项目名称</w:t>
            </w:r>
          </w:p>
        </w:tc>
        <w:tc>
          <w:tcPr>
            <w:tcW w:w="1267" w:type="dxa"/>
            <w:vAlign w:val="center"/>
          </w:tcPr>
          <w:p w14:paraId="394F4F9B">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业主单位</w:t>
            </w:r>
          </w:p>
        </w:tc>
        <w:tc>
          <w:tcPr>
            <w:tcW w:w="1267" w:type="dxa"/>
            <w:vAlign w:val="center"/>
          </w:tcPr>
          <w:p w14:paraId="105D49AF">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合同金额</w:t>
            </w:r>
          </w:p>
        </w:tc>
        <w:tc>
          <w:tcPr>
            <w:tcW w:w="1741" w:type="dxa"/>
            <w:vAlign w:val="center"/>
          </w:tcPr>
          <w:p w14:paraId="77C50CFF">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合同签订日期</w:t>
            </w:r>
          </w:p>
        </w:tc>
        <w:tc>
          <w:tcPr>
            <w:tcW w:w="1986" w:type="dxa"/>
            <w:vAlign w:val="center"/>
          </w:tcPr>
          <w:p w14:paraId="0D00071C">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联系人/电话</w:t>
            </w:r>
          </w:p>
        </w:tc>
      </w:tr>
      <w:tr w14:paraId="6BAA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1DD516BD">
            <w:pPr>
              <w:tabs>
                <w:tab w:val="left" w:pos="3165"/>
              </w:tabs>
              <w:ind w:firstLine="420"/>
              <w:rPr>
                <w:rFonts w:cs="宋体" w:asciiTheme="minorEastAsia" w:hAnsiTheme="minorEastAsia" w:eastAsiaTheme="minorEastAsia"/>
                <w:color w:val="auto"/>
                <w:highlight w:val="none"/>
              </w:rPr>
            </w:pPr>
          </w:p>
        </w:tc>
        <w:tc>
          <w:tcPr>
            <w:tcW w:w="1895" w:type="dxa"/>
          </w:tcPr>
          <w:p w14:paraId="2E12852E">
            <w:pPr>
              <w:tabs>
                <w:tab w:val="left" w:pos="3165"/>
              </w:tabs>
              <w:ind w:firstLine="420"/>
              <w:rPr>
                <w:rFonts w:cs="宋体" w:asciiTheme="minorEastAsia" w:hAnsiTheme="minorEastAsia" w:eastAsiaTheme="minorEastAsia"/>
                <w:color w:val="auto"/>
                <w:highlight w:val="none"/>
              </w:rPr>
            </w:pPr>
          </w:p>
        </w:tc>
        <w:tc>
          <w:tcPr>
            <w:tcW w:w="1267" w:type="dxa"/>
          </w:tcPr>
          <w:p w14:paraId="5517136A">
            <w:pPr>
              <w:tabs>
                <w:tab w:val="left" w:pos="3165"/>
              </w:tabs>
              <w:ind w:firstLine="420"/>
              <w:rPr>
                <w:rFonts w:cs="宋体" w:asciiTheme="minorEastAsia" w:hAnsiTheme="minorEastAsia" w:eastAsiaTheme="minorEastAsia"/>
                <w:color w:val="auto"/>
                <w:highlight w:val="none"/>
              </w:rPr>
            </w:pPr>
          </w:p>
        </w:tc>
        <w:tc>
          <w:tcPr>
            <w:tcW w:w="1267" w:type="dxa"/>
          </w:tcPr>
          <w:p w14:paraId="19DE0ECE">
            <w:pPr>
              <w:tabs>
                <w:tab w:val="left" w:pos="3165"/>
              </w:tabs>
              <w:ind w:firstLine="420"/>
              <w:rPr>
                <w:rFonts w:cs="宋体" w:asciiTheme="minorEastAsia" w:hAnsiTheme="minorEastAsia" w:eastAsiaTheme="minorEastAsia"/>
                <w:color w:val="auto"/>
                <w:highlight w:val="none"/>
              </w:rPr>
            </w:pPr>
          </w:p>
        </w:tc>
        <w:tc>
          <w:tcPr>
            <w:tcW w:w="1741" w:type="dxa"/>
          </w:tcPr>
          <w:p w14:paraId="2F5BF7B8">
            <w:pPr>
              <w:tabs>
                <w:tab w:val="left" w:pos="3165"/>
              </w:tabs>
              <w:ind w:firstLine="420"/>
              <w:rPr>
                <w:rFonts w:cs="宋体" w:asciiTheme="minorEastAsia" w:hAnsiTheme="minorEastAsia" w:eastAsiaTheme="minorEastAsia"/>
                <w:color w:val="auto"/>
                <w:highlight w:val="none"/>
              </w:rPr>
            </w:pPr>
          </w:p>
        </w:tc>
        <w:tc>
          <w:tcPr>
            <w:tcW w:w="1986" w:type="dxa"/>
          </w:tcPr>
          <w:p w14:paraId="7B24FBEF">
            <w:pPr>
              <w:tabs>
                <w:tab w:val="left" w:pos="3165"/>
              </w:tabs>
              <w:ind w:firstLine="420"/>
              <w:rPr>
                <w:rFonts w:cs="宋体" w:asciiTheme="minorEastAsia" w:hAnsiTheme="minorEastAsia" w:eastAsiaTheme="minorEastAsia"/>
                <w:color w:val="auto"/>
                <w:highlight w:val="none"/>
              </w:rPr>
            </w:pPr>
          </w:p>
        </w:tc>
      </w:tr>
      <w:tr w14:paraId="730E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57355077">
            <w:pPr>
              <w:tabs>
                <w:tab w:val="left" w:pos="3165"/>
              </w:tabs>
              <w:ind w:firstLine="420"/>
              <w:rPr>
                <w:rFonts w:cs="宋体" w:asciiTheme="minorEastAsia" w:hAnsiTheme="minorEastAsia" w:eastAsiaTheme="minorEastAsia"/>
                <w:color w:val="auto"/>
                <w:highlight w:val="none"/>
              </w:rPr>
            </w:pPr>
          </w:p>
        </w:tc>
        <w:tc>
          <w:tcPr>
            <w:tcW w:w="1895" w:type="dxa"/>
          </w:tcPr>
          <w:p w14:paraId="08CC24BD">
            <w:pPr>
              <w:tabs>
                <w:tab w:val="left" w:pos="3165"/>
              </w:tabs>
              <w:ind w:firstLine="420"/>
              <w:rPr>
                <w:rFonts w:cs="宋体" w:asciiTheme="minorEastAsia" w:hAnsiTheme="minorEastAsia" w:eastAsiaTheme="minorEastAsia"/>
                <w:color w:val="auto"/>
                <w:highlight w:val="none"/>
              </w:rPr>
            </w:pPr>
          </w:p>
        </w:tc>
        <w:tc>
          <w:tcPr>
            <w:tcW w:w="1267" w:type="dxa"/>
          </w:tcPr>
          <w:p w14:paraId="0A41CD60">
            <w:pPr>
              <w:tabs>
                <w:tab w:val="left" w:pos="3165"/>
              </w:tabs>
              <w:ind w:firstLine="420"/>
              <w:rPr>
                <w:rFonts w:cs="宋体" w:asciiTheme="minorEastAsia" w:hAnsiTheme="minorEastAsia" w:eastAsiaTheme="minorEastAsia"/>
                <w:color w:val="auto"/>
                <w:highlight w:val="none"/>
              </w:rPr>
            </w:pPr>
          </w:p>
        </w:tc>
        <w:tc>
          <w:tcPr>
            <w:tcW w:w="1267" w:type="dxa"/>
          </w:tcPr>
          <w:p w14:paraId="3C568062">
            <w:pPr>
              <w:tabs>
                <w:tab w:val="left" w:pos="3165"/>
              </w:tabs>
              <w:ind w:firstLine="420"/>
              <w:rPr>
                <w:rFonts w:cs="宋体" w:asciiTheme="minorEastAsia" w:hAnsiTheme="minorEastAsia" w:eastAsiaTheme="minorEastAsia"/>
                <w:color w:val="auto"/>
                <w:highlight w:val="none"/>
              </w:rPr>
            </w:pPr>
          </w:p>
        </w:tc>
        <w:tc>
          <w:tcPr>
            <w:tcW w:w="1741" w:type="dxa"/>
          </w:tcPr>
          <w:p w14:paraId="2AB45863">
            <w:pPr>
              <w:tabs>
                <w:tab w:val="left" w:pos="3165"/>
              </w:tabs>
              <w:ind w:firstLine="420"/>
              <w:rPr>
                <w:rFonts w:cs="宋体" w:asciiTheme="minorEastAsia" w:hAnsiTheme="minorEastAsia" w:eastAsiaTheme="minorEastAsia"/>
                <w:color w:val="auto"/>
                <w:highlight w:val="none"/>
              </w:rPr>
            </w:pPr>
          </w:p>
        </w:tc>
        <w:tc>
          <w:tcPr>
            <w:tcW w:w="1986" w:type="dxa"/>
          </w:tcPr>
          <w:p w14:paraId="3246C254">
            <w:pPr>
              <w:tabs>
                <w:tab w:val="left" w:pos="3165"/>
              </w:tabs>
              <w:ind w:firstLine="420"/>
              <w:rPr>
                <w:rFonts w:cs="宋体" w:asciiTheme="minorEastAsia" w:hAnsiTheme="minorEastAsia" w:eastAsiaTheme="minorEastAsia"/>
                <w:color w:val="auto"/>
                <w:highlight w:val="none"/>
              </w:rPr>
            </w:pPr>
          </w:p>
        </w:tc>
      </w:tr>
      <w:tr w14:paraId="1685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0CA6980">
            <w:pPr>
              <w:tabs>
                <w:tab w:val="left" w:pos="3165"/>
              </w:tabs>
              <w:ind w:firstLine="420"/>
              <w:rPr>
                <w:rFonts w:cs="宋体" w:asciiTheme="minorEastAsia" w:hAnsiTheme="minorEastAsia" w:eastAsiaTheme="minorEastAsia"/>
                <w:color w:val="auto"/>
                <w:highlight w:val="none"/>
              </w:rPr>
            </w:pPr>
          </w:p>
        </w:tc>
        <w:tc>
          <w:tcPr>
            <w:tcW w:w="1895" w:type="dxa"/>
          </w:tcPr>
          <w:p w14:paraId="1964635D">
            <w:pPr>
              <w:tabs>
                <w:tab w:val="left" w:pos="3165"/>
              </w:tabs>
              <w:ind w:firstLine="420"/>
              <w:rPr>
                <w:rFonts w:cs="宋体" w:asciiTheme="minorEastAsia" w:hAnsiTheme="minorEastAsia" w:eastAsiaTheme="minorEastAsia"/>
                <w:color w:val="auto"/>
                <w:highlight w:val="none"/>
              </w:rPr>
            </w:pPr>
          </w:p>
        </w:tc>
        <w:tc>
          <w:tcPr>
            <w:tcW w:w="1267" w:type="dxa"/>
          </w:tcPr>
          <w:p w14:paraId="14D81F54">
            <w:pPr>
              <w:tabs>
                <w:tab w:val="left" w:pos="3165"/>
              </w:tabs>
              <w:ind w:firstLine="420"/>
              <w:rPr>
                <w:rFonts w:cs="宋体" w:asciiTheme="minorEastAsia" w:hAnsiTheme="minorEastAsia" w:eastAsiaTheme="minorEastAsia"/>
                <w:color w:val="auto"/>
                <w:highlight w:val="none"/>
              </w:rPr>
            </w:pPr>
          </w:p>
        </w:tc>
        <w:tc>
          <w:tcPr>
            <w:tcW w:w="1267" w:type="dxa"/>
          </w:tcPr>
          <w:p w14:paraId="7F7DE526">
            <w:pPr>
              <w:tabs>
                <w:tab w:val="left" w:pos="3165"/>
              </w:tabs>
              <w:ind w:firstLine="420"/>
              <w:rPr>
                <w:rFonts w:cs="宋体" w:asciiTheme="minorEastAsia" w:hAnsiTheme="minorEastAsia" w:eastAsiaTheme="minorEastAsia"/>
                <w:color w:val="auto"/>
                <w:highlight w:val="none"/>
              </w:rPr>
            </w:pPr>
          </w:p>
        </w:tc>
        <w:tc>
          <w:tcPr>
            <w:tcW w:w="1741" w:type="dxa"/>
          </w:tcPr>
          <w:p w14:paraId="41E53BC1">
            <w:pPr>
              <w:tabs>
                <w:tab w:val="left" w:pos="3165"/>
              </w:tabs>
              <w:ind w:firstLine="420"/>
              <w:rPr>
                <w:rFonts w:cs="宋体" w:asciiTheme="minorEastAsia" w:hAnsiTheme="minorEastAsia" w:eastAsiaTheme="minorEastAsia"/>
                <w:color w:val="auto"/>
                <w:highlight w:val="none"/>
              </w:rPr>
            </w:pPr>
          </w:p>
        </w:tc>
        <w:tc>
          <w:tcPr>
            <w:tcW w:w="1986" w:type="dxa"/>
          </w:tcPr>
          <w:p w14:paraId="2EC21564">
            <w:pPr>
              <w:tabs>
                <w:tab w:val="left" w:pos="3165"/>
              </w:tabs>
              <w:ind w:firstLine="420"/>
              <w:rPr>
                <w:rFonts w:cs="宋体" w:asciiTheme="minorEastAsia" w:hAnsiTheme="minorEastAsia" w:eastAsiaTheme="minorEastAsia"/>
                <w:color w:val="auto"/>
                <w:highlight w:val="none"/>
              </w:rPr>
            </w:pPr>
          </w:p>
        </w:tc>
      </w:tr>
      <w:tr w14:paraId="23E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0C5B621D">
            <w:pPr>
              <w:tabs>
                <w:tab w:val="left" w:pos="3165"/>
              </w:tabs>
              <w:ind w:firstLine="420"/>
              <w:rPr>
                <w:rFonts w:cs="宋体" w:asciiTheme="minorEastAsia" w:hAnsiTheme="minorEastAsia" w:eastAsiaTheme="minorEastAsia"/>
                <w:color w:val="auto"/>
                <w:highlight w:val="none"/>
              </w:rPr>
            </w:pPr>
          </w:p>
        </w:tc>
        <w:tc>
          <w:tcPr>
            <w:tcW w:w="1895" w:type="dxa"/>
          </w:tcPr>
          <w:p w14:paraId="2B4E9741">
            <w:pPr>
              <w:tabs>
                <w:tab w:val="left" w:pos="3165"/>
              </w:tabs>
              <w:ind w:firstLine="420"/>
              <w:rPr>
                <w:rFonts w:cs="宋体" w:asciiTheme="minorEastAsia" w:hAnsiTheme="minorEastAsia" w:eastAsiaTheme="minorEastAsia"/>
                <w:color w:val="auto"/>
                <w:highlight w:val="none"/>
              </w:rPr>
            </w:pPr>
          </w:p>
        </w:tc>
        <w:tc>
          <w:tcPr>
            <w:tcW w:w="1267" w:type="dxa"/>
          </w:tcPr>
          <w:p w14:paraId="7F04B22F">
            <w:pPr>
              <w:tabs>
                <w:tab w:val="left" w:pos="3165"/>
              </w:tabs>
              <w:ind w:firstLine="420"/>
              <w:rPr>
                <w:rFonts w:cs="宋体" w:asciiTheme="minorEastAsia" w:hAnsiTheme="minorEastAsia" w:eastAsiaTheme="minorEastAsia"/>
                <w:color w:val="auto"/>
                <w:highlight w:val="none"/>
              </w:rPr>
            </w:pPr>
          </w:p>
        </w:tc>
        <w:tc>
          <w:tcPr>
            <w:tcW w:w="1267" w:type="dxa"/>
          </w:tcPr>
          <w:p w14:paraId="56140270">
            <w:pPr>
              <w:tabs>
                <w:tab w:val="left" w:pos="3165"/>
              </w:tabs>
              <w:ind w:firstLine="420"/>
              <w:rPr>
                <w:rFonts w:cs="宋体" w:asciiTheme="minorEastAsia" w:hAnsiTheme="minorEastAsia" w:eastAsiaTheme="minorEastAsia"/>
                <w:color w:val="auto"/>
                <w:highlight w:val="none"/>
              </w:rPr>
            </w:pPr>
          </w:p>
        </w:tc>
        <w:tc>
          <w:tcPr>
            <w:tcW w:w="1741" w:type="dxa"/>
          </w:tcPr>
          <w:p w14:paraId="2389AF94">
            <w:pPr>
              <w:tabs>
                <w:tab w:val="left" w:pos="3165"/>
              </w:tabs>
              <w:ind w:firstLine="420"/>
              <w:rPr>
                <w:rFonts w:cs="宋体" w:asciiTheme="minorEastAsia" w:hAnsiTheme="minorEastAsia" w:eastAsiaTheme="minorEastAsia"/>
                <w:color w:val="auto"/>
                <w:highlight w:val="none"/>
              </w:rPr>
            </w:pPr>
          </w:p>
        </w:tc>
        <w:tc>
          <w:tcPr>
            <w:tcW w:w="1986" w:type="dxa"/>
          </w:tcPr>
          <w:p w14:paraId="2849A08E">
            <w:pPr>
              <w:tabs>
                <w:tab w:val="left" w:pos="3165"/>
              </w:tabs>
              <w:ind w:firstLine="420"/>
              <w:rPr>
                <w:rFonts w:cs="宋体" w:asciiTheme="minorEastAsia" w:hAnsiTheme="minorEastAsia" w:eastAsiaTheme="minorEastAsia"/>
                <w:color w:val="auto"/>
                <w:highlight w:val="none"/>
              </w:rPr>
            </w:pPr>
          </w:p>
        </w:tc>
      </w:tr>
      <w:tr w14:paraId="76AC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77FBCD52">
            <w:pPr>
              <w:tabs>
                <w:tab w:val="left" w:pos="3165"/>
              </w:tabs>
              <w:ind w:firstLine="420"/>
              <w:rPr>
                <w:rFonts w:cs="宋体" w:asciiTheme="minorEastAsia" w:hAnsiTheme="minorEastAsia" w:eastAsiaTheme="minorEastAsia"/>
                <w:color w:val="auto"/>
                <w:highlight w:val="none"/>
              </w:rPr>
            </w:pPr>
          </w:p>
        </w:tc>
        <w:tc>
          <w:tcPr>
            <w:tcW w:w="1895" w:type="dxa"/>
          </w:tcPr>
          <w:p w14:paraId="1D54AF3C">
            <w:pPr>
              <w:tabs>
                <w:tab w:val="left" w:pos="3165"/>
              </w:tabs>
              <w:ind w:firstLine="420"/>
              <w:rPr>
                <w:rFonts w:cs="宋体" w:asciiTheme="minorEastAsia" w:hAnsiTheme="minorEastAsia" w:eastAsiaTheme="minorEastAsia"/>
                <w:color w:val="auto"/>
                <w:highlight w:val="none"/>
              </w:rPr>
            </w:pPr>
          </w:p>
        </w:tc>
        <w:tc>
          <w:tcPr>
            <w:tcW w:w="1267" w:type="dxa"/>
          </w:tcPr>
          <w:p w14:paraId="19E4834B">
            <w:pPr>
              <w:tabs>
                <w:tab w:val="left" w:pos="3165"/>
              </w:tabs>
              <w:ind w:firstLine="420"/>
              <w:rPr>
                <w:rFonts w:cs="宋体" w:asciiTheme="minorEastAsia" w:hAnsiTheme="minorEastAsia" w:eastAsiaTheme="minorEastAsia"/>
                <w:color w:val="auto"/>
                <w:highlight w:val="none"/>
              </w:rPr>
            </w:pPr>
          </w:p>
        </w:tc>
        <w:tc>
          <w:tcPr>
            <w:tcW w:w="1267" w:type="dxa"/>
          </w:tcPr>
          <w:p w14:paraId="0D682777">
            <w:pPr>
              <w:tabs>
                <w:tab w:val="left" w:pos="3165"/>
              </w:tabs>
              <w:ind w:firstLine="420"/>
              <w:rPr>
                <w:rFonts w:cs="宋体" w:asciiTheme="minorEastAsia" w:hAnsiTheme="minorEastAsia" w:eastAsiaTheme="minorEastAsia"/>
                <w:color w:val="auto"/>
                <w:highlight w:val="none"/>
              </w:rPr>
            </w:pPr>
          </w:p>
        </w:tc>
        <w:tc>
          <w:tcPr>
            <w:tcW w:w="1741" w:type="dxa"/>
          </w:tcPr>
          <w:p w14:paraId="50CFA26B">
            <w:pPr>
              <w:tabs>
                <w:tab w:val="left" w:pos="3165"/>
              </w:tabs>
              <w:ind w:firstLine="420"/>
              <w:rPr>
                <w:rFonts w:cs="宋体" w:asciiTheme="minorEastAsia" w:hAnsiTheme="minorEastAsia" w:eastAsiaTheme="minorEastAsia"/>
                <w:color w:val="auto"/>
                <w:highlight w:val="none"/>
              </w:rPr>
            </w:pPr>
          </w:p>
        </w:tc>
        <w:tc>
          <w:tcPr>
            <w:tcW w:w="1986" w:type="dxa"/>
          </w:tcPr>
          <w:p w14:paraId="3810C521">
            <w:pPr>
              <w:tabs>
                <w:tab w:val="left" w:pos="3165"/>
              </w:tabs>
              <w:ind w:firstLine="420"/>
              <w:rPr>
                <w:rFonts w:cs="宋体" w:asciiTheme="minorEastAsia" w:hAnsiTheme="minorEastAsia" w:eastAsiaTheme="minorEastAsia"/>
                <w:color w:val="auto"/>
                <w:highlight w:val="none"/>
              </w:rPr>
            </w:pPr>
          </w:p>
        </w:tc>
      </w:tr>
      <w:tr w14:paraId="4ED6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02D122B3">
            <w:pPr>
              <w:tabs>
                <w:tab w:val="left" w:pos="3165"/>
              </w:tabs>
              <w:ind w:firstLine="420"/>
              <w:rPr>
                <w:rFonts w:cs="宋体" w:asciiTheme="minorEastAsia" w:hAnsiTheme="minorEastAsia" w:eastAsiaTheme="minorEastAsia"/>
                <w:color w:val="auto"/>
                <w:highlight w:val="none"/>
              </w:rPr>
            </w:pPr>
          </w:p>
        </w:tc>
        <w:tc>
          <w:tcPr>
            <w:tcW w:w="1895" w:type="dxa"/>
          </w:tcPr>
          <w:p w14:paraId="437366AF">
            <w:pPr>
              <w:tabs>
                <w:tab w:val="left" w:pos="3165"/>
              </w:tabs>
              <w:ind w:firstLine="420"/>
              <w:rPr>
                <w:rFonts w:cs="宋体" w:asciiTheme="minorEastAsia" w:hAnsiTheme="minorEastAsia" w:eastAsiaTheme="minorEastAsia"/>
                <w:color w:val="auto"/>
                <w:highlight w:val="none"/>
              </w:rPr>
            </w:pPr>
          </w:p>
        </w:tc>
        <w:tc>
          <w:tcPr>
            <w:tcW w:w="1267" w:type="dxa"/>
          </w:tcPr>
          <w:p w14:paraId="31BA38AA">
            <w:pPr>
              <w:tabs>
                <w:tab w:val="left" w:pos="3165"/>
              </w:tabs>
              <w:ind w:firstLine="420"/>
              <w:rPr>
                <w:rFonts w:cs="宋体" w:asciiTheme="minorEastAsia" w:hAnsiTheme="minorEastAsia" w:eastAsiaTheme="minorEastAsia"/>
                <w:color w:val="auto"/>
                <w:highlight w:val="none"/>
              </w:rPr>
            </w:pPr>
          </w:p>
        </w:tc>
        <w:tc>
          <w:tcPr>
            <w:tcW w:w="1267" w:type="dxa"/>
          </w:tcPr>
          <w:p w14:paraId="465F9453">
            <w:pPr>
              <w:tabs>
                <w:tab w:val="left" w:pos="3165"/>
              </w:tabs>
              <w:ind w:firstLine="420"/>
              <w:rPr>
                <w:rFonts w:cs="宋体" w:asciiTheme="minorEastAsia" w:hAnsiTheme="minorEastAsia" w:eastAsiaTheme="minorEastAsia"/>
                <w:color w:val="auto"/>
                <w:highlight w:val="none"/>
              </w:rPr>
            </w:pPr>
          </w:p>
        </w:tc>
        <w:tc>
          <w:tcPr>
            <w:tcW w:w="1741" w:type="dxa"/>
          </w:tcPr>
          <w:p w14:paraId="2CF4C2B9">
            <w:pPr>
              <w:tabs>
                <w:tab w:val="left" w:pos="3165"/>
              </w:tabs>
              <w:ind w:firstLine="420"/>
              <w:rPr>
                <w:rFonts w:cs="宋体" w:asciiTheme="minorEastAsia" w:hAnsiTheme="minorEastAsia" w:eastAsiaTheme="minorEastAsia"/>
                <w:color w:val="auto"/>
                <w:highlight w:val="none"/>
              </w:rPr>
            </w:pPr>
          </w:p>
        </w:tc>
        <w:tc>
          <w:tcPr>
            <w:tcW w:w="1986" w:type="dxa"/>
          </w:tcPr>
          <w:p w14:paraId="5F56CEE8">
            <w:pPr>
              <w:tabs>
                <w:tab w:val="left" w:pos="3165"/>
              </w:tabs>
              <w:ind w:firstLine="420"/>
              <w:rPr>
                <w:rFonts w:cs="宋体" w:asciiTheme="minorEastAsia" w:hAnsiTheme="minorEastAsia" w:eastAsiaTheme="minorEastAsia"/>
                <w:color w:val="auto"/>
                <w:highlight w:val="none"/>
              </w:rPr>
            </w:pPr>
          </w:p>
        </w:tc>
      </w:tr>
      <w:tr w14:paraId="08EA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0EAE3BF2">
            <w:pPr>
              <w:tabs>
                <w:tab w:val="left" w:pos="3165"/>
              </w:tabs>
              <w:ind w:firstLine="420"/>
              <w:rPr>
                <w:rFonts w:cs="宋体" w:asciiTheme="minorEastAsia" w:hAnsiTheme="minorEastAsia" w:eastAsiaTheme="minorEastAsia"/>
                <w:color w:val="auto"/>
                <w:highlight w:val="none"/>
              </w:rPr>
            </w:pPr>
          </w:p>
        </w:tc>
        <w:tc>
          <w:tcPr>
            <w:tcW w:w="1895" w:type="dxa"/>
          </w:tcPr>
          <w:p w14:paraId="0FC8ACB1">
            <w:pPr>
              <w:tabs>
                <w:tab w:val="left" w:pos="3165"/>
              </w:tabs>
              <w:ind w:firstLine="420"/>
              <w:rPr>
                <w:rFonts w:cs="宋体" w:asciiTheme="minorEastAsia" w:hAnsiTheme="minorEastAsia" w:eastAsiaTheme="minorEastAsia"/>
                <w:color w:val="auto"/>
                <w:highlight w:val="none"/>
              </w:rPr>
            </w:pPr>
          </w:p>
        </w:tc>
        <w:tc>
          <w:tcPr>
            <w:tcW w:w="1267" w:type="dxa"/>
          </w:tcPr>
          <w:p w14:paraId="69D30972">
            <w:pPr>
              <w:tabs>
                <w:tab w:val="left" w:pos="3165"/>
              </w:tabs>
              <w:ind w:firstLine="420"/>
              <w:rPr>
                <w:rFonts w:cs="宋体" w:asciiTheme="minorEastAsia" w:hAnsiTheme="minorEastAsia" w:eastAsiaTheme="minorEastAsia"/>
                <w:color w:val="auto"/>
                <w:highlight w:val="none"/>
              </w:rPr>
            </w:pPr>
          </w:p>
        </w:tc>
        <w:tc>
          <w:tcPr>
            <w:tcW w:w="1267" w:type="dxa"/>
          </w:tcPr>
          <w:p w14:paraId="7A60AE8C">
            <w:pPr>
              <w:tabs>
                <w:tab w:val="left" w:pos="3165"/>
              </w:tabs>
              <w:ind w:firstLine="420"/>
              <w:rPr>
                <w:rFonts w:cs="宋体" w:asciiTheme="minorEastAsia" w:hAnsiTheme="minorEastAsia" w:eastAsiaTheme="minorEastAsia"/>
                <w:color w:val="auto"/>
                <w:highlight w:val="none"/>
              </w:rPr>
            </w:pPr>
          </w:p>
        </w:tc>
        <w:tc>
          <w:tcPr>
            <w:tcW w:w="1741" w:type="dxa"/>
          </w:tcPr>
          <w:p w14:paraId="70480A82">
            <w:pPr>
              <w:tabs>
                <w:tab w:val="left" w:pos="3165"/>
              </w:tabs>
              <w:ind w:firstLine="420"/>
              <w:rPr>
                <w:rFonts w:cs="宋体" w:asciiTheme="minorEastAsia" w:hAnsiTheme="minorEastAsia" w:eastAsiaTheme="minorEastAsia"/>
                <w:color w:val="auto"/>
                <w:highlight w:val="none"/>
              </w:rPr>
            </w:pPr>
          </w:p>
        </w:tc>
        <w:tc>
          <w:tcPr>
            <w:tcW w:w="1986" w:type="dxa"/>
          </w:tcPr>
          <w:p w14:paraId="4EA7782A">
            <w:pPr>
              <w:tabs>
                <w:tab w:val="left" w:pos="3165"/>
              </w:tabs>
              <w:ind w:firstLine="420"/>
              <w:rPr>
                <w:rFonts w:cs="宋体" w:asciiTheme="minorEastAsia" w:hAnsiTheme="minorEastAsia" w:eastAsiaTheme="minorEastAsia"/>
                <w:color w:val="auto"/>
                <w:highlight w:val="none"/>
              </w:rPr>
            </w:pPr>
          </w:p>
        </w:tc>
      </w:tr>
      <w:tr w14:paraId="3988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CEF1F27">
            <w:pPr>
              <w:tabs>
                <w:tab w:val="left" w:pos="3165"/>
              </w:tabs>
              <w:ind w:firstLine="420"/>
              <w:rPr>
                <w:rFonts w:cs="宋体" w:asciiTheme="minorEastAsia" w:hAnsiTheme="minorEastAsia" w:eastAsiaTheme="minorEastAsia"/>
                <w:color w:val="auto"/>
                <w:highlight w:val="none"/>
              </w:rPr>
            </w:pPr>
          </w:p>
        </w:tc>
        <w:tc>
          <w:tcPr>
            <w:tcW w:w="1895" w:type="dxa"/>
          </w:tcPr>
          <w:p w14:paraId="673CEE79">
            <w:pPr>
              <w:tabs>
                <w:tab w:val="left" w:pos="3165"/>
              </w:tabs>
              <w:ind w:firstLine="420"/>
              <w:rPr>
                <w:rFonts w:cs="宋体" w:asciiTheme="minorEastAsia" w:hAnsiTheme="minorEastAsia" w:eastAsiaTheme="minorEastAsia"/>
                <w:color w:val="auto"/>
                <w:highlight w:val="none"/>
              </w:rPr>
            </w:pPr>
          </w:p>
        </w:tc>
        <w:tc>
          <w:tcPr>
            <w:tcW w:w="1267" w:type="dxa"/>
          </w:tcPr>
          <w:p w14:paraId="5299C465">
            <w:pPr>
              <w:tabs>
                <w:tab w:val="left" w:pos="3165"/>
              </w:tabs>
              <w:ind w:firstLine="420"/>
              <w:rPr>
                <w:rFonts w:cs="宋体" w:asciiTheme="minorEastAsia" w:hAnsiTheme="minorEastAsia" w:eastAsiaTheme="minorEastAsia"/>
                <w:color w:val="auto"/>
                <w:highlight w:val="none"/>
              </w:rPr>
            </w:pPr>
          </w:p>
        </w:tc>
        <w:tc>
          <w:tcPr>
            <w:tcW w:w="1267" w:type="dxa"/>
          </w:tcPr>
          <w:p w14:paraId="5EDA5584">
            <w:pPr>
              <w:tabs>
                <w:tab w:val="left" w:pos="3165"/>
              </w:tabs>
              <w:ind w:firstLine="420"/>
              <w:rPr>
                <w:rFonts w:cs="宋体" w:asciiTheme="minorEastAsia" w:hAnsiTheme="minorEastAsia" w:eastAsiaTheme="minorEastAsia"/>
                <w:color w:val="auto"/>
                <w:highlight w:val="none"/>
              </w:rPr>
            </w:pPr>
          </w:p>
        </w:tc>
        <w:tc>
          <w:tcPr>
            <w:tcW w:w="1741" w:type="dxa"/>
          </w:tcPr>
          <w:p w14:paraId="5B6DA51E">
            <w:pPr>
              <w:tabs>
                <w:tab w:val="left" w:pos="3165"/>
              </w:tabs>
              <w:ind w:firstLine="420"/>
              <w:rPr>
                <w:rFonts w:cs="宋体" w:asciiTheme="minorEastAsia" w:hAnsiTheme="minorEastAsia" w:eastAsiaTheme="minorEastAsia"/>
                <w:color w:val="auto"/>
                <w:highlight w:val="none"/>
              </w:rPr>
            </w:pPr>
          </w:p>
        </w:tc>
        <w:tc>
          <w:tcPr>
            <w:tcW w:w="1986" w:type="dxa"/>
          </w:tcPr>
          <w:p w14:paraId="572B15BC">
            <w:pPr>
              <w:tabs>
                <w:tab w:val="left" w:pos="3165"/>
              </w:tabs>
              <w:ind w:firstLine="420"/>
              <w:rPr>
                <w:rFonts w:cs="宋体" w:asciiTheme="minorEastAsia" w:hAnsiTheme="minorEastAsia" w:eastAsiaTheme="minorEastAsia"/>
                <w:color w:val="auto"/>
                <w:highlight w:val="none"/>
              </w:rPr>
            </w:pPr>
          </w:p>
        </w:tc>
      </w:tr>
      <w:tr w14:paraId="17D2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400444DE">
            <w:pPr>
              <w:tabs>
                <w:tab w:val="left" w:pos="3165"/>
              </w:tabs>
              <w:ind w:firstLine="420"/>
              <w:rPr>
                <w:rFonts w:cs="宋体" w:asciiTheme="minorEastAsia" w:hAnsiTheme="minorEastAsia" w:eastAsiaTheme="minorEastAsia"/>
                <w:color w:val="auto"/>
                <w:highlight w:val="none"/>
              </w:rPr>
            </w:pPr>
          </w:p>
        </w:tc>
        <w:tc>
          <w:tcPr>
            <w:tcW w:w="1895" w:type="dxa"/>
          </w:tcPr>
          <w:p w14:paraId="679EC46C">
            <w:pPr>
              <w:tabs>
                <w:tab w:val="left" w:pos="3165"/>
              </w:tabs>
              <w:ind w:firstLine="420"/>
              <w:rPr>
                <w:rFonts w:cs="宋体" w:asciiTheme="minorEastAsia" w:hAnsiTheme="minorEastAsia" w:eastAsiaTheme="minorEastAsia"/>
                <w:color w:val="auto"/>
                <w:highlight w:val="none"/>
              </w:rPr>
            </w:pPr>
          </w:p>
        </w:tc>
        <w:tc>
          <w:tcPr>
            <w:tcW w:w="1267" w:type="dxa"/>
          </w:tcPr>
          <w:p w14:paraId="2FC87199">
            <w:pPr>
              <w:tabs>
                <w:tab w:val="left" w:pos="3165"/>
              </w:tabs>
              <w:ind w:firstLine="420"/>
              <w:rPr>
                <w:rFonts w:cs="宋体" w:asciiTheme="minorEastAsia" w:hAnsiTheme="minorEastAsia" w:eastAsiaTheme="minorEastAsia"/>
                <w:color w:val="auto"/>
                <w:highlight w:val="none"/>
              </w:rPr>
            </w:pPr>
          </w:p>
        </w:tc>
        <w:tc>
          <w:tcPr>
            <w:tcW w:w="1267" w:type="dxa"/>
          </w:tcPr>
          <w:p w14:paraId="72B3AE4E">
            <w:pPr>
              <w:tabs>
                <w:tab w:val="left" w:pos="3165"/>
              </w:tabs>
              <w:ind w:firstLine="420"/>
              <w:rPr>
                <w:rFonts w:cs="宋体" w:asciiTheme="minorEastAsia" w:hAnsiTheme="minorEastAsia" w:eastAsiaTheme="minorEastAsia"/>
                <w:color w:val="auto"/>
                <w:highlight w:val="none"/>
              </w:rPr>
            </w:pPr>
          </w:p>
        </w:tc>
        <w:tc>
          <w:tcPr>
            <w:tcW w:w="1741" w:type="dxa"/>
          </w:tcPr>
          <w:p w14:paraId="151AFC87">
            <w:pPr>
              <w:tabs>
                <w:tab w:val="left" w:pos="3165"/>
              </w:tabs>
              <w:ind w:firstLine="420"/>
              <w:rPr>
                <w:rFonts w:cs="宋体" w:asciiTheme="minorEastAsia" w:hAnsiTheme="minorEastAsia" w:eastAsiaTheme="minorEastAsia"/>
                <w:color w:val="auto"/>
                <w:highlight w:val="none"/>
              </w:rPr>
            </w:pPr>
          </w:p>
        </w:tc>
        <w:tc>
          <w:tcPr>
            <w:tcW w:w="1986" w:type="dxa"/>
          </w:tcPr>
          <w:p w14:paraId="51ABD9AC">
            <w:pPr>
              <w:tabs>
                <w:tab w:val="left" w:pos="3165"/>
              </w:tabs>
              <w:ind w:firstLine="420"/>
              <w:rPr>
                <w:rFonts w:cs="宋体" w:asciiTheme="minorEastAsia" w:hAnsiTheme="minorEastAsia" w:eastAsiaTheme="minorEastAsia"/>
                <w:color w:val="auto"/>
                <w:highlight w:val="none"/>
              </w:rPr>
            </w:pPr>
          </w:p>
        </w:tc>
      </w:tr>
      <w:tr w14:paraId="6FE0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4B4D1A74">
            <w:pPr>
              <w:tabs>
                <w:tab w:val="left" w:pos="3165"/>
              </w:tabs>
              <w:ind w:firstLine="420"/>
              <w:rPr>
                <w:rFonts w:cs="宋体" w:asciiTheme="minorEastAsia" w:hAnsiTheme="minorEastAsia" w:eastAsiaTheme="minorEastAsia"/>
                <w:color w:val="auto"/>
                <w:highlight w:val="none"/>
              </w:rPr>
            </w:pPr>
          </w:p>
        </w:tc>
        <w:tc>
          <w:tcPr>
            <w:tcW w:w="1895" w:type="dxa"/>
          </w:tcPr>
          <w:p w14:paraId="0E17367C">
            <w:pPr>
              <w:tabs>
                <w:tab w:val="left" w:pos="3165"/>
              </w:tabs>
              <w:ind w:firstLine="420"/>
              <w:rPr>
                <w:rFonts w:cs="宋体" w:asciiTheme="minorEastAsia" w:hAnsiTheme="minorEastAsia" w:eastAsiaTheme="minorEastAsia"/>
                <w:color w:val="auto"/>
                <w:highlight w:val="none"/>
              </w:rPr>
            </w:pPr>
          </w:p>
        </w:tc>
        <w:tc>
          <w:tcPr>
            <w:tcW w:w="1267" w:type="dxa"/>
          </w:tcPr>
          <w:p w14:paraId="6387F5D9">
            <w:pPr>
              <w:tabs>
                <w:tab w:val="left" w:pos="3165"/>
              </w:tabs>
              <w:ind w:firstLine="420"/>
              <w:rPr>
                <w:rFonts w:cs="宋体" w:asciiTheme="minorEastAsia" w:hAnsiTheme="minorEastAsia" w:eastAsiaTheme="minorEastAsia"/>
                <w:color w:val="auto"/>
                <w:highlight w:val="none"/>
              </w:rPr>
            </w:pPr>
          </w:p>
        </w:tc>
        <w:tc>
          <w:tcPr>
            <w:tcW w:w="1267" w:type="dxa"/>
          </w:tcPr>
          <w:p w14:paraId="746A4E9C">
            <w:pPr>
              <w:tabs>
                <w:tab w:val="left" w:pos="3165"/>
              </w:tabs>
              <w:ind w:firstLine="420"/>
              <w:rPr>
                <w:rFonts w:cs="宋体" w:asciiTheme="minorEastAsia" w:hAnsiTheme="minorEastAsia" w:eastAsiaTheme="minorEastAsia"/>
                <w:color w:val="auto"/>
                <w:highlight w:val="none"/>
              </w:rPr>
            </w:pPr>
          </w:p>
        </w:tc>
        <w:tc>
          <w:tcPr>
            <w:tcW w:w="1741" w:type="dxa"/>
          </w:tcPr>
          <w:p w14:paraId="6A0F0595">
            <w:pPr>
              <w:tabs>
                <w:tab w:val="left" w:pos="3165"/>
              </w:tabs>
              <w:ind w:firstLine="420"/>
              <w:rPr>
                <w:rFonts w:cs="宋体" w:asciiTheme="minorEastAsia" w:hAnsiTheme="minorEastAsia" w:eastAsiaTheme="minorEastAsia"/>
                <w:color w:val="auto"/>
                <w:highlight w:val="none"/>
              </w:rPr>
            </w:pPr>
          </w:p>
        </w:tc>
        <w:tc>
          <w:tcPr>
            <w:tcW w:w="1986" w:type="dxa"/>
          </w:tcPr>
          <w:p w14:paraId="10E4769B">
            <w:pPr>
              <w:tabs>
                <w:tab w:val="left" w:pos="3165"/>
              </w:tabs>
              <w:ind w:firstLine="420"/>
              <w:rPr>
                <w:rFonts w:cs="宋体" w:asciiTheme="minorEastAsia" w:hAnsiTheme="minorEastAsia" w:eastAsiaTheme="minorEastAsia"/>
                <w:color w:val="auto"/>
                <w:highlight w:val="none"/>
              </w:rPr>
            </w:pPr>
          </w:p>
        </w:tc>
      </w:tr>
      <w:tr w14:paraId="6DCC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763D8AF7">
            <w:pPr>
              <w:tabs>
                <w:tab w:val="left" w:pos="3165"/>
              </w:tabs>
              <w:ind w:firstLine="420"/>
              <w:rPr>
                <w:rFonts w:cs="宋体" w:asciiTheme="minorEastAsia" w:hAnsiTheme="minorEastAsia" w:eastAsiaTheme="minorEastAsia"/>
                <w:color w:val="auto"/>
                <w:highlight w:val="none"/>
              </w:rPr>
            </w:pPr>
          </w:p>
        </w:tc>
        <w:tc>
          <w:tcPr>
            <w:tcW w:w="1895" w:type="dxa"/>
          </w:tcPr>
          <w:p w14:paraId="7925262E">
            <w:pPr>
              <w:tabs>
                <w:tab w:val="left" w:pos="3165"/>
              </w:tabs>
              <w:ind w:firstLine="420"/>
              <w:rPr>
                <w:rFonts w:cs="宋体" w:asciiTheme="minorEastAsia" w:hAnsiTheme="minorEastAsia" w:eastAsiaTheme="minorEastAsia"/>
                <w:color w:val="auto"/>
                <w:highlight w:val="none"/>
              </w:rPr>
            </w:pPr>
          </w:p>
        </w:tc>
        <w:tc>
          <w:tcPr>
            <w:tcW w:w="1267" w:type="dxa"/>
          </w:tcPr>
          <w:p w14:paraId="5CEBB622">
            <w:pPr>
              <w:tabs>
                <w:tab w:val="left" w:pos="3165"/>
              </w:tabs>
              <w:ind w:firstLine="420"/>
              <w:rPr>
                <w:rFonts w:cs="宋体" w:asciiTheme="minorEastAsia" w:hAnsiTheme="minorEastAsia" w:eastAsiaTheme="minorEastAsia"/>
                <w:color w:val="auto"/>
                <w:highlight w:val="none"/>
              </w:rPr>
            </w:pPr>
          </w:p>
        </w:tc>
        <w:tc>
          <w:tcPr>
            <w:tcW w:w="1267" w:type="dxa"/>
          </w:tcPr>
          <w:p w14:paraId="68410722">
            <w:pPr>
              <w:tabs>
                <w:tab w:val="left" w:pos="3165"/>
              </w:tabs>
              <w:ind w:firstLine="420"/>
              <w:rPr>
                <w:rFonts w:cs="宋体" w:asciiTheme="minorEastAsia" w:hAnsiTheme="minorEastAsia" w:eastAsiaTheme="minorEastAsia"/>
                <w:color w:val="auto"/>
                <w:highlight w:val="none"/>
              </w:rPr>
            </w:pPr>
          </w:p>
        </w:tc>
        <w:tc>
          <w:tcPr>
            <w:tcW w:w="1741" w:type="dxa"/>
          </w:tcPr>
          <w:p w14:paraId="3790CCDB">
            <w:pPr>
              <w:tabs>
                <w:tab w:val="left" w:pos="3165"/>
              </w:tabs>
              <w:ind w:firstLine="420"/>
              <w:rPr>
                <w:rFonts w:cs="宋体" w:asciiTheme="minorEastAsia" w:hAnsiTheme="minorEastAsia" w:eastAsiaTheme="minorEastAsia"/>
                <w:color w:val="auto"/>
                <w:highlight w:val="none"/>
              </w:rPr>
            </w:pPr>
          </w:p>
        </w:tc>
        <w:tc>
          <w:tcPr>
            <w:tcW w:w="1986" w:type="dxa"/>
          </w:tcPr>
          <w:p w14:paraId="0AE963B4">
            <w:pPr>
              <w:tabs>
                <w:tab w:val="left" w:pos="3165"/>
              </w:tabs>
              <w:ind w:firstLine="420"/>
              <w:rPr>
                <w:rFonts w:cs="宋体" w:asciiTheme="minorEastAsia" w:hAnsiTheme="minorEastAsia" w:eastAsiaTheme="minorEastAsia"/>
                <w:color w:val="auto"/>
                <w:highlight w:val="none"/>
              </w:rPr>
            </w:pPr>
          </w:p>
        </w:tc>
      </w:tr>
    </w:tbl>
    <w:p w14:paraId="16247B9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注：供应商可按上述的格式自行编制，须随表提交相应的合同（协议）复印件并注明所在文件页码。</w:t>
      </w:r>
    </w:p>
    <w:p w14:paraId="0E874376">
      <w:pPr>
        <w:autoSpaceDE w:val="0"/>
        <w:autoSpaceDN w:val="0"/>
        <w:spacing w:line="360" w:lineRule="auto"/>
        <w:rPr>
          <w:rFonts w:cs="仿宋_GB2312" w:asciiTheme="minorEastAsia" w:hAnsiTheme="minorEastAsia" w:eastAsiaTheme="minorEastAsia"/>
          <w:color w:val="auto"/>
          <w:sz w:val="24"/>
          <w:highlight w:val="none"/>
        </w:rPr>
      </w:pPr>
    </w:p>
    <w:p w14:paraId="1E81241D">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B49916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0F282C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909AAD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FE0B18D">
      <w:pPr>
        <w:spacing w:line="360" w:lineRule="auto"/>
        <w:jc w:val="center"/>
        <w:rPr>
          <w:rFonts w:cs="仿宋_GB2312" w:asciiTheme="minorEastAsia" w:hAnsiTheme="minorEastAsia" w:eastAsiaTheme="minorEastAsia"/>
          <w:b/>
          <w:bCs/>
          <w:color w:val="auto"/>
          <w:sz w:val="32"/>
          <w:szCs w:val="32"/>
          <w:highlight w:val="none"/>
        </w:rPr>
      </w:pPr>
    </w:p>
    <w:p w14:paraId="0BA9A873">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2EE9AF0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33867A4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F895B8A">
      <w:pPr>
        <w:spacing w:line="360" w:lineRule="auto"/>
        <w:rPr>
          <w:rFonts w:cs="仿宋_GB2312" w:asciiTheme="minorEastAsia" w:hAnsiTheme="minorEastAsia" w:eastAsiaTheme="minorEastAsia"/>
          <w:color w:val="auto"/>
          <w:sz w:val="24"/>
          <w:highlight w:val="none"/>
        </w:rPr>
      </w:pPr>
    </w:p>
    <w:p w14:paraId="0D024CA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B4660D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960095D">
      <w:pPr>
        <w:spacing w:line="360" w:lineRule="auto"/>
        <w:jc w:val="center"/>
        <w:rPr>
          <w:rFonts w:cs="仿宋_GB2312" w:asciiTheme="minorEastAsia" w:hAnsiTheme="minorEastAsia" w:eastAsiaTheme="minorEastAsia"/>
          <w:b/>
          <w:bCs/>
          <w:color w:val="auto"/>
          <w:sz w:val="32"/>
          <w:szCs w:val="32"/>
          <w:highlight w:val="none"/>
        </w:rPr>
      </w:pPr>
    </w:p>
    <w:p w14:paraId="0743D5B0">
      <w:pPr>
        <w:spacing w:line="360" w:lineRule="auto"/>
        <w:jc w:val="center"/>
        <w:rPr>
          <w:rFonts w:cs="仿宋_GB2312" w:asciiTheme="minorEastAsia" w:hAnsiTheme="minorEastAsia" w:eastAsiaTheme="minorEastAsia"/>
          <w:b/>
          <w:bCs/>
          <w:color w:val="auto"/>
          <w:sz w:val="32"/>
          <w:szCs w:val="32"/>
          <w:highlight w:val="none"/>
        </w:rPr>
      </w:pPr>
    </w:p>
    <w:p w14:paraId="0BED473F">
      <w:pPr>
        <w:spacing w:line="360" w:lineRule="auto"/>
        <w:jc w:val="center"/>
        <w:rPr>
          <w:rFonts w:cs="仿宋_GB2312" w:asciiTheme="minorEastAsia" w:hAnsiTheme="minorEastAsia" w:eastAsiaTheme="minorEastAsia"/>
          <w:b/>
          <w:bCs/>
          <w:color w:val="auto"/>
          <w:sz w:val="32"/>
          <w:szCs w:val="32"/>
          <w:highlight w:val="none"/>
        </w:rPr>
      </w:pPr>
    </w:p>
    <w:p w14:paraId="4EA6F3EE">
      <w:pPr>
        <w:spacing w:line="360" w:lineRule="auto"/>
        <w:jc w:val="center"/>
        <w:rPr>
          <w:rFonts w:cs="仿宋_GB2312" w:asciiTheme="minorEastAsia" w:hAnsiTheme="minorEastAsia" w:eastAsiaTheme="minorEastAsia"/>
          <w:b/>
          <w:bCs/>
          <w:color w:val="auto"/>
          <w:sz w:val="32"/>
          <w:szCs w:val="32"/>
          <w:highlight w:val="none"/>
        </w:rPr>
      </w:pPr>
    </w:p>
    <w:p w14:paraId="7BB2706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九、认为需要的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5C43F7F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104F3A7">
      <w:pPr>
        <w:spacing w:line="360" w:lineRule="auto"/>
        <w:jc w:val="center"/>
        <w:rPr>
          <w:rFonts w:cs="仿宋_GB2312" w:asciiTheme="minorEastAsia" w:hAnsiTheme="minorEastAsia" w:eastAsiaTheme="minorEastAsia"/>
          <w:color w:val="auto"/>
          <w:sz w:val="24"/>
          <w:highlight w:val="none"/>
        </w:rPr>
      </w:pPr>
    </w:p>
    <w:p w14:paraId="00F2A716">
      <w:pPr>
        <w:spacing w:line="360" w:lineRule="auto"/>
        <w:rPr>
          <w:rFonts w:cs="仿宋_GB2312" w:asciiTheme="minorEastAsia" w:hAnsiTheme="minorEastAsia" w:eastAsiaTheme="minorEastAsia"/>
          <w:color w:val="auto"/>
          <w:sz w:val="24"/>
          <w:highlight w:val="none"/>
        </w:rPr>
      </w:pPr>
    </w:p>
    <w:p w14:paraId="2CF66A3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D51563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63FA951">
      <w:pPr>
        <w:spacing w:line="360" w:lineRule="auto"/>
        <w:jc w:val="center"/>
        <w:rPr>
          <w:rFonts w:cs="仿宋_GB2312" w:asciiTheme="minorEastAsia" w:hAnsiTheme="minorEastAsia" w:eastAsiaTheme="minorEastAsia"/>
          <w:b/>
          <w:bCs/>
          <w:color w:val="auto"/>
          <w:sz w:val="32"/>
          <w:szCs w:val="32"/>
          <w:highlight w:val="none"/>
        </w:rPr>
      </w:pPr>
    </w:p>
    <w:p w14:paraId="011B8FFD">
      <w:pPr>
        <w:spacing w:line="360" w:lineRule="auto"/>
        <w:rPr>
          <w:rFonts w:cs="仿宋_GB2312" w:asciiTheme="minorEastAsia" w:hAnsiTheme="minorEastAsia" w:eastAsiaTheme="minorEastAsia"/>
          <w:b/>
          <w:bCs/>
          <w:color w:val="auto"/>
          <w:kern w:val="0"/>
          <w:sz w:val="24"/>
          <w:highlight w:val="none"/>
        </w:rPr>
      </w:pPr>
    </w:p>
    <w:p w14:paraId="31301B2E">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2624663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十、服务方案</w:t>
      </w:r>
    </w:p>
    <w:p w14:paraId="771FDFB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12F4D61">
      <w:pPr>
        <w:spacing w:line="360" w:lineRule="auto"/>
        <w:jc w:val="center"/>
        <w:rPr>
          <w:rFonts w:cs="仿宋_GB2312" w:asciiTheme="minorEastAsia" w:hAnsiTheme="minorEastAsia" w:eastAsiaTheme="minorEastAsia"/>
          <w:color w:val="auto"/>
          <w:sz w:val="24"/>
          <w:highlight w:val="none"/>
        </w:rPr>
      </w:pPr>
    </w:p>
    <w:p w14:paraId="2EB86CF1">
      <w:pPr>
        <w:autoSpaceDE w:val="0"/>
        <w:autoSpaceDN w:val="0"/>
        <w:spacing w:line="360" w:lineRule="auto"/>
        <w:rPr>
          <w:rFonts w:cs="仿宋_GB2312" w:asciiTheme="minorEastAsia" w:hAnsiTheme="minorEastAsia" w:eastAsiaTheme="minorEastAsia"/>
          <w:color w:val="auto"/>
          <w:kern w:val="0"/>
          <w:sz w:val="24"/>
          <w:highlight w:val="none"/>
        </w:rPr>
      </w:pPr>
    </w:p>
    <w:p w14:paraId="10F6306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611A2D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48E794E">
      <w:pPr>
        <w:spacing w:line="360" w:lineRule="auto"/>
        <w:jc w:val="center"/>
        <w:rPr>
          <w:rFonts w:cs="仿宋_GB2312" w:asciiTheme="minorEastAsia" w:hAnsiTheme="minorEastAsia" w:eastAsiaTheme="minorEastAsia"/>
          <w:b/>
          <w:bCs/>
          <w:color w:val="auto"/>
          <w:sz w:val="32"/>
          <w:szCs w:val="32"/>
          <w:highlight w:val="none"/>
        </w:rPr>
      </w:pPr>
    </w:p>
    <w:p w14:paraId="0E309E02">
      <w:pPr>
        <w:spacing w:line="360" w:lineRule="auto"/>
        <w:jc w:val="center"/>
        <w:rPr>
          <w:rFonts w:cs="仿宋_GB2312" w:asciiTheme="minorEastAsia" w:hAnsiTheme="minorEastAsia" w:eastAsiaTheme="minorEastAsia"/>
          <w:b/>
          <w:bCs/>
          <w:color w:val="auto"/>
          <w:sz w:val="32"/>
          <w:szCs w:val="32"/>
          <w:highlight w:val="none"/>
        </w:rPr>
      </w:pPr>
    </w:p>
    <w:p w14:paraId="44BC6D24">
      <w:pPr>
        <w:spacing w:line="360" w:lineRule="auto"/>
        <w:jc w:val="center"/>
        <w:rPr>
          <w:rFonts w:cs="仿宋_GB2312" w:asciiTheme="minorEastAsia" w:hAnsiTheme="minorEastAsia" w:eastAsiaTheme="minorEastAsia"/>
          <w:b/>
          <w:bCs/>
          <w:color w:val="auto"/>
          <w:sz w:val="32"/>
          <w:szCs w:val="32"/>
          <w:highlight w:val="none"/>
        </w:rPr>
      </w:pPr>
    </w:p>
    <w:p w14:paraId="533C811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十一、导游人员素质</w:t>
      </w:r>
    </w:p>
    <w:p w14:paraId="319DBD6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CC66DAF">
      <w:pPr>
        <w:spacing w:line="360" w:lineRule="auto"/>
        <w:jc w:val="center"/>
        <w:rPr>
          <w:rFonts w:cs="仿宋_GB2312" w:asciiTheme="minorEastAsia" w:hAnsiTheme="minorEastAsia" w:eastAsiaTheme="minorEastAsia"/>
          <w:color w:val="auto"/>
          <w:sz w:val="24"/>
          <w:highlight w:val="none"/>
        </w:rPr>
      </w:pPr>
    </w:p>
    <w:p w14:paraId="6E9A731F">
      <w:pPr>
        <w:autoSpaceDE w:val="0"/>
        <w:autoSpaceDN w:val="0"/>
        <w:spacing w:line="360" w:lineRule="auto"/>
        <w:rPr>
          <w:rFonts w:cs="仿宋_GB2312" w:asciiTheme="minorEastAsia" w:hAnsiTheme="minorEastAsia" w:eastAsiaTheme="minorEastAsia"/>
          <w:color w:val="auto"/>
          <w:kern w:val="0"/>
          <w:sz w:val="24"/>
          <w:highlight w:val="none"/>
        </w:rPr>
      </w:pPr>
    </w:p>
    <w:p w14:paraId="67D8D77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D34689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5F31C6E">
      <w:pPr>
        <w:pStyle w:val="33"/>
        <w:spacing w:line="360" w:lineRule="auto"/>
        <w:rPr>
          <w:rFonts w:asciiTheme="minorEastAsia" w:hAnsiTheme="minorEastAsia" w:eastAsiaTheme="minorEastAsia"/>
          <w:color w:val="auto"/>
          <w:kern w:val="0"/>
          <w:sz w:val="24"/>
          <w:highlight w:val="none"/>
        </w:rPr>
      </w:pPr>
    </w:p>
    <w:p w14:paraId="30458E06">
      <w:pPr>
        <w:spacing w:line="360" w:lineRule="auto"/>
        <w:jc w:val="center"/>
        <w:rPr>
          <w:rFonts w:cs="仿宋_GB2312" w:asciiTheme="minorEastAsia" w:hAnsiTheme="minorEastAsia" w:eastAsiaTheme="minorEastAsia"/>
          <w:b/>
          <w:bCs/>
          <w:color w:val="auto"/>
          <w:sz w:val="32"/>
          <w:szCs w:val="32"/>
          <w:highlight w:val="none"/>
        </w:rPr>
      </w:pPr>
    </w:p>
    <w:p w14:paraId="569E9669">
      <w:pPr>
        <w:spacing w:line="360" w:lineRule="auto"/>
        <w:jc w:val="center"/>
        <w:rPr>
          <w:rFonts w:cs="仿宋_GB2312" w:asciiTheme="minorEastAsia" w:hAnsiTheme="minorEastAsia" w:eastAsiaTheme="minorEastAsia"/>
          <w:b/>
          <w:bCs/>
          <w:color w:val="auto"/>
          <w:sz w:val="32"/>
          <w:szCs w:val="32"/>
          <w:highlight w:val="none"/>
        </w:rPr>
      </w:pPr>
    </w:p>
    <w:p w14:paraId="05ED6027">
      <w:pPr>
        <w:spacing w:line="360" w:lineRule="auto"/>
        <w:jc w:val="center"/>
        <w:rPr>
          <w:rFonts w:cs="仿宋_GB2312" w:asciiTheme="minorEastAsia" w:hAnsiTheme="minorEastAsia" w:eastAsiaTheme="minorEastAsia"/>
          <w:b/>
          <w:bCs/>
          <w:color w:val="auto"/>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bCs/>
          <w:color w:val="auto"/>
          <w:sz w:val="32"/>
          <w:szCs w:val="32"/>
          <w:highlight w:val="none"/>
          <w:lang w:val="zh-CN"/>
        </w:rPr>
        <w:t>履约能力</w:t>
      </w:r>
    </w:p>
    <w:p w14:paraId="3EBDEB2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4F8F45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0D8F7F6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2F19E25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BED56C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0F2F59">
      <w:pPr>
        <w:pStyle w:val="33"/>
        <w:spacing w:line="360" w:lineRule="auto"/>
        <w:rPr>
          <w:rFonts w:asciiTheme="minorEastAsia" w:hAnsiTheme="minorEastAsia" w:eastAsiaTheme="minorEastAsia"/>
          <w:color w:val="auto"/>
          <w:kern w:val="0"/>
          <w:sz w:val="24"/>
          <w:highlight w:val="none"/>
        </w:rPr>
      </w:pPr>
    </w:p>
    <w:p w14:paraId="72F136EA">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18FA991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十三、安全保障及应急预案方案</w:t>
      </w:r>
    </w:p>
    <w:p w14:paraId="676873E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518F2F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18C8C58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23B45B0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91E927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BE85D68">
      <w:pPr>
        <w:spacing w:line="360" w:lineRule="auto"/>
        <w:jc w:val="center"/>
        <w:rPr>
          <w:rFonts w:cs="仿宋_GB2312" w:asciiTheme="minorEastAsia" w:hAnsiTheme="minorEastAsia" w:eastAsiaTheme="minorEastAsia"/>
          <w:b/>
          <w:bCs/>
          <w:color w:val="auto"/>
          <w:sz w:val="32"/>
          <w:szCs w:val="32"/>
          <w:highlight w:val="none"/>
        </w:rPr>
      </w:pPr>
    </w:p>
    <w:p w14:paraId="28093B87">
      <w:pPr>
        <w:spacing w:line="360" w:lineRule="auto"/>
        <w:jc w:val="center"/>
        <w:rPr>
          <w:rFonts w:cs="仿宋_GB2312" w:asciiTheme="minorEastAsia" w:hAnsiTheme="minorEastAsia" w:eastAsiaTheme="minorEastAsia"/>
          <w:b/>
          <w:bCs/>
          <w:color w:val="auto"/>
          <w:sz w:val="32"/>
          <w:szCs w:val="32"/>
          <w:highlight w:val="none"/>
        </w:rPr>
      </w:pPr>
    </w:p>
    <w:p w14:paraId="06807212">
      <w:pPr>
        <w:spacing w:line="360" w:lineRule="auto"/>
        <w:jc w:val="center"/>
        <w:rPr>
          <w:rFonts w:cs="仿宋_GB2312" w:asciiTheme="minorEastAsia" w:hAnsiTheme="minorEastAsia" w:eastAsiaTheme="minorEastAsia"/>
          <w:color w:val="auto"/>
          <w:kern w:val="0"/>
          <w:sz w:val="24"/>
          <w:highlight w:val="none"/>
        </w:rPr>
      </w:pPr>
    </w:p>
    <w:p w14:paraId="0DB5BAE6">
      <w:pPr>
        <w:spacing w:line="360" w:lineRule="auto"/>
        <w:jc w:val="center"/>
        <w:rPr>
          <w:rFonts w:cs="仿宋_GB2312" w:asciiTheme="minorEastAsia" w:hAnsiTheme="minorEastAsia" w:eastAsiaTheme="minorEastAsia"/>
          <w:color w:val="auto"/>
          <w:kern w:val="0"/>
          <w:sz w:val="24"/>
          <w:highlight w:val="none"/>
        </w:rPr>
      </w:pPr>
    </w:p>
    <w:p w14:paraId="2396ABD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42E0B97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0DE1B1D">
      <w:pPr>
        <w:spacing w:line="360" w:lineRule="auto"/>
        <w:rPr>
          <w:rFonts w:cs="仿宋_GB2312" w:asciiTheme="minorEastAsia" w:hAnsiTheme="minorEastAsia" w:eastAsiaTheme="minorEastAsia"/>
          <w:color w:val="auto"/>
          <w:sz w:val="24"/>
          <w:highlight w:val="none"/>
        </w:rPr>
      </w:pPr>
    </w:p>
    <w:p w14:paraId="1AB4512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6C64D2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8EFDEE6">
      <w:pPr>
        <w:spacing w:line="360" w:lineRule="auto"/>
        <w:jc w:val="center"/>
        <w:rPr>
          <w:rFonts w:cs="仿宋_GB2312" w:asciiTheme="minorEastAsia" w:hAnsiTheme="minorEastAsia" w:eastAsiaTheme="minorEastAsia"/>
          <w:b/>
          <w:bCs/>
          <w:color w:val="auto"/>
          <w:sz w:val="32"/>
          <w:szCs w:val="32"/>
          <w:highlight w:val="none"/>
        </w:rPr>
      </w:pPr>
    </w:p>
    <w:p w14:paraId="3F0C5891">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4F5888E1">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7D493D8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8A58C81">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539A2F47">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1BDA228A">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（一）初次报价一览表</w:t>
      </w:r>
    </w:p>
    <w:p w14:paraId="75AE5034">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宁波市海曙区人民政府西门街道办事处</w:t>
      </w:r>
      <w:r>
        <w:rPr>
          <w:rFonts w:hint="eastAsia" w:cs="仿宋_GB2312" w:asciiTheme="minorEastAsia" w:hAnsiTheme="minorEastAsia" w:eastAsiaTheme="minorEastAsia"/>
          <w:color w:val="auto"/>
          <w:sz w:val="24"/>
          <w:highlight w:val="none"/>
        </w:rPr>
        <w:t>、宁波中基国际招标有限公司</w:t>
      </w:r>
      <w:r>
        <w:rPr>
          <w:rFonts w:hint="eastAsia" w:cs="仿宋_GB2312" w:asciiTheme="minorEastAsia" w:hAnsiTheme="minorEastAsia" w:eastAsiaTheme="minorEastAsia"/>
          <w:color w:val="auto"/>
          <w:kern w:val="0"/>
          <w:sz w:val="24"/>
          <w:highlight w:val="none"/>
          <w:lang w:val="zh-CN"/>
        </w:rPr>
        <w:t>：</w:t>
      </w:r>
    </w:p>
    <w:p w14:paraId="350E505D">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rPr>
        <w:t>宁波市海曙区西门街道2025年度职工疗休养服务项目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5B54D551">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3895"/>
        <w:gridCol w:w="3253"/>
        <w:gridCol w:w="5108"/>
        <w:gridCol w:w="2286"/>
      </w:tblGrid>
      <w:tr w14:paraId="6F89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0" w:type="pct"/>
            <w:vAlign w:val="center"/>
          </w:tcPr>
          <w:p w14:paraId="2206D182">
            <w:pPr>
              <w:snapToGrid w:val="0"/>
              <w:spacing w:before="50" w:after="5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232" w:type="pct"/>
            <w:vAlign w:val="center"/>
          </w:tcPr>
          <w:p w14:paraId="041C400C">
            <w:pPr>
              <w:snapToGrid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报价内容</w:t>
            </w:r>
          </w:p>
        </w:tc>
        <w:tc>
          <w:tcPr>
            <w:tcW w:w="1029" w:type="pct"/>
            <w:vAlign w:val="center"/>
          </w:tcPr>
          <w:p w14:paraId="67F9A662">
            <w:pPr>
              <w:snapToGrid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服务期限</w:t>
            </w:r>
          </w:p>
        </w:tc>
        <w:tc>
          <w:tcPr>
            <w:tcW w:w="1616" w:type="pct"/>
            <w:vAlign w:val="center"/>
          </w:tcPr>
          <w:p w14:paraId="4D904A87">
            <w:pPr>
              <w:snapToGrid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综合单价的</w:t>
            </w:r>
            <w:r>
              <w:rPr>
                <w:rFonts w:hint="eastAsia" w:ascii="宋体" w:hAnsi="宋体" w:cs="宋体"/>
                <w:b/>
                <w:bCs/>
                <w:color w:val="auto"/>
                <w:sz w:val="21"/>
                <w:szCs w:val="21"/>
                <w:highlight w:val="none"/>
              </w:rPr>
              <w:t>报价</w:t>
            </w:r>
          </w:p>
        </w:tc>
        <w:tc>
          <w:tcPr>
            <w:tcW w:w="723" w:type="pct"/>
            <w:vAlign w:val="center"/>
          </w:tcPr>
          <w:p w14:paraId="0E2FD017">
            <w:pPr>
              <w:snapToGrid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0D4D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400" w:type="pct"/>
            <w:vAlign w:val="center"/>
          </w:tcPr>
          <w:p w14:paraId="2EF65800">
            <w:pPr>
              <w:snapToGrid w:val="0"/>
              <w:spacing w:before="50" w:after="50"/>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32" w:type="pct"/>
            <w:vAlign w:val="center"/>
          </w:tcPr>
          <w:p w14:paraId="30D59660">
            <w:pPr>
              <w:snapToGrid w:val="0"/>
              <w:spacing w:before="50" w:after="50"/>
              <w:jc w:val="center"/>
              <w:rPr>
                <w:rFonts w:ascii="宋体" w:hAnsi="宋体" w:cs="宋体"/>
                <w:color w:val="auto"/>
                <w:sz w:val="21"/>
                <w:szCs w:val="21"/>
                <w:highlight w:val="none"/>
              </w:rPr>
            </w:pPr>
            <w:r>
              <w:rPr>
                <w:rFonts w:hint="eastAsia" w:ascii="宋体" w:hAnsi="宋体" w:cs="宋体"/>
                <w:color w:val="auto"/>
                <w:sz w:val="21"/>
                <w:szCs w:val="21"/>
                <w:highlight w:val="none"/>
              </w:rPr>
              <w:t>编制内职工疗休养</w:t>
            </w:r>
          </w:p>
        </w:tc>
        <w:tc>
          <w:tcPr>
            <w:tcW w:w="1029" w:type="pct"/>
            <w:vMerge w:val="restart"/>
            <w:vAlign w:val="center"/>
          </w:tcPr>
          <w:p w14:paraId="64695B4A">
            <w:pPr>
              <w:adjustRightInd/>
              <w:jc w:val="center"/>
              <w:rPr>
                <w:rFonts w:ascii="宋体" w:hAnsi="宋体" w:cs="宋体"/>
                <w:color w:val="auto"/>
                <w:sz w:val="21"/>
                <w:szCs w:val="21"/>
                <w:highlight w:val="none"/>
              </w:rPr>
            </w:pPr>
            <w:r>
              <w:rPr>
                <w:rFonts w:hint="eastAsia" w:ascii="宋体" w:hAnsi="宋体" w:cs="宋体"/>
                <w:color w:val="auto"/>
                <w:sz w:val="21"/>
                <w:szCs w:val="21"/>
                <w:highlight w:val="none"/>
              </w:rPr>
              <w:t>自合同签订之日起至202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年12月31日止。</w:t>
            </w:r>
          </w:p>
        </w:tc>
        <w:tc>
          <w:tcPr>
            <w:tcW w:w="1616" w:type="pct"/>
            <w:vAlign w:val="center"/>
          </w:tcPr>
          <w:p w14:paraId="320F49B1">
            <w:pPr>
              <w:snapToGrid w:val="0"/>
              <w:spacing w:before="50" w:after="5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_________</w:t>
            </w:r>
            <w:r>
              <w:rPr>
                <w:rFonts w:hint="eastAsia" w:cs="仿宋_GB2312" w:asciiTheme="minorEastAsia" w:hAnsiTheme="minorEastAsia" w:eastAsiaTheme="minorEastAsia"/>
                <w:b w:val="0"/>
                <w:bCs w:val="0"/>
                <w:color w:val="auto"/>
                <w:kern w:val="0"/>
                <w:sz w:val="21"/>
                <w:szCs w:val="21"/>
                <w:highlight w:val="none"/>
              </w:rPr>
              <w:t>元/人/年</w:t>
            </w:r>
          </w:p>
        </w:tc>
        <w:tc>
          <w:tcPr>
            <w:tcW w:w="723" w:type="pct"/>
            <w:vAlign w:val="center"/>
          </w:tcPr>
          <w:p w14:paraId="4852E4CB">
            <w:pPr>
              <w:snapToGrid w:val="0"/>
              <w:spacing w:before="50" w:after="50"/>
              <w:jc w:val="center"/>
              <w:rPr>
                <w:rFonts w:ascii="宋体" w:hAnsi="宋体" w:cs="宋体"/>
                <w:color w:val="auto"/>
                <w:sz w:val="21"/>
                <w:szCs w:val="21"/>
                <w:highlight w:val="none"/>
              </w:rPr>
            </w:pPr>
          </w:p>
        </w:tc>
      </w:tr>
      <w:tr w14:paraId="14BA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400" w:type="pct"/>
            <w:vAlign w:val="center"/>
          </w:tcPr>
          <w:p w14:paraId="29D755CA">
            <w:pPr>
              <w:snapToGrid w:val="0"/>
              <w:spacing w:before="50" w:after="50"/>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232" w:type="pct"/>
            <w:vAlign w:val="center"/>
          </w:tcPr>
          <w:p w14:paraId="3ACC1825">
            <w:pPr>
              <w:snapToGrid w:val="0"/>
              <w:spacing w:before="50" w:after="50"/>
              <w:jc w:val="center"/>
              <w:rPr>
                <w:rFonts w:ascii="宋体" w:hAnsi="宋体" w:cs="宋体"/>
                <w:color w:val="auto"/>
                <w:sz w:val="21"/>
                <w:szCs w:val="21"/>
                <w:highlight w:val="none"/>
              </w:rPr>
            </w:pPr>
            <w:r>
              <w:rPr>
                <w:rFonts w:hint="eastAsia" w:ascii="宋体" w:hAnsi="宋体" w:cs="宋体"/>
                <w:color w:val="auto"/>
                <w:sz w:val="21"/>
                <w:szCs w:val="21"/>
                <w:highlight w:val="none"/>
              </w:rPr>
              <w:t>编制外职工疗休养</w:t>
            </w:r>
          </w:p>
        </w:tc>
        <w:tc>
          <w:tcPr>
            <w:tcW w:w="1029" w:type="pct"/>
            <w:vMerge w:val="continue"/>
            <w:vAlign w:val="center"/>
          </w:tcPr>
          <w:p w14:paraId="4A37CB89">
            <w:pPr>
              <w:adjustRightInd/>
              <w:jc w:val="center"/>
              <w:rPr>
                <w:rFonts w:ascii="宋体" w:hAnsi="宋体" w:cs="宋体"/>
                <w:color w:val="auto"/>
                <w:sz w:val="21"/>
                <w:szCs w:val="21"/>
                <w:highlight w:val="none"/>
              </w:rPr>
            </w:pPr>
          </w:p>
        </w:tc>
        <w:tc>
          <w:tcPr>
            <w:tcW w:w="1616" w:type="pct"/>
            <w:vAlign w:val="center"/>
          </w:tcPr>
          <w:p w14:paraId="60E100A0">
            <w:pPr>
              <w:snapToGrid w:val="0"/>
              <w:spacing w:before="50" w:after="50"/>
              <w:jc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_________</w:t>
            </w:r>
            <w:r>
              <w:rPr>
                <w:rFonts w:hint="eastAsia" w:cs="仿宋_GB2312" w:asciiTheme="minorEastAsia" w:hAnsiTheme="minorEastAsia" w:eastAsiaTheme="minorEastAsia"/>
                <w:b w:val="0"/>
                <w:bCs w:val="0"/>
                <w:color w:val="auto"/>
                <w:kern w:val="0"/>
                <w:sz w:val="21"/>
                <w:szCs w:val="21"/>
                <w:highlight w:val="none"/>
              </w:rPr>
              <w:t>元/人/年</w:t>
            </w:r>
          </w:p>
        </w:tc>
        <w:tc>
          <w:tcPr>
            <w:tcW w:w="723" w:type="pct"/>
            <w:vAlign w:val="center"/>
          </w:tcPr>
          <w:p w14:paraId="3A909346">
            <w:pPr>
              <w:snapToGrid w:val="0"/>
              <w:spacing w:before="50" w:after="50"/>
              <w:jc w:val="center"/>
              <w:rPr>
                <w:rFonts w:ascii="宋体" w:hAnsi="宋体" w:cs="宋体"/>
                <w:color w:val="auto"/>
                <w:sz w:val="21"/>
                <w:szCs w:val="21"/>
                <w:highlight w:val="none"/>
              </w:rPr>
            </w:pPr>
          </w:p>
        </w:tc>
      </w:tr>
    </w:tbl>
    <w:p w14:paraId="573F9963">
      <w:pPr>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7A156638">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7789C455">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730A93F7">
      <w:pPr>
        <w:spacing w:line="360" w:lineRule="auto"/>
        <w:ind w:firstLine="482" w:firstLineChars="200"/>
        <w:rPr>
          <w:rFonts w:cs="仿宋_GB2312" w:asciiTheme="minorEastAsia" w:hAnsiTheme="minorEastAsia" w:eastAsiaTheme="minorEastAsia"/>
          <w:b/>
          <w:bCs/>
          <w:color w:val="auto"/>
          <w:kern w:val="0"/>
          <w:sz w:val="24"/>
          <w:szCs w:val="22"/>
          <w:highlight w:val="none"/>
        </w:rPr>
      </w:pPr>
      <w:r>
        <w:rPr>
          <w:rFonts w:cs="仿宋_GB2312" w:asciiTheme="minorEastAsia" w:hAnsiTheme="minorEastAsia" w:eastAsiaTheme="minorEastAsia"/>
          <w:b/>
          <w:bCs/>
          <w:color w:val="auto"/>
          <w:kern w:val="0"/>
          <w:sz w:val="24"/>
          <w:szCs w:val="22"/>
          <w:highlight w:val="none"/>
        </w:rPr>
        <w:t>4</w:t>
      </w:r>
      <w:r>
        <w:rPr>
          <w:rFonts w:hint="eastAsia" w:cs="仿宋_GB2312" w:asciiTheme="minorEastAsia" w:hAnsiTheme="minorEastAsia" w:eastAsiaTheme="minorEastAsia"/>
          <w:b/>
          <w:bCs/>
          <w:color w:val="auto"/>
          <w:kern w:val="0"/>
          <w:sz w:val="24"/>
          <w:szCs w:val="22"/>
          <w:highlight w:val="none"/>
        </w:rPr>
        <w:t>、本项目编制内职工采用人民币3000元/人/年的固定报价，超出疗休养经费标准3000元/人/年的部分由职工自行承担。编制内职工疗休养单人报价金额未按固定报价的其响应文件作无效处理。</w:t>
      </w:r>
    </w:p>
    <w:p w14:paraId="16F5DC57">
      <w:pPr>
        <w:spacing w:line="360" w:lineRule="auto"/>
        <w:ind w:firstLine="482" w:firstLineChars="200"/>
        <w:rPr>
          <w:rFonts w:cs="仿宋_GB2312" w:asciiTheme="minorEastAsia" w:hAnsiTheme="minorEastAsia" w:eastAsiaTheme="minorEastAsia"/>
          <w:b/>
          <w:bCs/>
          <w:color w:val="auto"/>
          <w:kern w:val="0"/>
          <w:sz w:val="24"/>
          <w:szCs w:val="22"/>
          <w:highlight w:val="none"/>
        </w:rPr>
      </w:pPr>
      <w:r>
        <w:rPr>
          <w:rFonts w:cs="仿宋_GB2312" w:asciiTheme="minorEastAsia" w:hAnsiTheme="minorEastAsia" w:eastAsiaTheme="minorEastAsia"/>
          <w:b/>
          <w:bCs/>
          <w:color w:val="auto"/>
          <w:kern w:val="0"/>
          <w:sz w:val="24"/>
          <w:szCs w:val="22"/>
          <w:highlight w:val="none"/>
        </w:rPr>
        <w:t>5</w:t>
      </w:r>
      <w:r>
        <w:rPr>
          <w:rFonts w:hint="eastAsia" w:cs="仿宋_GB2312" w:asciiTheme="minorEastAsia" w:hAnsiTheme="minorEastAsia" w:eastAsiaTheme="minorEastAsia"/>
          <w:b/>
          <w:bCs/>
          <w:color w:val="auto"/>
          <w:kern w:val="0"/>
          <w:sz w:val="24"/>
          <w:szCs w:val="22"/>
          <w:highlight w:val="none"/>
        </w:rPr>
        <w:t>、本项目编制外职工采用人民币1500元/人/年的固定报价，超出疗休养经费标准1500元/人/年的部分由职工自行承担。编制外职工疗休养单人报价金额未按固定报价的其响应文件作无效处理。</w:t>
      </w:r>
    </w:p>
    <w:p w14:paraId="4D2CDB93">
      <w:pPr>
        <w:spacing w:line="360" w:lineRule="auto"/>
        <w:ind w:right="-874" w:rightChars="-416"/>
        <w:rPr>
          <w:rFonts w:cs="仿宋_GB2312" w:asciiTheme="minorEastAsia" w:hAnsiTheme="minorEastAsia" w:eastAsiaTheme="minorEastAsia"/>
          <w:b/>
          <w:bCs/>
          <w:color w:val="auto"/>
          <w:sz w:val="24"/>
          <w:highlight w:val="none"/>
        </w:rPr>
      </w:pPr>
    </w:p>
    <w:p w14:paraId="357D246C">
      <w:pPr>
        <w:spacing w:line="360" w:lineRule="auto"/>
        <w:ind w:right="-874" w:rightChars="-416"/>
        <w:rPr>
          <w:rFonts w:cs="仿宋_GB2312" w:asciiTheme="minorEastAsia" w:hAnsiTheme="minorEastAsia" w:eastAsiaTheme="minorEastAsia"/>
          <w:color w:val="auto"/>
          <w:sz w:val="24"/>
          <w:highlight w:val="none"/>
        </w:rPr>
      </w:pPr>
    </w:p>
    <w:p w14:paraId="3F6CA137">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4686C963">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5B677080">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68" w:name="_Toc465665161"/>
      <w:r>
        <w:rPr>
          <w:rFonts w:hint="eastAsia" w:asciiTheme="minorEastAsia" w:hAnsiTheme="minorEastAsia" w:eastAsiaTheme="minorEastAsia"/>
          <w:b/>
          <w:color w:val="auto"/>
          <w:sz w:val="32"/>
          <w:szCs w:val="32"/>
          <w:highlight w:val="none"/>
        </w:rPr>
        <w:t>（如果有）</w:t>
      </w:r>
    </w:p>
    <w:p w14:paraId="7694609E">
      <w:pPr>
        <w:widowControl/>
        <w:spacing w:line="360" w:lineRule="auto"/>
        <w:ind w:firstLine="120" w:firstLineChars="50"/>
        <w:jc w:val="left"/>
        <w:rPr>
          <w:rFonts w:cs="宋体" w:asciiTheme="minorEastAsia" w:hAnsiTheme="minorEastAsia" w:eastAsiaTheme="minorEastAsia"/>
          <w:b/>
          <w:color w:val="auto"/>
          <w:sz w:val="24"/>
          <w:highlight w:val="none"/>
        </w:rPr>
      </w:pPr>
    </w:p>
    <w:p w14:paraId="1DACCDC1">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03E6AB99">
      <w:pPr>
        <w:widowControl/>
        <w:adjustRightInd/>
        <w:jc w:val="center"/>
        <w:rPr>
          <w:rFonts w:cs="仿宋_GB2312" w:asciiTheme="minorEastAsia" w:hAnsiTheme="minorEastAsia" w:eastAsiaTheme="minorEastAsia"/>
          <w:color w:val="auto"/>
          <w:sz w:val="24"/>
          <w:highlight w:val="none"/>
        </w:rPr>
      </w:pPr>
    </w:p>
    <w:p w14:paraId="6D217541">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7C2B234">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68"/>
    </w:p>
    <w:p w14:paraId="6446969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43FEDEE1">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68FCE1BE">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5BF3BE48">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200CAAE7">
      <w:pPr>
        <w:spacing w:line="360" w:lineRule="auto"/>
        <w:jc w:val="center"/>
        <w:rPr>
          <w:rFonts w:cs="仿宋_GB2312" w:asciiTheme="minorEastAsia" w:hAnsiTheme="minorEastAsia" w:eastAsiaTheme="minorEastAsia"/>
          <w:b/>
          <w:color w:val="auto"/>
          <w:sz w:val="24"/>
          <w:highlight w:val="none"/>
        </w:rPr>
      </w:pPr>
    </w:p>
    <w:p w14:paraId="4ECFC6D9">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6C500B8D">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4191003B">
      <w:pPr>
        <w:spacing w:line="360" w:lineRule="auto"/>
        <w:rPr>
          <w:rFonts w:asciiTheme="minorEastAsia" w:hAnsiTheme="minorEastAsia" w:eastAsiaTheme="minorEastAsia"/>
          <w:b/>
          <w:color w:val="auto"/>
          <w:spacing w:val="6"/>
          <w:sz w:val="32"/>
          <w:szCs w:val="32"/>
          <w:highlight w:val="none"/>
        </w:rPr>
      </w:pPr>
    </w:p>
    <w:p w14:paraId="4860D2C5">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4187908F">
      <w:pPr>
        <w:spacing w:line="360" w:lineRule="auto"/>
        <w:rPr>
          <w:rFonts w:asciiTheme="minorEastAsia" w:hAnsiTheme="minorEastAsia" w:eastAsiaTheme="minorEastAsia"/>
          <w:b/>
          <w:color w:val="auto"/>
          <w:spacing w:val="6"/>
          <w:sz w:val="30"/>
          <w:szCs w:val="30"/>
          <w:highlight w:val="none"/>
        </w:rPr>
      </w:pPr>
    </w:p>
    <w:p w14:paraId="4FBEBE0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宁波市海曙区人民政府西门街道办事处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rPr>
        <w:t>宁波市海曙区西门街道2025年度职工疗休养服务项目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0742481F">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41B196EA">
      <w:pPr>
        <w:spacing w:line="360" w:lineRule="auto"/>
        <w:ind w:firstLine="480" w:firstLineChars="200"/>
        <w:rPr>
          <w:rFonts w:cs="仿宋_GB2312" w:asciiTheme="minorEastAsia" w:hAnsiTheme="minorEastAsia" w:eastAsiaTheme="minorEastAsia"/>
          <w:color w:val="auto"/>
          <w:sz w:val="24"/>
          <w:highlight w:val="none"/>
        </w:rPr>
      </w:pPr>
    </w:p>
    <w:p w14:paraId="51577453">
      <w:pPr>
        <w:spacing w:line="360" w:lineRule="auto"/>
        <w:ind w:firstLine="480" w:firstLineChars="200"/>
        <w:rPr>
          <w:rFonts w:cs="仿宋_GB2312" w:asciiTheme="minorEastAsia" w:hAnsiTheme="minorEastAsia" w:eastAsiaTheme="minorEastAsia"/>
          <w:color w:val="auto"/>
          <w:sz w:val="24"/>
          <w:highlight w:val="none"/>
        </w:rPr>
      </w:pPr>
    </w:p>
    <w:p w14:paraId="20B968E4">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282A2343">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59CB9191">
      <w:pPr>
        <w:spacing w:line="360" w:lineRule="auto"/>
        <w:ind w:firstLine="480" w:firstLineChars="200"/>
        <w:rPr>
          <w:rFonts w:cs="仿宋_GB2312" w:asciiTheme="minorEastAsia" w:hAnsiTheme="minorEastAsia" w:eastAsiaTheme="minorEastAsia"/>
          <w:color w:val="auto"/>
          <w:sz w:val="24"/>
          <w:highlight w:val="none"/>
        </w:rPr>
      </w:pPr>
    </w:p>
    <w:p w14:paraId="43216908">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备注：享受政府采购支持政策的残疾人福利性单位应当同时满足以下条件：</w:t>
      </w:r>
    </w:p>
    <w:p w14:paraId="7C2087CF">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（一）安置的残疾人占本单位在职职工人数的比例不低于25%（含25%），并且安置的残疾人人数不少于10人（含10人）；</w:t>
      </w:r>
    </w:p>
    <w:p w14:paraId="537CB1D1">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（二）依法与安置的每位残疾人签订了一年以上（含一年）的劳动合同或服务协议；</w:t>
      </w:r>
    </w:p>
    <w:p w14:paraId="5CC66932">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（三）为安置的每位残疾人按月足额缴纳了基本养老保险、基本医疗保险、失业保险、工伤保险和生育保险等社会保险费；</w:t>
      </w:r>
    </w:p>
    <w:p w14:paraId="76EDC3FD">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（四）通过银行等金融机构向安置的每位残疾人，按月支付了不低于单位所在区县适用的经省级人民政府批准的月最低工资标准的工资；</w:t>
      </w:r>
    </w:p>
    <w:p w14:paraId="202C4D33">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（五）提供本单位制造的货物、承担的工程或者服务（以下简称产品），或者提供其他残疾人福利性单位制造的货物（不包括使用非残疾人福利性单位注册商标的货物）。</w:t>
      </w:r>
    </w:p>
    <w:p w14:paraId="17C2D98C">
      <w:pPr>
        <w:widowControl/>
        <w:adjustRightInd/>
        <w:jc w:val="left"/>
        <w:rPr>
          <w:rFonts w:cs="仿宋_GB2312" w:asciiTheme="minorEastAsia" w:hAnsiTheme="minorEastAsia" w:eastAsiaTheme="minorEastAsia"/>
          <w:b/>
          <w:color w:val="auto"/>
          <w:sz w:val="32"/>
          <w:szCs w:val="32"/>
          <w:highlight w:val="none"/>
        </w:rPr>
      </w:pPr>
      <w:r>
        <w:rPr>
          <w:rFonts w:hint="eastAsia" w:ascii="宋体" w:hAnsi="宋体" w:cs="宋体"/>
          <w:color w:val="auto"/>
          <w:sz w:val="18"/>
          <w:szCs w:val="18"/>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cs="仿宋_GB2312" w:asciiTheme="minorEastAsia" w:hAnsiTheme="minorEastAsia" w:eastAsiaTheme="minorEastAsia"/>
          <w:b/>
          <w:color w:val="auto"/>
          <w:sz w:val="32"/>
          <w:szCs w:val="32"/>
          <w:highlight w:val="none"/>
        </w:rPr>
        <w:br w:type="page"/>
      </w:r>
    </w:p>
    <w:p w14:paraId="47B463BA">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26E500D0">
      <w:pPr>
        <w:spacing w:line="360" w:lineRule="auto"/>
        <w:jc w:val="left"/>
        <w:rPr>
          <w:rFonts w:cs="仿宋_GB2312" w:asciiTheme="minorEastAsia" w:hAnsiTheme="minorEastAsia" w:eastAsiaTheme="minorEastAsia"/>
          <w:b/>
          <w:color w:val="auto"/>
          <w:sz w:val="24"/>
          <w:highlight w:val="none"/>
        </w:rPr>
      </w:pPr>
    </w:p>
    <w:p w14:paraId="0A45E05D">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5EE4CE3E">
      <w:pPr>
        <w:autoSpaceDE w:val="0"/>
        <w:autoSpaceDN w:val="0"/>
        <w:jc w:val="center"/>
        <w:rPr>
          <w:rFonts w:asciiTheme="minorEastAsia" w:hAnsiTheme="minorEastAsia" w:eastAsiaTheme="minorEastAsia"/>
          <w:b/>
          <w:bCs/>
          <w:color w:val="auto"/>
          <w:sz w:val="32"/>
          <w:szCs w:val="32"/>
          <w:highlight w:val="none"/>
        </w:rPr>
      </w:pPr>
    </w:p>
    <w:p w14:paraId="4F8F98EE">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宁波市海曙区人民政府西门街道办事处</w:t>
      </w:r>
      <w:r>
        <w:rPr>
          <w:rFonts w:hint="eastAsia" w:cs="仿宋_GB2312" w:asciiTheme="minorEastAsia" w:hAnsiTheme="minorEastAsia" w:eastAsiaTheme="minorEastAsia"/>
          <w:color w:val="auto"/>
          <w:sz w:val="24"/>
          <w:highlight w:val="none"/>
        </w:rPr>
        <w:t>、宁波中基国际招标有限公司：</w:t>
      </w:r>
    </w:p>
    <w:p w14:paraId="3F3109CF">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rPr>
        <w:t>宁波市海曙区西门街道2025年度职工疗休养服务项目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676C8C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9A23005">
      <w:pPr>
        <w:spacing w:line="360" w:lineRule="auto"/>
        <w:ind w:firstLine="494"/>
        <w:rPr>
          <w:rFonts w:cs="宋体" w:asciiTheme="minorEastAsia" w:hAnsiTheme="minorEastAsia" w:eastAsiaTheme="minorEastAsia"/>
          <w:color w:val="auto"/>
          <w:sz w:val="24"/>
          <w:highlight w:val="none"/>
        </w:rPr>
      </w:pPr>
    </w:p>
    <w:p w14:paraId="57CD2A92">
      <w:pPr>
        <w:spacing w:line="360" w:lineRule="auto"/>
        <w:ind w:firstLine="494"/>
        <w:rPr>
          <w:rFonts w:cs="宋体" w:asciiTheme="minorEastAsia" w:hAnsiTheme="minorEastAsia" w:eastAsiaTheme="minorEastAsia"/>
          <w:color w:val="auto"/>
          <w:sz w:val="24"/>
          <w:highlight w:val="none"/>
        </w:rPr>
      </w:pPr>
    </w:p>
    <w:p w14:paraId="3B158E2D">
      <w:pPr>
        <w:spacing w:line="360" w:lineRule="auto"/>
        <w:ind w:firstLine="494"/>
        <w:rPr>
          <w:rFonts w:cs="宋体" w:asciiTheme="minorEastAsia" w:hAnsiTheme="minorEastAsia" w:eastAsiaTheme="minorEastAsia"/>
          <w:color w:val="auto"/>
          <w:sz w:val="24"/>
          <w:highlight w:val="none"/>
        </w:rPr>
      </w:pPr>
    </w:p>
    <w:p w14:paraId="59C33F88">
      <w:pPr>
        <w:spacing w:line="360" w:lineRule="auto"/>
        <w:ind w:firstLine="494"/>
        <w:rPr>
          <w:rFonts w:cs="宋体" w:asciiTheme="minorEastAsia" w:hAnsiTheme="minorEastAsia" w:eastAsiaTheme="minorEastAsia"/>
          <w:color w:val="auto"/>
          <w:sz w:val="24"/>
          <w:highlight w:val="none"/>
        </w:rPr>
      </w:pPr>
    </w:p>
    <w:p w14:paraId="03EA838B">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5440D9C">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28728E6">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767E730">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0C040CE6">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66101865">
      <w:pPr>
        <w:snapToGrid w:val="0"/>
        <w:spacing w:line="360" w:lineRule="auto"/>
        <w:jc w:val="center"/>
        <w:rPr>
          <w:rFonts w:cs="仿宋_GB2312" w:asciiTheme="minorEastAsia" w:hAnsiTheme="minorEastAsia" w:eastAsiaTheme="minorEastAsia"/>
          <w:b/>
          <w:color w:val="auto"/>
          <w:sz w:val="24"/>
          <w:highlight w:val="none"/>
        </w:rPr>
      </w:pPr>
    </w:p>
    <w:p w14:paraId="1909F98C">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73CBD11B">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11C543BA">
      <w:pPr>
        <w:spacing w:line="360" w:lineRule="auto"/>
        <w:jc w:val="center"/>
        <w:rPr>
          <w:rFonts w:cs="宋体" w:asciiTheme="minorEastAsia" w:hAnsiTheme="minorEastAsia" w:eastAsiaTheme="minorEastAsia"/>
          <w:b/>
          <w:color w:val="auto"/>
          <w:sz w:val="32"/>
          <w:szCs w:val="32"/>
          <w:highlight w:val="none"/>
        </w:rPr>
      </w:pPr>
    </w:p>
    <w:p w14:paraId="6DC4C7C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6736BE80">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宁波市海曙区人民政府西门街道办事处</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rPr>
        <w:t>宁波市海曙区西门街道2025年度职工疗休养服务项目</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CA65AE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职工疗休养</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rPr>
        <w:t>租赁和商务服务业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67D19B3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13248DC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9E8EF8A">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067D44C6">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23F39738">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22B446C1">
      <w:pPr>
        <w:spacing w:line="360" w:lineRule="auto"/>
        <w:ind w:right="420"/>
        <w:rPr>
          <w:rFonts w:cs="宋体" w:asciiTheme="minorEastAsia" w:hAnsiTheme="minorEastAsia" w:eastAsiaTheme="minorEastAsia"/>
          <w:color w:val="auto"/>
          <w:sz w:val="24"/>
          <w:highlight w:val="none"/>
        </w:rPr>
      </w:pPr>
    </w:p>
    <w:p w14:paraId="6FC071B4">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69A00D03">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w:t>
      </w:r>
      <w:bookmarkStart w:id="74" w:name="_GoBack"/>
      <w:bookmarkEnd w:id="74"/>
      <w:r>
        <w:rPr>
          <w:rFonts w:hint="eastAsia" w:cs="宋体" w:asciiTheme="minorEastAsia" w:hAnsiTheme="minorEastAsia" w:eastAsiaTheme="minorEastAsia"/>
          <w:color w:val="auto"/>
          <w:sz w:val="24"/>
          <w:highlight w:val="none"/>
        </w:rPr>
        <w:t>况不符的或者未按以上要求填写的，中小企业声明函无效，不享受中小企业扶持政策。声明内容不实的，属于提供虚假材料谋取中标、成交的，依法承担法律责任。</w:t>
      </w:r>
    </w:p>
    <w:p w14:paraId="5A3875EC">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00C5442">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2513140">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附件6：</w:t>
      </w:r>
    </w:p>
    <w:p w14:paraId="270615A2">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7E338FF0">
      <w:pPr>
        <w:adjustRightInd/>
        <w:snapToGrid w:val="0"/>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u w:val="single"/>
        </w:rPr>
        <w:t xml:space="preserve"> 宁波中基国际招标有限公司</w:t>
      </w:r>
      <w:r>
        <w:rPr>
          <w:rFonts w:hint="eastAsia" w:cs="宋体" w:asciiTheme="minorEastAsia" w:hAnsiTheme="minorEastAsia" w:eastAsiaTheme="minorEastAsia"/>
          <w:color w:val="auto"/>
          <w:spacing w:val="6"/>
          <w:sz w:val="24"/>
          <w:highlight w:val="none"/>
        </w:rPr>
        <w:t>：</w:t>
      </w:r>
    </w:p>
    <w:p w14:paraId="7D9DD032">
      <w:pPr>
        <w:adjustRightInd/>
        <w:snapToGrid w:val="0"/>
        <w:spacing w:line="360" w:lineRule="auto"/>
        <w:ind w:firstLine="504"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本人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（授权代表姓名），经由</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（单位）</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（法定代表人姓名）合法授权参加</w:t>
      </w:r>
      <w:r>
        <w:rPr>
          <w:rFonts w:hint="eastAsia" w:cs="宋体" w:asciiTheme="minorEastAsia" w:hAnsiTheme="minorEastAsia" w:eastAsiaTheme="minorEastAsia"/>
          <w:color w:val="auto"/>
          <w:spacing w:val="6"/>
          <w:sz w:val="24"/>
          <w:highlight w:val="none"/>
          <w:u w:val="single"/>
        </w:rPr>
        <w:t>宁波市海曙区西门街道2025年度职工疗休养服务项目</w:t>
      </w:r>
      <w:r>
        <w:rPr>
          <w:rFonts w:hint="eastAsia" w:cs="宋体" w:asciiTheme="minorEastAsia" w:hAnsiTheme="minorEastAsia" w:eastAsiaTheme="minorEastAsia"/>
          <w:color w:val="auto"/>
          <w:spacing w:val="6"/>
          <w:sz w:val="24"/>
          <w:highlight w:val="none"/>
        </w:rPr>
        <w:t>（项目编号：</w:t>
      </w:r>
      <w:r>
        <w:rPr>
          <w:rFonts w:hint="eastAsia" w:cs="宋体" w:asciiTheme="minorEastAsia" w:hAnsiTheme="minorEastAsia" w:eastAsiaTheme="minorEastAsia"/>
          <w:color w:val="auto"/>
          <w:spacing w:val="6"/>
          <w:sz w:val="24"/>
          <w:highlight w:val="none"/>
          <w:u w:val="single"/>
          <w:lang w:val="en-US" w:eastAsia="zh-CN"/>
        </w:rPr>
        <w:t xml:space="preserve">               </w:t>
      </w:r>
      <w:r>
        <w:rPr>
          <w:rFonts w:hint="eastAsia" w:cs="宋体" w:asciiTheme="minorEastAsia" w:hAnsiTheme="minorEastAsia" w:eastAsiaTheme="minorEastAsia"/>
          <w:color w:val="auto"/>
          <w:spacing w:val="6"/>
          <w:sz w:val="24"/>
          <w:highlight w:val="none"/>
        </w:rPr>
        <w:t xml:space="preserve">）政府采购活动，经与本单位法人代表（负责人）联系确认，现就有关公平竞争事项郑重声明如下： </w:t>
      </w:r>
    </w:p>
    <w:p w14:paraId="07B26D32">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本单位与采购人之间 （不存在利害关系 □存在下列利害关系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EAE7EB1">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A.投资关系    B.行政隶属关系    C.业务指导关系</w:t>
      </w:r>
    </w:p>
    <w:p w14:paraId="69020876">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D.其他可能</w:t>
      </w:r>
      <w:r>
        <w:rPr>
          <w:rFonts w:hint="eastAsia" w:cs="宋体" w:asciiTheme="minorEastAsia" w:hAnsiTheme="minorEastAsia" w:eastAsiaTheme="minorEastAsia"/>
          <w:color w:val="auto"/>
          <w:sz w:val="24"/>
          <w:highlight w:val="none"/>
        </w:rPr>
        <w:t>影响采购公正的</w:t>
      </w:r>
      <w:r>
        <w:rPr>
          <w:rFonts w:hint="eastAsia" w:cs="宋体" w:asciiTheme="minorEastAsia" w:hAnsiTheme="minorEastAsia" w:eastAsiaTheme="minorEastAsia"/>
          <w:color w:val="auto"/>
          <w:kern w:val="0"/>
          <w:sz w:val="24"/>
          <w:highlight w:val="none"/>
        </w:rPr>
        <w:t xml:space="preserve">利害关系（如有，请如实说明）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3D279A0">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现已清楚知道参加本项目采购活动的其他所有供应商名称，本单位 □与其他所有供应商之间均不存在利害关系 □与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（供应商名称）之间存在下列利害关系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E43E568">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A.法定代表人或负责人或实际控制人是同一人</w:t>
      </w:r>
    </w:p>
    <w:p w14:paraId="6EF814CD">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B.法定代表人或负责人或实际控制人是夫妻关系</w:t>
      </w:r>
    </w:p>
    <w:p w14:paraId="5018D4A8">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C.法定代表人或负责人或实际控制人是直系血亲关系</w:t>
      </w:r>
    </w:p>
    <w:p w14:paraId="773FBA3C">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D.法定代表人或负责人或实际控制人存在三代以内旁系血亲关系</w:t>
      </w:r>
    </w:p>
    <w:p w14:paraId="40E2455D">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E.法定代表人或负责人或实际控制人存在近姻亲关系</w:t>
      </w:r>
    </w:p>
    <w:p w14:paraId="1CD80A52">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F.法定代表人或负责人或实际控制人存在股份控制或实际控制关系</w:t>
      </w:r>
    </w:p>
    <w:p w14:paraId="65BEB7CD">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G.存在共同直接或间接投资设立子公司、联营企业和合营企业情况</w:t>
      </w:r>
    </w:p>
    <w:p w14:paraId="2AA8993B">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H.存在分级代理或代销关系、同一生产制造商关系、</w:t>
      </w:r>
      <w:r>
        <w:rPr>
          <w:rFonts w:hint="eastAsia" w:cs="宋体" w:asciiTheme="minorEastAsia" w:hAnsiTheme="minorEastAsia" w:eastAsiaTheme="minorEastAsia"/>
          <w:color w:val="auto"/>
          <w:sz w:val="24"/>
          <w:highlight w:val="none"/>
        </w:rPr>
        <w:t>管理关系、重要业务（占主营业务收入50%以上）或重要财务往来关系（如融资）等其他实质性控制关系</w:t>
      </w:r>
    </w:p>
    <w:p w14:paraId="113B1064">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I</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其他利害关系情况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AB70C21">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现已清楚知道并</w:t>
      </w:r>
      <w:r>
        <w:rPr>
          <w:rFonts w:hint="eastAsia" w:cs="宋体" w:asciiTheme="minorEastAsia" w:hAnsiTheme="minorEastAsia" w:eastAsiaTheme="minorEastAsia"/>
          <w:color w:val="auto"/>
          <w:kern w:val="0"/>
          <w:sz w:val="24"/>
          <w:highlight w:val="none"/>
        </w:rPr>
        <w:t>严格遵守政府采购法律法规和现场纪律。</w:t>
      </w:r>
    </w:p>
    <w:p w14:paraId="0E90E591">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我发现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供应商之间存在或可能存在上述第二条第</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项利害关系。</w:t>
      </w:r>
    </w:p>
    <w:p w14:paraId="51AE478D">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（供应商代表签名）：</w:t>
      </w:r>
    </w:p>
    <w:p w14:paraId="5B6644F4">
      <w:pPr>
        <w:adjustRightInd/>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  月  日（请填写磋商日当天日期）</w:t>
      </w:r>
    </w:p>
    <w:p w14:paraId="7D2EA0F1">
      <w:pPr>
        <w:adjustRightInd/>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说明：（1）供应商解密响应文件及获知其他供应商信息进行如实声明并盖章或授权代表签名后，以扫描件形式通过邮件方式发送至邮箱：</w:t>
      </w:r>
      <w:r>
        <w:rPr>
          <w:rFonts w:cs="宋体" w:asciiTheme="minorEastAsia" w:hAnsiTheme="minorEastAsia" w:eastAsiaTheme="minorEastAsia"/>
          <w:b/>
          <w:bCs/>
          <w:color w:val="auto"/>
          <w:sz w:val="24"/>
          <w:highlight w:val="none"/>
          <w:u w:val="single"/>
        </w:rPr>
        <w:t>451311035</w:t>
      </w:r>
      <w:r>
        <w:rPr>
          <w:rFonts w:hint="eastAsia" w:cs="宋体" w:asciiTheme="minorEastAsia" w:hAnsiTheme="minorEastAsia" w:eastAsiaTheme="minorEastAsia"/>
          <w:b/>
          <w:bCs/>
          <w:color w:val="auto"/>
          <w:sz w:val="24"/>
          <w:highlight w:val="none"/>
          <w:u w:val="single"/>
        </w:rPr>
        <w:t>@qq.com</w:t>
      </w:r>
      <w:r>
        <w:rPr>
          <w:rFonts w:hint="eastAsia" w:cs="宋体" w:asciiTheme="minorEastAsia" w:hAnsiTheme="minorEastAsia" w:eastAsiaTheme="minorEastAsia"/>
          <w:b/>
          <w:bCs/>
          <w:color w:val="auto"/>
          <w:sz w:val="24"/>
          <w:highlight w:val="none"/>
        </w:rPr>
        <w:t>。</w:t>
      </w:r>
    </w:p>
    <w:p w14:paraId="5911494E">
      <w:pPr>
        <w:adjustRightInd/>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（2）在电子响应文件解密后供应商可看到所参与标项的供应商名称，在确认与采购人和其他供应商无任何上述关系的情况下，请在一中的“</w:t>
      </w:r>
      <w:r>
        <w:rPr>
          <w:rFonts w:hint="eastAsia" w:cs="宋体" w:asciiTheme="minorEastAsia" w:hAnsiTheme="minorEastAsia" w:eastAsiaTheme="minorEastAsia"/>
          <w:b/>
          <w:bCs/>
          <w:color w:val="auto"/>
          <w:kern w:val="0"/>
          <w:sz w:val="24"/>
          <w:highlight w:val="none"/>
        </w:rPr>
        <w:t>□不存在利害关系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打钩，二中的</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□与其他所有供应商之间均不存在利害关系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w:t>
      </w:r>
      <w:r>
        <w:rPr>
          <w:rFonts w:hint="eastAsia" w:cs="宋体" w:asciiTheme="minorEastAsia" w:hAnsiTheme="minorEastAsia" w:eastAsiaTheme="minorEastAsia"/>
          <w:b/>
          <w:bCs/>
          <w:color w:val="auto"/>
          <w:sz w:val="24"/>
          <w:highlight w:val="none"/>
        </w:rPr>
        <w:t>，四中的2个下划线用斜杠“/”划掉。</w:t>
      </w:r>
    </w:p>
    <w:p w14:paraId="7423BE5E">
      <w:pPr>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（3）此声明书非响应文件的组成内容，无需编入响应文件中。</w:t>
      </w:r>
    </w:p>
    <w:p w14:paraId="2D1C934F">
      <w:pPr>
        <w:pStyle w:val="17"/>
        <w:ind w:left="0" w:leftChars="0" w:firstLine="0" w:firstLineChars="0"/>
        <w:rPr>
          <w:rFonts w:hint="eastAsia" w:cs="宋体" w:asciiTheme="minorEastAsia" w:hAnsiTheme="minorEastAsia" w:eastAsiaTheme="minorEastAsia"/>
          <w:b/>
          <w:bCs/>
          <w:color w:val="auto"/>
          <w:sz w:val="24"/>
          <w:highlight w:val="none"/>
        </w:rPr>
      </w:pPr>
    </w:p>
    <w:p w14:paraId="0CF0B7C9">
      <w:pPr>
        <w:rPr>
          <w:rFonts w:hint="eastAsia" w:cs="宋体" w:asciiTheme="minorEastAsia" w:hAnsiTheme="minorEastAsia" w:eastAsiaTheme="minorEastAsia"/>
          <w:b/>
          <w:bCs/>
          <w:color w:val="auto"/>
          <w:sz w:val="24"/>
          <w:highlight w:val="none"/>
        </w:rPr>
      </w:pPr>
    </w:p>
    <w:p w14:paraId="12AB0CFE">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46FF3AFD">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1892685C">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611C3BAC">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03A42D37">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7CF250CC">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1D3A9946">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5B990C6C">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3A1FC823">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7CF64AA5">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67A7A67F">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2414DFB3">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67ABC32B">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6C2DBD12">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5DBD09D6">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6A3D1902">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7C1E0211">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75204F92">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0FD4830B">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56D47C81">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01007F8C">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48FFBDF7">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0858F03F">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79631C62">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2B038449">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341A8F51">
      <w:pPr>
        <w:pStyle w:val="17"/>
        <w:ind w:left="0" w:leftChars="0" w:firstLine="0" w:firstLineChars="0"/>
        <w:rPr>
          <w:rFonts w:hint="eastAsia" w:cs="仿宋_GB2312" w:asciiTheme="minorEastAsia" w:hAnsiTheme="minorEastAsia" w:eastAsiaTheme="minorEastAsia"/>
          <w:b/>
          <w:color w:val="auto"/>
          <w:sz w:val="32"/>
          <w:szCs w:val="32"/>
          <w:highlight w:val="none"/>
        </w:rPr>
      </w:pPr>
    </w:p>
    <w:p w14:paraId="10C51983">
      <w:pPr>
        <w:pStyle w:val="17"/>
        <w:ind w:left="0" w:leftChars="0" w:firstLine="0" w:firstLineChars="0"/>
        <w:rPr>
          <w:color w:val="auto"/>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7</w:t>
      </w:r>
      <w:r>
        <w:rPr>
          <w:rFonts w:hint="eastAsia" w:cs="仿宋_GB2312" w:asciiTheme="minorEastAsia" w:hAnsiTheme="minorEastAsia" w:eastAsiaTheme="minorEastAsia"/>
          <w:b/>
          <w:color w:val="auto"/>
          <w:sz w:val="32"/>
          <w:szCs w:val="32"/>
          <w:highlight w:val="none"/>
        </w:rPr>
        <w:t>：</w:t>
      </w:r>
    </w:p>
    <w:p w14:paraId="0DAE7415">
      <w:pPr>
        <w:jc w:val="center"/>
        <w:rPr>
          <w:rFonts w:hint="eastAsia"/>
          <w:b/>
          <w:bCs/>
          <w:color w:val="auto"/>
          <w:sz w:val="32"/>
          <w:szCs w:val="32"/>
          <w:highlight w:val="none"/>
        </w:rPr>
      </w:pPr>
      <w:r>
        <w:rPr>
          <w:rFonts w:hint="eastAsia"/>
          <w:b/>
          <w:bCs/>
          <w:color w:val="auto"/>
          <w:sz w:val="32"/>
          <w:szCs w:val="32"/>
          <w:highlight w:val="none"/>
        </w:rPr>
        <w:t>联合</w:t>
      </w:r>
      <w:r>
        <w:rPr>
          <w:rFonts w:hint="eastAsia"/>
          <w:b/>
          <w:bCs/>
          <w:color w:val="auto"/>
          <w:sz w:val="32"/>
          <w:szCs w:val="32"/>
          <w:highlight w:val="none"/>
          <w:lang w:val="en-US" w:eastAsia="zh-CN"/>
        </w:rPr>
        <w:t>体</w:t>
      </w:r>
      <w:r>
        <w:rPr>
          <w:rFonts w:hint="eastAsia"/>
          <w:b/>
          <w:bCs/>
          <w:color w:val="auto"/>
          <w:sz w:val="32"/>
          <w:szCs w:val="32"/>
          <w:highlight w:val="none"/>
        </w:rPr>
        <w:t>协议</w:t>
      </w:r>
    </w:p>
    <w:p w14:paraId="363585C8">
      <w:pPr>
        <w:pStyle w:val="2"/>
        <w:ind w:firstLine="420"/>
        <w:rPr>
          <w:color w:val="auto"/>
          <w:highlight w:val="none"/>
        </w:rPr>
      </w:pPr>
    </w:p>
    <w:p w14:paraId="47ACE01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p>
    <w:p w14:paraId="77BC20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招标编号：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2F02F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E6DE9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69A3E6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77C82B">
      <w:pPr>
        <w:snapToGrid w:val="0"/>
        <w:spacing w:line="360" w:lineRule="auto"/>
        <w:ind w:firstLine="576"/>
        <w:rPr>
          <w:rFonts w:ascii="宋体" w:hAnsi="宋体" w:cs="宋体"/>
          <w:color w:val="auto"/>
          <w:kern w:val="0"/>
          <w:sz w:val="24"/>
          <w:highlight w:val="none"/>
          <w:lang w:val="zh-CN"/>
        </w:rPr>
      </w:pPr>
      <w:bookmarkStart w:id="6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AF506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9AB5D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9"/>
    <w:p w14:paraId="75F65F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791E6E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D1AFC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A23DA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D4DD2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75DC6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F67AE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06A29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8F9143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8D299A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0E4A0E9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1F4979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79BB8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D881AA">
      <w:pPr>
        <w:pStyle w:val="24"/>
        <w:rPr>
          <w:rFonts w:asciiTheme="minorEastAsia" w:hAnsiTheme="minorEastAsia" w:eastAsiaTheme="minorEastAsia"/>
          <w:color w:val="auto"/>
          <w:highlight w:val="none"/>
          <w:lang w:val="en-US"/>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78BB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5AB9D">
    <w:pPr>
      <w:pStyle w:val="39"/>
      <w:framePr w:wrap="around" w:vAnchor="text" w:hAnchor="margin" w:xAlign="right" w:y="1"/>
      <w:rPr>
        <w:rStyle w:val="65"/>
      </w:rPr>
    </w:pPr>
    <w:r>
      <w:fldChar w:fldCharType="begin"/>
    </w:r>
    <w:r>
      <w:rPr>
        <w:rStyle w:val="65"/>
      </w:rPr>
      <w:instrText xml:space="preserve">PAGE  </w:instrText>
    </w:r>
    <w:r>
      <w:fldChar w:fldCharType="end"/>
    </w:r>
  </w:p>
  <w:p w14:paraId="6326004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751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DDC7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B3711">
    <w:pPr>
      <w:pStyle w:val="39"/>
      <w:framePr w:wrap="around" w:vAnchor="text" w:hAnchor="margin" w:xAlign="right" w:y="1"/>
      <w:rPr>
        <w:rStyle w:val="65"/>
      </w:rPr>
    </w:pPr>
    <w:r>
      <w:fldChar w:fldCharType="begin"/>
    </w:r>
    <w:r>
      <w:rPr>
        <w:rStyle w:val="65"/>
      </w:rPr>
      <w:instrText xml:space="preserve">PAGE  </w:instrText>
    </w:r>
    <w:r>
      <w:fldChar w:fldCharType="end"/>
    </w:r>
  </w:p>
  <w:p w14:paraId="6ACAEF60">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88E7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0" w:name="_Toc91899912"/>
    <w:bookmarkStart w:id="71" w:name="_Toc36110187"/>
    <w:bookmarkStart w:id="72" w:name="_Toc164085800"/>
    <w:bookmarkStart w:id="73" w:name="_Toc131845147"/>
    <w:r>
      <w:rPr>
        <w:rFonts w:hint="eastAsia" w:ascii="仿宋_GB2312" w:eastAsia="仿宋_GB2312"/>
        <w:kern w:val="0"/>
        <w:szCs w:val="21"/>
      </w:rPr>
      <w:t xml:space="preserve"> 页</w:t>
    </w:r>
    <w:bookmarkEnd w:id="70"/>
    <w:bookmarkEnd w:id="71"/>
    <w:bookmarkEnd w:id="72"/>
    <w:bookmarkEnd w:id="7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EAD5">
    <w:pPr>
      <w:pStyle w:val="58"/>
      <w:ind w:firstLine="180" w:firstLineChars="100"/>
      <w:jc w:val="both"/>
      <w:rPr>
        <w:rFonts w:ascii="仿宋_GB2312"/>
        <w:b w:val="0"/>
        <w:i/>
        <w:sz w:val="18"/>
        <w:u w:val="single"/>
        <w:lang w:val="en-US"/>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政府采购竞争性磋商文件</w:t>
    </w:r>
    <w:r>
      <w:rPr>
        <w:rFonts w:hint="eastAsia"/>
        <w:b w:val="0"/>
        <w:sz w:val="18"/>
        <w:u w:val="single"/>
      </w:rPr>
      <w:t xml:space="preserve"> </w:t>
    </w:r>
    <w:r>
      <w:rPr>
        <w:rFonts w:hint="eastAsia"/>
        <w:b w:val="0"/>
        <w:sz w:val="18"/>
        <w:u w:val="single"/>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99FA">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D6D44">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F2355">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FDF92"/>
    <w:multiLevelType w:val="singleLevel"/>
    <w:tmpl w:val="907FDF92"/>
    <w:lvl w:ilvl="0" w:tentative="0">
      <w:start w:val="1"/>
      <w:numFmt w:val="bullet"/>
      <w:lvlText w:val=""/>
      <w:lvlJc w:val="left"/>
      <w:pPr>
        <w:tabs>
          <w:tab w:val="left" w:pos="420"/>
        </w:tabs>
        <w:ind w:left="840" w:hanging="420"/>
      </w:pPr>
      <w:rPr>
        <w:rFonts w:hint="default" w:ascii="Wingdings" w:hAnsi="Wingdings"/>
      </w:rPr>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9"/>
  </w:num>
  <w:num w:numId="6">
    <w:abstractNumId w:val="11"/>
  </w:num>
  <w:num w:numId="7">
    <w:abstractNumId w:val="12"/>
  </w:num>
  <w:num w:numId="8">
    <w:abstractNumId w:val="0"/>
  </w:num>
  <w:num w:numId="9">
    <w:abstractNumId w:val="5"/>
  </w:num>
  <w:num w:numId="10">
    <w:abstractNumId w:val="10"/>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ODcyYWIxMmZlMWY5MDRjYmIyYTIyOGY2MGIxMW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493"/>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A653B9"/>
    <w:rsid w:val="024708A5"/>
    <w:rsid w:val="02DA0C0E"/>
    <w:rsid w:val="034D0227"/>
    <w:rsid w:val="03DD35E4"/>
    <w:rsid w:val="04925647"/>
    <w:rsid w:val="04E32FDC"/>
    <w:rsid w:val="065A6178"/>
    <w:rsid w:val="075562B7"/>
    <w:rsid w:val="07DE427B"/>
    <w:rsid w:val="07F6164B"/>
    <w:rsid w:val="087A1B7A"/>
    <w:rsid w:val="08B27C10"/>
    <w:rsid w:val="08EF3113"/>
    <w:rsid w:val="096B2097"/>
    <w:rsid w:val="09CC2642"/>
    <w:rsid w:val="09FA40E2"/>
    <w:rsid w:val="0A483850"/>
    <w:rsid w:val="0A5B7E63"/>
    <w:rsid w:val="0ABF1FBE"/>
    <w:rsid w:val="0AD26D8C"/>
    <w:rsid w:val="0BBC1FD6"/>
    <w:rsid w:val="0BC3149D"/>
    <w:rsid w:val="0C10430F"/>
    <w:rsid w:val="0C2219BD"/>
    <w:rsid w:val="0C3122CE"/>
    <w:rsid w:val="0C87121B"/>
    <w:rsid w:val="0D41103B"/>
    <w:rsid w:val="0DF702FE"/>
    <w:rsid w:val="0E3F698B"/>
    <w:rsid w:val="0E7E55BE"/>
    <w:rsid w:val="0F21508F"/>
    <w:rsid w:val="0F816ACD"/>
    <w:rsid w:val="0F8258F3"/>
    <w:rsid w:val="0FB94501"/>
    <w:rsid w:val="0FF06F35"/>
    <w:rsid w:val="104B534E"/>
    <w:rsid w:val="10B047CF"/>
    <w:rsid w:val="10DD0E16"/>
    <w:rsid w:val="10FC16EA"/>
    <w:rsid w:val="118963A1"/>
    <w:rsid w:val="11DE38D8"/>
    <w:rsid w:val="12137217"/>
    <w:rsid w:val="127723A9"/>
    <w:rsid w:val="13072A44"/>
    <w:rsid w:val="13A24F4F"/>
    <w:rsid w:val="13C00783"/>
    <w:rsid w:val="13D95713"/>
    <w:rsid w:val="145044FA"/>
    <w:rsid w:val="14CC6F39"/>
    <w:rsid w:val="1588773E"/>
    <w:rsid w:val="159E36BF"/>
    <w:rsid w:val="16D50F3F"/>
    <w:rsid w:val="17385300"/>
    <w:rsid w:val="174B5B3D"/>
    <w:rsid w:val="178501FF"/>
    <w:rsid w:val="17B4010F"/>
    <w:rsid w:val="186742B0"/>
    <w:rsid w:val="18D953BD"/>
    <w:rsid w:val="193D0C2D"/>
    <w:rsid w:val="19A15D46"/>
    <w:rsid w:val="19F03933"/>
    <w:rsid w:val="1AB57476"/>
    <w:rsid w:val="1B2A271F"/>
    <w:rsid w:val="1B6705AA"/>
    <w:rsid w:val="1B6E4AD9"/>
    <w:rsid w:val="1B890139"/>
    <w:rsid w:val="1BB142DA"/>
    <w:rsid w:val="1CFF2E33"/>
    <w:rsid w:val="1D266CE1"/>
    <w:rsid w:val="1D28001A"/>
    <w:rsid w:val="1D3963AF"/>
    <w:rsid w:val="1E714A66"/>
    <w:rsid w:val="1EB95B5E"/>
    <w:rsid w:val="1F671E9E"/>
    <w:rsid w:val="1F693A25"/>
    <w:rsid w:val="1F732F0E"/>
    <w:rsid w:val="1FE868A9"/>
    <w:rsid w:val="208B2A62"/>
    <w:rsid w:val="20A6664D"/>
    <w:rsid w:val="21004E0A"/>
    <w:rsid w:val="211E26D6"/>
    <w:rsid w:val="21283D08"/>
    <w:rsid w:val="21362CA4"/>
    <w:rsid w:val="2288483E"/>
    <w:rsid w:val="23185695"/>
    <w:rsid w:val="24D408E1"/>
    <w:rsid w:val="25B440B3"/>
    <w:rsid w:val="273F7888"/>
    <w:rsid w:val="27870A7F"/>
    <w:rsid w:val="279E6F51"/>
    <w:rsid w:val="27B14494"/>
    <w:rsid w:val="2865262B"/>
    <w:rsid w:val="2A6F77B4"/>
    <w:rsid w:val="2AA1365A"/>
    <w:rsid w:val="2AC1011E"/>
    <w:rsid w:val="2AC97147"/>
    <w:rsid w:val="2AD76456"/>
    <w:rsid w:val="2ADB7D7A"/>
    <w:rsid w:val="2DB86778"/>
    <w:rsid w:val="2DD15014"/>
    <w:rsid w:val="2DD35745"/>
    <w:rsid w:val="2F4F5EB6"/>
    <w:rsid w:val="2FD25781"/>
    <w:rsid w:val="30840E48"/>
    <w:rsid w:val="30F34AD5"/>
    <w:rsid w:val="319C6071"/>
    <w:rsid w:val="32BF3808"/>
    <w:rsid w:val="32DB72BE"/>
    <w:rsid w:val="33A715BF"/>
    <w:rsid w:val="341C48E8"/>
    <w:rsid w:val="342E63AB"/>
    <w:rsid w:val="345D260B"/>
    <w:rsid w:val="34E46AC5"/>
    <w:rsid w:val="36072414"/>
    <w:rsid w:val="360B4516"/>
    <w:rsid w:val="364641D2"/>
    <w:rsid w:val="365302AE"/>
    <w:rsid w:val="3679013B"/>
    <w:rsid w:val="37896CF9"/>
    <w:rsid w:val="37F142D2"/>
    <w:rsid w:val="389C3213"/>
    <w:rsid w:val="38AA3B82"/>
    <w:rsid w:val="38C420A7"/>
    <w:rsid w:val="39242B89"/>
    <w:rsid w:val="39A13F14"/>
    <w:rsid w:val="3AB1693D"/>
    <w:rsid w:val="3B197DB6"/>
    <w:rsid w:val="3BBD4B2C"/>
    <w:rsid w:val="3BE22BA5"/>
    <w:rsid w:val="3C5F759A"/>
    <w:rsid w:val="3CB054F6"/>
    <w:rsid w:val="3CC020F2"/>
    <w:rsid w:val="3CDA087E"/>
    <w:rsid w:val="3D204F34"/>
    <w:rsid w:val="3D295311"/>
    <w:rsid w:val="3D5C78D4"/>
    <w:rsid w:val="3D8B09AC"/>
    <w:rsid w:val="3DCA27E0"/>
    <w:rsid w:val="3DF06A9E"/>
    <w:rsid w:val="3ED36D97"/>
    <w:rsid w:val="3F634935"/>
    <w:rsid w:val="3FC4377B"/>
    <w:rsid w:val="3FFF72A6"/>
    <w:rsid w:val="405A435B"/>
    <w:rsid w:val="40972C3D"/>
    <w:rsid w:val="40E045E4"/>
    <w:rsid w:val="41265D6F"/>
    <w:rsid w:val="415F094C"/>
    <w:rsid w:val="41B810BD"/>
    <w:rsid w:val="42771C5C"/>
    <w:rsid w:val="42E1381E"/>
    <w:rsid w:val="42E47C90"/>
    <w:rsid w:val="435C30B6"/>
    <w:rsid w:val="43C0540E"/>
    <w:rsid w:val="43FB717C"/>
    <w:rsid w:val="449F722D"/>
    <w:rsid w:val="451E447A"/>
    <w:rsid w:val="45345B76"/>
    <w:rsid w:val="467C33E8"/>
    <w:rsid w:val="47017063"/>
    <w:rsid w:val="47307808"/>
    <w:rsid w:val="476F0D57"/>
    <w:rsid w:val="481A5BC9"/>
    <w:rsid w:val="483F69C8"/>
    <w:rsid w:val="486F747C"/>
    <w:rsid w:val="49150F3E"/>
    <w:rsid w:val="49764039"/>
    <w:rsid w:val="4A3E00C7"/>
    <w:rsid w:val="4BCE2367"/>
    <w:rsid w:val="4C8853A9"/>
    <w:rsid w:val="4D861CF6"/>
    <w:rsid w:val="4ED97302"/>
    <w:rsid w:val="4EE40F06"/>
    <w:rsid w:val="4EEE3181"/>
    <w:rsid w:val="4FA17635"/>
    <w:rsid w:val="4FBF18D3"/>
    <w:rsid w:val="4FE30DC1"/>
    <w:rsid w:val="501157CE"/>
    <w:rsid w:val="50722D7F"/>
    <w:rsid w:val="507F3FA0"/>
    <w:rsid w:val="512428A6"/>
    <w:rsid w:val="51781094"/>
    <w:rsid w:val="519B6CC9"/>
    <w:rsid w:val="51A0432A"/>
    <w:rsid w:val="51D67879"/>
    <w:rsid w:val="521066B1"/>
    <w:rsid w:val="527140E5"/>
    <w:rsid w:val="5292508F"/>
    <w:rsid w:val="52A96B6F"/>
    <w:rsid w:val="544F09ED"/>
    <w:rsid w:val="548A6E01"/>
    <w:rsid w:val="54AE04B0"/>
    <w:rsid w:val="550764A4"/>
    <w:rsid w:val="551926E0"/>
    <w:rsid w:val="561279B9"/>
    <w:rsid w:val="56515F3B"/>
    <w:rsid w:val="569B0F46"/>
    <w:rsid w:val="572B71CA"/>
    <w:rsid w:val="577D1B56"/>
    <w:rsid w:val="58AE4F0C"/>
    <w:rsid w:val="58C6476C"/>
    <w:rsid w:val="590D09EF"/>
    <w:rsid w:val="59BB7B8F"/>
    <w:rsid w:val="59F34F31"/>
    <w:rsid w:val="5A2A7C7B"/>
    <w:rsid w:val="5B4F1E89"/>
    <w:rsid w:val="5BF74317"/>
    <w:rsid w:val="5C016442"/>
    <w:rsid w:val="5C29043E"/>
    <w:rsid w:val="5C80234E"/>
    <w:rsid w:val="5CCB5CF1"/>
    <w:rsid w:val="5D1A49F1"/>
    <w:rsid w:val="5E1929B8"/>
    <w:rsid w:val="5E261785"/>
    <w:rsid w:val="5E785A05"/>
    <w:rsid w:val="5F724B4A"/>
    <w:rsid w:val="5FCC5339"/>
    <w:rsid w:val="5FE70807"/>
    <w:rsid w:val="5FF7215C"/>
    <w:rsid w:val="60BF2C01"/>
    <w:rsid w:val="60E53485"/>
    <w:rsid w:val="61054A27"/>
    <w:rsid w:val="611D2366"/>
    <w:rsid w:val="618945FC"/>
    <w:rsid w:val="61B3013A"/>
    <w:rsid w:val="61C148CA"/>
    <w:rsid w:val="62885958"/>
    <w:rsid w:val="628A41A8"/>
    <w:rsid w:val="632B47CD"/>
    <w:rsid w:val="63C86BF3"/>
    <w:rsid w:val="63DF4FB6"/>
    <w:rsid w:val="645B38E5"/>
    <w:rsid w:val="64B21B0A"/>
    <w:rsid w:val="64CE2EAA"/>
    <w:rsid w:val="662E75B1"/>
    <w:rsid w:val="66342C2E"/>
    <w:rsid w:val="663E784C"/>
    <w:rsid w:val="664A2893"/>
    <w:rsid w:val="667744B2"/>
    <w:rsid w:val="66CE390F"/>
    <w:rsid w:val="67713FC6"/>
    <w:rsid w:val="67A240D1"/>
    <w:rsid w:val="684D1648"/>
    <w:rsid w:val="685867EC"/>
    <w:rsid w:val="69742C60"/>
    <w:rsid w:val="698D0267"/>
    <w:rsid w:val="69D93AF2"/>
    <w:rsid w:val="6C574A65"/>
    <w:rsid w:val="6C95576C"/>
    <w:rsid w:val="6CD96F0E"/>
    <w:rsid w:val="6DA210B8"/>
    <w:rsid w:val="6DB372E9"/>
    <w:rsid w:val="6E8A66AF"/>
    <w:rsid w:val="6E8E12EF"/>
    <w:rsid w:val="6F3D3E33"/>
    <w:rsid w:val="6F5C254F"/>
    <w:rsid w:val="6F63762B"/>
    <w:rsid w:val="70B84386"/>
    <w:rsid w:val="70BA26FB"/>
    <w:rsid w:val="70F02592"/>
    <w:rsid w:val="71D43752"/>
    <w:rsid w:val="72273D81"/>
    <w:rsid w:val="72504160"/>
    <w:rsid w:val="72C7610E"/>
    <w:rsid w:val="72E224C7"/>
    <w:rsid w:val="730955B2"/>
    <w:rsid w:val="739C5297"/>
    <w:rsid w:val="73DD6243"/>
    <w:rsid w:val="73F84699"/>
    <w:rsid w:val="749C4185"/>
    <w:rsid w:val="74BB41DE"/>
    <w:rsid w:val="75C8558D"/>
    <w:rsid w:val="75DA2C18"/>
    <w:rsid w:val="75F60EF6"/>
    <w:rsid w:val="76832D41"/>
    <w:rsid w:val="76CF6CAC"/>
    <w:rsid w:val="7736021D"/>
    <w:rsid w:val="775319EF"/>
    <w:rsid w:val="78083929"/>
    <w:rsid w:val="786066B3"/>
    <w:rsid w:val="790F1C77"/>
    <w:rsid w:val="7A67303B"/>
    <w:rsid w:val="7AAB1D04"/>
    <w:rsid w:val="7ABA4368"/>
    <w:rsid w:val="7ABA72C5"/>
    <w:rsid w:val="7B0B1035"/>
    <w:rsid w:val="7B1E6D01"/>
    <w:rsid w:val="7B257FFD"/>
    <w:rsid w:val="7B6B6A2D"/>
    <w:rsid w:val="7C2B1DA5"/>
    <w:rsid w:val="7CE42970"/>
    <w:rsid w:val="7D371124"/>
    <w:rsid w:val="7D860169"/>
    <w:rsid w:val="7DDC070D"/>
    <w:rsid w:val="7DF4317E"/>
    <w:rsid w:val="7E64308B"/>
    <w:rsid w:val="7E6F669E"/>
    <w:rsid w:val="7E982A8F"/>
    <w:rsid w:val="7F2461A8"/>
    <w:rsid w:val="7F887D4D"/>
    <w:rsid w:val="7FCD467E"/>
    <w:rsid w:val="7FDE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1"/>
    <w:autoRedefine/>
    <w:qFormat/>
    <w:uiPriority w:val="0"/>
    <w:pPr>
      <w:adjustRightInd/>
      <w:spacing w:after="120" w:line="240" w:lineRule="auto"/>
      <w:ind w:left="420" w:leftChars="200" w:firstLine="210"/>
    </w:pPr>
    <w:rPr>
      <w:sz w:val="21"/>
    </w:rPr>
  </w:style>
  <w:style w:type="paragraph" w:styleId="3">
    <w:name w:val="Body Text Indent"/>
    <w:basedOn w:val="1"/>
    <w:next w:val="1"/>
    <w:link w:val="474"/>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3"/>
    <w:autoRedefine/>
    <w:qFormat/>
    <w:uiPriority w:val="99"/>
    <w:pPr>
      <w:jc w:val="left"/>
    </w:pPr>
  </w:style>
  <w:style w:type="paragraph" w:styleId="22">
    <w:name w:val="Salutation"/>
    <w:basedOn w:val="1"/>
    <w:next w:val="1"/>
    <w:link w:val="481"/>
    <w:autoRedefine/>
    <w:qFormat/>
    <w:uiPriority w:val="0"/>
    <w:rPr>
      <w:rFonts w:ascii="仿宋_GB2312" w:eastAsia="仿宋_GB2312"/>
      <w:sz w:val="28"/>
      <w:szCs w:val="20"/>
    </w:rPr>
  </w:style>
  <w:style w:type="paragraph" w:styleId="23">
    <w:name w:val="Body Text 3"/>
    <w:basedOn w:val="1"/>
    <w:link w:val="580"/>
    <w:autoRedefine/>
    <w:qFormat/>
    <w:uiPriority w:val="0"/>
    <w:pPr>
      <w:jc w:val="center"/>
    </w:pPr>
    <w:rPr>
      <w:szCs w:val="20"/>
    </w:rPr>
  </w:style>
  <w:style w:type="paragraph" w:styleId="24">
    <w:name w:val="Body Text"/>
    <w:basedOn w:val="1"/>
    <w:next w:val="25"/>
    <w:link w:val="511"/>
    <w:autoRedefine/>
    <w:qFormat/>
    <w:uiPriority w:val="0"/>
    <w:pPr>
      <w:autoSpaceDE w:val="0"/>
      <w:autoSpaceDN w:val="0"/>
      <w:spacing w:line="360" w:lineRule="auto"/>
    </w:pPr>
    <w:rPr>
      <w:rFonts w:ascii="宋体"/>
      <w:sz w:val="24"/>
      <w:szCs w:val="21"/>
      <w:lang w:val="zh-CN"/>
    </w:rPr>
  </w:style>
  <w:style w:type="paragraph" w:customStyle="1" w:styleId="2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8"/>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7"/>
    <w:autoRedefine/>
    <w:qFormat/>
    <w:uiPriority w:val="0"/>
    <w:pPr>
      <w:ind w:left="100" w:leftChars="2500"/>
    </w:pPr>
    <w:rPr>
      <w:rFonts w:ascii="宋体"/>
      <w:sz w:val="24"/>
      <w:szCs w:val="21"/>
      <w:lang w:val="zh-CN"/>
    </w:rPr>
  </w:style>
  <w:style w:type="paragraph" w:styleId="37">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4"/>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7"/>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paragraph" w:styleId="60">
    <w:name w:val="Body Text First Indent"/>
    <w:basedOn w:val="24"/>
    <w:next w:val="1"/>
    <w:link w:val="544"/>
    <w:autoRedefine/>
    <w:qFormat/>
    <w:uiPriority w:val="0"/>
    <w:pPr>
      <w:ind w:firstLine="420"/>
    </w:pPr>
    <w:rPr>
      <w:szCs w:val="20"/>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7"/>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7"/>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autoRedefine/>
    <w:qFormat/>
    <w:uiPriority w:val="0"/>
    <w:pPr>
      <w:snapToGrid w:val="0"/>
      <w:spacing w:line="360" w:lineRule="auto"/>
    </w:pPr>
    <w:rPr>
      <w:rFonts w:ascii="宋体"/>
      <w:b/>
      <w:sz w:val="24"/>
      <w:szCs w:val="20"/>
    </w:rPr>
  </w:style>
  <w:style w:type="paragraph" w:customStyle="1" w:styleId="229">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7"/>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6"/>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字符"/>
    <w:link w:val="41"/>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3"/>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字符"/>
    <w:link w:val="11"/>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字符"/>
    <w:link w:val="49"/>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3"/>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字符"/>
    <w:link w:val="10"/>
    <w:autoRedefine/>
    <w:qFormat/>
    <w:uiPriority w:val="0"/>
    <w:rPr>
      <w:b/>
      <w:bCs/>
      <w:kern w:val="2"/>
      <w:sz w:val="24"/>
      <w:szCs w:val="24"/>
    </w:rPr>
  </w:style>
  <w:style w:type="character" w:customStyle="1" w:styleId="481">
    <w:name w:val="称呼 字符"/>
    <w:link w:val="22"/>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字符"/>
    <w:link w:val="46"/>
    <w:autoRedefine/>
    <w:qFormat/>
    <w:uiPriority w:val="0"/>
    <w:rPr>
      <w:rFonts w:ascii="Arial" w:hAnsi="Arial" w:eastAsia="隶书"/>
      <w:b/>
      <w:bCs/>
      <w:kern w:val="28"/>
      <w:sz w:val="44"/>
      <w:szCs w:val="32"/>
      <w:lang w:val="en-US" w:eastAsia="zh-CN" w:bidi="ar-SA"/>
    </w:rPr>
  </w:style>
  <w:style w:type="character" w:customStyle="1" w:styleId="488">
    <w:name w:val="纯文本 字符"/>
    <w:link w:val="33"/>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文本首行缩进 2 字符"/>
    <w:link w:val="2"/>
    <w:autoRedefine/>
    <w:qFormat/>
    <w:uiPriority w:val="0"/>
    <w:rPr>
      <w:rFonts w:ascii="宋体" w:hAnsi="宋体"/>
      <w:kern w:val="2"/>
      <w:sz w:val="21"/>
      <w:szCs w:val="24"/>
    </w:rPr>
  </w:style>
  <w:style w:type="character" w:customStyle="1" w:styleId="502">
    <w:name w:val="正文文本缩进 2 字符"/>
    <w:link w:val="37"/>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3"/>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字符"/>
    <w:link w:val="12"/>
    <w:autoRedefine/>
    <w:qFormat/>
    <w:uiPriority w:val="0"/>
    <w:rPr>
      <w:rFonts w:ascii="Arial" w:hAnsi="Arial" w:eastAsia="黑体"/>
      <w:kern w:val="2"/>
      <w:sz w:val="21"/>
      <w:szCs w:val="21"/>
    </w:rPr>
  </w:style>
  <w:style w:type="character" w:customStyle="1" w:styleId="519">
    <w:name w:val="md"/>
    <w:basedOn w:val="63"/>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3"/>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字符"/>
    <w:link w:val="56"/>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文本首行缩进 字符"/>
    <w:link w:val="60"/>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字符"/>
    <w:link w:val="4"/>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字符"/>
    <w:link w:val="30"/>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字符"/>
    <w:link w:val="8"/>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3"/>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字符"/>
    <w:link w:val="23"/>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字符"/>
    <w:link w:val="52"/>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3"/>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字符"/>
    <w:link w:val="36"/>
    <w:autoRedefine/>
    <w:qFormat/>
    <w:uiPriority w:val="0"/>
    <w:rPr>
      <w:rFonts w:ascii="宋体"/>
      <w:kern w:val="2"/>
      <w:sz w:val="24"/>
      <w:szCs w:val="21"/>
      <w:lang w:val="zh-CN"/>
    </w:rPr>
  </w:style>
  <w:style w:type="character" w:customStyle="1" w:styleId="598">
    <w:name w:val="标题 4 字符"/>
    <w:link w:val="7"/>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字符"/>
    <w:link w:val="9"/>
    <w:autoRedefine/>
    <w:qFormat/>
    <w:uiPriority w:val="0"/>
    <w:rPr>
      <w:rFonts w:ascii="Arial" w:hAnsi="Arial" w:eastAsia="黑体"/>
      <w:b/>
      <w:bCs/>
      <w:kern w:val="2"/>
      <w:sz w:val="24"/>
      <w:szCs w:val="24"/>
    </w:rPr>
  </w:style>
  <w:style w:type="character" w:customStyle="1" w:styleId="612">
    <w:name w:val="正文缩进 字符"/>
    <w:link w:val="17"/>
    <w:autoRedefine/>
    <w:qFormat/>
    <w:uiPriority w:val="0"/>
    <w:rPr>
      <w:rFonts w:ascii="宋体" w:eastAsia="宋体"/>
      <w:snapToGrid w:val="0"/>
      <w:color w:val="000000"/>
      <w:kern w:val="28"/>
      <w:sz w:val="28"/>
      <w:lang w:val="en-US" w:eastAsia="zh-CN" w:bidi="ar-SA"/>
    </w:rPr>
  </w:style>
  <w:style w:type="character" w:customStyle="1" w:styleId="613">
    <w:name w:val="批注文字 字符"/>
    <w:link w:val="21"/>
    <w:autoRedefine/>
    <w:qFormat/>
    <w:uiPriority w:val="99"/>
    <w:rPr>
      <w:kern w:val="2"/>
      <w:sz w:val="21"/>
      <w:szCs w:val="24"/>
    </w:rPr>
  </w:style>
  <w:style w:type="character" w:customStyle="1" w:styleId="614">
    <w:name w:val="批注框文本 字符"/>
    <w:link w:val="38"/>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5"/>
    <w:basedOn w:val="1"/>
    <w:autoRedefine/>
    <w:qFormat/>
    <w:uiPriority w:val="0"/>
    <w:pPr>
      <w:spacing w:line="318" w:lineRule="atLeast"/>
      <w:ind w:left="369" w:firstLine="369"/>
      <w:textAlignment w:val="baseline"/>
    </w:pPr>
    <w:rPr>
      <w:rFonts w:ascii="宋体"/>
      <w:szCs w:val="20"/>
    </w:rPr>
  </w:style>
  <w:style w:type="paragraph" w:customStyle="1" w:styleId="632">
    <w:name w:val="列表段落1"/>
    <w:basedOn w:val="1"/>
    <w:autoRedefine/>
    <w:qFormat/>
    <w:uiPriority w:val="0"/>
    <w:pPr>
      <w:spacing w:line="360" w:lineRule="auto"/>
      <w:ind w:firstLine="420" w:firstLineChars="200"/>
      <w:textAlignment w:val="baseline"/>
    </w:pPr>
    <w:rPr>
      <w:kern w:val="0"/>
      <w:sz w:val="28"/>
      <w:szCs w:val="21"/>
    </w:rPr>
  </w:style>
  <w:style w:type="paragraph" w:customStyle="1" w:styleId="633">
    <w:name w:val="正文6"/>
    <w:basedOn w:val="1"/>
    <w:autoRedefine/>
    <w:qFormat/>
    <w:uiPriority w:val="0"/>
    <w:pPr>
      <w:spacing w:line="318" w:lineRule="atLeast"/>
      <w:ind w:left="369" w:firstLine="369"/>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20121</Words>
  <Characters>21375</Characters>
  <Lines>288</Lines>
  <Paragraphs>81</Paragraphs>
  <TotalTime>0</TotalTime>
  <ScaleCrop>false</ScaleCrop>
  <LinksUpToDate>false</LinksUpToDate>
  <CharactersWithSpaces>21782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DELL</dc:creator>
  <cp:lastModifiedBy>BigBearΨ熊﹏</cp:lastModifiedBy>
  <cp:lastPrinted>2021-10-22T18:37:00Z</cp:lastPrinted>
  <dcterms:modified xsi:type="dcterms:W3CDTF">2025-03-14T07:41:39Z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A84F6A47E5FF486E94224BA8DA9F94AF_13</vt:lpwstr>
  </property>
  <property fmtid="{D5CDD505-2E9C-101B-9397-08002B2CF9AE}" pid="4" name="KSOTemplateDocerSaveRecord">
    <vt:lpwstr>eyJoZGlkIjoiODAxODcyYWIxMmZlMWY5MDRjYmIyYTIyOGY2MGIxMWEiLCJ1c2VySWQiOiIyNTM4NzI1MzQifQ==</vt:lpwstr>
  </property>
</Properties>
</file>