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D86D0">
      <w:pPr>
        <w:jc w:val="center"/>
        <w:rPr>
          <w:b/>
          <w:bCs/>
          <w:sz w:val="44"/>
          <w:szCs w:val="44"/>
        </w:rPr>
      </w:pPr>
      <w:bookmarkStart w:id="519" w:name="_GoBack"/>
      <w:bookmarkEnd w:id="519"/>
    </w:p>
    <w:p w14:paraId="4C35DB7F">
      <w:pPr>
        <w:jc w:val="center"/>
        <w:rPr>
          <w:b/>
          <w:bCs/>
          <w:sz w:val="36"/>
          <w:szCs w:val="36"/>
        </w:rPr>
      </w:pPr>
      <w:r>
        <w:rPr>
          <w:rFonts w:hint="eastAsia"/>
          <w:b/>
          <w:bCs/>
          <w:sz w:val="36"/>
          <w:szCs w:val="36"/>
        </w:rPr>
        <w:t>杭州市临平区空气质量提质服务项目</w:t>
      </w:r>
    </w:p>
    <w:p w14:paraId="30DA2F9E">
      <w:pPr>
        <w:adjustRightInd/>
        <w:spacing w:line="360" w:lineRule="auto"/>
        <w:jc w:val="center"/>
        <w:rPr>
          <w:rFonts w:ascii="宋体" w:hAnsi="宋体" w:cs="宋体"/>
          <w:b/>
          <w:bCs/>
          <w:sz w:val="48"/>
          <w:szCs w:val="48"/>
        </w:rPr>
      </w:pPr>
    </w:p>
    <w:p w14:paraId="18BC4EB7">
      <w:pPr>
        <w:adjustRightInd/>
        <w:spacing w:line="360" w:lineRule="auto"/>
        <w:jc w:val="center"/>
        <w:rPr>
          <w:rFonts w:ascii="宋体" w:hAnsi="宋体" w:cs="宋体"/>
          <w:b/>
          <w:bCs/>
          <w:sz w:val="48"/>
          <w:szCs w:val="48"/>
        </w:rPr>
      </w:pPr>
    </w:p>
    <w:p w14:paraId="242BC6EB">
      <w:pPr>
        <w:adjustRightInd/>
        <w:spacing w:line="360" w:lineRule="auto"/>
        <w:jc w:val="center"/>
        <w:rPr>
          <w:rFonts w:ascii="宋体" w:hAnsi="宋体" w:cs="宋体"/>
          <w:b/>
          <w:bCs/>
          <w:sz w:val="48"/>
          <w:szCs w:val="48"/>
        </w:rPr>
      </w:pPr>
    </w:p>
    <w:p w14:paraId="2CFCD949">
      <w:pPr>
        <w:adjustRightInd/>
        <w:jc w:val="center"/>
        <w:rPr>
          <w:rFonts w:ascii="宋体" w:hAnsi="宋体" w:cs="宋体"/>
          <w:b/>
          <w:bCs/>
          <w:sz w:val="72"/>
          <w:szCs w:val="72"/>
        </w:rPr>
      </w:pPr>
      <w:r>
        <w:rPr>
          <w:rFonts w:hint="eastAsia" w:ascii="宋体" w:hAnsi="宋体" w:cs="宋体"/>
          <w:b/>
          <w:bCs/>
          <w:sz w:val="72"/>
          <w:szCs w:val="72"/>
        </w:rPr>
        <w:t>招标文件</w:t>
      </w:r>
    </w:p>
    <w:p w14:paraId="7B1DF0DB">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12BDE937">
      <w:pPr>
        <w:jc w:val="center"/>
        <w:rPr>
          <w:rFonts w:ascii="宋体" w:hAnsi="宋体" w:cs="宋体"/>
          <w:b/>
          <w:bCs/>
          <w:sz w:val="32"/>
          <w:szCs w:val="32"/>
        </w:rPr>
      </w:pPr>
      <w:r>
        <w:rPr>
          <w:rFonts w:hint="eastAsia" w:ascii="宋体" w:hAnsi="宋体" w:cs="宋体"/>
          <w:sz w:val="30"/>
          <w:szCs w:val="30"/>
        </w:rPr>
        <w:t>编号:</w:t>
      </w:r>
      <w:r>
        <w:rPr>
          <w:rFonts w:hint="eastAsia" w:ascii="宋体" w:hAnsi="宋体" w:cs="宋体"/>
          <w:b/>
          <w:bCs/>
          <w:sz w:val="32"/>
          <w:szCs w:val="32"/>
        </w:rPr>
        <w:t>（RTZFCG-2024-072）</w:t>
      </w:r>
    </w:p>
    <w:p w14:paraId="2DF44FA2">
      <w:pPr>
        <w:snapToGrid w:val="0"/>
        <w:spacing w:line="360" w:lineRule="auto"/>
        <w:jc w:val="center"/>
        <w:rPr>
          <w:rFonts w:ascii="宋体" w:hAnsi="宋体" w:cs="宋体"/>
          <w:sz w:val="30"/>
          <w:szCs w:val="30"/>
        </w:rPr>
      </w:pPr>
    </w:p>
    <w:p w14:paraId="0C9603DF">
      <w:pPr>
        <w:adjustRightInd/>
        <w:spacing w:line="360" w:lineRule="auto"/>
        <w:jc w:val="center"/>
        <w:rPr>
          <w:rFonts w:ascii="宋体" w:hAnsi="宋体" w:cs="宋体"/>
          <w:sz w:val="28"/>
          <w:szCs w:val="20"/>
        </w:rPr>
      </w:pPr>
    </w:p>
    <w:p w14:paraId="08C7DBC7">
      <w:pPr>
        <w:spacing w:line="360" w:lineRule="auto"/>
        <w:jc w:val="center"/>
        <w:rPr>
          <w:rFonts w:ascii="宋体" w:hAnsi="宋体" w:cs="宋体"/>
          <w:b/>
          <w:sz w:val="44"/>
          <w:szCs w:val="44"/>
        </w:rPr>
      </w:pPr>
    </w:p>
    <w:p w14:paraId="63AB893A">
      <w:pPr>
        <w:spacing w:line="360" w:lineRule="auto"/>
        <w:jc w:val="center"/>
        <w:rPr>
          <w:rFonts w:ascii="宋体" w:hAnsi="宋体" w:cs="宋体"/>
          <w:sz w:val="24"/>
        </w:rPr>
      </w:pPr>
    </w:p>
    <w:p w14:paraId="207AE47E">
      <w:pPr>
        <w:spacing w:line="360" w:lineRule="auto"/>
        <w:jc w:val="center"/>
        <w:rPr>
          <w:rFonts w:ascii="宋体" w:hAnsi="宋体" w:cs="宋体"/>
          <w:sz w:val="32"/>
          <w:szCs w:val="32"/>
        </w:rPr>
      </w:pPr>
    </w:p>
    <w:p w14:paraId="0CEC4554">
      <w:pPr>
        <w:jc w:val="center"/>
        <w:rPr>
          <w:rFonts w:ascii="宋体" w:hAnsi="宋体" w:cs="宋体"/>
          <w:b/>
          <w:bCs/>
          <w:sz w:val="28"/>
          <w:szCs w:val="28"/>
        </w:rPr>
      </w:pPr>
      <w:r>
        <w:rPr>
          <w:rFonts w:hint="eastAsia" w:ascii="宋体" w:hAnsi="宋体" w:cs="宋体"/>
          <w:b/>
          <w:bCs/>
          <w:sz w:val="28"/>
          <w:szCs w:val="28"/>
        </w:rPr>
        <w:t>采购人：杭州市生态环境局临平分局</w:t>
      </w:r>
    </w:p>
    <w:p w14:paraId="7D32CD90">
      <w:pPr>
        <w:pStyle w:val="24"/>
        <w:rPr>
          <w:rFonts w:cs="宋体"/>
        </w:rPr>
      </w:pPr>
    </w:p>
    <w:p w14:paraId="644BFBEE">
      <w:pPr>
        <w:jc w:val="center"/>
        <w:rPr>
          <w:rFonts w:ascii="宋体" w:hAnsi="宋体" w:cs="宋体"/>
          <w:b/>
          <w:bCs/>
          <w:sz w:val="28"/>
          <w:szCs w:val="28"/>
        </w:rPr>
      </w:pPr>
    </w:p>
    <w:p w14:paraId="24B8FCBB">
      <w:pPr>
        <w:jc w:val="center"/>
        <w:rPr>
          <w:rFonts w:ascii="宋体" w:hAnsi="宋体" w:cs="宋体"/>
          <w:b/>
          <w:bCs/>
          <w:sz w:val="28"/>
          <w:szCs w:val="28"/>
        </w:rPr>
      </w:pPr>
      <w:r>
        <w:rPr>
          <w:rFonts w:hint="eastAsia" w:ascii="宋体" w:hAnsi="宋体" w:cs="宋体"/>
          <w:b/>
          <w:bCs/>
          <w:sz w:val="28"/>
          <w:szCs w:val="28"/>
        </w:rPr>
        <w:t>采购代理机构：杭州瑞拓工程咨询有限公司</w:t>
      </w:r>
    </w:p>
    <w:p w14:paraId="71E7D8FD">
      <w:pPr>
        <w:jc w:val="center"/>
        <w:rPr>
          <w:rFonts w:ascii="宋体" w:hAnsi="宋体" w:cs="宋体"/>
          <w:b/>
          <w:bCs/>
          <w:sz w:val="28"/>
          <w:szCs w:val="28"/>
        </w:rPr>
      </w:pPr>
    </w:p>
    <w:p w14:paraId="6A0E006A">
      <w:pPr>
        <w:jc w:val="center"/>
        <w:rPr>
          <w:rFonts w:ascii="宋体" w:hAnsi="宋体" w:cs="宋体"/>
          <w:b/>
          <w:bCs/>
          <w:sz w:val="28"/>
          <w:szCs w:val="28"/>
        </w:rPr>
      </w:pPr>
    </w:p>
    <w:p w14:paraId="512DEAB8">
      <w:pPr>
        <w:jc w:val="center"/>
        <w:rPr>
          <w:rFonts w:ascii="宋体" w:hAnsi="宋体" w:cs="宋体"/>
          <w:b/>
          <w:bCs/>
          <w:sz w:val="28"/>
          <w:szCs w:val="28"/>
        </w:rPr>
      </w:pPr>
      <w:r>
        <w:rPr>
          <w:rFonts w:hint="eastAsia" w:ascii="宋体" w:hAnsi="宋体" w:cs="宋体"/>
          <w:b/>
          <w:bCs/>
          <w:sz w:val="28"/>
          <w:szCs w:val="28"/>
        </w:rPr>
        <w:t>二〇二四年十一月</w:t>
      </w:r>
    </w:p>
    <w:p w14:paraId="5919C65D">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8092467">
      <w:pPr>
        <w:spacing w:line="360" w:lineRule="auto"/>
        <w:jc w:val="center"/>
        <w:rPr>
          <w:rFonts w:ascii="宋体" w:hAnsi="宋体" w:cs="宋体"/>
          <w:b/>
          <w:sz w:val="48"/>
          <w:szCs w:val="48"/>
        </w:rPr>
      </w:pPr>
      <w:r>
        <w:rPr>
          <w:rFonts w:hint="eastAsia" w:ascii="宋体" w:hAnsi="宋体" w:cs="宋体"/>
          <w:b/>
          <w:sz w:val="48"/>
          <w:szCs w:val="48"/>
        </w:rPr>
        <w:t>目  录</w:t>
      </w:r>
    </w:p>
    <w:p w14:paraId="7FC2C42B">
      <w:pPr>
        <w:spacing w:line="360" w:lineRule="auto"/>
        <w:rPr>
          <w:rFonts w:ascii="宋体" w:hAnsi="宋体" w:cs="宋体"/>
          <w:sz w:val="32"/>
          <w:szCs w:val="32"/>
        </w:rPr>
      </w:pPr>
    </w:p>
    <w:p w14:paraId="3B882BAA">
      <w:pPr>
        <w:spacing w:line="360" w:lineRule="auto"/>
        <w:rPr>
          <w:rFonts w:ascii="宋体" w:hAnsi="宋体" w:cs="宋体"/>
          <w:sz w:val="32"/>
          <w:szCs w:val="32"/>
        </w:rPr>
      </w:pPr>
    </w:p>
    <w:p w14:paraId="4F1054F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0E8F18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770C7A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31F330B">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36C018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ED719D2">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36178B1">
      <w:pPr>
        <w:spacing w:line="360" w:lineRule="auto"/>
        <w:ind w:firstLine="549" w:firstLineChars="229"/>
        <w:rPr>
          <w:rFonts w:ascii="宋体" w:hAnsi="宋体" w:cs="宋体"/>
          <w:sz w:val="24"/>
        </w:rPr>
      </w:pPr>
      <w:bookmarkStart w:id="1" w:name="_Hlt91233176"/>
      <w:bookmarkEnd w:id="1"/>
      <w:bookmarkStart w:id="2" w:name="_Toc91899869"/>
    </w:p>
    <w:p w14:paraId="5FA9403C">
      <w:pPr>
        <w:spacing w:line="360" w:lineRule="auto"/>
        <w:ind w:firstLine="549" w:firstLineChars="229"/>
        <w:rPr>
          <w:rFonts w:ascii="宋体" w:hAnsi="宋体" w:cs="宋体"/>
          <w:sz w:val="24"/>
        </w:rPr>
      </w:pPr>
    </w:p>
    <w:p w14:paraId="405EED1A">
      <w:pPr>
        <w:spacing w:line="360" w:lineRule="auto"/>
        <w:ind w:firstLine="549" w:firstLineChars="229"/>
        <w:rPr>
          <w:rFonts w:ascii="宋体" w:hAnsi="宋体" w:cs="宋体"/>
          <w:sz w:val="24"/>
        </w:rPr>
      </w:pPr>
    </w:p>
    <w:p w14:paraId="1136EA5B">
      <w:pPr>
        <w:spacing w:line="360" w:lineRule="auto"/>
        <w:ind w:firstLine="549" w:firstLineChars="229"/>
        <w:rPr>
          <w:rFonts w:ascii="宋体" w:hAnsi="宋体" w:cs="宋体"/>
          <w:sz w:val="24"/>
        </w:rPr>
      </w:pPr>
    </w:p>
    <w:p w14:paraId="6AF32978">
      <w:pPr>
        <w:spacing w:line="360" w:lineRule="auto"/>
        <w:ind w:firstLine="549" w:firstLineChars="229"/>
        <w:rPr>
          <w:rFonts w:ascii="宋体" w:hAnsi="宋体" w:cs="宋体"/>
          <w:sz w:val="24"/>
        </w:rPr>
      </w:pPr>
    </w:p>
    <w:p w14:paraId="1CE44CBC">
      <w:pPr>
        <w:spacing w:line="360" w:lineRule="auto"/>
        <w:ind w:firstLine="549" w:firstLineChars="229"/>
        <w:rPr>
          <w:rFonts w:ascii="宋体" w:hAnsi="宋体" w:cs="宋体"/>
          <w:sz w:val="24"/>
        </w:rPr>
      </w:pPr>
    </w:p>
    <w:p w14:paraId="08130F0A">
      <w:pPr>
        <w:spacing w:line="360" w:lineRule="auto"/>
        <w:ind w:firstLine="549" w:firstLineChars="229"/>
        <w:rPr>
          <w:rFonts w:ascii="宋体" w:hAnsi="宋体" w:cs="宋体"/>
          <w:sz w:val="24"/>
        </w:rPr>
      </w:pPr>
    </w:p>
    <w:p w14:paraId="67FFDCF6">
      <w:pPr>
        <w:spacing w:line="360" w:lineRule="auto"/>
        <w:ind w:firstLine="549" w:firstLineChars="229"/>
        <w:rPr>
          <w:rFonts w:ascii="宋体" w:hAnsi="宋体" w:cs="宋体"/>
          <w:sz w:val="24"/>
        </w:rPr>
      </w:pPr>
    </w:p>
    <w:p w14:paraId="25195034">
      <w:pPr>
        <w:spacing w:line="360" w:lineRule="auto"/>
        <w:ind w:firstLine="549" w:firstLineChars="229"/>
        <w:rPr>
          <w:rFonts w:ascii="宋体" w:hAnsi="宋体" w:cs="宋体"/>
          <w:sz w:val="24"/>
        </w:rPr>
      </w:pPr>
    </w:p>
    <w:p w14:paraId="0428756B">
      <w:pPr>
        <w:spacing w:line="360" w:lineRule="auto"/>
        <w:ind w:firstLine="549" w:firstLineChars="229"/>
        <w:rPr>
          <w:rFonts w:ascii="宋体" w:hAnsi="宋体" w:cs="宋体"/>
          <w:sz w:val="24"/>
        </w:rPr>
      </w:pPr>
    </w:p>
    <w:p w14:paraId="11938B08">
      <w:pPr>
        <w:spacing w:line="360" w:lineRule="auto"/>
        <w:ind w:firstLine="549" w:firstLineChars="229"/>
        <w:rPr>
          <w:rFonts w:ascii="宋体" w:hAnsi="宋体" w:cs="宋体"/>
          <w:sz w:val="24"/>
        </w:rPr>
      </w:pPr>
    </w:p>
    <w:p w14:paraId="774056A7">
      <w:pPr>
        <w:spacing w:line="360" w:lineRule="auto"/>
        <w:ind w:firstLine="549" w:firstLineChars="229"/>
        <w:rPr>
          <w:rFonts w:ascii="宋体" w:hAnsi="宋体" w:cs="宋体"/>
          <w:sz w:val="24"/>
        </w:rPr>
      </w:pPr>
    </w:p>
    <w:p w14:paraId="31A40800">
      <w:pPr>
        <w:spacing w:line="360" w:lineRule="auto"/>
        <w:ind w:firstLine="549" w:firstLineChars="229"/>
        <w:rPr>
          <w:rFonts w:ascii="宋体" w:hAnsi="宋体" w:cs="宋体"/>
          <w:sz w:val="24"/>
        </w:rPr>
      </w:pPr>
    </w:p>
    <w:p w14:paraId="5C97EC40">
      <w:pPr>
        <w:spacing w:line="360" w:lineRule="auto"/>
        <w:rPr>
          <w:rFonts w:ascii="宋体" w:hAnsi="宋体" w:cs="宋体"/>
          <w:sz w:val="24"/>
        </w:rPr>
      </w:pPr>
    </w:p>
    <w:p w14:paraId="6EF1D59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CC1AD1C">
      <w:pPr>
        <w:pBdr>
          <w:top w:val="single" w:color="auto" w:sz="4" w:space="1"/>
          <w:left w:val="single" w:color="auto" w:sz="4" w:space="4"/>
          <w:bottom w:val="single" w:color="auto" w:sz="4" w:space="1"/>
          <w:right w:val="single" w:color="auto" w:sz="4" w:space="4"/>
        </w:pBdr>
        <w:spacing w:line="600" w:lineRule="exact"/>
        <w:jc w:val="center"/>
        <w:rPr>
          <w:rFonts w:ascii="宋体" w:hAnsi="宋体" w:cs="宋体"/>
          <w:sz w:val="24"/>
        </w:rPr>
      </w:pPr>
      <w:r>
        <w:rPr>
          <w:rFonts w:hint="eastAsia" w:ascii="宋体" w:hAnsi="宋体" w:cs="宋体"/>
          <w:sz w:val="24"/>
        </w:rPr>
        <w:t>项目概况</w:t>
      </w:r>
    </w:p>
    <w:p w14:paraId="1BE8DE23">
      <w:pPr>
        <w:pBdr>
          <w:top w:val="single" w:color="auto" w:sz="4" w:space="1"/>
          <w:left w:val="single" w:color="auto" w:sz="4" w:space="4"/>
          <w:bottom w:val="single" w:color="auto" w:sz="4" w:space="1"/>
          <w:right w:val="single" w:color="auto" w:sz="4" w:space="4"/>
        </w:pBdr>
        <w:spacing w:line="600" w:lineRule="exact"/>
        <w:ind w:firstLine="480" w:firstLineChars="200"/>
        <w:rPr>
          <w:rFonts w:ascii="宋体" w:hAnsi="宋体" w:cs="宋体"/>
          <w:sz w:val="24"/>
          <w:u w:val="single"/>
        </w:rPr>
      </w:pPr>
      <w:r>
        <w:rPr>
          <w:rFonts w:hint="eastAsia" w:ascii="宋体" w:hAnsi="宋体" w:cs="宋体"/>
          <w:sz w:val="24"/>
          <w:u w:val="single"/>
        </w:rPr>
        <w:t>杭州市临平区空气质量提质服务项目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color w:val="auto"/>
          <w:kern w:val="2"/>
          <w:sz w:val="24"/>
          <w:szCs w:val="24"/>
        </w:rPr>
        <w:t>https://www.zcygov.cn/）获取（下载）招标文件，并于</w:t>
      </w:r>
      <w:r>
        <w:rPr>
          <w:rStyle w:val="76"/>
          <w:rFonts w:hint="eastAsia" w:ascii="宋体" w:hAnsi="宋体" w:cs="宋体"/>
          <w:color w:val="auto"/>
          <w:kern w:val="2"/>
          <w:sz w:val="24"/>
          <w:szCs w:val="24"/>
        </w:rPr>
        <w:t>202</w:t>
      </w:r>
      <w:r>
        <w:rPr>
          <w:rFonts w:hint="eastAsia" w:ascii="宋体" w:hAnsi="宋体" w:cs="宋体"/>
          <w:sz w:val="24"/>
        </w:rPr>
        <w:t>4年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日9点00分00</w:t>
      </w:r>
      <w:r>
        <w:rPr>
          <w:rStyle w:val="76"/>
          <w:rFonts w:hint="eastAsia" w:ascii="宋体" w:hAnsi="宋体" w:eastAsia="宋体" w:cs="宋体"/>
          <w:bCs/>
          <w:color w:val="auto"/>
          <w:kern w:val="2"/>
          <w:sz w:val="24"/>
          <w:szCs w:val="24"/>
        </w:rPr>
        <w:t>秒</w:t>
      </w:r>
      <w:r>
        <w:rPr>
          <w:rStyle w:val="76"/>
          <w:rFonts w:hint="eastAsia" w:ascii="宋体" w:hAnsi="宋体" w:eastAsia="宋体" w:cs="宋体"/>
          <w:bCs/>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42D7F85C">
      <w:pPr>
        <w:spacing w:line="600" w:lineRule="exact"/>
        <w:rPr>
          <w:rFonts w:ascii="宋体" w:hAnsi="宋体" w:cs="宋体"/>
          <w:b/>
          <w:sz w:val="24"/>
        </w:rPr>
      </w:pPr>
      <w:r>
        <w:rPr>
          <w:rFonts w:hint="eastAsia" w:ascii="宋体" w:hAnsi="宋体" w:cs="宋体"/>
          <w:b/>
          <w:sz w:val="24"/>
        </w:rPr>
        <w:t xml:space="preserve">一、项目基本情况                                            </w:t>
      </w:r>
    </w:p>
    <w:p w14:paraId="32575031">
      <w:pPr>
        <w:spacing w:line="600" w:lineRule="exact"/>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sz w:val="24"/>
        </w:rPr>
        <w:t>RTZFCG-2024-072；</w:t>
      </w:r>
    </w:p>
    <w:p w14:paraId="0E02888C">
      <w:pPr>
        <w:spacing w:line="600" w:lineRule="exact"/>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bCs/>
          <w:sz w:val="24"/>
        </w:rPr>
        <w:t>杭州市临平区空气质量提质服务项目；</w:t>
      </w:r>
    </w:p>
    <w:p w14:paraId="684E7208">
      <w:pPr>
        <w:spacing w:line="600" w:lineRule="exact"/>
        <w:ind w:firstLine="482" w:firstLineChars="200"/>
        <w:rPr>
          <w:rFonts w:ascii="宋体" w:hAnsi="宋体" w:cs="宋体"/>
          <w:bCs/>
          <w:sz w:val="24"/>
        </w:rPr>
      </w:pPr>
      <w:r>
        <w:rPr>
          <w:rFonts w:hint="eastAsia" w:ascii="宋体" w:hAnsi="宋体" w:cs="宋体"/>
          <w:b/>
          <w:sz w:val="24"/>
        </w:rPr>
        <w:t>预算金额（元）：12500000元（第一年预算金额：5500000元；第二年预算金额：3500000元；第三年预算金额：3500000元）；</w:t>
      </w:r>
    </w:p>
    <w:p w14:paraId="57BDA484">
      <w:pPr>
        <w:spacing w:line="600" w:lineRule="exact"/>
        <w:ind w:firstLine="480"/>
        <w:rPr>
          <w:rFonts w:ascii="宋体" w:hAnsi="宋体" w:cs="宋体"/>
          <w:sz w:val="24"/>
        </w:rPr>
      </w:pPr>
      <w:r>
        <w:rPr>
          <w:rFonts w:hint="eastAsia" w:ascii="宋体" w:hAnsi="宋体" w:cs="宋体"/>
          <w:b/>
          <w:sz w:val="24"/>
        </w:rPr>
        <w:t>最高限价（元）：12500000元（第一年最高限价：5500000元；第二年最高限价：3500000元；第三年最高限价：3500000元）；</w:t>
      </w:r>
    </w:p>
    <w:p w14:paraId="7DF6A3D0">
      <w:pPr>
        <w:pStyle w:val="5"/>
        <w:spacing w:line="600" w:lineRule="exact"/>
        <w:ind w:firstLine="480"/>
        <w:rPr>
          <w:rFonts w:hAnsi="宋体" w:cs="宋体"/>
          <w:bCs/>
          <w:color w:val="auto"/>
          <w:kern w:val="2"/>
          <w:sz w:val="24"/>
          <w:szCs w:val="24"/>
        </w:rPr>
      </w:pPr>
      <w:r>
        <w:rPr>
          <w:rFonts w:hint="eastAsia" w:hAnsi="宋体" w:cs="宋体"/>
          <w:b/>
          <w:color w:val="auto"/>
          <w:sz w:val="24"/>
          <w:szCs w:val="24"/>
        </w:rPr>
        <w:t>采购需求：</w:t>
      </w:r>
      <w:r>
        <w:rPr>
          <w:rFonts w:hint="eastAsia" w:hAnsi="宋体" w:cs="宋体"/>
          <w:sz w:val="24"/>
        </w:rPr>
        <w:t>本项目采购内容为</w:t>
      </w:r>
      <w:r>
        <w:rPr>
          <w:rFonts w:hint="eastAsia" w:hAnsi="宋体" w:cs="宋体"/>
          <w:bCs/>
          <w:color w:val="auto"/>
          <w:sz w:val="24"/>
          <w:szCs w:val="24"/>
        </w:rPr>
        <w:t>杭州市临平区空气质量提质服务项目</w:t>
      </w:r>
      <w:r>
        <w:rPr>
          <w:rFonts w:hint="eastAsia" w:hAnsi="宋体" w:cs="宋体"/>
          <w:sz w:val="24"/>
        </w:rPr>
        <w:t>，</w:t>
      </w:r>
      <w:r>
        <w:rPr>
          <w:rFonts w:hint="eastAsia" w:hAnsi="宋体" w:cs="宋体"/>
          <w:color w:val="auto"/>
          <w:kern w:val="2"/>
          <w:sz w:val="24"/>
          <w:szCs w:val="24"/>
        </w:rPr>
        <w:t>具体以招标文件第三部分采购需求为准，供应商可点击本公告下方“浏览采购文件”查看采购需求；</w:t>
      </w:r>
    </w:p>
    <w:p w14:paraId="2A61CA14">
      <w:pPr>
        <w:pStyle w:val="85"/>
        <w:spacing w:before="0" w:line="600" w:lineRule="exact"/>
        <w:ind w:firstLine="482"/>
        <w:outlineLvl w:val="2"/>
        <w:rPr>
          <w:rFonts w:ascii="宋体" w:hAnsi="宋体" w:cs="宋体"/>
          <w:szCs w:val="24"/>
        </w:rPr>
      </w:pPr>
      <w:r>
        <w:rPr>
          <w:rFonts w:hint="eastAsia" w:ascii="宋体" w:hAnsi="宋体" w:cs="宋体"/>
          <w:b/>
          <w:szCs w:val="24"/>
        </w:rPr>
        <w:t>合同履约期限：</w:t>
      </w:r>
      <w:r>
        <w:rPr>
          <w:rFonts w:hint="eastAsia" w:ascii="宋体" w:hAnsi="宋体" w:cs="宋体"/>
          <w:bCs/>
        </w:rPr>
        <w:t>自合同签订之日起3年</w:t>
      </w:r>
      <w:r>
        <w:rPr>
          <w:rFonts w:hint="eastAsia" w:ascii="宋体" w:hAnsi="宋体" w:cs="宋体"/>
          <w:bCs/>
          <w:szCs w:val="24"/>
        </w:rPr>
        <w:t>；</w:t>
      </w:r>
      <w:r>
        <w:rPr>
          <w:rFonts w:hint="eastAsia" w:ascii="宋体" w:hAnsi="宋体" w:cs="宋体"/>
          <w:szCs w:val="24"/>
        </w:rPr>
        <w:t xml:space="preserve"> </w:t>
      </w:r>
    </w:p>
    <w:p w14:paraId="53F41F17">
      <w:pPr>
        <w:pStyle w:val="5"/>
        <w:spacing w:line="600" w:lineRule="exact"/>
        <w:ind w:firstLine="480"/>
        <w:rPr>
          <w:rFonts w:hAnsi="宋体" w:cs="宋体"/>
          <w:b/>
          <w:color w:val="auto"/>
          <w:sz w:val="24"/>
          <w:szCs w:val="24"/>
        </w:rPr>
      </w:pPr>
      <w:r>
        <w:rPr>
          <w:rFonts w:hint="eastAsia" w:hAnsi="宋体" w:cs="宋体"/>
          <w:b/>
          <w:color w:val="auto"/>
          <w:sz w:val="24"/>
          <w:szCs w:val="24"/>
        </w:rPr>
        <w:t>本项目接受联合体投标：</w:t>
      </w:r>
      <w:r>
        <w:rPr>
          <w:rFonts w:hint="eastAsia" w:hAnsi="宋体" w:cs="宋体"/>
          <w:color w:val="auto"/>
          <w:kern w:val="0"/>
          <w:sz w:val="24"/>
          <w:szCs w:val="24"/>
        </w:rPr>
        <w:sym w:font="Wingdings" w:char="00FE"/>
      </w:r>
      <w:r>
        <w:rPr>
          <w:rFonts w:hint="eastAsia" w:hAnsi="宋体" w:cs="宋体"/>
          <w:b/>
          <w:color w:val="auto"/>
          <w:sz w:val="24"/>
          <w:szCs w:val="24"/>
        </w:rPr>
        <w:t>是；</w:t>
      </w:r>
      <w:r>
        <w:rPr>
          <w:rFonts w:hint="eastAsia" w:hAnsi="宋体" w:cs="宋体"/>
          <w:color w:val="auto"/>
          <w:kern w:val="0"/>
          <w:sz w:val="24"/>
          <w:szCs w:val="24"/>
        </w:rPr>
        <w:sym w:font="Wingdings" w:char="00A8"/>
      </w:r>
      <w:r>
        <w:rPr>
          <w:rFonts w:hint="eastAsia" w:hAnsi="宋体" w:cs="宋体"/>
          <w:b/>
          <w:color w:val="auto"/>
          <w:sz w:val="24"/>
          <w:szCs w:val="24"/>
        </w:rPr>
        <w:t>否</w:t>
      </w:r>
      <w:r>
        <w:rPr>
          <w:rFonts w:hint="eastAsia" w:hAnsi="宋体" w:cs="宋体"/>
          <w:color w:val="auto"/>
          <w:kern w:val="0"/>
          <w:sz w:val="24"/>
          <w:szCs w:val="24"/>
        </w:rPr>
        <w:t>。</w:t>
      </w:r>
    </w:p>
    <w:p w14:paraId="10FA8C7E">
      <w:pPr>
        <w:spacing w:line="600" w:lineRule="exact"/>
        <w:rPr>
          <w:rFonts w:ascii="宋体" w:hAnsi="宋体" w:cs="宋体"/>
          <w:b/>
          <w:sz w:val="24"/>
        </w:rPr>
      </w:pPr>
      <w:r>
        <w:rPr>
          <w:rFonts w:hint="eastAsia" w:ascii="宋体" w:hAnsi="宋体" w:cs="宋体"/>
          <w:b/>
          <w:sz w:val="24"/>
        </w:rPr>
        <w:t>二、申请人的资格要求：</w:t>
      </w:r>
    </w:p>
    <w:p w14:paraId="7030EE4D">
      <w:pPr>
        <w:spacing w:line="600" w:lineRule="exact"/>
        <w:ind w:firstLine="480"/>
        <w:rPr>
          <w:rFonts w:ascii="宋体" w:hAnsi="宋体" w:cs="宋体"/>
          <w:snapToGrid w:val="0"/>
          <w:kern w:val="28"/>
          <w:sz w:val="24"/>
        </w:rPr>
      </w:pPr>
      <w:r>
        <w:rPr>
          <w:rFonts w:hint="eastAsia" w:ascii="宋体" w:hAnsi="宋体" w:cs="宋体"/>
          <w:snapToGrid w:val="0"/>
          <w:kern w:val="28"/>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0CD4C12E">
      <w:pPr>
        <w:spacing w:line="600" w:lineRule="exact"/>
        <w:rPr>
          <w:rFonts w:ascii="宋体" w:hAnsi="宋体" w:cs="宋体"/>
          <w:snapToGrid w:val="0"/>
          <w:kern w:val="28"/>
          <w:sz w:val="24"/>
        </w:rPr>
      </w:pPr>
      <w:r>
        <w:rPr>
          <w:rFonts w:hint="eastAsia" w:ascii="宋体" w:hAnsi="宋体" w:cs="宋体"/>
          <w:snapToGrid w:val="0"/>
          <w:kern w:val="28"/>
          <w:sz w:val="24"/>
        </w:rPr>
        <w:t xml:space="preserve">    2.以联合体形式投标的，提供联合协议(本项目不接受联合体投标或者投标人不以联合体形式投标的，则不需要提供) ；</w:t>
      </w:r>
    </w:p>
    <w:p w14:paraId="761EDB42">
      <w:pPr>
        <w:spacing w:line="600" w:lineRule="exact"/>
        <w:ind w:firstLine="480" w:firstLineChars="200"/>
        <w:rPr>
          <w:rFonts w:ascii="宋体" w:hAnsi="宋体" w:cs="宋体"/>
          <w:snapToGrid w:val="0"/>
          <w:kern w:val="28"/>
          <w:sz w:val="24"/>
        </w:rPr>
      </w:pPr>
      <w:r>
        <w:rPr>
          <w:rFonts w:hint="eastAsia" w:ascii="宋体" w:hAnsi="宋体" w:cs="宋体"/>
          <w:snapToGrid w:val="0"/>
          <w:kern w:val="28"/>
          <w:sz w:val="24"/>
        </w:rPr>
        <w:t>3.落实政府采购政策需满足的资格要求：</w:t>
      </w:r>
    </w:p>
    <w:p w14:paraId="51598418">
      <w:pPr>
        <w:spacing w:line="600" w:lineRule="exact"/>
        <w:ind w:firstLine="480" w:firstLineChars="200"/>
        <w:rPr>
          <w:rFonts w:ascii="宋体" w:hAnsi="宋体" w:cs="宋体"/>
          <w:sz w:val="24"/>
        </w:rPr>
      </w:pPr>
      <w:r>
        <w:rPr>
          <w:rFonts w:hint="eastAsia" w:ascii="宋体" w:hAnsi="宋体" w:cs="宋体"/>
          <w:kern w:val="0"/>
          <w:sz w:val="24"/>
        </w:rPr>
        <w:sym w:font="Wingdings" w:char="00FE"/>
      </w:r>
      <w:r>
        <w:rPr>
          <w:rFonts w:hint="eastAsia" w:ascii="宋体" w:hAnsi="宋体" w:cs="宋体"/>
          <w:sz w:val="24"/>
        </w:rPr>
        <w:t>无</w:t>
      </w:r>
      <w:r>
        <w:rPr>
          <w:rFonts w:hint="eastAsia" w:ascii="宋体" w:hAnsi="宋体" w:cs="宋体"/>
          <w:snapToGrid w:val="0"/>
          <w:kern w:val="28"/>
          <w:sz w:val="24"/>
        </w:rPr>
        <w:t>（注：不得限制大中型企业与小微企业组成联合体参与投标）；</w:t>
      </w:r>
    </w:p>
    <w:p w14:paraId="5B0511FB">
      <w:pPr>
        <w:spacing w:line="600" w:lineRule="exact"/>
        <w:ind w:firstLine="480" w:firstLineChars="200"/>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专</w:t>
      </w:r>
      <w:r>
        <w:rPr>
          <w:rFonts w:hint="eastAsia" w:ascii="宋体" w:hAnsi="宋体" w:cs="宋体"/>
          <w:sz w:val="24"/>
        </w:rPr>
        <w:t>门面向中小企业</w:t>
      </w:r>
    </w:p>
    <w:p w14:paraId="565DCBC7">
      <w:pPr>
        <w:spacing w:line="600" w:lineRule="exact"/>
        <w:ind w:firstLine="897" w:firstLineChars="374"/>
        <w:rPr>
          <w:rFonts w:ascii="宋体" w:hAnsi="宋体" w:cs="宋体"/>
          <w:sz w:val="24"/>
        </w:rPr>
      </w:pPr>
      <w:r>
        <w:rPr>
          <w:rFonts w:hint="eastAsia" w:ascii="宋体" w:hAnsi="宋体" w:cs="宋体"/>
          <w:kern w:val="0"/>
          <w:sz w:val="24"/>
        </w:rPr>
        <w:t xml:space="preserve"> </w:t>
      </w:r>
      <w:r>
        <w:rPr>
          <w:rFonts w:hint="eastAsia" w:ascii="宋体" w:hAnsi="宋体" w:cs="宋体"/>
          <w:kern w:val="0"/>
          <w:sz w:val="24"/>
        </w:rPr>
        <w:sym w:font="Wingdings" w:char="00A8"/>
      </w:r>
      <w:r>
        <w:rPr>
          <w:rFonts w:hint="eastAsia" w:ascii="宋体" w:hAnsi="宋体" w:cs="宋体"/>
          <w:sz w:val="24"/>
        </w:rPr>
        <w:t>服务全部由符合政策要求的中小企业承接，提供中小企业声明函；</w:t>
      </w:r>
    </w:p>
    <w:p w14:paraId="33CB4696">
      <w:pPr>
        <w:spacing w:line="600" w:lineRule="exact"/>
        <w:ind w:firstLine="897" w:firstLineChars="374"/>
        <w:rPr>
          <w:rFonts w:ascii="宋体" w:hAnsi="宋体" w:cs="宋体"/>
          <w:sz w:val="24"/>
        </w:rPr>
      </w:pPr>
      <w:r>
        <w:rPr>
          <w:rFonts w:hint="eastAsia" w:ascii="宋体" w:hAnsi="宋体" w:cs="宋体"/>
          <w:kern w:val="0"/>
          <w:sz w:val="24"/>
        </w:rPr>
        <w:t xml:space="preserve"> ☐</w:t>
      </w:r>
      <w:r>
        <w:rPr>
          <w:rFonts w:hint="eastAsia" w:ascii="宋体" w:hAnsi="宋体" w:cs="宋体"/>
          <w:sz w:val="24"/>
        </w:rPr>
        <w:t>服务全部由符合政策要求的小微企业承接，提供中小企业声明函；</w:t>
      </w:r>
    </w:p>
    <w:p w14:paraId="74B9875B">
      <w:pPr>
        <w:spacing w:line="600" w:lineRule="exact"/>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12CD6EF0">
      <w:pPr>
        <w:spacing w:line="600" w:lineRule="exact"/>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6DFED8EF">
      <w:pPr>
        <w:spacing w:line="600" w:lineRule="exact"/>
        <w:ind w:firstLine="480" w:firstLineChars="200"/>
        <w:rPr>
          <w:rFonts w:ascii="宋体" w:hAnsi="宋体" w:cs="宋体"/>
          <w:sz w:val="24"/>
        </w:rPr>
      </w:pPr>
      <w:r>
        <w:rPr>
          <w:rFonts w:hint="eastAsia" w:ascii="宋体" w:hAnsi="宋体" w:cs="宋体"/>
          <w:sz w:val="24"/>
        </w:rPr>
        <w:t>4.本项目的特定资格要求：无；</w:t>
      </w:r>
    </w:p>
    <w:p w14:paraId="2F5507AE">
      <w:pPr>
        <w:snapToGrid w:val="0"/>
        <w:spacing w:line="600" w:lineRule="exact"/>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0D916C">
      <w:pPr>
        <w:spacing w:line="600" w:lineRule="exact"/>
        <w:rPr>
          <w:rFonts w:ascii="宋体" w:hAnsi="宋体" w:cs="宋体"/>
          <w:b/>
          <w:sz w:val="24"/>
        </w:rPr>
      </w:pPr>
      <w:r>
        <w:rPr>
          <w:rFonts w:hint="eastAsia" w:ascii="宋体" w:hAnsi="宋体" w:cs="宋体"/>
          <w:b/>
          <w:sz w:val="24"/>
        </w:rPr>
        <w:t xml:space="preserve">三、获取招标文件 </w:t>
      </w:r>
    </w:p>
    <w:p w14:paraId="6C92795B">
      <w:pPr>
        <w:spacing w:line="600" w:lineRule="exact"/>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946CA9D">
      <w:pPr>
        <w:spacing w:line="600" w:lineRule="exact"/>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45FD211">
      <w:pPr>
        <w:spacing w:line="600" w:lineRule="exact"/>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C3F4A4D">
      <w:pPr>
        <w:spacing w:line="600" w:lineRule="exact"/>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C0AC165">
      <w:pPr>
        <w:spacing w:line="600" w:lineRule="exact"/>
        <w:rPr>
          <w:rFonts w:ascii="宋体" w:hAnsi="宋体" w:cs="宋体"/>
          <w:b/>
          <w:sz w:val="24"/>
        </w:rPr>
      </w:pPr>
      <w:r>
        <w:rPr>
          <w:rFonts w:hint="eastAsia" w:ascii="宋体" w:hAnsi="宋体" w:cs="宋体"/>
          <w:b/>
          <w:sz w:val="24"/>
        </w:rPr>
        <w:t>四、提交投标文件截止时间、开标时间和地点</w:t>
      </w:r>
    </w:p>
    <w:p w14:paraId="36561649">
      <w:pPr>
        <w:spacing w:line="600" w:lineRule="exact"/>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日9点00分00秒</w:t>
      </w:r>
      <w:r>
        <w:rPr>
          <w:rFonts w:hint="eastAsia" w:ascii="宋体" w:hAnsi="宋体" w:cs="宋体"/>
          <w:bCs/>
          <w:sz w:val="24"/>
          <w:u w:val="single"/>
        </w:rPr>
        <w:t xml:space="preserve"> </w:t>
      </w:r>
      <w:r>
        <w:rPr>
          <w:rFonts w:hint="eastAsia" w:ascii="宋体" w:hAnsi="宋体" w:cs="宋体"/>
          <w:sz w:val="24"/>
        </w:rPr>
        <w:t>（北京时间）</w:t>
      </w:r>
    </w:p>
    <w:p w14:paraId="7A7E4064">
      <w:pPr>
        <w:spacing w:line="600" w:lineRule="exact"/>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B880761">
      <w:pPr>
        <w:spacing w:line="600" w:lineRule="exact"/>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日9点00分00秒</w:t>
      </w:r>
      <w:r>
        <w:rPr>
          <w:rFonts w:hint="eastAsia" w:ascii="宋体" w:hAnsi="宋体" w:cs="宋体"/>
          <w:bCs/>
          <w:sz w:val="24"/>
          <w:u w:val="single"/>
        </w:rPr>
        <w:t xml:space="preserve">  </w:t>
      </w:r>
    </w:p>
    <w:p w14:paraId="02463929">
      <w:pPr>
        <w:spacing w:line="600" w:lineRule="exact"/>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F8F19B8">
      <w:pPr>
        <w:spacing w:line="600" w:lineRule="exact"/>
        <w:rPr>
          <w:rFonts w:ascii="宋体" w:hAnsi="宋体" w:cs="宋体"/>
          <w:sz w:val="24"/>
        </w:rPr>
      </w:pPr>
      <w:r>
        <w:rPr>
          <w:rFonts w:hint="eastAsia" w:ascii="宋体" w:hAnsi="宋体" w:cs="宋体"/>
          <w:b/>
          <w:sz w:val="24"/>
        </w:rPr>
        <w:t xml:space="preserve">五、公告期限 </w:t>
      </w:r>
    </w:p>
    <w:p w14:paraId="1DBF2A90">
      <w:pPr>
        <w:spacing w:line="600" w:lineRule="exact"/>
        <w:ind w:firstLine="480" w:firstLineChars="200"/>
        <w:rPr>
          <w:rFonts w:ascii="宋体" w:hAnsi="宋体" w:cs="宋体"/>
          <w:sz w:val="24"/>
        </w:rPr>
      </w:pPr>
      <w:r>
        <w:rPr>
          <w:rFonts w:hint="eastAsia" w:ascii="宋体" w:hAnsi="宋体" w:cs="宋体"/>
          <w:sz w:val="24"/>
        </w:rPr>
        <w:t>自本公告发布之日起5个工作日。</w:t>
      </w:r>
    </w:p>
    <w:p w14:paraId="11CDB654">
      <w:pPr>
        <w:spacing w:line="600" w:lineRule="exact"/>
        <w:rPr>
          <w:rFonts w:ascii="宋体" w:hAnsi="宋体" w:cs="宋体"/>
          <w:b/>
          <w:sz w:val="24"/>
        </w:rPr>
      </w:pPr>
      <w:r>
        <w:rPr>
          <w:rFonts w:hint="eastAsia" w:ascii="宋体" w:hAnsi="宋体" w:cs="宋体"/>
          <w:b/>
          <w:sz w:val="24"/>
        </w:rPr>
        <w:t>六、其他补充事宜</w:t>
      </w:r>
    </w:p>
    <w:p w14:paraId="3A732792">
      <w:pPr>
        <w:spacing w:line="600" w:lineRule="exact"/>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B6F09B">
      <w:pPr>
        <w:spacing w:line="600" w:lineRule="exact"/>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E9961C">
      <w:pPr>
        <w:spacing w:line="600" w:lineRule="exact"/>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D1ECC8">
      <w:pPr>
        <w:spacing w:line="600" w:lineRule="exact"/>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9831326">
      <w:pPr>
        <w:spacing w:line="600" w:lineRule="exact"/>
        <w:rPr>
          <w:rFonts w:ascii="宋体" w:hAnsi="宋体" w:cs="宋体"/>
          <w:b/>
          <w:sz w:val="24"/>
        </w:rPr>
      </w:pPr>
      <w:r>
        <w:rPr>
          <w:rFonts w:hint="eastAsia" w:ascii="宋体" w:hAnsi="宋体" w:cs="宋体"/>
          <w:b/>
          <w:sz w:val="24"/>
        </w:rPr>
        <w:t>七、对本次采购提出询问、质疑、投诉，请按以下方式联系</w:t>
      </w:r>
    </w:p>
    <w:p w14:paraId="2819F1E5">
      <w:pPr>
        <w:spacing w:line="600" w:lineRule="exact"/>
        <w:ind w:firstLine="480" w:firstLineChars="200"/>
        <w:rPr>
          <w:rFonts w:ascii="宋体" w:hAnsi="宋体" w:cs="宋体"/>
          <w:sz w:val="24"/>
        </w:rPr>
      </w:pPr>
      <w:r>
        <w:rPr>
          <w:rFonts w:hint="eastAsia" w:ascii="宋体" w:hAnsi="宋体" w:cs="宋体"/>
          <w:sz w:val="24"/>
        </w:rPr>
        <w:t>1.采购人信息</w:t>
      </w:r>
    </w:p>
    <w:p w14:paraId="63733E2F">
      <w:pPr>
        <w:spacing w:line="600" w:lineRule="exact"/>
        <w:ind w:firstLine="480"/>
        <w:rPr>
          <w:rFonts w:ascii="宋体" w:hAnsi="宋体" w:cs="宋体"/>
          <w:sz w:val="24"/>
        </w:rPr>
      </w:pPr>
      <w:r>
        <w:rPr>
          <w:rFonts w:hint="eastAsia" w:ascii="宋体" w:hAnsi="宋体" w:cs="宋体"/>
          <w:sz w:val="24"/>
        </w:rPr>
        <w:t>名    称：</w:t>
      </w:r>
      <w:r>
        <w:rPr>
          <w:rFonts w:hint="eastAsia"/>
          <w:sz w:val="24"/>
        </w:rPr>
        <w:t>杭州市生态环境局临平分局</w:t>
      </w:r>
    </w:p>
    <w:p w14:paraId="3A47FCFD">
      <w:pPr>
        <w:spacing w:line="600" w:lineRule="exact"/>
        <w:ind w:firstLine="480"/>
        <w:rPr>
          <w:rFonts w:ascii="宋体" w:hAnsi="宋体" w:cs="宋体"/>
          <w:sz w:val="24"/>
        </w:rPr>
      </w:pPr>
      <w:r>
        <w:rPr>
          <w:rFonts w:hint="eastAsia" w:ascii="宋体" w:hAnsi="宋体" w:cs="宋体"/>
          <w:sz w:val="24"/>
        </w:rPr>
        <w:t>地    址：临平区临平街道星火南路23号</w:t>
      </w:r>
    </w:p>
    <w:p w14:paraId="6ACB7EE6">
      <w:pPr>
        <w:spacing w:line="600" w:lineRule="exact"/>
        <w:ind w:firstLine="480"/>
        <w:rPr>
          <w:rFonts w:ascii="宋体" w:hAnsi="宋体" w:cs="宋体"/>
          <w:sz w:val="24"/>
        </w:rPr>
      </w:pPr>
      <w:r>
        <w:rPr>
          <w:rFonts w:hint="eastAsia" w:ascii="宋体" w:hAnsi="宋体" w:cs="宋体"/>
          <w:sz w:val="24"/>
        </w:rPr>
        <w:t xml:space="preserve">传    真：/ </w:t>
      </w:r>
    </w:p>
    <w:p w14:paraId="0101BEAF">
      <w:pPr>
        <w:spacing w:line="600" w:lineRule="exact"/>
        <w:ind w:firstLine="480"/>
        <w:rPr>
          <w:rFonts w:ascii="宋体" w:hAnsi="宋体" w:cs="宋体"/>
          <w:sz w:val="24"/>
        </w:rPr>
      </w:pPr>
      <w:r>
        <w:rPr>
          <w:rFonts w:hint="eastAsia" w:ascii="宋体" w:hAnsi="宋体" w:cs="宋体"/>
          <w:sz w:val="24"/>
        </w:rPr>
        <w:t>项目联系人（询问）：曹立刚</w:t>
      </w:r>
    </w:p>
    <w:p w14:paraId="4DE09A8F">
      <w:pPr>
        <w:spacing w:line="600" w:lineRule="exact"/>
        <w:ind w:firstLine="480" w:firstLineChars="200"/>
        <w:rPr>
          <w:rFonts w:ascii="宋体" w:hAnsi="宋体" w:cs="宋体"/>
          <w:sz w:val="24"/>
        </w:rPr>
      </w:pPr>
      <w:r>
        <w:rPr>
          <w:rFonts w:hint="eastAsia" w:ascii="宋体" w:hAnsi="宋体" w:cs="宋体"/>
          <w:sz w:val="24"/>
        </w:rPr>
        <w:t>项目联系方式（询问）：13968096814</w:t>
      </w:r>
    </w:p>
    <w:p w14:paraId="2E9FD304">
      <w:pPr>
        <w:spacing w:line="600" w:lineRule="exact"/>
        <w:ind w:firstLine="480"/>
        <w:rPr>
          <w:rFonts w:ascii="宋体" w:hAnsi="宋体" w:cs="宋体"/>
          <w:sz w:val="24"/>
        </w:rPr>
      </w:pPr>
      <w:r>
        <w:rPr>
          <w:rFonts w:hint="eastAsia" w:ascii="宋体" w:hAnsi="宋体" w:cs="宋体"/>
          <w:sz w:val="24"/>
        </w:rPr>
        <w:t>质疑联系人：陈莉</w:t>
      </w:r>
    </w:p>
    <w:p w14:paraId="0CB6AB4A">
      <w:pPr>
        <w:spacing w:line="600" w:lineRule="exact"/>
        <w:ind w:firstLine="480"/>
        <w:rPr>
          <w:rFonts w:ascii="宋体" w:hAnsi="宋体" w:cs="宋体"/>
          <w:sz w:val="24"/>
        </w:rPr>
      </w:pPr>
      <w:r>
        <w:rPr>
          <w:rFonts w:hint="eastAsia" w:ascii="宋体" w:hAnsi="宋体" w:cs="宋体"/>
          <w:sz w:val="24"/>
        </w:rPr>
        <w:t xml:space="preserve">质疑联系方式：0571-89532214  </w:t>
      </w:r>
    </w:p>
    <w:p w14:paraId="40E599E7">
      <w:pPr>
        <w:spacing w:line="600" w:lineRule="exact"/>
        <w:ind w:firstLine="480" w:firstLineChars="200"/>
        <w:rPr>
          <w:rFonts w:ascii="宋体" w:hAnsi="宋体" w:cs="宋体"/>
          <w:sz w:val="24"/>
        </w:rPr>
      </w:pPr>
      <w:r>
        <w:rPr>
          <w:rFonts w:hint="eastAsia" w:ascii="宋体" w:hAnsi="宋体" w:cs="宋体"/>
          <w:sz w:val="24"/>
        </w:rPr>
        <w:t xml:space="preserve">2.采购代理机构信息            </w:t>
      </w:r>
    </w:p>
    <w:p w14:paraId="7F5AA257">
      <w:pPr>
        <w:spacing w:line="600" w:lineRule="exact"/>
        <w:ind w:firstLine="480"/>
        <w:rPr>
          <w:rFonts w:ascii="宋体" w:hAnsi="宋体" w:cs="宋体"/>
          <w:sz w:val="24"/>
        </w:rPr>
      </w:pPr>
      <w:r>
        <w:rPr>
          <w:rFonts w:hint="eastAsia" w:ascii="宋体" w:hAnsi="宋体" w:cs="宋体"/>
          <w:sz w:val="24"/>
        </w:rPr>
        <w:t>名    称：杭州瑞拓工程咨询有限公司</w:t>
      </w:r>
    </w:p>
    <w:p w14:paraId="00C6C7E1">
      <w:pPr>
        <w:spacing w:line="600" w:lineRule="exact"/>
        <w:ind w:firstLine="480"/>
        <w:rPr>
          <w:rFonts w:ascii="宋体" w:hAnsi="宋体" w:cs="宋体"/>
          <w:sz w:val="24"/>
        </w:rPr>
      </w:pPr>
      <w:r>
        <w:rPr>
          <w:rFonts w:hint="eastAsia" w:ascii="宋体" w:hAnsi="宋体" w:cs="宋体"/>
          <w:sz w:val="24"/>
        </w:rPr>
        <w:t>地    址：杭州市临平区新丰路199号余杭商会大厦4号楼25楼</w:t>
      </w:r>
    </w:p>
    <w:p w14:paraId="3F445BE6">
      <w:pPr>
        <w:spacing w:line="600" w:lineRule="exact"/>
        <w:ind w:firstLine="480" w:firstLineChars="200"/>
        <w:rPr>
          <w:rFonts w:ascii="宋体" w:hAnsi="宋体" w:cs="宋体"/>
          <w:sz w:val="24"/>
        </w:rPr>
      </w:pPr>
      <w:r>
        <w:rPr>
          <w:rFonts w:hint="eastAsia" w:ascii="宋体" w:hAnsi="宋体" w:cs="宋体"/>
          <w:sz w:val="24"/>
        </w:rPr>
        <w:t xml:space="preserve">传    真：0571-86243788             </w:t>
      </w:r>
    </w:p>
    <w:p w14:paraId="3C5CAF2D">
      <w:pPr>
        <w:spacing w:line="600" w:lineRule="exact"/>
        <w:ind w:firstLine="480" w:firstLineChars="200"/>
        <w:rPr>
          <w:rFonts w:ascii="宋体" w:hAnsi="宋体" w:cs="宋体"/>
          <w:sz w:val="24"/>
        </w:rPr>
      </w:pPr>
      <w:r>
        <w:rPr>
          <w:rFonts w:hint="eastAsia" w:ascii="宋体" w:hAnsi="宋体" w:cs="宋体"/>
          <w:sz w:val="24"/>
        </w:rPr>
        <w:t xml:space="preserve">项目联系人（询问）：林卓尔        </w:t>
      </w:r>
    </w:p>
    <w:p w14:paraId="1BD1E17F">
      <w:pPr>
        <w:spacing w:line="600" w:lineRule="exact"/>
        <w:ind w:firstLine="480" w:firstLineChars="200"/>
        <w:rPr>
          <w:rFonts w:ascii="宋体" w:hAnsi="宋体" w:cs="宋体"/>
          <w:sz w:val="24"/>
        </w:rPr>
      </w:pPr>
      <w:r>
        <w:rPr>
          <w:rFonts w:hint="eastAsia" w:ascii="宋体" w:hAnsi="宋体" w:cs="宋体"/>
          <w:sz w:val="24"/>
        </w:rPr>
        <w:t>项目联系方式（询问）：0571-89282811</w:t>
      </w:r>
    </w:p>
    <w:p w14:paraId="76A837E0">
      <w:pPr>
        <w:spacing w:line="600" w:lineRule="exact"/>
        <w:ind w:firstLine="480" w:firstLineChars="200"/>
        <w:rPr>
          <w:rFonts w:ascii="宋体" w:hAnsi="宋体" w:cs="宋体"/>
          <w:sz w:val="24"/>
        </w:rPr>
      </w:pPr>
      <w:r>
        <w:rPr>
          <w:rFonts w:hint="eastAsia" w:ascii="宋体" w:hAnsi="宋体" w:cs="宋体"/>
          <w:sz w:val="24"/>
        </w:rPr>
        <w:t xml:space="preserve">质疑联系人：张诗佳           </w:t>
      </w:r>
    </w:p>
    <w:p w14:paraId="52B81555">
      <w:pPr>
        <w:spacing w:line="600" w:lineRule="exact"/>
        <w:ind w:firstLine="480" w:firstLineChars="200"/>
        <w:rPr>
          <w:rFonts w:ascii="宋体" w:hAnsi="宋体" w:cs="宋体"/>
          <w:sz w:val="24"/>
        </w:rPr>
      </w:pPr>
      <w:r>
        <w:rPr>
          <w:rFonts w:hint="eastAsia" w:ascii="宋体" w:hAnsi="宋体" w:cs="宋体"/>
          <w:sz w:val="24"/>
        </w:rPr>
        <w:t xml:space="preserve">质疑联系方式：0571-86243788 </w:t>
      </w:r>
    </w:p>
    <w:p w14:paraId="3059C06A">
      <w:pPr>
        <w:spacing w:line="600" w:lineRule="exact"/>
        <w:ind w:firstLine="480" w:firstLineChars="200"/>
        <w:rPr>
          <w:rFonts w:ascii="宋体" w:hAnsi="宋体" w:cs="宋体"/>
          <w:sz w:val="24"/>
        </w:rPr>
      </w:pPr>
      <w:r>
        <w:rPr>
          <w:rFonts w:hint="eastAsia" w:ascii="宋体" w:hAnsi="宋体" w:cs="宋体"/>
          <w:sz w:val="24"/>
        </w:rPr>
        <w:t xml:space="preserve">3.同级政府采购监督管理部门            </w:t>
      </w:r>
    </w:p>
    <w:p w14:paraId="262FD0AC">
      <w:pPr>
        <w:spacing w:line="600" w:lineRule="exact"/>
        <w:ind w:firstLine="480"/>
        <w:rPr>
          <w:rFonts w:ascii="宋体" w:hAnsi="宋体" w:cs="宋体"/>
          <w:sz w:val="24"/>
        </w:rPr>
      </w:pPr>
      <w:r>
        <w:rPr>
          <w:rFonts w:hint="eastAsia" w:ascii="宋体" w:hAnsi="宋体" w:cs="宋体"/>
          <w:sz w:val="24"/>
        </w:rPr>
        <w:t>名称：杭州市临平区财政局、浙江省政府采购行政裁决服务中心（杭州） </w:t>
      </w:r>
    </w:p>
    <w:p w14:paraId="3385D1A6">
      <w:pPr>
        <w:spacing w:line="600" w:lineRule="exact"/>
        <w:ind w:firstLine="480"/>
        <w:rPr>
          <w:rFonts w:ascii="宋体" w:hAnsi="宋体" w:cs="宋体"/>
          <w:sz w:val="24"/>
        </w:rPr>
      </w:pPr>
      <w:r>
        <w:rPr>
          <w:rFonts w:hint="eastAsia" w:ascii="宋体" w:hAnsi="宋体" w:cs="宋体"/>
          <w:sz w:val="24"/>
        </w:rPr>
        <w:t>地址：杭州市上城区清泰街549号城建综合大楼11楼（快递仅限ems或顺丰） </w:t>
      </w:r>
    </w:p>
    <w:p w14:paraId="14E207D7">
      <w:pPr>
        <w:spacing w:line="600" w:lineRule="exact"/>
        <w:ind w:firstLine="480"/>
        <w:rPr>
          <w:rFonts w:ascii="宋体" w:hAnsi="宋体" w:cs="宋体"/>
          <w:sz w:val="24"/>
        </w:rPr>
      </w:pPr>
      <w:r>
        <w:rPr>
          <w:rFonts w:hint="eastAsia" w:ascii="宋体" w:hAnsi="宋体" w:cs="宋体"/>
          <w:sz w:val="24"/>
        </w:rPr>
        <w:t>传真：/</w:t>
      </w:r>
    </w:p>
    <w:p w14:paraId="490568FD">
      <w:pPr>
        <w:spacing w:line="600" w:lineRule="exact"/>
        <w:ind w:firstLine="480"/>
        <w:rPr>
          <w:rFonts w:ascii="宋体" w:hAnsi="宋体" w:cs="宋体"/>
          <w:sz w:val="24"/>
        </w:rPr>
      </w:pPr>
      <w:r>
        <w:rPr>
          <w:rFonts w:hint="eastAsia" w:ascii="宋体" w:hAnsi="宋体" w:cs="宋体"/>
          <w:sz w:val="24"/>
        </w:rPr>
        <w:t>联系人：朱女士、王女士 </w:t>
      </w:r>
    </w:p>
    <w:p w14:paraId="01E55464">
      <w:pPr>
        <w:spacing w:line="600" w:lineRule="exact"/>
        <w:ind w:firstLine="480"/>
        <w:rPr>
          <w:rFonts w:ascii="宋体" w:hAnsi="宋体" w:cs="宋体"/>
          <w:sz w:val="24"/>
        </w:rPr>
      </w:pPr>
      <w:r>
        <w:rPr>
          <w:rFonts w:hint="eastAsia" w:ascii="宋体" w:hAnsi="宋体" w:cs="宋体"/>
          <w:sz w:val="24"/>
        </w:rPr>
        <w:t xml:space="preserve">监督投诉电话：0571-87227671,0571-87800218 </w:t>
      </w:r>
    </w:p>
    <w:p w14:paraId="53A735F1">
      <w:pPr>
        <w:spacing w:line="600" w:lineRule="exact"/>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B463D17">
      <w:pPr>
        <w:spacing w:line="600" w:lineRule="exact"/>
        <w:ind w:firstLine="480" w:firstLineChars="200"/>
        <w:rPr>
          <w:rFonts w:ascii="宋体" w:hAnsi="宋体" w:cs="宋体"/>
          <w:sz w:val="24"/>
        </w:rPr>
      </w:pPr>
      <w:r>
        <w:rPr>
          <w:rFonts w:hint="eastAsia" w:ascii="宋体" w:hAnsi="宋体" w:cs="宋体"/>
          <w:sz w:val="24"/>
        </w:rPr>
        <w:t>CA问题联系电话（人工）：汇信CA 400-888-4636；天谷CA 400-087-8198。</w:t>
      </w:r>
    </w:p>
    <w:p w14:paraId="74EE6593">
      <w:pPr>
        <w:widowControl/>
        <w:adjustRightInd/>
        <w:jc w:val="left"/>
        <w:rPr>
          <w:rFonts w:ascii="宋体" w:hAnsi="宋体" w:cs="宋体"/>
          <w:b/>
          <w:sz w:val="36"/>
          <w:szCs w:val="20"/>
        </w:rPr>
      </w:pPr>
      <w:r>
        <w:rPr>
          <w:rFonts w:hint="eastAsia" w:ascii="宋体" w:hAnsi="宋体" w:cs="宋体"/>
          <w:b/>
          <w:sz w:val="36"/>
          <w:szCs w:val="20"/>
        </w:rPr>
        <w:br w:type="page"/>
      </w:r>
    </w:p>
    <w:p w14:paraId="7BDB11F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3BA4D3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0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595"/>
      </w:tblGrid>
      <w:tr w14:paraId="61E60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A0107F0">
            <w:pPr>
              <w:jc w:val="center"/>
              <w:rPr>
                <w:rFonts w:ascii="宋体" w:hAnsi="宋体" w:cs="宋体"/>
                <w:sz w:val="24"/>
              </w:rPr>
            </w:pPr>
            <w:r>
              <w:rPr>
                <w:rFonts w:hint="eastAsia" w:ascii="宋体" w:hAnsi="宋体" w:cs="宋体"/>
                <w:sz w:val="24"/>
              </w:rPr>
              <w:t>序号</w:t>
            </w:r>
          </w:p>
        </w:tc>
        <w:tc>
          <w:tcPr>
            <w:tcW w:w="1843" w:type="dxa"/>
            <w:tcBorders>
              <w:tl2br w:val="nil"/>
              <w:tr2bl w:val="nil"/>
            </w:tcBorders>
            <w:vAlign w:val="center"/>
          </w:tcPr>
          <w:p w14:paraId="2FE2AB43">
            <w:pPr>
              <w:jc w:val="center"/>
              <w:rPr>
                <w:rFonts w:ascii="宋体" w:hAnsi="宋体" w:cs="宋体"/>
                <w:sz w:val="24"/>
              </w:rPr>
            </w:pPr>
            <w:r>
              <w:rPr>
                <w:rFonts w:hint="eastAsia" w:ascii="宋体" w:hAnsi="宋体" w:cs="宋体"/>
                <w:sz w:val="24"/>
              </w:rPr>
              <w:t>事项</w:t>
            </w:r>
          </w:p>
        </w:tc>
        <w:tc>
          <w:tcPr>
            <w:tcW w:w="6595" w:type="dxa"/>
            <w:tcBorders>
              <w:tl2br w:val="nil"/>
              <w:tr2bl w:val="nil"/>
            </w:tcBorders>
            <w:vAlign w:val="center"/>
          </w:tcPr>
          <w:p w14:paraId="42EFCA66">
            <w:pPr>
              <w:jc w:val="center"/>
              <w:rPr>
                <w:rFonts w:ascii="宋体" w:hAnsi="宋体" w:cs="宋体"/>
                <w:sz w:val="24"/>
              </w:rPr>
            </w:pPr>
            <w:r>
              <w:rPr>
                <w:rFonts w:hint="eastAsia" w:ascii="宋体" w:hAnsi="宋体" w:cs="宋体"/>
                <w:sz w:val="24"/>
              </w:rPr>
              <w:t>本项目的特别规定</w:t>
            </w:r>
          </w:p>
        </w:tc>
      </w:tr>
      <w:tr w14:paraId="1DDEF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4C496A86">
            <w:pPr>
              <w:jc w:val="center"/>
              <w:rPr>
                <w:rFonts w:ascii="宋体" w:hAnsi="宋体" w:cs="宋体"/>
                <w:sz w:val="24"/>
              </w:rPr>
            </w:pPr>
            <w:r>
              <w:rPr>
                <w:rFonts w:hint="eastAsia" w:ascii="宋体" w:hAnsi="宋体" w:cs="宋体"/>
                <w:sz w:val="24"/>
              </w:rPr>
              <w:t>1</w:t>
            </w:r>
          </w:p>
        </w:tc>
        <w:tc>
          <w:tcPr>
            <w:tcW w:w="1843" w:type="dxa"/>
            <w:tcBorders>
              <w:tl2br w:val="nil"/>
              <w:tr2bl w:val="nil"/>
            </w:tcBorders>
            <w:vAlign w:val="center"/>
          </w:tcPr>
          <w:p w14:paraId="656FE097">
            <w:pPr>
              <w:jc w:val="center"/>
              <w:rPr>
                <w:rFonts w:ascii="宋体" w:hAnsi="宋体" w:cs="宋体"/>
                <w:sz w:val="24"/>
              </w:rPr>
            </w:pPr>
            <w:r>
              <w:rPr>
                <w:rFonts w:hint="eastAsia" w:ascii="宋体" w:hAnsi="宋体" w:cs="宋体"/>
                <w:sz w:val="24"/>
              </w:rPr>
              <w:t>项目属性</w:t>
            </w:r>
          </w:p>
        </w:tc>
        <w:tc>
          <w:tcPr>
            <w:tcW w:w="6595" w:type="dxa"/>
            <w:tcBorders>
              <w:tl2br w:val="nil"/>
              <w:tr2bl w:val="nil"/>
            </w:tcBorders>
            <w:vAlign w:val="center"/>
          </w:tcPr>
          <w:p w14:paraId="38347AF0">
            <w:pPr>
              <w:jc w:val="left"/>
              <w:rPr>
                <w:rFonts w:ascii="宋体" w:hAnsi="宋体" w:cs="宋体"/>
                <w:sz w:val="24"/>
              </w:rPr>
            </w:pPr>
            <w:r>
              <w:rPr>
                <w:rFonts w:hint="eastAsia" w:ascii="宋体" w:hAnsi="宋体" w:cs="宋体"/>
                <w:sz w:val="24"/>
              </w:rPr>
              <w:t>服务类。</w:t>
            </w:r>
          </w:p>
        </w:tc>
      </w:tr>
      <w:tr w14:paraId="42AA0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153DDC9">
            <w:pPr>
              <w:jc w:val="center"/>
              <w:rPr>
                <w:rFonts w:ascii="宋体" w:hAnsi="宋体" w:cs="宋体"/>
                <w:sz w:val="24"/>
              </w:rPr>
            </w:pPr>
            <w:r>
              <w:rPr>
                <w:rFonts w:hint="eastAsia" w:ascii="宋体" w:hAnsi="宋体" w:cs="宋体"/>
                <w:sz w:val="24"/>
              </w:rPr>
              <w:t>2</w:t>
            </w:r>
          </w:p>
        </w:tc>
        <w:tc>
          <w:tcPr>
            <w:tcW w:w="1843" w:type="dxa"/>
            <w:tcBorders>
              <w:tl2br w:val="nil"/>
              <w:tr2bl w:val="nil"/>
            </w:tcBorders>
            <w:vAlign w:val="center"/>
          </w:tcPr>
          <w:p w14:paraId="3A7AE985">
            <w:pPr>
              <w:jc w:val="center"/>
              <w:rPr>
                <w:rFonts w:ascii="宋体" w:hAnsi="宋体" w:cs="宋体"/>
                <w:sz w:val="24"/>
              </w:rPr>
            </w:pPr>
            <w:r>
              <w:rPr>
                <w:rFonts w:hint="eastAsia" w:ascii="宋体" w:hAnsi="宋体" w:cs="宋体"/>
                <w:sz w:val="24"/>
              </w:rPr>
              <w:t>采购标的及其对应的中小企业划分标准所属行业</w:t>
            </w:r>
          </w:p>
        </w:tc>
        <w:tc>
          <w:tcPr>
            <w:tcW w:w="6595" w:type="dxa"/>
            <w:tcBorders>
              <w:tl2br w:val="nil"/>
              <w:tr2bl w:val="nil"/>
            </w:tcBorders>
            <w:vAlign w:val="center"/>
          </w:tcPr>
          <w:p w14:paraId="0A007DA3">
            <w:pPr>
              <w:jc w:val="left"/>
              <w:rPr>
                <w:rFonts w:ascii="宋体" w:hAnsi="宋体" w:cs="宋体"/>
                <w:sz w:val="24"/>
              </w:rPr>
            </w:pPr>
            <w:r>
              <w:rPr>
                <w:rFonts w:hint="eastAsia" w:ascii="宋体" w:hAnsi="宋体" w:cs="宋体"/>
                <w:sz w:val="24"/>
              </w:rPr>
              <w:t>（1）标的：</w:t>
            </w:r>
            <w:r>
              <w:rPr>
                <w:rFonts w:hint="eastAsia" w:ascii="宋体" w:hAnsi="宋体" w:cs="宋体"/>
                <w:sz w:val="24"/>
                <w:u w:val="single"/>
              </w:rPr>
              <w:t>杭州市临平区空气质量提质服务项目</w:t>
            </w:r>
            <w:r>
              <w:rPr>
                <w:rFonts w:hint="eastAsia" w:ascii="宋体" w:hAnsi="宋体" w:cs="宋体"/>
                <w:sz w:val="24"/>
              </w:rPr>
              <w:t>，属于</w:t>
            </w:r>
            <w:r>
              <w:rPr>
                <w:rFonts w:hint="eastAsia" w:ascii="宋体" w:hAnsi="宋体" w:cs="宋体"/>
                <w:sz w:val="24"/>
                <w:u w:val="single"/>
              </w:rPr>
              <w:t>（十六）其他未列明行业</w:t>
            </w:r>
            <w:r>
              <w:rPr>
                <w:rFonts w:hint="eastAsia" w:ascii="宋体" w:hAnsi="宋体" w:cs="宋体"/>
                <w:sz w:val="24"/>
              </w:rPr>
              <w:t>；</w:t>
            </w:r>
          </w:p>
        </w:tc>
      </w:tr>
      <w:tr w14:paraId="63BDE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EC8C295">
            <w:pPr>
              <w:jc w:val="center"/>
              <w:rPr>
                <w:rFonts w:ascii="宋体" w:hAnsi="宋体" w:cs="宋体"/>
                <w:sz w:val="24"/>
              </w:rPr>
            </w:pPr>
            <w:r>
              <w:rPr>
                <w:rFonts w:hint="eastAsia" w:ascii="宋体" w:hAnsi="宋体" w:cs="宋体"/>
                <w:sz w:val="24"/>
              </w:rPr>
              <w:t>3</w:t>
            </w:r>
          </w:p>
        </w:tc>
        <w:tc>
          <w:tcPr>
            <w:tcW w:w="1843" w:type="dxa"/>
            <w:tcBorders>
              <w:tl2br w:val="nil"/>
              <w:tr2bl w:val="nil"/>
            </w:tcBorders>
            <w:vAlign w:val="center"/>
          </w:tcPr>
          <w:p w14:paraId="054ED5AB">
            <w:pPr>
              <w:jc w:val="center"/>
              <w:rPr>
                <w:rFonts w:ascii="宋体" w:hAnsi="宋体" w:cs="宋体"/>
                <w:sz w:val="24"/>
              </w:rPr>
            </w:pPr>
            <w:r>
              <w:rPr>
                <w:rFonts w:hint="eastAsia" w:ascii="宋体" w:hAnsi="宋体" w:cs="宋体"/>
                <w:sz w:val="24"/>
              </w:rPr>
              <w:t>是否允许采购进口产品</w:t>
            </w:r>
          </w:p>
        </w:tc>
        <w:tc>
          <w:tcPr>
            <w:tcW w:w="6595" w:type="dxa"/>
            <w:tcBorders>
              <w:tl2br w:val="nil"/>
              <w:tr2bl w:val="nil"/>
            </w:tcBorders>
            <w:vAlign w:val="center"/>
          </w:tcPr>
          <w:p w14:paraId="7AE1067A">
            <w:pPr>
              <w:jc w:val="left"/>
              <w:rPr>
                <w:rFonts w:ascii="宋体" w:hAnsi="宋体" w:cs="宋体"/>
                <w:sz w:val="24"/>
              </w:rPr>
            </w:pPr>
            <w:r>
              <w:rPr>
                <w:rFonts w:hint="eastAsia" w:ascii="宋体" w:hAnsi="宋体" w:cs="宋体"/>
                <w:sz w:val="24"/>
              </w:rPr>
              <w:sym w:font="Wingdings" w:char="F0FE"/>
            </w:r>
            <w:r>
              <w:rPr>
                <w:rFonts w:hint="eastAsia" w:ascii="宋体" w:hAnsi="宋体" w:cs="宋体"/>
                <w:sz w:val="24"/>
              </w:rPr>
              <w:t>本项目不允许采购进口产品。</w:t>
            </w:r>
          </w:p>
        </w:tc>
      </w:tr>
      <w:tr w14:paraId="22163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1F9FC94">
            <w:pPr>
              <w:jc w:val="center"/>
              <w:rPr>
                <w:rFonts w:ascii="宋体" w:hAnsi="宋体" w:cs="宋体"/>
                <w:sz w:val="24"/>
              </w:rPr>
            </w:pPr>
            <w:r>
              <w:rPr>
                <w:rFonts w:hint="eastAsia" w:ascii="宋体" w:hAnsi="宋体" w:cs="宋体"/>
                <w:sz w:val="24"/>
              </w:rPr>
              <w:t>4</w:t>
            </w:r>
          </w:p>
        </w:tc>
        <w:tc>
          <w:tcPr>
            <w:tcW w:w="1843" w:type="dxa"/>
            <w:tcBorders>
              <w:tl2br w:val="nil"/>
              <w:tr2bl w:val="nil"/>
            </w:tcBorders>
            <w:vAlign w:val="center"/>
          </w:tcPr>
          <w:p w14:paraId="3CB65087">
            <w:pPr>
              <w:jc w:val="center"/>
              <w:rPr>
                <w:rFonts w:ascii="宋体" w:hAnsi="宋体" w:cs="宋体"/>
                <w:sz w:val="24"/>
              </w:rPr>
            </w:pPr>
            <w:r>
              <w:rPr>
                <w:rFonts w:hint="eastAsia" w:ascii="宋体" w:hAnsi="宋体" w:cs="宋体"/>
                <w:sz w:val="24"/>
              </w:rPr>
              <w:t>分包</w:t>
            </w:r>
          </w:p>
        </w:tc>
        <w:tc>
          <w:tcPr>
            <w:tcW w:w="6595" w:type="dxa"/>
            <w:tcBorders>
              <w:tl2br w:val="nil"/>
              <w:tr2bl w:val="nil"/>
            </w:tcBorders>
            <w:vAlign w:val="center"/>
          </w:tcPr>
          <w:p w14:paraId="496F5601">
            <w:pPr>
              <w:jc w:val="left"/>
              <w:rPr>
                <w:rFonts w:ascii="宋体" w:hAnsi="宋体" w:cs="宋体"/>
                <w:sz w:val="24"/>
              </w:rPr>
            </w:pPr>
            <w:r>
              <w:rPr>
                <w:rFonts w:hint="eastAsia" w:ascii="宋体" w:hAnsi="宋体" w:cs="宋体"/>
                <w:sz w:val="24"/>
              </w:rPr>
              <w:t>B不同意分包。</w:t>
            </w:r>
          </w:p>
          <w:p w14:paraId="1DFC8870">
            <w:pPr>
              <w:jc w:val="left"/>
              <w:rPr>
                <w:rFonts w:ascii="宋体" w:hAnsi="宋体" w:cs="宋体"/>
                <w:sz w:val="24"/>
              </w:rPr>
            </w:pPr>
            <w:r>
              <w:rPr>
                <w:rFonts w:hint="eastAsia" w:ascii="宋体" w:hAnsi="宋体" w:cs="宋体"/>
                <w:sz w:val="24"/>
              </w:rPr>
              <w:t>注：不得限制大中型企业向小微企业合理分包。</w:t>
            </w:r>
          </w:p>
        </w:tc>
      </w:tr>
      <w:tr w14:paraId="3AB68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43A9F72D">
            <w:pPr>
              <w:jc w:val="center"/>
              <w:rPr>
                <w:rFonts w:ascii="宋体" w:hAnsi="宋体" w:cs="宋体"/>
                <w:sz w:val="24"/>
              </w:rPr>
            </w:pPr>
            <w:r>
              <w:rPr>
                <w:rFonts w:hint="eastAsia" w:ascii="宋体" w:hAnsi="宋体" w:cs="宋体"/>
                <w:sz w:val="24"/>
              </w:rPr>
              <w:t>5</w:t>
            </w:r>
          </w:p>
        </w:tc>
        <w:tc>
          <w:tcPr>
            <w:tcW w:w="1843" w:type="dxa"/>
            <w:tcBorders>
              <w:tl2br w:val="nil"/>
              <w:tr2bl w:val="nil"/>
            </w:tcBorders>
            <w:vAlign w:val="center"/>
          </w:tcPr>
          <w:p w14:paraId="10E54BE2">
            <w:pPr>
              <w:jc w:val="center"/>
              <w:rPr>
                <w:rFonts w:ascii="宋体" w:hAnsi="宋体" w:cs="宋体"/>
                <w:sz w:val="24"/>
              </w:rPr>
            </w:pPr>
            <w:r>
              <w:rPr>
                <w:rFonts w:hint="eastAsia" w:ascii="宋体" w:hAnsi="宋体" w:cs="宋体"/>
                <w:sz w:val="24"/>
              </w:rPr>
              <w:t>开标前答疑会或现场考察</w:t>
            </w:r>
          </w:p>
        </w:tc>
        <w:tc>
          <w:tcPr>
            <w:tcW w:w="6595" w:type="dxa"/>
            <w:tcBorders>
              <w:tl2br w:val="nil"/>
              <w:tr2bl w:val="nil"/>
            </w:tcBorders>
            <w:vAlign w:val="center"/>
          </w:tcPr>
          <w:p w14:paraId="54FE18D1">
            <w:pPr>
              <w:jc w:val="left"/>
              <w:rPr>
                <w:rFonts w:ascii="宋体" w:hAnsi="宋体" w:cs="宋体"/>
                <w:sz w:val="24"/>
              </w:rPr>
            </w:pPr>
            <w:r>
              <w:rPr>
                <w:rFonts w:hint="eastAsia" w:ascii="宋体" w:hAnsi="宋体" w:cs="宋体"/>
                <w:sz w:val="24"/>
              </w:rPr>
              <w:sym w:font="Wingdings" w:char="F0FE"/>
            </w:r>
            <w:r>
              <w:rPr>
                <w:rFonts w:hint="eastAsia" w:ascii="宋体" w:hAnsi="宋体" w:cs="宋体"/>
                <w:sz w:val="24"/>
              </w:rPr>
              <w:t>A不组织。</w:t>
            </w:r>
          </w:p>
        </w:tc>
      </w:tr>
      <w:tr w14:paraId="4857D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60AD86C">
            <w:pPr>
              <w:jc w:val="center"/>
              <w:rPr>
                <w:rFonts w:ascii="宋体" w:hAnsi="宋体" w:cs="宋体"/>
                <w:sz w:val="24"/>
              </w:rPr>
            </w:pPr>
            <w:r>
              <w:rPr>
                <w:rFonts w:hint="eastAsia" w:ascii="宋体" w:hAnsi="宋体" w:cs="宋体"/>
                <w:sz w:val="24"/>
              </w:rPr>
              <w:t>6</w:t>
            </w:r>
          </w:p>
        </w:tc>
        <w:tc>
          <w:tcPr>
            <w:tcW w:w="1843" w:type="dxa"/>
            <w:tcBorders>
              <w:tl2br w:val="nil"/>
              <w:tr2bl w:val="nil"/>
            </w:tcBorders>
            <w:vAlign w:val="center"/>
          </w:tcPr>
          <w:p w14:paraId="56E3E935">
            <w:pPr>
              <w:jc w:val="center"/>
              <w:rPr>
                <w:rFonts w:ascii="宋体" w:hAnsi="宋体" w:cs="宋体"/>
                <w:sz w:val="24"/>
              </w:rPr>
            </w:pPr>
            <w:r>
              <w:rPr>
                <w:rFonts w:hint="eastAsia" w:ascii="宋体" w:hAnsi="宋体" w:cs="宋体"/>
                <w:sz w:val="24"/>
              </w:rPr>
              <w:t>样品提供</w:t>
            </w:r>
          </w:p>
        </w:tc>
        <w:tc>
          <w:tcPr>
            <w:tcW w:w="6595" w:type="dxa"/>
            <w:tcBorders>
              <w:tl2br w:val="nil"/>
              <w:tr2bl w:val="nil"/>
            </w:tcBorders>
            <w:vAlign w:val="center"/>
          </w:tcPr>
          <w:p w14:paraId="6CFB15A3">
            <w:pPr>
              <w:jc w:val="left"/>
              <w:rPr>
                <w:rFonts w:ascii="宋体" w:hAnsi="宋体" w:cs="宋体"/>
                <w:sz w:val="24"/>
              </w:rPr>
            </w:pPr>
            <w:r>
              <w:rPr>
                <w:rFonts w:hint="eastAsia" w:ascii="宋体" w:hAnsi="宋体" w:cs="宋体"/>
                <w:sz w:val="24"/>
              </w:rPr>
              <w:sym w:font="Wingdings" w:char="F0FE"/>
            </w:r>
            <w:r>
              <w:rPr>
                <w:rFonts w:hint="eastAsia" w:ascii="宋体" w:hAnsi="宋体" w:cs="宋体"/>
                <w:sz w:val="24"/>
              </w:rPr>
              <w:t>A不要求提供。</w:t>
            </w:r>
          </w:p>
        </w:tc>
      </w:tr>
      <w:tr w14:paraId="07481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00DD88E">
            <w:pPr>
              <w:jc w:val="center"/>
              <w:rPr>
                <w:rFonts w:ascii="宋体" w:hAnsi="宋体" w:cs="宋体"/>
                <w:sz w:val="24"/>
              </w:rPr>
            </w:pPr>
            <w:r>
              <w:rPr>
                <w:rFonts w:hint="eastAsia" w:ascii="宋体" w:hAnsi="宋体" w:cs="宋体"/>
                <w:sz w:val="24"/>
              </w:rPr>
              <w:t>7</w:t>
            </w:r>
          </w:p>
        </w:tc>
        <w:tc>
          <w:tcPr>
            <w:tcW w:w="1843" w:type="dxa"/>
            <w:tcBorders>
              <w:tl2br w:val="nil"/>
              <w:tr2bl w:val="nil"/>
            </w:tcBorders>
            <w:vAlign w:val="center"/>
          </w:tcPr>
          <w:p w14:paraId="5988EC21">
            <w:pPr>
              <w:jc w:val="center"/>
              <w:rPr>
                <w:rFonts w:ascii="宋体" w:hAnsi="宋体" w:cs="宋体"/>
                <w:sz w:val="24"/>
              </w:rPr>
            </w:pPr>
            <w:r>
              <w:rPr>
                <w:rFonts w:hint="eastAsia" w:ascii="宋体" w:hAnsi="宋体" w:cs="宋体"/>
                <w:sz w:val="24"/>
              </w:rPr>
              <w:t>方案讲解演示</w:t>
            </w:r>
          </w:p>
        </w:tc>
        <w:tc>
          <w:tcPr>
            <w:tcW w:w="6595" w:type="dxa"/>
            <w:tcBorders>
              <w:tl2br w:val="nil"/>
              <w:tr2bl w:val="nil"/>
            </w:tcBorders>
            <w:vAlign w:val="center"/>
          </w:tcPr>
          <w:p w14:paraId="36AA3790">
            <w:pPr>
              <w:jc w:val="left"/>
              <w:rPr>
                <w:rFonts w:ascii="宋体" w:hAnsi="宋体" w:cs="宋体"/>
                <w:sz w:val="24"/>
                <w:lang w:val="zh-CN"/>
              </w:rPr>
            </w:pPr>
            <w:r>
              <w:rPr>
                <w:rFonts w:hint="eastAsia" w:ascii="宋体" w:hAnsi="宋体" w:cs="宋体"/>
                <w:sz w:val="24"/>
              </w:rPr>
              <w:sym w:font="Wingdings" w:char="F0FE"/>
            </w:r>
            <w:r>
              <w:rPr>
                <w:rFonts w:hint="eastAsia" w:ascii="宋体" w:hAnsi="宋体" w:cs="宋体"/>
                <w:sz w:val="24"/>
              </w:rPr>
              <w:t>A不组织。</w:t>
            </w:r>
          </w:p>
        </w:tc>
      </w:tr>
      <w:tr w14:paraId="18519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04AE6AEB">
            <w:pPr>
              <w:jc w:val="center"/>
              <w:rPr>
                <w:rFonts w:ascii="宋体" w:hAnsi="宋体" w:cs="宋体"/>
                <w:sz w:val="24"/>
              </w:rPr>
            </w:pPr>
          </w:p>
          <w:p w14:paraId="5D15BA52">
            <w:pPr>
              <w:jc w:val="center"/>
              <w:rPr>
                <w:rFonts w:ascii="宋体" w:hAnsi="宋体" w:cs="宋体"/>
                <w:sz w:val="24"/>
              </w:rPr>
            </w:pPr>
          </w:p>
          <w:p w14:paraId="3DB2AC15">
            <w:pPr>
              <w:jc w:val="center"/>
              <w:rPr>
                <w:rFonts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14:paraId="26C4ECC7">
            <w:pPr>
              <w:jc w:val="center"/>
              <w:rPr>
                <w:rFonts w:ascii="宋体" w:hAnsi="宋体" w:cs="宋体"/>
                <w:sz w:val="24"/>
              </w:rPr>
            </w:pPr>
            <w:r>
              <w:rPr>
                <w:rFonts w:hint="eastAsia" w:ascii="宋体" w:hAnsi="宋体" w:cs="宋体"/>
                <w:sz w:val="24"/>
              </w:rPr>
              <w:t>投标人应当提供的资格、资信证明文件</w:t>
            </w:r>
          </w:p>
        </w:tc>
        <w:tc>
          <w:tcPr>
            <w:tcW w:w="6595" w:type="dxa"/>
            <w:tcBorders>
              <w:tl2br w:val="nil"/>
              <w:tr2bl w:val="nil"/>
            </w:tcBorders>
            <w:vAlign w:val="center"/>
          </w:tcPr>
          <w:p w14:paraId="00FC2ADF">
            <w:pPr>
              <w:jc w:val="left"/>
              <w:rPr>
                <w:rFonts w:ascii="宋体" w:hAnsi="宋体" w:cs="宋体"/>
                <w:sz w:val="24"/>
              </w:rPr>
            </w:pPr>
            <w:r>
              <w:rPr>
                <w:rFonts w:hint="eastAsia" w:ascii="宋体" w:hAnsi="宋体" w:cs="宋体"/>
                <w:sz w:val="24"/>
              </w:rPr>
              <w:t>（1）资格证明文件：见招标文件第二部分11.1。</w:t>
            </w:r>
          </w:p>
          <w:p w14:paraId="545CB870">
            <w:pPr>
              <w:jc w:val="left"/>
              <w:rPr>
                <w:rFonts w:ascii="宋体" w:hAnsi="宋体" w:cs="宋体"/>
                <w:sz w:val="24"/>
              </w:rPr>
            </w:pPr>
            <w:r>
              <w:rPr>
                <w:rFonts w:hint="eastAsia" w:ascii="宋体" w:hAnsi="宋体" w:cs="宋体"/>
                <w:sz w:val="24"/>
                <w:lang w:val="zh-CN"/>
              </w:rPr>
              <w:t>投标人未提供有效的资格证明文件的，视为投标人不具备招标文件中规定的资格要求，投标无效。</w:t>
            </w:r>
          </w:p>
        </w:tc>
      </w:tr>
      <w:tr w14:paraId="0355C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3245007D">
            <w:pPr>
              <w:jc w:val="center"/>
              <w:rPr>
                <w:rFonts w:ascii="宋体" w:hAnsi="宋体" w:cs="宋体"/>
                <w:sz w:val="24"/>
              </w:rPr>
            </w:pPr>
          </w:p>
        </w:tc>
        <w:tc>
          <w:tcPr>
            <w:tcW w:w="1843" w:type="dxa"/>
            <w:vMerge w:val="continue"/>
            <w:tcBorders>
              <w:tl2br w:val="nil"/>
              <w:tr2bl w:val="nil"/>
            </w:tcBorders>
            <w:vAlign w:val="center"/>
          </w:tcPr>
          <w:p w14:paraId="116A78CD">
            <w:pPr>
              <w:jc w:val="center"/>
              <w:rPr>
                <w:rFonts w:ascii="宋体" w:hAnsi="宋体" w:cs="宋体"/>
                <w:sz w:val="24"/>
              </w:rPr>
            </w:pPr>
          </w:p>
        </w:tc>
        <w:tc>
          <w:tcPr>
            <w:tcW w:w="6595" w:type="dxa"/>
            <w:tcBorders>
              <w:tl2br w:val="nil"/>
              <w:tr2bl w:val="nil"/>
            </w:tcBorders>
            <w:vAlign w:val="center"/>
          </w:tcPr>
          <w:p w14:paraId="1DE471E3">
            <w:pPr>
              <w:jc w:val="left"/>
              <w:rPr>
                <w:rFonts w:ascii="宋体" w:hAnsi="宋体" w:cs="宋体"/>
                <w:sz w:val="24"/>
              </w:rPr>
            </w:pPr>
            <w:r>
              <w:rPr>
                <w:rFonts w:hint="eastAsia" w:ascii="宋体" w:hAnsi="宋体" w:cs="宋体"/>
                <w:sz w:val="24"/>
              </w:rPr>
              <w:t>（2）资信证明文件：根据招标文件第四部分评标标准提供。</w:t>
            </w:r>
          </w:p>
        </w:tc>
      </w:tr>
      <w:tr w14:paraId="06E51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C3BA06B">
            <w:pPr>
              <w:jc w:val="center"/>
              <w:rPr>
                <w:rFonts w:ascii="宋体" w:hAnsi="宋体" w:cs="宋体"/>
                <w:sz w:val="24"/>
              </w:rPr>
            </w:pPr>
            <w:r>
              <w:rPr>
                <w:rFonts w:hint="eastAsia" w:ascii="宋体" w:hAnsi="宋体" w:cs="宋体"/>
                <w:sz w:val="24"/>
              </w:rPr>
              <w:t>9</w:t>
            </w:r>
          </w:p>
        </w:tc>
        <w:tc>
          <w:tcPr>
            <w:tcW w:w="1843" w:type="dxa"/>
            <w:tcBorders>
              <w:tl2br w:val="nil"/>
              <w:tr2bl w:val="nil"/>
            </w:tcBorders>
            <w:vAlign w:val="center"/>
          </w:tcPr>
          <w:p w14:paraId="4FCEE21A">
            <w:pPr>
              <w:jc w:val="center"/>
              <w:rPr>
                <w:rFonts w:ascii="宋体" w:hAnsi="宋体" w:cs="宋体"/>
                <w:sz w:val="24"/>
              </w:rPr>
            </w:pPr>
            <w:r>
              <w:rPr>
                <w:rFonts w:hint="eastAsia" w:ascii="宋体" w:hAnsi="宋体" w:cs="宋体"/>
                <w:sz w:val="24"/>
              </w:rPr>
              <w:t>节能产品、环境标志产品</w:t>
            </w:r>
          </w:p>
        </w:tc>
        <w:tc>
          <w:tcPr>
            <w:tcW w:w="6595" w:type="dxa"/>
            <w:tcBorders>
              <w:tl2br w:val="nil"/>
              <w:tr2bl w:val="nil"/>
            </w:tcBorders>
            <w:vAlign w:val="center"/>
          </w:tcPr>
          <w:p w14:paraId="5EA47A43">
            <w:pPr>
              <w:jc w:val="left"/>
              <w:rPr>
                <w:rFonts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52AA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5E21635">
            <w:pPr>
              <w:jc w:val="center"/>
              <w:rPr>
                <w:rFonts w:ascii="宋体" w:hAnsi="宋体" w:cs="宋体"/>
                <w:sz w:val="24"/>
              </w:rPr>
            </w:pPr>
            <w:r>
              <w:rPr>
                <w:rFonts w:hint="eastAsia" w:ascii="宋体" w:hAnsi="宋体" w:cs="宋体"/>
                <w:sz w:val="24"/>
              </w:rPr>
              <w:t>10</w:t>
            </w:r>
          </w:p>
        </w:tc>
        <w:tc>
          <w:tcPr>
            <w:tcW w:w="1843" w:type="dxa"/>
            <w:tcBorders>
              <w:tl2br w:val="nil"/>
              <w:tr2bl w:val="nil"/>
            </w:tcBorders>
            <w:vAlign w:val="center"/>
          </w:tcPr>
          <w:p w14:paraId="3041DDD8">
            <w:pPr>
              <w:jc w:val="center"/>
              <w:rPr>
                <w:rFonts w:ascii="宋体" w:hAnsi="宋体" w:cs="宋体"/>
                <w:sz w:val="24"/>
              </w:rPr>
            </w:pPr>
            <w:r>
              <w:rPr>
                <w:rFonts w:hint="eastAsia" w:ascii="宋体" w:hAnsi="宋体" w:cs="宋体"/>
                <w:sz w:val="24"/>
              </w:rPr>
              <w:t>报价要求</w:t>
            </w:r>
          </w:p>
        </w:tc>
        <w:tc>
          <w:tcPr>
            <w:tcW w:w="6595" w:type="dxa"/>
            <w:tcBorders>
              <w:tl2br w:val="nil"/>
              <w:tr2bl w:val="nil"/>
            </w:tcBorders>
            <w:vAlign w:val="center"/>
          </w:tcPr>
          <w:p w14:paraId="16655856">
            <w:pPr>
              <w:jc w:val="left"/>
              <w:rPr>
                <w:rFonts w:ascii="宋体" w:hAnsi="宋体" w:cs="宋体"/>
                <w:sz w:val="24"/>
                <w:lang w:val="zh-CN"/>
              </w:rPr>
            </w:pPr>
            <w:r>
              <w:rPr>
                <w:rFonts w:hint="eastAsia" w:ascii="宋体" w:hAnsi="宋体" w:cs="宋体"/>
                <w:sz w:val="24"/>
                <w:lang w:val="zh-CN"/>
              </w:rPr>
              <w:t>有关本项目实施所需的所有费用（含税费）均计入报价。投标文件</w:t>
            </w:r>
            <w:r>
              <w:rPr>
                <w:rFonts w:hint="eastAsia" w:ascii="宋体" w:hAnsi="宋体" w:cs="宋体"/>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sz w:val="24"/>
                <w:lang w:val="zh-CN"/>
              </w:rPr>
              <w:t>投标文件中价格全部采用人民币报价。招标文件未列明，而投标人认为必需的费用也需列入报价。投标报价出现下列情形的，投标无效：</w:t>
            </w:r>
          </w:p>
          <w:p w14:paraId="79B4641E">
            <w:pPr>
              <w:jc w:val="left"/>
              <w:rPr>
                <w:rFonts w:ascii="宋体" w:hAnsi="宋体" w:cs="宋体"/>
                <w:sz w:val="24"/>
                <w:lang w:val="zh-CN"/>
              </w:rPr>
            </w:pPr>
            <w:r>
              <w:rPr>
                <w:rFonts w:hint="eastAsia" w:ascii="宋体" w:hAnsi="宋体" w:cs="宋体"/>
                <w:sz w:val="24"/>
              </w:rPr>
              <w:t>1、</w:t>
            </w:r>
            <w:r>
              <w:rPr>
                <w:rFonts w:hint="eastAsia" w:ascii="宋体" w:hAnsi="宋体" w:cs="宋体"/>
                <w:sz w:val="24"/>
                <w:lang w:val="zh-CN"/>
              </w:rPr>
              <w:t>投标文件出现不是唯一的、有选择性投标报价的；</w:t>
            </w:r>
          </w:p>
          <w:p w14:paraId="261C4AC8">
            <w:pPr>
              <w:jc w:val="left"/>
              <w:rPr>
                <w:rFonts w:ascii="宋体" w:hAnsi="宋体" w:cs="宋体"/>
                <w:sz w:val="24"/>
                <w:lang w:val="zh-CN"/>
              </w:rPr>
            </w:pPr>
            <w:r>
              <w:rPr>
                <w:rFonts w:hint="eastAsia" w:ascii="宋体" w:hAnsi="宋体" w:cs="宋体"/>
                <w:sz w:val="24"/>
              </w:rPr>
              <w:t>2、</w:t>
            </w:r>
            <w:r>
              <w:rPr>
                <w:rFonts w:hint="eastAsia" w:ascii="宋体" w:hAnsi="宋体" w:cs="宋体"/>
                <w:sz w:val="24"/>
                <w:lang w:val="zh-CN"/>
              </w:rPr>
              <w:t>投标报价（每年投标报价）超过招标文件中规定的预算金额（每年预算金额）或者最高限价（每年最高限价）的；</w:t>
            </w:r>
          </w:p>
          <w:p w14:paraId="28544C1A">
            <w:pPr>
              <w:jc w:val="left"/>
              <w:rPr>
                <w:rFonts w:ascii="宋体" w:hAnsi="宋体" w:cs="宋体"/>
                <w:sz w:val="24"/>
              </w:rPr>
            </w:pPr>
            <w:r>
              <w:rPr>
                <w:rFonts w:hint="eastAsia" w:ascii="宋体" w:hAnsi="宋体" w:cs="宋体"/>
                <w:sz w:val="24"/>
              </w:rPr>
              <w:t>3、报价明显低于其他通过符合性审查投标人的报价，有可能影响产品质量或者不能诚信履约的，未能按要求提供书面说明或者提交相关证明材料证明其报价合理性的；</w:t>
            </w:r>
          </w:p>
          <w:p w14:paraId="1402BE1D">
            <w:pPr>
              <w:jc w:val="left"/>
              <w:rPr>
                <w:rFonts w:ascii="宋体" w:hAnsi="宋体" w:cs="宋体"/>
                <w:sz w:val="24"/>
              </w:rPr>
            </w:pPr>
            <w:r>
              <w:rPr>
                <w:rFonts w:hint="eastAsia" w:ascii="宋体" w:hAnsi="宋体" w:cs="宋体"/>
                <w:sz w:val="24"/>
              </w:rPr>
              <w:t>4、投标人对根据修正原则修正后的报价不确认的。</w:t>
            </w:r>
          </w:p>
        </w:tc>
      </w:tr>
      <w:tr w14:paraId="3EB4B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B78B958">
            <w:pPr>
              <w:jc w:val="center"/>
              <w:rPr>
                <w:rFonts w:ascii="宋体" w:hAnsi="宋体" w:cs="宋体"/>
                <w:sz w:val="24"/>
              </w:rPr>
            </w:pPr>
          </w:p>
          <w:p w14:paraId="2D242618">
            <w:pPr>
              <w:jc w:val="center"/>
              <w:rPr>
                <w:rFonts w:ascii="宋体" w:hAnsi="宋体" w:cs="宋体"/>
                <w:sz w:val="24"/>
              </w:rPr>
            </w:pPr>
            <w:r>
              <w:rPr>
                <w:rFonts w:hint="eastAsia" w:ascii="宋体" w:hAnsi="宋体" w:cs="宋体"/>
                <w:sz w:val="24"/>
              </w:rPr>
              <w:t>11</w:t>
            </w:r>
          </w:p>
        </w:tc>
        <w:tc>
          <w:tcPr>
            <w:tcW w:w="1843" w:type="dxa"/>
            <w:tcBorders>
              <w:tl2br w:val="nil"/>
              <w:tr2bl w:val="nil"/>
            </w:tcBorders>
            <w:vAlign w:val="center"/>
          </w:tcPr>
          <w:p w14:paraId="6D99A173">
            <w:pPr>
              <w:jc w:val="center"/>
              <w:rPr>
                <w:rFonts w:ascii="宋体" w:hAnsi="宋体" w:cs="宋体"/>
                <w:sz w:val="24"/>
              </w:rPr>
            </w:pPr>
            <w:r>
              <w:rPr>
                <w:rFonts w:hint="eastAsia" w:ascii="宋体" w:hAnsi="宋体" w:cs="宋体"/>
                <w:sz w:val="24"/>
              </w:rPr>
              <w:t>中小企业信用融资</w:t>
            </w:r>
          </w:p>
        </w:tc>
        <w:tc>
          <w:tcPr>
            <w:tcW w:w="6595" w:type="dxa"/>
            <w:tcBorders>
              <w:tl2br w:val="nil"/>
              <w:tr2bl w:val="nil"/>
            </w:tcBorders>
            <w:vAlign w:val="center"/>
          </w:tcPr>
          <w:p w14:paraId="45E54463">
            <w:pPr>
              <w:jc w:val="left"/>
              <w:rPr>
                <w:rFonts w:ascii="宋体" w:hAnsi="宋体" w:cs="宋体"/>
                <w:sz w:val="24"/>
              </w:rPr>
            </w:pPr>
            <w:r>
              <w:rPr>
                <w:rFonts w:hint="eastAsia" w:ascii="宋体" w:hAnsi="宋体" w:cs="宋体"/>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88AA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2B38DAD">
            <w:pPr>
              <w:jc w:val="center"/>
              <w:rPr>
                <w:rFonts w:ascii="宋体" w:hAnsi="宋体" w:cs="宋体"/>
                <w:sz w:val="24"/>
              </w:rPr>
            </w:pPr>
            <w:r>
              <w:rPr>
                <w:rFonts w:hint="eastAsia" w:ascii="宋体" w:hAnsi="宋体" w:cs="宋体"/>
                <w:sz w:val="24"/>
              </w:rPr>
              <w:t>12</w:t>
            </w:r>
          </w:p>
        </w:tc>
        <w:tc>
          <w:tcPr>
            <w:tcW w:w="1843" w:type="dxa"/>
            <w:tcBorders>
              <w:tl2br w:val="nil"/>
              <w:tr2bl w:val="nil"/>
            </w:tcBorders>
            <w:vAlign w:val="center"/>
          </w:tcPr>
          <w:p w14:paraId="0C345055">
            <w:pPr>
              <w:jc w:val="center"/>
              <w:rPr>
                <w:rFonts w:ascii="宋体" w:hAnsi="宋体" w:cs="宋体"/>
                <w:sz w:val="24"/>
              </w:rPr>
            </w:pPr>
            <w:r>
              <w:rPr>
                <w:rFonts w:hint="eastAsia" w:ascii="宋体" w:hAnsi="宋体" w:cs="宋体"/>
                <w:sz w:val="24"/>
              </w:rPr>
              <w:t>备份投标文件送达地点和签收人员</w:t>
            </w:r>
          </w:p>
        </w:tc>
        <w:tc>
          <w:tcPr>
            <w:tcW w:w="6595" w:type="dxa"/>
            <w:tcBorders>
              <w:tl2br w:val="nil"/>
              <w:tr2bl w:val="nil"/>
            </w:tcBorders>
            <w:vAlign w:val="center"/>
          </w:tcPr>
          <w:p w14:paraId="2252B6BB">
            <w:pPr>
              <w:jc w:val="left"/>
              <w:rPr>
                <w:rFonts w:ascii="宋体" w:hAnsi="宋体" w:cs="宋体"/>
                <w:sz w:val="24"/>
              </w:rPr>
            </w:pPr>
            <w:r>
              <w:rPr>
                <w:rFonts w:hint="eastAsia" w:ascii="宋体" w:hAnsi="宋体" w:cs="宋体"/>
                <w:sz w:val="24"/>
              </w:rPr>
              <w:t>备份投标文件送达地点：杭州市临平区临平新丰路199号余杭商会大厦4号楼25楼；备份投标文件签收人员联系电话：0571-89282811。采购人、采购代理机构不强制或变相强制投标人提交备份投标文件。</w:t>
            </w:r>
          </w:p>
        </w:tc>
      </w:tr>
      <w:tr w14:paraId="595BB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03EA6DC2">
            <w:pPr>
              <w:jc w:val="center"/>
              <w:rPr>
                <w:rFonts w:ascii="宋体" w:hAnsi="宋体" w:cs="宋体"/>
                <w:sz w:val="24"/>
              </w:rPr>
            </w:pPr>
            <w:r>
              <w:rPr>
                <w:rFonts w:hint="eastAsia" w:ascii="宋体" w:hAnsi="宋体" w:cs="宋体"/>
                <w:sz w:val="24"/>
              </w:rPr>
              <w:t>13</w:t>
            </w:r>
          </w:p>
        </w:tc>
        <w:tc>
          <w:tcPr>
            <w:tcW w:w="1843" w:type="dxa"/>
            <w:vMerge w:val="restart"/>
            <w:tcBorders>
              <w:tl2br w:val="nil"/>
              <w:tr2bl w:val="nil"/>
            </w:tcBorders>
            <w:vAlign w:val="center"/>
          </w:tcPr>
          <w:p w14:paraId="6843E863">
            <w:pPr>
              <w:jc w:val="center"/>
              <w:rPr>
                <w:rFonts w:ascii="宋体" w:hAnsi="宋体" w:cs="宋体"/>
                <w:sz w:val="24"/>
              </w:rPr>
            </w:pPr>
            <w:r>
              <w:rPr>
                <w:rFonts w:hint="eastAsia" w:ascii="宋体" w:hAnsi="宋体" w:cs="宋体"/>
                <w:sz w:val="24"/>
              </w:rPr>
              <w:t>特别说明</w:t>
            </w:r>
          </w:p>
        </w:tc>
        <w:tc>
          <w:tcPr>
            <w:tcW w:w="6595" w:type="dxa"/>
            <w:tcBorders>
              <w:tl2br w:val="nil"/>
              <w:tr2bl w:val="nil"/>
            </w:tcBorders>
            <w:vAlign w:val="center"/>
          </w:tcPr>
          <w:p w14:paraId="1C4EEB67">
            <w:pPr>
              <w:jc w:val="left"/>
              <w:rPr>
                <w:rFonts w:ascii="宋体" w:hAnsi="宋体" w:cs="宋体"/>
                <w:sz w:val="24"/>
              </w:rPr>
            </w:pPr>
            <w:r>
              <w:rPr>
                <w:rFonts w:hint="eastAsia" w:ascii="宋体" w:hAnsi="宋体" w:cs="宋体"/>
                <w:sz w:val="24"/>
              </w:rPr>
              <w:t>联合体投标的，联合体各方分别提供与联合体协议中规定的分工内容相应的业绩证明材料，业绩数量以提供材料较少的一方为准。</w:t>
            </w:r>
          </w:p>
        </w:tc>
      </w:tr>
      <w:tr w14:paraId="5407A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5D863245">
            <w:pPr>
              <w:jc w:val="center"/>
              <w:rPr>
                <w:rFonts w:ascii="宋体" w:hAnsi="宋体" w:cs="宋体"/>
                <w:sz w:val="24"/>
              </w:rPr>
            </w:pPr>
          </w:p>
        </w:tc>
        <w:tc>
          <w:tcPr>
            <w:tcW w:w="1843" w:type="dxa"/>
            <w:vMerge w:val="continue"/>
            <w:tcBorders>
              <w:tl2br w:val="nil"/>
              <w:tr2bl w:val="nil"/>
            </w:tcBorders>
            <w:vAlign w:val="center"/>
          </w:tcPr>
          <w:p w14:paraId="0B6F31D3">
            <w:pPr>
              <w:jc w:val="center"/>
              <w:rPr>
                <w:rFonts w:ascii="宋体" w:hAnsi="宋体" w:cs="宋体"/>
                <w:sz w:val="24"/>
              </w:rPr>
            </w:pPr>
          </w:p>
        </w:tc>
        <w:tc>
          <w:tcPr>
            <w:tcW w:w="6595" w:type="dxa"/>
            <w:tcBorders>
              <w:tl2br w:val="nil"/>
              <w:tr2bl w:val="nil"/>
            </w:tcBorders>
            <w:vAlign w:val="center"/>
          </w:tcPr>
          <w:p w14:paraId="0074251F">
            <w:pPr>
              <w:jc w:val="left"/>
              <w:rPr>
                <w:rFonts w:ascii="宋体" w:hAnsi="宋体" w:cs="宋体"/>
                <w:sz w:val="24"/>
              </w:rPr>
            </w:pPr>
            <w:r>
              <w:rPr>
                <w:rFonts w:hint="eastAsia" w:ascii="宋体" w:hAnsi="宋体" w:cs="宋体"/>
                <w:sz w:val="24"/>
              </w:rPr>
              <w:t>☐联合体投标的，联合体各方均需按招标文件第四部分评标标准要求提供资信证明文件，否则视为不符合相关要求。</w:t>
            </w:r>
          </w:p>
          <w:p w14:paraId="2B54E7A3">
            <w:pPr>
              <w:jc w:val="left"/>
              <w:rPr>
                <w:rFonts w:ascii="宋体" w:hAnsi="宋体" w:cs="宋体"/>
                <w:sz w:val="24"/>
              </w:rPr>
            </w:pPr>
            <w:r>
              <w:rPr>
                <w:rFonts w:hint="eastAsia" w:ascii="宋体" w:hAnsi="宋体" w:cs="宋体"/>
                <w:sz w:val="24"/>
              </w:rPr>
              <w:sym w:font="Wingdings" w:char="F0FE"/>
            </w:r>
            <w:r>
              <w:rPr>
                <w:rFonts w:hint="eastAsia" w:ascii="宋体" w:hAnsi="宋体" w:cs="宋体"/>
                <w:sz w:val="24"/>
              </w:rPr>
              <w:t>联合体投标的，联合体中有一方或者联合体成员根据分工按招标文件第四部分评标标准要求提供资信证明文件的，视为符合了相关要求。</w:t>
            </w:r>
          </w:p>
        </w:tc>
      </w:tr>
      <w:tr w14:paraId="58134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FFCD78D">
            <w:pPr>
              <w:jc w:val="center"/>
              <w:rPr>
                <w:rFonts w:ascii="宋体" w:hAnsi="宋体" w:cs="宋体"/>
                <w:sz w:val="24"/>
              </w:rPr>
            </w:pPr>
            <w:r>
              <w:rPr>
                <w:rFonts w:hint="eastAsia" w:ascii="宋体" w:hAnsi="宋体" w:cs="宋体"/>
                <w:sz w:val="24"/>
              </w:rPr>
              <w:t>14</w:t>
            </w:r>
          </w:p>
        </w:tc>
        <w:tc>
          <w:tcPr>
            <w:tcW w:w="1843" w:type="dxa"/>
            <w:tcBorders>
              <w:tl2br w:val="nil"/>
              <w:tr2bl w:val="nil"/>
            </w:tcBorders>
            <w:vAlign w:val="center"/>
          </w:tcPr>
          <w:p w14:paraId="6B0C3FCC">
            <w:pPr>
              <w:jc w:val="center"/>
              <w:rPr>
                <w:rFonts w:ascii="宋体" w:hAnsi="宋体" w:cs="宋体"/>
                <w:sz w:val="24"/>
              </w:rPr>
            </w:pPr>
            <w:r>
              <w:rPr>
                <w:rFonts w:hint="eastAsia" w:ascii="宋体" w:hAnsi="宋体" w:cs="宋体"/>
                <w:sz w:val="24"/>
              </w:rPr>
              <w:t>招标代理服务费</w:t>
            </w:r>
          </w:p>
        </w:tc>
        <w:tc>
          <w:tcPr>
            <w:tcW w:w="6595" w:type="dxa"/>
            <w:tcBorders>
              <w:tl2br w:val="nil"/>
              <w:tr2bl w:val="nil"/>
            </w:tcBorders>
            <w:vAlign w:val="center"/>
          </w:tcPr>
          <w:p w14:paraId="384DA464">
            <w:pPr>
              <w:jc w:val="left"/>
              <w:rPr>
                <w:rFonts w:ascii="宋体" w:hAnsi="宋体" w:cs="宋体"/>
                <w:sz w:val="24"/>
              </w:rPr>
            </w:pPr>
            <w:r>
              <w:rPr>
                <w:rFonts w:hint="eastAsia" w:ascii="宋体" w:hAnsi="宋体" w:cs="宋体"/>
                <w:sz w:val="24"/>
              </w:rPr>
              <w:t>本次代理服务费由中标人支付，代理服务费按照《招标代理服务收费管理暂行办法》（计价格〔2002〕1980号）规定70%收费。招标代理费为52150人民币元整。各投标人应在投标报价中予以考虑。</w:t>
            </w:r>
          </w:p>
          <w:p w14:paraId="25AF3B62">
            <w:pPr>
              <w:jc w:val="left"/>
              <w:rPr>
                <w:rFonts w:ascii="宋体" w:hAnsi="宋体" w:cs="宋体"/>
                <w:sz w:val="24"/>
              </w:rPr>
            </w:pPr>
            <w:r>
              <w:rPr>
                <w:rFonts w:hint="eastAsia" w:ascii="宋体" w:hAnsi="宋体" w:cs="宋体"/>
                <w:sz w:val="24"/>
              </w:rPr>
              <w:t>中标服务费的交纳方式：以转帐或支票的形式支付；开户行名称：浦发银行临平支行；帐号：95110154800000633；开户名：杭州瑞拓工程咨询有限公司；</w:t>
            </w:r>
          </w:p>
        </w:tc>
      </w:tr>
      <w:tr w14:paraId="4E020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DC69A37">
            <w:pPr>
              <w:jc w:val="center"/>
              <w:rPr>
                <w:rFonts w:ascii="宋体" w:hAnsi="宋体" w:cs="宋体"/>
                <w:sz w:val="24"/>
              </w:rPr>
            </w:pPr>
            <w:r>
              <w:rPr>
                <w:rFonts w:hint="eastAsia" w:ascii="宋体" w:hAnsi="宋体" w:cs="宋体"/>
                <w:sz w:val="24"/>
              </w:rPr>
              <w:t>15</w:t>
            </w:r>
          </w:p>
        </w:tc>
        <w:tc>
          <w:tcPr>
            <w:tcW w:w="1843" w:type="dxa"/>
            <w:tcBorders>
              <w:tl2br w:val="nil"/>
              <w:tr2bl w:val="nil"/>
            </w:tcBorders>
            <w:vAlign w:val="center"/>
          </w:tcPr>
          <w:p w14:paraId="70F1118D">
            <w:pPr>
              <w:jc w:val="center"/>
              <w:rPr>
                <w:rFonts w:ascii="宋体" w:hAnsi="宋体" w:cs="宋体"/>
                <w:sz w:val="24"/>
              </w:rPr>
            </w:pPr>
            <w:r>
              <w:rPr>
                <w:rFonts w:hint="eastAsia" w:ascii="宋体" w:hAnsi="宋体" w:cs="宋体"/>
                <w:sz w:val="24"/>
              </w:rPr>
              <w:t>其他说明</w:t>
            </w:r>
          </w:p>
        </w:tc>
        <w:tc>
          <w:tcPr>
            <w:tcW w:w="6595" w:type="dxa"/>
            <w:tcBorders>
              <w:tl2br w:val="nil"/>
              <w:tr2bl w:val="nil"/>
            </w:tcBorders>
            <w:vAlign w:val="center"/>
          </w:tcPr>
          <w:p w14:paraId="0E945623">
            <w:pPr>
              <w:jc w:val="left"/>
              <w:rPr>
                <w:rFonts w:ascii="宋体" w:hAnsi="宋体" w:cs="宋体"/>
                <w:sz w:val="24"/>
              </w:rPr>
            </w:pPr>
            <w:r>
              <w:rPr>
                <w:rFonts w:hint="eastAsia" w:ascii="宋体" w:hAnsi="宋体" w:cs="宋体"/>
                <w:sz w:val="24"/>
              </w:rPr>
              <w:t>联合体牵头人由投标单位自行决定，必须在联合体协议中明确，且联合体成员数量不得超过2名；</w:t>
            </w:r>
          </w:p>
        </w:tc>
      </w:tr>
      <w:tr w14:paraId="18CE0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DA08F05">
            <w:pPr>
              <w:jc w:val="center"/>
              <w:rPr>
                <w:rFonts w:ascii="宋体" w:hAnsi="宋体" w:cs="宋体"/>
                <w:sz w:val="24"/>
              </w:rPr>
            </w:pPr>
            <w:r>
              <w:rPr>
                <w:rFonts w:hint="eastAsia" w:ascii="宋体" w:hAnsi="宋体" w:cs="宋体"/>
                <w:sz w:val="24"/>
              </w:rPr>
              <w:t>16</w:t>
            </w:r>
          </w:p>
        </w:tc>
        <w:tc>
          <w:tcPr>
            <w:tcW w:w="8438" w:type="dxa"/>
            <w:gridSpan w:val="2"/>
            <w:tcBorders>
              <w:tl2br w:val="nil"/>
              <w:tr2bl w:val="nil"/>
            </w:tcBorders>
            <w:vAlign w:val="center"/>
          </w:tcPr>
          <w:p w14:paraId="7C62AE40">
            <w:pPr>
              <w:jc w:val="left"/>
              <w:rPr>
                <w:rFonts w:ascii="宋体" w:hAnsi="宋体" w:cs="宋体"/>
                <w:sz w:val="24"/>
              </w:rPr>
            </w:pPr>
            <w:r>
              <w:rPr>
                <w:rFonts w:hint="eastAsia"/>
                <w:sz w:val="24"/>
              </w:rPr>
              <w:t>各中标单位在中标公示结束后再递交与电子加密投标文件内容一致的书面响应文件（正本一份，副本四份）。</w:t>
            </w:r>
          </w:p>
        </w:tc>
      </w:tr>
      <w:tr w14:paraId="44AF9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8C2D22A">
            <w:pPr>
              <w:jc w:val="center"/>
              <w:rPr>
                <w:rFonts w:ascii="宋体" w:hAnsi="宋体" w:cs="宋体"/>
                <w:sz w:val="24"/>
              </w:rPr>
            </w:pPr>
            <w:r>
              <w:rPr>
                <w:rFonts w:hint="eastAsia" w:ascii="宋体" w:hAnsi="宋体" w:cs="宋体"/>
                <w:sz w:val="24"/>
              </w:rPr>
              <w:t>17</w:t>
            </w:r>
          </w:p>
        </w:tc>
        <w:tc>
          <w:tcPr>
            <w:tcW w:w="8438" w:type="dxa"/>
            <w:gridSpan w:val="2"/>
            <w:tcBorders>
              <w:tl2br w:val="nil"/>
              <w:tr2bl w:val="nil"/>
            </w:tcBorders>
            <w:vAlign w:val="center"/>
          </w:tcPr>
          <w:p w14:paraId="00F3C11A">
            <w:pPr>
              <w:jc w:val="left"/>
              <w:rPr>
                <w:rFonts w:ascii="宋体" w:hAnsi="宋体" w:cs="宋体"/>
                <w:sz w:val="24"/>
              </w:rPr>
            </w:pPr>
            <w:r>
              <w:rPr>
                <w:rFonts w:hint="eastAsia"/>
                <w:b/>
                <w:bCs/>
                <w:sz w:val="24"/>
              </w:rPr>
              <w:t>采购文件中带“●”条款为招标文件要求的实质性内容，投标人须在投标文件中提供《符合性审查资料》（格式见第六部分  应提交的有关格式范例），如有任意一条未响应或不满足，将被视为无效。</w:t>
            </w:r>
          </w:p>
        </w:tc>
      </w:tr>
    </w:tbl>
    <w:p w14:paraId="6B93B5CA">
      <w:pPr>
        <w:snapToGrid w:val="0"/>
        <w:spacing w:line="360" w:lineRule="auto"/>
        <w:jc w:val="center"/>
        <w:rPr>
          <w:rFonts w:ascii="宋体" w:hAnsi="宋体" w:cs="宋体"/>
          <w:b/>
          <w:sz w:val="32"/>
          <w:szCs w:val="20"/>
        </w:rPr>
      </w:pPr>
    </w:p>
    <w:bookmarkEnd w:id="10"/>
    <w:p w14:paraId="29C09698">
      <w:pPr>
        <w:adjustRightInd/>
        <w:spacing w:line="360" w:lineRule="auto"/>
        <w:ind w:firstLine="3845" w:firstLineChars="1197"/>
        <w:outlineLvl w:val="0"/>
        <w:rPr>
          <w:rFonts w:ascii="宋体" w:hAnsi="宋体" w:cs="宋体"/>
          <w:b/>
          <w:sz w:val="32"/>
          <w:szCs w:val="20"/>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cols w:space="720" w:num="1"/>
          <w:titlePg/>
          <w:docGrid w:linePitch="312" w:charSpace="0"/>
        </w:sectPr>
      </w:pPr>
      <w:bookmarkStart w:id="11" w:name="第三部分"/>
      <w:bookmarkStart w:id="12" w:name="_Toc164416483"/>
    </w:p>
    <w:p w14:paraId="2E321DA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9E27A35">
      <w:pPr>
        <w:snapToGrid w:val="0"/>
        <w:spacing w:line="600" w:lineRule="exact"/>
        <w:ind w:firstLine="361" w:firstLineChars="150"/>
        <w:jc w:val="left"/>
        <w:outlineLvl w:val="1"/>
        <w:rPr>
          <w:rFonts w:ascii="宋体" w:hAnsi="宋体" w:cs="宋体"/>
          <w:b/>
          <w:sz w:val="24"/>
        </w:rPr>
      </w:pPr>
      <w:r>
        <w:rPr>
          <w:rFonts w:hint="eastAsia" w:ascii="宋体" w:hAnsi="宋体" w:cs="宋体"/>
          <w:b/>
          <w:sz w:val="24"/>
        </w:rPr>
        <w:t>1. 适用范围</w:t>
      </w:r>
    </w:p>
    <w:p w14:paraId="15093F7E">
      <w:pPr>
        <w:snapToGrid w:val="0"/>
        <w:spacing w:line="600" w:lineRule="exact"/>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0C971DE">
      <w:pPr>
        <w:adjustRightInd/>
        <w:spacing w:line="600" w:lineRule="exact"/>
        <w:outlineLvl w:val="0"/>
        <w:rPr>
          <w:rFonts w:ascii="宋体" w:hAnsi="宋体" w:cs="宋体"/>
          <w:b/>
          <w:sz w:val="24"/>
        </w:rPr>
      </w:pPr>
      <w:r>
        <w:rPr>
          <w:rFonts w:hint="eastAsia" w:ascii="宋体" w:hAnsi="宋体" w:cs="宋体"/>
          <w:b/>
          <w:sz w:val="24"/>
        </w:rPr>
        <w:t xml:space="preserve">   2.定义</w:t>
      </w:r>
    </w:p>
    <w:p w14:paraId="56995C08">
      <w:pPr>
        <w:spacing w:line="600" w:lineRule="exact"/>
        <w:ind w:firstLine="480" w:firstLineChars="200"/>
        <w:rPr>
          <w:rFonts w:ascii="宋体" w:hAnsi="宋体" w:cs="宋体"/>
          <w:sz w:val="24"/>
        </w:rPr>
      </w:pPr>
      <w:r>
        <w:rPr>
          <w:rFonts w:hint="eastAsia" w:ascii="宋体" w:hAnsi="宋体" w:cs="宋体"/>
          <w:sz w:val="24"/>
        </w:rPr>
        <w:t>2.1 “采购人”系指招标公告中载明的本项目的采购人。</w:t>
      </w:r>
    </w:p>
    <w:p w14:paraId="446C8635">
      <w:pPr>
        <w:spacing w:line="600" w:lineRule="exact"/>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21F5446">
      <w:pPr>
        <w:spacing w:line="600" w:lineRule="exact"/>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ECCF603">
      <w:pPr>
        <w:spacing w:line="600" w:lineRule="exact"/>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1E51D1E">
      <w:pPr>
        <w:spacing w:line="600" w:lineRule="exact"/>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7006364">
      <w:pPr>
        <w:spacing w:line="600" w:lineRule="exact"/>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480D9008">
      <w:pPr>
        <w:spacing w:line="600" w:lineRule="exact"/>
        <w:ind w:firstLine="480" w:firstLineChars="200"/>
        <w:rPr>
          <w:rFonts w:ascii="宋体" w:hAnsi="宋体" w:cs="宋体"/>
          <w:sz w:val="24"/>
        </w:rPr>
      </w:pPr>
      <w:r>
        <w:rPr>
          <w:rFonts w:hint="eastAsia" w:ascii="宋体" w:hAnsi="宋体" w:cs="宋体"/>
          <w:sz w:val="24"/>
        </w:rPr>
        <w:t>2.7 “</w:t>
      </w:r>
      <w:r>
        <w:rPr>
          <w:rFonts w:hint="eastAsia" w:ascii="宋体" w:hAnsi="宋体" w:cs="宋体"/>
          <w:b/>
          <w:bCs/>
          <w:sz w:val="24"/>
        </w:rPr>
        <w:t>●</w:t>
      </w:r>
      <w:r>
        <w:rPr>
          <w:rFonts w:hint="eastAsia" w:ascii="宋体" w:hAnsi="宋体" w:cs="宋体"/>
          <w:sz w:val="24"/>
        </w:rPr>
        <w:t>”系指实质性要求条款，“</w:t>
      </w:r>
      <w:r>
        <w:rPr>
          <w:rFonts w:hint="eastAsia" w:ascii="宋体" w:hAnsi="宋体" w:cs="宋体"/>
          <w:sz w:val="24"/>
        </w:rPr>
        <w:sym w:font="Wingdings" w:char="F0FE"/>
      </w:r>
      <w:r>
        <w:rPr>
          <w:rFonts w:hint="eastAsia" w:ascii="宋体" w:hAnsi="宋体" w:cs="宋体"/>
          <w:sz w:val="24"/>
        </w:rPr>
        <w:t>”系指适用本项目的要求，“</w:t>
      </w:r>
      <w:r>
        <w:rPr>
          <w:rFonts w:hint="eastAsia" w:ascii="宋体" w:hAnsi="宋体" w:cs="宋体"/>
          <w:kern w:val="0"/>
          <w:sz w:val="24"/>
        </w:rPr>
        <w:t>☐</w:t>
      </w:r>
      <w:r>
        <w:rPr>
          <w:rFonts w:hint="eastAsia" w:ascii="宋体" w:hAnsi="宋体" w:cs="宋体"/>
          <w:sz w:val="24"/>
        </w:rPr>
        <w:t>”系指不适用本项目的要求。</w:t>
      </w:r>
    </w:p>
    <w:p w14:paraId="6E7B17B4">
      <w:pPr>
        <w:spacing w:line="600" w:lineRule="exact"/>
        <w:ind w:firstLine="241" w:firstLineChars="100"/>
        <w:rPr>
          <w:rFonts w:ascii="宋体" w:hAnsi="宋体" w:cs="宋体"/>
          <w:b/>
          <w:sz w:val="24"/>
        </w:rPr>
      </w:pPr>
      <w:r>
        <w:rPr>
          <w:rFonts w:hint="eastAsia" w:ascii="宋体" w:hAnsi="宋体" w:cs="宋体"/>
          <w:b/>
          <w:sz w:val="24"/>
        </w:rPr>
        <w:t xml:space="preserve"> 3.</w:t>
      </w:r>
      <w:r>
        <w:rPr>
          <w:rFonts w:hint="eastAsia" w:ascii="宋体" w:hAnsi="宋体" w:cs="宋体"/>
          <w:sz w:val="24"/>
        </w:rPr>
        <w:t xml:space="preserve"> </w:t>
      </w:r>
      <w:r>
        <w:rPr>
          <w:rFonts w:hint="eastAsia" w:ascii="宋体" w:hAnsi="宋体" w:cs="宋体"/>
          <w:b/>
          <w:sz w:val="24"/>
        </w:rPr>
        <w:t>采购项目需要落实的政府采购政策</w:t>
      </w:r>
    </w:p>
    <w:p w14:paraId="0DA88FA2">
      <w:pPr>
        <w:spacing w:line="600" w:lineRule="exact"/>
        <w:ind w:firstLine="240" w:firstLineChars="100"/>
        <w:rPr>
          <w:rFonts w:ascii="宋体" w:hAnsi="宋体" w:cs="宋体"/>
          <w:sz w:val="24"/>
        </w:rPr>
      </w:pPr>
      <w:r>
        <w:rPr>
          <w:rFonts w:hint="eastAsia" w:ascii="宋体" w:hAnsi="宋体" w:cs="宋体"/>
          <w:sz w:val="24"/>
        </w:rPr>
        <w:t xml:space="preserve">  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08C941C">
      <w:pPr>
        <w:spacing w:line="600" w:lineRule="exact"/>
        <w:ind w:firstLine="240" w:firstLineChars="100"/>
        <w:rPr>
          <w:rFonts w:ascii="宋体" w:hAnsi="宋体" w:cs="宋体"/>
          <w:sz w:val="24"/>
        </w:rPr>
      </w:pPr>
      <w:r>
        <w:rPr>
          <w:rFonts w:hint="eastAsia" w:ascii="宋体" w:hAnsi="宋体" w:cs="宋体"/>
          <w:sz w:val="24"/>
        </w:rPr>
        <w:t xml:space="preserve">  3.2 支持绿色发展</w:t>
      </w:r>
    </w:p>
    <w:p w14:paraId="244A36D6">
      <w:pPr>
        <w:spacing w:line="600" w:lineRule="exact"/>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4"/>
        </w:rPr>
        <w:t>●</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B1D45B1">
      <w:pPr>
        <w:spacing w:line="600" w:lineRule="exact"/>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62A363E">
      <w:pPr>
        <w:spacing w:line="600" w:lineRule="exact"/>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2B238FC">
      <w:pPr>
        <w:spacing w:line="600" w:lineRule="exact"/>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43E9847">
      <w:pPr>
        <w:spacing w:line="600" w:lineRule="exact"/>
        <w:ind w:firstLine="240" w:firstLineChars="100"/>
        <w:rPr>
          <w:rFonts w:ascii="宋体" w:hAnsi="宋体" w:cs="宋体"/>
          <w:sz w:val="24"/>
        </w:rPr>
      </w:pPr>
      <w:r>
        <w:rPr>
          <w:rFonts w:hint="eastAsia" w:ascii="宋体" w:hAnsi="宋体" w:cs="宋体"/>
          <w:sz w:val="24"/>
        </w:rPr>
        <w:t xml:space="preserve">  3.3支持中小企业发展</w:t>
      </w:r>
    </w:p>
    <w:p w14:paraId="6633C234">
      <w:pPr>
        <w:spacing w:line="600" w:lineRule="exact"/>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B884D82">
      <w:pPr>
        <w:spacing w:line="600" w:lineRule="exact"/>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CDA9A25">
      <w:pPr>
        <w:widowControl/>
        <w:spacing w:line="600" w:lineRule="exact"/>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78FB0EE">
      <w:pPr>
        <w:widowControl/>
        <w:spacing w:line="600" w:lineRule="exact"/>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93E1CC5">
      <w:pPr>
        <w:spacing w:line="600" w:lineRule="exact"/>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150C41A">
      <w:pPr>
        <w:spacing w:line="600" w:lineRule="exact"/>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3227A42">
      <w:pPr>
        <w:spacing w:line="600" w:lineRule="exact"/>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6A62C2">
      <w:pPr>
        <w:spacing w:line="600" w:lineRule="exact"/>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D578ECA">
      <w:pPr>
        <w:spacing w:line="600" w:lineRule="exact"/>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BF5DFEA">
      <w:pPr>
        <w:spacing w:line="600" w:lineRule="exact"/>
        <w:ind w:firstLine="240" w:firstLineChars="100"/>
        <w:rPr>
          <w:rFonts w:ascii="宋体" w:hAnsi="宋体" w:cs="宋体"/>
          <w:sz w:val="24"/>
        </w:rPr>
      </w:pPr>
      <w:r>
        <w:rPr>
          <w:rFonts w:hint="eastAsia" w:ascii="宋体" w:hAnsi="宋体" w:cs="宋体"/>
          <w:sz w:val="24"/>
        </w:rPr>
        <w:t xml:space="preserve">  3.4</w:t>
      </w:r>
      <w:r>
        <w:rPr>
          <w:rFonts w:hint="eastAsia" w:ascii="宋体" w:hAnsi="宋体" w:cs="宋体"/>
          <w:bCs/>
          <w:sz w:val="24"/>
        </w:rPr>
        <w:t>支持创新发展</w:t>
      </w:r>
    </w:p>
    <w:p w14:paraId="283D6AF3">
      <w:pPr>
        <w:spacing w:line="600" w:lineRule="exact"/>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67CE80B">
      <w:pPr>
        <w:spacing w:line="600" w:lineRule="exact"/>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C570329">
      <w:pPr>
        <w:spacing w:line="600" w:lineRule="exact"/>
        <w:rPr>
          <w:rFonts w:ascii="宋体" w:hAnsi="宋体" w:cs="宋体"/>
          <w:sz w:val="24"/>
        </w:rPr>
      </w:pPr>
      <w:r>
        <w:rPr>
          <w:rFonts w:hint="eastAsia" w:ascii="宋体" w:hAnsi="宋体" w:cs="宋体"/>
          <w:sz w:val="24"/>
        </w:rPr>
        <w:t xml:space="preserve">    3.5平等对待内外资企业和符合条件的破产重整企业</w:t>
      </w:r>
    </w:p>
    <w:p w14:paraId="1B15396C">
      <w:pPr>
        <w:spacing w:line="600" w:lineRule="exact"/>
        <w:ind w:firstLine="240" w:firstLineChars="100"/>
        <w:rPr>
          <w:rFonts w:ascii="宋体" w:hAnsi="宋体" w:cs="宋体"/>
          <w:b/>
          <w:sz w:val="24"/>
        </w:rPr>
      </w:pPr>
      <w:r>
        <w:rPr>
          <w:rFonts w:hint="eastAsia" w:ascii="宋体" w:hAnsi="宋体" w:cs="宋体"/>
          <w:sz w:val="24"/>
        </w:rPr>
        <w:t xml:space="preserve">  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sz w:val="24"/>
        </w:rPr>
        <w:t xml:space="preserve">   </w:t>
      </w:r>
      <w:r>
        <w:rPr>
          <w:rFonts w:hint="eastAsia" w:ascii="宋体" w:hAnsi="宋体" w:cs="宋体"/>
          <w:b/>
          <w:sz w:val="24"/>
        </w:rPr>
        <w:t>4. 询问、质疑、投诉</w:t>
      </w:r>
    </w:p>
    <w:p w14:paraId="0C5B66D9">
      <w:pPr>
        <w:autoSpaceDE w:val="0"/>
        <w:autoSpaceDN w:val="0"/>
        <w:spacing w:line="600" w:lineRule="exact"/>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3015C9">
      <w:pPr>
        <w:autoSpaceDE w:val="0"/>
        <w:autoSpaceDN w:val="0"/>
        <w:spacing w:line="600" w:lineRule="exact"/>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4791CB5">
      <w:pPr>
        <w:autoSpaceDE w:val="0"/>
        <w:autoSpaceDN w:val="0"/>
        <w:spacing w:line="600" w:lineRule="exact"/>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8C7A2FF">
      <w:pPr>
        <w:autoSpaceDE w:val="0"/>
        <w:autoSpaceDN w:val="0"/>
        <w:spacing w:line="600" w:lineRule="exact"/>
        <w:ind w:firstLine="240" w:firstLineChars="100"/>
        <w:jc w:val="left"/>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4.3供应商质疑</w:t>
      </w:r>
    </w:p>
    <w:p w14:paraId="2C70AA7C">
      <w:pPr>
        <w:pStyle w:val="32"/>
        <w:spacing w:line="600" w:lineRule="exact"/>
        <w:ind w:firstLine="480" w:firstLineChars="200"/>
        <w:rPr>
          <w:rFonts w:hAnsi="宋体" w:cs="宋体"/>
          <w:sz w:val="24"/>
          <w:szCs w:val="24"/>
        </w:rPr>
      </w:pPr>
      <w:r>
        <w:rPr>
          <w:rFonts w:hint="eastAsia" w:hAnsi="宋体" w:cs="宋体"/>
          <w:kern w:val="0"/>
          <w:sz w:val="24"/>
          <w:szCs w:val="24"/>
          <w:lang w:val="zh-CN"/>
        </w:rPr>
        <w:t>4.3</w:t>
      </w:r>
      <w:r>
        <w:rPr>
          <w:rFonts w:hint="eastAsia" w:hAnsi="宋体" w:cs="宋体"/>
          <w:sz w:val="24"/>
          <w:szCs w:val="24"/>
        </w:rPr>
        <w:t>.1提出质疑的供应商应当是参与所质疑项目采购活动的供应商。潜在供应商已依法获取其可质疑的招标文件的，可以对该文件提出质疑。</w:t>
      </w:r>
    </w:p>
    <w:p w14:paraId="7B28BA8F">
      <w:pPr>
        <w:pStyle w:val="32"/>
        <w:spacing w:line="600" w:lineRule="exact"/>
        <w:ind w:firstLine="480" w:firstLineChars="200"/>
        <w:rPr>
          <w:rFonts w:hAnsi="宋体" w:cs="宋体"/>
          <w:sz w:val="24"/>
          <w:szCs w:val="24"/>
        </w:rPr>
      </w:pPr>
      <w:r>
        <w:rPr>
          <w:rFonts w:hint="eastAsia" w:hAnsi="宋体" w:cs="宋体"/>
          <w:kern w:val="0"/>
          <w:sz w:val="24"/>
          <w:szCs w:val="24"/>
          <w:lang w:val="zh-CN"/>
        </w:rPr>
        <w:t>4.3</w:t>
      </w:r>
      <w:r>
        <w:rPr>
          <w:rFonts w:hint="eastAsia" w:hAnsi="宋体" w:cs="宋体"/>
          <w:sz w:val="24"/>
          <w:szCs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C9351A7">
      <w:pPr>
        <w:pStyle w:val="5"/>
        <w:spacing w:line="600" w:lineRule="exact"/>
        <w:ind w:firstLine="480" w:firstLineChars="200"/>
        <w:rPr>
          <w:rFonts w:hAnsi="宋体" w:cs="宋体"/>
          <w:color w:val="auto"/>
          <w:kern w:val="2"/>
          <w:sz w:val="24"/>
          <w:szCs w:val="24"/>
        </w:rPr>
      </w:pPr>
      <w:r>
        <w:rPr>
          <w:rFonts w:hint="eastAsia" w:hAnsi="宋体" w:cs="宋体"/>
          <w:color w:val="auto"/>
          <w:kern w:val="2"/>
          <w:sz w:val="24"/>
          <w:szCs w:val="24"/>
        </w:rPr>
        <w:t>4.3.2.1对招标文件提出质疑的，质疑期限为供应商获得招标文件之日或者招标文件公告期限届满之日起计算。</w:t>
      </w:r>
    </w:p>
    <w:p w14:paraId="12CEEB2E">
      <w:pPr>
        <w:pStyle w:val="32"/>
        <w:spacing w:line="600" w:lineRule="exact"/>
        <w:ind w:left="479" w:leftChars="228"/>
        <w:rPr>
          <w:rFonts w:hAnsi="宋体" w:cs="宋体"/>
          <w:sz w:val="24"/>
          <w:szCs w:val="24"/>
        </w:rPr>
      </w:pPr>
      <w:r>
        <w:rPr>
          <w:rFonts w:hint="eastAsia" w:hAnsi="宋体" w:cs="宋体"/>
          <w:sz w:val="24"/>
          <w:szCs w:val="24"/>
        </w:rPr>
        <w:t>4.3.2.2对采购过程提出质疑的，质疑期限为各采购程序环节结束之日起计算。4.3.2.3对采购结果提出质疑的，质疑期限自采购结果公告期限届满之日起计算。</w:t>
      </w:r>
    </w:p>
    <w:p w14:paraId="1EEB2C8A">
      <w:pPr>
        <w:pStyle w:val="32"/>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w:t>
      </w:r>
      <w:r>
        <w:rPr>
          <w:rFonts w:hint="eastAsia" w:hAnsi="宋体" w:cs="宋体"/>
          <w:sz w:val="24"/>
          <w:szCs w:val="24"/>
        </w:rPr>
        <w:t>供应商提出质疑应当提交质疑函和必要的证明材料。质疑函应当包括下列内容：</w:t>
      </w:r>
    </w:p>
    <w:p w14:paraId="43983336">
      <w:pPr>
        <w:pStyle w:val="32"/>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4.3.3.1供应商的姓名或者名称、地址、邮编、联系人及联系电话；</w:t>
      </w:r>
    </w:p>
    <w:p w14:paraId="75A6F67E">
      <w:pPr>
        <w:pStyle w:val="32"/>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4.3.3.2质疑项目的名称、编号；</w:t>
      </w:r>
    </w:p>
    <w:p w14:paraId="621A78F4">
      <w:pPr>
        <w:pStyle w:val="32"/>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4.3.3.3具体、明确的质疑事项和与质疑事项相关的请求；</w:t>
      </w:r>
    </w:p>
    <w:p w14:paraId="3FDF99F4">
      <w:pPr>
        <w:pStyle w:val="32"/>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4.3.3.4事实依据；</w:t>
      </w:r>
    </w:p>
    <w:p w14:paraId="25BAC29E">
      <w:pPr>
        <w:pStyle w:val="32"/>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4.3.3.5必要的法律依据；</w:t>
      </w:r>
    </w:p>
    <w:p w14:paraId="2DF4237A">
      <w:pPr>
        <w:pStyle w:val="32"/>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4.3.3.6提出质疑的日期。</w:t>
      </w:r>
    </w:p>
    <w:p w14:paraId="2746EF3B">
      <w:pPr>
        <w:spacing w:line="600" w:lineRule="exact"/>
        <w:rPr>
          <w:rFonts w:ascii="宋体" w:hAnsi="宋体" w:cs="宋体"/>
          <w:sz w:val="24"/>
        </w:rPr>
      </w:pPr>
      <w:r>
        <w:rPr>
          <w:rFonts w:hint="eastAsia" w:ascii="宋体" w:hAnsi="宋体" w:cs="宋体"/>
          <w:sz w:val="24"/>
        </w:rPr>
        <w:t xml:space="preserve">    供应商提交的质疑函需一式三份。供应商为自然人的，应当由本人签字；供应商为法人或者其他组织的，应当由法定代表人、主要负责人，或者其授权代表签字或者盖章，并加盖公章。</w:t>
      </w:r>
    </w:p>
    <w:p w14:paraId="2D30A9D5">
      <w:pPr>
        <w:spacing w:line="600" w:lineRule="exact"/>
        <w:rPr>
          <w:rFonts w:ascii="宋体" w:hAnsi="宋体" w:cs="宋体"/>
          <w:sz w:val="24"/>
        </w:rPr>
      </w:pPr>
      <w:r>
        <w:rPr>
          <w:rFonts w:hint="eastAsia" w:ascii="宋体" w:hAnsi="宋体" w:cs="宋体"/>
          <w:sz w:val="24"/>
        </w:rPr>
        <w:t xml:space="preserve">    质疑函范本及制作说明详见附件2。</w:t>
      </w:r>
    </w:p>
    <w:p w14:paraId="10C21362">
      <w:pPr>
        <w:spacing w:line="600" w:lineRule="exact"/>
        <w:ind w:firstLine="480" w:firstLineChars="200"/>
        <w:rPr>
          <w:rFonts w:ascii="宋体" w:hAnsi="宋体" w:cs="宋体"/>
          <w:sz w:val="24"/>
        </w:rPr>
      </w:pPr>
      <w:r>
        <w:rPr>
          <w:rFonts w:hint="eastAsia" w:ascii="宋体" w:hAnsi="宋体" w:cs="宋体"/>
          <w:sz w:val="24"/>
        </w:rPr>
        <w:t>4.3.4对同一采购程序环节的质疑，供应商须在法定质疑期内一次性提出。</w:t>
      </w:r>
    </w:p>
    <w:p w14:paraId="7BB28E0D">
      <w:pPr>
        <w:spacing w:line="600" w:lineRule="exact"/>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8CC3508">
      <w:pPr>
        <w:spacing w:line="600" w:lineRule="exact"/>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.6询问或者质疑事项可能影响采购结果的，采购人应当暂停签订合同，已经签订合同的，应当中止履行合同。</w:t>
      </w:r>
    </w:p>
    <w:p w14:paraId="2CFC6C95">
      <w:pPr>
        <w:spacing w:line="600" w:lineRule="exact"/>
        <w:ind w:firstLine="480" w:firstLineChars="200"/>
        <w:rPr>
          <w:rFonts w:ascii="宋体" w:hAnsi="宋体" w:cs="宋体"/>
          <w:sz w:val="24"/>
          <w:lang w:val="zh-CN"/>
        </w:rPr>
      </w:pPr>
      <w:r>
        <w:rPr>
          <w:rFonts w:hint="eastAsia" w:ascii="宋体" w:hAnsi="宋体" w:cs="宋体"/>
          <w:sz w:val="24"/>
          <w:lang w:val="zh-CN"/>
        </w:rPr>
        <w:t>4.4供应商投诉</w:t>
      </w:r>
    </w:p>
    <w:p w14:paraId="6DBA11F5">
      <w:pPr>
        <w:spacing w:line="600" w:lineRule="exact"/>
        <w:ind w:firstLine="480" w:firstLineChars="200"/>
        <w:rPr>
          <w:rFonts w:ascii="宋体" w:hAnsi="宋体" w:cs="宋体"/>
          <w:sz w:val="24"/>
        </w:rPr>
      </w:pPr>
      <w:r>
        <w:rPr>
          <w:rFonts w:hint="eastAsia" w:ascii="宋体" w:hAnsi="宋体" w:cs="宋体"/>
          <w:sz w:val="24"/>
        </w:rPr>
        <w:t>4.4.1质疑供应商对采购人、采购代理机构的答复不满意或者采购人、采购代理机构未在规定的时间内作出答复的，可以在答复期满后十五个工作日内向同级政府采购监督管理部门提出投诉。</w:t>
      </w:r>
    </w:p>
    <w:p w14:paraId="593E65F3">
      <w:pPr>
        <w:spacing w:line="600" w:lineRule="exact"/>
        <w:ind w:firstLine="480" w:firstLineChars="200"/>
        <w:rPr>
          <w:rFonts w:ascii="宋体" w:hAnsi="宋体" w:cs="宋体"/>
          <w:sz w:val="24"/>
        </w:rPr>
      </w:pPr>
      <w:r>
        <w:rPr>
          <w:rFonts w:hint="eastAsia" w:ascii="宋体" w:hAnsi="宋体" w:cs="宋体"/>
          <w:sz w:val="24"/>
        </w:rPr>
        <w:t>4.4.</w:t>
      </w:r>
      <w:r>
        <w:rPr>
          <w:rFonts w:hint="eastAsia" w:ascii="宋体" w:hAnsi="宋体" w:cs="宋体"/>
          <w:sz w:val="24"/>
          <w:lang w:val="zh-CN"/>
        </w:rPr>
        <w:t>2</w:t>
      </w:r>
      <w:r>
        <w:rPr>
          <w:rFonts w:hint="eastAsia" w:ascii="宋体" w:hAnsi="宋体" w:cs="宋体"/>
          <w:sz w:val="24"/>
        </w:rPr>
        <w:t>供应商投诉的事项不得超出已质疑事项的范围，基于质疑答复内容提出的投诉事项除外。</w:t>
      </w:r>
    </w:p>
    <w:p w14:paraId="3BC1112E">
      <w:pPr>
        <w:spacing w:line="600" w:lineRule="exact"/>
        <w:ind w:firstLine="480" w:firstLineChars="200"/>
        <w:rPr>
          <w:rFonts w:ascii="宋体" w:hAnsi="宋体" w:cs="宋体"/>
          <w:sz w:val="24"/>
        </w:rPr>
      </w:pPr>
      <w:r>
        <w:rPr>
          <w:rFonts w:hint="eastAsia" w:ascii="宋体" w:hAnsi="宋体" w:cs="宋体"/>
          <w:sz w:val="24"/>
        </w:rPr>
        <w:t>4.4.3供应商投诉应当有明确的请求和必要的证明材料。</w:t>
      </w:r>
    </w:p>
    <w:p w14:paraId="6F637A35">
      <w:pPr>
        <w:spacing w:line="600" w:lineRule="exact"/>
        <w:ind w:firstLine="480" w:firstLineChars="200"/>
        <w:rPr>
          <w:rFonts w:ascii="宋体" w:hAnsi="宋体" w:cs="宋体"/>
          <w:sz w:val="24"/>
        </w:rPr>
      </w:pPr>
      <w:r>
        <w:rPr>
          <w:rFonts w:hint="eastAsia" w:ascii="宋体" w:hAnsi="宋体" w:cs="宋体"/>
          <w:sz w:val="24"/>
        </w:rPr>
        <w:t>4.4.4以联合体形式参加政府采购活动的，其投诉应当由组成联合体的所有供应商共同提出。</w:t>
      </w:r>
    </w:p>
    <w:p w14:paraId="281E00C2">
      <w:pPr>
        <w:spacing w:line="600" w:lineRule="exact"/>
        <w:ind w:firstLine="480" w:firstLineChars="200"/>
        <w:rPr>
          <w:rFonts w:ascii="宋体" w:hAnsi="宋体" w:cs="宋体"/>
          <w:sz w:val="24"/>
        </w:rPr>
      </w:pPr>
      <w:r>
        <w:rPr>
          <w:rFonts w:hint="eastAsia" w:ascii="宋体" w:hAnsi="宋体" w:cs="宋体"/>
          <w:sz w:val="24"/>
        </w:rPr>
        <w:t>4.4.5临平区政府采购项目投诉材料可寄送至杭州市临平区财政局、浙江省政府采购行政裁决服务中心（杭州），地址：杭州市上城区清泰街549号城建综合大楼11楼（快递仅限ems或顺丰），收件人：朱女士、王女士，电话：0571-87227671,0571-87800218。</w:t>
      </w:r>
    </w:p>
    <w:p w14:paraId="0607FF04">
      <w:pPr>
        <w:spacing w:line="600" w:lineRule="exact"/>
        <w:rPr>
          <w:rFonts w:ascii="宋体" w:hAnsi="宋体" w:cs="宋体"/>
          <w:sz w:val="24"/>
        </w:rPr>
      </w:pPr>
      <w:r>
        <w:rPr>
          <w:rFonts w:hint="eastAsia" w:ascii="宋体" w:hAnsi="宋体" w:cs="宋体"/>
          <w:sz w:val="24"/>
        </w:rPr>
        <w:t>投诉书范本及制作说明详见附件3。</w:t>
      </w:r>
    </w:p>
    <w:p w14:paraId="41177EEA">
      <w:pPr>
        <w:pStyle w:val="85"/>
        <w:snapToGrid w:val="0"/>
        <w:spacing w:before="0"/>
        <w:ind w:firstLine="360"/>
        <w:rPr>
          <w:rFonts w:ascii="宋体" w:hAnsi="宋体" w:cs="宋体"/>
          <w:sz w:val="18"/>
          <w:szCs w:val="18"/>
        </w:rPr>
      </w:pPr>
    </w:p>
    <w:p w14:paraId="4E273E95">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5F24643">
      <w:pPr>
        <w:pStyle w:val="32"/>
        <w:spacing w:line="600" w:lineRule="exact"/>
        <w:rPr>
          <w:rFonts w:hAnsi="宋体" w:cs="宋体"/>
          <w:b/>
          <w:sz w:val="24"/>
          <w:szCs w:val="24"/>
        </w:rPr>
      </w:pPr>
      <w:r>
        <w:rPr>
          <w:rFonts w:hint="eastAsia" w:hAnsi="宋体" w:cs="宋体"/>
          <w:b/>
          <w:sz w:val="24"/>
          <w:szCs w:val="24"/>
        </w:rPr>
        <w:t xml:space="preserve">   5．招标文件的构成</w:t>
      </w:r>
    </w:p>
    <w:p w14:paraId="62DFD0FA">
      <w:pPr>
        <w:pStyle w:val="32"/>
        <w:spacing w:line="600" w:lineRule="exact"/>
        <w:ind w:firstLine="480" w:firstLineChars="200"/>
        <w:rPr>
          <w:rFonts w:hAnsi="宋体" w:cs="宋体"/>
          <w:sz w:val="24"/>
          <w:szCs w:val="24"/>
        </w:rPr>
      </w:pPr>
      <w:r>
        <w:rPr>
          <w:rFonts w:hint="eastAsia" w:hAnsi="宋体" w:cs="宋体"/>
          <w:sz w:val="24"/>
          <w:szCs w:val="24"/>
        </w:rPr>
        <w:t>5.1 招标文件包括下列文件及附件：</w:t>
      </w:r>
    </w:p>
    <w:p w14:paraId="50F55F6F">
      <w:pPr>
        <w:pStyle w:val="32"/>
        <w:tabs>
          <w:tab w:val="left" w:pos="840"/>
        </w:tabs>
        <w:spacing w:line="600" w:lineRule="exact"/>
        <w:ind w:firstLine="960" w:firstLineChars="400"/>
        <w:rPr>
          <w:rFonts w:hAnsi="宋体" w:cs="宋体"/>
          <w:sz w:val="24"/>
          <w:szCs w:val="24"/>
        </w:rPr>
      </w:pPr>
      <w:r>
        <w:rPr>
          <w:rFonts w:hint="eastAsia" w:hAnsi="宋体" w:cs="宋体"/>
          <w:sz w:val="24"/>
          <w:szCs w:val="24"/>
        </w:rPr>
        <w:t>5.1.1招标公告；</w:t>
      </w:r>
    </w:p>
    <w:p w14:paraId="182B8BD8">
      <w:pPr>
        <w:pStyle w:val="32"/>
        <w:tabs>
          <w:tab w:val="left" w:pos="840"/>
        </w:tabs>
        <w:spacing w:line="600" w:lineRule="exact"/>
        <w:ind w:firstLine="960" w:firstLineChars="400"/>
        <w:rPr>
          <w:rFonts w:hAnsi="宋体" w:cs="宋体"/>
          <w:sz w:val="24"/>
          <w:szCs w:val="24"/>
        </w:rPr>
      </w:pPr>
      <w:r>
        <w:rPr>
          <w:rFonts w:hint="eastAsia" w:hAnsi="宋体" w:cs="宋体"/>
          <w:sz w:val="24"/>
          <w:szCs w:val="24"/>
        </w:rPr>
        <w:t>5.1.2投标人须知；</w:t>
      </w:r>
    </w:p>
    <w:p w14:paraId="0443FF82">
      <w:pPr>
        <w:pStyle w:val="32"/>
        <w:tabs>
          <w:tab w:val="left" w:pos="840"/>
        </w:tabs>
        <w:spacing w:line="600" w:lineRule="exact"/>
        <w:ind w:firstLine="960" w:firstLineChars="400"/>
        <w:rPr>
          <w:rFonts w:hAnsi="宋体" w:cs="宋体"/>
          <w:sz w:val="24"/>
          <w:szCs w:val="24"/>
        </w:rPr>
      </w:pPr>
      <w:r>
        <w:rPr>
          <w:rFonts w:hint="eastAsia" w:hAnsi="宋体" w:cs="宋体"/>
          <w:sz w:val="24"/>
          <w:szCs w:val="24"/>
        </w:rPr>
        <w:t>5.1.3采购需求；</w:t>
      </w:r>
    </w:p>
    <w:p w14:paraId="125E1506">
      <w:pPr>
        <w:pStyle w:val="32"/>
        <w:tabs>
          <w:tab w:val="left" w:pos="840"/>
        </w:tabs>
        <w:spacing w:line="600" w:lineRule="exact"/>
        <w:ind w:firstLine="960" w:firstLineChars="400"/>
        <w:rPr>
          <w:rFonts w:hAnsi="宋体" w:cs="宋体"/>
          <w:sz w:val="24"/>
          <w:szCs w:val="24"/>
        </w:rPr>
      </w:pPr>
      <w:r>
        <w:rPr>
          <w:rFonts w:hint="eastAsia" w:hAnsi="宋体" w:cs="宋体"/>
          <w:sz w:val="24"/>
          <w:szCs w:val="24"/>
        </w:rPr>
        <w:t>5.1.4评标办法；</w:t>
      </w:r>
    </w:p>
    <w:p w14:paraId="4BC8BFA5">
      <w:pPr>
        <w:pStyle w:val="32"/>
        <w:tabs>
          <w:tab w:val="left" w:pos="840"/>
        </w:tabs>
        <w:spacing w:line="600" w:lineRule="exact"/>
        <w:ind w:firstLine="960" w:firstLineChars="400"/>
        <w:rPr>
          <w:rFonts w:hAnsi="宋体" w:cs="宋体"/>
          <w:sz w:val="24"/>
          <w:szCs w:val="24"/>
        </w:rPr>
      </w:pPr>
      <w:r>
        <w:rPr>
          <w:rFonts w:hint="eastAsia" w:hAnsi="宋体" w:cs="宋体"/>
          <w:sz w:val="24"/>
          <w:szCs w:val="24"/>
        </w:rPr>
        <w:t>5.1.5拟签订的合同文本；</w:t>
      </w:r>
    </w:p>
    <w:p w14:paraId="0D3FF7D7">
      <w:pPr>
        <w:pStyle w:val="32"/>
        <w:tabs>
          <w:tab w:val="left" w:pos="840"/>
        </w:tabs>
        <w:spacing w:line="600" w:lineRule="exact"/>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1BDAECC">
      <w:pPr>
        <w:spacing w:line="600" w:lineRule="exact"/>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5C390EB">
      <w:pPr>
        <w:pStyle w:val="32"/>
        <w:spacing w:line="600" w:lineRule="exact"/>
        <w:rPr>
          <w:rFonts w:hAnsi="宋体" w:cs="宋体"/>
          <w:b/>
          <w:sz w:val="24"/>
          <w:szCs w:val="24"/>
        </w:rPr>
      </w:pPr>
      <w:r>
        <w:rPr>
          <w:rFonts w:hint="eastAsia" w:hAnsi="宋体" w:cs="宋体"/>
          <w:b/>
          <w:sz w:val="24"/>
          <w:szCs w:val="24"/>
        </w:rPr>
        <w:t xml:space="preserve">   6. 招标文件的澄清、修改</w:t>
      </w:r>
    </w:p>
    <w:p w14:paraId="18672791">
      <w:pPr>
        <w:pStyle w:val="85"/>
        <w:snapToGrid w:val="0"/>
        <w:spacing w:before="0" w:line="600" w:lineRule="exact"/>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0C6BF48">
      <w:pPr>
        <w:pStyle w:val="85"/>
        <w:snapToGrid w:val="0"/>
        <w:spacing w:before="0" w:line="600" w:lineRule="exact"/>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42F7E6">
      <w:pPr>
        <w:pStyle w:val="23"/>
        <w:rPr>
          <w:rFonts w:hAnsi="宋体" w:cs="宋体"/>
          <w:sz w:val="18"/>
          <w:szCs w:val="18"/>
          <w:lang w:val="en-US"/>
        </w:rPr>
      </w:pPr>
      <w:r>
        <w:rPr>
          <w:rFonts w:hint="eastAsia" w:hAnsi="宋体" w:cs="宋体"/>
          <w:szCs w:val="24"/>
          <w:lang w:val="en-US"/>
        </w:rPr>
        <w:t xml:space="preserve">    </w:t>
      </w:r>
    </w:p>
    <w:p w14:paraId="779BC0D8">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3D71D34">
      <w:pPr>
        <w:pStyle w:val="32"/>
        <w:spacing w:line="600" w:lineRule="exact"/>
        <w:rPr>
          <w:rFonts w:hAnsi="宋体" w:cs="宋体"/>
          <w:b/>
          <w:sz w:val="24"/>
          <w:szCs w:val="24"/>
        </w:rPr>
      </w:pPr>
      <w:r>
        <w:rPr>
          <w:rFonts w:hint="eastAsia" w:hAnsi="宋体" w:cs="宋体"/>
          <w:b/>
          <w:sz w:val="24"/>
          <w:szCs w:val="24"/>
        </w:rPr>
        <w:t xml:space="preserve">   7. 招标文件的获取</w:t>
      </w:r>
    </w:p>
    <w:p w14:paraId="4063EE58">
      <w:pPr>
        <w:spacing w:line="600" w:lineRule="exact"/>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68D219A">
      <w:pPr>
        <w:pStyle w:val="32"/>
        <w:spacing w:line="600" w:lineRule="exact"/>
        <w:rPr>
          <w:rFonts w:hAnsi="宋体" w:cs="宋体"/>
          <w:b/>
          <w:sz w:val="24"/>
          <w:szCs w:val="24"/>
        </w:rPr>
      </w:pPr>
      <w:r>
        <w:rPr>
          <w:rFonts w:hint="eastAsia" w:hAnsi="宋体" w:cs="宋体"/>
          <w:b/>
          <w:sz w:val="24"/>
          <w:szCs w:val="24"/>
        </w:rPr>
        <w:t xml:space="preserve">   8.开标前答疑会或现场考察</w:t>
      </w:r>
    </w:p>
    <w:p w14:paraId="757CB3BC">
      <w:pPr>
        <w:pStyle w:val="32"/>
        <w:spacing w:line="600" w:lineRule="exact"/>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6D72D88">
      <w:pPr>
        <w:pStyle w:val="32"/>
        <w:spacing w:line="600" w:lineRule="exact"/>
        <w:rPr>
          <w:rFonts w:hAnsi="宋体" w:cs="宋体"/>
          <w:b/>
          <w:sz w:val="24"/>
          <w:szCs w:val="24"/>
        </w:rPr>
      </w:pPr>
      <w:r>
        <w:rPr>
          <w:rFonts w:hint="eastAsia" w:hAnsi="宋体" w:cs="宋体"/>
          <w:b/>
          <w:kern w:val="28"/>
          <w:sz w:val="24"/>
          <w:szCs w:val="24"/>
        </w:rPr>
        <w:t xml:space="preserve">   9.投标保证金</w:t>
      </w:r>
    </w:p>
    <w:p w14:paraId="658426D0">
      <w:pPr>
        <w:pStyle w:val="5"/>
        <w:spacing w:line="600" w:lineRule="exact"/>
        <w:ind w:firstLine="470" w:firstLineChars="196"/>
        <w:rPr>
          <w:rFonts w:hAnsi="宋体" w:cs="宋体"/>
          <w:color w:val="auto"/>
          <w:sz w:val="24"/>
          <w:szCs w:val="24"/>
        </w:rPr>
      </w:pPr>
      <w:r>
        <w:rPr>
          <w:rFonts w:hint="eastAsia" w:hAnsi="宋体" w:cs="宋体"/>
          <w:color w:val="auto"/>
          <w:sz w:val="24"/>
          <w:szCs w:val="24"/>
        </w:rPr>
        <w:t>本项目不需缴纳投标保证金。</w:t>
      </w:r>
    </w:p>
    <w:p w14:paraId="4D21EDA1">
      <w:pPr>
        <w:pStyle w:val="32"/>
        <w:spacing w:line="600" w:lineRule="exact"/>
        <w:rPr>
          <w:rFonts w:hAnsi="宋体" w:cs="宋体"/>
          <w:b/>
          <w:sz w:val="24"/>
          <w:szCs w:val="24"/>
        </w:rPr>
      </w:pPr>
      <w:r>
        <w:rPr>
          <w:rFonts w:hint="eastAsia" w:hAnsi="宋体" w:cs="宋体"/>
          <w:b/>
          <w:sz w:val="24"/>
          <w:szCs w:val="24"/>
        </w:rPr>
        <w:t xml:space="preserve">   10. 投标文件的语言</w:t>
      </w:r>
    </w:p>
    <w:p w14:paraId="2965BF6F">
      <w:pPr>
        <w:autoSpaceDE w:val="0"/>
        <w:autoSpaceDN w:val="0"/>
        <w:spacing w:line="600" w:lineRule="exact"/>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14FB8B0">
      <w:pPr>
        <w:pStyle w:val="32"/>
        <w:spacing w:line="600" w:lineRule="exact"/>
        <w:rPr>
          <w:rFonts w:hAnsi="宋体" w:cs="宋体"/>
          <w:b/>
          <w:sz w:val="24"/>
          <w:szCs w:val="24"/>
        </w:rPr>
      </w:pPr>
      <w:r>
        <w:rPr>
          <w:rFonts w:hint="eastAsia" w:hAnsi="宋体" w:cs="宋体"/>
          <w:b/>
          <w:sz w:val="24"/>
          <w:szCs w:val="24"/>
        </w:rPr>
        <w:t xml:space="preserve">   11. 投标文件的组成</w:t>
      </w:r>
    </w:p>
    <w:p w14:paraId="467011F1">
      <w:pPr>
        <w:snapToGrid w:val="0"/>
        <w:spacing w:line="600" w:lineRule="exact"/>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3472E8A">
      <w:pPr>
        <w:snapToGrid w:val="0"/>
        <w:spacing w:line="600" w:lineRule="exact"/>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D33897B">
      <w:pPr>
        <w:snapToGrid w:val="0"/>
        <w:spacing w:line="600" w:lineRule="exact"/>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rPr>
        <w:t>联合协议（如果有)；</w:t>
      </w:r>
    </w:p>
    <w:p w14:paraId="5F1898F5">
      <w:pPr>
        <w:snapToGrid w:val="0"/>
        <w:spacing w:line="600" w:lineRule="exact"/>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rPr>
        <w:t>（如果有)</w:t>
      </w:r>
      <w:r>
        <w:rPr>
          <w:rFonts w:hint="eastAsia" w:ascii="宋体" w:hAnsi="宋体" w:cs="宋体"/>
          <w:sz w:val="24"/>
        </w:rPr>
        <w:t>；</w:t>
      </w:r>
    </w:p>
    <w:p w14:paraId="24BE85BE">
      <w:pPr>
        <w:snapToGrid w:val="0"/>
        <w:spacing w:line="600" w:lineRule="exact"/>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rPr>
        <w:t>（如果有)</w:t>
      </w:r>
      <w:r>
        <w:rPr>
          <w:rFonts w:hint="eastAsia" w:ascii="宋体" w:hAnsi="宋体" w:cs="宋体"/>
          <w:sz w:val="24"/>
        </w:rPr>
        <w:t>。</w:t>
      </w:r>
    </w:p>
    <w:p w14:paraId="5BAE771D">
      <w:pPr>
        <w:snapToGrid w:val="0"/>
        <w:spacing w:line="600" w:lineRule="exact"/>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5E2EB57C">
      <w:pPr>
        <w:snapToGrid w:val="0"/>
        <w:spacing w:line="600" w:lineRule="exact"/>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2EC1666">
      <w:pPr>
        <w:snapToGrid w:val="0"/>
        <w:spacing w:line="600" w:lineRule="exact"/>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576974C2">
      <w:pPr>
        <w:snapToGrid w:val="0"/>
        <w:spacing w:line="600" w:lineRule="exact"/>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rPr>
        <w:t>（如果有)</w:t>
      </w:r>
      <w:r>
        <w:rPr>
          <w:rFonts w:hint="eastAsia" w:ascii="宋体" w:hAnsi="宋体" w:cs="宋体"/>
          <w:sz w:val="24"/>
        </w:rPr>
        <w:t>；</w:t>
      </w:r>
    </w:p>
    <w:p w14:paraId="72685D19">
      <w:pPr>
        <w:snapToGrid w:val="0"/>
        <w:spacing w:line="600" w:lineRule="exact"/>
        <w:ind w:firstLine="960" w:firstLineChars="400"/>
        <w:rPr>
          <w:rFonts w:ascii="宋体" w:hAnsi="宋体" w:cs="宋体"/>
          <w:sz w:val="24"/>
        </w:rPr>
      </w:pPr>
      <w:r>
        <w:rPr>
          <w:rFonts w:hint="eastAsia" w:ascii="宋体" w:hAnsi="宋体" w:cs="宋体"/>
          <w:sz w:val="24"/>
        </w:rPr>
        <w:t>11.2.4符合性审查资料；</w:t>
      </w:r>
    </w:p>
    <w:p w14:paraId="4997B6BF">
      <w:pPr>
        <w:snapToGrid w:val="0"/>
        <w:spacing w:line="600" w:lineRule="exact"/>
        <w:rPr>
          <w:rFonts w:ascii="宋体" w:hAnsi="宋体" w:cs="宋体"/>
          <w:sz w:val="24"/>
        </w:rPr>
      </w:pPr>
      <w:r>
        <w:rPr>
          <w:rFonts w:hint="eastAsia" w:ascii="宋体" w:hAnsi="宋体" w:cs="宋体"/>
          <w:sz w:val="24"/>
        </w:rPr>
        <w:t xml:space="preserve">        11.2.5评标标准相应的商务技术资料；</w:t>
      </w:r>
    </w:p>
    <w:p w14:paraId="67465BB3">
      <w:pPr>
        <w:snapToGrid w:val="0"/>
        <w:spacing w:line="600" w:lineRule="exact"/>
        <w:rPr>
          <w:rFonts w:ascii="宋体" w:hAnsi="宋体" w:cs="宋体"/>
          <w:sz w:val="24"/>
        </w:rPr>
      </w:pPr>
      <w:r>
        <w:rPr>
          <w:rFonts w:hint="eastAsia" w:ascii="宋体" w:hAnsi="宋体" w:cs="宋体"/>
          <w:sz w:val="24"/>
        </w:rPr>
        <w:t xml:space="preserve">        11.2.6投标标的清单；</w:t>
      </w:r>
    </w:p>
    <w:p w14:paraId="3FC2FDAB">
      <w:pPr>
        <w:snapToGrid w:val="0"/>
        <w:spacing w:line="600" w:lineRule="exact"/>
        <w:ind w:firstLine="960" w:firstLineChars="400"/>
        <w:rPr>
          <w:rFonts w:ascii="宋体" w:hAnsi="宋体" w:cs="宋体"/>
          <w:sz w:val="24"/>
          <w:lang w:val="zh-CN"/>
        </w:rPr>
      </w:pPr>
      <w:r>
        <w:rPr>
          <w:rFonts w:hint="eastAsia" w:ascii="宋体" w:hAnsi="宋体" w:cs="宋体"/>
          <w:sz w:val="24"/>
        </w:rPr>
        <w:t>11.2.7商务技术偏离表；</w:t>
      </w:r>
    </w:p>
    <w:p w14:paraId="5304400C">
      <w:pPr>
        <w:snapToGrid w:val="0"/>
        <w:spacing w:line="600" w:lineRule="exact"/>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0BCBA812">
      <w:pPr>
        <w:snapToGrid w:val="0"/>
        <w:spacing w:line="600" w:lineRule="exact"/>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F6AFBE6">
      <w:pPr>
        <w:snapToGrid w:val="0"/>
        <w:spacing w:line="600" w:lineRule="exact"/>
        <w:ind w:firstLine="960" w:firstLineChars="400"/>
        <w:rPr>
          <w:rFonts w:ascii="宋体" w:hAnsi="宋体" w:cs="宋体"/>
          <w:sz w:val="24"/>
        </w:rPr>
      </w:pPr>
      <w:r>
        <w:rPr>
          <w:rFonts w:hint="eastAsia" w:ascii="宋体" w:hAnsi="宋体" w:cs="宋体"/>
          <w:sz w:val="24"/>
        </w:rPr>
        <w:t>11.3.1开标一览表（报价表）；</w:t>
      </w:r>
    </w:p>
    <w:p w14:paraId="635E4223">
      <w:pPr>
        <w:snapToGrid w:val="0"/>
        <w:spacing w:line="600" w:lineRule="exact"/>
        <w:ind w:firstLine="960" w:firstLineChars="400"/>
        <w:rPr>
          <w:rFonts w:ascii="宋体" w:hAnsi="宋体" w:cs="宋体"/>
          <w:sz w:val="24"/>
        </w:rPr>
      </w:pPr>
      <w:r>
        <w:rPr>
          <w:rFonts w:hint="eastAsia" w:ascii="宋体" w:hAnsi="宋体" w:cs="宋体"/>
          <w:sz w:val="24"/>
        </w:rPr>
        <w:t>11.3.2中小企业声明函。</w:t>
      </w:r>
    </w:p>
    <w:p w14:paraId="4C29EDD7">
      <w:pPr>
        <w:spacing w:line="600" w:lineRule="exact"/>
        <w:ind w:firstLine="723" w:firstLineChars="300"/>
        <w:rPr>
          <w:rFonts w:ascii="宋体" w:hAnsi="宋体" w:cs="宋体"/>
          <w:b/>
          <w:sz w:val="24"/>
        </w:rPr>
      </w:pPr>
      <w:r>
        <w:rPr>
          <w:rFonts w:hint="eastAsia" w:ascii="宋体" w:hAnsi="宋体" w:cs="宋体"/>
          <w:b/>
          <w:sz w:val="24"/>
        </w:rPr>
        <w:t xml:space="preserve">  投标文件含有采购人不能接受的附加条件的，投标无效；</w:t>
      </w:r>
    </w:p>
    <w:p w14:paraId="5570C5D3">
      <w:pPr>
        <w:spacing w:line="600" w:lineRule="exact"/>
        <w:ind w:firstLine="723" w:firstLineChars="300"/>
        <w:rPr>
          <w:rFonts w:ascii="宋体" w:hAnsi="宋体" w:cs="宋体"/>
          <w:b/>
          <w:sz w:val="24"/>
        </w:rPr>
      </w:pPr>
      <w:r>
        <w:rPr>
          <w:rFonts w:hint="eastAsia" w:ascii="宋体" w:hAnsi="宋体" w:cs="宋体"/>
          <w:b/>
          <w:sz w:val="24"/>
        </w:rPr>
        <w:t xml:space="preserve">  投标人提供虚假材料投标的，投标无效。</w:t>
      </w:r>
    </w:p>
    <w:p w14:paraId="10A2B798">
      <w:pPr>
        <w:pStyle w:val="85"/>
        <w:snapToGrid w:val="0"/>
        <w:spacing w:before="0" w:line="600" w:lineRule="exact"/>
        <w:ind w:firstLine="0" w:firstLineChars="0"/>
        <w:outlineLvl w:val="0"/>
        <w:rPr>
          <w:rFonts w:ascii="宋体" w:hAnsi="宋体" w:cs="宋体"/>
          <w:b/>
          <w:szCs w:val="24"/>
        </w:rPr>
      </w:pPr>
      <w:r>
        <w:rPr>
          <w:rFonts w:hint="eastAsia" w:ascii="宋体" w:hAnsi="宋体" w:cs="宋体"/>
          <w:b/>
          <w:szCs w:val="24"/>
        </w:rPr>
        <w:t xml:space="preserve">   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BBC2FBE">
      <w:pPr>
        <w:spacing w:line="600" w:lineRule="exact"/>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45583A6">
      <w:pPr>
        <w:spacing w:line="600" w:lineRule="exact"/>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E9FA4E">
      <w:pPr>
        <w:spacing w:line="600" w:lineRule="exact"/>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E47F7AF">
      <w:pPr>
        <w:snapToGrid w:val="0"/>
        <w:spacing w:line="600" w:lineRule="exact"/>
        <w:rPr>
          <w:rFonts w:ascii="宋体" w:hAnsi="宋体" w:cs="宋体"/>
          <w:b/>
          <w:sz w:val="24"/>
        </w:rPr>
      </w:pPr>
      <w:r>
        <w:rPr>
          <w:rFonts w:hint="eastAsia" w:ascii="宋体" w:hAnsi="宋体" w:cs="宋体"/>
          <w:b/>
          <w:sz w:val="24"/>
        </w:rPr>
        <w:t xml:space="preserve">   13.投标文件的签署、盖章</w:t>
      </w:r>
    </w:p>
    <w:p w14:paraId="0CCA7524">
      <w:pPr>
        <w:pStyle w:val="85"/>
        <w:snapToGrid w:val="0"/>
        <w:spacing w:before="0" w:line="600" w:lineRule="exact"/>
        <w:ind w:firstLine="480"/>
        <w:rPr>
          <w:rFonts w:ascii="宋体" w:hAnsi="宋体" w:cs="宋体"/>
          <w:b/>
          <w:szCs w:val="24"/>
        </w:rPr>
      </w:pPr>
      <w:r>
        <w:rPr>
          <w:rFonts w:hint="eastAsia" w:ascii="宋体" w:hAnsi="宋体" w:cs="宋体"/>
          <w:szCs w:val="24"/>
        </w:rPr>
        <w:t>13.1投标文件按照招标文件第六部分格式要求进行签署、盖章。</w:t>
      </w:r>
      <w:r>
        <w:rPr>
          <w:rFonts w:hint="eastAsia" w:ascii="宋体" w:hAnsi="宋体" w:cs="宋体"/>
          <w:b/>
          <w:bCs/>
          <w:szCs w:val="24"/>
        </w:rPr>
        <w:t>●</w:t>
      </w:r>
      <w:r>
        <w:rPr>
          <w:rFonts w:hint="eastAsia" w:ascii="宋体" w:hAnsi="宋体" w:cs="宋体"/>
          <w:b/>
          <w:szCs w:val="24"/>
        </w:rPr>
        <w:t>投标人的投标文件未按照招标文件要求签署、盖章的，其投标无效</w:t>
      </w:r>
      <w:r>
        <w:rPr>
          <w:rFonts w:hint="eastAsia" w:ascii="宋体" w:hAnsi="宋体" w:cs="宋体"/>
          <w:szCs w:val="24"/>
        </w:rPr>
        <w:t>。</w:t>
      </w:r>
    </w:p>
    <w:p w14:paraId="3F7F9E75">
      <w:pPr>
        <w:pStyle w:val="85"/>
        <w:snapToGrid w:val="0"/>
        <w:spacing w:before="0" w:line="600" w:lineRule="exact"/>
        <w:ind w:firstLine="480"/>
        <w:rPr>
          <w:rFonts w:ascii="宋体" w:hAnsi="宋体" w:cs="宋体"/>
          <w:szCs w:val="24"/>
        </w:rPr>
      </w:pPr>
      <w:r>
        <w:rPr>
          <w:rFonts w:hint="eastAsia" w:ascii="宋体" w:hAnsi="宋体" w:cs="宋体"/>
          <w:szCs w:val="24"/>
        </w:rPr>
        <w:t>13.2为确保网上操作合法、有效和安全，投标人应当在投标截止时间前完成在“政府采购云平台”的身份认证，确保在电子投标过程中能够对相关数据电文进行加密和使用电子签名。</w:t>
      </w:r>
    </w:p>
    <w:p w14:paraId="5FDF4349">
      <w:pPr>
        <w:pStyle w:val="85"/>
        <w:snapToGrid w:val="0"/>
        <w:spacing w:before="0" w:line="600" w:lineRule="exact"/>
        <w:ind w:firstLine="480"/>
        <w:rPr>
          <w:rFonts w:ascii="宋体" w:hAnsi="宋体" w:cs="宋体"/>
          <w:szCs w:val="24"/>
        </w:rPr>
      </w:pPr>
      <w:r>
        <w:rPr>
          <w:rFonts w:hint="eastAsia" w:ascii="宋体" w:hAnsi="宋体" w:cs="宋体"/>
          <w:szCs w:val="24"/>
        </w:rPr>
        <w:t>13.3招标文件对投标文件签署、盖章的要求适用于电子签名。</w:t>
      </w:r>
    </w:p>
    <w:p w14:paraId="5C433564">
      <w:pPr>
        <w:pStyle w:val="85"/>
        <w:spacing w:before="0" w:line="600" w:lineRule="exact"/>
        <w:ind w:firstLine="0" w:firstLineChars="0"/>
        <w:rPr>
          <w:rFonts w:ascii="宋体" w:hAnsi="宋体" w:cs="宋体"/>
          <w:b/>
          <w:szCs w:val="24"/>
        </w:rPr>
      </w:pPr>
      <w:r>
        <w:rPr>
          <w:rFonts w:hint="eastAsia" w:ascii="宋体" w:hAnsi="宋体" w:cs="宋体"/>
          <w:b/>
          <w:szCs w:val="24"/>
        </w:rPr>
        <w:t xml:space="preserve">   14. 投标文件的提交、补充、修改、撤回</w:t>
      </w:r>
    </w:p>
    <w:p w14:paraId="3C89229C">
      <w:pPr>
        <w:pStyle w:val="85"/>
        <w:spacing w:before="0" w:line="600" w:lineRule="exact"/>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215547">
      <w:pPr>
        <w:pStyle w:val="85"/>
        <w:spacing w:before="0" w:line="600" w:lineRule="exact"/>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71BD1F9">
      <w:pPr>
        <w:pStyle w:val="85"/>
        <w:spacing w:before="0" w:line="600" w:lineRule="exact"/>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F2F77E2">
      <w:pPr>
        <w:pStyle w:val="32"/>
        <w:spacing w:line="600" w:lineRule="exact"/>
        <w:rPr>
          <w:rFonts w:hAnsi="宋体" w:cs="宋体"/>
          <w:b/>
          <w:sz w:val="24"/>
          <w:szCs w:val="24"/>
        </w:rPr>
      </w:pPr>
      <w:r>
        <w:rPr>
          <w:rFonts w:hint="eastAsia" w:hAnsi="宋体" w:cs="宋体"/>
          <w:b/>
          <w:sz w:val="24"/>
          <w:szCs w:val="24"/>
        </w:rPr>
        <w:t xml:space="preserve">   15.备份投标文件</w:t>
      </w:r>
    </w:p>
    <w:p w14:paraId="77266E7C">
      <w:pPr>
        <w:pStyle w:val="32"/>
        <w:spacing w:line="600" w:lineRule="exact"/>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342F98F">
      <w:pPr>
        <w:pStyle w:val="32"/>
        <w:spacing w:line="600" w:lineRule="exact"/>
        <w:ind w:firstLine="480" w:firstLineChars="200"/>
        <w:rPr>
          <w:rFonts w:hAnsi="宋体" w:cs="宋体"/>
          <w:b/>
          <w:sz w:val="24"/>
          <w:szCs w:val="24"/>
        </w:rPr>
      </w:pPr>
      <w:r>
        <w:rPr>
          <w:rFonts w:hint="eastAsia" w:hAnsi="宋体"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szCs w:val="24"/>
        </w:rPr>
        <w:t>不符合上述制作、存储、密封规定的备份投标文件将被视为无效或者被拒绝接收。</w:t>
      </w:r>
    </w:p>
    <w:p w14:paraId="44B047C5">
      <w:pPr>
        <w:pStyle w:val="32"/>
        <w:spacing w:line="600" w:lineRule="exact"/>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3167F4DE">
      <w:pPr>
        <w:pStyle w:val="32"/>
        <w:spacing w:line="600" w:lineRule="exact"/>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9630622">
      <w:pPr>
        <w:pStyle w:val="32"/>
        <w:spacing w:line="600" w:lineRule="exact"/>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B4318D3">
      <w:pPr>
        <w:pStyle w:val="85"/>
        <w:spacing w:before="0" w:line="600" w:lineRule="exact"/>
        <w:ind w:firstLine="0" w:firstLineChars="0"/>
        <w:rPr>
          <w:rFonts w:ascii="宋体" w:hAnsi="宋体" w:cs="宋体"/>
          <w:b/>
          <w:szCs w:val="24"/>
        </w:rPr>
      </w:pPr>
      <w:r>
        <w:rPr>
          <w:rFonts w:hint="eastAsia" w:ascii="宋体" w:hAnsi="宋体" w:cs="宋体"/>
          <w:b/>
          <w:szCs w:val="24"/>
        </w:rPr>
        <w:t xml:space="preserve">   16.投标文件的无效处理</w:t>
      </w:r>
    </w:p>
    <w:p w14:paraId="722C39B7">
      <w:pPr>
        <w:pStyle w:val="24"/>
        <w:spacing w:line="600" w:lineRule="exact"/>
        <w:ind w:firstLine="360" w:firstLineChars="150"/>
        <w:rPr>
          <w:rFonts w:cs="宋体"/>
        </w:rPr>
      </w:pPr>
      <w:r>
        <w:rPr>
          <w:rFonts w:hint="eastAsia" w:cs="宋体"/>
        </w:rPr>
        <w:t xml:space="preserve"> 有招标文件第四部分4.2规定的情形之一的，投标无效：</w:t>
      </w:r>
    </w:p>
    <w:p w14:paraId="54B5D4B9">
      <w:pPr>
        <w:pStyle w:val="85"/>
        <w:spacing w:before="0" w:line="600" w:lineRule="exact"/>
        <w:ind w:firstLine="0" w:firstLineChars="0"/>
        <w:rPr>
          <w:rFonts w:ascii="宋体" w:hAnsi="宋体" w:cs="宋体"/>
          <w:b/>
          <w:szCs w:val="24"/>
        </w:rPr>
      </w:pPr>
      <w:r>
        <w:rPr>
          <w:rFonts w:hint="eastAsia" w:ascii="宋体" w:hAnsi="宋体" w:cs="宋体"/>
          <w:b/>
          <w:szCs w:val="24"/>
        </w:rPr>
        <w:t xml:space="preserve">   17.投标有效期</w:t>
      </w:r>
    </w:p>
    <w:p w14:paraId="30AE936F">
      <w:pPr>
        <w:spacing w:line="600" w:lineRule="exact"/>
        <w:ind w:firstLine="480" w:firstLineChars="200"/>
        <w:rPr>
          <w:rFonts w:ascii="宋体" w:hAnsi="宋体" w:cs="宋体"/>
          <w:b/>
          <w:sz w:val="24"/>
        </w:rPr>
      </w:pPr>
      <w:r>
        <w:rPr>
          <w:rFonts w:hint="eastAsia" w:ascii="宋体" w:hAnsi="宋体" w:cs="宋体"/>
          <w:sz w:val="24"/>
        </w:rPr>
        <w:t>17.1投标有效期为从提交投标文件的截止之日起90天。</w:t>
      </w:r>
      <w:r>
        <w:rPr>
          <w:rFonts w:hint="eastAsia" w:ascii="宋体" w:hAnsi="宋体" w:cs="宋体"/>
          <w:b/>
          <w:bCs/>
          <w:sz w:val="24"/>
        </w:rPr>
        <w:t>●</w:t>
      </w:r>
      <w:r>
        <w:rPr>
          <w:rFonts w:hint="eastAsia" w:ascii="宋体" w:hAnsi="宋体" w:cs="宋体"/>
          <w:b/>
          <w:sz w:val="24"/>
        </w:rPr>
        <w:t>投标人的投标文件中承诺的投标有效期少于招标文件中载明的投标有效期的，投标无效。</w:t>
      </w:r>
    </w:p>
    <w:p w14:paraId="07F87EAE">
      <w:pPr>
        <w:pStyle w:val="85"/>
        <w:spacing w:before="0" w:line="600" w:lineRule="exact"/>
        <w:ind w:firstLine="480"/>
        <w:rPr>
          <w:rFonts w:ascii="宋体" w:hAnsi="宋体" w:cs="宋体"/>
          <w:szCs w:val="24"/>
        </w:rPr>
      </w:pPr>
      <w:r>
        <w:rPr>
          <w:rFonts w:hint="eastAsia" w:ascii="宋体" w:hAnsi="宋体" w:cs="宋体"/>
          <w:szCs w:val="24"/>
        </w:rPr>
        <w:t>17.2投标文件合格投递后，自投标截止日期起，在投标有效期内有效。</w:t>
      </w:r>
    </w:p>
    <w:p w14:paraId="4ED14F45">
      <w:pPr>
        <w:pStyle w:val="85"/>
        <w:spacing w:before="0" w:line="600" w:lineRule="exact"/>
        <w:ind w:firstLine="480"/>
        <w:rPr>
          <w:rFonts w:ascii="宋体" w:hAnsi="宋体" w:cs="宋体"/>
          <w:szCs w:val="24"/>
        </w:rPr>
      </w:pPr>
      <w:r>
        <w:rPr>
          <w:rFonts w:hint="eastAsia" w:ascii="宋体" w:hAnsi="宋体" w:cs="宋体"/>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439AF2FB">
      <w:pPr>
        <w:pStyle w:val="85"/>
        <w:spacing w:before="0"/>
        <w:ind w:firstLine="643"/>
        <w:rPr>
          <w:rFonts w:ascii="宋体" w:hAnsi="宋体" w:cs="宋体"/>
          <w:b/>
          <w:sz w:val="32"/>
        </w:rPr>
      </w:pPr>
    </w:p>
    <w:p w14:paraId="0EDA8B53">
      <w:pPr>
        <w:pStyle w:val="8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EB2C14D">
      <w:pPr>
        <w:pStyle w:val="240"/>
        <w:spacing w:before="0" w:line="600" w:lineRule="exact"/>
        <w:ind w:left="0" w:firstLine="241" w:firstLineChars="100"/>
        <w:contextualSpacing/>
        <w:rPr>
          <w:rFonts w:ascii="宋体" w:hAnsi="宋体" w:cs="宋体"/>
          <w:sz w:val="24"/>
        </w:rPr>
      </w:pPr>
      <w:r>
        <w:rPr>
          <w:rFonts w:hint="eastAsia" w:ascii="宋体" w:hAnsi="宋体" w:cs="宋体"/>
          <w:b/>
          <w:sz w:val="24"/>
          <w:szCs w:val="24"/>
        </w:rPr>
        <w:t xml:space="preserve"> 18.开标</w:t>
      </w:r>
      <w:r>
        <w:rPr>
          <w:rFonts w:hint="eastAsia" w:ascii="宋体" w:hAnsi="宋体" w:cs="宋体"/>
          <w:sz w:val="24"/>
        </w:rPr>
        <w:t xml:space="preserve"> </w:t>
      </w:r>
    </w:p>
    <w:p w14:paraId="79399894">
      <w:pPr>
        <w:pStyle w:val="240"/>
        <w:spacing w:before="0" w:line="600" w:lineRule="exact"/>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205D839">
      <w:pPr>
        <w:pStyle w:val="240"/>
        <w:spacing w:before="0" w:line="600" w:lineRule="exact"/>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75679E8">
      <w:pPr>
        <w:pStyle w:val="240"/>
        <w:spacing w:before="0" w:line="600" w:lineRule="exact"/>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3367BA8">
      <w:pPr>
        <w:widowControl/>
        <w:spacing w:line="600" w:lineRule="exact"/>
        <w:jc w:val="left"/>
        <w:rPr>
          <w:rFonts w:ascii="宋体" w:hAnsi="宋体" w:cs="宋体"/>
          <w:b/>
          <w:sz w:val="24"/>
          <w:szCs w:val="20"/>
        </w:rPr>
      </w:pPr>
      <w:r>
        <w:rPr>
          <w:rFonts w:hint="eastAsia" w:ascii="宋体" w:hAnsi="宋体" w:cs="宋体"/>
          <w:b/>
          <w:sz w:val="24"/>
          <w:szCs w:val="20"/>
        </w:rPr>
        <w:t>　 19、资格审查</w:t>
      </w:r>
    </w:p>
    <w:p w14:paraId="02BB9787">
      <w:pPr>
        <w:snapToGrid w:val="0"/>
        <w:spacing w:line="600" w:lineRule="exact"/>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1569343">
      <w:pPr>
        <w:pStyle w:val="85"/>
        <w:spacing w:before="0" w:line="600" w:lineRule="exact"/>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CCC893D">
      <w:pPr>
        <w:pStyle w:val="85"/>
        <w:spacing w:before="0" w:line="600" w:lineRule="exact"/>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0DCC9AC">
      <w:pPr>
        <w:pStyle w:val="85"/>
        <w:spacing w:before="0" w:line="600" w:lineRule="exact"/>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BD9571A">
      <w:pPr>
        <w:pStyle w:val="85"/>
        <w:spacing w:before="0" w:line="600" w:lineRule="exact"/>
        <w:ind w:firstLine="0" w:firstLineChars="0"/>
        <w:rPr>
          <w:rFonts w:ascii="宋体" w:hAnsi="宋体" w:cs="宋体"/>
          <w:b/>
          <w:szCs w:val="24"/>
        </w:rPr>
      </w:pPr>
      <w:r>
        <w:rPr>
          <w:rFonts w:hint="eastAsia" w:ascii="宋体" w:hAnsi="宋体" w:cs="宋体"/>
          <w:b/>
          <w:szCs w:val="24"/>
        </w:rPr>
        <w:t xml:space="preserve">   20、信用信息查询</w:t>
      </w:r>
    </w:p>
    <w:p w14:paraId="062C9069">
      <w:pPr>
        <w:pStyle w:val="85"/>
        <w:spacing w:before="0" w:line="600" w:lineRule="exact"/>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22C0955B">
      <w:pPr>
        <w:pStyle w:val="85"/>
        <w:spacing w:before="0" w:line="600" w:lineRule="exact"/>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FDA94E9">
      <w:pPr>
        <w:pStyle w:val="85"/>
        <w:spacing w:before="0" w:line="600" w:lineRule="exact"/>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94BC591">
      <w:pPr>
        <w:pStyle w:val="85"/>
        <w:spacing w:before="0" w:line="600" w:lineRule="exact"/>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18E5671">
      <w:pPr>
        <w:pStyle w:val="85"/>
        <w:spacing w:before="0"/>
        <w:ind w:firstLine="0" w:firstLineChars="0"/>
        <w:rPr>
          <w:rFonts w:ascii="宋体" w:hAnsi="宋体" w:cs="宋体"/>
          <w:kern w:val="0"/>
          <w:szCs w:val="24"/>
        </w:rPr>
      </w:pPr>
    </w:p>
    <w:p w14:paraId="362BED6A">
      <w:pPr>
        <w:snapToGrid w:val="0"/>
        <w:spacing w:line="600" w:lineRule="exact"/>
        <w:jc w:val="center"/>
        <w:outlineLvl w:val="0"/>
        <w:rPr>
          <w:rFonts w:ascii="宋体" w:hAnsi="宋体" w:cs="宋体"/>
          <w:b/>
          <w:sz w:val="36"/>
          <w:szCs w:val="36"/>
        </w:rPr>
      </w:pPr>
      <w:r>
        <w:rPr>
          <w:rFonts w:hint="eastAsia" w:ascii="宋体" w:hAnsi="宋体" w:cs="宋体"/>
          <w:b/>
          <w:sz w:val="36"/>
          <w:szCs w:val="36"/>
        </w:rPr>
        <w:t>五、评标</w:t>
      </w:r>
    </w:p>
    <w:p w14:paraId="0F9ABAE1">
      <w:pPr>
        <w:spacing w:line="600" w:lineRule="exact"/>
        <w:rPr>
          <w:rFonts w:ascii="宋体" w:hAnsi="宋体" w:cs="宋体"/>
          <w:b/>
          <w:sz w:val="24"/>
        </w:rPr>
      </w:pPr>
      <w:bookmarkStart w:id="13" w:name="_Toc91899903"/>
      <w:r>
        <w:rPr>
          <w:rFonts w:hint="eastAsia" w:ascii="宋体" w:hAnsi="宋体" w:cs="宋体"/>
          <w:b/>
          <w:sz w:val="24"/>
        </w:rPr>
        <w:t xml:space="preserve">   21.</w:t>
      </w:r>
      <w:r>
        <w:rPr>
          <w:rFonts w:hint="eastAsia" w:ascii="宋体" w:hAnsi="宋体" w:cs="宋体"/>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485115A">
      <w:pPr>
        <w:spacing w:line="360" w:lineRule="auto"/>
        <w:rPr>
          <w:rFonts w:ascii="宋体" w:hAnsi="宋体" w:cs="宋体"/>
          <w:b/>
          <w:sz w:val="24"/>
        </w:rPr>
      </w:pPr>
    </w:p>
    <w:p w14:paraId="58D6D7EB">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4C32420">
      <w:pPr>
        <w:pStyle w:val="24"/>
        <w:spacing w:line="600" w:lineRule="exact"/>
        <w:ind w:left="479" w:hanging="479" w:hangingChars="199"/>
        <w:rPr>
          <w:rFonts w:cs="宋体"/>
          <w:b/>
        </w:rPr>
      </w:pPr>
      <w:r>
        <w:rPr>
          <w:rFonts w:hint="eastAsia" w:cs="宋体"/>
          <w:b/>
        </w:rPr>
        <w:t xml:space="preserve">   22. 确定中标供应商</w:t>
      </w:r>
    </w:p>
    <w:p w14:paraId="20D583BA">
      <w:pPr>
        <w:pStyle w:val="85"/>
        <w:snapToGrid w:val="0"/>
        <w:spacing w:before="0" w:line="600" w:lineRule="exact"/>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7E16396">
      <w:pPr>
        <w:pStyle w:val="85"/>
        <w:snapToGrid w:val="0"/>
        <w:spacing w:before="0" w:line="600" w:lineRule="exact"/>
        <w:ind w:firstLine="0" w:firstLineChars="0"/>
        <w:rPr>
          <w:rFonts w:ascii="宋体" w:hAnsi="宋体" w:cs="宋体"/>
          <w:b/>
          <w:szCs w:val="24"/>
        </w:rPr>
      </w:pPr>
      <w:r>
        <w:rPr>
          <w:rFonts w:hint="eastAsia" w:ascii="宋体" w:hAnsi="宋体" w:cs="宋体"/>
          <w:b/>
          <w:szCs w:val="24"/>
        </w:rPr>
        <w:t xml:space="preserve">   23. 中标通知与中标结果公告</w:t>
      </w:r>
    </w:p>
    <w:p w14:paraId="2D4961BC">
      <w:pPr>
        <w:spacing w:line="600" w:lineRule="exact"/>
        <w:ind w:firstLine="480" w:firstLineChars="200"/>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65C50344">
      <w:pPr>
        <w:spacing w:line="600" w:lineRule="exact"/>
        <w:ind w:firstLine="480" w:firstLineChars="200"/>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0BA84B6E">
      <w:pPr>
        <w:spacing w:line="600" w:lineRule="exact"/>
        <w:ind w:firstLine="480" w:firstLineChars="200"/>
        <w:rPr>
          <w:rFonts w:ascii="宋体" w:hAnsi="宋体" w:cs="宋体"/>
          <w:sz w:val="24"/>
        </w:rPr>
      </w:pPr>
      <w:r>
        <w:rPr>
          <w:rFonts w:hint="eastAsia" w:ascii="宋体" w:hAnsi="宋体" w:cs="宋体"/>
          <w:sz w:val="24"/>
        </w:rPr>
        <w:t>23.3公告期限为1个工作日。</w:t>
      </w:r>
    </w:p>
    <w:p w14:paraId="64792F1E">
      <w:pPr>
        <w:snapToGrid w:val="0"/>
        <w:spacing w:line="360" w:lineRule="auto"/>
        <w:ind w:left="120" w:leftChars="57" w:firstLine="482" w:firstLineChars="150"/>
        <w:jc w:val="center"/>
        <w:rPr>
          <w:rFonts w:ascii="宋体" w:hAnsi="宋体" w:cs="宋体"/>
          <w:b/>
          <w:sz w:val="32"/>
        </w:rPr>
      </w:pPr>
    </w:p>
    <w:p w14:paraId="290C790E">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665BB5F">
      <w:pPr>
        <w:pStyle w:val="24"/>
        <w:spacing w:line="600" w:lineRule="exact"/>
        <w:ind w:left="479" w:hanging="479" w:hangingChars="199"/>
        <w:rPr>
          <w:rFonts w:cs="宋体"/>
          <w:b/>
        </w:rPr>
      </w:pPr>
      <w:r>
        <w:rPr>
          <w:rFonts w:hint="eastAsia" w:cs="宋体"/>
          <w:b/>
        </w:rPr>
        <w:t xml:space="preserve">   24. </w:t>
      </w:r>
      <w:r>
        <w:rPr>
          <w:rFonts w:hint="eastAsia" w:cs="宋体"/>
        </w:rPr>
        <w:t>合同主要条款详见第五部分拟签订的合同文本。</w:t>
      </w:r>
    </w:p>
    <w:p w14:paraId="6FED7A79">
      <w:pPr>
        <w:pStyle w:val="24"/>
        <w:spacing w:line="600" w:lineRule="exact"/>
        <w:ind w:left="479" w:hanging="479" w:hangingChars="199"/>
        <w:rPr>
          <w:rFonts w:cs="宋体"/>
          <w:b/>
        </w:rPr>
      </w:pPr>
      <w:r>
        <w:rPr>
          <w:rFonts w:hint="eastAsia" w:cs="宋体"/>
          <w:b/>
        </w:rPr>
        <w:t xml:space="preserve">   25. 合同的签订</w:t>
      </w:r>
    </w:p>
    <w:p w14:paraId="387B5E94">
      <w:pPr>
        <w:spacing w:line="600" w:lineRule="exact"/>
        <w:rPr>
          <w:rFonts w:ascii="宋体" w:hAnsi="宋体" w:cs="宋体"/>
          <w:sz w:val="24"/>
        </w:rPr>
      </w:pPr>
      <w:r>
        <w:rPr>
          <w:rFonts w:hint="eastAsia" w:ascii="宋体" w:hAnsi="宋体" w:cs="宋体"/>
          <w:sz w:val="24"/>
        </w:rPr>
        <w:t xml:space="preserve">    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D370C7">
      <w:pPr>
        <w:pStyle w:val="85"/>
        <w:snapToGrid w:val="0"/>
        <w:spacing w:before="0" w:line="600" w:lineRule="exact"/>
        <w:ind w:firstLine="480"/>
        <w:rPr>
          <w:rFonts w:ascii="宋体" w:hAnsi="宋体" w:cs="宋体"/>
          <w:kern w:val="0"/>
          <w:szCs w:val="24"/>
        </w:rPr>
      </w:pPr>
      <w:r>
        <w:rPr>
          <w:rFonts w:hint="eastAsia" w:ascii="宋体" w:hAnsi="宋体" w:cs="宋体"/>
          <w:kern w:val="0"/>
          <w:szCs w:val="24"/>
          <w:lang w:val="zh-CN"/>
        </w:rPr>
        <w:t>25.2中标人按规定的日期、时间、地点，由法定代表人或其授权代表与采购人代表签订合同。如中标人为联合体的，由联合体成员各方法定代表人或其授权代表与采购人代表签订合同。</w:t>
      </w:r>
    </w:p>
    <w:p w14:paraId="55231632">
      <w:pPr>
        <w:pStyle w:val="85"/>
        <w:snapToGrid w:val="0"/>
        <w:spacing w:before="0" w:line="600" w:lineRule="exact"/>
        <w:ind w:firstLine="480"/>
        <w:rPr>
          <w:rFonts w:ascii="宋体" w:hAnsi="宋体" w:cs="宋体"/>
          <w:szCs w:val="24"/>
        </w:rPr>
      </w:pPr>
      <w:r>
        <w:rPr>
          <w:rFonts w:hint="eastAsia" w:ascii="宋体" w:hAnsi="宋体" w:cs="宋体"/>
          <w:szCs w:val="24"/>
        </w:rPr>
        <w:t>25.3如签订合同并生效后，供应商无故拒绝或延期，除按照合同条款处理外，列入不良行为记录一次，并给予通报。</w:t>
      </w:r>
    </w:p>
    <w:p w14:paraId="571FECEB">
      <w:pPr>
        <w:pStyle w:val="85"/>
        <w:snapToGrid w:val="0"/>
        <w:spacing w:before="0" w:line="600" w:lineRule="exact"/>
        <w:ind w:firstLine="480"/>
        <w:rPr>
          <w:rFonts w:ascii="宋体" w:hAnsi="宋体" w:cs="宋体"/>
          <w:szCs w:val="24"/>
        </w:rPr>
      </w:pPr>
      <w:r>
        <w:rPr>
          <w:rFonts w:hint="eastAsia" w:ascii="宋体" w:hAnsi="宋体" w:cs="宋体"/>
          <w:szCs w:val="24"/>
        </w:rPr>
        <w:t>25.4中标供应商拒绝与采购人签订合同的，采购人可以按照评审报告推荐的中标或者成交候选人名单排序，确定下一候选人为中标供应商，也可以重新开展政府采购活动。</w:t>
      </w:r>
    </w:p>
    <w:p w14:paraId="530430DC">
      <w:pPr>
        <w:pStyle w:val="85"/>
        <w:snapToGrid w:val="0"/>
        <w:spacing w:before="0" w:after="120" w:line="600" w:lineRule="exact"/>
        <w:ind w:firstLine="480"/>
        <w:rPr>
          <w:rFonts w:ascii="宋体" w:hAnsi="宋体" w:cs="宋体"/>
          <w:szCs w:val="24"/>
        </w:rPr>
      </w:pPr>
      <w:r>
        <w:rPr>
          <w:rFonts w:hint="eastAsia" w:ascii="宋体" w:hAnsi="宋体" w:cs="宋体"/>
          <w:szCs w:val="24"/>
        </w:rPr>
        <w:t>25.5采购合同由采购人与中标供应商根据招标文件、投标文件等内容通过政府采购电子交易平台在线签订，自动备案。</w:t>
      </w:r>
    </w:p>
    <w:p w14:paraId="5B629DBF">
      <w:pPr>
        <w:pStyle w:val="24"/>
        <w:spacing w:line="600" w:lineRule="exact"/>
        <w:ind w:left="479" w:hanging="479" w:hangingChars="199"/>
        <w:rPr>
          <w:rFonts w:cs="宋体"/>
          <w:b/>
        </w:rPr>
      </w:pPr>
      <w:r>
        <w:rPr>
          <w:rFonts w:hint="eastAsia" w:cs="宋体"/>
          <w:b/>
        </w:rPr>
        <w:t xml:space="preserve">   26. 履约保证金</w:t>
      </w:r>
    </w:p>
    <w:p w14:paraId="2B2062DA">
      <w:pPr>
        <w:tabs>
          <w:tab w:val="left" w:pos="0"/>
        </w:tabs>
        <w:spacing w:line="600" w:lineRule="exact"/>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A0B6D03">
      <w:pPr>
        <w:pStyle w:val="3"/>
        <w:spacing w:line="600" w:lineRule="exact"/>
        <w:ind w:left="0" w:firstLine="480" w:firstLineChars="200"/>
        <w:rPr>
          <w:rFonts w:ascii="宋体" w:hAnsi="宋体" w:eastAsia="宋体" w:cs="宋体"/>
          <w:b w:val="0"/>
          <w:bCs w:val="0"/>
          <w:snapToGrid w:val="0"/>
          <w:kern w:val="28"/>
          <w:sz w:val="24"/>
          <w:szCs w:val="24"/>
        </w:rPr>
      </w:pPr>
      <w:r>
        <w:rPr>
          <w:rFonts w:hint="eastAsia" w:ascii="宋体" w:hAnsi="宋体" w:eastAsia="宋体" w:cs="宋体"/>
          <w:b w:val="0"/>
          <w:bCs w:val="0"/>
          <w:snapToGrid w:val="0"/>
          <w:kern w:val="28"/>
          <w:sz w:val="24"/>
          <w:szCs w:val="24"/>
        </w:rPr>
        <w:t>供应商</w:t>
      </w:r>
      <w:r>
        <w:rPr>
          <w:rFonts w:hint="eastAsia" w:ascii="宋体" w:hAnsi="宋体" w:eastAsia="宋体" w:cs="宋体"/>
          <w:b w:val="0"/>
          <w:bCs w:val="0"/>
          <w:snapToGrid w:val="0"/>
          <w:kern w:val="28"/>
          <w:sz w:val="24"/>
          <w:szCs w:val="24"/>
          <w:lang w:val="en-US"/>
        </w:rPr>
        <w:t>可</w:t>
      </w:r>
      <w:r>
        <w:rPr>
          <w:rFonts w:hint="eastAsia" w:ascii="宋体" w:hAnsi="宋体" w:eastAsia="宋体" w:cs="宋体"/>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8DE959D">
      <w:pPr>
        <w:pStyle w:val="3"/>
        <w:spacing w:line="600" w:lineRule="exact"/>
        <w:rPr>
          <w:rFonts w:ascii="宋体" w:hAnsi="宋体" w:eastAsia="宋体" w:cs="宋体"/>
          <w:sz w:val="24"/>
          <w:szCs w:val="24"/>
        </w:rPr>
      </w:pPr>
      <w:r>
        <w:rPr>
          <w:rFonts w:hint="eastAsia" w:ascii="宋体" w:hAnsi="宋体" w:eastAsia="宋体" w:cs="宋体"/>
          <w:sz w:val="24"/>
          <w:szCs w:val="24"/>
          <w:lang w:val="en-US"/>
        </w:rPr>
        <w:t xml:space="preserve">   27.预付款</w:t>
      </w:r>
    </w:p>
    <w:p w14:paraId="5507F96A">
      <w:pPr>
        <w:adjustRightInd/>
        <w:spacing w:line="600" w:lineRule="exact"/>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50％，不高于合同金额的70%；项目分年安排预算的，每年预付款比例不低于项目年度计划支付资金额的50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44DEFA1">
      <w:pPr>
        <w:rPr>
          <w:rFonts w:ascii="宋体" w:hAnsi="宋体" w:cs="宋体"/>
        </w:rPr>
      </w:pPr>
    </w:p>
    <w:p w14:paraId="599FF2F4">
      <w:pPr>
        <w:snapToGrid w:val="0"/>
        <w:spacing w:line="360" w:lineRule="auto"/>
        <w:ind w:firstLine="3357" w:firstLineChars="1045"/>
        <w:rPr>
          <w:rFonts w:ascii="宋体" w:hAnsi="宋体" w:cs="宋体"/>
          <w:b/>
          <w:sz w:val="32"/>
        </w:rPr>
      </w:pPr>
    </w:p>
    <w:p w14:paraId="0F6E2DFB">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0D511AA">
      <w:pPr>
        <w:pStyle w:val="85"/>
        <w:snapToGrid w:val="0"/>
        <w:spacing w:before="0" w:line="600" w:lineRule="exact"/>
        <w:ind w:firstLine="0" w:firstLineChars="0"/>
        <w:rPr>
          <w:rFonts w:ascii="宋体" w:hAnsi="宋体" w:cs="宋体"/>
        </w:rPr>
      </w:pPr>
      <w:r>
        <w:rPr>
          <w:rFonts w:hint="eastAsia" w:ascii="宋体" w:hAnsi="宋体" w:cs="宋体"/>
          <w:b/>
          <w:bCs/>
        </w:rPr>
        <w:t xml:space="preserve">   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B507D37">
      <w:pPr>
        <w:pStyle w:val="85"/>
        <w:snapToGrid w:val="0"/>
        <w:spacing w:before="0" w:line="600" w:lineRule="exact"/>
        <w:ind w:firstLine="480"/>
        <w:rPr>
          <w:rFonts w:ascii="宋体" w:hAnsi="宋体" w:cs="宋体"/>
        </w:rPr>
      </w:pPr>
      <w:r>
        <w:rPr>
          <w:rFonts w:hint="eastAsia" w:ascii="宋体" w:hAnsi="宋体" w:cs="宋体"/>
        </w:rPr>
        <w:t xml:space="preserve">28.1电子交易平台发生故障而无法登录访问的； </w:t>
      </w:r>
    </w:p>
    <w:p w14:paraId="39E59C95">
      <w:pPr>
        <w:pStyle w:val="85"/>
        <w:snapToGrid w:val="0"/>
        <w:spacing w:before="0" w:line="600" w:lineRule="exact"/>
        <w:ind w:firstLine="480"/>
        <w:rPr>
          <w:rFonts w:ascii="宋体" w:hAnsi="宋体" w:cs="宋体"/>
        </w:rPr>
      </w:pPr>
      <w:r>
        <w:rPr>
          <w:rFonts w:hint="eastAsia" w:ascii="宋体" w:hAnsi="宋体" w:cs="宋体"/>
        </w:rPr>
        <w:t>28.2电子交易平台应用或数据库出现错误，不能进行正常操作的；</w:t>
      </w:r>
    </w:p>
    <w:p w14:paraId="0ED16D70">
      <w:pPr>
        <w:pStyle w:val="85"/>
        <w:snapToGrid w:val="0"/>
        <w:spacing w:before="0" w:line="600" w:lineRule="exact"/>
        <w:ind w:firstLine="480"/>
        <w:rPr>
          <w:rFonts w:ascii="宋体" w:hAnsi="宋体" w:cs="宋体"/>
        </w:rPr>
      </w:pPr>
      <w:r>
        <w:rPr>
          <w:rFonts w:hint="eastAsia" w:ascii="宋体" w:hAnsi="宋体" w:cs="宋体"/>
        </w:rPr>
        <w:t>28.3电子交易平台发现严重安全漏洞，有潜在泄密危险的；</w:t>
      </w:r>
    </w:p>
    <w:p w14:paraId="5B1922F3">
      <w:pPr>
        <w:pStyle w:val="85"/>
        <w:snapToGrid w:val="0"/>
        <w:spacing w:before="0" w:line="600" w:lineRule="exact"/>
        <w:ind w:firstLine="480"/>
        <w:rPr>
          <w:rFonts w:ascii="宋体" w:hAnsi="宋体" w:cs="宋体"/>
        </w:rPr>
      </w:pPr>
      <w:r>
        <w:rPr>
          <w:rFonts w:hint="eastAsia" w:ascii="宋体" w:hAnsi="宋体" w:cs="宋体"/>
        </w:rPr>
        <w:t xml:space="preserve">28.4病毒发作导致不能进行正常操作的； </w:t>
      </w:r>
    </w:p>
    <w:p w14:paraId="5ABC62FB">
      <w:pPr>
        <w:pStyle w:val="85"/>
        <w:snapToGrid w:val="0"/>
        <w:spacing w:before="0" w:line="600" w:lineRule="exact"/>
        <w:ind w:firstLine="480"/>
        <w:rPr>
          <w:rFonts w:ascii="宋体" w:hAnsi="宋体" w:cs="宋体"/>
        </w:rPr>
      </w:pPr>
      <w:r>
        <w:rPr>
          <w:rFonts w:hint="eastAsia" w:ascii="宋体" w:hAnsi="宋体" w:cs="宋体"/>
        </w:rPr>
        <w:t>28.5其他无法保证电子交易的公平、公正和安全的情况。</w:t>
      </w:r>
    </w:p>
    <w:p w14:paraId="27FC4BA5">
      <w:pPr>
        <w:pStyle w:val="85"/>
        <w:snapToGrid w:val="0"/>
        <w:spacing w:before="0" w:line="600" w:lineRule="exact"/>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E96B3E3">
      <w:pPr>
        <w:tabs>
          <w:tab w:val="left" w:pos="0"/>
        </w:tabs>
        <w:spacing w:line="360" w:lineRule="auto"/>
        <w:ind w:firstLine="480"/>
        <w:rPr>
          <w:rFonts w:ascii="宋体" w:hAnsi="宋体" w:cs="宋体"/>
          <w:sz w:val="24"/>
        </w:rPr>
      </w:pPr>
    </w:p>
    <w:p w14:paraId="1D659C6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5D67006">
      <w:pPr>
        <w:pStyle w:val="24"/>
        <w:spacing w:line="600" w:lineRule="exact"/>
        <w:ind w:firstLine="0" w:firstLineChars="0"/>
        <w:rPr>
          <w:rFonts w:cs="宋体"/>
          <w:b/>
        </w:rPr>
      </w:pPr>
      <w:r>
        <w:rPr>
          <w:rFonts w:hint="eastAsia" w:cs="宋体"/>
          <w:b/>
        </w:rPr>
        <w:t xml:space="preserve">   30.验收</w:t>
      </w:r>
    </w:p>
    <w:p w14:paraId="17F7AC3F">
      <w:pPr>
        <w:tabs>
          <w:tab w:val="left" w:pos="0"/>
        </w:tabs>
        <w:spacing w:line="600" w:lineRule="exact"/>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6EFE83">
      <w:pPr>
        <w:tabs>
          <w:tab w:val="left" w:pos="0"/>
        </w:tabs>
        <w:spacing w:line="600" w:lineRule="exact"/>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87DB9B1">
      <w:pPr>
        <w:tabs>
          <w:tab w:val="left" w:pos="0"/>
        </w:tabs>
        <w:spacing w:line="600" w:lineRule="exact"/>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E22991">
      <w:pPr>
        <w:tabs>
          <w:tab w:val="left" w:pos="0"/>
        </w:tabs>
        <w:spacing w:line="600" w:lineRule="exact"/>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02BFF39">
      <w:pPr>
        <w:tabs>
          <w:tab w:val="left" w:pos="0"/>
        </w:tabs>
        <w:spacing w:line="360" w:lineRule="auto"/>
        <w:ind w:firstLine="480"/>
        <w:rPr>
          <w:rFonts w:ascii="宋体" w:hAnsi="宋体" w:cs="宋体"/>
          <w:kern w:val="0"/>
          <w:sz w:val="24"/>
        </w:rPr>
        <w:sectPr>
          <w:pgSz w:w="11905" w:h="16838"/>
          <w:pgMar w:top="1531" w:right="1304" w:bottom="1531" w:left="1361" w:header="851" w:footer="992" w:gutter="0"/>
          <w:cols w:space="720" w:num="1"/>
          <w:titlePg/>
          <w:docGrid w:linePitch="312" w:charSpace="0"/>
        </w:sectPr>
      </w:pPr>
      <w:bookmarkStart w:id="15" w:name="_Hlt74730295"/>
      <w:bookmarkEnd w:id="15"/>
      <w:bookmarkStart w:id="16" w:name="_Hlt68072998"/>
      <w:bookmarkEnd w:id="16"/>
      <w:bookmarkStart w:id="17" w:name="_Hlt75236101"/>
      <w:bookmarkEnd w:id="17"/>
      <w:bookmarkStart w:id="18" w:name="_Hlt68073093"/>
      <w:bookmarkEnd w:id="18"/>
      <w:bookmarkStart w:id="19" w:name="_Hlt68403820"/>
      <w:bookmarkEnd w:id="19"/>
      <w:bookmarkStart w:id="20" w:name="_Hlt74714665"/>
      <w:bookmarkEnd w:id="20"/>
      <w:bookmarkStart w:id="21" w:name="_Hlt74729768"/>
      <w:bookmarkEnd w:id="21"/>
      <w:bookmarkStart w:id="22" w:name="_Hlt75236290"/>
      <w:bookmarkEnd w:id="22"/>
      <w:bookmarkStart w:id="23" w:name="_Hlt68057669"/>
      <w:bookmarkEnd w:id="23"/>
      <w:bookmarkStart w:id="24" w:name="_Hlt68072990"/>
      <w:bookmarkEnd w:id="24"/>
      <w:bookmarkStart w:id="25" w:name="_Hlt74707468"/>
      <w:bookmarkEnd w:id="25"/>
      <w:bookmarkStart w:id="26" w:name="_Hlt75236011"/>
      <w:bookmarkEnd w:id="26"/>
    </w:p>
    <w:bookmarkEnd w:id="11"/>
    <w:bookmarkEnd w:id="12"/>
    <w:p w14:paraId="4B52B70E">
      <w:pPr>
        <w:spacing w:line="600" w:lineRule="exact"/>
        <w:jc w:val="center"/>
        <w:rPr>
          <w:rFonts w:ascii="宋体" w:hAnsi="宋体" w:cs="宋体"/>
          <w:b/>
          <w:sz w:val="28"/>
          <w:szCs w:val="28"/>
        </w:rPr>
      </w:pPr>
      <w:bookmarkStart w:id="27" w:name="第四部分"/>
      <w:r>
        <w:rPr>
          <w:rFonts w:hint="eastAsia" w:ascii="宋体" w:hAnsi="宋体" w:cs="宋体"/>
          <w:b/>
          <w:sz w:val="28"/>
          <w:szCs w:val="28"/>
        </w:rPr>
        <w:t>第三部分   采购需求</w:t>
      </w:r>
    </w:p>
    <w:p w14:paraId="452C7D7C">
      <w:pPr>
        <w:spacing w:beforeLines="50" w:line="600" w:lineRule="exact"/>
        <w:rPr>
          <w:rFonts w:ascii="宋体" w:hAnsi="宋体"/>
          <w:b/>
          <w:sz w:val="24"/>
        </w:rPr>
      </w:pPr>
      <w:r>
        <w:rPr>
          <w:rFonts w:hint="eastAsia" w:ascii="宋体" w:hAnsi="宋体"/>
          <w:b/>
          <w:sz w:val="24"/>
        </w:rPr>
        <w:t>一、项目概述</w:t>
      </w:r>
    </w:p>
    <w:p w14:paraId="2E0EE1F7">
      <w:pPr>
        <w:snapToGrid w:val="0"/>
        <w:spacing w:line="600" w:lineRule="exact"/>
        <w:ind w:firstLine="480" w:firstLineChars="200"/>
        <w:rPr>
          <w:rFonts w:ascii="宋体" w:hAnsi="宋体"/>
          <w:sz w:val="24"/>
        </w:rPr>
      </w:pPr>
      <w:r>
        <w:rPr>
          <w:rFonts w:hint="eastAsia" w:ascii="宋体" w:hAnsi="宋体"/>
          <w:sz w:val="24"/>
        </w:rPr>
        <w:t>根据国务院发布的《空气质量持续改善行动计划》(国发[2023]24号)、浙江省人民政府发布的《浙江省空气质量持续改善行动计划》（浙政发〔2024〕11号）以及杭州市有关要求，临平区紧扣“降低细颗粒物（PM</w:t>
      </w:r>
      <w:r>
        <w:rPr>
          <w:rFonts w:hint="eastAsia" w:ascii="宋体" w:hAnsi="宋体"/>
          <w:sz w:val="24"/>
          <w:vertAlign w:val="subscript"/>
        </w:rPr>
        <w:t>2.5</w:t>
      </w:r>
      <w:r>
        <w:rPr>
          <w:rFonts w:hint="eastAsia" w:ascii="宋体" w:hAnsi="宋体"/>
          <w:sz w:val="24"/>
        </w:rPr>
        <w:t>）浓度”主线任务，贯彻“多污染物协同控制，全链条推进大气污染防治”总体要求，通过本项目实施，开展大气污染综合治理工作，推进大气污染防治实时化、精细化、科学化，实现对污染物的实时监控、精准排查、精细化管理，落实空气质量改善目标。</w:t>
      </w:r>
    </w:p>
    <w:p w14:paraId="7D60FA26">
      <w:pPr>
        <w:snapToGrid w:val="0"/>
        <w:spacing w:line="600" w:lineRule="exact"/>
        <w:rPr>
          <w:rFonts w:ascii="宋体" w:hAnsi="宋体"/>
          <w:b/>
          <w:bCs/>
          <w:sz w:val="24"/>
        </w:rPr>
      </w:pPr>
      <w:r>
        <w:rPr>
          <w:rFonts w:hint="eastAsia" w:ascii="宋体" w:hAnsi="宋体"/>
          <w:b/>
          <w:bCs/>
          <w:sz w:val="24"/>
        </w:rPr>
        <w:t>二、服务内容：</w:t>
      </w:r>
    </w:p>
    <w:p w14:paraId="0C7AA739">
      <w:pPr>
        <w:adjustRightInd/>
        <w:spacing w:line="600" w:lineRule="exact"/>
        <w:ind w:firstLine="480" w:firstLineChars="200"/>
        <w:rPr>
          <w:rFonts w:ascii="宋体" w:hAnsi="宋体" w:cs="宋体"/>
          <w:sz w:val="24"/>
        </w:rPr>
      </w:pPr>
      <w:r>
        <w:rPr>
          <w:rFonts w:hint="eastAsia" w:ascii="宋体" w:hAnsi="宋体" w:cs="宋体"/>
          <w:sz w:val="24"/>
        </w:rPr>
        <w:t>项目分三年实施，第一年为基础年，第二、三年为提质管理跟踪服务年，具体服务内容如下：</w:t>
      </w:r>
    </w:p>
    <w:p w14:paraId="1687ED0F">
      <w:pPr>
        <w:adjustRightInd/>
        <w:spacing w:line="600" w:lineRule="exact"/>
        <w:ind w:firstLine="480" w:firstLineChars="200"/>
        <w:rPr>
          <w:rFonts w:ascii="宋体" w:hAnsi="宋体" w:cs="宋体"/>
          <w:sz w:val="24"/>
        </w:rPr>
      </w:pPr>
      <w:r>
        <w:rPr>
          <w:rFonts w:hint="eastAsia" w:ascii="宋体" w:hAnsi="宋体" w:cs="宋体"/>
          <w:sz w:val="24"/>
        </w:rPr>
        <w:t>（一）第一年基础年服务工作内容</w:t>
      </w:r>
    </w:p>
    <w:p w14:paraId="49B0EC4B">
      <w:pPr>
        <w:adjustRightInd/>
        <w:spacing w:line="600" w:lineRule="exact"/>
        <w:ind w:firstLine="480" w:firstLineChars="200"/>
        <w:rPr>
          <w:rFonts w:ascii="宋体" w:hAnsi="宋体" w:cs="宋体"/>
          <w:sz w:val="24"/>
        </w:rPr>
      </w:pPr>
      <w:r>
        <w:rPr>
          <w:rFonts w:hint="eastAsia" w:ascii="宋体" w:hAnsi="宋体" w:cs="宋体"/>
          <w:sz w:val="24"/>
        </w:rPr>
        <w:t>1、大气污染溯源解析</w:t>
      </w:r>
    </w:p>
    <w:p w14:paraId="6934DF45">
      <w:pPr>
        <w:adjustRightInd/>
        <w:spacing w:line="600" w:lineRule="exact"/>
        <w:ind w:firstLine="480" w:firstLineChars="200"/>
        <w:rPr>
          <w:rFonts w:ascii="宋体" w:hAnsi="宋体" w:cs="宋体"/>
          <w:sz w:val="24"/>
        </w:rPr>
      </w:pPr>
      <w:r>
        <w:rPr>
          <w:rFonts w:hint="eastAsia" w:ascii="宋体" w:hAnsi="宋体" w:cs="宋体"/>
          <w:sz w:val="24"/>
        </w:rPr>
        <w:t>（1）调研重点区域典型污染源100个以上，优化大气污染源排放清单，建立精细化管控清单；</w:t>
      </w:r>
    </w:p>
    <w:p w14:paraId="4EC6E64C">
      <w:pPr>
        <w:adjustRightInd/>
        <w:spacing w:line="600" w:lineRule="exact"/>
        <w:ind w:firstLine="480" w:firstLineChars="200"/>
        <w:rPr>
          <w:rFonts w:ascii="宋体" w:hAnsi="宋体" w:cs="宋体"/>
          <w:sz w:val="24"/>
        </w:rPr>
      </w:pPr>
      <w:r>
        <w:rPr>
          <w:rFonts w:hint="eastAsia" w:ascii="宋体" w:hAnsi="宋体" w:cs="宋体"/>
          <w:sz w:val="24"/>
        </w:rPr>
        <w:t>（2）PM</w:t>
      </w:r>
      <w:r>
        <w:rPr>
          <w:rFonts w:hint="eastAsia" w:ascii="宋体" w:hAnsi="宋体" w:cs="宋体"/>
          <w:sz w:val="24"/>
          <w:vertAlign w:val="subscript"/>
        </w:rPr>
        <w:t>2.5</w:t>
      </w:r>
      <w:r>
        <w:rPr>
          <w:rFonts w:hint="eastAsia" w:ascii="宋体" w:hAnsi="宋体" w:cs="宋体"/>
          <w:sz w:val="24"/>
        </w:rPr>
        <w:t>化学组分监测：PM</w:t>
      </w:r>
      <w:r>
        <w:rPr>
          <w:rFonts w:hint="eastAsia" w:ascii="宋体" w:hAnsi="宋体" w:cs="宋体"/>
          <w:sz w:val="24"/>
          <w:vertAlign w:val="subscript"/>
        </w:rPr>
        <w:t>2.5</w:t>
      </w:r>
      <w:r>
        <w:rPr>
          <w:rFonts w:hint="eastAsia" w:ascii="宋体" w:hAnsi="宋体" w:cs="宋体"/>
          <w:sz w:val="24"/>
        </w:rPr>
        <w:t>化学组分采样不少于60天，布设3个采样点；采用气溶胶化学组分在线监测设备进行重点时段PM</w:t>
      </w:r>
      <w:r>
        <w:rPr>
          <w:rFonts w:hint="eastAsia" w:ascii="宋体" w:hAnsi="宋体" w:cs="宋体"/>
          <w:sz w:val="24"/>
          <w:vertAlign w:val="subscript"/>
        </w:rPr>
        <w:t>2.5</w:t>
      </w:r>
      <w:r>
        <w:rPr>
          <w:rFonts w:hint="eastAsia" w:ascii="宋体" w:hAnsi="宋体" w:cs="宋体"/>
          <w:sz w:val="24"/>
        </w:rPr>
        <w:t>组分在线源解析，不少于15天；</w:t>
      </w:r>
    </w:p>
    <w:p w14:paraId="7E9CEF3D">
      <w:pPr>
        <w:adjustRightInd/>
        <w:spacing w:line="600" w:lineRule="exact"/>
        <w:ind w:firstLine="480" w:firstLineChars="200"/>
        <w:rPr>
          <w:rFonts w:ascii="宋体" w:hAnsi="宋体" w:cs="宋体"/>
          <w:sz w:val="24"/>
        </w:rPr>
      </w:pPr>
      <w:r>
        <w:rPr>
          <w:rFonts w:hint="eastAsia" w:ascii="宋体" w:hAnsi="宋体" w:cs="宋体"/>
          <w:sz w:val="24"/>
        </w:rPr>
        <w:t>（3）环境受体VOCs化学组分监测：VOCs组分采样不少于60天，布设3个采样点；</w:t>
      </w:r>
    </w:p>
    <w:p w14:paraId="43C6B1F5">
      <w:pPr>
        <w:adjustRightInd/>
        <w:spacing w:line="600" w:lineRule="exact"/>
        <w:ind w:firstLine="480" w:firstLineChars="200"/>
        <w:rPr>
          <w:rFonts w:ascii="宋体" w:hAnsi="宋体" w:cs="宋体"/>
          <w:sz w:val="24"/>
        </w:rPr>
      </w:pPr>
      <w:r>
        <w:rPr>
          <w:rFonts w:hint="eastAsia" w:ascii="宋体" w:hAnsi="宋体" w:cs="宋体"/>
          <w:sz w:val="24"/>
        </w:rPr>
        <w:t>（4）PM</w:t>
      </w:r>
      <w:r>
        <w:rPr>
          <w:rFonts w:hint="eastAsia" w:ascii="宋体" w:hAnsi="宋体" w:cs="宋体"/>
          <w:sz w:val="24"/>
          <w:vertAlign w:val="subscript"/>
        </w:rPr>
        <w:t>2.5</w:t>
      </w:r>
      <w:r>
        <w:rPr>
          <w:rFonts w:hint="eastAsia" w:ascii="宋体" w:hAnsi="宋体" w:cs="宋体"/>
          <w:sz w:val="24"/>
        </w:rPr>
        <w:t>来源解析；</w:t>
      </w:r>
    </w:p>
    <w:p w14:paraId="0BB6A7A3">
      <w:pPr>
        <w:adjustRightInd/>
        <w:spacing w:line="600" w:lineRule="exact"/>
        <w:ind w:firstLine="480" w:firstLineChars="200"/>
        <w:rPr>
          <w:rFonts w:ascii="宋体" w:hAnsi="宋体" w:cs="宋体"/>
          <w:sz w:val="24"/>
        </w:rPr>
      </w:pPr>
      <w:r>
        <w:rPr>
          <w:rFonts w:hint="eastAsia" w:ascii="宋体" w:hAnsi="宋体" w:cs="宋体"/>
          <w:sz w:val="24"/>
        </w:rPr>
        <w:t>（5）环境受体VOCs污染特征、来源及关键组分分析。</w:t>
      </w:r>
    </w:p>
    <w:p w14:paraId="0E9DB4AB">
      <w:pPr>
        <w:adjustRightInd/>
        <w:spacing w:line="600" w:lineRule="exact"/>
        <w:ind w:firstLine="480" w:firstLineChars="200"/>
        <w:rPr>
          <w:rFonts w:ascii="宋体" w:hAnsi="宋体" w:cs="宋体"/>
          <w:sz w:val="24"/>
        </w:rPr>
      </w:pPr>
      <w:r>
        <w:rPr>
          <w:rFonts w:hint="eastAsia" w:ascii="宋体" w:hAnsi="宋体" w:cs="宋体"/>
          <w:sz w:val="24"/>
        </w:rPr>
        <w:t>2、污染源精细化管控科学设计与技术服务</w:t>
      </w:r>
    </w:p>
    <w:p w14:paraId="10083219">
      <w:pPr>
        <w:adjustRightInd/>
        <w:spacing w:line="600" w:lineRule="exact"/>
        <w:ind w:firstLine="480" w:firstLineChars="200"/>
        <w:rPr>
          <w:rFonts w:ascii="宋体" w:hAnsi="宋体" w:cs="宋体"/>
          <w:sz w:val="24"/>
        </w:rPr>
      </w:pPr>
      <w:r>
        <w:rPr>
          <w:rFonts w:hint="eastAsia" w:ascii="宋体" w:hAnsi="宋体" w:cs="宋体"/>
          <w:sz w:val="24"/>
        </w:rPr>
        <w:t>（1）建立污染天气典型案例库，优化污染天气应对措施；</w:t>
      </w:r>
    </w:p>
    <w:p w14:paraId="731993AC">
      <w:pPr>
        <w:adjustRightInd/>
        <w:spacing w:line="600" w:lineRule="exact"/>
        <w:ind w:firstLine="480" w:firstLineChars="200"/>
        <w:rPr>
          <w:rFonts w:ascii="宋体" w:hAnsi="宋体" w:cs="宋体"/>
          <w:sz w:val="24"/>
        </w:rPr>
      </w:pPr>
      <w:r>
        <w:rPr>
          <w:rFonts w:hint="eastAsia" w:ascii="宋体" w:hAnsi="宋体" w:cs="宋体"/>
          <w:sz w:val="24"/>
        </w:rPr>
        <w:t>（2）开展重点污染源NOx和VOCs深度减排，调研代表性行业的企业100家以上，选取典型企业编制“一企一策”深度减排方案（第一年按50家计）；</w:t>
      </w:r>
    </w:p>
    <w:p w14:paraId="070E1DFA">
      <w:pPr>
        <w:adjustRightInd/>
        <w:spacing w:line="600" w:lineRule="exact"/>
        <w:ind w:firstLine="480" w:firstLineChars="200"/>
        <w:rPr>
          <w:rFonts w:ascii="宋体" w:hAnsi="宋体" w:cs="宋体"/>
          <w:sz w:val="24"/>
        </w:rPr>
      </w:pPr>
      <w:r>
        <w:rPr>
          <w:rFonts w:hint="eastAsia" w:ascii="宋体" w:hAnsi="宋体" w:cs="宋体"/>
          <w:sz w:val="24"/>
        </w:rPr>
        <w:t>（3）临平区重点区域周边污染源排查及管控技术路线制订支撑服务；</w:t>
      </w:r>
    </w:p>
    <w:p w14:paraId="2CA741E3">
      <w:pPr>
        <w:adjustRightInd/>
        <w:spacing w:line="600" w:lineRule="exact"/>
        <w:ind w:firstLine="480" w:firstLineChars="200"/>
        <w:rPr>
          <w:rFonts w:ascii="宋体" w:hAnsi="宋体" w:cs="宋体"/>
          <w:sz w:val="24"/>
        </w:rPr>
      </w:pPr>
      <w:r>
        <w:rPr>
          <w:rFonts w:hint="eastAsia" w:ascii="宋体" w:hAnsi="宋体" w:cs="宋体"/>
          <w:sz w:val="24"/>
        </w:rPr>
        <w:t>（4）乡镇气站周边污染源排查及管控技术路线制订支撑服务；</w:t>
      </w:r>
    </w:p>
    <w:p w14:paraId="01DAA0A9">
      <w:pPr>
        <w:adjustRightInd/>
        <w:spacing w:line="600" w:lineRule="exact"/>
        <w:ind w:firstLine="480" w:firstLineChars="200"/>
        <w:rPr>
          <w:rFonts w:ascii="宋体" w:hAnsi="宋体" w:cs="宋体"/>
          <w:sz w:val="24"/>
        </w:rPr>
      </w:pPr>
      <w:r>
        <w:rPr>
          <w:rFonts w:hint="eastAsia" w:ascii="宋体" w:hAnsi="宋体" w:cs="宋体"/>
          <w:sz w:val="24"/>
        </w:rPr>
        <w:t>（5）空气质量提升成效跟踪评估。</w:t>
      </w:r>
    </w:p>
    <w:p w14:paraId="66BF9211">
      <w:pPr>
        <w:adjustRightInd/>
        <w:spacing w:line="600" w:lineRule="exact"/>
        <w:ind w:firstLine="480" w:firstLineChars="200"/>
        <w:rPr>
          <w:rFonts w:ascii="宋体" w:hAnsi="宋体" w:cs="宋体"/>
          <w:sz w:val="24"/>
        </w:rPr>
      </w:pPr>
      <w:r>
        <w:rPr>
          <w:rFonts w:hint="eastAsia" w:ascii="宋体" w:hAnsi="宋体" w:cs="宋体"/>
          <w:sz w:val="24"/>
        </w:rPr>
        <w:t>3、走航监测</w:t>
      </w:r>
    </w:p>
    <w:p w14:paraId="002ED371">
      <w:pPr>
        <w:adjustRightInd/>
        <w:spacing w:line="600" w:lineRule="exact"/>
        <w:ind w:firstLine="480" w:firstLineChars="200"/>
        <w:rPr>
          <w:rFonts w:ascii="宋体" w:hAnsi="宋体" w:cs="宋体"/>
          <w:sz w:val="24"/>
        </w:rPr>
      </w:pPr>
      <w:r>
        <w:rPr>
          <w:rFonts w:hint="eastAsia" w:ascii="宋体" w:hAnsi="宋体" w:cs="宋体"/>
          <w:sz w:val="24"/>
        </w:rPr>
        <w:t>（1）提供大气走航监测服务，对临平、海宁等区域开展走航监测，一年不少于80次，在污染天气来临时适当加大走航频次和拓展走航范围。</w:t>
      </w:r>
    </w:p>
    <w:p w14:paraId="5DF4DDE2">
      <w:pPr>
        <w:adjustRightInd/>
        <w:spacing w:line="600" w:lineRule="exact"/>
        <w:ind w:firstLine="480" w:firstLineChars="200"/>
        <w:rPr>
          <w:rFonts w:ascii="宋体" w:hAnsi="宋体" w:cs="宋体"/>
          <w:sz w:val="24"/>
        </w:rPr>
      </w:pPr>
      <w:r>
        <w:rPr>
          <w:rFonts w:hint="eastAsia" w:ascii="宋体" w:hAnsi="宋体" w:cs="宋体"/>
          <w:sz w:val="24"/>
        </w:rPr>
        <w:t>4、空气质量提质进位服务</w:t>
      </w:r>
    </w:p>
    <w:p w14:paraId="25B1B06F">
      <w:pPr>
        <w:adjustRightInd/>
        <w:spacing w:line="600" w:lineRule="exact"/>
        <w:ind w:firstLine="480" w:firstLineChars="200"/>
        <w:rPr>
          <w:rFonts w:ascii="宋体" w:hAnsi="宋体" w:cs="宋体"/>
          <w:sz w:val="24"/>
        </w:rPr>
      </w:pPr>
      <w:r>
        <w:rPr>
          <w:rFonts w:hint="eastAsia" w:ascii="宋体" w:hAnsi="宋体" w:cs="宋体"/>
          <w:sz w:val="24"/>
        </w:rPr>
        <w:t>（1）大气污染常态化跟踪服务，开展线上线下常态化跟踪临平区大气污染防治工作，落实政企协商情况，解决突发环境问题，提供专业技术支撑；</w:t>
      </w:r>
    </w:p>
    <w:p w14:paraId="45AE0ED9">
      <w:pPr>
        <w:adjustRightInd/>
        <w:spacing w:line="600" w:lineRule="exact"/>
        <w:ind w:firstLine="480" w:firstLineChars="200"/>
        <w:rPr>
          <w:rFonts w:ascii="宋体" w:hAnsi="宋体" w:cs="宋体"/>
          <w:sz w:val="24"/>
        </w:rPr>
      </w:pPr>
      <w:r>
        <w:rPr>
          <w:rFonts w:hint="eastAsia" w:ascii="宋体" w:hAnsi="宋体" w:cs="宋体"/>
          <w:sz w:val="24"/>
        </w:rPr>
        <w:t>（2）采用“线上+线下”结合方式，开展重点污染源日常巡查与指导；</w:t>
      </w:r>
    </w:p>
    <w:p w14:paraId="6F387059">
      <w:pPr>
        <w:adjustRightInd/>
        <w:spacing w:line="600" w:lineRule="exact"/>
        <w:ind w:firstLine="480" w:firstLineChars="200"/>
        <w:rPr>
          <w:rFonts w:ascii="宋体" w:hAnsi="宋体" w:cs="宋体"/>
          <w:sz w:val="24"/>
        </w:rPr>
      </w:pPr>
      <w:r>
        <w:rPr>
          <w:rFonts w:hint="eastAsia" w:ascii="宋体" w:hAnsi="宋体" w:cs="宋体"/>
          <w:sz w:val="24"/>
        </w:rPr>
        <w:t>（3）污染天气专题预警和建议，包括污染天气现场排查技术指导等；</w:t>
      </w:r>
    </w:p>
    <w:p w14:paraId="4B0E82CA">
      <w:pPr>
        <w:adjustRightInd/>
        <w:spacing w:line="600" w:lineRule="exact"/>
        <w:ind w:firstLine="480" w:firstLineChars="200"/>
        <w:rPr>
          <w:rFonts w:ascii="宋体" w:hAnsi="宋体" w:cs="宋体"/>
          <w:sz w:val="24"/>
        </w:rPr>
      </w:pPr>
      <w:r>
        <w:rPr>
          <w:rFonts w:hint="eastAsia" w:ascii="宋体" w:hAnsi="宋体" w:cs="宋体"/>
          <w:sz w:val="24"/>
        </w:rPr>
        <w:t>（4）定期开展会商咨询和宣传培训服务，一年不少于4次。</w:t>
      </w:r>
    </w:p>
    <w:p w14:paraId="0B396967">
      <w:pPr>
        <w:adjustRightInd/>
        <w:spacing w:line="600" w:lineRule="exact"/>
        <w:ind w:firstLine="480" w:firstLineChars="200"/>
        <w:rPr>
          <w:rFonts w:ascii="宋体" w:hAnsi="宋体" w:cs="宋体"/>
          <w:sz w:val="24"/>
        </w:rPr>
      </w:pPr>
      <w:r>
        <w:rPr>
          <w:rFonts w:hint="eastAsia" w:ascii="宋体" w:hAnsi="宋体" w:cs="宋体"/>
          <w:sz w:val="24"/>
        </w:rPr>
        <w:t>5、大气污染防治管家服务</w:t>
      </w:r>
    </w:p>
    <w:p w14:paraId="155728BD">
      <w:pPr>
        <w:adjustRightInd/>
        <w:spacing w:line="600" w:lineRule="exact"/>
        <w:ind w:firstLine="480" w:firstLineChars="200"/>
        <w:rPr>
          <w:rFonts w:ascii="宋体" w:hAnsi="宋体" w:cs="宋体"/>
          <w:sz w:val="24"/>
        </w:rPr>
      </w:pPr>
      <w:r>
        <w:rPr>
          <w:rFonts w:hint="eastAsia" w:ascii="宋体" w:hAnsi="宋体" w:cs="宋体"/>
          <w:sz w:val="24"/>
        </w:rPr>
        <w:t>（1）组建环保服务团队（人员不少于4人，负责人需要环保相关专业副高级及以上技术职称），同时组建10人以上高级职称技术团队（环保相关专业副高级及以上技术职称），配备车辆1台，配备VOCs监测仪器、气体快速分析仪、无人机等。</w:t>
      </w:r>
    </w:p>
    <w:p w14:paraId="5930FD59">
      <w:pPr>
        <w:adjustRightInd/>
        <w:spacing w:line="600" w:lineRule="exact"/>
        <w:ind w:firstLine="480" w:firstLineChars="200"/>
        <w:rPr>
          <w:rFonts w:ascii="宋体" w:hAnsi="宋体" w:cs="宋体"/>
          <w:sz w:val="24"/>
        </w:rPr>
      </w:pPr>
      <w:r>
        <w:rPr>
          <w:rFonts w:hint="eastAsia" w:ascii="宋体" w:hAnsi="宋体" w:cs="宋体"/>
          <w:sz w:val="24"/>
        </w:rPr>
        <w:t>完成线上线下巡查服务：①提供线上巡查服务。安排专人每日开展线上巡查，包括空气质量数据平台（国控站、乡镇站、微站）、高空瞭望平台，结合平台预警信息和污染源管控清单，提供巡查区域和潜在污染源建议，为线下巡查提供可靠线索；②针对区域内施工扬尘、道路扬尘、工业企业、餐饮油烟等各类污染源，开展地毯式排查，摸清污染底数和污染防治现状。根据排查的污染源基础活动水平信息，采用国家产排污系数计算不同污染源排放强度，测算污染贡献，以管控距离、排放强度、存在问题、污染贡献等为主要依据合理划分管控等级，建立《临平区颗粒物污染源分级管控清单》并动态更新。③根据建立的颗粒物污染源分级管控清单，采取人工排查、走航监测等方式，定期排查污染源并跟踪问题整改。根据平台预警信息、线上巡查情况，或预报污染天、重要活动保障期间，开展污染源应急巡查。④大气环境质量研判分析服务，编制空气质量日报365份，周报52份，月报12份：对临平区空气质量数据进行全天候跟踪。根据数据表现，结合气象条件、本地排放、周边区域影响等定期开展PM</w:t>
      </w:r>
      <w:r>
        <w:rPr>
          <w:rFonts w:hint="eastAsia" w:ascii="宋体" w:hAnsi="宋体" w:cs="宋体"/>
          <w:sz w:val="24"/>
          <w:vertAlign w:val="subscript"/>
        </w:rPr>
        <w:t>2.5</w:t>
      </w:r>
      <w:r>
        <w:rPr>
          <w:rFonts w:hint="eastAsia" w:ascii="宋体" w:hAnsi="宋体" w:cs="宋体"/>
          <w:sz w:val="24"/>
        </w:rPr>
        <w:t>形势分析，分析临平区与其他区县PM</w:t>
      </w:r>
      <w:r>
        <w:rPr>
          <w:rFonts w:hint="eastAsia" w:ascii="宋体" w:hAnsi="宋体" w:cs="宋体"/>
          <w:sz w:val="24"/>
          <w:vertAlign w:val="subscript"/>
        </w:rPr>
        <w:t>2.5</w:t>
      </w:r>
      <w:r>
        <w:rPr>
          <w:rFonts w:hint="eastAsia" w:ascii="宋体" w:hAnsi="宋体" w:cs="宋体"/>
          <w:sz w:val="24"/>
        </w:rPr>
        <w:t>时间变化的异同，并进一步分析差异的原因和特征。</w:t>
      </w:r>
    </w:p>
    <w:p w14:paraId="30AADB62">
      <w:pPr>
        <w:adjustRightInd/>
        <w:spacing w:line="600" w:lineRule="exact"/>
        <w:ind w:firstLine="480" w:firstLineChars="200"/>
        <w:rPr>
          <w:rFonts w:ascii="宋体" w:hAnsi="宋体" w:cs="宋体"/>
          <w:sz w:val="24"/>
        </w:rPr>
      </w:pPr>
      <w:r>
        <w:rPr>
          <w:rFonts w:hint="eastAsia" w:ascii="宋体" w:hAnsi="宋体" w:cs="宋体"/>
          <w:sz w:val="24"/>
        </w:rPr>
        <w:t>（2）完成分局交办的其他涉气工作。</w:t>
      </w:r>
    </w:p>
    <w:p w14:paraId="64C0EF7E">
      <w:pPr>
        <w:adjustRightInd/>
        <w:spacing w:line="600" w:lineRule="exact"/>
        <w:ind w:firstLine="480" w:firstLineChars="200"/>
        <w:rPr>
          <w:rFonts w:ascii="宋体" w:hAnsi="宋体" w:cs="宋体"/>
          <w:sz w:val="24"/>
        </w:rPr>
      </w:pPr>
      <w:r>
        <w:rPr>
          <w:rFonts w:hint="eastAsia" w:ascii="宋体" w:hAnsi="宋体" w:cs="宋体"/>
          <w:sz w:val="24"/>
        </w:rPr>
        <w:t>提交主要成果如下：</w:t>
      </w:r>
    </w:p>
    <w:p w14:paraId="365EA4A7">
      <w:pPr>
        <w:adjustRightInd/>
        <w:spacing w:line="600" w:lineRule="exact"/>
        <w:ind w:firstLine="480" w:firstLineChars="200"/>
        <w:rPr>
          <w:rFonts w:ascii="宋体" w:hAnsi="宋体" w:cs="宋体"/>
          <w:sz w:val="24"/>
        </w:rPr>
      </w:pPr>
      <w:r>
        <w:rPr>
          <w:rFonts w:hint="eastAsia" w:ascii="宋体" w:hAnsi="宋体" w:cs="宋体"/>
          <w:sz w:val="24"/>
        </w:rPr>
        <w:t>《临平区大气污染源精细化管控清单》</w:t>
      </w:r>
    </w:p>
    <w:p w14:paraId="4D6BE21A">
      <w:pPr>
        <w:adjustRightInd/>
        <w:spacing w:line="600" w:lineRule="exact"/>
        <w:ind w:firstLine="480" w:firstLineChars="200"/>
        <w:rPr>
          <w:rFonts w:ascii="宋体" w:hAnsi="宋体" w:cs="宋体"/>
          <w:sz w:val="24"/>
        </w:rPr>
      </w:pPr>
      <w:r>
        <w:rPr>
          <w:rFonts w:hint="eastAsia" w:ascii="宋体" w:hAnsi="宋体" w:cs="宋体"/>
          <w:sz w:val="24"/>
        </w:rPr>
        <w:t>《临平区PM</w:t>
      </w:r>
      <w:r>
        <w:rPr>
          <w:rFonts w:hint="eastAsia" w:ascii="宋体" w:hAnsi="宋体" w:cs="宋体"/>
          <w:sz w:val="24"/>
          <w:vertAlign w:val="subscript"/>
        </w:rPr>
        <w:t>2.5</w:t>
      </w:r>
      <w:r>
        <w:rPr>
          <w:rFonts w:hint="eastAsia" w:ascii="宋体" w:hAnsi="宋体" w:cs="宋体"/>
          <w:sz w:val="24"/>
        </w:rPr>
        <w:t>来源解析报告》</w:t>
      </w:r>
    </w:p>
    <w:p w14:paraId="1FF16887">
      <w:pPr>
        <w:adjustRightInd/>
        <w:spacing w:line="600" w:lineRule="exact"/>
        <w:ind w:firstLine="480" w:firstLineChars="200"/>
        <w:rPr>
          <w:rFonts w:ascii="宋体" w:hAnsi="宋体" w:cs="宋体"/>
          <w:sz w:val="24"/>
        </w:rPr>
      </w:pPr>
      <w:r>
        <w:rPr>
          <w:rFonts w:hint="eastAsia" w:ascii="宋体" w:hAnsi="宋体" w:cs="宋体"/>
          <w:sz w:val="24"/>
        </w:rPr>
        <w:t>《临平区VOCs来源解析与关键组分分析报告》</w:t>
      </w:r>
    </w:p>
    <w:p w14:paraId="0D77C23A">
      <w:pPr>
        <w:adjustRightInd/>
        <w:spacing w:line="600" w:lineRule="exact"/>
        <w:ind w:firstLine="480" w:firstLineChars="200"/>
        <w:rPr>
          <w:rFonts w:ascii="宋体" w:hAnsi="宋体" w:cs="宋体"/>
          <w:sz w:val="24"/>
        </w:rPr>
      </w:pPr>
      <w:r>
        <w:rPr>
          <w:rFonts w:hint="eastAsia" w:ascii="宋体" w:hAnsi="宋体" w:cs="宋体"/>
          <w:sz w:val="24"/>
        </w:rPr>
        <w:t>《临平区污染天气典型案例库及污染天气应对措施优化分析报告》；</w:t>
      </w:r>
    </w:p>
    <w:p w14:paraId="7963F20E">
      <w:pPr>
        <w:adjustRightInd/>
        <w:spacing w:line="600" w:lineRule="exact"/>
        <w:ind w:firstLine="480" w:firstLineChars="200"/>
        <w:rPr>
          <w:rFonts w:ascii="宋体" w:hAnsi="宋体" w:cs="宋体"/>
          <w:sz w:val="24"/>
        </w:rPr>
      </w:pPr>
      <w:r>
        <w:rPr>
          <w:rFonts w:hint="eastAsia" w:ascii="宋体" w:hAnsi="宋体" w:cs="宋体"/>
          <w:sz w:val="24"/>
        </w:rPr>
        <w:t>《临平区“一企一策”深度减排方案》</w:t>
      </w:r>
    </w:p>
    <w:p w14:paraId="1CA8AB0C">
      <w:pPr>
        <w:adjustRightInd/>
        <w:spacing w:line="600" w:lineRule="exact"/>
        <w:ind w:firstLine="480" w:firstLineChars="200"/>
        <w:rPr>
          <w:rFonts w:ascii="宋体" w:hAnsi="宋体" w:cs="宋体"/>
          <w:sz w:val="24"/>
        </w:rPr>
      </w:pPr>
      <w:r>
        <w:rPr>
          <w:rFonts w:hint="eastAsia" w:ascii="宋体" w:hAnsi="宋体" w:cs="宋体"/>
          <w:sz w:val="24"/>
        </w:rPr>
        <w:t>《临平区重点区域周边污染源排查及管控技术路线分析报告》；</w:t>
      </w:r>
    </w:p>
    <w:p w14:paraId="115F0BB9">
      <w:pPr>
        <w:adjustRightInd/>
        <w:spacing w:line="600" w:lineRule="exact"/>
        <w:ind w:firstLine="480" w:firstLineChars="200"/>
        <w:rPr>
          <w:rFonts w:ascii="宋体" w:hAnsi="宋体" w:cs="宋体"/>
          <w:sz w:val="24"/>
        </w:rPr>
      </w:pPr>
      <w:r>
        <w:rPr>
          <w:rFonts w:hint="eastAsia" w:ascii="宋体" w:hAnsi="宋体" w:cs="宋体"/>
          <w:sz w:val="24"/>
        </w:rPr>
        <w:t>《临平区乡镇站点周边污染源排查及管控技术路线分析报告》；</w:t>
      </w:r>
    </w:p>
    <w:p w14:paraId="4B27E149">
      <w:pPr>
        <w:adjustRightInd/>
        <w:spacing w:line="600" w:lineRule="exact"/>
        <w:ind w:firstLine="480" w:firstLineChars="200"/>
        <w:rPr>
          <w:rFonts w:ascii="宋体" w:hAnsi="宋体" w:cs="宋体"/>
          <w:sz w:val="24"/>
        </w:rPr>
      </w:pPr>
      <w:r>
        <w:rPr>
          <w:rFonts w:hint="eastAsia" w:ascii="宋体" w:hAnsi="宋体" w:cs="宋体"/>
          <w:sz w:val="24"/>
        </w:rPr>
        <w:t>《临平区2025年度空气质量提升成效跟踪评估报告》</w:t>
      </w:r>
    </w:p>
    <w:p w14:paraId="203B6C6B">
      <w:pPr>
        <w:adjustRightInd/>
        <w:spacing w:line="600" w:lineRule="exact"/>
        <w:ind w:firstLine="480" w:firstLineChars="200"/>
        <w:rPr>
          <w:rFonts w:ascii="宋体" w:hAnsi="宋体" w:cs="宋体"/>
          <w:sz w:val="24"/>
        </w:rPr>
      </w:pPr>
      <w:r>
        <w:rPr>
          <w:rFonts w:hint="eastAsia" w:ascii="宋体" w:hAnsi="宋体" w:cs="宋体"/>
          <w:sz w:val="24"/>
        </w:rPr>
        <w:t>《临平区颗粒物污染源分级管控清单》</w:t>
      </w:r>
    </w:p>
    <w:p w14:paraId="7C5EF26B">
      <w:pPr>
        <w:adjustRightInd/>
        <w:spacing w:line="600" w:lineRule="exact"/>
        <w:ind w:firstLine="480" w:firstLineChars="200"/>
        <w:rPr>
          <w:rFonts w:ascii="宋体" w:hAnsi="宋体" w:cs="宋体"/>
          <w:sz w:val="24"/>
        </w:rPr>
      </w:pPr>
      <w:r>
        <w:rPr>
          <w:rFonts w:hint="eastAsia" w:ascii="宋体" w:hAnsi="宋体" w:cs="宋体"/>
          <w:sz w:val="24"/>
        </w:rPr>
        <w:t>（二）第二、三年提质管理跟踪服务工作内容</w:t>
      </w:r>
    </w:p>
    <w:p w14:paraId="7426A418">
      <w:pPr>
        <w:adjustRightInd/>
        <w:spacing w:line="600" w:lineRule="exact"/>
        <w:ind w:firstLine="480" w:firstLineChars="200"/>
        <w:rPr>
          <w:rFonts w:ascii="宋体" w:hAnsi="宋体" w:cs="宋体"/>
          <w:sz w:val="24"/>
        </w:rPr>
      </w:pPr>
      <w:r>
        <w:rPr>
          <w:rFonts w:hint="eastAsia" w:ascii="宋体" w:hAnsi="宋体" w:cs="宋体"/>
          <w:sz w:val="24"/>
        </w:rPr>
        <w:t>1、大气日常提质进位服务</w:t>
      </w:r>
    </w:p>
    <w:p w14:paraId="4253E329">
      <w:pPr>
        <w:adjustRightInd/>
        <w:spacing w:line="600" w:lineRule="exact"/>
        <w:ind w:firstLine="480" w:firstLineChars="200"/>
        <w:rPr>
          <w:rFonts w:ascii="宋体" w:hAnsi="宋体" w:cs="宋体"/>
          <w:sz w:val="24"/>
        </w:rPr>
      </w:pPr>
      <w:r>
        <w:rPr>
          <w:rFonts w:hint="eastAsia" w:ascii="宋体" w:hAnsi="宋体" w:cs="宋体"/>
          <w:sz w:val="24"/>
        </w:rPr>
        <w:t>（1）协助推进大气日常提质进位工作，线上线下常态化跟踪大气污染防治工作，解决突发环境问题，协助促进各项研究成果落地、应用；</w:t>
      </w:r>
    </w:p>
    <w:p w14:paraId="5D9BE420">
      <w:pPr>
        <w:adjustRightInd/>
        <w:spacing w:line="600" w:lineRule="exact"/>
        <w:ind w:firstLine="480" w:firstLineChars="200"/>
        <w:rPr>
          <w:rFonts w:ascii="宋体" w:hAnsi="宋体" w:cs="宋体"/>
          <w:sz w:val="24"/>
        </w:rPr>
      </w:pPr>
      <w:r>
        <w:rPr>
          <w:rFonts w:hint="eastAsia" w:ascii="宋体" w:hAnsi="宋体" w:cs="宋体"/>
          <w:sz w:val="24"/>
        </w:rPr>
        <w:t>（2）协助统筹谋划全区治气工作，为目标设定、考核机制优化、重点工作谋划、省市重点交办任务落实等提供专业技术支撑。</w:t>
      </w:r>
    </w:p>
    <w:p w14:paraId="74928321">
      <w:pPr>
        <w:adjustRightInd/>
        <w:spacing w:line="600" w:lineRule="exact"/>
        <w:ind w:firstLine="480" w:firstLineChars="200"/>
        <w:rPr>
          <w:rFonts w:ascii="宋体" w:hAnsi="宋体" w:cs="宋体"/>
          <w:sz w:val="24"/>
        </w:rPr>
      </w:pPr>
      <w:r>
        <w:rPr>
          <w:rFonts w:hint="eastAsia" w:ascii="宋体" w:hAnsi="宋体" w:cs="宋体"/>
          <w:sz w:val="24"/>
        </w:rPr>
        <w:t>2、重点污染源日常巡查与指导</w:t>
      </w:r>
    </w:p>
    <w:p w14:paraId="68A81D8E">
      <w:pPr>
        <w:adjustRightInd/>
        <w:spacing w:line="600" w:lineRule="exact"/>
        <w:ind w:firstLine="480" w:firstLineChars="200"/>
        <w:rPr>
          <w:rFonts w:ascii="宋体" w:hAnsi="宋体" w:cs="宋体"/>
          <w:sz w:val="24"/>
        </w:rPr>
      </w:pPr>
      <w:r>
        <w:rPr>
          <w:rFonts w:hint="eastAsia" w:ascii="宋体" w:hAnsi="宋体" w:cs="宋体"/>
          <w:sz w:val="24"/>
        </w:rPr>
        <w:t>采用线上+线下结合方式，开展重点污染源日常巡查与指导，跟踪问题落实整改情况，协助促进各项成果落地和应用。</w:t>
      </w:r>
    </w:p>
    <w:p w14:paraId="6B500914">
      <w:pPr>
        <w:adjustRightInd/>
        <w:spacing w:line="600" w:lineRule="exact"/>
        <w:ind w:firstLine="480" w:firstLineChars="200"/>
        <w:rPr>
          <w:rFonts w:ascii="宋体" w:hAnsi="宋体" w:cs="宋体"/>
          <w:sz w:val="24"/>
        </w:rPr>
      </w:pPr>
      <w:r>
        <w:rPr>
          <w:rFonts w:hint="eastAsia" w:ascii="宋体" w:hAnsi="宋体" w:cs="宋体"/>
          <w:sz w:val="24"/>
        </w:rPr>
        <w:t>3、大气污染源排放清单动态更新</w:t>
      </w:r>
    </w:p>
    <w:p w14:paraId="6F8C9B2F">
      <w:pPr>
        <w:adjustRightInd/>
        <w:spacing w:line="600" w:lineRule="exact"/>
        <w:ind w:firstLine="480" w:firstLineChars="200"/>
        <w:rPr>
          <w:rFonts w:ascii="宋体" w:hAnsi="宋体" w:cs="宋体"/>
          <w:sz w:val="24"/>
        </w:rPr>
      </w:pPr>
      <w:r>
        <w:rPr>
          <w:rFonts w:hint="eastAsia" w:ascii="宋体" w:hAnsi="宋体" w:cs="宋体"/>
          <w:sz w:val="24"/>
        </w:rPr>
        <w:t>每年针对主要大气污染源进行动态更新，不断优化大气污染源排放清单。</w:t>
      </w:r>
    </w:p>
    <w:p w14:paraId="0DC52A66">
      <w:pPr>
        <w:adjustRightInd/>
        <w:spacing w:line="600" w:lineRule="exact"/>
        <w:ind w:firstLine="480" w:firstLineChars="200"/>
        <w:rPr>
          <w:rFonts w:ascii="宋体" w:hAnsi="宋体" w:cs="宋体"/>
          <w:sz w:val="24"/>
        </w:rPr>
      </w:pPr>
      <w:r>
        <w:rPr>
          <w:rFonts w:hint="eastAsia" w:ascii="宋体" w:hAnsi="宋体" w:cs="宋体"/>
          <w:sz w:val="24"/>
        </w:rPr>
        <w:t>4、主要污染物源解析动态更新</w:t>
      </w:r>
    </w:p>
    <w:p w14:paraId="7CBEA64C">
      <w:pPr>
        <w:adjustRightInd/>
        <w:spacing w:line="600" w:lineRule="exact"/>
        <w:ind w:firstLine="480" w:firstLineChars="200"/>
        <w:rPr>
          <w:rFonts w:ascii="宋体" w:hAnsi="宋体" w:cs="宋体"/>
          <w:sz w:val="24"/>
        </w:rPr>
      </w:pPr>
      <w:r>
        <w:rPr>
          <w:rFonts w:hint="eastAsia" w:ascii="宋体" w:hAnsi="宋体" w:cs="宋体"/>
          <w:sz w:val="24"/>
        </w:rPr>
        <w:t>根据工作需要，每年对PM</w:t>
      </w:r>
      <w:r>
        <w:rPr>
          <w:rFonts w:hint="eastAsia" w:ascii="宋体" w:hAnsi="宋体" w:cs="宋体"/>
          <w:sz w:val="24"/>
          <w:vertAlign w:val="subscript"/>
        </w:rPr>
        <w:t>2.5</w:t>
      </w:r>
      <w:r>
        <w:rPr>
          <w:rFonts w:hint="eastAsia" w:ascii="宋体" w:hAnsi="宋体" w:cs="宋体"/>
          <w:sz w:val="24"/>
        </w:rPr>
        <w:t>、VOCs等主要污染物源解析进行动态更新，调整综合防控与深度减排策略。</w:t>
      </w:r>
    </w:p>
    <w:p w14:paraId="7D2DE879">
      <w:pPr>
        <w:adjustRightInd/>
        <w:spacing w:line="600" w:lineRule="exact"/>
        <w:ind w:firstLine="480" w:firstLineChars="200"/>
        <w:rPr>
          <w:rFonts w:ascii="宋体" w:hAnsi="宋体" w:cs="宋体"/>
          <w:sz w:val="24"/>
        </w:rPr>
      </w:pPr>
      <w:r>
        <w:rPr>
          <w:rFonts w:hint="eastAsia" w:ascii="宋体" w:hAnsi="宋体" w:cs="宋体"/>
          <w:sz w:val="24"/>
        </w:rPr>
        <w:t>5、重点污染源NOx和VOCs深度减排</w:t>
      </w:r>
    </w:p>
    <w:p w14:paraId="1C3158E4">
      <w:pPr>
        <w:adjustRightInd/>
        <w:spacing w:line="600" w:lineRule="exact"/>
        <w:ind w:firstLine="480" w:firstLineChars="200"/>
        <w:rPr>
          <w:rFonts w:ascii="宋体" w:hAnsi="宋体" w:cs="宋体"/>
          <w:sz w:val="24"/>
        </w:rPr>
      </w:pPr>
      <w:r>
        <w:rPr>
          <w:rFonts w:hint="eastAsia" w:ascii="宋体" w:hAnsi="宋体" w:cs="宋体"/>
          <w:sz w:val="24"/>
        </w:rPr>
        <w:t>“一企一策”深度减排方案编制（每年25家计），以及对上一年度整治企业回头看，跟踪评估措施落实情况和减排绩效。</w:t>
      </w:r>
    </w:p>
    <w:p w14:paraId="1B5819C0">
      <w:pPr>
        <w:adjustRightInd/>
        <w:spacing w:line="600" w:lineRule="exact"/>
        <w:ind w:firstLine="480" w:firstLineChars="200"/>
        <w:rPr>
          <w:rFonts w:ascii="宋体" w:hAnsi="宋体" w:cs="宋体"/>
          <w:sz w:val="24"/>
        </w:rPr>
      </w:pPr>
      <w:r>
        <w:rPr>
          <w:rFonts w:hint="eastAsia" w:ascii="宋体" w:hAnsi="宋体" w:cs="宋体"/>
          <w:sz w:val="24"/>
        </w:rPr>
        <w:t>6、走航监测服务</w:t>
      </w:r>
    </w:p>
    <w:p w14:paraId="72F2EFB5">
      <w:pPr>
        <w:adjustRightInd/>
        <w:spacing w:line="600" w:lineRule="exact"/>
        <w:ind w:firstLine="480" w:firstLineChars="200"/>
        <w:rPr>
          <w:rFonts w:ascii="宋体" w:hAnsi="宋体" w:cs="宋体"/>
          <w:sz w:val="24"/>
        </w:rPr>
      </w:pPr>
      <w:r>
        <w:rPr>
          <w:rFonts w:hint="eastAsia" w:ascii="宋体" w:hAnsi="宋体" w:cs="宋体"/>
          <w:sz w:val="24"/>
        </w:rPr>
        <w:t>提供大气相关的走航监测服务，每年针对不同区域制定走航方案，重点区域、重点时段加大走航频次，不同区域开展针对性走航监测，每年不少于80次。</w:t>
      </w:r>
    </w:p>
    <w:p w14:paraId="756A4EC8">
      <w:pPr>
        <w:adjustRightInd/>
        <w:spacing w:line="600" w:lineRule="exact"/>
        <w:ind w:firstLine="480" w:firstLineChars="200"/>
        <w:rPr>
          <w:rFonts w:ascii="宋体" w:hAnsi="宋体" w:cs="宋体"/>
          <w:sz w:val="24"/>
        </w:rPr>
      </w:pPr>
      <w:r>
        <w:rPr>
          <w:rFonts w:hint="eastAsia" w:ascii="宋体" w:hAnsi="宋体" w:cs="宋体"/>
          <w:sz w:val="24"/>
        </w:rPr>
        <w:t>7、空气质量提升成效跟踪评估</w:t>
      </w:r>
    </w:p>
    <w:p w14:paraId="56876DAF">
      <w:pPr>
        <w:adjustRightInd/>
        <w:spacing w:line="600" w:lineRule="exact"/>
        <w:ind w:firstLine="480" w:firstLineChars="200"/>
        <w:rPr>
          <w:rFonts w:ascii="宋体" w:hAnsi="宋体" w:cs="宋体"/>
          <w:sz w:val="24"/>
        </w:rPr>
      </w:pPr>
      <w:r>
        <w:rPr>
          <w:rFonts w:hint="eastAsia" w:ascii="宋体" w:hAnsi="宋体" w:cs="宋体"/>
          <w:sz w:val="24"/>
        </w:rPr>
        <w:t>根据污染天气类型、污染源影响情况等分析结果，每年进行一次效果评估；完善大气污染精细化管控清单，优化临平区污染天气应对分级管控措施。</w:t>
      </w:r>
    </w:p>
    <w:p w14:paraId="74336E4F">
      <w:pPr>
        <w:adjustRightInd/>
        <w:spacing w:line="600" w:lineRule="exact"/>
        <w:ind w:firstLine="480" w:firstLineChars="200"/>
        <w:rPr>
          <w:rFonts w:ascii="宋体" w:hAnsi="宋体" w:cs="宋体"/>
          <w:sz w:val="24"/>
        </w:rPr>
      </w:pPr>
      <w:r>
        <w:rPr>
          <w:rFonts w:hint="eastAsia" w:ascii="宋体" w:hAnsi="宋体" w:cs="宋体"/>
          <w:sz w:val="24"/>
        </w:rPr>
        <w:t>8、其他支撑服务</w:t>
      </w:r>
    </w:p>
    <w:p w14:paraId="057F3B10">
      <w:pPr>
        <w:adjustRightInd/>
        <w:spacing w:line="600" w:lineRule="exact"/>
        <w:ind w:firstLine="480" w:firstLineChars="200"/>
        <w:rPr>
          <w:rFonts w:ascii="宋体" w:hAnsi="宋体" w:cs="宋体"/>
          <w:sz w:val="24"/>
        </w:rPr>
      </w:pPr>
      <w:r>
        <w:rPr>
          <w:rFonts w:hint="eastAsia" w:ascii="宋体" w:hAnsi="宋体" w:cs="宋体"/>
          <w:sz w:val="24"/>
        </w:rPr>
        <w:t>组建环保服务团队，完成线上线下巡查服务，定期开展会商咨询和宣传培训服务。完成分局交办的其他涉气工作。</w:t>
      </w:r>
    </w:p>
    <w:p w14:paraId="799B8CA7">
      <w:pPr>
        <w:adjustRightInd/>
        <w:spacing w:line="600" w:lineRule="exact"/>
        <w:ind w:firstLine="480" w:firstLineChars="200"/>
        <w:rPr>
          <w:rFonts w:ascii="宋体" w:hAnsi="宋体" w:cs="宋体"/>
          <w:sz w:val="24"/>
        </w:rPr>
      </w:pPr>
      <w:r>
        <w:rPr>
          <w:rFonts w:hint="eastAsia" w:ascii="宋体" w:hAnsi="宋体" w:cs="宋体"/>
          <w:sz w:val="24"/>
        </w:rPr>
        <w:t>每年提交主要成果如下：</w:t>
      </w:r>
    </w:p>
    <w:p w14:paraId="41BBCB31">
      <w:pPr>
        <w:adjustRightInd/>
        <w:spacing w:line="600" w:lineRule="exact"/>
        <w:ind w:firstLine="480" w:firstLineChars="200"/>
        <w:rPr>
          <w:rFonts w:ascii="宋体" w:hAnsi="宋体" w:cs="宋体"/>
          <w:sz w:val="24"/>
        </w:rPr>
      </w:pPr>
      <w:r>
        <w:rPr>
          <w:rFonts w:hint="eastAsia" w:ascii="宋体" w:hAnsi="宋体" w:cs="宋体"/>
          <w:sz w:val="24"/>
        </w:rPr>
        <w:t>《重点污染源日常巡查与指导总结报告》</w:t>
      </w:r>
    </w:p>
    <w:p w14:paraId="556ADB68">
      <w:pPr>
        <w:adjustRightInd/>
        <w:spacing w:line="600" w:lineRule="exact"/>
        <w:ind w:firstLine="480" w:firstLineChars="200"/>
        <w:rPr>
          <w:rFonts w:ascii="宋体" w:hAnsi="宋体" w:cs="宋体"/>
          <w:sz w:val="24"/>
        </w:rPr>
      </w:pPr>
      <w:r>
        <w:rPr>
          <w:rFonts w:hint="eastAsia" w:ascii="宋体" w:hAnsi="宋体" w:cs="宋体"/>
          <w:sz w:val="24"/>
        </w:rPr>
        <w:t>《大气污染源排放清单更新报告》</w:t>
      </w:r>
    </w:p>
    <w:p w14:paraId="45460045">
      <w:pPr>
        <w:adjustRightInd/>
        <w:spacing w:line="600" w:lineRule="exact"/>
        <w:ind w:firstLine="480" w:firstLineChars="200"/>
        <w:rPr>
          <w:rFonts w:ascii="宋体" w:hAnsi="宋体" w:cs="宋体"/>
          <w:sz w:val="24"/>
        </w:rPr>
      </w:pPr>
      <w:r>
        <w:rPr>
          <w:rFonts w:hint="eastAsia" w:ascii="宋体" w:hAnsi="宋体" w:cs="宋体"/>
          <w:sz w:val="24"/>
        </w:rPr>
        <w:t>《PM</w:t>
      </w:r>
      <w:r>
        <w:rPr>
          <w:rFonts w:hint="eastAsia" w:ascii="宋体" w:hAnsi="宋体" w:cs="宋体"/>
          <w:sz w:val="24"/>
          <w:vertAlign w:val="subscript"/>
        </w:rPr>
        <w:t>2.5</w:t>
      </w:r>
      <w:r>
        <w:rPr>
          <w:rFonts w:hint="eastAsia" w:ascii="宋体" w:hAnsi="宋体" w:cs="宋体"/>
          <w:sz w:val="24"/>
        </w:rPr>
        <w:t>和臭氧污染物来源解析动态更新报告》</w:t>
      </w:r>
    </w:p>
    <w:p w14:paraId="0AE92345">
      <w:pPr>
        <w:adjustRightInd/>
        <w:spacing w:line="600" w:lineRule="exact"/>
        <w:ind w:firstLine="480" w:firstLineChars="200"/>
        <w:rPr>
          <w:rFonts w:ascii="宋体" w:hAnsi="宋体" w:cs="宋体"/>
          <w:sz w:val="24"/>
        </w:rPr>
      </w:pPr>
      <w:r>
        <w:rPr>
          <w:rFonts w:hint="eastAsia" w:ascii="宋体" w:hAnsi="宋体" w:cs="宋体"/>
          <w:sz w:val="24"/>
        </w:rPr>
        <w:t>《临平区“一企一策”深度减排方案》</w:t>
      </w:r>
    </w:p>
    <w:p w14:paraId="5F14B0D5">
      <w:pPr>
        <w:adjustRightInd/>
        <w:spacing w:line="600" w:lineRule="exact"/>
        <w:ind w:firstLine="480" w:firstLineChars="200"/>
        <w:rPr>
          <w:rFonts w:ascii="宋体" w:hAnsi="宋体" w:cs="宋体"/>
          <w:b/>
          <w:bCs/>
          <w:sz w:val="24"/>
        </w:rPr>
      </w:pPr>
      <w:r>
        <w:rPr>
          <w:rFonts w:hint="eastAsia" w:ascii="宋体" w:hAnsi="宋体" w:cs="宋体"/>
          <w:sz w:val="24"/>
        </w:rPr>
        <w:t>《临平区空气质量提升成效跟踪评估报告》</w:t>
      </w:r>
    </w:p>
    <w:p w14:paraId="598471FD">
      <w:pPr>
        <w:adjustRightInd/>
        <w:spacing w:line="600" w:lineRule="exact"/>
        <w:rPr>
          <w:rFonts w:ascii="宋体" w:hAnsi="宋体" w:cs="宋体"/>
          <w:sz w:val="24"/>
        </w:rPr>
      </w:pPr>
      <w:r>
        <w:rPr>
          <w:rFonts w:hint="eastAsia" w:ascii="宋体" w:hAnsi="宋体" w:cs="宋体"/>
          <w:b/>
          <w:bCs/>
          <w:sz w:val="24"/>
        </w:rPr>
        <w:t>三、</w:t>
      </w:r>
      <w:r>
        <w:rPr>
          <w:rFonts w:hint="eastAsia" w:ascii="宋体" w:hAnsi="宋体" w:cs="宋体"/>
          <w:b/>
          <w:sz w:val="24"/>
        </w:rPr>
        <w:t>服务要求</w:t>
      </w:r>
      <w:r>
        <w:rPr>
          <w:rFonts w:hint="eastAsia" w:ascii="宋体" w:hAnsi="宋体" w:cs="宋体"/>
          <w:b/>
          <w:bCs/>
          <w:sz w:val="24"/>
        </w:rPr>
        <w:t>：</w:t>
      </w:r>
    </w:p>
    <w:p w14:paraId="073535E4">
      <w:pPr>
        <w:snapToGrid w:val="0"/>
        <w:spacing w:line="600" w:lineRule="exact"/>
        <w:ind w:firstLine="480" w:firstLineChars="200"/>
        <w:rPr>
          <w:rFonts w:ascii="宋体" w:hAnsi="宋体" w:cs="宋体"/>
          <w:sz w:val="24"/>
        </w:rPr>
      </w:pPr>
      <w:r>
        <w:rPr>
          <w:rFonts w:hint="eastAsia" w:ascii="宋体" w:hAnsi="宋体" w:cs="宋体"/>
          <w:sz w:val="24"/>
        </w:rPr>
        <w:t>1.项目服务期限：服务期3年，其中第一年为基础年，第二、三年为提质管理跟踪服务年。</w:t>
      </w:r>
    </w:p>
    <w:p w14:paraId="2154B7B2">
      <w:pPr>
        <w:snapToGrid w:val="0"/>
        <w:spacing w:line="600" w:lineRule="exact"/>
        <w:ind w:firstLine="480" w:firstLineChars="200"/>
        <w:rPr>
          <w:rFonts w:ascii="宋体" w:hAnsi="宋体" w:cs="宋体"/>
          <w:sz w:val="24"/>
        </w:rPr>
      </w:pPr>
      <w:r>
        <w:rPr>
          <w:rFonts w:hint="eastAsia" w:ascii="宋体" w:hAnsi="宋体" w:cs="宋体"/>
          <w:sz w:val="24"/>
        </w:rPr>
        <w:t>2.人员要求。需配备不少于16人的大气污染防治技术团队，其中项目负责人1人，具有环保相关专业副高级及以上技术职称；技术负责人1人，具有环保相关专业副高级及以上技术职称，现场驻点巡查4人（周末、节假日轮流值班），其他技术人员10人。</w:t>
      </w:r>
    </w:p>
    <w:p w14:paraId="46A9714D">
      <w:pPr>
        <w:adjustRightInd/>
        <w:spacing w:line="600" w:lineRule="exact"/>
        <w:rPr>
          <w:rFonts w:ascii="宋体" w:hAnsi="宋体" w:cs="宋体"/>
          <w:b/>
          <w:bCs/>
          <w:sz w:val="24"/>
        </w:rPr>
      </w:pPr>
      <w:r>
        <w:rPr>
          <w:rFonts w:hint="eastAsia" w:ascii="宋体" w:hAnsi="宋体" w:cs="宋体"/>
          <w:b/>
          <w:bCs/>
          <w:sz w:val="24"/>
        </w:rPr>
        <w:t>●四、</w:t>
      </w:r>
      <w:r>
        <w:rPr>
          <w:rFonts w:hint="eastAsia" w:ascii="宋体" w:hAnsi="宋体" w:cs="宋体"/>
          <w:b/>
          <w:sz w:val="24"/>
        </w:rPr>
        <w:t>服务时间和地点</w:t>
      </w:r>
      <w:r>
        <w:rPr>
          <w:rFonts w:hint="eastAsia" w:ascii="宋体" w:hAnsi="宋体" w:cs="宋体"/>
          <w:b/>
          <w:bCs/>
          <w:sz w:val="24"/>
        </w:rPr>
        <w:t>：</w:t>
      </w:r>
    </w:p>
    <w:p w14:paraId="56D4540B">
      <w:pPr>
        <w:adjustRightInd/>
        <w:spacing w:line="600" w:lineRule="exact"/>
        <w:ind w:firstLine="480" w:firstLineChars="200"/>
        <w:rPr>
          <w:rFonts w:ascii="宋体" w:hAnsi="宋体" w:cs="宋体"/>
          <w:sz w:val="24"/>
        </w:rPr>
      </w:pPr>
      <w:r>
        <w:rPr>
          <w:rFonts w:hint="eastAsia" w:ascii="宋体" w:hAnsi="宋体" w:cs="宋体"/>
          <w:sz w:val="24"/>
        </w:rPr>
        <w:t>1、服务时间：自合同签订之日起3年，合同一年一签。服务期内及时响应采购人的相关要求。</w:t>
      </w:r>
    </w:p>
    <w:p w14:paraId="5E619629">
      <w:pPr>
        <w:adjustRightInd/>
        <w:spacing w:line="600" w:lineRule="exact"/>
        <w:ind w:firstLine="480" w:firstLineChars="200"/>
        <w:rPr>
          <w:rFonts w:ascii="宋体" w:hAnsi="宋体" w:cs="宋体"/>
          <w:sz w:val="24"/>
        </w:rPr>
      </w:pPr>
      <w:r>
        <w:rPr>
          <w:rFonts w:hint="eastAsia" w:ascii="宋体" w:hAnsi="宋体" w:cs="宋体"/>
          <w:sz w:val="24"/>
        </w:rPr>
        <w:t>2、服务地点：采购人指定地点。</w:t>
      </w:r>
    </w:p>
    <w:p w14:paraId="3E1991DA">
      <w:pPr>
        <w:snapToGrid w:val="0"/>
        <w:spacing w:line="600" w:lineRule="exact"/>
        <w:rPr>
          <w:rFonts w:ascii="宋体" w:hAnsi="宋体" w:cs="宋体"/>
          <w:b/>
          <w:bCs/>
          <w:sz w:val="24"/>
        </w:rPr>
      </w:pPr>
      <w:r>
        <w:rPr>
          <w:rFonts w:hint="eastAsia" w:ascii="宋体" w:hAnsi="宋体" w:cs="宋体"/>
          <w:b/>
          <w:bCs/>
          <w:sz w:val="24"/>
        </w:rPr>
        <w:t>●五、付款方式</w:t>
      </w:r>
    </w:p>
    <w:p w14:paraId="55B051FB">
      <w:pPr>
        <w:snapToGrid w:val="0"/>
        <w:spacing w:line="600" w:lineRule="exact"/>
        <w:ind w:firstLine="480" w:firstLineChars="200"/>
        <w:rPr>
          <w:rFonts w:ascii="宋体" w:hAnsi="宋体" w:cs="宋体"/>
          <w:b/>
          <w:bCs/>
          <w:sz w:val="24"/>
        </w:rPr>
      </w:pPr>
      <w:r>
        <w:rPr>
          <w:rFonts w:hint="eastAsia" w:ascii="宋体" w:hAnsi="宋体" w:cs="宋体"/>
          <w:sz w:val="24"/>
        </w:rPr>
        <w:t>在合同生效以及具备实施条件后7个工作日支付每年款项的50%作为预付款；每年工作完成后根据项目执行结果（考核要求在合同里另行约定）并经采购人确认后，支付合同总价的20%-50%，具体以合同签订为准。</w:t>
      </w:r>
    </w:p>
    <w:p w14:paraId="2DA3A838">
      <w:pPr>
        <w:snapToGrid w:val="0"/>
        <w:spacing w:line="600" w:lineRule="exact"/>
        <w:rPr>
          <w:rFonts w:ascii="宋体" w:hAnsi="宋体" w:cs="宋体"/>
          <w:b/>
          <w:bCs/>
          <w:sz w:val="24"/>
        </w:rPr>
      </w:pPr>
      <w:r>
        <w:rPr>
          <w:rFonts w:hint="eastAsia" w:ascii="宋体" w:hAnsi="宋体" w:cs="宋体"/>
          <w:b/>
          <w:bCs/>
          <w:sz w:val="24"/>
        </w:rPr>
        <w:t>六、服务考核：</w:t>
      </w:r>
    </w:p>
    <w:p w14:paraId="5466E6FB">
      <w:pPr>
        <w:snapToGrid w:val="0"/>
        <w:spacing w:line="600" w:lineRule="exact"/>
        <w:ind w:firstLine="480" w:firstLineChars="200"/>
        <w:rPr>
          <w:rFonts w:ascii="宋体" w:hAnsi="宋体" w:cs="宋体"/>
          <w:sz w:val="24"/>
        </w:rPr>
      </w:pPr>
      <w:r>
        <w:rPr>
          <w:rFonts w:hint="eastAsia" w:ascii="宋体" w:hAnsi="宋体" w:cs="宋体"/>
          <w:sz w:val="24"/>
        </w:rPr>
        <w:t>1、考核期限</w:t>
      </w:r>
    </w:p>
    <w:p w14:paraId="6FBF7CCB">
      <w:pPr>
        <w:snapToGrid w:val="0"/>
        <w:spacing w:line="600" w:lineRule="exact"/>
        <w:ind w:firstLine="480" w:firstLineChars="200"/>
        <w:rPr>
          <w:rFonts w:ascii="宋体" w:hAnsi="宋体" w:cs="宋体"/>
          <w:sz w:val="24"/>
        </w:rPr>
      </w:pPr>
      <w:r>
        <w:rPr>
          <w:rFonts w:hint="eastAsia" w:ascii="宋体" w:hAnsi="宋体" w:cs="宋体"/>
          <w:sz w:val="24"/>
        </w:rPr>
        <w:t>2025 年、2026 年、2027 年。</w:t>
      </w:r>
    </w:p>
    <w:p w14:paraId="4B23A7F7">
      <w:pPr>
        <w:snapToGrid w:val="0"/>
        <w:spacing w:line="600" w:lineRule="exact"/>
        <w:ind w:firstLine="480" w:firstLineChars="200"/>
        <w:rPr>
          <w:rFonts w:ascii="宋体" w:hAnsi="宋体" w:cs="宋体"/>
          <w:sz w:val="24"/>
        </w:rPr>
      </w:pPr>
      <w:r>
        <w:rPr>
          <w:rFonts w:hint="eastAsia" w:ascii="宋体" w:hAnsi="宋体" w:cs="宋体"/>
          <w:sz w:val="24"/>
        </w:rPr>
        <w:t>2、考核指标</w:t>
      </w:r>
    </w:p>
    <w:p w14:paraId="32D423D8">
      <w:pPr>
        <w:snapToGrid w:val="0"/>
        <w:spacing w:line="600" w:lineRule="exact"/>
        <w:ind w:firstLine="480" w:firstLineChars="200"/>
        <w:rPr>
          <w:rFonts w:ascii="宋体" w:hAnsi="宋体" w:cs="宋体"/>
          <w:sz w:val="24"/>
        </w:rPr>
      </w:pPr>
      <w:r>
        <w:rPr>
          <w:rFonts w:hint="eastAsia" w:ascii="宋体" w:hAnsi="宋体" w:cs="宋体"/>
          <w:sz w:val="24"/>
        </w:rPr>
        <w:t>（1）PM</w:t>
      </w:r>
      <w:r>
        <w:rPr>
          <w:rFonts w:hint="eastAsia" w:ascii="宋体" w:hAnsi="宋体" w:cs="宋体"/>
          <w:sz w:val="24"/>
          <w:vertAlign w:val="subscript"/>
        </w:rPr>
        <w:t>2.5</w:t>
      </w:r>
      <w:r>
        <w:rPr>
          <w:rFonts w:hint="eastAsia" w:ascii="宋体" w:hAnsi="宋体" w:cs="宋体"/>
          <w:sz w:val="24"/>
        </w:rPr>
        <w:t xml:space="preserve"> 浓度：浙江省共90个区县，保证临平区 PM2.5 浓度在浙江省所有县区中排名进入前80（含）名。</w:t>
      </w:r>
    </w:p>
    <w:p w14:paraId="1C93039E">
      <w:pPr>
        <w:snapToGrid w:val="0"/>
        <w:spacing w:line="600" w:lineRule="exact"/>
        <w:ind w:firstLine="480" w:firstLineChars="200"/>
        <w:rPr>
          <w:rFonts w:ascii="宋体" w:hAnsi="宋体" w:cs="宋体"/>
          <w:sz w:val="24"/>
        </w:rPr>
      </w:pPr>
      <w:r>
        <w:rPr>
          <w:rFonts w:hint="eastAsia" w:ascii="宋体" w:hAnsi="宋体" w:cs="宋体"/>
          <w:sz w:val="24"/>
        </w:rPr>
        <w:t>（2）空气优良率排名：浙江省共90个区县，保证临平区空气优良率在浙江省所有县区中排名进入前80（含）名。</w:t>
      </w:r>
    </w:p>
    <w:p w14:paraId="141131F2">
      <w:pPr>
        <w:snapToGrid w:val="0"/>
        <w:spacing w:line="600" w:lineRule="exact"/>
        <w:ind w:firstLine="480" w:firstLineChars="200"/>
        <w:rPr>
          <w:rFonts w:ascii="宋体" w:hAnsi="宋体" w:cs="宋体"/>
          <w:sz w:val="24"/>
        </w:rPr>
      </w:pPr>
      <w:r>
        <w:rPr>
          <w:rFonts w:hint="eastAsia" w:ascii="宋体" w:hAnsi="宋体" w:cs="宋体"/>
          <w:sz w:val="24"/>
        </w:rPr>
        <w:t>3、考核方式及扣款标准</w:t>
      </w:r>
    </w:p>
    <w:p w14:paraId="2AA5FE21">
      <w:pPr>
        <w:snapToGrid w:val="0"/>
        <w:spacing w:line="600" w:lineRule="exact"/>
        <w:ind w:firstLine="480" w:firstLineChars="200"/>
        <w:rPr>
          <w:rFonts w:ascii="宋体" w:hAnsi="宋体" w:cs="宋体"/>
          <w:sz w:val="24"/>
        </w:rPr>
      </w:pPr>
      <w:r>
        <w:rPr>
          <w:rFonts w:hint="eastAsia" w:ascii="宋体" w:hAnsi="宋体" w:cs="宋体"/>
          <w:sz w:val="24"/>
        </w:rPr>
        <w:t>（1）PM</w:t>
      </w:r>
      <w:r>
        <w:rPr>
          <w:rFonts w:hint="eastAsia" w:ascii="宋体" w:hAnsi="宋体" w:cs="宋体"/>
          <w:sz w:val="24"/>
          <w:vertAlign w:val="subscript"/>
        </w:rPr>
        <w:t>2.5</w:t>
      </w:r>
      <w:r>
        <w:rPr>
          <w:rFonts w:hint="eastAsia" w:ascii="宋体" w:hAnsi="宋体" w:cs="宋体"/>
          <w:sz w:val="24"/>
        </w:rPr>
        <w:t xml:space="preserve"> 考核:若浙江省县区排名未进入前80（含）名，每超出 1 名扣除当年服务费用 2%款项，最多扣 20%，如排名81名，则扣2%，排名82名，则扣4%，依此类推；</w:t>
      </w:r>
    </w:p>
    <w:p w14:paraId="71FEBD5B">
      <w:pPr>
        <w:snapToGrid w:val="0"/>
        <w:spacing w:line="600" w:lineRule="exact"/>
        <w:ind w:firstLine="480" w:firstLineChars="200"/>
        <w:rPr>
          <w:rFonts w:ascii="宋体" w:hAnsi="宋体" w:cs="宋体"/>
          <w:sz w:val="24"/>
        </w:rPr>
      </w:pPr>
      <w:r>
        <w:rPr>
          <w:rFonts w:hint="eastAsia" w:ascii="宋体" w:hAnsi="宋体" w:cs="宋体"/>
          <w:sz w:val="24"/>
        </w:rPr>
        <w:t>（2）空气优良率考核:若浙江省县区排名未进入前80（含）名，每超出 1 名扣除当年服务费用1%款项，最多扣 10%，如排名81名，则扣1%，排名82名，则扣2%，依此类推。</w:t>
      </w:r>
    </w:p>
    <w:p w14:paraId="01CB926B">
      <w:pPr>
        <w:snapToGrid w:val="0"/>
        <w:spacing w:line="600" w:lineRule="exact"/>
        <w:ind w:firstLine="480" w:firstLineChars="200"/>
        <w:rPr>
          <w:rFonts w:ascii="宋体" w:hAnsi="宋体" w:cs="宋体"/>
          <w:sz w:val="24"/>
        </w:rPr>
      </w:pPr>
      <w:r>
        <w:rPr>
          <w:rFonts w:hint="eastAsia" w:ascii="宋体" w:hAnsi="宋体" w:cs="宋体"/>
          <w:sz w:val="24"/>
        </w:rPr>
        <w:t>4、数据来源及确认</w:t>
      </w:r>
    </w:p>
    <w:p w14:paraId="799B02A8">
      <w:pPr>
        <w:snapToGrid w:val="0"/>
        <w:spacing w:line="600" w:lineRule="exact"/>
        <w:ind w:firstLine="480" w:firstLineChars="200"/>
        <w:rPr>
          <w:rFonts w:ascii="宋体" w:hAnsi="宋体" w:cs="宋体"/>
          <w:sz w:val="24"/>
        </w:rPr>
      </w:pPr>
      <w:r>
        <w:rPr>
          <w:rFonts w:hint="eastAsia" w:ascii="宋体" w:hAnsi="宋体" w:cs="宋体"/>
          <w:sz w:val="24"/>
        </w:rPr>
        <w:t>（1）考核数据以浙江省生态环境部门公布的官方监测数据为准。</w:t>
      </w:r>
    </w:p>
    <w:p w14:paraId="358AB412">
      <w:pPr>
        <w:snapToGrid w:val="0"/>
        <w:spacing w:line="600" w:lineRule="exact"/>
        <w:ind w:firstLine="480" w:firstLineChars="200"/>
        <w:rPr>
          <w:rFonts w:ascii="宋体" w:hAnsi="宋体" w:cs="宋体"/>
          <w:sz w:val="24"/>
        </w:rPr>
      </w:pPr>
      <w:r>
        <w:rPr>
          <w:rFonts w:hint="eastAsia" w:ascii="宋体" w:hAnsi="宋体" w:cs="宋体"/>
          <w:sz w:val="24"/>
        </w:rPr>
        <w:t>（2）每年年底对当年的空气质量数据进行统计和考核评定。</w:t>
      </w:r>
    </w:p>
    <w:p w14:paraId="5158EBF0">
      <w:pPr>
        <w:snapToGrid w:val="0"/>
        <w:spacing w:line="600" w:lineRule="exact"/>
        <w:ind w:firstLine="480" w:firstLineChars="200"/>
        <w:rPr>
          <w:rFonts w:ascii="宋体" w:hAnsi="宋体" w:cs="宋体"/>
          <w:sz w:val="24"/>
        </w:rPr>
      </w:pPr>
      <w:r>
        <w:rPr>
          <w:rFonts w:hint="eastAsia" w:ascii="宋体" w:hAnsi="宋体" w:cs="宋体"/>
          <w:sz w:val="24"/>
        </w:rPr>
        <w:t>5、其他说明</w:t>
      </w:r>
    </w:p>
    <w:p w14:paraId="3EBCC382">
      <w:pPr>
        <w:snapToGrid w:val="0"/>
        <w:spacing w:line="600" w:lineRule="exact"/>
        <w:ind w:firstLine="480" w:firstLineChars="200"/>
        <w:rPr>
          <w:rFonts w:ascii="宋体" w:hAnsi="宋体" w:cs="宋体"/>
          <w:sz w:val="24"/>
        </w:rPr>
      </w:pPr>
      <w:r>
        <w:rPr>
          <w:rFonts w:hint="eastAsia" w:ascii="宋体" w:hAnsi="宋体" w:cs="宋体"/>
          <w:sz w:val="24"/>
        </w:rPr>
        <w:t>（1）被考核单位应制定详细的空气质量管控方案，并积极落实各项措施，确保完成考核目标。</w:t>
      </w:r>
    </w:p>
    <w:p w14:paraId="0738200A">
      <w:pPr>
        <w:snapToGrid w:val="0"/>
        <w:spacing w:line="600" w:lineRule="exact"/>
        <w:ind w:firstLine="480" w:firstLineChars="200"/>
        <w:rPr>
          <w:rFonts w:ascii="宋体" w:hAnsi="宋体" w:cs="宋体"/>
          <w:sz w:val="24"/>
        </w:rPr>
      </w:pPr>
      <w:r>
        <w:rPr>
          <w:rFonts w:hint="eastAsia" w:ascii="宋体" w:hAnsi="宋体" w:cs="宋体"/>
          <w:sz w:val="24"/>
        </w:rPr>
        <w:t>（2）考核结果将作为支付服务款项及后续合作的重要依据。</w:t>
      </w:r>
    </w:p>
    <w:p w14:paraId="7EEB6AD3">
      <w:pPr>
        <w:snapToGrid w:val="0"/>
        <w:spacing w:line="600" w:lineRule="exact"/>
        <w:ind w:firstLine="480" w:firstLineChars="200"/>
        <w:rPr>
          <w:rFonts w:ascii="宋体" w:hAnsi="宋体" w:cs="宋体"/>
          <w:sz w:val="24"/>
        </w:rPr>
        <w:sectPr>
          <w:headerReference r:id="rId8" w:type="default"/>
          <w:footerReference r:id="rId9" w:type="default"/>
          <w:pgSz w:w="11905" w:h="16838"/>
          <w:pgMar w:top="1531" w:right="1304" w:bottom="1531" w:left="1361" w:header="851" w:footer="992" w:gutter="0"/>
          <w:cols w:space="720" w:num="1"/>
          <w:titlePg/>
          <w:docGrid w:linePitch="1" w:charSpace="0"/>
        </w:sectPr>
      </w:pPr>
    </w:p>
    <w:p w14:paraId="7C829C9D">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2131"/>
      <w:bookmarkEnd w:id="28"/>
      <w:bookmarkStart w:id="29" w:name="_Toc184308076"/>
      <w:bookmarkEnd w:id="29"/>
      <w:bookmarkStart w:id="30" w:name="_Toc184314426"/>
      <w:bookmarkEnd w:id="30"/>
      <w:bookmarkStart w:id="31" w:name="_Toc184312078"/>
      <w:bookmarkEnd w:id="31"/>
      <w:bookmarkStart w:id="32" w:name="_Toc184312089"/>
      <w:bookmarkEnd w:id="32"/>
      <w:bookmarkStart w:id="33" w:name="_Toc184314481"/>
      <w:bookmarkEnd w:id="33"/>
      <w:bookmarkStart w:id="34" w:name="_Toc184313258"/>
      <w:bookmarkEnd w:id="34"/>
      <w:bookmarkStart w:id="35" w:name="_Toc184313245"/>
      <w:bookmarkEnd w:id="35"/>
      <w:bookmarkStart w:id="36" w:name="_Toc184312081"/>
      <w:bookmarkEnd w:id="36"/>
      <w:bookmarkStart w:id="37" w:name="_Toc184313279"/>
      <w:bookmarkEnd w:id="37"/>
      <w:bookmarkStart w:id="38" w:name="_Toc184312135"/>
      <w:bookmarkEnd w:id="38"/>
      <w:bookmarkStart w:id="39" w:name="_Toc184314416"/>
      <w:bookmarkEnd w:id="39"/>
      <w:bookmarkStart w:id="40" w:name="_Toc184308044"/>
      <w:bookmarkEnd w:id="40"/>
      <w:bookmarkStart w:id="41" w:name="_Toc184310332"/>
      <w:bookmarkEnd w:id="41"/>
      <w:bookmarkStart w:id="42" w:name="_Toc184308082"/>
      <w:bookmarkEnd w:id="42"/>
      <w:bookmarkStart w:id="43" w:name="_Toc184308107"/>
      <w:bookmarkEnd w:id="43"/>
      <w:bookmarkStart w:id="44" w:name="_Toc184310296"/>
      <w:bookmarkEnd w:id="44"/>
      <w:bookmarkStart w:id="45" w:name="_Toc184310327"/>
      <w:bookmarkEnd w:id="45"/>
      <w:bookmarkStart w:id="46" w:name="_Toc184312083"/>
      <w:bookmarkEnd w:id="46"/>
      <w:bookmarkStart w:id="47" w:name="_Toc184308089"/>
      <w:bookmarkEnd w:id="47"/>
      <w:bookmarkStart w:id="48" w:name="_Toc184312133"/>
      <w:bookmarkEnd w:id="48"/>
      <w:bookmarkStart w:id="49" w:name="_Toc184310286"/>
      <w:bookmarkEnd w:id="49"/>
      <w:bookmarkStart w:id="50" w:name="_Toc184313271"/>
      <w:bookmarkEnd w:id="50"/>
      <w:bookmarkStart w:id="51" w:name="_Toc184310321"/>
      <w:bookmarkEnd w:id="51"/>
      <w:bookmarkStart w:id="52" w:name="_Toc184308046"/>
      <w:bookmarkEnd w:id="52"/>
      <w:bookmarkStart w:id="53" w:name="_Toc184308102"/>
      <w:bookmarkEnd w:id="53"/>
      <w:bookmarkStart w:id="54" w:name="_Toc184310325"/>
      <w:bookmarkEnd w:id="54"/>
      <w:bookmarkStart w:id="55" w:name="_Toc184312084"/>
      <w:bookmarkEnd w:id="55"/>
      <w:bookmarkStart w:id="56" w:name="_Toc184313286"/>
      <w:bookmarkEnd w:id="56"/>
      <w:bookmarkStart w:id="57" w:name="_Toc184310276"/>
      <w:bookmarkEnd w:id="57"/>
      <w:bookmarkStart w:id="58" w:name="_Toc184310343"/>
      <w:bookmarkEnd w:id="58"/>
      <w:bookmarkStart w:id="59" w:name="_Toc184310281"/>
      <w:bookmarkEnd w:id="59"/>
      <w:bookmarkStart w:id="60" w:name="_Toc184313306"/>
      <w:bookmarkEnd w:id="60"/>
      <w:bookmarkStart w:id="61" w:name="_Toc184312087"/>
      <w:bookmarkEnd w:id="61"/>
      <w:bookmarkStart w:id="62" w:name="_Toc184314443"/>
      <w:bookmarkEnd w:id="62"/>
      <w:bookmarkStart w:id="63" w:name="_Toc184313246"/>
      <w:bookmarkEnd w:id="63"/>
      <w:bookmarkStart w:id="64" w:name="_Toc184313261"/>
      <w:bookmarkEnd w:id="64"/>
      <w:bookmarkStart w:id="65" w:name="_Toc184308077"/>
      <w:bookmarkEnd w:id="65"/>
      <w:bookmarkStart w:id="66" w:name="_Toc184308068"/>
      <w:bookmarkEnd w:id="66"/>
      <w:bookmarkStart w:id="67" w:name="_Toc184313264"/>
      <w:bookmarkEnd w:id="67"/>
      <w:bookmarkStart w:id="68" w:name="_Toc184313282"/>
      <w:bookmarkEnd w:id="68"/>
      <w:bookmarkStart w:id="69" w:name="_Toc184312121"/>
      <w:bookmarkEnd w:id="69"/>
      <w:bookmarkStart w:id="70" w:name="_Toc184314457"/>
      <w:bookmarkEnd w:id="70"/>
      <w:bookmarkStart w:id="71" w:name="_Toc184308069"/>
      <w:bookmarkEnd w:id="71"/>
      <w:bookmarkStart w:id="72" w:name="_Toc184308039"/>
      <w:bookmarkEnd w:id="72"/>
      <w:bookmarkStart w:id="73" w:name="_Toc184313296"/>
      <w:bookmarkEnd w:id="73"/>
      <w:bookmarkStart w:id="74" w:name="_Toc184312077"/>
      <w:bookmarkEnd w:id="74"/>
      <w:bookmarkStart w:id="75" w:name="_Toc184312075"/>
      <w:bookmarkEnd w:id="75"/>
      <w:bookmarkStart w:id="76" w:name="_Toc184308079"/>
      <w:bookmarkEnd w:id="76"/>
      <w:bookmarkStart w:id="77" w:name="_Toc184312068"/>
      <w:bookmarkEnd w:id="77"/>
      <w:bookmarkStart w:id="78" w:name="_Toc184312105"/>
      <w:bookmarkEnd w:id="78"/>
      <w:bookmarkStart w:id="79" w:name="_Toc184308080"/>
      <w:bookmarkEnd w:id="79"/>
      <w:bookmarkStart w:id="80" w:name="_Toc184312096"/>
      <w:bookmarkEnd w:id="80"/>
      <w:bookmarkStart w:id="81" w:name="_Toc184312074"/>
      <w:bookmarkEnd w:id="81"/>
      <w:bookmarkStart w:id="82" w:name="_Toc184308097"/>
      <w:bookmarkEnd w:id="82"/>
      <w:bookmarkStart w:id="83" w:name="_Toc184314429"/>
      <w:bookmarkEnd w:id="83"/>
      <w:bookmarkStart w:id="84" w:name="_Toc184310302"/>
      <w:bookmarkEnd w:id="84"/>
      <w:bookmarkStart w:id="85" w:name="_Toc184314444"/>
      <w:bookmarkEnd w:id="85"/>
      <w:bookmarkStart w:id="86" w:name="_Toc184313276"/>
      <w:bookmarkEnd w:id="86"/>
      <w:bookmarkStart w:id="87" w:name="_Toc184312093"/>
      <w:bookmarkEnd w:id="87"/>
      <w:bookmarkStart w:id="88" w:name="_Toc184314449"/>
      <w:bookmarkEnd w:id="88"/>
      <w:bookmarkStart w:id="89" w:name="_Toc184314424"/>
      <w:bookmarkEnd w:id="89"/>
      <w:bookmarkStart w:id="90" w:name="_Toc184314425"/>
      <w:bookmarkEnd w:id="90"/>
      <w:bookmarkStart w:id="91" w:name="_Toc184313247"/>
      <w:bookmarkEnd w:id="91"/>
      <w:bookmarkStart w:id="92" w:name="_Toc184312122"/>
      <w:bookmarkEnd w:id="92"/>
      <w:bookmarkStart w:id="93" w:name="_Toc184312115"/>
      <w:bookmarkEnd w:id="93"/>
      <w:bookmarkStart w:id="94" w:name="_Toc184313263"/>
      <w:bookmarkEnd w:id="94"/>
      <w:bookmarkStart w:id="95" w:name="_Toc184310279"/>
      <w:bookmarkEnd w:id="95"/>
      <w:bookmarkStart w:id="96" w:name="_Toc184312128"/>
      <w:bookmarkEnd w:id="96"/>
      <w:bookmarkStart w:id="97" w:name="_Toc184313292"/>
      <w:bookmarkEnd w:id="97"/>
      <w:bookmarkStart w:id="98" w:name="_Toc184314477"/>
      <w:bookmarkEnd w:id="98"/>
      <w:bookmarkStart w:id="99" w:name="_Toc184312112"/>
      <w:bookmarkEnd w:id="99"/>
      <w:bookmarkStart w:id="100" w:name="_Toc184308105"/>
      <w:bookmarkEnd w:id="100"/>
      <w:bookmarkStart w:id="101" w:name="_Toc184313299"/>
      <w:bookmarkEnd w:id="101"/>
      <w:bookmarkStart w:id="102" w:name="_Toc184313273"/>
      <w:bookmarkEnd w:id="102"/>
      <w:bookmarkStart w:id="103" w:name="_Toc184310273"/>
      <w:bookmarkEnd w:id="103"/>
      <w:bookmarkStart w:id="104" w:name="_Toc184313262"/>
      <w:bookmarkEnd w:id="104"/>
      <w:bookmarkStart w:id="105" w:name="_Toc184310329"/>
      <w:bookmarkEnd w:id="105"/>
      <w:bookmarkStart w:id="106" w:name="_Toc184314465"/>
      <w:bookmarkEnd w:id="106"/>
      <w:bookmarkStart w:id="107" w:name="_Toc184310287"/>
      <w:bookmarkEnd w:id="107"/>
      <w:bookmarkStart w:id="108" w:name="_Toc184313291"/>
      <w:bookmarkEnd w:id="108"/>
      <w:bookmarkStart w:id="109" w:name="_Toc184314438"/>
      <w:bookmarkEnd w:id="109"/>
      <w:bookmarkStart w:id="110" w:name="_Toc184308106"/>
      <w:bookmarkEnd w:id="110"/>
      <w:bookmarkStart w:id="111" w:name="_Toc184314458"/>
      <w:bookmarkEnd w:id="111"/>
      <w:bookmarkStart w:id="112" w:name="_Toc184310285"/>
      <w:bookmarkEnd w:id="112"/>
      <w:bookmarkStart w:id="113" w:name="_Toc184314430"/>
      <w:bookmarkEnd w:id="113"/>
      <w:bookmarkStart w:id="114" w:name="_Toc184314473"/>
      <w:bookmarkEnd w:id="114"/>
      <w:bookmarkStart w:id="115" w:name="_Toc184314432"/>
      <w:bookmarkEnd w:id="115"/>
      <w:bookmarkStart w:id="116" w:name="_Toc184314445"/>
      <w:bookmarkEnd w:id="116"/>
      <w:bookmarkStart w:id="117" w:name="_Toc184312097"/>
      <w:bookmarkEnd w:id="117"/>
      <w:bookmarkStart w:id="118" w:name="_Toc184308058"/>
      <w:bookmarkEnd w:id="118"/>
      <w:bookmarkStart w:id="119" w:name="_Toc184312091"/>
      <w:bookmarkEnd w:id="119"/>
      <w:bookmarkStart w:id="120" w:name="_Toc184310308"/>
      <w:bookmarkEnd w:id="120"/>
      <w:bookmarkStart w:id="121" w:name="_Toc184313267"/>
      <w:bookmarkEnd w:id="121"/>
      <w:bookmarkStart w:id="122" w:name="_Toc184313288"/>
      <w:bookmarkEnd w:id="122"/>
      <w:bookmarkStart w:id="123" w:name="_Toc184308072"/>
      <w:bookmarkEnd w:id="123"/>
      <w:bookmarkStart w:id="124" w:name="_Toc184314420"/>
      <w:bookmarkEnd w:id="124"/>
      <w:bookmarkStart w:id="125" w:name="_Toc184314435"/>
      <w:bookmarkEnd w:id="125"/>
      <w:bookmarkStart w:id="126" w:name="_Toc184310298"/>
      <w:bookmarkEnd w:id="126"/>
      <w:bookmarkStart w:id="127" w:name="_Toc184314419"/>
      <w:bookmarkEnd w:id="127"/>
      <w:bookmarkStart w:id="128" w:name="_Toc184310294"/>
      <w:bookmarkEnd w:id="128"/>
      <w:bookmarkStart w:id="129" w:name="_Toc184313304"/>
      <w:bookmarkEnd w:id="129"/>
      <w:bookmarkStart w:id="130" w:name="_Toc184310311"/>
      <w:bookmarkEnd w:id="130"/>
      <w:bookmarkStart w:id="131" w:name="_Toc184312104"/>
      <w:bookmarkEnd w:id="131"/>
      <w:bookmarkStart w:id="132" w:name="_Toc184310304"/>
      <w:bookmarkEnd w:id="132"/>
      <w:bookmarkStart w:id="133" w:name="_Toc184310272"/>
      <w:bookmarkEnd w:id="133"/>
      <w:bookmarkStart w:id="134" w:name="_Toc184310340"/>
      <w:bookmarkEnd w:id="134"/>
      <w:bookmarkStart w:id="135" w:name="_Toc184310282"/>
      <w:bookmarkEnd w:id="135"/>
      <w:bookmarkStart w:id="136" w:name="_Toc184312082"/>
      <w:bookmarkEnd w:id="136"/>
      <w:bookmarkStart w:id="137" w:name="_Toc184308064"/>
      <w:bookmarkEnd w:id="137"/>
      <w:bookmarkStart w:id="138" w:name="_Toc184310288"/>
      <w:bookmarkEnd w:id="138"/>
      <w:bookmarkStart w:id="139" w:name="_Toc184314475"/>
      <w:bookmarkEnd w:id="139"/>
      <w:bookmarkStart w:id="140" w:name="_Toc184312108"/>
      <w:bookmarkEnd w:id="140"/>
      <w:bookmarkStart w:id="141" w:name="_Toc184314431"/>
      <w:bookmarkEnd w:id="141"/>
      <w:bookmarkStart w:id="142" w:name="_Toc184312132"/>
      <w:bookmarkEnd w:id="142"/>
      <w:bookmarkStart w:id="143" w:name="_Toc184308040"/>
      <w:bookmarkEnd w:id="143"/>
      <w:bookmarkStart w:id="144" w:name="_Toc184314417"/>
      <w:bookmarkEnd w:id="144"/>
      <w:bookmarkStart w:id="145" w:name="_Toc184313309"/>
      <w:bookmarkEnd w:id="145"/>
      <w:bookmarkStart w:id="146" w:name="_Toc184313303"/>
      <w:bookmarkEnd w:id="146"/>
      <w:bookmarkStart w:id="147" w:name="_Toc184312118"/>
      <w:bookmarkEnd w:id="147"/>
      <w:bookmarkStart w:id="148" w:name="_Toc184314476"/>
      <w:bookmarkEnd w:id="148"/>
      <w:bookmarkStart w:id="149" w:name="_Toc184312069"/>
      <w:bookmarkEnd w:id="149"/>
      <w:bookmarkStart w:id="150" w:name="_Toc184310292"/>
      <w:bookmarkEnd w:id="150"/>
      <w:bookmarkStart w:id="151" w:name="_Toc184314447"/>
      <w:bookmarkEnd w:id="151"/>
      <w:bookmarkStart w:id="152" w:name="_Toc184314479"/>
      <w:bookmarkEnd w:id="152"/>
      <w:bookmarkStart w:id="153" w:name="_Toc184312123"/>
      <w:bookmarkEnd w:id="153"/>
      <w:bookmarkStart w:id="154" w:name="_Toc184312099"/>
      <w:bookmarkEnd w:id="154"/>
      <w:bookmarkStart w:id="155" w:name="_Toc184308041"/>
      <w:bookmarkEnd w:id="155"/>
      <w:bookmarkStart w:id="156" w:name="_Toc184313272"/>
      <w:bookmarkEnd w:id="156"/>
      <w:bookmarkStart w:id="157" w:name="_Toc184308091"/>
      <w:bookmarkEnd w:id="157"/>
      <w:bookmarkStart w:id="158" w:name="_Toc184312107"/>
      <w:bookmarkEnd w:id="158"/>
      <w:bookmarkStart w:id="159" w:name="_Toc184314474"/>
      <w:bookmarkEnd w:id="159"/>
      <w:bookmarkStart w:id="160" w:name="_Toc184310293"/>
      <w:bookmarkEnd w:id="160"/>
      <w:bookmarkStart w:id="161" w:name="_Toc184313256"/>
      <w:bookmarkEnd w:id="161"/>
      <w:bookmarkStart w:id="162" w:name="_Toc184313278"/>
      <w:bookmarkEnd w:id="162"/>
      <w:bookmarkStart w:id="163" w:name="_Toc184313283"/>
      <w:bookmarkEnd w:id="163"/>
      <w:bookmarkStart w:id="164" w:name="_Toc184313274"/>
      <w:bookmarkEnd w:id="164"/>
      <w:bookmarkStart w:id="165" w:name="_Toc184308037"/>
      <w:bookmarkEnd w:id="165"/>
      <w:bookmarkStart w:id="166" w:name="_Toc184308078"/>
      <w:bookmarkEnd w:id="166"/>
      <w:bookmarkStart w:id="167" w:name="_Toc184310333"/>
      <w:bookmarkEnd w:id="167"/>
      <w:bookmarkStart w:id="168" w:name="_Toc184310328"/>
      <w:bookmarkEnd w:id="168"/>
      <w:bookmarkStart w:id="169" w:name="_Toc184308066"/>
      <w:bookmarkEnd w:id="169"/>
      <w:bookmarkStart w:id="170" w:name="_Toc184314437"/>
      <w:bookmarkEnd w:id="170"/>
      <w:bookmarkStart w:id="171" w:name="_Toc184312101"/>
      <w:bookmarkEnd w:id="171"/>
      <w:bookmarkStart w:id="172" w:name="_Toc184313251"/>
      <w:bookmarkEnd w:id="172"/>
      <w:bookmarkStart w:id="173" w:name="_Toc184313270"/>
      <w:bookmarkEnd w:id="173"/>
      <w:bookmarkStart w:id="174" w:name="_Toc184313301"/>
      <w:bookmarkEnd w:id="174"/>
      <w:bookmarkStart w:id="175" w:name="_Toc184312109"/>
      <w:bookmarkEnd w:id="175"/>
      <w:bookmarkStart w:id="176" w:name="_Toc184312137"/>
      <w:bookmarkEnd w:id="176"/>
      <w:bookmarkStart w:id="177" w:name="_Toc184310310"/>
      <w:bookmarkEnd w:id="177"/>
      <w:bookmarkStart w:id="178" w:name="_Toc184314442"/>
      <w:bookmarkEnd w:id="178"/>
      <w:bookmarkStart w:id="179" w:name="_Toc184310338"/>
      <w:bookmarkEnd w:id="179"/>
      <w:bookmarkStart w:id="180" w:name="_Toc184313281"/>
      <w:bookmarkEnd w:id="180"/>
      <w:bookmarkStart w:id="181" w:name="_Toc184308093"/>
      <w:bookmarkEnd w:id="181"/>
      <w:bookmarkStart w:id="182" w:name="_Toc184312114"/>
      <w:bookmarkEnd w:id="182"/>
      <w:bookmarkStart w:id="183" w:name="_Toc184310344"/>
      <w:bookmarkEnd w:id="183"/>
      <w:bookmarkStart w:id="184" w:name="_Toc184308103"/>
      <w:bookmarkEnd w:id="184"/>
      <w:bookmarkStart w:id="185" w:name="_Toc184314427"/>
      <w:bookmarkEnd w:id="185"/>
      <w:bookmarkStart w:id="186" w:name="_Toc184313298"/>
      <w:bookmarkEnd w:id="186"/>
      <w:bookmarkStart w:id="187" w:name="_Toc184310303"/>
      <w:bookmarkEnd w:id="187"/>
      <w:bookmarkStart w:id="188" w:name="_Toc184308043"/>
      <w:bookmarkEnd w:id="188"/>
      <w:bookmarkStart w:id="189" w:name="_Toc184312076"/>
      <w:bookmarkEnd w:id="189"/>
      <w:bookmarkStart w:id="190" w:name="_Toc184313259"/>
      <w:bookmarkEnd w:id="190"/>
      <w:bookmarkStart w:id="191" w:name="_Toc184310313"/>
      <w:bookmarkEnd w:id="191"/>
      <w:bookmarkStart w:id="192" w:name="_Toc184314453"/>
      <w:bookmarkEnd w:id="192"/>
      <w:bookmarkStart w:id="193" w:name="_Toc184308092"/>
      <w:bookmarkEnd w:id="193"/>
      <w:bookmarkStart w:id="194" w:name="_Toc184308055"/>
      <w:bookmarkEnd w:id="194"/>
      <w:bookmarkStart w:id="195" w:name="_Toc184313284"/>
      <w:bookmarkEnd w:id="195"/>
      <w:bookmarkStart w:id="196" w:name="_Toc184312116"/>
      <w:bookmarkEnd w:id="196"/>
      <w:bookmarkStart w:id="197" w:name="_Toc184312111"/>
      <w:bookmarkEnd w:id="197"/>
      <w:bookmarkStart w:id="198" w:name="_Toc184310342"/>
      <w:bookmarkEnd w:id="198"/>
      <w:bookmarkStart w:id="199" w:name="_Toc184308062"/>
      <w:bookmarkEnd w:id="199"/>
      <w:bookmarkStart w:id="200" w:name="_Toc184310295"/>
      <w:bookmarkEnd w:id="200"/>
      <w:bookmarkStart w:id="201" w:name="_Toc184308036"/>
      <w:bookmarkEnd w:id="201"/>
      <w:bookmarkStart w:id="202" w:name="_Toc184314466"/>
      <w:bookmarkEnd w:id="202"/>
      <w:bookmarkStart w:id="203" w:name="_Toc184308098"/>
      <w:bookmarkEnd w:id="203"/>
      <w:bookmarkStart w:id="204" w:name="_Toc184310301"/>
      <w:bookmarkEnd w:id="204"/>
      <w:bookmarkStart w:id="205" w:name="_Toc184314428"/>
      <w:bookmarkEnd w:id="205"/>
      <w:bookmarkStart w:id="206" w:name="_Toc184308049"/>
      <w:bookmarkEnd w:id="206"/>
      <w:bookmarkStart w:id="207" w:name="_Toc184308042"/>
      <w:bookmarkEnd w:id="207"/>
      <w:bookmarkStart w:id="208" w:name="_Toc184313307"/>
      <w:bookmarkEnd w:id="208"/>
      <w:bookmarkStart w:id="209" w:name="_Toc184312117"/>
      <w:bookmarkEnd w:id="209"/>
      <w:bookmarkStart w:id="210" w:name="_Toc184312119"/>
      <w:bookmarkEnd w:id="210"/>
      <w:bookmarkStart w:id="211" w:name="_Toc184314410"/>
      <w:bookmarkEnd w:id="211"/>
      <w:bookmarkStart w:id="212" w:name="_Toc184314482"/>
      <w:bookmarkEnd w:id="212"/>
      <w:bookmarkStart w:id="213" w:name="_Toc184313248"/>
      <w:bookmarkEnd w:id="213"/>
      <w:bookmarkStart w:id="214" w:name="_Toc184314470"/>
      <w:bookmarkEnd w:id="214"/>
      <w:bookmarkStart w:id="215" w:name="_Toc184308053"/>
      <w:bookmarkEnd w:id="215"/>
      <w:bookmarkStart w:id="216" w:name="_Toc184312102"/>
      <w:bookmarkEnd w:id="216"/>
      <w:bookmarkStart w:id="217" w:name="_Toc184312113"/>
      <w:bookmarkEnd w:id="217"/>
      <w:bookmarkStart w:id="218" w:name="_Toc184310315"/>
      <w:bookmarkEnd w:id="218"/>
      <w:bookmarkStart w:id="219" w:name="_Toc184313297"/>
      <w:bookmarkEnd w:id="219"/>
      <w:bookmarkStart w:id="220" w:name="_Toc184313265"/>
      <w:bookmarkEnd w:id="220"/>
      <w:bookmarkStart w:id="221" w:name="_Toc184313287"/>
      <w:bookmarkEnd w:id="221"/>
      <w:bookmarkStart w:id="222" w:name="_Toc184310320"/>
      <w:bookmarkEnd w:id="222"/>
      <w:bookmarkStart w:id="223" w:name="_Toc184314423"/>
      <w:bookmarkEnd w:id="223"/>
      <w:bookmarkStart w:id="224" w:name="_Toc184310341"/>
      <w:bookmarkEnd w:id="224"/>
      <w:bookmarkStart w:id="225" w:name="_Toc184310291"/>
      <w:bookmarkEnd w:id="225"/>
      <w:bookmarkStart w:id="226" w:name="_Toc184314421"/>
      <w:bookmarkEnd w:id="226"/>
      <w:bookmarkStart w:id="227" w:name="_Toc184314450"/>
      <w:bookmarkEnd w:id="227"/>
      <w:bookmarkStart w:id="228" w:name="_Toc184308090"/>
      <w:bookmarkEnd w:id="228"/>
      <w:bookmarkStart w:id="229" w:name="_Toc184310289"/>
      <w:bookmarkEnd w:id="229"/>
      <w:bookmarkStart w:id="230" w:name="_Toc184314455"/>
      <w:bookmarkEnd w:id="230"/>
      <w:bookmarkStart w:id="231" w:name="_Toc184308088"/>
      <w:bookmarkEnd w:id="231"/>
      <w:bookmarkStart w:id="232" w:name="_Toc184312072"/>
      <w:bookmarkEnd w:id="232"/>
      <w:bookmarkStart w:id="233" w:name="_Toc184313275"/>
      <w:bookmarkEnd w:id="233"/>
      <w:bookmarkStart w:id="234" w:name="_Toc184314441"/>
      <w:bookmarkEnd w:id="234"/>
      <w:bookmarkStart w:id="235" w:name="_Toc184308060"/>
      <w:bookmarkEnd w:id="235"/>
      <w:bookmarkStart w:id="236" w:name="_Toc184314478"/>
      <w:bookmarkEnd w:id="236"/>
      <w:bookmarkStart w:id="237" w:name="_Toc184310324"/>
      <w:bookmarkEnd w:id="237"/>
      <w:bookmarkStart w:id="238" w:name="_Toc184314434"/>
      <w:bookmarkEnd w:id="238"/>
      <w:bookmarkStart w:id="239" w:name="_Toc184310278"/>
      <w:bookmarkEnd w:id="239"/>
      <w:bookmarkStart w:id="240" w:name="_Toc184310335"/>
      <w:bookmarkEnd w:id="240"/>
      <w:bookmarkStart w:id="241" w:name="_Toc184308051"/>
      <w:bookmarkEnd w:id="241"/>
      <w:bookmarkStart w:id="242" w:name="_Toc184313241"/>
      <w:bookmarkEnd w:id="242"/>
      <w:bookmarkStart w:id="243" w:name="_Toc184310306"/>
      <w:bookmarkEnd w:id="243"/>
      <w:bookmarkStart w:id="244" w:name="_Toc184308059"/>
      <w:bookmarkEnd w:id="244"/>
      <w:bookmarkStart w:id="245" w:name="_Toc184312080"/>
      <w:bookmarkEnd w:id="245"/>
      <w:bookmarkStart w:id="246" w:name="_Toc184312067"/>
      <w:bookmarkEnd w:id="246"/>
      <w:bookmarkStart w:id="247" w:name="_Toc184312134"/>
      <w:bookmarkEnd w:id="247"/>
      <w:bookmarkStart w:id="248" w:name="_Toc184314464"/>
      <w:bookmarkEnd w:id="248"/>
      <w:bookmarkStart w:id="249" w:name="_Toc184308085"/>
      <w:bookmarkEnd w:id="249"/>
      <w:bookmarkStart w:id="250" w:name="_Toc184312136"/>
      <w:bookmarkEnd w:id="250"/>
      <w:bookmarkStart w:id="251" w:name="_Toc184312124"/>
      <w:bookmarkEnd w:id="251"/>
      <w:bookmarkStart w:id="252" w:name="_Toc184308075"/>
      <w:bookmarkEnd w:id="252"/>
      <w:bookmarkStart w:id="253" w:name="_Toc184313252"/>
      <w:bookmarkEnd w:id="253"/>
      <w:bookmarkStart w:id="254" w:name="_Toc184314436"/>
      <w:bookmarkEnd w:id="254"/>
      <w:bookmarkStart w:id="255" w:name="_Toc184312125"/>
      <w:bookmarkEnd w:id="255"/>
      <w:bookmarkStart w:id="256" w:name="_Toc184314452"/>
      <w:bookmarkEnd w:id="256"/>
      <w:bookmarkStart w:id="257" w:name="_Toc184314471"/>
      <w:bookmarkEnd w:id="257"/>
      <w:bookmarkStart w:id="258" w:name="_Toc184313280"/>
      <w:bookmarkEnd w:id="258"/>
      <w:bookmarkStart w:id="259" w:name="_Toc184313238"/>
      <w:bookmarkEnd w:id="259"/>
      <w:bookmarkStart w:id="260" w:name="_Toc184313260"/>
      <w:bookmarkEnd w:id="260"/>
      <w:bookmarkStart w:id="261" w:name="_Toc184313305"/>
      <w:bookmarkEnd w:id="261"/>
      <w:bookmarkStart w:id="262" w:name="_Toc184314415"/>
      <w:bookmarkEnd w:id="262"/>
      <w:bookmarkStart w:id="263" w:name="_Toc184308086"/>
      <w:bookmarkEnd w:id="263"/>
      <w:bookmarkStart w:id="264" w:name="_Toc184313302"/>
      <w:bookmarkEnd w:id="264"/>
      <w:bookmarkStart w:id="265" w:name="_Toc184310316"/>
      <w:bookmarkEnd w:id="265"/>
      <w:bookmarkStart w:id="266" w:name="_Toc184308074"/>
      <w:bookmarkEnd w:id="266"/>
      <w:bookmarkStart w:id="267" w:name="_Toc184312100"/>
      <w:bookmarkEnd w:id="267"/>
      <w:bookmarkStart w:id="268" w:name="_Toc184308104"/>
      <w:bookmarkEnd w:id="268"/>
      <w:bookmarkStart w:id="269" w:name="_Toc184310297"/>
      <w:bookmarkEnd w:id="269"/>
      <w:bookmarkStart w:id="270" w:name="_Toc184314413"/>
      <w:bookmarkEnd w:id="270"/>
      <w:bookmarkStart w:id="271" w:name="_Toc184314468"/>
      <w:bookmarkEnd w:id="271"/>
      <w:bookmarkStart w:id="272" w:name="_Toc184310336"/>
      <w:bookmarkEnd w:id="272"/>
      <w:bookmarkStart w:id="273" w:name="_Toc184313294"/>
      <w:bookmarkEnd w:id="273"/>
      <w:bookmarkStart w:id="274" w:name="_Toc184312094"/>
      <w:bookmarkEnd w:id="274"/>
      <w:bookmarkStart w:id="275" w:name="_Toc184308094"/>
      <w:bookmarkEnd w:id="275"/>
      <w:bookmarkStart w:id="276" w:name="_Toc184313244"/>
      <w:bookmarkEnd w:id="276"/>
      <w:bookmarkStart w:id="277" w:name="_Toc184314480"/>
      <w:bookmarkEnd w:id="277"/>
      <w:bookmarkStart w:id="278" w:name="_Toc184312130"/>
      <w:bookmarkEnd w:id="278"/>
      <w:bookmarkStart w:id="279" w:name="_Toc184314469"/>
      <w:bookmarkEnd w:id="279"/>
      <w:bookmarkStart w:id="280" w:name="_Toc184310283"/>
      <w:bookmarkEnd w:id="280"/>
      <w:bookmarkStart w:id="281" w:name="_Toc184310334"/>
      <w:bookmarkEnd w:id="281"/>
      <w:bookmarkStart w:id="282" w:name="_Toc184313268"/>
      <w:bookmarkEnd w:id="282"/>
      <w:bookmarkStart w:id="283" w:name="_Toc184313300"/>
      <w:bookmarkEnd w:id="283"/>
      <w:bookmarkStart w:id="284" w:name="_Toc184308048"/>
      <w:bookmarkEnd w:id="284"/>
      <w:bookmarkStart w:id="285" w:name="_Toc184308057"/>
      <w:bookmarkEnd w:id="285"/>
      <w:bookmarkStart w:id="286" w:name="_Toc184310307"/>
      <w:bookmarkEnd w:id="286"/>
      <w:bookmarkStart w:id="287" w:name="_Toc184310309"/>
      <w:bookmarkEnd w:id="287"/>
      <w:bookmarkStart w:id="288" w:name="_Toc184313289"/>
      <w:bookmarkEnd w:id="288"/>
      <w:bookmarkStart w:id="289" w:name="_Toc184308073"/>
      <w:bookmarkEnd w:id="289"/>
      <w:bookmarkStart w:id="290" w:name="_Toc184310274"/>
      <w:bookmarkEnd w:id="290"/>
      <w:bookmarkStart w:id="291" w:name="_Toc184308047"/>
      <w:bookmarkEnd w:id="291"/>
      <w:bookmarkStart w:id="292" w:name="_Toc184308083"/>
      <w:bookmarkEnd w:id="292"/>
      <w:bookmarkStart w:id="293" w:name="_Toc184310305"/>
      <w:bookmarkEnd w:id="293"/>
      <w:bookmarkStart w:id="294" w:name="_Toc184308095"/>
      <w:bookmarkEnd w:id="294"/>
      <w:bookmarkStart w:id="295" w:name="_Toc184312092"/>
      <w:bookmarkEnd w:id="295"/>
      <w:bookmarkStart w:id="296" w:name="_Toc184312095"/>
      <w:bookmarkEnd w:id="296"/>
      <w:bookmarkStart w:id="297" w:name="_Toc184312126"/>
      <w:bookmarkEnd w:id="297"/>
      <w:bookmarkStart w:id="298" w:name="_Toc184314411"/>
      <w:bookmarkEnd w:id="298"/>
      <w:bookmarkStart w:id="299" w:name="_Toc184310337"/>
      <w:bookmarkEnd w:id="299"/>
      <w:bookmarkStart w:id="300" w:name="_Toc184314440"/>
      <w:bookmarkEnd w:id="300"/>
      <w:bookmarkStart w:id="301" w:name="_Toc184310314"/>
      <w:bookmarkEnd w:id="301"/>
      <w:bookmarkStart w:id="302" w:name="_Toc184314472"/>
      <w:bookmarkEnd w:id="302"/>
      <w:bookmarkStart w:id="303" w:name="_Toc184313308"/>
      <w:bookmarkEnd w:id="303"/>
      <w:bookmarkStart w:id="304" w:name="_Toc184314460"/>
      <w:bookmarkEnd w:id="304"/>
      <w:bookmarkStart w:id="305" w:name="_Toc184312071"/>
      <w:bookmarkEnd w:id="305"/>
      <w:bookmarkStart w:id="306" w:name="_Toc184312139"/>
      <w:bookmarkEnd w:id="306"/>
      <w:bookmarkStart w:id="307" w:name="_Toc184314462"/>
      <w:bookmarkEnd w:id="307"/>
      <w:bookmarkStart w:id="308" w:name="_Toc184313295"/>
      <w:bookmarkEnd w:id="308"/>
      <w:bookmarkStart w:id="309" w:name="_Toc184312110"/>
      <w:bookmarkEnd w:id="309"/>
      <w:bookmarkStart w:id="310" w:name="_Toc184310323"/>
      <w:bookmarkEnd w:id="310"/>
      <w:bookmarkStart w:id="311" w:name="_Toc184310330"/>
      <w:bookmarkEnd w:id="311"/>
      <w:bookmarkStart w:id="312" w:name="_Toc184314454"/>
      <w:bookmarkEnd w:id="312"/>
      <w:bookmarkStart w:id="313" w:name="_Toc184310280"/>
      <w:bookmarkEnd w:id="313"/>
      <w:bookmarkStart w:id="314" w:name="_Toc184308071"/>
      <w:bookmarkEnd w:id="314"/>
      <w:bookmarkStart w:id="315" w:name="_Toc184313269"/>
      <w:bookmarkEnd w:id="315"/>
      <w:bookmarkStart w:id="316" w:name="_Toc184308084"/>
      <w:bookmarkEnd w:id="316"/>
      <w:bookmarkStart w:id="317" w:name="_Toc184313310"/>
      <w:bookmarkEnd w:id="317"/>
      <w:bookmarkStart w:id="318" w:name="_Toc184310326"/>
      <w:bookmarkEnd w:id="318"/>
      <w:bookmarkStart w:id="319" w:name="_Toc184313293"/>
      <w:bookmarkEnd w:id="319"/>
      <w:bookmarkStart w:id="320" w:name="_Toc184308096"/>
      <w:bookmarkEnd w:id="320"/>
      <w:bookmarkStart w:id="321" w:name="_Toc184313290"/>
      <w:bookmarkEnd w:id="321"/>
      <w:bookmarkStart w:id="322" w:name="_Toc184310275"/>
      <w:bookmarkEnd w:id="322"/>
      <w:bookmarkStart w:id="323" w:name="_Toc184308045"/>
      <w:bookmarkEnd w:id="323"/>
      <w:bookmarkStart w:id="324" w:name="_Toc184313240"/>
      <w:bookmarkEnd w:id="324"/>
      <w:bookmarkStart w:id="325" w:name="_Toc184308099"/>
      <w:bookmarkEnd w:id="325"/>
      <w:bookmarkStart w:id="326" w:name="_Toc184308101"/>
      <w:bookmarkEnd w:id="326"/>
      <w:bookmarkStart w:id="327" w:name="_Toc184314448"/>
      <w:bookmarkEnd w:id="327"/>
      <w:bookmarkStart w:id="328" w:name="_Toc184308038"/>
      <w:bookmarkEnd w:id="328"/>
      <w:bookmarkStart w:id="329" w:name="_Toc184308061"/>
      <w:bookmarkEnd w:id="329"/>
      <w:bookmarkStart w:id="330" w:name="_Toc184312086"/>
      <w:bookmarkEnd w:id="330"/>
      <w:bookmarkStart w:id="331" w:name="_Toc184310331"/>
      <w:bookmarkEnd w:id="331"/>
      <w:bookmarkStart w:id="332" w:name="_Toc184312090"/>
      <w:bookmarkEnd w:id="332"/>
      <w:bookmarkStart w:id="333" w:name="_Toc184313254"/>
      <w:bookmarkEnd w:id="333"/>
      <w:bookmarkStart w:id="334" w:name="_Toc184313250"/>
      <w:bookmarkEnd w:id="334"/>
      <w:bookmarkStart w:id="335" w:name="_Toc184308087"/>
      <w:bookmarkEnd w:id="335"/>
      <w:bookmarkStart w:id="336" w:name="_Toc184313255"/>
      <w:bookmarkEnd w:id="336"/>
      <w:bookmarkStart w:id="337" w:name="_Toc184308108"/>
      <w:bookmarkEnd w:id="337"/>
      <w:bookmarkStart w:id="338" w:name="_Toc184312079"/>
      <w:bookmarkEnd w:id="338"/>
      <w:bookmarkStart w:id="339" w:name="_Toc184314467"/>
      <w:bookmarkEnd w:id="339"/>
      <w:bookmarkStart w:id="340" w:name="_Toc184313266"/>
      <w:bookmarkEnd w:id="340"/>
      <w:bookmarkStart w:id="341" w:name="_Toc184312098"/>
      <w:bookmarkEnd w:id="341"/>
      <w:bookmarkStart w:id="342" w:name="_Toc184313285"/>
      <w:bookmarkEnd w:id="342"/>
      <w:bookmarkStart w:id="343" w:name="_Toc184308065"/>
      <w:bookmarkEnd w:id="343"/>
      <w:bookmarkStart w:id="344" w:name="_Toc184312103"/>
      <w:bookmarkEnd w:id="344"/>
      <w:bookmarkStart w:id="345" w:name="_Toc184314439"/>
      <w:bookmarkEnd w:id="345"/>
      <w:bookmarkStart w:id="346" w:name="_Toc184310290"/>
      <w:bookmarkEnd w:id="346"/>
      <w:bookmarkStart w:id="347" w:name="_Toc184313242"/>
      <w:bookmarkEnd w:id="347"/>
      <w:bookmarkStart w:id="348" w:name="_Toc184308052"/>
      <w:bookmarkEnd w:id="348"/>
      <w:bookmarkStart w:id="349" w:name="_Toc184308067"/>
      <w:bookmarkEnd w:id="349"/>
      <w:bookmarkStart w:id="350" w:name="_Toc184314433"/>
      <w:bookmarkEnd w:id="350"/>
      <w:bookmarkStart w:id="351" w:name="_Toc184312138"/>
      <w:bookmarkEnd w:id="351"/>
      <w:bookmarkStart w:id="352" w:name="_Toc184314459"/>
      <w:bookmarkEnd w:id="352"/>
      <w:bookmarkStart w:id="353" w:name="_Toc184314446"/>
      <w:bookmarkEnd w:id="353"/>
      <w:bookmarkStart w:id="354" w:name="_Toc184308063"/>
      <w:bookmarkEnd w:id="354"/>
      <w:bookmarkStart w:id="355" w:name="_Toc184310317"/>
      <w:bookmarkEnd w:id="355"/>
      <w:bookmarkStart w:id="356" w:name="_Toc184310318"/>
      <w:bookmarkEnd w:id="356"/>
      <w:bookmarkStart w:id="357" w:name="_Toc184312129"/>
      <w:bookmarkEnd w:id="357"/>
      <w:bookmarkStart w:id="358" w:name="_Toc184313253"/>
      <w:bookmarkEnd w:id="358"/>
      <w:bookmarkStart w:id="359" w:name="_Toc184310300"/>
      <w:bookmarkEnd w:id="359"/>
      <w:bookmarkStart w:id="360" w:name="_Toc184312127"/>
      <w:bookmarkEnd w:id="360"/>
      <w:bookmarkStart w:id="361" w:name="_Toc184313239"/>
      <w:bookmarkEnd w:id="361"/>
      <w:bookmarkStart w:id="362" w:name="_Toc184310322"/>
      <w:bookmarkEnd w:id="362"/>
      <w:bookmarkStart w:id="363" w:name="_Toc184310299"/>
      <w:bookmarkEnd w:id="363"/>
      <w:bookmarkStart w:id="364" w:name="_Toc184308050"/>
      <w:bookmarkEnd w:id="364"/>
      <w:bookmarkStart w:id="365" w:name="_Toc184310312"/>
      <w:bookmarkEnd w:id="365"/>
      <w:bookmarkStart w:id="366" w:name="_Toc184313249"/>
      <w:bookmarkEnd w:id="366"/>
      <w:bookmarkStart w:id="367" w:name="_Toc184313243"/>
      <w:bookmarkEnd w:id="367"/>
      <w:bookmarkStart w:id="368" w:name="_Toc184312073"/>
      <w:bookmarkEnd w:id="368"/>
      <w:bookmarkStart w:id="369" w:name="_Toc184314451"/>
      <w:bookmarkEnd w:id="369"/>
      <w:bookmarkStart w:id="370" w:name="_Toc184308081"/>
      <w:bookmarkEnd w:id="370"/>
      <w:bookmarkStart w:id="371" w:name="_Toc184314414"/>
      <w:bookmarkEnd w:id="371"/>
      <w:bookmarkStart w:id="372" w:name="_Toc184314422"/>
      <w:bookmarkEnd w:id="372"/>
      <w:bookmarkStart w:id="373" w:name="_Toc184312120"/>
      <w:bookmarkEnd w:id="373"/>
      <w:bookmarkStart w:id="374" w:name="_Toc184314463"/>
      <w:bookmarkEnd w:id="374"/>
      <w:bookmarkStart w:id="375" w:name="_Toc184314412"/>
      <w:bookmarkEnd w:id="375"/>
      <w:bookmarkStart w:id="376" w:name="_Toc184308056"/>
      <w:bookmarkEnd w:id="376"/>
      <w:bookmarkStart w:id="377" w:name="_Toc184310284"/>
      <w:bookmarkEnd w:id="377"/>
      <w:bookmarkStart w:id="378" w:name="_Toc184314418"/>
      <w:bookmarkEnd w:id="378"/>
      <w:bookmarkStart w:id="379" w:name="_Toc184308100"/>
      <w:bookmarkEnd w:id="379"/>
      <w:bookmarkStart w:id="380" w:name="_Toc184310277"/>
      <w:bookmarkEnd w:id="380"/>
      <w:bookmarkStart w:id="381" w:name="_Toc184314461"/>
      <w:bookmarkEnd w:id="381"/>
      <w:bookmarkStart w:id="382" w:name="_Toc184310339"/>
      <w:bookmarkEnd w:id="382"/>
      <w:bookmarkStart w:id="383" w:name="_Toc184314456"/>
      <w:bookmarkEnd w:id="383"/>
      <w:bookmarkStart w:id="384" w:name="_Toc184308070"/>
      <w:bookmarkEnd w:id="384"/>
      <w:bookmarkStart w:id="385" w:name="_Toc184313257"/>
      <w:bookmarkEnd w:id="385"/>
      <w:bookmarkStart w:id="386" w:name="_Toc184312070"/>
      <w:bookmarkEnd w:id="386"/>
      <w:bookmarkStart w:id="387" w:name="_Toc184310319"/>
      <w:bookmarkEnd w:id="387"/>
      <w:bookmarkStart w:id="388" w:name="_Toc184312106"/>
      <w:bookmarkEnd w:id="388"/>
      <w:bookmarkStart w:id="389" w:name="_Toc184313277"/>
      <w:bookmarkEnd w:id="389"/>
      <w:bookmarkStart w:id="390" w:name="_Toc184312085"/>
      <w:bookmarkEnd w:id="390"/>
      <w:bookmarkStart w:id="391" w:name="_Toc184312088"/>
      <w:bookmarkEnd w:id="391"/>
      <w:bookmarkStart w:id="392" w:name="_Toc184308054"/>
      <w:bookmarkEnd w:id="392"/>
      <w:r>
        <w:rPr>
          <w:rFonts w:hint="eastAsia" w:ascii="宋体" w:hAnsi="宋体" w:cs="宋体"/>
          <w:b/>
          <w:sz w:val="36"/>
          <w:szCs w:val="36"/>
        </w:rPr>
        <w:t>评标办法</w:t>
      </w:r>
    </w:p>
    <w:p w14:paraId="60C76ED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72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882"/>
        <w:gridCol w:w="815"/>
        <w:gridCol w:w="1125"/>
        <w:gridCol w:w="1167"/>
      </w:tblGrid>
      <w:tr w14:paraId="01F5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6C415A1D">
            <w:pPr>
              <w:snapToGrid w:val="0"/>
              <w:jc w:val="center"/>
              <w:rPr>
                <w:rFonts w:ascii="宋体" w:hAnsi="宋体" w:cs="宋体"/>
                <w:sz w:val="24"/>
              </w:rPr>
            </w:pPr>
            <w:r>
              <w:rPr>
                <w:rFonts w:hint="eastAsia" w:ascii="宋体" w:hAnsi="宋体" w:cs="宋体"/>
                <w:sz w:val="24"/>
              </w:rPr>
              <w:t>序号</w:t>
            </w:r>
          </w:p>
        </w:tc>
        <w:tc>
          <w:tcPr>
            <w:tcW w:w="5882" w:type="dxa"/>
            <w:tcBorders>
              <w:tl2br w:val="nil"/>
              <w:tr2bl w:val="nil"/>
            </w:tcBorders>
            <w:vAlign w:val="center"/>
          </w:tcPr>
          <w:p w14:paraId="504F3EE3">
            <w:pPr>
              <w:snapToGrid w:val="0"/>
              <w:jc w:val="center"/>
              <w:rPr>
                <w:rFonts w:ascii="宋体" w:hAnsi="宋体" w:cs="宋体"/>
                <w:sz w:val="24"/>
              </w:rPr>
            </w:pPr>
            <w:r>
              <w:rPr>
                <w:rFonts w:hint="eastAsia" w:ascii="宋体" w:hAnsi="宋体" w:cs="宋体"/>
                <w:sz w:val="24"/>
              </w:rPr>
              <w:t>评标标准</w:t>
            </w:r>
          </w:p>
        </w:tc>
        <w:tc>
          <w:tcPr>
            <w:tcW w:w="815" w:type="dxa"/>
            <w:tcBorders>
              <w:tl2br w:val="nil"/>
              <w:tr2bl w:val="nil"/>
            </w:tcBorders>
            <w:vAlign w:val="center"/>
          </w:tcPr>
          <w:p w14:paraId="015E8FA1">
            <w:pPr>
              <w:snapToGrid w:val="0"/>
              <w:jc w:val="center"/>
              <w:rPr>
                <w:rFonts w:ascii="宋体" w:hAnsi="宋体" w:cs="宋体"/>
                <w:sz w:val="24"/>
              </w:rPr>
            </w:pPr>
            <w:r>
              <w:rPr>
                <w:rFonts w:hint="eastAsia" w:ascii="宋体" w:hAnsi="宋体" w:cs="宋体"/>
                <w:sz w:val="24"/>
              </w:rPr>
              <w:t>权重</w:t>
            </w:r>
          </w:p>
        </w:tc>
        <w:tc>
          <w:tcPr>
            <w:tcW w:w="1125" w:type="dxa"/>
            <w:tcBorders>
              <w:tl2br w:val="nil"/>
              <w:tr2bl w:val="nil"/>
            </w:tcBorders>
            <w:vAlign w:val="center"/>
          </w:tcPr>
          <w:p w14:paraId="56B17558">
            <w:pPr>
              <w:snapToGrid w:val="0"/>
              <w:jc w:val="center"/>
              <w:rPr>
                <w:rFonts w:ascii="宋体" w:hAnsi="宋体" w:cs="宋体"/>
                <w:bCs/>
                <w:sz w:val="24"/>
              </w:rPr>
            </w:pPr>
            <w:r>
              <w:rPr>
                <w:rFonts w:hint="eastAsia" w:ascii="宋体" w:hAnsi="宋体" w:cs="宋体"/>
                <w:bCs/>
                <w:sz w:val="24"/>
              </w:rPr>
              <w:t>主观分/客观分属性</w:t>
            </w:r>
          </w:p>
        </w:tc>
        <w:tc>
          <w:tcPr>
            <w:tcW w:w="1167" w:type="dxa"/>
            <w:tcBorders>
              <w:tl2br w:val="nil"/>
              <w:tr2bl w:val="nil"/>
            </w:tcBorders>
          </w:tcPr>
          <w:p w14:paraId="1B28A093">
            <w:pPr>
              <w:snapToGrid w:val="0"/>
              <w:jc w:val="center"/>
              <w:rPr>
                <w:rFonts w:ascii="宋体" w:hAnsi="宋体" w:cs="宋体"/>
                <w:szCs w:val="21"/>
              </w:rPr>
            </w:pPr>
            <w:r>
              <w:rPr>
                <w:rFonts w:hint="eastAsia" w:ascii="宋体" w:hAnsi="宋体" w:cs="宋体"/>
                <w:bCs/>
                <w:szCs w:val="21"/>
              </w:rPr>
              <w:t>投标文件中评标标准相应的商务技术资料目录*</w:t>
            </w:r>
          </w:p>
        </w:tc>
      </w:tr>
      <w:tr w14:paraId="1207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7F46B3F8">
            <w:pPr>
              <w:snapToGrid w:val="0"/>
              <w:jc w:val="center"/>
              <w:rPr>
                <w:rFonts w:ascii="宋体" w:hAnsi="宋体" w:cs="宋体"/>
                <w:sz w:val="24"/>
              </w:rPr>
            </w:pPr>
            <w:r>
              <w:rPr>
                <w:rFonts w:hint="eastAsia" w:ascii="宋体" w:hAnsi="宋体" w:cs="宋体"/>
                <w:sz w:val="24"/>
              </w:rPr>
              <w:t>1</w:t>
            </w:r>
          </w:p>
        </w:tc>
        <w:tc>
          <w:tcPr>
            <w:tcW w:w="5882" w:type="dxa"/>
            <w:tcBorders>
              <w:tl2br w:val="nil"/>
              <w:tr2bl w:val="nil"/>
            </w:tcBorders>
            <w:vAlign w:val="center"/>
          </w:tcPr>
          <w:p w14:paraId="3D207D81">
            <w:pPr>
              <w:jc w:val="left"/>
              <w:rPr>
                <w:rFonts w:ascii="宋体" w:hAnsi="宋体" w:cs="宋体"/>
                <w:sz w:val="24"/>
              </w:rPr>
            </w:pPr>
            <w:r>
              <w:rPr>
                <w:rFonts w:hint="eastAsia" w:ascii="宋体" w:hAnsi="宋体" w:cs="宋体"/>
                <w:sz w:val="24"/>
              </w:rPr>
              <w:t>项目的总体理解：根据投标人对临平区当前空气质量形势的了解程度，对项目工作内容和要求的认识程度是否清晰，是否符合项目实际情况等（完全符合得7分，基本符合得5分，部分符合得3分，不符合不得分）；</w:t>
            </w:r>
          </w:p>
        </w:tc>
        <w:tc>
          <w:tcPr>
            <w:tcW w:w="815" w:type="dxa"/>
            <w:tcBorders>
              <w:tl2br w:val="nil"/>
              <w:tr2bl w:val="nil"/>
            </w:tcBorders>
            <w:vAlign w:val="center"/>
          </w:tcPr>
          <w:p w14:paraId="7427044A">
            <w:pPr>
              <w:jc w:val="center"/>
              <w:rPr>
                <w:rFonts w:ascii="宋体" w:hAnsi="宋体" w:cs="宋体"/>
                <w:sz w:val="24"/>
              </w:rPr>
            </w:pPr>
            <w:r>
              <w:rPr>
                <w:rFonts w:hint="eastAsia" w:ascii="宋体" w:hAnsi="宋体" w:cs="宋体"/>
                <w:sz w:val="24"/>
              </w:rPr>
              <w:t>7</w:t>
            </w:r>
          </w:p>
        </w:tc>
        <w:tc>
          <w:tcPr>
            <w:tcW w:w="1125" w:type="dxa"/>
            <w:tcBorders>
              <w:tl2br w:val="nil"/>
              <w:tr2bl w:val="nil"/>
            </w:tcBorders>
            <w:vAlign w:val="center"/>
          </w:tcPr>
          <w:p w14:paraId="2D0FFCAB">
            <w:pPr>
              <w:snapToGrid w:val="0"/>
              <w:jc w:val="center"/>
              <w:rPr>
                <w:rFonts w:ascii="宋体" w:hAnsi="宋体" w:cs="宋体"/>
                <w:sz w:val="24"/>
              </w:rPr>
            </w:pPr>
            <w:r>
              <w:rPr>
                <w:rFonts w:hint="eastAsia" w:ascii="宋体" w:hAnsi="宋体" w:cs="宋体"/>
                <w:bCs/>
                <w:sz w:val="24"/>
              </w:rPr>
              <w:t>主观分</w:t>
            </w:r>
          </w:p>
        </w:tc>
        <w:tc>
          <w:tcPr>
            <w:tcW w:w="1167" w:type="dxa"/>
            <w:tcBorders>
              <w:tl2br w:val="nil"/>
              <w:tr2bl w:val="nil"/>
            </w:tcBorders>
          </w:tcPr>
          <w:p w14:paraId="1CAB7BBC">
            <w:pPr>
              <w:snapToGrid w:val="0"/>
              <w:jc w:val="center"/>
              <w:rPr>
                <w:rFonts w:ascii="宋体" w:hAnsi="宋体" w:cs="宋体"/>
                <w:sz w:val="24"/>
              </w:rPr>
            </w:pPr>
          </w:p>
        </w:tc>
      </w:tr>
      <w:tr w14:paraId="7C20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6B61993B">
            <w:pPr>
              <w:snapToGrid w:val="0"/>
              <w:jc w:val="center"/>
              <w:rPr>
                <w:rFonts w:ascii="宋体" w:hAnsi="宋体" w:cs="宋体"/>
                <w:sz w:val="24"/>
              </w:rPr>
            </w:pPr>
            <w:r>
              <w:rPr>
                <w:rFonts w:hint="eastAsia" w:ascii="宋体" w:hAnsi="宋体" w:cs="宋体"/>
                <w:sz w:val="24"/>
              </w:rPr>
              <w:t>2</w:t>
            </w:r>
          </w:p>
        </w:tc>
        <w:tc>
          <w:tcPr>
            <w:tcW w:w="5882" w:type="dxa"/>
            <w:tcBorders>
              <w:tl2br w:val="nil"/>
              <w:tr2bl w:val="nil"/>
            </w:tcBorders>
            <w:vAlign w:val="center"/>
          </w:tcPr>
          <w:p w14:paraId="40DEEAE9">
            <w:pPr>
              <w:jc w:val="left"/>
              <w:rPr>
                <w:rFonts w:ascii="宋体" w:hAnsi="宋体" w:cs="宋体"/>
                <w:sz w:val="24"/>
              </w:rPr>
            </w:pPr>
            <w:r>
              <w:rPr>
                <w:rFonts w:hint="eastAsia" w:ascii="宋体" w:hAnsi="宋体" w:cs="宋体"/>
                <w:sz w:val="24"/>
              </w:rPr>
              <w:t>项目服务方案：</w:t>
            </w:r>
          </w:p>
          <w:p w14:paraId="14154EBB">
            <w:pPr>
              <w:numPr>
                <w:ilvl w:val="0"/>
                <w:numId w:val="2"/>
              </w:numPr>
              <w:jc w:val="left"/>
              <w:rPr>
                <w:rFonts w:ascii="宋体" w:hAnsi="宋体" w:cs="宋体"/>
                <w:sz w:val="24"/>
              </w:rPr>
            </w:pPr>
            <w:r>
              <w:rPr>
                <w:rFonts w:hint="eastAsia" w:ascii="宋体" w:hAnsi="宋体" w:cs="宋体"/>
                <w:sz w:val="24"/>
              </w:rPr>
              <w:t>基础年服务工作方案：根据投标人提供的基础年服务工作方案是否合理、完整、可操作等（完全符合得7分，基本符合得5分，部分符合得3分，不符合不得分）；</w:t>
            </w:r>
          </w:p>
          <w:p w14:paraId="67773622">
            <w:pPr>
              <w:jc w:val="left"/>
              <w:rPr>
                <w:rFonts w:ascii="宋体" w:hAnsi="宋体" w:cs="宋体"/>
                <w:b/>
                <w:bCs/>
                <w:sz w:val="24"/>
              </w:rPr>
            </w:pPr>
            <w:r>
              <w:rPr>
                <w:rFonts w:hint="eastAsia" w:ascii="宋体" w:hAnsi="宋体" w:cs="宋体"/>
                <w:sz w:val="24"/>
              </w:rPr>
              <w:t>2）提质管理跟踪服务工作方案：根据投标人提供的提质管理跟踪服务工作方案是否合理、完整、可操作等（完全符合得7分，基本符合得5分，部分符合得3分，不符合不得分）；</w:t>
            </w:r>
          </w:p>
        </w:tc>
        <w:tc>
          <w:tcPr>
            <w:tcW w:w="815" w:type="dxa"/>
            <w:tcBorders>
              <w:tl2br w:val="nil"/>
              <w:tr2bl w:val="nil"/>
            </w:tcBorders>
            <w:vAlign w:val="center"/>
          </w:tcPr>
          <w:p w14:paraId="0989034F">
            <w:pPr>
              <w:jc w:val="center"/>
              <w:rPr>
                <w:rFonts w:ascii="宋体" w:hAnsi="宋体" w:cs="宋体"/>
                <w:sz w:val="24"/>
              </w:rPr>
            </w:pPr>
            <w:r>
              <w:rPr>
                <w:rFonts w:hint="eastAsia" w:ascii="宋体" w:hAnsi="宋体" w:cs="宋体"/>
                <w:sz w:val="24"/>
              </w:rPr>
              <w:t>14</w:t>
            </w:r>
          </w:p>
        </w:tc>
        <w:tc>
          <w:tcPr>
            <w:tcW w:w="1125" w:type="dxa"/>
            <w:tcBorders>
              <w:tl2br w:val="nil"/>
              <w:tr2bl w:val="nil"/>
            </w:tcBorders>
            <w:vAlign w:val="center"/>
          </w:tcPr>
          <w:p w14:paraId="6DFAEF89">
            <w:pPr>
              <w:snapToGrid w:val="0"/>
              <w:jc w:val="center"/>
              <w:rPr>
                <w:rFonts w:ascii="宋体" w:hAnsi="宋体" w:cs="宋体"/>
                <w:bCs/>
                <w:sz w:val="24"/>
              </w:rPr>
            </w:pPr>
            <w:r>
              <w:rPr>
                <w:rFonts w:hint="eastAsia" w:ascii="宋体" w:hAnsi="宋体" w:cs="宋体"/>
                <w:bCs/>
                <w:sz w:val="24"/>
              </w:rPr>
              <w:t>主观分</w:t>
            </w:r>
          </w:p>
        </w:tc>
        <w:tc>
          <w:tcPr>
            <w:tcW w:w="1167" w:type="dxa"/>
            <w:tcBorders>
              <w:tl2br w:val="nil"/>
              <w:tr2bl w:val="nil"/>
            </w:tcBorders>
          </w:tcPr>
          <w:p w14:paraId="6F551B13">
            <w:pPr>
              <w:snapToGrid w:val="0"/>
              <w:jc w:val="center"/>
              <w:rPr>
                <w:rFonts w:ascii="宋体" w:hAnsi="宋体" w:cs="宋体"/>
                <w:sz w:val="24"/>
              </w:rPr>
            </w:pPr>
          </w:p>
        </w:tc>
      </w:tr>
      <w:tr w14:paraId="1A58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57AA4838">
            <w:pPr>
              <w:snapToGrid w:val="0"/>
              <w:jc w:val="center"/>
              <w:rPr>
                <w:rFonts w:ascii="宋体" w:hAnsi="宋体" w:cs="宋体"/>
                <w:sz w:val="24"/>
              </w:rPr>
            </w:pPr>
            <w:r>
              <w:rPr>
                <w:rFonts w:hint="eastAsia" w:ascii="宋体" w:hAnsi="宋体" w:cs="宋体"/>
                <w:sz w:val="24"/>
              </w:rPr>
              <w:t>3</w:t>
            </w:r>
          </w:p>
        </w:tc>
        <w:tc>
          <w:tcPr>
            <w:tcW w:w="5882" w:type="dxa"/>
            <w:tcBorders>
              <w:tl2br w:val="nil"/>
              <w:tr2bl w:val="nil"/>
            </w:tcBorders>
            <w:vAlign w:val="center"/>
          </w:tcPr>
          <w:p w14:paraId="3ACEADD2">
            <w:pPr>
              <w:jc w:val="left"/>
              <w:rPr>
                <w:rFonts w:ascii="宋体" w:hAnsi="宋体" w:cs="宋体"/>
                <w:sz w:val="24"/>
              </w:rPr>
            </w:pPr>
            <w:r>
              <w:rPr>
                <w:rFonts w:hint="eastAsia" w:ascii="宋体" w:hAnsi="宋体" w:cs="宋体"/>
                <w:sz w:val="24"/>
                <w:lang w:val="zh-TW"/>
              </w:rPr>
              <w:t>工作进度安排及保障措施：根据投标人针对本项目各阶段工作安排计划</w:t>
            </w:r>
            <w:r>
              <w:rPr>
                <w:rFonts w:hint="eastAsia" w:ascii="宋体" w:hAnsi="宋体" w:cs="宋体"/>
                <w:sz w:val="24"/>
              </w:rPr>
              <w:t>是否</w:t>
            </w:r>
            <w:r>
              <w:rPr>
                <w:rFonts w:hint="eastAsia" w:ascii="宋体" w:hAnsi="宋体" w:cs="宋体"/>
                <w:sz w:val="24"/>
                <w:lang w:val="zh-TW"/>
              </w:rPr>
              <w:t>合理，进度保障措施的清晰程度和实施</w:t>
            </w:r>
            <w:r>
              <w:rPr>
                <w:rFonts w:hint="eastAsia" w:ascii="宋体" w:hAnsi="宋体" w:cs="宋体"/>
                <w:sz w:val="24"/>
              </w:rPr>
              <w:t>是否</w:t>
            </w:r>
            <w:r>
              <w:rPr>
                <w:rFonts w:hint="eastAsia" w:ascii="宋体" w:hAnsi="宋体" w:cs="宋体"/>
                <w:sz w:val="24"/>
                <w:lang w:val="zh-TW"/>
              </w:rPr>
              <w:t>科学合理</w:t>
            </w:r>
            <w:r>
              <w:rPr>
                <w:rFonts w:hint="eastAsia" w:ascii="宋体" w:hAnsi="宋体" w:cs="宋体"/>
                <w:sz w:val="24"/>
              </w:rPr>
              <w:t>等（完全符合得5分，基本符合得3分，部分符合得1分，不符合不得分）；</w:t>
            </w:r>
          </w:p>
        </w:tc>
        <w:tc>
          <w:tcPr>
            <w:tcW w:w="815" w:type="dxa"/>
            <w:tcBorders>
              <w:tl2br w:val="nil"/>
              <w:tr2bl w:val="nil"/>
            </w:tcBorders>
            <w:vAlign w:val="center"/>
          </w:tcPr>
          <w:p w14:paraId="736B0C8A">
            <w:pPr>
              <w:jc w:val="center"/>
              <w:rPr>
                <w:rFonts w:ascii="宋体" w:hAnsi="宋体" w:cs="宋体"/>
                <w:sz w:val="24"/>
              </w:rPr>
            </w:pPr>
            <w:r>
              <w:rPr>
                <w:rFonts w:hint="eastAsia" w:ascii="宋体" w:hAnsi="宋体" w:cs="宋体"/>
                <w:sz w:val="24"/>
              </w:rPr>
              <w:t>5</w:t>
            </w:r>
          </w:p>
        </w:tc>
        <w:tc>
          <w:tcPr>
            <w:tcW w:w="1125" w:type="dxa"/>
            <w:tcBorders>
              <w:tl2br w:val="nil"/>
              <w:tr2bl w:val="nil"/>
            </w:tcBorders>
            <w:vAlign w:val="center"/>
          </w:tcPr>
          <w:p w14:paraId="6699E293">
            <w:pPr>
              <w:snapToGrid w:val="0"/>
              <w:jc w:val="center"/>
              <w:rPr>
                <w:rFonts w:ascii="宋体" w:hAnsi="宋体" w:cs="宋体"/>
                <w:sz w:val="24"/>
              </w:rPr>
            </w:pPr>
            <w:r>
              <w:rPr>
                <w:rFonts w:hint="eastAsia" w:ascii="宋体" w:hAnsi="宋体" w:cs="宋体"/>
                <w:bCs/>
                <w:sz w:val="24"/>
              </w:rPr>
              <w:t>主观分</w:t>
            </w:r>
          </w:p>
        </w:tc>
        <w:tc>
          <w:tcPr>
            <w:tcW w:w="1167" w:type="dxa"/>
            <w:tcBorders>
              <w:tl2br w:val="nil"/>
              <w:tr2bl w:val="nil"/>
            </w:tcBorders>
          </w:tcPr>
          <w:p w14:paraId="568C92E7">
            <w:pPr>
              <w:snapToGrid w:val="0"/>
              <w:jc w:val="center"/>
              <w:rPr>
                <w:rFonts w:ascii="宋体" w:hAnsi="宋体" w:cs="宋体"/>
                <w:sz w:val="24"/>
              </w:rPr>
            </w:pPr>
          </w:p>
        </w:tc>
      </w:tr>
      <w:tr w14:paraId="03F7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4685BFDA">
            <w:pPr>
              <w:snapToGrid w:val="0"/>
              <w:jc w:val="center"/>
              <w:rPr>
                <w:rFonts w:ascii="宋体" w:hAnsi="宋体" w:cs="宋体"/>
                <w:sz w:val="24"/>
              </w:rPr>
            </w:pPr>
            <w:r>
              <w:rPr>
                <w:rFonts w:hint="eastAsia" w:ascii="宋体" w:hAnsi="宋体" w:cs="宋体"/>
                <w:sz w:val="24"/>
              </w:rPr>
              <w:t>4</w:t>
            </w:r>
          </w:p>
        </w:tc>
        <w:tc>
          <w:tcPr>
            <w:tcW w:w="5882" w:type="dxa"/>
            <w:tcBorders>
              <w:tl2br w:val="nil"/>
              <w:tr2bl w:val="nil"/>
            </w:tcBorders>
            <w:vAlign w:val="center"/>
          </w:tcPr>
          <w:p w14:paraId="70D1AFD5">
            <w:pPr>
              <w:jc w:val="left"/>
              <w:rPr>
                <w:rFonts w:ascii="宋体" w:hAnsi="宋体" w:cs="宋体"/>
                <w:sz w:val="24"/>
              </w:rPr>
            </w:pPr>
            <w:r>
              <w:rPr>
                <w:rFonts w:hint="eastAsia" w:ascii="宋体" w:hAnsi="宋体" w:cs="宋体"/>
                <w:sz w:val="24"/>
                <w:lang w:val="zh-TW"/>
              </w:rPr>
              <w:t>服务质量保障措施：根据投标人提供的服务质量保障措施</w:t>
            </w:r>
            <w:r>
              <w:rPr>
                <w:rFonts w:hint="eastAsia" w:ascii="宋体" w:hAnsi="宋体" w:cs="宋体"/>
                <w:sz w:val="24"/>
              </w:rPr>
              <w:t>是否</w:t>
            </w:r>
            <w:r>
              <w:rPr>
                <w:rFonts w:hint="eastAsia" w:ascii="宋体" w:hAnsi="宋体" w:cs="宋体"/>
                <w:sz w:val="24"/>
                <w:lang w:val="zh-TW"/>
              </w:rPr>
              <w:t>全面、科学、合理、可行</w:t>
            </w:r>
            <w:r>
              <w:rPr>
                <w:rFonts w:hint="eastAsia" w:ascii="宋体" w:hAnsi="宋体" w:cs="宋体"/>
                <w:sz w:val="24"/>
              </w:rPr>
              <w:t>等（完全符合得5分，基本符合得3分，部分符合得1分，不符合不得分）；</w:t>
            </w:r>
          </w:p>
        </w:tc>
        <w:tc>
          <w:tcPr>
            <w:tcW w:w="815" w:type="dxa"/>
            <w:tcBorders>
              <w:tl2br w:val="nil"/>
              <w:tr2bl w:val="nil"/>
            </w:tcBorders>
            <w:vAlign w:val="center"/>
          </w:tcPr>
          <w:p w14:paraId="72EF6615">
            <w:pPr>
              <w:jc w:val="center"/>
              <w:rPr>
                <w:rFonts w:ascii="宋体" w:hAnsi="宋体" w:cs="宋体"/>
                <w:sz w:val="24"/>
              </w:rPr>
            </w:pPr>
            <w:r>
              <w:rPr>
                <w:rFonts w:hint="eastAsia" w:ascii="宋体" w:hAnsi="宋体" w:cs="宋体"/>
                <w:sz w:val="24"/>
              </w:rPr>
              <w:t>5</w:t>
            </w:r>
          </w:p>
        </w:tc>
        <w:tc>
          <w:tcPr>
            <w:tcW w:w="1125" w:type="dxa"/>
            <w:tcBorders>
              <w:tl2br w:val="nil"/>
              <w:tr2bl w:val="nil"/>
            </w:tcBorders>
            <w:vAlign w:val="center"/>
          </w:tcPr>
          <w:p w14:paraId="3A070736">
            <w:pPr>
              <w:snapToGrid w:val="0"/>
              <w:jc w:val="center"/>
              <w:rPr>
                <w:rFonts w:ascii="宋体" w:hAnsi="宋体" w:cs="宋体"/>
                <w:sz w:val="24"/>
              </w:rPr>
            </w:pPr>
            <w:r>
              <w:rPr>
                <w:rFonts w:hint="eastAsia" w:ascii="宋体" w:hAnsi="宋体" w:cs="宋体"/>
                <w:bCs/>
                <w:sz w:val="24"/>
              </w:rPr>
              <w:t>主观分</w:t>
            </w:r>
          </w:p>
        </w:tc>
        <w:tc>
          <w:tcPr>
            <w:tcW w:w="1167" w:type="dxa"/>
            <w:tcBorders>
              <w:tl2br w:val="nil"/>
              <w:tr2bl w:val="nil"/>
            </w:tcBorders>
          </w:tcPr>
          <w:p w14:paraId="0D131C32">
            <w:pPr>
              <w:snapToGrid w:val="0"/>
              <w:jc w:val="center"/>
              <w:rPr>
                <w:rFonts w:ascii="宋体" w:hAnsi="宋体" w:cs="宋体"/>
                <w:sz w:val="24"/>
              </w:rPr>
            </w:pPr>
          </w:p>
        </w:tc>
      </w:tr>
      <w:tr w14:paraId="604F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07A59ED9">
            <w:pPr>
              <w:snapToGrid w:val="0"/>
              <w:jc w:val="center"/>
              <w:rPr>
                <w:rFonts w:ascii="宋体" w:hAnsi="宋体" w:cs="宋体"/>
                <w:sz w:val="24"/>
              </w:rPr>
            </w:pPr>
            <w:r>
              <w:rPr>
                <w:rFonts w:hint="eastAsia" w:ascii="宋体" w:hAnsi="宋体" w:cs="宋体"/>
                <w:sz w:val="24"/>
              </w:rPr>
              <w:t>5</w:t>
            </w:r>
          </w:p>
        </w:tc>
        <w:tc>
          <w:tcPr>
            <w:tcW w:w="5882" w:type="dxa"/>
            <w:tcBorders>
              <w:tl2br w:val="nil"/>
              <w:tr2bl w:val="nil"/>
            </w:tcBorders>
            <w:vAlign w:val="center"/>
          </w:tcPr>
          <w:p w14:paraId="4750A61C">
            <w:pPr>
              <w:jc w:val="left"/>
              <w:rPr>
                <w:rFonts w:ascii="宋体" w:hAnsi="宋体" w:cs="宋体"/>
                <w:sz w:val="24"/>
              </w:rPr>
            </w:pPr>
            <w:r>
              <w:rPr>
                <w:rFonts w:hint="eastAsia" w:ascii="宋体" w:hAnsi="宋体" w:cs="宋体"/>
                <w:sz w:val="24"/>
                <w:lang w:val="zh-TW"/>
              </w:rPr>
              <w:t>重难点分析及解决措施：根据投标人对本项目的重难点分析及解决措施分析</w:t>
            </w:r>
            <w:r>
              <w:rPr>
                <w:rFonts w:hint="eastAsia" w:ascii="宋体" w:hAnsi="宋体" w:cs="宋体"/>
                <w:sz w:val="24"/>
              </w:rPr>
              <w:t>是否</w:t>
            </w:r>
            <w:r>
              <w:rPr>
                <w:rFonts w:hint="eastAsia" w:ascii="宋体" w:hAnsi="宋体" w:cs="宋体"/>
                <w:sz w:val="24"/>
                <w:lang w:val="zh-TW"/>
              </w:rPr>
              <w:t>准确全面，解决方案</w:t>
            </w:r>
            <w:r>
              <w:rPr>
                <w:rFonts w:hint="eastAsia" w:ascii="宋体" w:hAnsi="宋体" w:cs="宋体"/>
                <w:sz w:val="24"/>
              </w:rPr>
              <w:t>是否</w:t>
            </w:r>
            <w:r>
              <w:rPr>
                <w:rFonts w:hint="eastAsia" w:ascii="宋体" w:hAnsi="宋体" w:cs="宋体"/>
                <w:sz w:val="24"/>
                <w:lang w:val="zh-TW"/>
              </w:rPr>
              <w:t>可行</w:t>
            </w:r>
            <w:r>
              <w:rPr>
                <w:rFonts w:hint="eastAsia" w:ascii="宋体" w:hAnsi="宋体" w:cs="宋体"/>
                <w:sz w:val="24"/>
              </w:rPr>
              <w:t>等（完全符合得5分，基本符合得3分，部分符合得1分，不符合不得分）；</w:t>
            </w:r>
          </w:p>
        </w:tc>
        <w:tc>
          <w:tcPr>
            <w:tcW w:w="815" w:type="dxa"/>
            <w:tcBorders>
              <w:tl2br w:val="nil"/>
              <w:tr2bl w:val="nil"/>
            </w:tcBorders>
            <w:vAlign w:val="center"/>
          </w:tcPr>
          <w:p w14:paraId="62F0B9D7">
            <w:pPr>
              <w:jc w:val="center"/>
              <w:rPr>
                <w:rFonts w:ascii="宋体" w:hAnsi="宋体" w:cs="宋体"/>
                <w:sz w:val="24"/>
              </w:rPr>
            </w:pPr>
            <w:r>
              <w:rPr>
                <w:rFonts w:hint="eastAsia" w:ascii="宋体" w:hAnsi="宋体" w:cs="宋体"/>
                <w:sz w:val="24"/>
              </w:rPr>
              <w:t>5</w:t>
            </w:r>
          </w:p>
        </w:tc>
        <w:tc>
          <w:tcPr>
            <w:tcW w:w="1125" w:type="dxa"/>
            <w:tcBorders>
              <w:tl2br w:val="nil"/>
              <w:tr2bl w:val="nil"/>
            </w:tcBorders>
            <w:vAlign w:val="center"/>
          </w:tcPr>
          <w:p w14:paraId="180A0E58">
            <w:pPr>
              <w:snapToGrid w:val="0"/>
              <w:jc w:val="center"/>
              <w:rPr>
                <w:rFonts w:ascii="宋体" w:hAnsi="宋体" w:cs="宋体"/>
                <w:sz w:val="24"/>
              </w:rPr>
            </w:pPr>
            <w:r>
              <w:rPr>
                <w:rFonts w:hint="eastAsia" w:ascii="宋体" w:hAnsi="宋体" w:cs="宋体"/>
                <w:bCs/>
                <w:sz w:val="24"/>
              </w:rPr>
              <w:t>主观分</w:t>
            </w:r>
          </w:p>
        </w:tc>
        <w:tc>
          <w:tcPr>
            <w:tcW w:w="1167" w:type="dxa"/>
            <w:tcBorders>
              <w:tl2br w:val="nil"/>
              <w:tr2bl w:val="nil"/>
            </w:tcBorders>
          </w:tcPr>
          <w:p w14:paraId="5773A26D">
            <w:pPr>
              <w:snapToGrid w:val="0"/>
              <w:jc w:val="center"/>
              <w:rPr>
                <w:rFonts w:ascii="宋体" w:hAnsi="宋体" w:cs="宋体"/>
                <w:sz w:val="24"/>
              </w:rPr>
            </w:pPr>
          </w:p>
        </w:tc>
      </w:tr>
      <w:tr w14:paraId="2239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8DCE5DF">
            <w:pPr>
              <w:snapToGrid w:val="0"/>
              <w:jc w:val="center"/>
              <w:rPr>
                <w:rFonts w:ascii="宋体" w:hAnsi="宋体" w:cs="宋体"/>
                <w:sz w:val="24"/>
              </w:rPr>
            </w:pPr>
            <w:r>
              <w:rPr>
                <w:rFonts w:hint="eastAsia" w:ascii="宋体" w:hAnsi="宋体" w:cs="宋体"/>
                <w:sz w:val="24"/>
              </w:rPr>
              <w:t>6</w:t>
            </w:r>
          </w:p>
        </w:tc>
        <w:tc>
          <w:tcPr>
            <w:tcW w:w="5882" w:type="dxa"/>
            <w:tcBorders>
              <w:tl2br w:val="nil"/>
              <w:tr2bl w:val="nil"/>
            </w:tcBorders>
            <w:vAlign w:val="center"/>
          </w:tcPr>
          <w:p w14:paraId="3B7B613F">
            <w:pPr>
              <w:jc w:val="left"/>
              <w:rPr>
                <w:rFonts w:ascii="宋体" w:hAnsi="宋体" w:cs="宋体"/>
                <w:sz w:val="24"/>
              </w:rPr>
            </w:pPr>
            <w:r>
              <w:rPr>
                <w:rFonts w:hint="eastAsia" w:ascii="宋体" w:hAnsi="宋体" w:cs="宋体"/>
                <w:sz w:val="24"/>
              </w:rPr>
              <w:t>资料管理及保密措施：</w:t>
            </w:r>
            <w:r>
              <w:rPr>
                <w:rFonts w:hint="eastAsia" w:ascii="宋体" w:hAnsi="宋体" w:cs="宋体"/>
                <w:sz w:val="24"/>
                <w:lang w:val="zh-TW"/>
              </w:rPr>
              <w:t>根据</w:t>
            </w:r>
            <w:r>
              <w:rPr>
                <w:rFonts w:hint="eastAsia" w:ascii="宋体" w:hAnsi="宋体" w:cs="宋体"/>
                <w:sz w:val="24"/>
              </w:rPr>
              <w:t>投标人在方案服务过程中形成的资料、数据、材料、报告等信息是否安全、保密等（完全符合得5分，基本符合得3分，部分符合得1分，不符合不得分）；</w:t>
            </w:r>
          </w:p>
        </w:tc>
        <w:tc>
          <w:tcPr>
            <w:tcW w:w="815" w:type="dxa"/>
            <w:tcBorders>
              <w:tl2br w:val="nil"/>
              <w:tr2bl w:val="nil"/>
            </w:tcBorders>
            <w:vAlign w:val="center"/>
          </w:tcPr>
          <w:p w14:paraId="35FE8C23">
            <w:pPr>
              <w:jc w:val="center"/>
              <w:rPr>
                <w:rFonts w:ascii="宋体" w:hAnsi="宋体" w:cs="宋体"/>
                <w:sz w:val="24"/>
              </w:rPr>
            </w:pPr>
            <w:r>
              <w:rPr>
                <w:rFonts w:hint="eastAsia" w:ascii="宋体" w:hAnsi="宋体" w:cs="宋体"/>
                <w:sz w:val="24"/>
              </w:rPr>
              <w:t>5</w:t>
            </w:r>
          </w:p>
        </w:tc>
        <w:tc>
          <w:tcPr>
            <w:tcW w:w="1125" w:type="dxa"/>
            <w:tcBorders>
              <w:tl2br w:val="nil"/>
              <w:tr2bl w:val="nil"/>
            </w:tcBorders>
            <w:vAlign w:val="center"/>
          </w:tcPr>
          <w:p w14:paraId="4E5E1536">
            <w:pPr>
              <w:snapToGrid w:val="0"/>
              <w:jc w:val="center"/>
              <w:rPr>
                <w:rFonts w:ascii="宋体" w:hAnsi="宋体" w:cs="宋体"/>
                <w:sz w:val="24"/>
              </w:rPr>
            </w:pPr>
            <w:r>
              <w:rPr>
                <w:rFonts w:hint="eastAsia" w:ascii="宋体" w:hAnsi="宋体" w:cs="宋体"/>
                <w:bCs/>
                <w:sz w:val="24"/>
              </w:rPr>
              <w:t>主观分</w:t>
            </w:r>
          </w:p>
        </w:tc>
        <w:tc>
          <w:tcPr>
            <w:tcW w:w="1167" w:type="dxa"/>
            <w:tcBorders>
              <w:tl2br w:val="nil"/>
              <w:tr2bl w:val="nil"/>
            </w:tcBorders>
          </w:tcPr>
          <w:p w14:paraId="2454807B">
            <w:pPr>
              <w:snapToGrid w:val="0"/>
              <w:jc w:val="center"/>
              <w:rPr>
                <w:rFonts w:ascii="宋体" w:hAnsi="宋体" w:cs="宋体"/>
                <w:sz w:val="24"/>
              </w:rPr>
            </w:pPr>
          </w:p>
        </w:tc>
      </w:tr>
      <w:tr w14:paraId="7388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4745C4FC">
            <w:pPr>
              <w:snapToGrid w:val="0"/>
              <w:jc w:val="center"/>
              <w:rPr>
                <w:rFonts w:ascii="宋体" w:hAnsi="宋体" w:cs="宋体"/>
                <w:sz w:val="24"/>
              </w:rPr>
            </w:pPr>
            <w:r>
              <w:rPr>
                <w:rFonts w:hint="eastAsia" w:ascii="宋体" w:hAnsi="宋体" w:cs="宋体"/>
                <w:sz w:val="24"/>
              </w:rPr>
              <w:t>7</w:t>
            </w:r>
          </w:p>
        </w:tc>
        <w:tc>
          <w:tcPr>
            <w:tcW w:w="5882" w:type="dxa"/>
            <w:tcBorders>
              <w:tl2br w:val="nil"/>
              <w:tr2bl w:val="nil"/>
            </w:tcBorders>
            <w:vAlign w:val="center"/>
          </w:tcPr>
          <w:p w14:paraId="502224F3">
            <w:pPr>
              <w:jc w:val="left"/>
              <w:rPr>
                <w:rFonts w:ascii="宋体" w:hAnsi="宋体" w:cs="宋体"/>
                <w:sz w:val="24"/>
              </w:rPr>
            </w:pPr>
            <w:r>
              <w:rPr>
                <w:rFonts w:hint="eastAsia" w:ascii="宋体" w:hAnsi="宋体" w:cs="宋体"/>
                <w:sz w:val="24"/>
              </w:rPr>
              <w:t>服务承诺：</w:t>
            </w:r>
            <w:r>
              <w:rPr>
                <w:rFonts w:hint="eastAsia" w:ascii="宋体" w:hAnsi="宋体" w:cs="宋体"/>
                <w:sz w:val="24"/>
                <w:lang w:val="zh-TW"/>
              </w:rPr>
              <w:t>根据</w:t>
            </w:r>
            <w:r>
              <w:rPr>
                <w:rFonts w:hint="eastAsia" w:ascii="宋体" w:hAnsi="宋体" w:cs="宋体"/>
                <w:sz w:val="24"/>
              </w:rPr>
              <w:t>投标人提供的售后服务方案和服务承诺情况，以及服务承诺是否可行、完整以及服务承诺落实的保障措施、项目数据保密措施、其他优惠承诺是否满足采购人需求等（完全符合得5分，基本符合得3分，部分符合得1分，不符合不得分）；</w:t>
            </w:r>
          </w:p>
        </w:tc>
        <w:tc>
          <w:tcPr>
            <w:tcW w:w="815" w:type="dxa"/>
            <w:tcBorders>
              <w:tl2br w:val="nil"/>
              <w:tr2bl w:val="nil"/>
            </w:tcBorders>
            <w:vAlign w:val="center"/>
          </w:tcPr>
          <w:p w14:paraId="2928713C">
            <w:pPr>
              <w:jc w:val="center"/>
              <w:rPr>
                <w:rFonts w:ascii="宋体" w:hAnsi="宋体" w:cs="宋体"/>
                <w:sz w:val="24"/>
              </w:rPr>
            </w:pPr>
            <w:r>
              <w:rPr>
                <w:rFonts w:hint="eastAsia" w:ascii="宋体" w:hAnsi="宋体" w:cs="宋体"/>
                <w:sz w:val="24"/>
              </w:rPr>
              <w:t>5</w:t>
            </w:r>
          </w:p>
        </w:tc>
        <w:tc>
          <w:tcPr>
            <w:tcW w:w="1125" w:type="dxa"/>
            <w:tcBorders>
              <w:tl2br w:val="nil"/>
              <w:tr2bl w:val="nil"/>
            </w:tcBorders>
            <w:vAlign w:val="center"/>
          </w:tcPr>
          <w:p w14:paraId="6D585EF8">
            <w:pPr>
              <w:snapToGrid w:val="0"/>
              <w:jc w:val="center"/>
              <w:rPr>
                <w:rFonts w:ascii="宋体" w:hAnsi="宋体" w:cs="宋体"/>
                <w:sz w:val="24"/>
              </w:rPr>
            </w:pPr>
            <w:r>
              <w:rPr>
                <w:rFonts w:hint="eastAsia" w:ascii="宋体" w:hAnsi="宋体" w:cs="宋体"/>
                <w:bCs/>
                <w:sz w:val="24"/>
              </w:rPr>
              <w:t>主观分</w:t>
            </w:r>
          </w:p>
        </w:tc>
        <w:tc>
          <w:tcPr>
            <w:tcW w:w="1167" w:type="dxa"/>
            <w:tcBorders>
              <w:tl2br w:val="nil"/>
              <w:tr2bl w:val="nil"/>
            </w:tcBorders>
          </w:tcPr>
          <w:p w14:paraId="51A0FEA4">
            <w:pPr>
              <w:snapToGrid w:val="0"/>
              <w:jc w:val="center"/>
              <w:rPr>
                <w:rFonts w:ascii="宋体" w:hAnsi="宋体" w:cs="宋体"/>
                <w:sz w:val="24"/>
              </w:rPr>
            </w:pPr>
          </w:p>
        </w:tc>
      </w:tr>
      <w:tr w14:paraId="2ECD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774FF835">
            <w:pPr>
              <w:snapToGrid w:val="0"/>
              <w:jc w:val="center"/>
              <w:rPr>
                <w:rFonts w:ascii="宋体" w:hAnsi="宋体" w:cs="宋体"/>
                <w:sz w:val="24"/>
              </w:rPr>
            </w:pPr>
            <w:r>
              <w:rPr>
                <w:rFonts w:hint="eastAsia" w:ascii="宋体" w:hAnsi="宋体" w:cs="宋体"/>
                <w:sz w:val="24"/>
              </w:rPr>
              <w:t>8</w:t>
            </w:r>
          </w:p>
        </w:tc>
        <w:tc>
          <w:tcPr>
            <w:tcW w:w="5882" w:type="dxa"/>
            <w:tcBorders>
              <w:tl2br w:val="nil"/>
              <w:tr2bl w:val="nil"/>
            </w:tcBorders>
            <w:vAlign w:val="center"/>
          </w:tcPr>
          <w:p w14:paraId="61862725">
            <w:pPr>
              <w:jc w:val="left"/>
              <w:rPr>
                <w:rFonts w:ascii="宋体" w:hAnsi="宋体" w:cs="宋体"/>
                <w:b/>
                <w:bCs/>
                <w:sz w:val="24"/>
                <w:lang w:val="zh-TW"/>
              </w:rPr>
            </w:pPr>
            <w:r>
              <w:rPr>
                <w:rFonts w:hint="eastAsia" w:ascii="宋体" w:hAnsi="宋体" w:cs="宋体"/>
                <w:sz w:val="24"/>
                <w:lang w:val="zh-TW"/>
              </w:rPr>
              <w:t>合理化建议：根据</w:t>
            </w:r>
            <w:r>
              <w:rPr>
                <w:rFonts w:hint="eastAsia" w:ascii="宋体" w:hAnsi="宋体" w:cs="宋体"/>
                <w:sz w:val="24"/>
              </w:rPr>
              <w:t>投标人</w:t>
            </w:r>
            <w:r>
              <w:rPr>
                <w:rFonts w:hint="eastAsia" w:ascii="宋体" w:hAnsi="宋体" w:cs="宋体"/>
                <w:sz w:val="24"/>
                <w:lang w:val="zh-TW"/>
              </w:rPr>
              <w:t>对本项目服务内容要求，提出的合理化建议</w:t>
            </w:r>
            <w:r>
              <w:rPr>
                <w:rFonts w:hint="eastAsia" w:ascii="宋体" w:hAnsi="宋体" w:cs="宋体"/>
                <w:sz w:val="24"/>
              </w:rPr>
              <w:t>是否</w:t>
            </w:r>
            <w:r>
              <w:rPr>
                <w:rFonts w:hint="eastAsia" w:ascii="宋体" w:hAnsi="宋体" w:cs="宋体"/>
                <w:sz w:val="24"/>
                <w:lang w:val="zh-TW"/>
              </w:rPr>
              <w:t>全面、可行</w:t>
            </w:r>
            <w:r>
              <w:rPr>
                <w:rFonts w:hint="eastAsia" w:ascii="宋体" w:hAnsi="宋体" w:cs="宋体"/>
                <w:sz w:val="24"/>
              </w:rPr>
              <w:t>等（完全符合得5分，基本符合得3分，部分符合得1分，不符合不得分）；</w:t>
            </w:r>
          </w:p>
        </w:tc>
        <w:tc>
          <w:tcPr>
            <w:tcW w:w="815" w:type="dxa"/>
            <w:tcBorders>
              <w:tl2br w:val="nil"/>
              <w:tr2bl w:val="nil"/>
            </w:tcBorders>
            <w:vAlign w:val="center"/>
          </w:tcPr>
          <w:p w14:paraId="12793165">
            <w:pPr>
              <w:jc w:val="center"/>
              <w:rPr>
                <w:rFonts w:ascii="宋体" w:hAnsi="宋体" w:cs="宋体"/>
                <w:sz w:val="24"/>
              </w:rPr>
            </w:pPr>
            <w:r>
              <w:rPr>
                <w:rFonts w:hint="eastAsia" w:ascii="宋体" w:hAnsi="宋体" w:cs="宋体"/>
                <w:sz w:val="24"/>
              </w:rPr>
              <w:t>5</w:t>
            </w:r>
          </w:p>
        </w:tc>
        <w:tc>
          <w:tcPr>
            <w:tcW w:w="1125" w:type="dxa"/>
            <w:tcBorders>
              <w:tl2br w:val="nil"/>
              <w:tr2bl w:val="nil"/>
            </w:tcBorders>
            <w:vAlign w:val="center"/>
          </w:tcPr>
          <w:p w14:paraId="5352FA2C">
            <w:pPr>
              <w:snapToGrid w:val="0"/>
              <w:jc w:val="center"/>
              <w:rPr>
                <w:rFonts w:ascii="宋体" w:hAnsi="宋体" w:cs="宋体"/>
                <w:bCs/>
                <w:sz w:val="24"/>
              </w:rPr>
            </w:pPr>
            <w:r>
              <w:rPr>
                <w:rFonts w:hint="eastAsia" w:ascii="宋体" w:hAnsi="宋体" w:cs="宋体"/>
                <w:bCs/>
                <w:sz w:val="24"/>
              </w:rPr>
              <w:t>主观分</w:t>
            </w:r>
          </w:p>
        </w:tc>
        <w:tc>
          <w:tcPr>
            <w:tcW w:w="1167" w:type="dxa"/>
            <w:tcBorders>
              <w:tl2br w:val="nil"/>
              <w:tr2bl w:val="nil"/>
            </w:tcBorders>
          </w:tcPr>
          <w:p w14:paraId="208A02F8">
            <w:pPr>
              <w:snapToGrid w:val="0"/>
              <w:jc w:val="center"/>
              <w:rPr>
                <w:rFonts w:ascii="宋体" w:hAnsi="宋体" w:cs="宋体"/>
                <w:sz w:val="24"/>
              </w:rPr>
            </w:pPr>
          </w:p>
        </w:tc>
      </w:tr>
      <w:tr w14:paraId="3EBE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BE63BB6">
            <w:pPr>
              <w:snapToGrid w:val="0"/>
              <w:jc w:val="center"/>
              <w:rPr>
                <w:rFonts w:ascii="宋体" w:hAnsi="宋体" w:cs="宋体"/>
                <w:sz w:val="24"/>
              </w:rPr>
            </w:pPr>
            <w:r>
              <w:rPr>
                <w:rFonts w:hint="eastAsia" w:ascii="宋体" w:hAnsi="宋体" w:cs="宋体"/>
                <w:sz w:val="24"/>
              </w:rPr>
              <w:t>9</w:t>
            </w:r>
          </w:p>
        </w:tc>
        <w:tc>
          <w:tcPr>
            <w:tcW w:w="5882" w:type="dxa"/>
            <w:tcBorders>
              <w:tl2br w:val="nil"/>
              <w:tr2bl w:val="nil"/>
            </w:tcBorders>
            <w:vAlign w:val="center"/>
          </w:tcPr>
          <w:p w14:paraId="13EFD65E">
            <w:pPr>
              <w:jc w:val="left"/>
              <w:rPr>
                <w:rFonts w:ascii="宋体" w:hAnsi="宋体" w:cs="宋体"/>
                <w:sz w:val="24"/>
                <w:lang w:val="zh-TW"/>
              </w:rPr>
            </w:pPr>
            <w:r>
              <w:rPr>
                <w:rFonts w:hint="eastAsia" w:ascii="宋体" w:hAnsi="宋体" w:cs="宋体"/>
                <w:sz w:val="24"/>
                <w:lang w:val="zh-TW"/>
              </w:rPr>
              <w:t>硬件投入：投标人</w:t>
            </w:r>
            <w:r>
              <w:rPr>
                <w:rFonts w:hint="eastAsia" w:ascii="宋体" w:hAnsi="宋体" w:cs="宋体"/>
                <w:sz w:val="24"/>
              </w:rPr>
              <w:t>具有</w:t>
            </w:r>
            <w:r>
              <w:rPr>
                <w:rFonts w:hint="eastAsia" w:ascii="宋体" w:hAnsi="宋体" w:cs="宋体"/>
                <w:sz w:val="24"/>
                <w:lang w:val="zh-TW"/>
              </w:rPr>
              <w:t>大气VOCs在线监测设备（具备组分监测能力）、气溶胶化学组分在线监测仪、气质联用仪、有机碳/元素碳分析仪、红外成像气体泄漏检测仪、大气走航车的，每个设备得1分，最多得6分；</w:t>
            </w:r>
          </w:p>
          <w:p w14:paraId="255B08E4">
            <w:pPr>
              <w:jc w:val="left"/>
              <w:rPr>
                <w:rFonts w:ascii="宋体" w:hAnsi="宋体" w:cs="宋体"/>
                <w:b/>
                <w:bCs/>
                <w:sz w:val="24"/>
                <w:lang w:val="zh-TW"/>
              </w:rPr>
            </w:pPr>
            <w:r>
              <w:rPr>
                <w:rFonts w:hint="eastAsia" w:ascii="宋体" w:hAnsi="宋体" w:cs="宋体"/>
                <w:b/>
                <w:bCs/>
                <w:sz w:val="24"/>
                <w:lang w:val="zh-TW"/>
              </w:rPr>
              <w:t>（</w:t>
            </w:r>
            <w:r>
              <w:rPr>
                <w:rFonts w:hint="eastAsia" w:ascii="宋体" w:hAnsi="宋体" w:cs="宋体"/>
                <w:b/>
                <w:bCs/>
                <w:sz w:val="24"/>
              </w:rPr>
              <w:t>设备</w:t>
            </w:r>
            <w:r>
              <w:rPr>
                <w:rFonts w:hint="eastAsia" w:ascii="宋体" w:hAnsi="宋体" w:cs="宋体"/>
                <w:b/>
                <w:bCs/>
                <w:sz w:val="24"/>
                <w:lang w:val="zh-TW"/>
              </w:rPr>
              <w:t>要求均为自有购置设备，</w:t>
            </w:r>
            <w:r>
              <w:rPr>
                <w:rFonts w:hint="eastAsia" w:ascii="宋体" w:hAnsi="宋体" w:cs="宋体"/>
                <w:b/>
                <w:bCs/>
                <w:sz w:val="24"/>
              </w:rPr>
              <w:t>投标文件中</w:t>
            </w:r>
            <w:r>
              <w:rPr>
                <w:rFonts w:hint="eastAsia" w:ascii="宋体" w:hAnsi="宋体" w:cs="宋体"/>
                <w:b/>
                <w:bCs/>
                <w:sz w:val="24"/>
                <w:lang w:val="zh-TW"/>
              </w:rPr>
              <w:t>提供购买合同和发票扫描件、设备整机实物照片，否则不得分）</w:t>
            </w:r>
          </w:p>
        </w:tc>
        <w:tc>
          <w:tcPr>
            <w:tcW w:w="815" w:type="dxa"/>
            <w:tcBorders>
              <w:tl2br w:val="nil"/>
              <w:tr2bl w:val="nil"/>
            </w:tcBorders>
            <w:vAlign w:val="center"/>
          </w:tcPr>
          <w:p w14:paraId="1B781DB4">
            <w:pPr>
              <w:jc w:val="center"/>
              <w:rPr>
                <w:rFonts w:ascii="宋体" w:hAnsi="宋体" w:cs="宋体"/>
                <w:sz w:val="24"/>
              </w:rPr>
            </w:pPr>
            <w:r>
              <w:rPr>
                <w:rFonts w:hint="eastAsia" w:ascii="宋体" w:hAnsi="宋体" w:cs="宋体"/>
                <w:sz w:val="24"/>
              </w:rPr>
              <w:t>6</w:t>
            </w:r>
          </w:p>
        </w:tc>
        <w:tc>
          <w:tcPr>
            <w:tcW w:w="1125" w:type="dxa"/>
            <w:tcBorders>
              <w:tl2br w:val="nil"/>
              <w:tr2bl w:val="nil"/>
            </w:tcBorders>
            <w:vAlign w:val="center"/>
          </w:tcPr>
          <w:p w14:paraId="5F0BFA91">
            <w:pPr>
              <w:snapToGrid w:val="0"/>
              <w:jc w:val="center"/>
              <w:rPr>
                <w:rFonts w:ascii="宋体" w:hAnsi="宋体" w:cs="宋体"/>
                <w:bCs/>
                <w:sz w:val="24"/>
              </w:rPr>
            </w:pPr>
            <w:r>
              <w:rPr>
                <w:rFonts w:hint="eastAsia" w:ascii="宋体" w:hAnsi="宋体" w:cs="宋体"/>
                <w:bCs/>
                <w:sz w:val="24"/>
              </w:rPr>
              <w:t>客观分</w:t>
            </w:r>
          </w:p>
        </w:tc>
        <w:tc>
          <w:tcPr>
            <w:tcW w:w="1167" w:type="dxa"/>
            <w:tcBorders>
              <w:tl2br w:val="nil"/>
              <w:tr2bl w:val="nil"/>
            </w:tcBorders>
          </w:tcPr>
          <w:p w14:paraId="4B4BA77E">
            <w:pPr>
              <w:snapToGrid w:val="0"/>
              <w:jc w:val="center"/>
              <w:rPr>
                <w:rFonts w:ascii="宋体" w:hAnsi="宋体" w:cs="宋体"/>
                <w:sz w:val="24"/>
              </w:rPr>
            </w:pPr>
          </w:p>
        </w:tc>
      </w:tr>
      <w:tr w14:paraId="4F6C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82C482D">
            <w:pPr>
              <w:snapToGrid w:val="0"/>
              <w:jc w:val="center"/>
              <w:rPr>
                <w:rFonts w:ascii="宋体" w:hAnsi="宋体" w:cs="宋体"/>
                <w:sz w:val="24"/>
              </w:rPr>
            </w:pPr>
            <w:r>
              <w:rPr>
                <w:rFonts w:hint="eastAsia" w:ascii="宋体" w:hAnsi="宋体" w:cs="宋体"/>
                <w:sz w:val="24"/>
              </w:rPr>
              <w:t>10</w:t>
            </w:r>
          </w:p>
        </w:tc>
        <w:tc>
          <w:tcPr>
            <w:tcW w:w="5882" w:type="dxa"/>
            <w:tcBorders>
              <w:tl2br w:val="nil"/>
              <w:tr2bl w:val="nil"/>
            </w:tcBorders>
            <w:vAlign w:val="center"/>
          </w:tcPr>
          <w:p w14:paraId="3F52D4DF">
            <w:pPr>
              <w:jc w:val="left"/>
              <w:rPr>
                <w:rFonts w:ascii="宋体" w:hAnsi="宋体" w:cs="宋体"/>
                <w:sz w:val="24"/>
                <w:lang w:val="zh-TW"/>
              </w:rPr>
            </w:pPr>
            <w:r>
              <w:rPr>
                <w:rFonts w:hint="eastAsia" w:ascii="宋体" w:hAnsi="宋体" w:cs="宋体"/>
                <w:sz w:val="24"/>
                <w:lang w:val="zh-TW"/>
              </w:rPr>
              <w:t>项目组</w:t>
            </w:r>
            <w:r>
              <w:rPr>
                <w:rFonts w:hint="eastAsia" w:ascii="宋体" w:hAnsi="宋体" w:cs="宋体"/>
                <w:sz w:val="24"/>
              </w:rPr>
              <w:t>人员情况</w:t>
            </w:r>
            <w:r>
              <w:rPr>
                <w:rFonts w:hint="eastAsia" w:ascii="宋体" w:hAnsi="宋体" w:cs="宋体"/>
                <w:sz w:val="24"/>
                <w:lang w:val="zh-TW"/>
              </w:rPr>
              <w:t>：</w:t>
            </w:r>
          </w:p>
          <w:p w14:paraId="40637FC3">
            <w:pPr>
              <w:jc w:val="left"/>
              <w:rPr>
                <w:rFonts w:ascii="宋体" w:hAnsi="宋体" w:cs="宋体"/>
                <w:sz w:val="24"/>
                <w:lang w:val="zh-TW"/>
              </w:rPr>
            </w:pPr>
            <w:r>
              <w:rPr>
                <w:rFonts w:hint="eastAsia" w:ascii="宋体" w:hAnsi="宋体" w:cs="宋体"/>
                <w:sz w:val="24"/>
                <w:lang w:val="zh-TW"/>
              </w:rPr>
              <w:t>拟派本项目的项目负责人：</w:t>
            </w:r>
          </w:p>
          <w:p w14:paraId="6FCC9941">
            <w:pPr>
              <w:jc w:val="left"/>
              <w:rPr>
                <w:rFonts w:ascii="宋体" w:hAnsi="宋体" w:cs="宋体"/>
                <w:sz w:val="24"/>
              </w:rPr>
            </w:pPr>
            <w:r>
              <w:rPr>
                <w:rFonts w:hint="eastAsia" w:ascii="宋体" w:hAnsi="宋体" w:cs="宋体"/>
                <w:sz w:val="24"/>
              </w:rPr>
              <w:t>1）</w:t>
            </w:r>
            <w:r>
              <w:rPr>
                <w:rFonts w:hint="eastAsia" w:ascii="宋体" w:hAnsi="宋体" w:cs="宋体"/>
                <w:sz w:val="24"/>
                <w:lang w:val="zh-TW"/>
              </w:rPr>
              <w:t>项目负责人具有正高级职称（环境类</w:t>
            </w:r>
            <w:r>
              <w:rPr>
                <w:rFonts w:hint="eastAsia" w:ascii="宋体" w:hAnsi="宋体" w:cs="宋体"/>
                <w:sz w:val="24"/>
              </w:rPr>
              <w:t>相关</w:t>
            </w:r>
            <w:r>
              <w:rPr>
                <w:rFonts w:hint="eastAsia" w:ascii="宋体" w:hAnsi="宋体" w:cs="宋体"/>
                <w:sz w:val="24"/>
                <w:lang w:val="zh-TW"/>
              </w:rPr>
              <w:t>专业）且具有注册环评工程师资格证书和注册环保工程师资格证书的得3分；具有副高级职称（环境类</w:t>
            </w:r>
            <w:r>
              <w:rPr>
                <w:rFonts w:hint="eastAsia" w:ascii="宋体" w:hAnsi="宋体" w:cs="宋体"/>
                <w:sz w:val="24"/>
              </w:rPr>
              <w:t>相关</w:t>
            </w:r>
            <w:r>
              <w:rPr>
                <w:rFonts w:hint="eastAsia" w:ascii="宋体" w:hAnsi="宋体" w:cs="宋体"/>
                <w:sz w:val="24"/>
                <w:lang w:val="zh-TW"/>
              </w:rPr>
              <w:t>专业）且具有注册环评工程师资格证书和注册环保工程师资格证书的得1分，本项最多得3分；</w:t>
            </w:r>
            <w:r>
              <w:rPr>
                <w:rFonts w:hint="eastAsia" w:ascii="宋体" w:hAnsi="宋体" w:cs="宋体"/>
                <w:b/>
                <w:bCs/>
                <w:sz w:val="24"/>
                <w:lang w:val="zh-TW"/>
              </w:rPr>
              <w:t>投标文件中提供职称证书、资格证书</w:t>
            </w:r>
            <w:r>
              <w:rPr>
                <w:rFonts w:hint="eastAsia" w:ascii="宋体" w:hAnsi="宋体" w:cs="宋体"/>
                <w:b/>
                <w:bCs/>
                <w:sz w:val="24"/>
              </w:rPr>
              <w:t>复印件及社保缴纳证明材料复印件并加盖公章；</w:t>
            </w:r>
          </w:p>
          <w:p w14:paraId="464F437B">
            <w:pPr>
              <w:jc w:val="left"/>
              <w:rPr>
                <w:rFonts w:ascii="宋体" w:hAnsi="宋体" w:cs="宋体"/>
                <w:b/>
                <w:bCs/>
                <w:sz w:val="24"/>
              </w:rPr>
            </w:pPr>
            <w:r>
              <w:rPr>
                <w:rFonts w:hint="eastAsia" w:ascii="宋体" w:hAnsi="宋体" w:cs="宋体"/>
                <w:sz w:val="24"/>
              </w:rPr>
              <w:t>2）</w:t>
            </w:r>
            <w:r>
              <w:rPr>
                <w:rFonts w:hint="eastAsia" w:ascii="宋体" w:hAnsi="宋体" w:cs="宋体"/>
                <w:sz w:val="24"/>
                <w:lang w:val="zh-TW"/>
              </w:rPr>
              <w:t>项目负责人近5年</w:t>
            </w:r>
            <w:r>
              <w:rPr>
                <w:rFonts w:hint="eastAsia" w:ascii="宋体" w:hAnsi="宋体" w:cs="宋体"/>
                <w:sz w:val="24"/>
              </w:rPr>
              <w:t>内</w:t>
            </w:r>
            <w:r>
              <w:rPr>
                <w:rFonts w:hint="eastAsia" w:ascii="宋体" w:hAnsi="宋体" w:cs="宋体"/>
                <w:sz w:val="24"/>
                <w:lang w:val="zh-TW"/>
              </w:rPr>
              <w:t>作为主要完成人（排名前三）参与省级及以上大气污染防治类课题研究的每个得0.5分，作为主要完成人（排名前三）参与市级及以上大气污染防治类课题研究的每个得0.25分，本项最多得1分；</w:t>
            </w:r>
            <w:r>
              <w:rPr>
                <w:rFonts w:hint="eastAsia" w:ascii="宋体" w:hAnsi="宋体" w:cs="宋体"/>
                <w:b/>
                <w:bCs/>
                <w:sz w:val="24"/>
                <w:lang w:val="zh-TW"/>
              </w:rPr>
              <w:t>投标文件中提供相关证明材料</w:t>
            </w:r>
            <w:r>
              <w:rPr>
                <w:rFonts w:hint="eastAsia" w:ascii="宋体" w:hAnsi="宋体" w:cs="宋体"/>
                <w:b/>
                <w:bCs/>
                <w:sz w:val="24"/>
              </w:rPr>
              <w:t>并加盖公章；</w:t>
            </w:r>
          </w:p>
          <w:p w14:paraId="204B9F98">
            <w:pPr>
              <w:jc w:val="left"/>
              <w:rPr>
                <w:rFonts w:ascii="宋体" w:hAnsi="宋体" w:cs="宋体"/>
                <w:sz w:val="24"/>
              </w:rPr>
            </w:pPr>
            <w:r>
              <w:rPr>
                <w:rFonts w:hint="eastAsia" w:ascii="宋体" w:hAnsi="宋体" w:cs="宋体"/>
                <w:sz w:val="24"/>
              </w:rPr>
              <w:t>拟派本项目的技术负责人：</w:t>
            </w:r>
          </w:p>
          <w:p w14:paraId="33738F66">
            <w:pPr>
              <w:jc w:val="left"/>
              <w:rPr>
                <w:rFonts w:ascii="宋体" w:hAnsi="宋体" w:cs="宋体"/>
                <w:sz w:val="24"/>
              </w:rPr>
            </w:pPr>
            <w:r>
              <w:rPr>
                <w:rFonts w:hint="eastAsia" w:ascii="宋体" w:hAnsi="宋体" w:cs="宋体"/>
                <w:sz w:val="24"/>
              </w:rPr>
              <w:t>1）技术负责人具有正高级职称（环境类相关专业）且具有注册环评工程师资格证书的得2分；具有副高级职称（环境类相关专业）且具有注册环评工程师资格证书的得1分，最高得2分；</w:t>
            </w:r>
            <w:r>
              <w:rPr>
                <w:rFonts w:hint="eastAsia" w:ascii="宋体" w:hAnsi="宋体" w:cs="宋体"/>
                <w:b/>
                <w:bCs/>
                <w:sz w:val="24"/>
                <w:lang w:val="zh-TW"/>
              </w:rPr>
              <w:t>投标文件中提供职称证书、资格证书</w:t>
            </w:r>
            <w:r>
              <w:rPr>
                <w:rFonts w:hint="eastAsia" w:ascii="宋体" w:hAnsi="宋体" w:cs="宋体"/>
                <w:b/>
                <w:bCs/>
                <w:sz w:val="24"/>
              </w:rPr>
              <w:t>复印件及社保缴纳证明材料复印件并加盖公章；</w:t>
            </w:r>
          </w:p>
          <w:p w14:paraId="0F90C9ED">
            <w:pPr>
              <w:jc w:val="left"/>
              <w:rPr>
                <w:rFonts w:ascii="宋体" w:hAnsi="宋体" w:cs="宋体"/>
                <w:b/>
                <w:bCs/>
                <w:sz w:val="24"/>
              </w:rPr>
            </w:pPr>
            <w:r>
              <w:rPr>
                <w:rFonts w:hint="eastAsia" w:ascii="宋体" w:hAnsi="宋体" w:cs="宋体"/>
                <w:sz w:val="24"/>
              </w:rPr>
              <w:t>2）技术负责人作为省级及以上政府行政职能部门或行业主管部门颁发的科技进步奖的主要完成人的（排名前三），每有一个得1分，最高得2分；</w:t>
            </w:r>
            <w:r>
              <w:rPr>
                <w:rFonts w:hint="eastAsia" w:ascii="宋体" w:hAnsi="宋体" w:cs="宋体"/>
                <w:b/>
                <w:bCs/>
                <w:sz w:val="24"/>
                <w:lang w:val="zh-TW"/>
              </w:rPr>
              <w:t>投标文件中提供相关证明材料</w:t>
            </w:r>
            <w:r>
              <w:rPr>
                <w:rFonts w:hint="eastAsia" w:ascii="宋体" w:hAnsi="宋体" w:cs="宋体"/>
                <w:b/>
                <w:bCs/>
                <w:sz w:val="24"/>
              </w:rPr>
              <w:t>并加盖公章；</w:t>
            </w:r>
          </w:p>
          <w:p w14:paraId="04B62811">
            <w:pPr>
              <w:jc w:val="left"/>
              <w:rPr>
                <w:rFonts w:ascii="宋体" w:hAnsi="宋体" w:cs="宋体"/>
                <w:sz w:val="24"/>
              </w:rPr>
            </w:pPr>
            <w:r>
              <w:rPr>
                <w:rFonts w:hint="eastAsia" w:ascii="宋体" w:hAnsi="宋体" w:cs="宋体"/>
                <w:sz w:val="24"/>
              </w:rPr>
              <w:t>项目组成员：</w:t>
            </w:r>
          </w:p>
          <w:p w14:paraId="567055DA">
            <w:pPr>
              <w:jc w:val="left"/>
              <w:rPr>
                <w:rFonts w:ascii="宋体" w:hAnsi="宋体" w:cs="宋体"/>
                <w:b/>
                <w:bCs/>
                <w:sz w:val="24"/>
                <w:lang w:val="zh-TW"/>
              </w:rPr>
            </w:pPr>
            <w:r>
              <w:rPr>
                <w:rFonts w:hint="eastAsia" w:ascii="宋体" w:hAnsi="宋体" w:cs="宋体"/>
                <w:sz w:val="24"/>
              </w:rPr>
              <w:t>1）项目组成员中（除项目负责人和技术负责人）每具有一名环境类相关专业副高级及以上职称且近5年内参与省级及以上大气污染防治类课题研究的得1分，每具有一名环境类相关专业副高级及以上职称且近5年内参与市级及以上大气污染防治类课题研究的得0.5分；本项最高得8分；</w:t>
            </w:r>
            <w:r>
              <w:rPr>
                <w:rFonts w:hint="eastAsia" w:ascii="宋体" w:hAnsi="宋体" w:cs="宋体"/>
                <w:b/>
                <w:bCs/>
                <w:sz w:val="24"/>
                <w:lang w:val="zh-TW"/>
              </w:rPr>
              <w:t>投标文件中提供</w:t>
            </w:r>
            <w:r>
              <w:rPr>
                <w:rFonts w:hint="eastAsia" w:ascii="宋体" w:hAnsi="宋体" w:cs="宋体"/>
                <w:b/>
                <w:bCs/>
                <w:sz w:val="24"/>
              </w:rPr>
              <w:t>相应的职称证书复印件和相关课题证明材料复印件及社保缴纳证明材料复印件并加盖公章；</w:t>
            </w:r>
          </w:p>
        </w:tc>
        <w:tc>
          <w:tcPr>
            <w:tcW w:w="815" w:type="dxa"/>
            <w:tcBorders>
              <w:tl2br w:val="nil"/>
              <w:tr2bl w:val="nil"/>
            </w:tcBorders>
            <w:vAlign w:val="center"/>
          </w:tcPr>
          <w:p w14:paraId="0EFA44EA">
            <w:pPr>
              <w:jc w:val="center"/>
              <w:rPr>
                <w:rFonts w:ascii="宋体" w:hAnsi="宋体" w:cs="宋体"/>
                <w:sz w:val="24"/>
              </w:rPr>
            </w:pPr>
            <w:r>
              <w:rPr>
                <w:rFonts w:hint="eastAsia" w:ascii="宋体" w:hAnsi="宋体" w:cs="宋体"/>
                <w:sz w:val="24"/>
              </w:rPr>
              <w:t>16</w:t>
            </w:r>
          </w:p>
        </w:tc>
        <w:tc>
          <w:tcPr>
            <w:tcW w:w="1125" w:type="dxa"/>
            <w:tcBorders>
              <w:tl2br w:val="nil"/>
              <w:tr2bl w:val="nil"/>
            </w:tcBorders>
            <w:vAlign w:val="center"/>
          </w:tcPr>
          <w:p w14:paraId="54C29BD1">
            <w:pPr>
              <w:snapToGrid w:val="0"/>
              <w:jc w:val="center"/>
              <w:rPr>
                <w:rFonts w:ascii="宋体" w:hAnsi="宋体" w:cs="宋体"/>
                <w:bCs/>
                <w:sz w:val="24"/>
              </w:rPr>
            </w:pPr>
            <w:r>
              <w:rPr>
                <w:rFonts w:hint="eastAsia" w:ascii="宋体" w:hAnsi="宋体" w:cs="宋体"/>
                <w:bCs/>
                <w:sz w:val="24"/>
              </w:rPr>
              <w:t>客观分</w:t>
            </w:r>
          </w:p>
        </w:tc>
        <w:tc>
          <w:tcPr>
            <w:tcW w:w="1167" w:type="dxa"/>
            <w:tcBorders>
              <w:tl2br w:val="nil"/>
              <w:tr2bl w:val="nil"/>
            </w:tcBorders>
          </w:tcPr>
          <w:p w14:paraId="3D9951EC">
            <w:pPr>
              <w:snapToGrid w:val="0"/>
              <w:jc w:val="center"/>
              <w:rPr>
                <w:rFonts w:ascii="宋体" w:hAnsi="宋体" w:cs="宋体"/>
                <w:sz w:val="24"/>
              </w:rPr>
            </w:pPr>
          </w:p>
        </w:tc>
      </w:tr>
      <w:tr w14:paraId="2CCC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149F139">
            <w:pPr>
              <w:snapToGrid w:val="0"/>
              <w:jc w:val="center"/>
              <w:rPr>
                <w:rFonts w:ascii="宋体" w:hAnsi="宋体" w:cs="宋体"/>
                <w:sz w:val="24"/>
              </w:rPr>
            </w:pPr>
            <w:r>
              <w:rPr>
                <w:rFonts w:hint="eastAsia" w:ascii="宋体" w:hAnsi="宋体" w:cs="宋体"/>
                <w:sz w:val="24"/>
              </w:rPr>
              <w:t>11</w:t>
            </w:r>
          </w:p>
        </w:tc>
        <w:tc>
          <w:tcPr>
            <w:tcW w:w="5882" w:type="dxa"/>
            <w:tcBorders>
              <w:tl2br w:val="nil"/>
              <w:tr2bl w:val="nil"/>
            </w:tcBorders>
            <w:vAlign w:val="center"/>
          </w:tcPr>
          <w:p w14:paraId="340627F8">
            <w:pPr>
              <w:jc w:val="left"/>
              <w:rPr>
                <w:rFonts w:ascii="宋体" w:hAnsi="宋体" w:cs="宋体"/>
                <w:b/>
                <w:bCs/>
                <w:sz w:val="24"/>
              </w:rPr>
            </w:pPr>
            <w:r>
              <w:rPr>
                <w:rFonts w:hint="eastAsia" w:ascii="宋体" w:hAnsi="宋体" w:cs="宋体"/>
                <w:sz w:val="24"/>
                <w:lang w:val="zh-TW"/>
              </w:rPr>
              <w:t>巡查响应：</w:t>
            </w:r>
            <w:r>
              <w:rPr>
                <w:rFonts w:hint="eastAsia" w:ascii="宋体" w:hAnsi="宋体" w:cs="宋体"/>
                <w:sz w:val="24"/>
              </w:rPr>
              <w:t>投标人</w:t>
            </w:r>
            <w:r>
              <w:rPr>
                <w:rFonts w:hint="eastAsia" w:ascii="宋体" w:hAnsi="宋体" w:cs="宋体"/>
                <w:sz w:val="24"/>
                <w:lang w:val="zh-TW"/>
              </w:rPr>
              <w:t>接到采购人通知</w:t>
            </w:r>
            <w:r>
              <w:rPr>
                <w:rFonts w:hint="eastAsia" w:ascii="宋体" w:hAnsi="宋体" w:cs="宋体"/>
                <w:sz w:val="24"/>
              </w:rPr>
              <w:t>后承诺</w:t>
            </w:r>
            <w:r>
              <w:rPr>
                <w:rFonts w:hint="eastAsia" w:ascii="宋体" w:hAnsi="宋体" w:cs="宋体"/>
                <w:sz w:val="24"/>
                <w:lang w:val="zh-TW"/>
              </w:rPr>
              <w:t>半小时内到达</w:t>
            </w:r>
            <w:r>
              <w:rPr>
                <w:rFonts w:hint="eastAsia" w:ascii="宋体" w:hAnsi="宋体" w:cs="宋体"/>
                <w:sz w:val="24"/>
              </w:rPr>
              <w:t>的</w:t>
            </w:r>
            <w:r>
              <w:rPr>
                <w:rFonts w:hint="eastAsia" w:ascii="宋体" w:hAnsi="宋体" w:cs="宋体"/>
                <w:sz w:val="24"/>
                <w:lang w:val="zh-TW"/>
              </w:rPr>
              <w:t>得2分，一小时内到达</w:t>
            </w:r>
            <w:r>
              <w:rPr>
                <w:rFonts w:hint="eastAsia" w:ascii="宋体" w:hAnsi="宋体" w:cs="宋体"/>
                <w:sz w:val="24"/>
              </w:rPr>
              <w:t>的</w:t>
            </w:r>
            <w:r>
              <w:rPr>
                <w:rFonts w:hint="eastAsia" w:ascii="宋体" w:hAnsi="宋体" w:cs="宋体"/>
                <w:sz w:val="24"/>
                <w:lang w:val="zh-TW"/>
              </w:rPr>
              <w:t>得1分；</w:t>
            </w:r>
            <w:r>
              <w:rPr>
                <w:rFonts w:hint="eastAsia" w:ascii="宋体" w:hAnsi="宋体" w:cs="宋体"/>
                <w:b/>
                <w:bCs/>
                <w:sz w:val="24"/>
              </w:rPr>
              <w:t>投标文件中提供承诺函，承诺函格式自拟；</w:t>
            </w:r>
          </w:p>
        </w:tc>
        <w:tc>
          <w:tcPr>
            <w:tcW w:w="815" w:type="dxa"/>
            <w:tcBorders>
              <w:tl2br w:val="nil"/>
              <w:tr2bl w:val="nil"/>
            </w:tcBorders>
            <w:vAlign w:val="center"/>
          </w:tcPr>
          <w:p w14:paraId="0BB74313">
            <w:pPr>
              <w:jc w:val="center"/>
              <w:rPr>
                <w:rFonts w:ascii="宋体" w:hAnsi="宋体" w:cs="宋体"/>
                <w:sz w:val="24"/>
              </w:rPr>
            </w:pPr>
            <w:r>
              <w:rPr>
                <w:rFonts w:hint="eastAsia" w:ascii="宋体" w:hAnsi="宋体" w:cs="宋体"/>
                <w:sz w:val="24"/>
              </w:rPr>
              <w:t>2</w:t>
            </w:r>
          </w:p>
        </w:tc>
        <w:tc>
          <w:tcPr>
            <w:tcW w:w="1125" w:type="dxa"/>
            <w:tcBorders>
              <w:tl2br w:val="nil"/>
              <w:tr2bl w:val="nil"/>
            </w:tcBorders>
            <w:vAlign w:val="center"/>
          </w:tcPr>
          <w:p w14:paraId="65669ECD">
            <w:pPr>
              <w:snapToGrid w:val="0"/>
              <w:jc w:val="center"/>
              <w:rPr>
                <w:rFonts w:ascii="宋体" w:hAnsi="宋体" w:cs="宋体"/>
                <w:bCs/>
                <w:sz w:val="24"/>
              </w:rPr>
            </w:pPr>
            <w:r>
              <w:rPr>
                <w:rFonts w:hint="eastAsia" w:ascii="宋体" w:hAnsi="宋体" w:cs="宋体"/>
                <w:bCs/>
                <w:sz w:val="24"/>
              </w:rPr>
              <w:t>客观分</w:t>
            </w:r>
          </w:p>
        </w:tc>
        <w:tc>
          <w:tcPr>
            <w:tcW w:w="1167" w:type="dxa"/>
            <w:tcBorders>
              <w:tl2br w:val="nil"/>
              <w:tr2bl w:val="nil"/>
            </w:tcBorders>
          </w:tcPr>
          <w:p w14:paraId="1A7B3C65">
            <w:pPr>
              <w:snapToGrid w:val="0"/>
              <w:jc w:val="center"/>
              <w:rPr>
                <w:rFonts w:ascii="宋体" w:hAnsi="宋体" w:cs="宋体"/>
                <w:sz w:val="24"/>
              </w:rPr>
            </w:pPr>
          </w:p>
        </w:tc>
      </w:tr>
      <w:tr w14:paraId="1F2E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6347E464">
            <w:pPr>
              <w:snapToGrid w:val="0"/>
              <w:jc w:val="center"/>
              <w:rPr>
                <w:rFonts w:ascii="宋体" w:hAnsi="宋体" w:cs="宋体"/>
                <w:sz w:val="24"/>
              </w:rPr>
            </w:pPr>
            <w:r>
              <w:rPr>
                <w:rFonts w:hint="eastAsia" w:ascii="宋体" w:hAnsi="宋体" w:cs="宋体"/>
                <w:sz w:val="24"/>
              </w:rPr>
              <w:t>12</w:t>
            </w:r>
          </w:p>
        </w:tc>
        <w:tc>
          <w:tcPr>
            <w:tcW w:w="5882" w:type="dxa"/>
            <w:tcBorders>
              <w:tl2br w:val="nil"/>
              <w:tr2bl w:val="nil"/>
            </w:tcBorders>
            <w:vAlign w:val="center"/>
          </w:tcPr>
          <w:p w14:paraId="5F432068">
            <w:pPr>
              <w:jc w:val="left"/>
              <w:rPr>
                <w:rFonts w:ascii="宋体" w:hAnsi="宋体" w:cs="宋体"/>
                <w:sz w:val="24"/>
                <w:lang w:val="zh-TW"/>
              </w:rPr>
            </w:pPr>
            <w:r>
              <w:rPr>
                <w:rFonts w:hint="eastAsia" w:ascii="宋体" w:hAnsi="宋体" w:cs="宋体"/>
                <w:sz w:val="24"/>
                <w:lang w:val="zh-TW"/>
              </w:rPr>
              <w:t>投标人综合实力：</w:t>
            </w:r>
          </w:p>
          <w:p w14:paraId="0C1A3191">
            <w:pPr>
              <w:numPr>
                <w:ilvl w:val="0"/>
                <w:numId w:val="3"/>
              </w:numPr>
              <w:rPr>
                <w:rFonts w:ascii="宋体" w:hAnsi="宋体" w:cs="宋体"/>
                <w:sz w:val="24"/>
                <w:lang w:val="zh-TW"/>
              </w:rPr>
            </w:pPr>
            <w:r>
              <w:rPr>
                <w:rFonts w:hint="eastAsia" w:ascii="宋体" w:hAnsi="宋体" w:cs="宋体"/>
                <w:sz w:val="24"/>
                <w:lang w:val="zh-TW"/>
              </w:rPr>
              <w:t>投标人</w:t>
            </w:r>
            <w:r>
              <w:rPr>
                <w:rFonts w:hint="eastAsia" w:ascii="宋体" w:hAnsi="宋体" w:cs="宋体"/>
                <w:sz w:val="24"/>
              </w:rPr>
              <w:t>具有</w:t>
            </w:r>
            <w:r>
              <w:rPr>
                <w:rFonts w:hint="eastAsia" w:ascii="宋体" w:hAnsi="宋体" w:cs="宋体"/>
                <w:sz w:val="24"/>
                <w:lang w:val="zh-TW"/>
              </w:rPr>
              <w:t>省级及以上政府行政职能部门或行业主管部门颁发的环保类科技进步奖的每个得1分，市级政府行政职能部门或行业主管部门颁发的环保类科技进步奖的每个得0.5分，最高得4分；</w:t>
            </w:r>
            <w:r>
              <w:rPr>
                <w:rFonts w:hint="eastAsia" w:ascii="宋体" w:hAnsi="宋体" w:cs="宋体"/>
                <w:b/>
                <w:bCs/>
                <w:sz w:val="24"/>
              </w:rPr>
              <w:t>投标文件中</w:t>
            </w:r>
            <w:r>
              <w:rPr>
                <w:rFonts w:hint="eastAsia" w:ascii="宋体" w:hAnsi="宋体" w:cs="宋体"/>
                <w:b/>
                <w:bCs/>
                <w:sz w:val="24"/>
                <w:lang w:val="zh-TW"/>
              </w:rPr>
              <w:t>提供相关证明材料</w:t>
            </w:r>
            <w:r>
              <w:rPr>
                <w:rFonts w:hint="eastAsia" w:ascii="宋体" w:hAnsi="宋体" w:cs="宋体"/>
                <w:b/>
                <w:bCs/>
                <w:sz w:val="24"/>
              </w:rPr>
              <w:t>复印件</w:t>
            </w:r>
            <w:r>
              <w:rPr>
                <w:rFonts w:hint="eastAsia" w:ascii="宋体" w:hAnsi="宋体" w:cs="宋体"/>
                <w:b/>
                <w:bCs/>
                <w:sz w:val="24"/>
                <w:lang w:val="zh-TW"/>
              </w:rPr>
              <w:t>加盖公章，否则不得分</w:t>
            </w:r>
            <w:r>
              <w:rPr>
                <w:rFonts w:hint="eastAsia" w:ascii="宋体" w:hAnsi="宋体" w:cs="宋体"/>
                <w:sz w:val="24"/>
                <w:lang w:val="zh-TW"/>
              </w:rPr>
              <w:t>；</w:t>
            </w:r>
          </w:p>
          <w:p w14:paraId="2B6CC972">
            <w:pPr>
              <w:rPr>
                <w:rFonts w:ascii="宋体" w:hAnsi="宋体" w:cs="宋体"/>
                <w:b/>
                <w:bCs/>
                <w:sz w:val="24"/>
                <w:lang w:eastAsia="zh-TW"/>
              </w:rPr>
            </w:pPr>
            <w:r>
              <w:rPr>
                <w:rFonts w:hint="eastAsia" w:ascii="宋体" w:hAnsi="宋体" w:cs="宋体"/>
                <w:sz w:val="24"/>
                <w:lang w:eastAsia="zh-TW"/>
              </w:rPr>
              <w:t>2）投标人具有质量管理体系认证证书的得1分，具有环境管理体系认证证书的得1分，具有职业健康安全体系认证证书的得1分，具有知识产权管理体系认证证书的得1分；证书必须在有效期内；</w:t>
            </w:r>
            <w:r>
              <w:rPr>
                <w:rFonts w:hint="eastAsia" w:ascii="宋体" w:hAnsi="宋体" w:cs="宋体"/>
                <w:b/>
                <w:bCs/>
                <w:sz w:val="24"/>
                <w:lang w:eastAsia="zh-TW"/>
              </w:rPr>
              <w:t>投标文件中提供证书复印件及全国认证认可信息公共服务平台（http://cx.cnca.cn/CertECloud/index/index/page）查询页面截图加盖公章，否则不得分；</w:t>
            </w:r>
          </w:p>
          <w:p w14:paraId="306EB722">
            <w:pPr>
              <w:rPr>
                <w:rFonts w:ascii="宋体" w:hAnsi="宋体" w:cs="宋体"/>
                <w:b/>
                <w:bCs/>
                <w:sz w:val="24"/>
                <w:lang w:val="zh-TW"/>
              </w:rPr>
            </w:pPr>
            <w:r>
              <w:rPr>
                <w:rFonts w:hint="eastAsia" w:ascii="宋体" w:hAnsi="宋体" w:cs="宋体"/>
                <w:sz w:val="24"/>
              </w:rPr>
              <w:t>3）投标人自2019年1月1日以来（以标准发布时间为准）主持编制省级及以上大气污染防治排放标准的，每一项标准得3分，最高得6分；</w:t>
            </w:r>
            <w:r>
              <w:rPr>
                <w:rFonts w:hint="eastAsia" w:ascii="宋体" w:hAnsi="宋体" w:cs="宋体"/>
                <w:b/>
                <w:bCs/>
                <w:sz w:val="24"/>
              </w:rPr>
              <w:t>投标文件中提供相关证明材料复印件</w:t>
            </w:r>
            <w:r>
              <w:rPr>
                <w:rFonts w:hint="eastAsia" w:ascii="宋体" w:hAnsi="宋体" w:cs="宋体"/>
                <w:b/>
                <w:bCs/>
                <w:sz w:val="24"/>
                <w:lang w:val="zh-TW"/>
              </w:rPr>
              <w:t>加盖公章，否则不得分</w:t>
            </w:r>
            <w:r>
              <w:rPr>
                <w:rFonts w:hint="eastAsia" w:ascii="宋体" w:hAnsi="宋体" w:cs="宋体"/>
                <w:sz w:val="24"/>
                <w:lang w:val="zh-TW"/>
              </w:rPr>
              <w:t>；</w:t>
            </w:r>
          </w:p>
        </w:tc>
        <w:tc>
          <w:tcPr>
            <w:tcW w:w="815" w:type="dxa"/>
            <w:tcBorders>
              <w:tl2br w:val="nil"/>
              <w:tr2bl w:val="nil"/>
            </w:tcBorders>
            <w:vAlign w:val="center"/>
          </w:tcPr>
          <w:p w14:paraId="308F25C7">
            <w:pPr>
              <w:jc w:val="center"/>
              <w:rPr>
                <w:rFonts w:ascii="宋体" w:hAnsi="宋体" w:cs="宋体"/>
                <w:sz w:val="24"/>
              </w:rPr>
            </w:pPr>
            <w:r>
              <w:rPr>
                <w:rFonts w:hint="eastAsia" w:ascii="宋体" w:hAnsi="宋体" w:cs="宋体"/>
                <w:sz w:val="24"/>
              </w:rPr>
              <w:t>14</w:t>
            </w:r>
          </w:p>
        </w:tc>
        <w:tc>
          <w:tcPr>
            <w:tcW w:w="1125" w:type="dxa"/>
            <w:tcBorders>
              <w:tl2br w:val="nil"/>
              <w:tr2bl w:val="nil"/>
            </w:tcBorders>
            <w:vAlign w:val="center"/>
          </w:tcPr>
          <w:p w14:paraId="03052984">
            <w:pPr>
              <w:snapToGrid w:val="0"/>
              <w:jc w:val="center"/>
              <w:rPr>
                <w:rFonts w:ascii="宋体" w:hAnsi="宋体" w:cs="宋体"/>
                <w:bCs/>
                <w:sz w:val="24"/>
              </w:rPr>
            </w:pPr>
            <w:r>
              <w:rPr>
                <w:rFonts w:hint="eastAsia" w:ascii="宋体" w:hAnsi="宋体" w:cs="宋体"/>
                <w:bCs/>
                <w:sz w:val="24"/>
              </w:rPr>
              <w:t>客观分</w:t>
            </w:r>
          </w:p>
        </w:tc>
        <w:tc>
          <w:tcPr>
            <w:tcW w:w="1167" w:type="dxa"/>
            <w:tcBorders>
              <w:tl2br w:val="nil"/>
              <w:tr2bl w:val="nil"/>
            </w:tcBorders>
          </w:tcPr>
          <w:p w14:paraId="722FDA41">
            <w:pPr>
              <w:snapToGrid w:val="0"/>
              <w:jc w:val="center"/>
              <w:rPr>
                <w:rFonts w:ascii="宋体" w:hAnsi="宋体" w:cs="宋体"/>
                <w:sz w:val="24"/>
              </w:rPr>
            </w:pPr>
          </w:p>
        </w:tc>
      </w:tr>
      <w:tr w14:paraId="6CF9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08F5134">
            <w:pPr>
              <w:snapToGrid w:val="0"/>
              <w:jc w:val="center"/>
              <w:rPr>
                <w:rFonts w:ascii="宋体" w:hAnsi="宋体" w:cs="宋体"/>
                <w:sz w:val="24"/>
              </w:rPr>
            </w:pPr>
            <w:r>
              <w:rPr>
                <w:rFonts w:hint="eastAsia" w:ascii="宋体" w:hAnsi="宋体" w:cs="宋体"/>
                <w:sz w:val="24"/>
              </w:rPr>
              <w:t>13</w:t>
            </w:r>
          </w:p>
        </w:tc>
        <w:tc>
          <w:tcPr>
            <w:tcW w:w="5882" w:type="dxa"/>
            <w:tcBorders>
              <w:tl2br w:val="nil"/>
              <w:tr2bl w:val="nil"/>
            </w:tcBorders>
            <w:vAlign w:val="center"/>
          </w:tcPr>
          <w:p w14:paraId="44E24D60">
            <w:pPr>
              <w:jc w:val="left"/>
              <w:rPr>
                <w:rFonts w:ascii="宋体" w:hAnsi="宋体" w:cs="宋体"/>
                <w:bCs/>
              </w:rPr>
            </w:pPr>
            <w:r>
              <w:rPr>
                <w:rFonts w:hint="eastAsia" w:ascii="宋体" w:hAnsi="宋体" w:cs="宋体"/>
                <w:sz w:val="24"/>
              </w:rPr>
              <w:t>类似项目实施业绩：投标人自</w:t>
            </w:r>
            <w:r>
              <w:rPr>
                <w:rFonts w:hint="eastAsia" w:ascii="宋体" w:hAnsi="宋体" w:cs="宋体"/>
                <w:sz w:val="24"/>
                <w:lang w:val="zh-TW"/>
              </w:rPr>
              <w:t>2019年1月1</w:t>
            </w:r>
            <w:r>
              <w:rPr>
                <w:rFonts w:hint="eastAsia" w:ascii="宋体" w:hAnsi="宋体" w:cs="宋体"/>
                <w:sz w:val="24"/>
              </w:rPr>
              <w:t>日（含）以来（以合同签订时间为准）</w:t>
            </w:r>
            <w:r>
              <w:rPr>
                <w:rFonts w:hint="eastAsia"/>
                <w:sz w:val="24"/>
              </w:rPr>
              <w:t>承担过类似</w:t>
            </w:r>
            <w:r>
              <w:rPr>
                <w:rFonts w:hint="eastAsia" w:ascii="宋体" w:hAnsi="宋体" w:cs="宋体"/>
                <w:sz w:val="24"/>
              </w:rPr>
              <w:t>项目成功案例，每提供一个业绩得0.5分，最多得1分；</w:t>
            </w:r>
            <w:r>
              <w:rPr>
                <w:rFonts w:hint="eastAsia" w:ascii="宋体" w:hAnsi="宋体" w:cs="宋体"/>
                <w:b/>
                <w:bCs/>
                <w:sz w:val="24"/>
              </w:rPr>
              <w:t>投标文件中提供相关业绩证明材料复印件；</w:t>
            </w:r>
          </w:p>
        </w:tc>
        <w:tc>
          <w:tcPr>
            <w:tcW w:w="815" w:type="dxa"/>
            <w:tcBorders>
              <w:tl2br w:val="nil"/>
              <w:tr2bl w:val="nil"/>
            </w:tcBorders>
            <w:vAlign w:val="center"/>
          </w:tcPr>
          <w:p w14:paraId="14161B7D">
            <w:pPr>
              <w:jc w:val="center"/>
              <w:rPr>
                <w:rFonts w:ascii="宋体" w:hAnsi="宋体" w:cs="宋体"/>
                <w:sz w:val="24"/>
              </w:rPr>
            </w:pPr>
            <w:r>
              <w:rPr>
                <w:rFonts w:hint="eastAsia" w:ascii="宋体" w:hAnsi="宋体" w:cs="宋体"/>
                <w:sz w:val="24"/>
              </w:rPr>
              <w:t>1</w:t>
            </w:r>
          </w:p>
        </w:tc>
        <w:tc>
          <w:tcPr>
            <w:tcW w:w="1125" w:type="dxa"/>
            <w:tcBorders>
              <w:tl2br w:val="nil"/>
              <w:tr2bl w:val="nil"/>
            </w:tcBorders>
            <w:vAlign w:val="center"/>
          </w:tcPr>
          <w:p w14:paraId="10A6D9D8">
            <w:pPr>
              <w:snapToGrid w:val="0"/>
              <w:jc w:val="center"/>
              <w:rPr>
                <w:rFonts w:ascii="宋体" w:hAnsi="宋体" w:cs="宋体"/>
                <w:bCs/>
                <w:sz w:val="24"/>
              </w:rPr>
            </w:pPr>
            <w:r>
              <w:rPr>
                <w:rFonts w:hint="eastAsia" w:ascii="宋体" w:hAnsi="宋体" w:cs="宋体"/>
                <w:bCs/>
                <w:sz w:val="24"/>
              </w:rPr>
              <w:t>客观分</w:t>
            </w:r>
          </w:p>
        </w:tc>
        <w:tc>
          <w:tcPr>
            <w:tcW w:w="1167" w:type="dxa"/>
            <w:tcBorders>
              <w:tl2br w:val="nil"/>
              <w:tr2bl w:val="nil"/>
            </w:tcBorders>
          </w:tcPr>
          <w:p w14:paraId="0134E29B">
            <w:pPr>
              <w:snapToGrid w:val="0"/>
              <w:jc w:val="center"/>
              <w:rPr>
                <w:rFonts w:ascii="宋体" w:hAnsi="宋体" w:cs="宋体"/>
                <w:sz w:val="24"/>
              </w:rPr>
            </w:pPr>
          </w:p>
        </w:tc>
      </w:tr>
      <w:tr w14:paraId="196E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2EF14325">
            <w:pPr>
              <w:snapToGrid w:val="0"/>
              <w:jc w:val="center"/>
              <w:rPr>
                <w:rFonts w:ascii="宋体" w:hAnsi="宋体" w:cs="宋体"/>
                <w:sz w:val="24"/>
              </w:rPr>
            </w:pPr>
            <w:r>
              <w:rPr>
                <w:rFonts w:hint="eastAsia" w:ascii="宋体" w:hAnsi="宋体" w:cs="宋体"/>
                <w:sz w:val="24"/>
              </w:rPr>
              <w:t>14</w:t>
            </w:r>
          </w:p>
        </w:tc>
        <w:tc>
          <w:tcPr>
            <w:tcW w:w="5882" w:type="dxa"/>
            <w:tcBorders>
              <w:tl2br w:val="nil"/>
              <w:tr2bl w:val="nil"/>
            </w:tcBorders>
          </w:tcPr>
          <w:p w14:paraId="0A706D88">
            <w:pPr>
              <w:jc w:val="left"/>
              <w:outlineLvl w:val="0"/>
              <w:rPr>
                <w:rFonts w:ascii="宋体" w:hAnsi="宋体" w:cs="宋体"/>
                <w:sz w:val="24"/>
              </w:rPr>
            </w:pPr>
            <w:r>
              <w:rPr>
                <w:rFonts w:hint="eastAsia" w:ascii="宋体" w:hAnsi="宋体" w:cs="宋体"/>
                <w:sz w:val="24"/>
              </w:rPr>
              <w:t>有效投标报价的最低价作为评标基准价，其最低报价为满分；按［投标报价得分=（评标基准价/投标报价）*权重］的计算公式计算。</w:t>
            </w:r>
          </w:p>
          <w:p w14:paraId="20BBA237">
            <w:pPr>
              <w:rPr>
                <w:rFonts w:ascii="宋体" w:hAnsi="宋体" w:cs="宋体"/>
                <w:sz w:val="24"/>
              </w:rPr>
            </w:pPr>
            <w:r>
              <w:rPr>
                <w:rFonts w:hint="eastAsia" w:ascii="宋体" w:hAnsi="宋体" w:cs="宋体"/>
                <w:sz w:val="24"/>
              </w:rPr>
              <w:t>评标过程中，不得去掉报价中的最高报价和最低报价。</w:t>
            </w:r>
          </w:p>
          <w:p w14:paraId="3DAB1B02">
            <w:pPr>
              <w:rPr>
                <w:rFonts w:ascii="宋体" w:hAnsi="宋体" w:cs="宋体"/>
                <w:sz w:val="24"/>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15" w:type="dxa"/>
            <w:tcBorders>
              <w:tl2br w:val="nil"/>
              <w:tr2bl w:val="nil"/>
            </w:tcBorders>
            <w:vAlign w:val="center"/>
          </w:tcPr>
          <w:p w14:paraId="1049B9DA">
            <w:pPr>
              <w:jc w:val="center"/>
              <w:rPr>
                <w:rFonts w:ascii="宋体" w:hAnsi="宋体" w:cs="宋体"/>
                <w:sz w:val="24"/>
              </w:rPr>
            </w:pPr>
            <w:r>
              <w:rPr>
                <w:rFonts w:hint="eastAsia" w:ascii="宋体" w:hAnsi="宋体" w:cs="宋体"/>
                <w:sz w:val="24"/>
              </w:rPr>
              <w:t>10</w:t>
            </w:r>
          </w:p>
        </w:tc>
        <w:tc>
          <w:tcPr>
            <w:tcW w:w="1125" w:type="dxa"/>
            <w:tcBorders>
              <w:tl2br w:val="nil"/>
              <w:tr2bl w:val="nil"/>
            </w:tcBorders>
            <w:vAlign w:val="center"/>
          </w:tcPr>
          <w:p w14:paraId="2979BFAB">
            <w:pPr>
              <w:jc w:val="center"/>
              <w:outlineLvl w:val="0"/>
              <w:rPr>
                <w:rFonts w:ascii="宋体" w:hAnsi="宋体" w:cs="宋体"/>
                <w:sz w:val="24"/>
              </w:rPr>
            </w:pPr>
          </w:p>
        </w:tc>
        <w:tc>
          <w:tcPr>
            <w:tcW w:w="1167" w:type="dxa"/>
            <w:tcBorders>
              <w:tl2br w:val="nil"/>
              <w:tr2bl w:val="nil"/>
            </w:tcBorders>
            <w:vAlign w:val="center"/>
          </w:tcPr>
          <w:p w14:paraId="5737BF3D">
            <w:pPr>
              <w:jc w:val="center"/>
              <w:outlineLvl w:val="0"/>
              <w:rPr>
                <w:rFonts w:ascii="宋体" w:hAnsi="宋体" w:cs="宋体"/>
                <w:sz w:val="24"/>
              </w:rPr>
            </w:pPr>
            <w:r>
              <w:rPr>
                <w:rFonts w:hint="eastAsia" w:ascii="宋体" w:hAnsi="宋体" w:cs="宋体"/>
                <w:sz w:val="24"/>
              </w:rPr>
              <w:t>/</w:t>
            </w:r>
          </w:p>
        </w:tc>
      </w:tr>
    </w:tbl>
    <w:p w14:paraId="3BC0FC71">
      <w:pPr>
        <w:snapToGrid w:val="0"/>
        <w:spacing w:line="600" w:lineRule="exact"/>
        <w:ind w:firstLine="400" w:firstLineChars="2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E898DBB">
      <w:pPr>
        <w:snapToGrid w:val="0"/>
        <w:spacing w:line="600" w:lineRule="exact"/>
        <w:rPr>
          <w:rFonts w:ascii="宋体" w:hAnsi="宋体" w:cs="宋体"/>
          <w:b/>
          <w:sz w:val="28"/>
          <w:szCs w:val="28"/>
        </w:rPr>
      </w:pPr>
      <w:r>
        <w:rPr>
          <w:rFonts w:hint="eastAsia" w:ascii="宋体" w:hAnsi="宋体" w:cs="宋体"/>
          <w:b/>
          <w:sz w:val="32"/>
        </w:rPr>
        <w:t>一、评标方法</w:t>
      </w:r>
    </w:p>
    <w:p w14:paraId="087A2D08">
      <w:pPr>
        <w:adjustRightInd/>
        <w:spacing w:line="600" w:lineRule="exact"/>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31ACDED">
      <w:pPr>
        <w:adjustRightInd/>
        <w:spacing w:line="600" w:lineRule="exact"/>
        <w:rPr>
          <w:rFonts w:ascii="宋体" w:hAnsi="宋体" w:cs="宋体"/>
          <w:kern w:val="0"/>
          <w:sz w:val="24"/>
        </w:rPr>
      </w:pPr>
      <w:r>
        <w:rPr>
          <w:rFonts w:hint="eastAsia" w:ascii="宋体" w:hAnsi="宋体" w:cs="宋体"/>
          <w:b/>
          <w:sz w:val="32"/>
        </w:rPr>
        <w:t>二、评标标准</w:t>
      </w:r>
    </w:p>
    <w:p w14:paraId="61B86F42">
      <w:pPr>
        <w:spacing w:line="600" w:lineRule="exact"/>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3FA1477">
      <w:pPr>
        <w:spacing w:line="600" w:lineRule="exact"/>
        <w:outlineLvl w:val="0"/>
        <w:rPr>
          <w:rFonts w:ascii="宋体" w:hAnsi="宋体" w:cs="宋体"/>
          <w:b/>
          <w:sz w:val="36"/>
          <w:szCs w:val="36"/>
        </w:rPr>
      </w:pPr>
      <w:r>
        <w:rPr>
          <w:rFonts w:hint="eastAsia" w:ascii="宋体" w:hAnsi="宋体" w:cs="宋体"/>
          <w:b/>
          <w:sz w:val="36"/>
          <w:szCs w:val="36"/>
        </w:rPr>
        <w:t>三、评标程序</w:t>
      </w:r>
    </w:p>
    <w:p w14:paraId="418D00D6">
      <w:pPr>
        <w:spacing w:line="600" w:lineRule="exact"/>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6653372">
      <w:pPr>
        <w:spacing w:line="600" w:lineRule="exact"/>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FB28510">
      <w:pPr>
        <w:spacing w:line="600" w:lineRule="exact"/>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C1EAA23">
      <w:pPr>
        <w:spacing w:line="600" w:lineRule="exact"/>
        <w:ind w:firstLine="472" w:firstLineChars="196"/>
        <w:rPr>
          <w:rFonts w:ascii="宋体" w:hAnsi="宋体" w:cs="宋体"/>
          <w:b/>
          <w:kern w:val="0"/>
          <w:sz w:val="24"/>
        </w:rPr>
      </w:pPr>
      <w:r>
        <w:rPr>
          <w:rFonts w:hint="eastAsia" w:ascii="宋体" w:hAnsi="宋体" w:cs="宋体"/>
          <w:b/>
          <w:kern w:val="0"/>
          <w:sz w:val="24"/>
        </w:rPr>
        <w:t>3.4报价评审：</w:t>
      </w:r>
    </w:p>
    <w:p w14:paraId="0E4A9548">
      <w:pPr>
        <w:pStyle w:val="85"/>
        <w:spacing w:before="0" w:line="600" w:lineRule="exact"/>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28AD30C">
      <w:pPr>
        <w:pStyle w:val="85"/>
        <w:spacing w:before="0" w:line="600" w:lineRule="exact"/>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A1DFD5A">
      <w:pPr>
        <w:pStyle w:val="85"/>
        <w:spacing w:before="0" w:line="600" w:lineRule="exact"/>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687B29D">
      <w:pPr>
        <w:pStyle w:val="85"/>
        <w:spacing w:before="0" w:line="600" w:lineRule="exact"/>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2E714ED">
      <w:pPr>
        <w:pStyle w:val="85"/>
        <w:spacing w:before="0" w:line="600" w:lineRule="exact"/>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8D6CF14">
      <w:pPr>
        <w:pStyle w:val="85"/>
        <w:spacing w:before="0" w:line="600" w:lineRule="exact"/>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DD14C50">
      <w:pPr>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8C37242">
      <w:pPr>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0339053">
      <w:pPr>
        <w:pStyle w:val="85"/>
        <w:spacing w:before="0" w:line="600" w:lineRule="exact"/>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08AD55">
      <w:pPr>
        <w:pStyle w:val="85"/>
        <w:spacing w:before="0" w:line="600" w:lineRule="exact"/>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AC07420">
      <w:pPr>
        <w:spacing w:line="600" w:lineRule="exact"/>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AE112C">
      <w:pPr>
        <w:spacing w:line="600" w:lineRule="exact"/>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3FEE33D">
      <w:pPr>
        <w:spacing w:line="600" w:lineRule="exact"/>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990FB7B">
      <w:pPr>
        <w:spacing w:line="600" w:lineRule="exact"/>
        <w:rPr>
          <w:b/>
          <w:bCs/>
          <w:sz w:val="32"/>
          <w:szCs w:val="32"/>
        </w:rPr>
      </w:pPr>
      <w:r>
        <w:rPr>
          <w:rFonts w:hint="eastAsia"/>
          <w:b/>
          <w:bCs/>
          <w:sz w:val="32"/>
          <w:szCs w:val="32"/>
        </w:rPr>
        <w:t>四、评标中的其他事项</w:t>
      </w:r>
    </w:p>
    <w:p w14:paraId="34B81F56">
      <w:pPr>
        <w:pStyle w:val="8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2423D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354" w:firstLineChars="147"/>
        <w:jc w:val="left"/>
        <w:textAlignment w:val="auto"/>
        <w:outlineLvl w:val="1"/>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4.2串通投标认定</w:t>
      </w:r>
      <w:r>
        <w:rPr>
          <w:rFonts w:hint="eastAsia" w:ascii="宋体" w:hAnsi="宋体" w:cs="宋体"/>
          <w:b/>
          <w:bCs/>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有下列情形之一的，视为投标人串通投标，其投标无效：</w:t>
      </w:r>
    </w:p>
    <w:p w14:paraId="72254AF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4.2.1不同投标人的投标文件由同一单位或者个人编制或同一IP地址上传；</w:t>
      </w:r>
    </w:p>
    <w:p w14:paraId="071CE47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4.2.2不同投标人委托同一单位或者个人办理投标事宜；</w:t>
      </w:r>
    </w:p>
    <w:p w14:paraId="1F9A306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4.2.3不同投标人的投标文件载明的项目管理成员或者联系人员为同一人；</w:t>
      </w:r>
    </w:p>
    <w:p w14:paraId="12DA243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4.2.4不同投标人的投标文件异常一致或者投标报价呈规律性差异；</w:t>
      </w:r>
    </w:p>
    <w:p w14:paraId="6C6B08FE">
      <w:pPr>
        <w:pStyle w:val="24"/>
        <w:spacing w:line="360" w:lineRule="auto"/>
        <w:ind w:left="954" w:leftChars="226" w:hanging="479" w:firstLineChars="0"/>
        <w:rPr>
          <w:rFonts w:hint="eastAsia" w:ascii="宋体" w:hAnsi="宋体" w:eastAsia="宋体" w:cs="宋体"/>
          <w:b/>
          <w:color w:val="auto"/>
          <w:kern w:val="0"/>
          <w:highlight w:val="none"/>
        </w:rPr>
      </w:pPr>
      <w:r>
        <w:rPr>
          <w:rFonts w:hint="eastAsia" w:ascii="宋体" w:hAnsi="宋体" w:eastAsia="宋体" w:cs="宋体"/>
          <w:color w:val="auto"/>
          <w:kern w:val="2"/>
          <w:sz w:val="24"/>
          <w:szCs w:val="24"/>
          <w:highlight w:val="none"/>
          <w:lang w:val="en-US" w:eastAsia="zh-CN" w:bidi="ar"/>
        </w:rPr>
        <w:t>4.2.5不同投标人的投标文件相互混装；</w:t>
      </w:r>
    </w:p>
    <w:p w14:paraId="10C07D12">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w:t>
      </w:r>
      <w:r>
        <w:rPr>
          <w:rFonts w:hint="eastAsia" w:cs="宋体"/>
          <w:b/>
          <w:color w:val="auto"/>
          <w:kern w:val="0"/>
          <w:highlight w:val="none"/>
          <w:lang w:val="en-US" w:eastAsia="zh-CN"/>
        </w:rPr>
        <w:t>3</w:t>
      </w:r>
      <w:r>
        <w:rPr>
          <w:rFonts w:hint="eastAsia" w:ascii="宋体" w:hAnsi="宋体" w:eastAsia="宋体" w:cs="宋体"/>
          <w:b/>
          <w:color w:val="auto"/>
          <w:kern w:val="0"/>
          <w:highlight w:val="none"/>
        </w:rPr>
        <w:t>投标无效。</w:t>
      </w:r>
      <w:r>
        <w:rPr>
          <w:rFonts w:hint="eastAsia" w:ascii="宋体" w:hAnsi="宋体" w:eastAsia="宋体" w:cs="宋体"/>
          <w:color w:val="auto"/>
          <w:szCs w:val="21"/>
          <w:highlight w:val="none"/>
        </w:rPr>
        <w:t>有下列情形之一的，投标无效：</w:t>
      </w:r>
    </w:p>
    <w:p w14:paraId="4264244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.1投标人不具备招标文件中规定的资格要求的（投标人未提供有效的资格文件的，视为投标人不具备招标文件中规定的资格要求）；</w:t>
      </w:r>
    </w:p>
    <w:p w14:paraId="36E9C74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.2投标文件未按照招标文件要求签署、盖章的；</w:t>
      </w:r>
    </w:p>
    <w:p w14:paraId="6006A27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.3采购人拟采购的产品属于政府强制采购的节能产品品目清单范围的，投标人相应的投标产品未获得国家确定的认证机构出具的、处于有效期之内的节能产品认证证书的；</w:t>
      </w:r>
    </w:p>
    <w:p w14:paraId="1E781FB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.4投标文件含有采购人不能接受的附加条件的；</w:t>
      </w:r>
    </w:p>
    <w:p w14:paraId="2D5CA87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.5投标文件中承诺的投标有效期少于招标文件中载明的投标有效期的；</w:t>
      </w:r>
    </w:p>
    <w:p w14:paraId="435A5E88">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.6投标文件出现不是唯一的、有选择性投标报价的</w:t>
      </w:r>
      <w:r>
        <w:rPr>
          <w:rFonts w:hint="eastAsia" w:ascii="宋体" w:hAnsi="宋体" w:cs="宋体"/>
          <w:color w:val="auto"/>
          <w:kern w:val="0"/>
          <w:sz w:val="24"/>
          <w:highlight w:val="none"/>
          <w:lang w:eastAsia="zh-CN"/>
        </w:rPr>
        <w:t>；</w:t>
      </w:r>
    </w:p>
    <w:p w14:paraId="1E8D9B12">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.7投标报价超过招标文件中规定的预算金额或者最高限价的</w:t>
      </w:r>
      <w:r>
        <w:rPr>
          <w:rFonts w:hint="eastAsia" w:ascii="宋体" w:hAnsi="宋体" w:cs="宋体"/>
          <w:color w:val="auto"/>
          <w:kern w:val="0"/>
          <w:sz w:val="24"/>
          <w:highlight w:val="none"/>
          <w:lang w:eastAsia="zh-CN"/>
        </w:rPr>
        <w:t>；</w:t>
      </w:r>
    </w:p>
    <w:p w14:paraId="6BBE5A79">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5B77400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.9投标人对根据修正原则修正后的报价不确认的；</w:t>
      </w:r>
    </w:p>
    <w:p w14:paraId="101911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.10投标人提供虚假材料投标的；</w:t>
      </w:r>
    </w:p>
    <w:p w14:paraId="27EE5201">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.11投标人有恶意串通、妨碍其他投标人的竞争行为、损害采购人或者其他投标人的合法权益情形的；</w:t>
      </w:r>
    </w:p>
    <w:p w14:paraId="3CFEE19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.12投标人仅提交备份投标文件，未在电子交易平台传输递交投标文件的，投标无效；</w:t>
      </w:r>
    </w:p>
    <w:p w14:paraId="5FE304E3">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.13 投标文件不满足招标文件的其它实质性要求的；</w:t>
      </w:r>
    </w:p>
    <w:p w14:paraId="615940A5">
      <w:pPr>
        <w:spacing w:line="600" w:lineRule="exact"/>
        <w:ind w:firstLine="480" w:firstLineChars="200"/>
        <w:rPr>
          <w:rFonts w:ascii="宋体" w:hAnsi="宋体" w:cs="宋体"/>
          <w:kern w:val="0"/>
          <w:sz w:val="24"/>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.14法律、法规、规章（适用本市的）及省级以上规范性文件（适用本市的）规定的其他无效情形。</w:t>
      </w:r>
    </w:p>
    <w:p w14:paraId="025444BE">
      <w:pPr>
        <w:pStyle w:val="24"/>
        <w:snapToGrid w:val="0"/>
        <w:spacing w:line="600" w:lineRule="exact"/>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E23F038">
      <w:pPr>
        <w:pStyle w:val="24"/>
        <w:snapToGrid w:val="0"/>
        <w:spacing w:line="600" w:lineRule="exact"/>
        <w:rPr>
          <w:rFonts w:cs="宋体"/>
        </w:rPr>
      </w:pPr>
      <w:r>
        <w:rPr>
          <w:rFonts w:hint="eastAsia" w:cs="宋体"/>
        </w:rPr>
        <w:t>5.1符合专业条件的供应商或者对招标文件作实质响应的供应商不足3家的；</w:t>
      </w:r>
    </w:p>
    <w:p w14:paraId="364D4FF8">
      <w:pPr>
        <w:pStyle w:val="24"/>
        <w:snapToGrid w:val="0"/>
        <w:spacing w:line="600" w:lineRule="exact"/>
        <w:rPr>
          <w:rFonts w:cs="宋体"/>
        </w:rPr>
      </w:pPr>
      <w:r>
        <w:rPr>
          <w:rFonts w:hint="eastAsia" w:cs="宋体"/>
        </w:rPr>
        <w:t>5.2出现影响采购公正的违法、违规行为的；</w:t>
      </w:r>
    </w:p>
    <w:p w14:paraId="19781537">
      <w:pPr>
        <w:pStyle w:val="24"/>
        <w:snapToGrid w:val="0"/>
        <w:spacing w:line="600" w:lineRule="exact"/>
        <w:rPr>
          <w:rFonts w:cs="宋体"/>
        </w:rPr>
      </w:pPr>
      <w:r>
        <w:rPr>
          <w:rFonts w:hint="eastAsia" w:cs="宋体"/>
        </w:rPr>
        <w:t>5.3投标人的报价均超过了采购预算，采购人不能支付的；</w:t>
      </w:r>
    </w:p>
    <w:p w14:paraId="527F288A">
      <w:pPr>
        <w:pStyle w:val="24"/>
        <w:snapToGrid w:val="0"/>
        <w:spacing w:line="600" w:lineRule="exact"/>
        <w:rPr>
          <w:rFonts w:cs="宋体"/>
        </w:rPr>
      </w:pPr>
      <w:r>
        <w:rPr>
          <w:rFonts w:hint="eastAsia" w:cs="宋体"/>
        </w:rPr>
        <w:t>5.4因重大变故，采购任务取消的。</w:t>
      </w:r>
    </w:p>
    <w:p w14:paraId="1D6FDB51">
      <w:pPr>
        <w:pStyle w:val="24"/>
        <w:snapToGrid w:val="0"/>
        <w:spacing w:line="600" w:lineRule="exact"/>
        <w:rPr>
          <w:rFonts w:cs="宋体"/>
        </w:rPr>
      </w:pPr>
      <w:r>
        <w:rPr>
          <w:rFonts w:hint="eastAsia" w:cs="宋体"/>
        </w:rPr>
        <w:t>废标后，采购代理机构应当将废标理由通知所有投标人。</w:t>
      </w:r>
    </w:p>
    <w:p w14:paraId="508AEF9B">
      <w:pPr>
        <w:pStyle w:val="24"/>
        <w:snapToGrid w:val="0"/>
        <w:spacing w:line="600" w:lineRule="exact"/>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53F51CA">
      <w:pPr>
        <w:pStyle w:val="24"/>
        <w:snapToGrid w:val="0"/>
        <w:spacing w:line="600" w:lineRule="exact"/>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B4FB44A">
      <w:pPr>
        <w:pStyle w:val="24"/>
        <w:snapToGrid w:val="0"/>
        <w:spacing w:line="600" w:lineRule="exact"/>
        <w:rPr>
          <w:rFonts w:cs="宋体"/>
        </w:rPr>
      </w:pPr>
      <w:r>
        <w:rPr>
          <w:rFonts w:hint="eastAsia" w:cs="宋体"/>
        </w:rPr>
        <w:t>7.1未确定中标供应商的，终止本次政府采购活动，重新开展政府采购活动。</w:t>
      </w:r>
    </w:p>
    <w:p w14:paraId="6E97A1A1">
      <w:pPr>
        <w:pStyle w:val="24"/>
        <w:snapToGrid w:val="0"/>
        <w:spacing w:line="600" w:lineRule="exact"/>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0C1738C">
      <w:pPr>
        <w:pStyle w:val="24"/>
        <w:snapToGrid w:val="0"/>
        <w:spacing w:line="600" w:lineRule="exact"/>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1C82498">
      <w:pPr>
        <w:pStyle w:val="24"/>
        <w:snapToGrid w:val="0"/>
        <w:spacing w:line="600" w:lineRule="exact"/>
        <w:rPr>
          <w:rFonts w:cs="宋体"/>
        </w:rPr>
      </w:pPr>
      <w:r>
        <w:rPr>
          <w:rFonts w:hint="eastAsia" w:cs="宋体"/>
        </w:rPr>
        <w:t>7.4政府采购合同已经履行，给采购人、供应商造成损失的，由责任人承担赔偿责任。</w:t>
      </w:r>
    </w:p>
    <w:p w14:paraId="110F8556">
      <w:pPr>
        <w:widowControl/>
        <w:adjustRightInd/>
        <w:spacing w:line="600" w:lineRule="exact"/>
        <w:jc w:val="left"/>
        <w:rPr>
          <w:rFonts w:ascii="宋体" w:hAnsi="宋体" w:cs="宋体"/>
        </w:rPr>
      </w:pPr>
      <w:r>
        <w:rPr>
          <w:rFonts w:hint="eastAsia" w:ascii="宋体" w:hAnsi="宋体" w:cs="宋体"/>
        </w:rPr>
        <w:t xml:space="preserve">  </w:t>
      </w:r>
      <w:r>
        <w:rPr>
          <w:rFonts w:hint="eastAsia" w:ascii="宋体" w:hAnsi="宋体" w:cs="宋体"/>
          <w:sz w:val="24"/>
        </w:rPr>
        <w:t xml:space="preserve">  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5DEEE5AC">
      <w:pPr>
        <w:pStyle w:val="2"/>
      </w:pPr>
    </w:p>
    <w:p w14:paraId="20AFC367">
      <w:pPr>
        <w:spacing w:line="360" w:lineRule="auto"/>
        <w:ind w:left="720" w:leftChars="343" w:firstLine="1084" w:firstLineChars="300"/>
        <w:outlineLvl w:val="0"/>
        <w:rPr>
          <w:rFonts w:ascii="宋体" w:hAnsi="宋体" w:cs="宋体"/>
          <w:b/>
          <w:sz w:val="36"/>
          <w:szCs w:val="36"/>
        </w:rPr>
        <w:sectPr>
          <w:pgSz w:w="11905" w:h="16838"/>
          <w:pgMar w:top="1531" w:right="1304" w:bottom="1531" w:left="1361" w:header="851" w:footer="992" w:gutter="0"/>
          <w:cols w:space="720" w:num="1"/>
          <w:titlePg/>
          <w:docGrid w:linePitch="1" w:charSpace="0"/>
        </w:sectPr>
      </w:pPr>
    </w:p>
    <w:p w14:paraId="0326FFB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AE6584A">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B606D4A">
      <w:pPr>
        <w:spacing w:line="480" w:lineRule="auto"/>
        <w:jc w:val="center"/>
        <w:rPr>
          <w:rFonts w:ascii="宋体" w:hAnsi="宋体" w:cs="宋体"/>
          <w:b/>
          <w:sz w:val="28"/>
          <w:szCs w:val="28"/>
        </w:rPr>
      </w:pPr>
    </w:p>
    <w:p w14:paraId="15169893">
      <w:pPr>
        <w:spacing w:line="480" w:lineRule="auto"/>
        <w:jc w:val="center"/>
        <w:rPr>
          <w:rFonts w:ascii="宋体" w:hAnsi="宋体" w:cs="宋体"/>
          <w:b/>
          <w:sz w:val="24"/>
        </w:rPr>
      </w:pPr>
    </w:p>
    <w:p w14:paraId="31BA9A7F">
      <w:pPr>
        <w:spacing w:line="480" w:lineRule="auto"/>
        <w:jc w:val="center"/>
        <w:rPr>
          <w:rFonts w:ascii="宋体" w:hAnsi="宋体" w:cs="宋体"/>
          <w:b/>
          <w:sz w:val="24"/>
        </w:rPr>
      </w:pPr>
    </w:p>
    <w:p w14:paraId="68D997BC">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F3245AC">
      <w:pPr>
        <w:spacing w:line="480" w:lineRule="auto"/>
        <w:jc w:val="center"/>
        <w:rPr>
          <w:rFonts w:ascii="宋体" w:hAnsi="宋体" w:cs="宋体"/>
          <w:b/>
          <w:sz w:val="36"/>
          <w:szCs w:val="36"/>
        </w:rPr>
      </w:pPr>
      <w:r>
        <w:rPr>
          <w:rFonts w:hint="eastAsia" w:ascii="宋体" w:hAnsi="宋体" w:cs="宋体"/>
          <w:b/>
          <w:sz w:val="36"/>
          <w:szCs w:val="36"/>
        </w:rPr>
        <w:t>（服务类）</w:t>
      </w:r>
    </w:p>
    <w:p w14:paraId="63051C8A">
      <w:pPr>
        <w:pStyle w:val="385"/>
        <w:rPr>
          <w:rFonts w:ascii="宋体" w:hAnsi="宋体" w:cs="宋体"/>
          <w:szCs w:val="24"/>
        </w:rPr>
      </w:pPr>
    </w:p>
    <w:p w14:paraId="64708C29">
      <w:pPr>
        <w:pStyle w:val="385"/>
        <w:rPr>
          <w:rFonts w:ascii="宋体" w:hAnsi="宋体" w:cs="宋体"/>
          <w:szCs w:val="24"/>
        </w:rPr>
      </w:pPr>
    </w:p>
    <w:p w14:paraId="64C562A0">
      <w:pPr>
        <w:pStyle w:val="385"/>
        <w:jc w:val="center"/>
        <w:rPr>
          <w:rFonts w:ascii="宋体" w:hAnsi="宋体" w:cs="宋体"/>
          <w:szCs w:val="24"/>
        </w:rPr>
      </w:pPr>
    </w:p>
    <w:p w14:paraId="5F68FA33">
      <w:pPr>
        <w:pStyle w:val="385"/>
        <w:ind w:firstLine="2843" w:firstLineChars="1180"/>
        <w:rPr>
          <w:rFonts w:ascii="宋体" w:hAnsi="宋体" w:cs="宋体"/>
          <w:b/>
          <w:szCs w:val="24"/>
        </w:rPr>
      </w:pPr>
      <w:r>
        <w:rPr>
          <w:rFonts w:hint="eastAsia" w:ascii="宋体" w:hAnsi="宋体" w:cs="宋体"/>
          <w:b/>
          <w:szCs w:val="24"/>
        </w:rPr>
        <w:t>第一部分 合同书</w:t>
      </w:r>
    </w:p>
    <w:p w14:paraId="6214F282">
      <w:pPr>
        <w:pStyle w:val="385"/>
        <w:rPr>
          <w:rFonts w:ascii="宋体" w:hAnsi="宋体" w:cs="宋体"/>
          <w:szCs w:val="24"/>
        </w:rPr>
      </w:pPr>
    </w:p>
    <w:p w14:paraId="67FB3DE0">
      <w:pPr>
        <w:pStyle w:val="385"/>
        <w:rPr>
          <w:rFonts w:ascii="宋体" w:hAnsi="宋体" w:cs="宋体"/>
          <w:szCs w:val="24"/>
        </w:rPr>
      </w:pPr>
    </w:p>
    <w:p w14:paraId="4C8F2159">
      <w:pPr>
        <w:spacing w:before="120" w:line="22" w:lineRule="atLeast"/>
        <w:rPr>
          <w:rFonts w:ascii="宋体" w:hAnsi="宋体" w:cs="宋体"/>
          <w:sz w:val="24"/>
        </w:rPr>
      </w:pPr>
    </w:p>
    <w:p w14:paraId="1ED1B754">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A2DB832">
      <w:pPr>
        <w:pStyle w:val="282"/>
        <w:spacing w:before="120" w:line="22" w:lineRule="atLeast"/>
        <w:rPr>
          <w:rFonts w:ascii="宋体" w:hAnsi="宋体" w:eastAsia="宋体" w:cs="宋体"/>
          <w:szCs w:val="24"/>
        </w:rPr>
      </w:pPr>
    </w:p>
    <w:p w14:paraId="5989E778">
      <w:pPr>
        <w:pStyle w:val="282"/>
        <w:spacing w:before="120" w:line="22" w:lineRule="atLeast"/>
        <w:rPr>
          <w:rFonts w:ascii="宋体" w:hAnsi="宋体" w:eastAsia="宋体" w:cs="宋体"/>
          <w:szCs w:val="24"/>
        </w:rPr>
      </w:pPr>
    </w:p>
    <w:p w14:paraId="1DBB8F79">
      <w:pPr>
        <w:rPr>
          <w:rFonts w:ascii="宋体" w:hAnsi="宋体" w:cs="宋体"/>
          <w:sz w:val="24"/>
        </w:rPr>
      </w:pPr>
    </w:p>
    <w:p w14:paraId="2DBC912A">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58B8191">
      <w:pPr>
        <w:spacing w:before="120" w:line="22" w:lineRule="atLeast"/>
        <w:rPr>
          <w:rFonts w:ascii="宋体" w:hAnsi="宋体" w:cs="宋体"/>
          <w:sz w:val="24"/>
        </w:rPr>
      </w:pPr>
    </w:p>
    <w:p w14:paraId="716A7130">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6BA268D">
      <w:pPr>
        <w:spacing w:before="120" w:line="22" w:lineRule="atLeast"/>
        <w:rPr>
          <w:rFonts w:ascii="宋体" w:hAnsi="宋体" w:cs="宋体"/>
          <w:sz w:val="24"/>
        </w:rPr>
      </w:pPr>
    </w:p>
    <w:p w14:paraId="150B2B67">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A2B35A3">
      <w:pPr>
        <w:spacing w:before="120" w:line="22" w:lineRule="atLeast"/>
        <w:rPr>
          <w:rFonts w:ascii="宋体" w:hAnsi="宋体" w:cs="宋体"/>
          <w:sz w:val="24"/>
        </w:rPr>
      </w:pPr>
    </w:p>
    <w:p w14:paraId="34E3F985">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8A13D3E">
      <w:pPr>
        <w:widowControl/>
        <w:jc w:val="left"/>
        <w:rPr>
          <w:rFonts w:ascii="宋体" w:hAnsi="宋体" w:cs="宋体"/>
          <w:kern w:val="0"/>
          <w:sz w:val="24"/>
        </w:rPr>
        <w:sectPr>
          <w:pgSz w:w="11905" w:h="16838"/>
          <w:pgMar w:top="1531" w:right="1304" w:bottom="1531" w:left="1361" w:header="851" w:footer="992" w:gutter="0"/>
          <w:cols w:space="720" w:num="1"/>
          <w:titlePg/>
          <w:docGrid w:linePitch="312" w:charSpace="0"/>
        </w:sectPr>
      </w:pPr>
    </w:p>
    <w:p w14:paraId="32ED0B41">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p>
    <w:p w14:paraId="1A79C394">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B1D119A">
      <w:pPr>
        <w:spacing w:line="560" w:lineRule="exact"/>
        <w:ind w:firstLine="482" w:firstLineChars="200"/>
        <w:outlineLvl w:val="0"/>
        <w:rPr>
          <w:rFonts w:ascii="宋体" w:hAnsi="宋体" w:cs="宋体"/>
          <w:sz w:val="24"/>
        </w:rPr>
      </w:pPr>
      <w:bookmarkStart w:id="395" w:name="_Toc28855"/>
      <w:bookmarkStart w:id="396" w:name="_Toc19273"/>
      <w:bookmarkStart w:id="397" w:name="_Toc20421"/>
      <w:bookmarkStart w:id="398" w:name="_Toc22967"/>
      <w:bookmarkStart w:id="399" w:name="_Toc15367"/>
      <w:r>
        <w:rPr>
          <w:rFonts w:hint="eastAsia" w:ascii="宋体" w:hAnsi="宋体" w:cs="宋体"/>
          <w:b/>
          <w:sz w:val="24"/>
        </w:rPr>
        <w:t>1.1 合同组成部分</w:t>
      </w:r>
      <w:bookmarkEnd w:id="395"/>
      <w:bookmarkEnd w:id="396"/>
      <w:bookmarkEnd w:id="397"/>
      <w:bookmarkEnd w:id="398"/>
      <w:bookmarkEnd w:id="399"/>
    </w:p>
    <w:p w14:paraId="6FD6D77A">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673C84D">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23D87F2">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4CFF2C2A">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5564872E">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43E91940">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785084E9">
      <w:pPr>
        <w:spacing w:line="560" w:lineRule="exact"/>
        <w:ind w:firstLine="482" w:firstLineChars="200"/>
        <w:outlineLvl w:val="0"/>
        <w:rPr>
          <w:rFonts w:ascii="宋体" w:hAnsi="宋体" w:cs="宋体"/>
          <w:b/>
          <w:sz w:val="24"/>
        </w:rPr>
      </w:pPr>
      <w:bookmarkStart w:id="400" w:name="_Toc22185"/>
      <w:bookmarkStart w:id="401" w:name="_Toc18585"/>
      <w:bookmarkStart w:id="402" w:name="_Toc6311"/>
      <w:bookmarkStart w:id="403" w:name="_Toc2918"/>
      <w:bookmarkStart w:id="404" w:name="_Toc6773"/>
      <w:r>
        <w:rPr>
          <w:rFonts w:hint="eastAsia" w:ascii="宋体" w:hAnsi="宋体" w:cs="宋体"/>
          <w:b/>
          <w:sz w:val="24"/>
        </w:rPr>
        <w:t>1.2 标的</w:t>
      </w:r>
      <w:bookmarkEnd w:id="400"/>
      <w:bookmarkEnd w:id="401"/>
      <w:bookmarkEnd w:id="402"/>
      <w:bookmarkEnd w:id="403"/>
      <w:bookmarkEnd w:id="404"/>
    </w:p>
    <w:p w14:paraId="0E3BBE47">
      <w:pPr>
        <w:spacing w:line="560" w:lineRule="exact"/>
        <w:ind w:firstLine="480" w:firstLineChars="200"/>
        <w:rPr>
          <w:rFonts w:ascii="宋体" w:hAnsi="宋体" w:cs="宋体"/>
          <w:sz w:val="24"/>
          <w:u w:val="single"/>
        </w:rPr>
      </w:pPr>
      <w:r>
        <w:rPr>
          <w:rFonts w:hint="eastAsia" w:ascii="宋体" w:hAnsi="宋体" w:cs="宋体"/>
          <w:sz w:val="24"/>
        </w:rPr>
        <w:t>1.2.1 服务内容：</w:t>
      </w:r>
      <w:r>
        <w:rPr>
          <w:rFonts w:hint="eastAsia" w:ascii="宋体" w:hAnsi="宋体" w:cs="宋体"/>
          <w:sz w:val="24"/>
          <w:u w:val="single"/>
        </w:rPr>
        <w:t xml:space="preserve">                                        </w:t>
      </w:r>
      <w:r>
        <w:rPr>
          <w:rFonts w:hint="eastAsia" w:ascii="宋体" w:hAnsi="宋体" w:cs="宋体"/>
          <w:sz w:val="24"/>
        </w:rPr>
        <w:t>；</w:t>
      </w:r>
    </w:p>
    <w:p w14:paraId="627680B5">
      <w:pPr>
        <w:spacing w:line="560" w:lineRule="exact"/>
        <w:ind w:firstLine="480" w:firstLineChars="200"/>
        <w:rPr>
          <w:rFonts w:ascii="宋体" w:hAnsi="宋体" w:cs="宋体"/>
          <w:sz w:val="24"/>
          <w:u w:val="single"/>
        </w:rPr>
      </w:pPr>
      <w:r>
        <w:rPr>
          <w:rFonts w:hint="eastAsia" w:ascii="宋体" w:hAnsi="宋体" w:cs="宋体"/>
          <w:sz w:val="24"/>
        </w:rPr>
        <w:t>1.2.2 服务标准：</w:t>
      </w:r>
      <w:r>
        <w:rPr>
          <w:rFonts w:hint="eastAsia" w:ascii="宋体" w:hAnsi="宋体" w:cs="宋体"/>
          <w:sz w:val="24"/>
          <w:u w:val="single"/>
        </w:rPr>
        <w:t xml:space="preserve">                                                </w:t>
      </w:r>
      <w:r>
        <w:rPr>
          <w:rFonts w:hint="eastAsia" w:ascii="宋体" w:hAnsi="宋体" w:cs="宋体"/>
          <w:sz w:val="24"/>
        </w:rPr>
        <w:t>；</w:t>
      </w:r>
    </w:p>
    <w:p w14:paraId="65F8DD08">
      <w:pPr>
        <w:spacing w:line="560" w:lineRule="exact"/>
        <w:ind w:firstLine="480" w:firstLineChars="200"/>
        <w:rPr>
          <w:rFonts w:ascii="宋体" w:hAnsi="宋体" w:cs="宋体"/>
          <w:sz w:val="24"/>
          <w:u w:val="single"/>
        </w:rPr>
      </w:pPr>
      <w:r>
        <w:rPr>
          <w:rFonts w:hint="eastAsia" w:ascii="宋体" w:hAnsi="宋体" w:cs="宋体"/>
          <w:sz w:val="24"/>
        </w:rPr>
        <w:t>1.2.3 技术保障：</w:t>
      </w:r>
      <w:r>
        <w:rPr>
          <w:rFonts w:hint="eastAsia" w:ascii="宋体" w:hAnsi="宋体" w:cs="宋体"/>
          <w:sz w:val="24"/>
          <w:u w:val="single"/>
        </w:rPr>
        <w:t>　　　　　　　　　                      　      ；</w:t>
      </w:r>
    </w:p>
    <w:p w14:paraId="366153FD">
      <w:pPr>
        <w:spacing w:line="560" w:lineRule="exact"/>
        <w:ind w:firstLine="480" w:firstLineChars="200"/>
        <w:jc w:val="left"/>
        <w:rPr>
          <w:rFonts w:ascii="宋体" w:hAnsi="宋体" w:cs="宋体"/>
          <w:sz w:val="24"/>
        </w:rPr>
      </w:pPr>
      <w:r>
        <w:rPr>
          <w:rFonts w:hint="eastAsia" w:ascii="宋体" w:hAnsi="宋体" w:cs="宋体"/>
          <w:sz w:val="24"/>
        </w:rPr>
        <w:t>1.2.4 服务人员组成：</w:t>
      </w:r>
      <w:r>
        <w:rPr>
          <w:rFonts w:hint="eastAsia" w:ascii="宋体" w:hAnsi="宋体" w:cs="宋体"/>
          <w:sz w:val="24"/>
          <w:u w:val="single"/>
        </w:rPr>
        <w:t xml:space="preserve">　　             　      </w:t>
      </w:r>
      <w:r>
        <w:rPr>
          <w:rFonts w:hint="eastAsia" w:ascii="宋体" w:hAnsi="宋体" w:cs="宋体"/>
          <w:sz w:val="24"/>
        </w:rPr>
        <w:t>；</w:t>
      </w:r>
    </w:p>
    <w:p w14:paraId="0ED1B04B">
      <w:pPr>
        <w:pStyle w:val="61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（是/否）涉及货物。若涉及货物的的，则：</w:t>
      </w:r>
    </w:p>
    <w:p w14:paraId="4A211382">
      <w:pPr>
        <w:spacing w:line="560" w:lineRule="exact"/>
        <w:ind w:firstLine="480" w:firstLineChars="200"/>
        <w:rPr>
          <w:rFonts w:ascii="宋体" w:hAnsi="宋体" w:cs="宋体"/>
          <w:sz w:val="24"/>
          <w:u w:val="single"/>
        </w:rPr>
      </w:pPr>
      <w:bookmarkStart w:id="405" w:name="_Toc4929"/>
      <w:bookmarkStart w:id="406" w:name="_Toc21124"/>
      <w:bookmarkStart w:id="407" w:name="_Toc1386"/>
      <w:bookmarkStart w:id="408" w:name="_Toc13918"/>
      <w:bookmarkStart w:id="409"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86DF22F">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7B2C2D3">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79D2A3D1">
      <w:pPr>
        <w:spacing w:line="560" w:lineRule="exact"/>
        <w:ind w:firstLine="482" w:firstLineChars="200"/>
        <w:outlineLvl w:val="0"/>
        <w:rPr>
          <w:rFonts w:ascii="宋体" w:hAnsi="宋体" w:cs="宋体"/>
          <w:b/>
          <w:sz w:val="24"/>
        </w:rPr>
      </w:pPr>
      <w:r>
        <w:rPr>
          <w:rFonts w:hint="eastAsia" w:ascii="宋体" w:hAnsi="宋体" w:cs="宋体"/>
          <w:b/>
          <w:sz w:val="24"/>
        </w:rPr>
        <w:t>1.3 价款</w:t>
      </w:r>
      <w:bookmarkEnd w:id="405"/>
      <w:bookmarkEnd w:id="406"/>
      <w:bookmarkEnd w:id="407"/>
      <w:bookmarkEnd w:id="408"/>
      <w:bookmarkEnd w:id="409"/>
    </w:p>
    <w:p w14:paraId="6EF41E3E">
      <w:pPr>
        <w:spacing w:line="560" w:lineRule="exact"/>
        <w:ind w:firstLine="480" w:firstLineChars="200"/>
        <w:rPr>
          <w:rFonts w:ascii="宋体" w:hAnsi="宋体" w:cs="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7A1F808B">
      <w:pPr>
        <w:spacing w:line="560" w:lineRule="exact"/>
        <w:ind w:firstLine="480" w:firstLineChars="200"/>
        <w:rPr>
          <w:rFonts w:ascii="宋体" w:hAnsi="宋体" w:cs="宋体"/>
          <w:sz w:val="24"/>
        </w:rPr>
      </w:pPr>
      <w:r>
        <w:rPr>
          <w:rFonts w:hint="eastAsia" w:ascii="宋体" w:hAnsi="宋体" w:cs="宋体"/>
          <w:sz w:val="24"/>
        </w:rPr>
        <w:t>1.3.1总价合同，本合同总价（含税）为：￥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79C85DC8">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140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3ECF1E">
            <w:pPr>
              <w:pStyle w:val="105"/>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0588B1FD">
            <w:pPr>
              <w:pStyle w:val="105"/>
              <w:spacing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14:paraId="106DBAE4">
            <w:pPr>
              <w:pStyle w:val="105"/>
              <w:spacing w:line="560" w:lineRule="exact"/>
              <w:jc w:val="center"/>
              <w:rPr>
                <w:rFonts w:hAnsi="宋体" w:cs="宋体"/>
                <w:sz w:val="24"/>
                <w:szCs w:val="24"/>
              </w:rPr>
            </w:pPr>
            <w:r>
              <w:rPr>
                <w:rFonts w:hint="eastAsia" w:hAnsi="宋体" w:cs="宋体"/>
                <w:sz w:val="24"/>
                <w:szCs w:val="24"/>
              </w:rPr>
              <w:t>分项价格</w:t>
            </w:r>
          </w:p>
        </w:tc>
      </w:tr>
      <w:tr w14:paraId="73D2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552259">
            <w:pPr>
              <w:pStyle w:val="105"/>
              <w:spacing w:line="560" w:lineRule="exact"/>
              <w:ind w:firstLine="200"/>
              <w:jc w:val="center"/>
              <w:rPr>
                <w:rFonts w:hAnsi="宋体" w:cs="宋体"/>
                <w:sz w:val="24"/>
                <w:szCs w:val="24"/>
              </w:rPr>
            </w:pPr>
          </w:p>
        </w:tc>
        <w:tc>
          <w:tcPr>
            <w:tcW w:w="3402" w:type="dxa"/>
            <w:vAlign w:val="center"/>
          </w:tcPr>
          <w:p w14:paraId="3F2C6C31">
            <w:pPr>
              <w:pStyle w:val="105"/>
              <w:spacing w:line="560" w:lineRule="exact"/>
              <w:ind w:firstLine="200"/>
              <w:jc w:val="center"/>
              <w:rPr>
                <w:rFonts w:hAnsi="宋体" w:cs="宋体"/>
                <w:sz w:val="24"/>
                <w:szCs w:val="24"/>
              </w:rPr>
            </w:pPr>
          </w:p>
        </w:tc>
        <w:tc>
          <w:tcPr>
            <w:tcW w:w="2552" w:type="dxa"/>
            <w:vAlign w:val="center"/>
          </w:tcPr>
          <w:p w14:paraId="0EAC549F">
            <w:pPr>
              <w:pStyle w:val="105"/>
              <w:spacing w:line="560" w:lineRule="exact"/>
              <w:ind w:firstLine="200"/>
              <w:jc w:val="center"/>
              <w:rPr>
                <w:rFonts w:hAnsi="宋体" w:cs="宋体"/>
                <w:sz w:val="24"/>
                <w:szCs w:val="24"/>
              </w:rPr>
            </w:pPr>
          </w:p>
        </w:tc>
      </w:tr>
      <w:tr w14:paraId="116B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20DD04">
            <w:pPr>
              <w:pStyle w:val="105"/>
              <w:spacing w:line="560" w:lineRule="exact"/>
              <w:ind w:firstLine="200"/>
              <w:jc w:val="center"/>
              <w:rPr>
                <w:rFonts w:hAnsi="宋体" w:cs="宋体"/>
                <w:sz w:val="24"/>
                <w:szCs w:val="24"/>
              </w:rPr>
            </w:pPr>
          </w:p>
        </w:tc>
        <w:tc>
          <w:tcPr>
            <w:tcW w:w="3402" w:type="dxa"/>
            <w:vAlign w:val="center"/>
          </w:tcPr>
          <w:p w14:paraId="0226C66F">
            <w:pPr>
              <w:pStyle w:val="105"/>
              <w:spacing w:line="560" w:lineRule="exact"/>
              <w:ind w:firstLine="200"/>
              <w:jc w:val="center"/>
              <w:rPr>
                <w:rFonts w:hAnsi="宋体" w:cs="宋体"/>
                <w:sz w:val="24"/>
                <w:szCs w:val="24"/>
              </w:rPr>
            </w:pPr>
          </w:p>
        </w:tc>
        <w:tc>
          <w:tcPr>
            <w:tcW w:w="2552" w:type="dxa"/>
            <w:vAlign w:val="center"/>
          </w:tcPr>
          <w:p w14:paraId="4F8316FF">
            <w:pPr>
              <w:pStyle w:val="105"/>
              <w:spacing w:line="560" w:lineRule="exact"/>
              <w:ind w:firstLine="200"/>
              <w:jc w:val="center"/>
              <w:rPr>
                <w:rFonts w:hAnsi="宋体" w:cs="宋体"/>
                <w:sz w:val="24"/>
                <w:szCs w:val="24"/>
              </w:rPr>
            </w:pPr>
          </w:p>
        </w:tc>
      </w:tr>
      <w:tr w14:paraId="358D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CDBB72">
            <w:pPr>
              <w:pStyle w:val="105"/>
              <w:spacing w:line="560" w:lineRule="exact"/>
              <w:ind w:firstLine="200"/>
              <w:jc w:val="center"/>
              <w:rPr>
                <w:rFonts w:hAnsi="宋体" w:cs="宋体"/>
                <w:sz w:val="24"/>
                <w:szCs w:val="24"/>
              </w:rPr>
            </w:pPr>
          </w:p>
        </w:tc>
        <w:tc>
          <w:tcPr>
            <w:tcW w:w="3402" w:type="dxa"/>
            <w:vAlign w:val="center"/>
          </w:tcPr>
          <w:p w14:paraId="3646AC8D">
            <w:pPr>
              <w:pStyle w:val="105"/>
              <w:spacing w:line="560" w:lineRule="exact"/>
              <w:ind w:firstLine="200"/>
              <w:jc w:val="center"/>
              <w:rPr>
                <w:rFonts w:hAnsi="宋体" w:cs="宋体"/>
                <w:sz w:val="24"/>
                <w:szCs w:val="24"/>
              </w:rPr>
            </w:pPr>
          </w:p>
        </w:tc>
        <w:tc>
          <w:tcPr>
            <w:tcW w:w="2552" w:type="dxa"/>
            <w:vAlign w:val="center"/>
          </w:tcPr>
          <w:p w14:paraId="3EF3EFD5">
            <w:pPr>
              <w:pStyle w:val="105"/>
              <w:spacing w:line="560" w:lineRule="exact"/>
              <w:ind w:firstLine="200"/>
              <w:jc w:val="center"/>
              <w:rPr>
                <w:rFonts w:hAnsi="宋体" w:cs="宋体"/>
                <w:sz w:val="24"/>
                <w:szCs w:val="24"/>
              </w:rPr>
            </w:pPr>
          </w:p>
        </w:tc>
      </w:tr>
      <w:tr w14:paraId="5629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5B79A4">
            <w:pPr>
              <w:pStyle w:val="105"/>
              <w:spacing w:line="560" w:lineRule="exact"/>
              <w:ind w:firstLine="200"/>
              <w:jc w:val="center"/>
              <w:rPr>
                <w:rFonts w:hAnsi="宋体" w:cs="宋体"/>
                <w:sz w:val="24"/>
                <w:szCs w:val="24"/>
              </w:rPr>
            </w:pPr>
          </w:p>
        </w:tc>
        <w:tc>
          <w:tcPr>
            <w:tcW w:w="3402" w:type="dxa"/>
            <w:vAlign w:val="center"/>
          </w:tcPr>
          <w:p w14:paraId="7D74616C">
            <w:pPr>
              <w:pStyle w:val="105"/>
              <w:spacing w:line="560" w:lineRule="exact"/>
              <w:ind w:firstLine="200"/>
              <w:jc w:val="center"/>
              <w:rPr>
                <w:rFonts w:hAnsi="宋体" w:cs="宋体"/>
                <w:sz w:val="24"/>
                <w:szCs w:val="24"/>
              </w:rPr>
            </w:pPr>
          </w:p>
        </w:tc>
        <w:tc>
          <w:tcPr>
            <w:tcW w:w="2552" w:type="dxa"/>
            <w:vAlign w:val="center"/>
          </w:tcPr>
          <w:p w14:paraId="57C2EF13">
            <w:pPr>
              <w:pStyle w:val="105"/>
              <w:spacing w:line="560" w:lineRule="exact"/>
              <w:ind w:firstLine="200"/>
              <w:jc w:val="center"/>
              <w:rPr>
                <w:rFonts w:hAnsi="宋体" w:cs="宋体"/>
                <w:sz w:val="24"/>
                <w:szCs w:val="24"/>
              </w:rPr>
            </w:pPr>
          </w:p>
        </w:tc>
      </w:tr>
      <w:tr w14:paraId="6AE3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BF5644A">
            <w:pPr>
              <w:pStyle w:val="105"/>
              <w:spacing w:line="560" w:lineRule="exact"/>
              <w:ind w:firstLine="200"/>
              <w:jc w:val="center"/>
              <w:rPr>
                <w:rFonts w:hAnsi="宋体" w:cs="宋体"/>
                <w:sz w:val="24"/>
                <w:szCs w:val="24"/>
              </w:rPr>
            </w:pPr>
            <w:r>
              <w:rPr>
                <w:rFonts w:hint="eastAsia" w:hAnsi="宋体" w:cs="宋体"/>
                <w:sz w:val="24"/>
                <w:szCs w:val="24"/>
              </w:rPr>
              <w:t>总价</w:t>
            </w:r>
          </w:p>
        </w:tc>
        <w:tc>
          <w:tcPr>
            <w:tcW w:w="2552" w:type="dxa"/>
            <w:vAlign w:val="center"/>
          </w:tcPr>
          <w:p w14:paraId="3FC9B8EF">
            <w:pPr>
              <w:pStyle w:val="105"/>
              <w:spacing w:line="560" w:lineRule="exact"/>
              <w:ind w:firstLine="200"/>
              <w:jc w:val="center"/>
              <w:rPr>
                <w:rFonts w:hAnsi="宋体" w:cs="宋体"/>
                <w:sz w:val="24"/>
                <w:szCs w:val="24"/>
              </w:rPr>
            </w:pPr>
          </w:p>
        </w:tc>
      </w:tr>
    </w:tbl>
    <w:p w14:paraId="0073ADDC">
      <w:pPr>
        <w:spacing w:line="560" w:lineRule="exact"/>
        <w:ind w:firstLine="480" w:firstLineChars="200"/>
        <w:rPr>
          <w:rFonts w:ascii="宋体" w:hAnsi="宋体" w:cs="宋体"/>
          <w:sz w:val="24"/>
        </w:rPr>
      </w:pPr>
      <w:bookmarkStart w:id="410" w:name="_Toc14993"/>
      <w:bookmarkStart w:id="411" w:name="_Toc3654"/>
      <w:bookmarkStart w:id="412" w:name="_Toc26916"/>
      <w:bookmarkStart w:id="413" w:name="_Toc30158"/>
      <w:bookmarkStart w:id="414" w:name="_Toc30506"/>
      <w:r>
        <w:rPr>
          <w:rFonts w:hint="eastAsia" w:ascii="宋体" w:hAnsi="宋体" w:cs="宋体"/>
          <w:bCs/>
          <w:sz w:val="24"/>
        </w:rPr>
        <w:t>1.3.2单价合同，本合同单价（含税）标准为：</w:t>
      </w:r>
      <w:r>
        <w:rPr>
          <w:rFonts w:hint="eastAsia" w:ascii="宋体" w:hAnsi="宋体" w:cs="宋体"/>
          <w:bCs/>
          <w:sz w:val="24"/>
          <w:u w:val="single"/>
        </w:rPr>
        <w:t xml:space="preserve">                   </w:t>
      </w:r>
      <w:r>
        <w:rPr>
          <w:rFonts w:hint="eastAsia" w:ascii="宋体" w:hAnsi="宋体" w:cs="宋体"/>
          <w:sz w:val="24"/>
        </w:rPr>
        <w:t>。服务工作量的计量方式为：</w:t>
      </w:r>
      <w:r>
        <w:rPr>
          <w:rFonts w:hint="eastAsia" w:ascii="宋体" w:hAnsi="宋体" w:cs="宋体"/>
          <w:bCs/>
          <w:sz w:val="24"/>
          <w:u w:val="single"/>
        </w:rPr>
        <w:t xml:space="preserve">       </w:t>
      </w:r>
      <w:r>
        <w:rPr>
          <w:rFonts w:hint="eastAsia" w:ascii="宋体" w:hAnsi="宋体" w:cs="宋体"/>
          <w:b/>
          <w:i/>
          <w:sz w:val="24"/>
          <w:u w:val="single"/>
        </w:rPr>
        <w:t>合同专用条款</w:t>
      </w:r>
      <w:r>
        <w:rPr>
          <w:rFonts w:hint="eastAsia" w:ascii="宋体" w:hAnsi="宋体" w:cs="宋体"/>
          <w:bCs/>
          <w:sz w:val="24"/>
          <w:u w:val="single"/>
        </w:rPr>
        <w:t xml:space="preserve">     </w:t>
      </w:r>
      <w:r>
        <w:rPr>
          <w:rFonts w:hint="eastAsia" w:ascii="宋体" w:hAnsi="宋体" w:cs="宋体"/>
          <w:sz w:val="24"/>
        </w:rPr>
        <w:t>。单价合同，在合同履行期间内，根据实际完成的工作量据实结算，但结算总价上限不得超过预算金额或者双方确定的金额￥</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378FC503">
      <w:pPr>
        <w:pStyle w:val="3"/>
        <w:rPr>
          <w:rFonts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2D30D8BF">
      <w:pPr>
        <w:pStyle w:val="617"/>
        <w:spacing w:before="0" w:beforeAutospacing="0" w:after="0" w:afterAutospacing="0" w:line="360" w:lineRule="auto"/>
        <w:ind w:firstLine="480"/>
        <w:rPr>
          <w:b/>
        </w:rPr>
      </w:pPr>
      <w:bookmarkStart w:id="415" w:name="_Toc1814"/>
      <w:bookmarkStart w:id="416" w:name="_Toc22618"/>
      <w:bookmarkStart w:id="417" w:name="_Toc10340"/>
      <w:bookmarkStart w:id="418" w:name="_Toc3625"/>
      <w:bookmarkStart w:id="419" w:name="_Toc31421"/>
      <w:bookmarkStart w:id="420" w:name="_Toc11108"/>
      <w:bookmarkStart w:id="421" w:name="_Toc4760"/>
      <w:bookmarkStart w:id="422" w:name="_Toc8772"/>
      <w:r>
        <w:rPr>
          <w:rFonts w:hint="eastAsia"/>
          <w:b/>
        </w:rPr>
        <w:t>1.4履约保证金</w:t>
      </w:r>
    </w:p>
    <w:p w14:paraId="0FA931A1">
      <w:pPr>
        <w:pStyle w:val="617"/>
        <w:spacing w:before="0" w:beforeAutospacing="0" w:after="0" w:afterAutospacing="0" w:line="360" w:lineRule="auto"/>
        <w:ind w:firstLine="480"/>
      </w:pPr>
      <w:r>
        <w:rPr>
          <w:rFonts w:hint="eastAsia"/>
        </w:rPr>
        <w:t>乙方</w:t>
      </w:r>
      <w:r>
        <w:rPr>
          <w:rFonts w:hint="eastAsia"/>
          <w:u w:val="single"/>
        </w:rPr>
        <w:t xml:space="preserve">     </w:t>
      </w:r>
      <w:r>
        <w:rPr>
          <w:rFonts w:hint="eastAsia"/>
        </w:rPr>
        <w:t>（是/否）需要支付履约保证金。若需要支付履约保证金的，则：</w:t>
      </w:r>
    </w:p>
    <w:p w14:paraId="365EC05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A6A6EED">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F9AE1D2">
      <w:pPr>
        <w:pStyle w:val="3"/>
        <w:tabs>
          <w:tab w:val="left" w:pos="0"/>
        </w:tabs>
        <w:spacing w:line="560" w:lineRule="exact"/>
        <w:ind w:left="0" w:firstLine="480" w:firstLineChars="200"/>
        <w:rPr>
          <w:rFonts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8370CA">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FBC164A">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25D79618">
      <w:pPr>
        <w:pStyle w:val="617"/>
        <w:spacing w:before="0" w:beforeAutospacing="0" w:after="0" w:afterAutospacing="0" w:line="360" w:lineRule="auto"/>
        <w:ind w:firstLine="480"/>
      </w:pPr>
      <w:r>
        <w:rPr>
          <w:rFonts w:hint="eastAsia"/>
        </w:rPr>
        <w:t>甲方</w:t>
      </w:r>
      <w:r>
        <w:rPr>
          <w:rFonts w:hint="eastAsia"/>
          <w:u w:val="single"/>
        </w:rPr>
        <w:t xml:space="preserve">     </w:t>
      </w:r>
      <w:r>
        <w:rPr>
          <w:rFonts w:hint="eastAsia"/>
        </w:rPr>
        <w:t>（是/否）需要支付预付款。若需要支付预付款的，则：</w:t>
      </w:r>
    </w:p>
    <w:p w14:paraId="5D5F7B97">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CE758B4">
      <w:pPr>
        <w:pStyle w:val="61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3105500">
      <w:pPr>
        <w:pStyle w:val="61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1BE25C6">
      <w:pPr>
        <w:pStyle w:val="617"/>
        <w:spacing w:before="0" w:beforeAutospacing="0" w:after="0" w:afterAutospacing="0" w:line="360" w:lineRule="auto"/>
        <w:ind w:firstLine="480"/>
        <w:rPr>
          <w:b/>
          <w:bCs/>
        </w:rPr>
      </w:pPr>
      <w:r>
        <w:rPr>
          <w:rFonts w:hint="eastAsia"/>
          <w:b/>
          <w:bCs/>
        </w:rPr>
        <w:t>1.6资金支付</w:t>
      </w:r>
    </w:p>
    <w:p w14:paraId="5466DF9E">
      <w:pPr>
        <w:pStyle w:val="61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00879F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E847DD0">
      <w:pPr>
        <w:spacing w:line="560" w:lineRule="exact"/>
        <w:ind w:firstLine="482" w:firstLineChars="200"/>
        <w:outlineLvl w:val="0"/>
        <w:rPr>
          <w:rFonts w:ascii="宋体" w:hAnsi="宋体" w:cs="宋体"/>
          <w:b/>
          <w:sz w:val="24"/>
        </w:rPr>
      </w:pPr>
      <w:r>
        <w:rPr>
          <w:rFonts w:hint="eastAsia" w:ascii="宋体" w:hAnsi="宋体" w:cs="宋体"/>
          <w:b/>
          <w:sz w:val="24"/>
        </w:rPr>
        <w:t>1.7 履行期限、地点和方式</w:t>
      </w:r>
      <w:bookmarkEnd w:id="418"/>
      <w:bookmarkEnd w:id="419"/>
      <w:bookmarkEnd w:id="420"/>
      <w:bookmarkEnd w:id="421"/>
      <w:bookmarkEnd w:id="422"/>
    </w:p>
    <w:p w14:paraId="32EED60C">
      <w:pPr>
        <w:spacing w:line="560" w:lineRule="exact"/>
        <w:ind w:firstLine="480" w:firstLineChars="200"/>
        <w:rPr>
          <w:rFonts w:ascii="宋体" w:hAnsi="宋体" w:cs="宋体"/>
          <w:sz w:val="24"/>
          <w:u w:val="single"/>
        </w:rPr>
      </w:pPr>
      <w:r>
        <w:rPr>
          <w:rFonts w:hint="eastAsia" w:ascii="宋体" w:hAnsi="宋体" w:cs="宋体"/>
          <w:sz w:val="24"/>
        </w:rPr>
        <w:t>1.7.1 服务交付（实施）的时间（期限）：</w:t>
      </w:r>
      <w:r>
        <w:rPr>
          <w:rFonts w:hint="eastAsia" w:ascii="宋体" w:hAnsi="宋体" w:cs="宋体"/>
          <w:b/>
          <w:i/>
          <w:sz w:val="24"/>
          <w:u w:val="single"/>
        </w:rPr>
        <w:t>合同专用条款</w:t>
      </w:r>
      <w:r>
        <w:rPr>
          <w:rFonts w:hint="eastAsia" w:ascii="宋体" w:hAnsi="宋体" w:cs="宋体"/>
          <w:sz w:val="24"/>
        </w:rPr>
        <w:t>；</w:t>
      </w:r>
    </w:p>
    <w:p w14:paraId="54330CE0">
      <w:pPr>
        <w:spacing w:line="560" w:lineRule="exact"/>
        <w:ind w:firstLine="480" w:firstLineChars="200"/>
        <w:rPr>
          <w:rFonts w:ascii="宋体" w:hAnsi="宋体" w:cs="宋体"/>
          <w:sz w:val="24"/>
        </w:rPr>
      </w:pPr>
      <w:r>
        <w:rPr>
          <w:rFonts w:hint="eastAsia" w:ascii="宋体" w:hAnsi="宋体" w:cs="宋体"/>
          <w:sz w:val="24"/>
        </w:rPr>
        <w:t>1.7.2 服务交付（实施）的地点（地域范围）：</w:t>
      </w:r>
      <w:r>
        <w:rPr>
          <w:rFonts w:hint="eastAsia" w:ascii="宋体" w:hAnsi="宋体" w:cs="宋体"/>
          <w:b/>
          <w:i/>
          <w:sz w:val="24"/>
          <w:u w:val="single"/>
        </w:rPr>
        <w:t>合同专用条款</w:t>
      </w:r>
      <w:r>
        <w:rPr>
          <w:rFonts w:hint="eastAsia" w:ascii="宋体" w:hAnsi="宋体" w:cs="宋体"/>
          <w:sz w:val="24"/>
        </w:rPr>
        <w:t>；</w:t>
      </w:r>
    </w:p>
    <w:p w14:paraId="62217623">
      <w:pPr>
        <w:spacing w:line="560" w:lineRule="exact"/>
        <w:ind w:firstLine="480" w:firstLineChars="200"/>
        <w:rPr>
          <w:rFonts w:ascii="宋体" w:hAnsi="宋体" w:cs="宋体"/>
          <w:sz w:val="24"/>
        </w:rPr>
      </w:pPr>
      <w:r>
        <w:rPr>
          <w:rFonts w:hint="eastAsia" w:ascii="宋体" w:hAnsi="宋体" w:cs="宋体"/>
          <w:sz w:val="24"/>
        </w:rPr>
        <w:t>1.7.3 服务交付（实施）的方式：</w:t>
      </w:r>
      <w:r>
        <w:rPr>
          <w:rFonts w:hint="eastAsia" w:ascii="宋体" w:hAnsi="宋体" w:cs="宋体"/>
          <w:b/>
          <w:i/>
          <w:sz w:val="24"/>
          <w:u w:val="single"/>
        </w:rPr>
        <w:t>合同专用条款</w:t>
      </w:r>
      <w:r>
        <w:rPr>
          <w:rFonts w:hint="eastAsia" w:ascii="宋体" w:hAnsi="宋体" w:cs="宋体"/>
          <w:sz w:val="24"/>
        </w:rPr>
        <w:t>。</w:t>
      </w:r>
    </w:p>
    <w:p w14:paraId="6B4A98B7">
      <w:pPr>
        <w:spacing w:line="560" w:lineRule="exact"/>
        <w:ind w:firstLine="480" w:firstLineChars="200"/>
        <w:outlineLvl w:val="0"/>
        <w:rPr>
          <w:rFonts w:ascii="宋体" w:hAnsi="宋体" w:cs="宋体"/>
          <w:bCs/>
          <w:sz w:val="24"/>
        </w:rPr>
      </w:pPr>
      <w:bookmarkStart w:id="423" w:name="_Toc3079"/>
      <w:bookmarkStart w:id="424" w:name="_Toc2375"/>
      <w:bookmarkStart w:id="425" w:name="_Toc8586"/>
      <w:bookmarkStart w:id="426" w:name="_Toc5698"/>
      <w:bookmarkStart w:id="427" w:name="_Toc24662"/>
      <w:r>
        <w:rPr>
          <w:rFonts w:hint="eastAsia" w:ascii="宋体" w:hAnsi="宋体" w:cs="宋体"/>
          <w:bCs/>
          <w:sz w:val="24"/>
        </w:rPr>
        <w:t>1.7.4若服务涉及货物的，则货物的：</w:t>
      </w:r>
    </w:p>
    <w:p w14:paraId="4A208CD7">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205C5800">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777BD502">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176DC0A1">
      <w:pPr>
        <w:spacing w:line="560" w:lineRule="exact"/>
        <w:ind w:firstLine="482" w:firstLineChars="200"/>
        <w:outlineLvl w:val="0"/>
        <w:rPr>
          <w:rFonts w:ascii="宋体" w:hAnsi="宋体" w:cs="宋体"/>
          <w:sz w:val="24"/>
          <w:u w:val="single"/>
        </w:rPr>
      </w:pPr>
      <w:r>
        <w:rPr>
          <w:rFonts w:hint="eastAsia" w:ascii="宋体" w:hAnsi="宋体" w:cs="宋体"/>
          <w:b/>
          <w:sz w:val="24"/>
        </w:rPr>
        <w:t>1.8违约责任</w:t>
      </w:r>
      <w:bookmarkEnd w:id="423"/>
      <w:bookmarkEnd w:id="424"/>
      <w:bookmarkEnd w:id="425"/>
      <w:bookmarkEnd w:id="426"/>
      <w:bookmarkEnd w:id="427"/>
    </w:p>
    <w:p w14:paraId="26BAE5A5">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u w:val="single"/>
        </w:rPr>
        <w:t xml:space="preserve">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14:paraId="0451184F">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9BCBE1E">
      <w:pPr>
        <w:spacing w:line="560" w:lineRule="exact"/>
        <w:ind w:firstLine="480" w:firstLineChars="200"/>
        <w:rPr>
          <w:rFonts w:ascii="宋体" w:hAnsi="宋体" w:cs="宋体"/>
          <w:sz w:val="24"/>
        </w:rPr>
      </w:pPr>
      <w:r>
        <w:rPr>
          <w:rFonts w:hint="eastAsia" w:ascii="宋体" w:hAnsi="宋体" w:cs="宋体"/>
          <w:sz w:val="24"/>
        </w:rPr>
        <w:t>1.8.3除不可抗力外，如果甲方没有按照本合同约定的付款方式付款，那么乙方可要求甲方支付违约金，违约金按每迟延付款一日的应付而未付款的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6F9E8FDD">
      <w:pPr>
        <w:spacing w:line="560" w:lineRule="exact"/>
        <w:ind w:firstLine="480" w:firstLineChars="200"/>
        <w:rPr>
          <w:rFonts w:ascii="宋体" w:hAnsi="宋体" w:cs="宋体"/>
          <w:sz w:val="24"/>
        </w:rPr>
      </w:pPr>
      <w:bookmarkStart w:id="428" w:name="_Toc32454"/>
      <w:bookmarkStart w:id="429" w:name="_Toc9497"/>
      <w:bookmarkStart w:id="430" w:name="_Toc26807"/>
      <w:bookmarkStart w:id="431" w:name="_Toc30329"/>
      <w:bookmarkStart w:id="432"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7C1B64C">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F1117D">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B27B8D4">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17926D20">
      <w:pPr>
        <w:spacing w:line="560" w:lineRule="exact"/>
        <w:ind w:firstLine="482" w:firstLineChars="200"/>
        <w:outlineLvl w:val="0"/>
        <w:rPr>
          <w:rFonts w:ascii="宋体" w:hAnsi="宋体" w:cs="宋体"/>
          <w:b/>
          <w:sz w:val="24"/>
        </w:rPr>
      </w:pPr>
      <w:bookmarkStart w:id="433" w:name="_Toc16021"/>
      <w:bookmarkStart w:id="434" w:name="_Toc15583"/>
      <w:bookmarkStart w:id="435" w:name="_Toc28375"/>
      <w:r>
        <w:rPr>
          <w:rFonts w:hint="eastAsia" w:ascii="宋体" w:hAnsi="宋体" w:cs="宋体"/>
          <w:b/>
          <w:sz w:val="24"/>
        </w:rPr>
        <w:t>1.9合同争议的解决</w:t>
      </w:r>
      <w:bookmarkEnd w:id="433"/>
      <w:bookmarkEnd w:id="434"/>
      <w:bookmarkEnd w:id="435"/>
    </w:p>
    <w:p w14:paraId="50609C4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07665A4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1E5EC89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414C2E3">
      <w:pPr>
        <w:spacing w:line="560" w:lineRule="exact"/>
        <w:ind w:firstLine="482" w:firstLineChars="200"/>
        <w:outlineLvl w:val="0"/>
        <w:rPr>
          <w:rFonts w:ascii="宋体" w:hAnsi="宋体" w:cs="宋体"/>
          <w:b/>
          <w:sz w:val="24"/>
        </w:rPr>
      </w:pPr>
      <w:bookmarkStart w:id="436" w:name="_Toc11173"/>
      <w:bookmarkStart w:id="437" w:name="_Toc15322"/>
      <w:bookmarkStart w:id="438" w:name="_Toc7245"/>
      <w:r>
        <w:rPr>
          <w:rFonts w:hint="eastAsia" w:ascii="宋体" w:hAnsi="宋体" w:cs="宋体"/>
          <w:b/>
          <w:sz w:val="24"/>
        </w:rPr>
        <w:t>2.0 合同生效</w:t>
      </w:r>
      <w:bookmarkEnd w:id="436"/>
      <w:bookmarkEnd w:id="437"/>
      <w:bookmarkEnd w:id="438"/>
    </w:p>
    <w:p w14:paraId="570DE4F1">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636EC43C">
      <w:pPr>
        <w:autoSpaceDE w:val="0"/>
        <w:autoSpaceDN w:val="0"/>
        <w:spacing w:line="560" w:lineRule="exact"/>
        <w:rPr>
          <w:rFonts w:ascii="宋体" w:hAnsi="宋体" w:cs="宋体"/>
          <w:sz w:val="24"/>
          <w:lang w:val="zh-CN"/>
        </w:rPr>
      </w:pPr>
    </w:p>
    <w:p w14:paraId="5BCC2E64">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61BC3D2C">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7CB1DF9B">
      <w:pPr>
        <w:autoSpaceDE w:val="0"/>
        <w:autoSpaceDN w:val="0"/>
        <w:spacing w:line="560" w:lineRule="exact"/>
        <w:rPr>
          <w:rFonts w:ascii="宋体" w:hAnsi="宋体" w:cs="宋体"/>
          <w:sz w:val="24"/>
          <w:lang w:val="zh-CN"/>
        </w:rPr>
      </w:pPr>
    </w:p>
    <w:p w14:paraId="2D78A20F">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510AD1C3">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法定代表人或</w:t>
      </w:r>
    </w:p>
    <w:p w14:paraId="54A59D3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授权代表（签字）: </w:t>
      </w:r>
    </w:p>
    <w:p w14:paraId="46FAC391">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21FD15A3">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3C0C4874">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73A44597">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42277A0C">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265017CC">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5B05D3B9">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54C630B9">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08CC2F93">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503CA07B">
      <w:pPr>
        <w:widowControl/>
        <w:spacing w:line="560" w:lineRule="exact"/>
        <w:jc w:val="left"/>
        <w:rPr>
          <w:rFonts w:ascii="宋体" w:hAnsi="宋体" w:cs="宋体"/>
          <w:b/>
          <w:sz w:val="24"/>
        </w:rPr>
      </w:pPr>
    </w:p>
    <w:p w14:paraId="6392B4E2">
      <w:pPr>
        <w:widowControl/>
        <w:adjustRightInd/>
        <w:jc w:val="left"/>
        <w:rPr>
          <w:rFonts w:ascii="宋体" w:hAnsi="宋体" w:cs="宋体"/>
          <w:b/>
          <w:sz w:val="24"/>
        </w:rPr>
      </w:pPr>
      <w:r>
        <w:rPr>
          <w:rFonts w:hint="eastAsia" w:ascii="宋体" w:hAnsi="宋体" w:cs="宋体"/>
          <w:b/>
        </w:rPr>
        <w:br w:type="page"/>
      </w:r>
    </w:p>
    <w:p w14:paraId="670A2349">
      <w:pPr>
        <w:pStyle w:val="385"/>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43D4735A">
      <w:pPr>
        <w:spacing w:line="560" w:lineRule="exact"/>
        <w:ind w:firstLine="482" w:firstLineChars="200"/>
        <w:outlineLvl w:val="0"/>
        <w:rPr>
          <w:rFonts w:ascii="宋体" w:hAnsi="宋体" w:cs="宋体"/>
          <w:b/>
          <w:sz w:val="24"/>
        </w:rPr>
      </w:pPr>
      <w:bookmarkStart w:id="439" w:name="_Toc19680"/>
      <w:bookmarkStart w:id="440" w:name="_Toc31297"/>
      <w:bookmarkStart w:id="441" w:name="_Toc5228"/>
      <w:bookmarkStart w:id="442" w:name="_Toc25079"/>
      <w:bookmarkStart w:id="443" w:name="_Toc14021"/>
      <w:r>
        <w:rPr>
          <w:rFonts w:hint="eastAsia" w:ascii="宋体" w:hAnsi="宋体" w:cs="宋体"/>
          <w:b/>
          <w:sz w:val="24"/>
        </w:rPr>
        <w:t>2.1 定义</w:t>
      </w:r>
      <w:bookmarkEnd w:id="439"/>
      <w:bookmarkEnd w:id="440"/>
      <w:bookmarkEnd w:id="441"/>
      <w:bookmarkEnd w:id="442"/>
      <w:bookmarkEnd w:id="443"/>
    </w:p>
    <w:p w14:paraId="1C5A11B3">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22F818A1">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61C7058">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5A3D5190">
      <w:pPr>
        <w:spacing w:line="560" w:lineRule="exact"/>
        <w:ind w:firstLine="480" w:firstLineChars="200"/>
        <w:rPr>
          <w:rFonts w:ascii="宋体" w:hAnsi="宋体" w:cs="宋体"/>
          <w:sz w:val="24"/>
        </w:rPr>
      </w:pPr>
      <w:r>
        <w:rPr>
          <w:rFonts w:hint="eastAsia" w:ascii="宋体" w:hAnsi="宋体" w:cs="宋体"/>
          <w:sz w:val="24"/>
        </w:rPr>
        <w:t>2.1.3 “服务”系指中标或成交供应商根据合同约定应向采购人履行的除货物和工程以外的其他政府采购对象，包括采购人自身需要的服务和向社会公众提供的公共服务。</w:t>
      </w:r>
    </w:p>
    <w:p w14:paraId="20249FFE">
      <w:pPr>
        <w:spacing w:line="560" w:lineRule="exact"/>
        <w:ind w:firstLine="480" w:firstLineChars="200"/>
        <w:rPr>
          <w:rFonts w:ascii="宋体" w:hAnsi="宋体" w:cs="宋体"/>
          <w:sz w:val="24"/>
        </w:rPr>
      </w:pPr>
      <w:r>
        <w:rPr>
          <w:rFonts w:hint="eastAsia" w:ascii="宋体" w:hAnsi="宋体" w:cs="宋体"/>
          <w:sz w:val="24"/>
        </w:rPr>
        <w:t>2.1.4 “甲方”系指与中标或成交供应商签署合同的采购人；采购人委托采购代理机构代表其与乙方签订合同的，采购人的授权委托书作为合同附件。</w:t>
      </w:r>
    </w:p>
    <w:p w14:paraId="5EE37F68">
      <w:pPr>
        <w:spacing w:line="560" w:lineRule="exact"/>
        <w:ind w:firstLine="480" w:firstLineChars="200"/>
        <w:rPr>
          <w:rFonts w:ascii="宋体" w:hAnsi="宋体" w:cs="宋体"/>
          <w:sz w:val="24"/>
        </w:rPr>
      </w:pPr>
      <w:r>
        <w:rPr>
          <w:rFonts w:hint="eastAsia" w:ascii="宋体" w:hAnsi="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F940AC4">
      <w:pPr>
        <w:spacing w:line="560" w:lineRule="exact"/>
        <w:ind w:firstLine="480" w:firstLineChars="200"/>
        <w:rPr>
          <w:rFonts w:ascii="宋体" w:hAnsi="宋体" w:cs="宋体"/>
          <w:sz w:val="24"/>
        </w:rPr>
      </w:pPr>
      <w:r>
        <w:rPr>
          <w:rFonts w:hint="eastAsia" w:ascii="宋体" w:hAnsi="宋体" w:cs="宋体"/>
          <w:sz w:val="24"/>
        </w:rPr>
        <w:t>2.1.6 “现场”系指合同约定提供服务的地点。</w:t>
      </w:r>
    </w:p>
    <w:p w14:paraId="7BE12CC7">
      <w:pPr>
        <w:spacing w:line="560" w:lineRule="exact"/>
        <w:ind w:firstLine="482" w:firstLineChars="200"/>
        <w:outlineLvl w:val="0"/>
        <w:rPr>
          <w:rFonts w:ascii="宋体" w:hAnsi="宋体" w:cs="宋体"/>
          <w:b/>
          <w:sz w:val="24"/>
        </w:rPr>
      </w:pPr>
      <w:bookmarkStart w:id="444" w:name="_Toc31402"/>
      <w:bookmarkStart w:id="445" w:name="_Toc3769"/>
      <w:bookmarkStart w:id="446" w:name="_Toc19539"/>
      <w:bookmarkStart w:id="447" w:name="_Toc23289"/>
      <w:bookmarkStart w:id="448" w:name="_Toc16752"/>
      <w:r>
        <w:rPr>
          <w:rFonts w:hint="eastAsia" w:ascii="宋体" w:hAnsi="宋体" w:cs="宋体"/>
          <w:b/>
          <w:sz w:val="24"/>
        </w:rPr>
        <w:t>2.2 技术规范</w:t>
      </w:r>
      <w:bookmarkEnd w:id="444"/>
      <w:bookmarkEnd w:id="445"/>
      <w:bookmarkEnd w:id="446"/>
      <w:bookmarkEnd w:id="447"/>
      <w:bookmarkEnd w:id="448"/>
    </w:p>
    <w:p w14:paraId="086F4514">
      <w:pPr>
        <w:spacing w:line="560" w:lineRule="exact"/>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B749050">
      <w:pPr>
        <w:spacing w:line="560" w:lineRule="exact"/>
        <w:ind w:firstLine="482" w:firstLineChars="200"/>
        <w:outlineLvl w:val="0"/>
        <w:rPr>
          <w:rFonts w:ascii="宋体" w:hAnsi="宋体" w:cs="宋体"/>
          <w:b/>
          <w:sz w:val="24"/>
        </w:rPr>
      </w:pPr>
      <w:bookmarkStart w:id="449" w:name="_Toc4133"/>
      <w:bookmarkStart w:id="450" w:name="_Toc27945"/>
      <w:bookmarkStart w:id="451" w:name="_Toc9161"/>
      <w:bookmarkStart w:id="452" w:name="_Toc13673"/>
      <w:bookmarkStart w:id="453" w:name="_Toc12412"/>
      <w:r>
        <w:rPr>
          <w:rFonts w:hint="eastAsia" w:ascii="宋体" w:hAnsi="宋体" w:cs="宋体"/>
          <w:b/>
          <w:sz w:val="24"/>
        </w:rPr>
        <w:t>2.3 知识产权</w:t>
      </w:r>
      <w:bookmarkEnd w:id="449"/>
      <w:bookmarkEnd w:id="450"/>
      <w:bookmarkEnd w:id="451"/>
      <w:bookmarkEnd w:id="452"/>
      <w:bookmarkEnd w:id="453"/>
    </w:p>
    <w:p w14:paraId="41288D9C">
      <w:pPr>
        <w:spacing w:line="560" w:lineRule="exact"/>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本项目乙方所采用的科学技术成果和专利，不再额外收取费用。</w:t>
      </w:r>
    </w:p>
    <w:p w14:paraId="342D8315">
      <w:pPr>
        <w:spacing w:line="560" w:lineRule="exact"/>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14:paraId="12C9CD0B">
      <w:pPr>
        <w:spacing w:line="560" w:lineRule="exact"/>
        <w:ind w:firstLine="482" w:firstLineChars="200"/>
        <w:rPr>
          <w:rFonts w:ascii="宋体" w:hAnsi="宋体" w:cs="宋体"/>
          <w:b/>
          <w:sz w:val="24"/>
        </w:rPr>
      </w:pPr>
      <w:r>
        <w:rPr>
          <w:rFonts w:hint="eastAsia" w:ascii="宋体" w:hAnsi="宋体" w:cs="宋体"/>
          <w:b/>
          <w:sz w:val="24"/>
        </w:rPr>
        <w:t>2.4 履约检查和问题反馈</w:t>
      </w:r>
    </w:p>
    <w:p w14:paraId="5EC9B23C">
      <w:pPr>
        <w:spacing w:line="560" w:lineRule="exact"/>
        <w:ind w:firstLine="480" w:firstLineChars="200"/>
        <w:rPr>
          <w:rFonts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4D4676D">
      <w:pPr>
        <w:spacing w:line="560" w:lineRule="exact"/>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14:paraId="4DCB2105">
      <w:pPr>
        <w:spacing w:line="560" w:lineRule="exact"/>
        <w:ind w:firstLine="482" w:firstLineChars="200"/>
        <w:outlineLvl w:val="0"/>
        <w:rPr>
          <w:rFonts w:ascii="宋体" w:hAnsi="宋体" w:cs="宋体"/>
          <w:b/>
          <w:sz w:val="24"/>
        </w:rPr>
      </w:pPr>
      <w:bookmarkStart w:id="454" w:name="_Toc22011"/>
      <w:bookmarkStart w:id="455" w:name="_Toc15447"/>
      <w:bookmarkStart w:id="456" w:name="_Toc32670"/>
      <w:bookmarkStart w:id="457" w:name="_Toc31233"/>
      <w:bookmarkStart w:id="458" w:name="_Toc26555"/>
      <w:r>
        <w:rPr>
          <w:rFonts w:hint="eastAsia" w:ascii="宋体" w:hAnsi="宋体" w:cs="宋体"/>
          <w:b/>
          <w:sz w:val="24"/>
        </w:rPr>
        <w:t>2.5 结算方式和付款条件</w:t>
      </w:r>
      <w:bookmarkEnd w:id="454"/>
      <w:bookmarkEnd w:id="455"/>
      <w:bookmarkEnd w:id="456"/>
      <w:bookmarkEnd w:id="457"/>
      <w:bookmarkEnd w:id="458"/>
    </w:p>
    <w:p w14:paraId="2C04CC74">
      <w:pPr>
        <w:spacing w:line="560" w:lineRule="exact"/>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7F50FB47">
      <w:pPr>
        <w:spacing w:line="560" w:lineRule="exact"/>
        <w:ind w:firstLine="482" w:firstLineChars="200"/>
        <w:outlineLvl w:val="0"/>
        <w:rPr>
          <w:rFonts w:ascii="宋体" w:hAnsi="宋体" w:cs="宋体"/>
          <w:b/>
          <w:sz w:val="24"/>
        </w:rPr>
      </w:pPr>
      <w:bookmarkStart w:id="459" w:name="_Toc18990"/>
      <w:bookmarkStart w:id="460" w:name="_Toc16163"/>
      <w:bookmarkStart w:id="461" w:name="_Toc30507"/>
      <w:bookmarkStart w:id="462" w:name="_Toc13467"/>
      <w:bookmarkStart w:id="463" w:name="_Toc13154"/>
      <w:r>
        <w:rPr>
          <w:rFonts w:hint="eastAsia" w:ascii="宋体" w:hAnsi="宋体" w:cs="宋体"/>
          <w:b/>
          <w:sz w:val="24"/>
        </w:rPr>
        <w:t>2.6 技术资料和保密义务</w:t>
      </w:r>
      <w:bookmarkEnd w:id="459"/>
      <w:bookmarkEnd w:id="460"/>
      <w:bookmarkEnd w:id="461"/>
      <w:bookmarkEnd w:id="462"/>
      <w:bookmarkEnd w:id="463"/>
    </w:p>
    <w:p w14:paraId="64704744">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86B51F4">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4C0AA20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5BA68E6">
      <w:pPr>
        <w:spacing w:line="560" w:lineRule="exact"/>
        <w:ind w:firstLine="482" w:firstLineChars="200"/>
        <w:outlineLvl w:val="0"/>
        <w:rPr>
          <w:rFonts w:ascii="宋体" w:hAnsi="宋体" w:cs="宋体"/>
          <w:b/>
          <w:sz w:val="24"/>
        </w:rPr>
      </w:pPr>
      <w:bookmarkStart w:id="464" w:name="_Toc19069"/>
      <w:r>
        <w:rPr>
          <w:rFonts w:hint="eastAsia" w:ascii="宋体" w:hAnsi="宋体" w:cs="宋体"/>
          <w:b/>
          <w:sz w:val="24"/>
        </w:rPr>
        <w:t>2.7 质量保证</w:t>
      </w:r>
      <w:bookmarkEnd w:id="464"/>
    </w:p>
    <w:p w14:paraId="1BB038C1">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54B3E1B5">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40D39D4E">
      <w:pPr>
        <w:spacing w:line="560" w:lineRule="exact"/>
        <w:ind w:firstLine="482" w:firstLineChars="200"/>
        <w:outlineLvl w:val="0"/>
        <w:rPr>
          <w:rFonts w:ascii="宋体" w:hAnsi="宋体" w:cs="宋体"/>
          <w:b/>
          <w:sz w:val="24"/>
        </w:rPr>
      </w:pPr>
      <w:bookmarkStart w:id="465" w:name="_Toc22267"/>
      <w:r>
        <w:rPr>
          <w:rFonts w:hint="eastAsia" w:ascii="宋体" w:hAnsi="宋体" w:cs="宋体"/>
          <w:b/>
          <w:sz w:val="24"/>
        </w:rPr>
        <w:t>2.8 延迟履行</w:t>
      </w:r>
      <w:bookmarkEnd w:id="465"/>
    </w:p>
    <w:p w14:paraId="13CF9DA0">
      <w:pPr>
        <w:spacing w:line="560" w:lineRule="exact"/>
        <w:ind w:firstLine="480" w:firstLineChars="200"/>
        <w:rPr>
          <w:rFonts w:ascii="宋体" w:hAnsi="宋体" w:cs="宋体"/>
          <w:sz w:val="24"/>
        </w:rPr>
      </w:pPr>
      <w:r>
        <w:rPr>
          <w:rFonts w:hint="eastAsia" w:ascii="宋体" w:hAnsi="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8F36CCB">
      <w:pPr>
        <w:spacing w:line="560" w:lineRule="exact"/>
        <w:ind w:firstLine="482" w:firstLineChars="200"/>
        <w:outlineLvl w:val="0"/>
        <w:rPr>
          <w:rFonts w:ascii="宋体" w:hAnsi="宋体" w:cs="宋体"/>
          <w:b/>
          <w:sz w:val="24"/>
        </w:rPr>
      </w:pPr>
      <w:bookmarkStart w:id="466" w:name="_Toc10611"/>
      <w:r>
        <w:rPr>
          <w:rFonts w:hint="eastAsia" w:ascii="宋体" w:hAnsi="宋体" w:cs="宋体"/>
          <w:b/>
          <w:sz w:val="24"/>
        </w:rPr>
        <w:t>2.9 合同变更</w:t>
      </w:r>
      <w:bookmarkEnd w:id="466"/>
    </w:p>
    <w:p w14:paraId="4F0DCAB0">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14:paraId="59461394">
      <w:pPr>
        <w:spacing w:line="560" w:lineRule="exact"/>
        <w:ind w:firstLine="482" w:firstLineChars="200"/>
        <w:outlineLvl w:val="0"/>
        <w:rPr>
          <w:rFonts w:ascii="宋体" w:hAnsi="宋体" w:cs="宋体"/>
          <w:b/>
          <w:sz w:val="24"/>
        </w:rPr>
      </w:pPr>
      <w:bookmarkStart w:id="467" w:name="_Toc26689"/>
      <w:bookmarkStart w:id="468" w:name="_Toc23368"/>
      <w:bookmarkStart w:id="469" w:name="_Toc21830"/>
      <w:bookmarkStart w:id="470" w:name="_Toc10663"/>
      <w:bookmarkStart w:id="471" w:name="_Toc42"/>
      <w:r>
        <w:rPr>
          <w:rFonts w:hint="eastAsia" w:ascii="宋体" w:hAnsi="宋体" w:cs="宋体"/>
          <w:b/>
          <w:sz w:val="24"/>
        </w:rPr>
        <w:t>2.10 合同转让和分包</w:t>
      </w:r>
      <w:bookmarkEnd w:id="467"/>
      <w:bookmarkEnd w:id="468"/>
      <w:bookmarkEnd w:id="469"/>
      <w:bookmarkEnd w:id="470"/>
      <w:bookmarkEnd w:id="471"/>
    </w:p>
    <w:p w14:paraId="0EBC0F9F">
      <w:pPr>
        <w:spacing w:line="560" w:lineRule="exact"/>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692CE22">
      <w:pPr>
        <w:spacing w:line="560" w:lineRule="exact"/>
        <w:ind w:firstLine="482" w:firstLineChars="200"/>
        <w:outlineLvl w:val="0"/>
        <w:rPr>
          <w:rFonts w:ascii="宋体" w:hAnsi="宋体" w:cs="宋体"/>
          <w:b/>
          <w:sz w:val="24"/>
        </w:rPr>
      </w:pPr>
      <w:bookmarkStart w:id="472" w:name="_Toc4720"/>
      <w:bookmarkStart w:id="473" w:name="_Toc32494"/>
      <w:bookmarkStart w:id="474" w:name="_Toc25571"/>
      <w:bookmarkStart w:id="475" w:name="_Toc14371"/>
      <w:bookmarkStart w:id="476" w:name="_Toc26633"/>
      <w:r>
        <w:rPr>
          <w:rFonts w:hint="eastAsia" w:ascii="宋体" w:hAnsi="宋体" w:cs="宋体"/>
          <w:b/>
          <w:sz w:val="24"/>
        </w:rPr>
        <w:t>2.11 不可抗力</w:t>
      </w:r>
      <w:bookmarkEnd w:id="472"/>
      <w:bookmarkEnd w:id="473"/>
      <w:bookmarkEnd w:id="474"/>
      <w:bookmarkEnd w:id="475"/>
      <w:bookmarkEnd w:id="476"/>
    </w:p>
    <w:p w14:paraId="2F1218DF">
      <w:pPr>
        <w:spacing w:line="560" w:lineRule="exact"/>
        <w:ind w:firstLine="480" w:firstLineChars="200"/>
        <w:rPr>
          <w:rFonts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14:paraId="13A8099A">
      <w:pPr>
        <w:spacing w:line="560" w:lineRule="exact"/>
        <w:ind w:firstLine="480" w:firstLineChars="200"/>
        <w:rPr>
          <w:rFonts w:ascii="宋体" w:hAnsi="宋体" w:cs="宋体"/>
          <w:sz w:val="24"/>
        </w:rPr>
      </w:pPr>
      <w:r>
        <w:rPr>
          <w:rFonts w:hint="eastAsia" w:ascii="宋体" w:hAnsi="宋体" w:cs="宋体"/>
          <w:sz w:val="24"/>
        </w:rPr>
        <w:t>2.11.2 因不可抗力致使不能实现合同目的的，当事人可以解除合同；</w:t>
      </w:r>
    </w:p>
    <w:p w14:paraId="3C24F080">
      <w:pPr>
        <w:spacing w:line="560" w:lineRule="exact"/>
        <w:ind w:firstLine="480" w:firstLineChars="200"/>
        <w:rPr>
          <w:rFonts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07B6B63">
      <w:pPr>
        <w:spacing w:line="560" w:lineRule="exact"/>
        <w:ind w:firstLine="480" w:firstLineChars="20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1A9374FD">
      <w:pPr>
        <w:spacing w:line="560" w:lineRule="exact"/>
        <w:ind w:firstLine="482" w:firstLineChars="200"/>
        <w:outlineLvl w:val="0"/>
        <w:rPr>
          <w:rFonts w:ascii="宋体" w:hAnsi="宋体" w:cs="宋体"/>
          <w:b/>
          <w:sz w:val="24"/>
        </w:rPr>
      </w:pPr>
      <w:bookmarkStart w:id="477" w:name="_Toc25783"/>
      <w:bookmarkStart w:id="478" w:name="_Toc3638"/>
      <w:bookmarkStart w:id="479" w:name="_Toc23854"/>
      <w:bookmarkStart w:id="480" w:name="_Toc14115"/>
      <w:bookmarkStart w:id="481" w:name="_Toc24465"/>
      <w:r>
        <w:rPr>
          <w:rFonts w:hint="eastAsia" w:ascii="宋体" w:hAnsi="宋体" w:cs="宋体"/>
          <w:b/>
          <w:sz w:val="24"/>
        </w:rPr>
        <w:t>2.12 税费</w:t>
      </w:r>
      <w:bookmarkEnd w:id="477"/>
      <w:bookmarkEnd w:id="478"/>
      <w:bookmarkEnd w:id="479"/>
      <w:bookmarkEnd w:id="480"/>
      <w:bookmarkEnd w:id="481"/>
    </w:p>
    <w:p w14:paraId="43563684">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14:paraId="24DD5916">
      <w:pPr>
        <w:spacing w:line="560" w:lineRule="exact"/>
        <w:ind w:firstLine="482" w:firstLineChars="200"/>
        <w:outlineLvl w:val="0"/>
        <w:rPr>
          <w:rFonts w:ascii="宋体" w:hAnsi="宋体" w:cs="宋体"/>
          <w:b/>
          <w:sz w:val="24"/>
        </w:rPr>
      </w:pPr>
      <w:bookmarkStart w:id="482" w:name="_Toc26883"/>
      <w:bookmarkStart w:id="483" w:name="_Toc7315"/>
      <w:bookmarkStart w:id="484" w:name="_Toc25525"/>
      <w:bookmarkStart w:id="485" w:name="_Toc14814"/>
      <w:bookmarkStart w:id="486" w:name="_Toc30105"/>
      <w:r>
        <w:rPr>
          <w:rFonts w:hint="eastAsia" w:ascii="宋体" w:hAnsi="宋体" w:cs="宋体"/>
          <w:b/>
          <w:sz w:val="24"/>
        </w:rPr>
        <w:t>2.13 乙方破产</w:t>
      </w:r>
      <w:bookmarkEnd w:id="482"/>
      <w:bookmarkEnd w:id="483"/>
      <w:bookmarkEnd w:id="484"/>
      <w:bookmarkEnd w:id="485"/>
      <w:bookmarkEnd w:id="486"/>
    </w:p>
    <w:p w14:paraId="4D252413">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4D9B550">
      <w:pPr>
        <w:spacing w:line="560" w:lineRule="exact"/>
        <w:ind w:firstLine="482" w:firstLineChars="200"/>
        <w:outlineLvl w:val="0"/>
        <w:rPr>
          <w:rFonts w:ascii="宋体" w:hAnsi="宋体" w:cs="宋体"/>
          <w:b/>
          <w:sz w:val="24"/>
        </w:rPr>
      </w:pPr>
      <w:bookmarkStart w:id="487" w:name="_Toc2016"/>
      <w:bookmarkStart w:id="488" w:name="_Toc1123"/>
      <w:bookmarkStart w:id="489" w:name="_Toc23323"/>
      <w:r>
        <w:rPr>
          <w:rFonts w:hint="eastAsia" w:ascii="宋体" w:hAnsi="宋体" w:cs="宋体"/>
          <w:b/>
          <w:sz w:val="24"/>
        </w:rPr>
        <w:t>2.14 合同中止、终止</w:t>
      </w:r>
      <w:bookmarkEnd w:id="487"/>
      <w:bookmarkEnd w:id="488"/>
      <w:bookmarkEnd w:id="489"/>
    </w:p>
    <w:p w14:paraId="5A908E6B">
      <w:pPr>
        <w:spacing w:line="560" w:lineRule="exact"/>
        <w:ind w:firstLine="480" w:firstLineChars="200"/>
        <w:rPr>
          <w:rFonts w:ascii="宋体" w:hAnsi="宋体" w:cs="宋体"/>
          <w:sz w:val="24"/>
        </w:rPr>
      </w:pPr>
      <w:r>
        <w:rPr>
          <w:rFonts w:hint="eastAsia" w:ascii="宋体" w:hAnsi="宋体" w:cs="宋体"/>
          <w:sz w:val="24"/>
        </w:rPr>
        <w:t>2.14.1 双方当事人不得擅自中止或者终止合同；</w:t>
      </w:r>
    </w:p>
    <w:p w14:paraId="1C69648E">
      <w:pPr>
        <w:spacing w:line="560" w:lineRule="exact"/>
        <w:ind w:firstLine="480" w:firstLineChars="200"/>
        <w:rPr>
          <w:rFonts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14:paraId="61278C1F">
      <w:pPr>
        <w:spacing w:line="560" w:lineRule="exact"/>
        <w:ind w:firstLine="482" w:firstLineChars="200"/>
        <w:outlineLvl w:val="0"/>
        <w:rPr>
          <w:rFonts w:ascii="宋体" w:hAnsi="宋体" w:cs="宋体"/>
          <w:b/>
          <w:sz w:val="24"/>
        </w:rPr>
      </w:pPr>
      <w:bookmarkStart w:id="490" w:name="_Toc14525"/>
      <w:bookmarkStart w:id="491" w:name="_Toc1969"/>
      <w:bookmarkStart w:id="492" w:name="_Toc17363"/>
      <w:r>
        <w:rPr>
          <w:rFonts w:hint="eastAsia" w:ascii="宋体" w:hAnsi="宋体" w:cs="宋体"/>
          <w:b/>
          <w:sz w:val="24"/>
        </w:rPr>
        <w:t>2.15 检验和验收</w:t>
      </w:r>
      <w:bookmarkEnd w:id="490"/>
      <w:bookmarkEnd w:id="491"/>
      <w:bookmarkEnd w:id="492"/>
    </w:p>
    <w:p w14:paraId="70F4806F">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14:paraId="789B341D">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5480A2">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14:paraId="6BB30D04">
      <w:pPr>
        <w:spacing w:line="560" w:lineRule="exact"/>
        <w:ind w:firstLine="482" w:firstLineChars="200"/>
        <w:outlineLvl w:val="0"/>
        <w:rPr>
          <w:rFonts w:ascii="宋体" w:hAnsi="宋体" w:cs="宋体"/>
          <w:b/>
          <w:sz w:val="24"/>
        </w:rPr>
      </w:pPr>
      <w:bookmarkStart w:id="493" w:name="_Toc31892"/>
      <w:bookmarkStart w:id="494" w:name="_Toc2308"/>
      <w:bookmarkStart w:id="495" w:name="_Toc25198"/>
      <w:bookmarkStart w:id="496" w:name="_Toc9808"/>
      <w:bookmarkStart w:id="497" w:name="_Toc12666"/>
      <w:r>
        <w:rPr>
          <w:rFonts w:hint="eastAsia" w:ascii="宋体" w:hAnsi="宋体" w:cs="宋体"/>
          <w:b/>
          <w:sz w:val="24"/>
        </w:rPr>
        <w:t>2.16 通知和送达</w:t>
      </w:r>
      <w:bookmarkEnd w:id="493"/>
      <w:bookmarkEnd w:id="494"/>
      <w:bookmarkEnd w:id="495"/>
      <w:bookmarkEnd w:id="496"/>
      <w:bookmarkEnd w:id="497"/>
    </w:p>
    <w:p w14:paraId="279BD0A6">
      <w:pPr>
        <w:spacing w:line="560" w:lineRule="exact"/>
        <w:ind w:firstLine="480" w:firstLineChars="200"/>
        <w:rPr>
          <w:rFonts w:ascii="宋体" w:hAnsi="宋体" w:cs="宋体"/>
          <w:sz w:val="24"/>
        </w:rPr>
      </w:pPr>
      <w:bookmarkStart w:id="498" w:name="_Toc18401"/>
      <w:bookmarkStart w:id="499" w:name="_Toc27674"/>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700762FC">
      <w:pPr>
        <w:spacing w:line="560" w:lineRule="exact"/>
        <w:ind w:firstLine="480" w:firstLineChars="200"/>
        <w:rPr>
          <w:rFonts w:ascii="宋体" w:hAnsi="宋体" w:cs="宋体"/>
          <w:sz w:val="24"/>
        </w:rPr>
      </w:pPr>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675B1272">
      <w:pPr>
        <w:spacing w:line="560" w:lineRule="exact"/>
        <w:ind w:firstLine="482" w:firstLineChars="200"/>
        <w:outlineLvl w:val="0"/>
        <w:rPr>
          <w:rFonts w:ascii="宋体" w:hAnsi="宋体" w:cs="宋体"/>
          <w:b/>
          <w:sz w:val="24"/>
        </w:rPr>
      </w:pPr>
      <w:bookmarkStart w:id="500" w:name="_Toc12254"/>
      <w:bookmarkStart w:id="501" w:name="_Toc5063"/>
      <w:bookmarkStart w:id="502" w:name="_Toc28906"/>
      <w:bookmarkStart w:id="503" w:name="_Toc20808"/>
      <w:bookmarkStart w:id="504" w:name="_Toc27644"/>
      <w:r>
        <w:rPr>
          <w:rFonts w:hint="eastAsia" w:ascii="宋体" w:hAnsi="宋体" w:cs="宋体"/>
          <w:b/>
          <w:sz w:val="24"/>
        </w:rPr>
        <w:t>2.17 合同使用的文字和适用的法律</w:t>
      </w:r>
      <w:bookmarkEnd w:id="500"/>
      <w:bookmarkEnd w:id="501"/>
      <w:bookmarkEnd w:id="502"/>
      <w:bookmarkEnd w:id="503"/>
      <w:bookmarkEnd w:id="504"/>
    </w:p>
    <w:p w14:paraId="53B44082">
      <w:pPr>
        <w:spacing w:line="560" w:lineRule="exact"/>
        <w:ind w:firstLine="480" w:firstLineChars="200"/>
        <w:rPr>
          <w:rFonts w:ascii="宋体" w:hAnsi="宋体" w:cs="宋体"/>
          <w:sz w:val="24"/>
        </w:rPr>
      </w:pPr>
      <w:r>
        <w:rPr>
          <w:rFonts w:hint="eastAsia" w:ascii="宋体" w:hAnsi="宋体" w:cs="宋体"/>
          <w:sz w:val="24"/>
        </w:rPr>
        <w:t>2.17.1 合同使用汉语书就、变更和解释；</w:t>
      </w:r>
    </w:p>
    <w:p w14:paraId="6C72E0D1">
      <w:pPr>
        <w:spacing w:line="560" w:lineRule="exact"/>
        <w:ind w:firstLine="480" w:firstLineChars="200"/>
        <w:rPr>
          <w:rFonts w:ascii="宋体" w:hAnsi="宋体" w:cs="宋体"/>
          <w:sz w:val="24"/>
        </w:rPr>
      </w:pPr>
      <w:r>
        <w:rPr>
          <w:rFonts w:hint="eastAsia" w:ascii="宋体" w:hAnsi="宋体" w:cs="宋体"/>
          <w:sz w:val="24"/>
        </w:rPr>
        <w:t>2.17.2 合同适用中华人民共和国法律。</w:t>
      </w:r>
    </w:p>
    <w:p w14:paraId="2F25FC3C">
      <w:pPr>
        <w:spacing w:line="560" w:lineRule="exact"/>
        <w:ind w:firstLine="482" w:firstLineChars="200"/>
        <w:outlineLvl w:val="0"/>
        <w:rPr>
          <w:rFonts w:ascii="宋体" w:hAnsi="宋体" w:cs="宋体"/>
          <w:b/>
          <w:sz w:val="24"/>
        </w:rPr>
      </w:pPr>
      <w:bookmarkStart w:id="505" w:name="_Toc30599"/>
      <w:bookmarkStart w:id="506" w:name="_Toc4355"/>
      <w:bookmarkStart w:id="507" w:name="_Toc18540"/>
      <w:r>
        <w:rPr>
          <w:rFonts w:hint="eastAsia" w:ascii="宋体" w:hAnsi="宋体" w:cs="宋体"/>
          <w:b/>
          <w:sz w:val="24"/>
        </w:rPr>
        <w:t>2.18 计量单位</w:t>
      </w:r>
      <w:bookmarkEnd w:id="505"/>
      <w:bookmarkEnd w:id="506"/>
      <w:bookmarkEnd w:id="507"/>
    </w:p>
    <w:p w14:paraId="3FECE570">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1F37F13">
      <w:pPr>
        <w:spacing w:line="560" w:lineRule="exact"/>
        <w:ind w:firstLine="482" w:firstLineChars="200"/>
        <w:rPr>
          <w:rFonts w:ascii="宋体" w:hAnsi="宋体" w:cs="宋体"/>
          <w:b/>
          <w:sz w:val="24"/>
        </w:rPr>
      </w:pPr>
      <w:r>
        <w:rPr>
          <w:rFonts w:hint="eastAsia" w:ascii="宋体" w:hAnsi="宋体" w:cs="宋体"/>
          <w:b/>
          <w:sz w:val="24"/>
        </w:rPr>
        <w:t>2.19合同份数</w:t>
      </w:r>
    </w:p>
    <w:p w14:paraId="3438EC1A">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797541CA">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488CFA20">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9D3B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6811737E">
            <w:pPr>
              <w:jc w:val="center"/>
              <w:rPr>
                <w:b/>
                <w:bCs/>
              </w:rPr>
            </w:pPr>
            <w:r>
              <w:rPr>
                <w:rFonts w:hint="eastAsia"/>
                <w:b/>
                <w:bCs/>
              </w:rPr>
              <w:t>条款号</w:t>
            </w:r>
          </w:p>
        </w:tc>
        <w:tc>
          <w:tcPr>
            <w:tcW w:w="8149" w:type="dxa"/>
            <w:vAlign w:val="center"/>
          </w:tcPr>
          <w:p w14:paraId="24E892CD">
            <w:pPr>
              <w:jc w:val="center"/>
              <w:rPr>
                <w:b/>
                <w:bCs/>
              </w:rPr>
            </w:pPr>
            <w:r>
              <w:rPr>
                <w:rFonts w:hint="eastAsia"/>
                <w:b/>
                <w:bCs/>
              </w:rPr>
              <w:t>约定内容</w:t>
            </w:r>
          </w:p>
        </w:tc>
      </w:tr>
      <w:tr w14:paraId="64C5A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74B0889">
            <w:pPr>
              <w:spacing w:line="360" w:lineRule="auto"/>
              <w:rPr>
                <w:rFonts w:ascii="宋体" w:hAnsi="宋体" w:cs="宋体"/>
                <w:sz w:val="24"/>
              </w:rPr>
            </w:pPr>
            <w:r>
              <w:rPr>
                <w:rFonts w:hint="eastAsia" w:ascii="宋体" w:hAnsi="宋体" w:cs="宋体"/>
                <w:sz w:val="24"/>
              </w:rPr>
              <w:t>1.3.2</w:t>
            </w:r>
          </w:p>
        </w:tc>
        <w:tc>
          <w:tcPr>
            <w:tcW w:w="8149" w:type="dxa"/>
            <w:vAlign w:val="center"/>
          </w:tcPr>
          <w:p w14:paraId="3F1F49B7">
            <w:pPr>
              <w:spacing w:line="360" w:lineRule="auto"/>
              <w:rPr>
                <w:rFonts w:ascii="宋体" w:hAnsi="宋体" w:cs="宋体"/>
                <w:sz w:val="24"/>
              </w:rPr>
            </w:pPr>
          </w:p>
        </w:tc>
      </w:tr>
      <w:tr w14:paraId="4B8B1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4477521">
            <w:pPr>
              <w:spacing w:line="360" w:lineRule="auto"/>
              <w:rPr>
                <w:rFonts w:ascii="宋体" w:hAnsi="宋体" w:cs="宋体"/>
                <w:sz w:val="24"/>
              </w:rPr>
            </w:pPr>
            <w:r>
              <w:rPr>
                <w:rFonts w:hint="eastAsia" w:ascii="宋体" w:hAnsi="宋体" w:cs="宋体"/>
                <w:sz w:val="24"/>
              </w:rPr>
              <w:t>1.4.2</w:t>
            </w:r>
          </w:p>
        </w:tc>
        <w:tc>
          <w:tcPr>
            <w:tcW w:w="8149" w:type="dxa"/>
            <w:vAlign w:val="center"/>
          </w:tcPr>
          <w:p w14:paraId="67890B32">
            <w:pPr>
              <w:spacing w:line="360" w:lineRule="auto"/>
              <w:rPr>
                <w:rFonts w:ascii="宋体" w:hAnsi="宋体" w:cs="宋体"/>
                <w:sz w:val="24"/>
              </w:rPr>
            </w:pPr>
          </w:p>
        </w:tc>
      </w:tr>
      <w:tr w14:paraId="2CA2A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91EF8E0">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432738D7">
            <w:pPr>
              <w:spacing w:line="360" w:lineRule="auto"/>
              <w:rPr>
                <w:rFonts w:ascii="宋体" w:hAnsi="宋体" w:cs="宋体"/>
                <w:sz w:val="24"/>
              </w:rPr>
            </w:pPr>
          </w:p>
        </w:tc>
      </w:tr>
      <w:tr w14:paraId="7D671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0374EDC">
            <w:pPr>
              <w:spacing w:line="360" w:lineRule="auto"/>
              <w:rPr>
                <w:rFonts w:ascii="宋体" w:hAnsi="宋体" w:cs="宋体"/>
                <w:sz w:val="24"/>
              </w:rPr>
            </w:pPr>
            <w:r>
              <w:rPr>
                <w:rFonts w:hint="eastAsia" w:ascii="宋体" w:hAnsi="宋体" w:cs="宋体"/>
                <w:sz w:val="24"/>
              </w:rPr>
              <w:t>1.5.2</w:t>
            </w:r>
          </w:p>
        </w:tc>
        <w:tc>
          <w:tcPr>
            <w:tcW w:w="8149" w:type="dxa"/>
            <w:vAlign w:val="center"/>
          </w:tcPr>
          <w:p w14:paraId="5F241227">
            <w:pPr>
              <w:spacing w:line="360" w:lineRule="auto"/>
              <w:rPr>
                <w:rFonts w:ascii="宋体" w:hAnsi="宋体" w:cs="宋体"/>
                <w:sz w:val="24"/>
              </w:rPr>
            </w:pPr>
          </w:p>
        </w:tc>
      </w:tr>
      <w:tr w14:paraId="08229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BF67F4A">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7A31031C">
            <w:pPr>
              <w:spacing w:line="360" w:lineRule="auto"/>
              <w:rPr>
                <w:rFonts w:ascii="宋体" w:hAnsi="宋体" w:cs="宋体"/>
                <w:sz w:val="24"/>
              </w:rPr>
            </w:pPr>
          </w:p>
        </w:tc>
      </w:tr>
      <w:tr w14:paraId="1E68F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3CD3B0B">
            <w:pPr>
              <w:spacing w:line="360" w:lineRule="auto"/>
              <w:rPr>
                <w:rFonts w:ascii="宋体" w:hAnsi="宋体" w:cs="宋体"/>
                <w:sz w:val="24"/>
              </w:rPr>
            </w:pPr>
            <w:r>
              <w:rPr>
                <w:rFonts w:hint="eastAsia" w:ascii="宋体" w:hAnsi="宋体" w:cs="宋体"/>
                <w:sz w:val="24"/>
              </w:rPr>
              <w:t>1.6.2</w:t>
            </w:r>
          </w:p>
        </w:tc>
        <w:tc>
          <w:tcPr>
            <w:tcW w:w="8149" w:type="dxa"/>
            <w:vAlign w:val="center"/>
          </w:tcPr>
          <w:p w14:paraId="0CF06F7B">
            <w:pPr>
              <w:spacing w:line="360" w:lineRule="auto"/>
              <w:rPr>
                <w:rFonts w:ascii="宋体" w:hAnsi="宋体" w:cs="宋体"/>
                <w:sz w:val="24"/>
              </w:rPr>
            </w:pPr>
          </w:p>
        </w:tc>
      </w:tr>
      <w:tr w14:paraId="3DAB3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3F2048E">
            <w:pPr>
              <w:spacing w:line="360" w:lineRule="auto"/>
              <w:rPr>
                <w:rFonts w:ascii="宋体" w:hAnsi="宋体" w:cs="宋体"/>
                <w:sz w:val="24"/>
              </w:rPr>
            </w:pPr>
            <w:r>
              <w:rPr>
                <w:rFonts w:hint="eastAsia" w:ascii="宋体" w:hAnsi="宋体" w:cs="宋体"/>
                <w:sz w:val="24"/>
              </w:rPr>
              <w:t>1.7.1</w:t>
            </w:r>
          </w:p>
        </w:tc>
        <w:tc>
          <w:tcPr>
            <w:tcW w:w="8149" w:type="dxa"/>
            <w:vAlign w:val="center"/>
          </w:tcPr>
          <w:p w14:paraId="7F2B0601">
            <w:pPr>
              <w:spacing w:line="360" w:lineRule="auto"/>
              <w:rPr>
                <w:rFonts w:ascii="宋体" w:hAnsi="宋体" w:cs="宋体"/>
                <w:sz w:val="24"/>
              </w:rPr>
            </w:pPr>
          </w:p>
        </w:tc>
      </w:tr>
      <w:tr w14:paraId="694CF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4B5916A">
            <w:pPr>
              <w:spacing w:line="360" w:lineRule="auto"/>
              <w:rPr>
                <w:rFonts w:ascii="宋体" w:hAnsi="宋体" w:cs="宋体"/>
                <w:sz w:val="24"/>
              </w:rPr>
            </w:pPr>
            <w:r>
              <w:rPr>
                <w:rFonts w:hint="eastAsia" w:ascii="宋体" w:hAnsi="宋体" w:cs="宋体"/>
                <w:sz w:val="24"/>
              </w:rPr>
              <w:t>1.7.2</w:t>
            </w:r>
          </w:p>
        </w:tc>
        <w:tc>
          <w:tcPr>
            <w:tcW w:w="8149" w:type="dxa"/>
            <w:vAlign w:val="center"/>
          </w:tcPr>
          <w:p w14:paraId="06458B23">
            <w:pPr>
              <w:spacing w:line="360" w:lineRule="auto"/>
              <w:rPr>
                <w:rFonts w:ascii="宋体" w:hAnsi="宋体" w:cs="宋体"/>
                <w:sz w:val="24"/>
              </w:rPr>
            </w:pPr>
          </w:p>
        </w:tc>
      </w:tr>
      <w:tr w14:paraId="52FA0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620002A">
            <w:pPr>
              <w:spacing w:line="360" w:lineRule="auto"/>
              <w:rPr>
                <w:rFonts w:ascii="宋体" w:hAnsi="宋体" w:cs="宋体"/>
                <w:sz w:val="24"/>
              </w:rPr>
            </w:pPr>
            <w:r>
              <w:rPr>
                <w:rFonts w:hint="eastAsia" w:ascii="宋体" w:hAnsi="宋体" w:cs="宋体"/>
                <w:sz w:val="24"/>
              </w:rPr>
              <w:t>1.7.3</w:t>
            </w:r>
          </w:p>
        </w:tc>
        <w:tc>
          <w:tcPr>
            <w:tcW w:w="8149" w:type="dxa"/>
            <w:vAlign w:val="center"/>
          </w:tcPr>
          <w:p w14:paraId="0C61E24E">
            <w:pPr>
              <w:spacing w:line="360" w:lineRule="auto"/>
              <w:rPr>
                <w:rFonts w:ascii="宋体" w:hAnsi="宋体" w:cs="宋体"/>
                <w:sz w:val="24"/>
              </w:rPr>
            </w:pPr>
          </w:p>
        </w:tc>
      </w:tr>
      <w:tr w14:paraId="7EE54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E92C3DB">
            <w:pPr>
              <w:spacing w:line="360" w:lineRule="auto"/>
              <w:rPr>
                <w:rFonts w:ascii="宋体" w:hAnsi="宋体" w:cs="宋体"/>
                <w:sz w:val="24"/>
              </w:rPr>
            </w:pPr>
            <w:r>
              <w:rPr>
                <w:rFonts w:hint="eastAsia" w:ascii="宋体" w:hAnsi="宋体" w:cs="宋体"/>
                <w:sz w:val="24"/>
              </w:rPr>
              <w:t>1.7.4.1</w:t>
            </w:r>
          </w:p>
        </w:tc>
        <w:tc>
          <w:tcPr>
            <w:tcW w:w="8149" w:type="dxa"/>
            <w:vAlign w:val="center"/>
          </w:tcPr>
          <w:p w14:paraId="410CB95B">
            <w:pPr>
              <w:spacing w:line="360" w:lineRule="auto"/>
              <w:rPr>
                <w:rFonts w:ascii="宋体" w:hAnsi="宋体" w:cs="宋体"/>
                <w:sz w:val="24"/>
              </w:rPr>
            </w:pPr>
          </w:p>
        </w:tc>
      </w:tr>
      <w:tr w14:paraId="7AB26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E3D029B">
            <w:pPr>
              <w:spacing w:line="360" w:lineRule="auto"/>
              <w:rPr>
                <w:rFonts w:ascii="宋体" w:hAnsi="宋体" w:cs="宋体"/>
                <w:sz w:val="24"/>
              </w:rPr>
            </w:pPr>
            <w:r>
              <w:rPr>
                <w:rFonts w:hint="eastAsia" w:ascii="宋体" w:hAnsi="宋体" w:cs="宋体"/>
                <w:sz w:val="24"/>
              </w:rPr>
              <w:t>1.7.4.2</w:t>
            </w:r>
          </w:p>
        </w:tc>
        <w:tc>
          <w:tcPr>
            <w:tcW w:w="8149" w:type="dxa"/>
            <w:vAlign w:val="center"/>
          </w:tcPr>
          <w:p w14:paraId="193588A0">
            <w:pPr>
              <w:spacing w:line="360" w:lineRule="auto"/>
              <w:rPr>
                <w:rFonts w:ascii="宋体" w:hAnsi="宋体" w:cs="宋体"/>
                <w:sz w:val="24"/>
              </w:rPr>
            </w:pPr>
          </w:p>
        </w:tc>
      </w:tr>
      <w:tr w14:paraId="31064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EC787B4">
            <w:pPr>
              <w:spacing w:line="360" w:lineRule="auto"/>
              <w:rPr>
                <w:rFonts w:ascii="宋体" w:hAnsi="宋体" w:cs="宋体"/>
                <w:sz w:val="24"/>
              </w:rPr>
            </w:pPr>
            <w:r>
              <w:rPr>
                <w:rFonts w:hint="eastAsia" w:ascii="宋体" w:hAnsi="宋体" w:cs="宋体"/>
                <w:sz w:val="24"/>
              </w:rPr>
              <w:t>1.7.4.3</w:t>
            </w:r>
          </w:p>
        </w:tc>
        <w:tc>
          <w:tcPr>
            <w:tcW w:w="8149" w:type="dxa"/>
            <w:vAlign w:val="center"/>
          </w:tcPr>
          <w:p w14:paraId="721FF727">
            <w:pPr>
              <w:spacing w:line="360" w:lineRule="auto"/>
              <w:rPr>
                <w:rFonts w:ascii="宋体" w:hAnsi="宋体" w:cs="宋体"/>
                <w:sz w:val="24"/>
              </w:rPr>
            </w:pPr>
          </w:p>
        </w:tc>
      </w:tr>
      <w:tr w14:paraId="73049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3B76E63">
            <w:pPr>
              <w:spacing w:line="360" w:lineRule="auto"/>
              <w:rPr>
                <w:rFonts w:ascii="宋体" w:hAnsi="宋体" w:cs="宋体"/>
                <w:sz w:val="24"/>
              </w:rPr>
            </w:pPr>
            <w:r>
              <w:rPr>
                <w:rFonts w:hint="eastAsia" w:ascii="宋体" w:hAnsi="宋体" w:cs="宋体"/>
                <w:sz w:val="24"/>
              </w:rPr>
              <w:t>1.8.7</w:t>
            </w:r>
          </w:p>
        </w:tc>
        <w:tc>
          <w:tcPr>
            <w:tcW w:w="8149" w:type="dxa"/>
            <w:vAlign w:val="center"/>
          </w:tcPr>
          <w:p w14:paraId="6C524093">
            <w:pPr>
              <w:spacing w:line="360" w:lineRule="auto"/>
              <w:rPr>
                <w:rFonts w:ascii="宋体" w:hAnsi="宋体" w:cs="宋体"/>
                <w:sz w:val="24"/>
              </w:rPr>
            </w:pPr>
          </w:p>
        </w:tc>
      </w:tr>
      <w:tr w14:paraId="53DE6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1A25437">
            <w:pPr>
              <w:spacing w:line="360" w:lineRule="auto"/>
              <w:rPr>
                <w:rFonts w:ascii="宋体" w:hAnsi="宋体" w:cs="宋体"/>
                <w:sz w:val="24"/>
              </w:rPr>
            </w:pPr>
            <w:r>
              <w:rPr>
                <w:rFonts w:hint="eastAsia" w:ascii="宋体" w:hAnsi="宋体" w:cs="宋体"/>
                <w:sz w:val="24"/>
              </w:rPr>
              <w:t>1.9.1</w:t>
            </w:r>
          </w:p>
        </w:tc>
        <w:tc>
          <w:tcPr>
            <w:tcW w:w="8149" w:type="dxa"/>
            <w:vAlign w:val="center"/>
          </w:tcPr>
          <w:p w14:paraId="7D1D30FD">
            <w:pPr>
              <w:spacing w:line="360" w:lineRule="auto"/>
              <w:rPr>
                <w:rFonts w:ascii="宋体" w:hAnsi="宋体" w:cs="宋体"/>
                <w:sz w:val="24"/>
              </w:rPr>
            </w:pPr>
          </w:p>
        </w:tc>
      </w:tr>
      <w:tr w14:paraId="5C7F7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2B37487">
            <w:pPr>
              <w:spacing w:line="360" w:lineRule="auto"/>
              <w:rPr>
                <w:rFonts w:ascii="宋体" w:hAnsi="宋体" w:cs="宋体"/>
                <w:sz w:val="24"/>
              </w:rPr>
            </w:pPr>
            <w:r>
              <w:rPr>
                <w:rFonts w:hint="eastAsia" w:ascii="宋体" w:hAnsi="宋体" w:cs="宋体"/>
                <w:sz w:val="24"/>
              </w:rPr>
              <w:t>1.9.2</w:t>
            </w:r>
          </w:p>
        </w:tc>
        <w:tc>
          <w:tcPr>
            <w:tcW w:w="8149" w:type="dxa"/>
            <w:vAlign w:val="center"/>
          </w:tcPr>
          <w:p w14:paraId="6283930B">
            <w:pPr>
              <w:spacing w:line="360" w:lineRule="auto"/>
              <w:rPr>
                <w:rFonts w:ascii="宋体" w:hAnsi="宋体" w:cs="宋体"/>
                <w:sz w:val="24"/>
              </w:rPr>
            </w:pPr>
          </w:p>
        </w:tc>
      </w:tr>
      <w:tr w14:paraId="10F34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3C5C750">
            <w:pPr>
              <w:spacing w:line="360" w:lineRule="auto"/>
              <w:rPr>
                <w:rFonts w:ascii="宋体" w:hAnsi="宋体" w:cs="宋体"/>
                <w:sz w:val="24"/>
              </w:rPr>
            </w:pPr>
            <w:r>
              <w:rPr>
                <w:rFonts w:hint="eastAsia" w:ascii="宋体" w:hAnsi="宋体" w:cs="宋体"/>
                <w:sz w:val="24"/>
              </w:rPr>
              <w:t>2.3.2</w:t>
            </w:r>
          </w:p>
        </w:tc>
        <w:tc>
          <w:tcPr>
            <w:tcW w:w="8149" w:type="dxa"/>
            <w:vAlign w:val="center"/>
          </w:tcPr>
          <w:p w14:paraId="14CBEC2D">
            <w:pPr>
              <w:spacing w:line="360" w:lineRule="auto"/>
              <w:ind w:left="-420" w:leftChars="-200" w:right="-420" w:rightChars="-200" w:firstLine="480" w:firstLineChars="200"/>
              <w:rPr>
                <w:rFonts w:ascii="宋体" w:hAnsi="宋体" w:cs="宋体"/>
                <w:sz w:val="24"/>
              </w:rPr>
            </w:pPr>
          </w:p>
        </w:tc>
      </w:tr>
      <w:tr w14:paraId="00700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7F700FC">
            <w:pPr>
              <w:spacing w:line="360" w:lineRule="auto"/>
              <w:rPr>
                <w:rFonts w:ascii="宋体" w:hAnsi="宋体" w:cs="宋体"/>
                <w:sz w:val="24"/>
              </w:rPr>
            </w:pPr>
            <w:r>
              <w:rPr>
                <w:rFonts w:hint="eastAsia" w:ascii="宋体" w:hAnsi="宋体" w:cs="宋体"/>
                <w:sz w:val="24"/>
              </w:rPr>
              <w:t>2.5</w:t>
            </w:r>
          </w:p>
        </w:tc>
        <w:tc>
          <w:tcPr>
            <w:tcW w:w="8149" w:type="dxa"/>
            <w:vAlign w:val="center"/>
          </w:tcPr>
          <w:p w14:paraId="6AEF850B">
            <w:pPr>
              <w:spacing w:line="360" w:lineRule="auto"/>
              <w:ind w:left="-420" w:leftChars="-200" w:right="-420" w:rightChars="-200" w:firstLine="480" w:firstLineChars="200"/>
              <w:rPr>
                <w:rFonts w:ascii="宋体" w:hAnsi="宋体" w:cs="宋体"/>
                <w:sz w:val="24"/>
              </w:rPr>
            </w:pPr>
          </w:p>
        </w:tc>
      </w:tr>
      <w:tr w14:paraId="3A8DA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7EAD489">
            <w:pPr>
              <w:spacing w:line="360" w:lineRule="auto"/>
              <w:rPr>
                <w:rFonts w:ascii="宋体" w:hAnsi="宋体" w:cs="宋体"/>
                <w:sz w:val="24"/>
              </w:rPr>
            </w:pPr>
            <w:r>
              <w:rPr>
                <w:rFonts w:hint="eastAsia" w:ascii="宋体" w:hAnsi="宋体" w:cs="宋体"/>
                <w:sz w:val="24"/>
              </w:rPr>
              <w:t>2.11.3</w:t>
            </w:r>
          </w:p>
        </w:tc>
        <w:tc>
          <w:tcPr>
            <w:tcW w:w="8149" w:type="dxa"/>
            <w:vAlign w:val="center"/>
          </w:tcPr>
          <w:p w14:paraId="389FFEEE">
            <w:pPr>
              <w:spacing w:line="360" w:lineRule="auto"/>
              <w:rPr>
                <w:rFonts w:ascii="宋体" w:hAnsi="宋体" w:cs="宋体"/>
                <w:sz w:val="24"/>
              </w:rPr>
            </w:pPr>
          </w:p>
        </w:tc>
      </w:tr>
      <w:tr w14:paraId="500EB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tcPr>
          <w:p w14:paraId="1E538612">
            <w:pPr>
              <w:spacing w:line="360" w:lineRule="auto"/>
              <w:rPr>
                <w:rFonts w:ascii="宋体" w:hAnsi="宋体" w:cs="宋体"/>
                <w:sz w:val="24"/>
              </w:rPr>
            </w:pPr>
            <w:r>
              <w:rPr>
                <w:rFonts w:hint="eastAsia" w:ascii="宋体" w:hAnsi="宋体" w:cs="宋体"/>
                <w:sz w:val="24"/>
              </w:rPr>
              <w:t xml:space="preserve">2.11.4 </w:t>
            </w:r>
          </w:p>
        </w:tc>
        <w:tc>
          <w:tcPr>
            <w:tcW w:w="8149" w:type="dxa"/>
          </w:tcPr>
          <w:p w14:paraId="73FDCC4B">
            <w:pPr>
              <w:spacing w:line="360" w:lineRule="auto"/>
              <w:rPr>
                <w:rFonts w:ascii="宋体" w:hAnsi="宋体" w:cs="宋体"/>
                <w:sz w:val="24"/>
              </w:rPr>
            </w:pPr>
          </w:p>
        </w:tc>
      </w:tr>
      <w:tr w14:paraId="3BFC9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FF4A429">
            <w:pPr>
              <w:spacing w:line="360" w:lineRule="auto"/>
              <w:rPr>
                <w:rFonts w:ascii="宋体" w:hAnsi="宋体" w:cs="宋体"/>
                <w:sz w:val="24"/>
              </w:rPr>
            </w:pPr>
            <w:r>
              <w:rPr>
                <w:rFonts w:hint="eastAsia" w:ascii="宋体" w:hAnsi="宋体" w:cs="宋体"/>
                <w:sz w:val="24"/>
              </w:rPr>
              <w:t>2.15.1</w:t>
            </w:r>
          </w:p>
        </w:tc>
        <w:tc>
          <w:tcPr>
            <w:tcW w:w="8149" w:type="dxa"/>
            <w:vAlign w:val="center"/>
          </w:tcPr>
          <w:p w14:paraId="016E5274">
            <w:pPr>
              <w:spacing w:line="360" w:lineRule="auto"/>
              <w:rPr>
                <w:rFonts w:ascii="宋体" w:hAnsi="宋体" w:cs="宋体"/>
                <w:sz w:val="24"/>
              </w:rPr>
            </w:pPr>
          </w:p>
        </w:tc>
      </w:tr>
      <w:tr w14:paraId="065C5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4F1DB6B">
            <w:pPr>
              <w:spacing w:line="360" w:lineRule="auto"/>
              <w:rPr>
                <w:rFonts w:ascii="宋体" w:hAnsi="宋体" w:cs="宋体"/>
                <w:sz w:val="24"/>
              </w:rPr>
            </w:pPr>
            <w:r>
              <w:rPr>
                <w:rFonts w:hint="eastAsia" w:ascii="宋体" w:hAnsi="宋体" w:cs="宋体"/>
                <w:sz w:val="24"/>
              </w:rPr>
              <w:t>2.15.3</w:t>
            </w:r>
          </w:p>
        </w:tc>
        <w:tc>
          <w:tcPr>
            <w:tcW w:w="8149" w:type="dxa"/>
            <w:vAlign w:val="center"/>
          </w:tcPr>
          <w:p w14:paraId="7A8A7A37">
            <w:pPr>
              <w:spacing w:line="360" w:lineRule="auto"/>
              <w:rPr>
                <w:rFonts w:ascii="宋体" w:hAnsi="宋体" w:cs="宋体"/>
                <w:sz w:val="24"/>
              </w:rPr>
            </w:pPr>
          </w:p>
        </w:tc>
      </w:tr>
      <w:tr w14:paraId="4CB53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tcPr>
          <w:p w14:paraId="501DD0A3">
            <w:pPr>
              <w:spacing w:line="360" w:lineRule="auto"/>
              <w:rPr>
                <w:rFonts w:ascii="宋体" w:hAnsi="宋体" w:cs="宋体"/>
                <w:sz w:val="24"/>
              </w:rPr>
            </w:pPr>
            <w:r>
              <w:rPr>
                <w:rFonts w:hint="eastAsia" w:ascii="宋体" w:hAnsi="宋体" w:cs="宋体"/>
                <w:sz w:val="24"/>
              </w:rPr>
              <w:t>2.19</w:t>
            </w:r>
          </w:p>
        </w:tc>
        <w:tc>
          <w:tcPr>
            <w:tcW w:w="8149" w:type="dxa"/>
          </w:tcPr>
          <w:p w14:paraId="48F008EA">
            <w:pPr>
              <w:spacing w:line="360" w:lineRule="auto"/>
              <w:rPr>
                <w:rFonts w:ascii="宋体" w:hAnsi="宋体" w:cs="宋体"/>
                <w:sz w:val="24"/>
              </w:rPr>
            </w:pPr>
          </w:p>
        </w:tc>
      </w:tr>
    </w:tbl>
    <w:p w14:paraId="21126480">
      <w:pPr>
        <w:spacing w:line="360" w:lineRule="auto"/>
        <w:ind w:left="-420" w:leftChars="-200" w:right="-420" w:rightChars="-200" w:firstLine="480" w:firstLineChars="200"/>
        <w:rPr>
          <w:rFonts w:ascii="宋体" w:hAnsi="宋体" w:cs="宋体"/>
          <w:sz w:val="24"/>
        </w:rPr>
      </w:pPr>
    </w:p>
    <w:p w14:paraId="3454B224">
      <w:pPr>
        <w:spacing w:line="360" w:lineRule="auto"/>
        <w:ind w:left="-420" w:leftChars="-200" w:right="-420" w:rightChars="-200" w:firstLine="480" w:firstLineChars="200"/>
        <w:jc w:val="center"/>
        <w:outlineLvl w:val="0"/>
        <w:rPr>
          <w:rFonts w:ascii="宋体" w:hAnsi="宋体" w:cs="宋体"/>
          <w:sz w:val="24"/>
        </w:rPr>
      </w:pPr>
    </w:p>
    <w:p w14:paraId="7639BD7C">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254B14A0">
      <w:pPr>
        <w:spacing w:line="360" w:lineRule="auto"/>
        <w:jc w:val="center"/>
        <w:outlineLvl w:val="0"/>
        <w:rPr>
          <w:rFonts w:ascii="宋体" w:hAnsi="宋体" w:cs="宋体"/>
          <w:b/>
          <w:kern w:val="0"/>
          <w:sz w:val="36"/>
          <w:szCs w:val="36"/>
        </w:rPr>
      </w:pPr>
    </w:p>
    <w:p w14:paraId="54ED5EE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182143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94F995D">
      <w:pPr>
        <w:spacing w:line="360" w:lineRule="auto"/>
        <w:jc w:val="center"/>
        <w:outlineLvl w:val="0"/>
        <w:rPr>
          <w:rFonts w:ascii="宋体" w:hAnsi="宋体" w:cs="宋体"/>
          <w:b/>
          <w:kern w:val="0"/>
          <w:sz w:val="36"/>
          <w:szCs w:val="36"/>
        </w:rPr>
      </w:pPr>
    </w:p>
    <w:p w14:paraId="4AB7DAC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23105C8">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7B334EF">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71A9D19D">
      <w:pPr>
        <w:snapToGrid w:val="0"/>
        <w:spacing w:line="360" w:lineRule="auto"/>
        <w:rPr>
          <w:rFonts w:ascii="宋体" w:hAnsi="宋体" w:cs="宋体"/>
          <w:sz w:val="24"/>
        </w:rPr>
      </w:pPr>
      <w:r>
        <w:rPr>
          <w:rFonts w:hint="eastAsia" w:ascii="宋体" w:hAnsi="宋体" w:cs="宋体"/>
          <w:sz w:val="24"/>
        </w:rPr>
        <w:t>（4）本项目的特定资格要求………………………………………………（页码）</w:t>
      </w:r>
    </w:p>
    <w:p w14:paraId="5155E0D5">
      <w:pPr>
        <w:snapToGrid w:val="0"/>
        <w:spacing w:line="360" w:lineRule="auto"/>
        <w:ind w:firstLine="480" w:firstLineChars="200"/>
        <w:rPr>
          <w:rFonts w:ascii="宋体" w:hAnsi="宋体" w:cs="宋体"/>
          <w:sz w:val="24"/>
        </w:rPr>
      </w:pPr>
    </w:p>
    <w:p w14:paraId="2A312058">
      <w:pPr>
        <w:spacing w:line="360" w:lineRule="auto"/>
        <w:ind w:firstLine="480" w:firstLineChars="200"/>
        <w:rPr>
          <w:rFonts w:ascii="宋体" w:hAnsi="宋体" w:cs="宋体"/>
          <w:sz w:val="24"/>
        </w:rPr>
      </w:pPr>
    </w:p>
    <w:p w14:paraId="2F23B5E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FC91B86">
      <w:pPr>
        <w:snapToGrid w:val="0"/>
        <w:spacing w:line="360" w:lineRule="auto"/>
        <w:rPr>
          <w:rFonts w:ascii="宋体" w:hAnsi="宋体" w:cs="宋体"/>
          <w:sz w:val="24"/>
        </w:rPr>
      </w:pPr>
      <w:r>
        <w:rPr>
          <w:rFonts w:hint="eastAsia" w:ascii="宋体" w:hAnsi="宋体" w:cs="宋体"/>
          <w:sz w:val="24"/>
        </w:rPr>
        <w:t>（采购人）、（采购代理机构）：</w:t>
      </w:r>
    </w:p>
    <w:p w14:paraId="54824047">
      <w:pPr>
        <w:snapToGrid w:val="0"/>
        <w:spacing w:line="360" w:lineRule="auto"/>
        <w:ind w:firstLine="480" w:firstLineChars="200"/>
        <w:rPr>
          <w:rFonts w:ascii="宋体" w:hAnsi="宋体" w:cs="宋体"/>
          <w:sz w:val="24"/>
        </w:rPr>
      </w:pPr>
      <w:r>
        <w:rPr>
          <w:rFonts w:hint="eastAsia" w:ascii="宋体" w:hAnsi="宋体" w:cs="宋体"/>
          <w:sz w:val="24"/>
        </w:rPr>
        <w:t>我方参与杭州市临平区空气质量提质服务项目【招标编号：RTZFCG-2024-072】政府采购活动，郑重承诺：</w:t>
      </w:r>
    </w:p>
    <w:p w14:paraId="268B8D8A">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35F29FA">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D7E265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52835C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3293F9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76A6C6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6BEE58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4F56B2F">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214A040">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38AEA9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CA19EE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3F35FE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9AD5A10">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0B2751F">
      <w:pPr>
        <w:snapToGrid w:val="0"/>
        <w:spacing w:line="360" w:lineRule="auto"/>
        <w:ind w:right="480"/>
        <w:jc w:val="center"/>
        <w:rPr>
          <w:rFonts w:ascii="宋体" w:hAnsi="宋体" w:cs="宋体"/>
          <w:b/>
          <w:kern w:val="0"/>
          <w:sz w:val="32"/>
          <w:szCs w:val="32"/>
        </w:rPr>
      </w:pPr>
    </w:p>
    <w:p w14:paraId="16FA513E">
      <w:pPr>
        <w:snapToGrid w:val="0"/>
        <w:spacing w:line="360" w:lineRule="auto"/>
        <w:ind w:right="480"/>
        <w:jc w:val="center"/>
        <w:rPr>
          <w:rFonts w:ascii="宋体" w:hAnsi="宋体" w:cs="宋体"/>
          <w:b/>
          <w:kern w:val="0"/>
          <w:sz w:val="32"/>
          <w:szCs w:val="32"/>
        </w:rPr>
      </w:pPr>
    </w:p>
    <w:p w14:paraId="16C1A464">
      <w:pPr>
        <w:snapToGrid w:val="0"/>
        <w:spacing w:line="360" w:lineRule="auto"/>
        <w:ind w:right="480"/>
        <w:jc w:val="center"/>
        <w:rPr>
          <w:rFonts w:ascii="宋体" w:hAnsi="宋体" w:cs="宋体"/>
          <w:b/>
          <w:kern w:val="0"/>
          <w:sz w:val="32"/>
          <w:szCs w:val="32"/>
        </w:rPr>
      </w:pPr>
    </w:p>
    <w:p w14:paraId="53B09DF5">
      <w:pPr>
        <w:rPr>
          <w:rFonts w:ascii="宋体" w:hAnsi="宋体" w:cs="宋体"/>
        </w:rPr>
      </w:pPr>
    </w:p>
    <w:p w14:paraId="08A526FF">
      <w:pPr>
        <w:snapToGrid w:val="0"/>
        <w:spacing w:line="360" w:lineRule="auto"/>
        <w:ind w:right="480"/>
        <w:jc w:val="center"/>
        <w:rPr>
          <w:rFonts w:ascii="宋体" w:hAnsi="宋体" w:cs="宋体"/>
          <w:b/>
          <w:kern w:val="0"/>
          <w:sz w:val="32"/>
          <w:szCs w:val="32"/>
        </w:rPr>
      </w:pPr>
    </w:p>
    <w:p w14:paraId="14D400DE">
      <w:pPr>
        <w:snapToGrid w:val="0"/>
        <w:spacing w:line="360" w:lineRule="auto"/>
        <w:ind w:right="480"/>
        <w:jc w:val="center"/>
        <w:rPr>
          <w:rFonts w:ascii="宋体" w:hAnsi="宋体" w:cs="宋体"/>
          <w:b/>
          <w:kern w:val="0"/>
          <w:sz w:val="32"/>
          <w:szCs w:val="32"/>
        </w:rPr>
      </w:pPr>
    </w:p>
    <w:p w14:paraId="33CC9BCA">
      <w:pPr>
        <w:snapToGrid w:val="0"/>
        <w:spacing w:line="360" w:lineRule="auto"/>
        <w:ind w:right="480"/>
        <w:jc w:val="center"/>
        <w:rPr>
          <w:rFonts w:ascii="宋体" w:hAnsi="宋体" w:cs="宋体"/>
          <w:b/>
          <w:kern w:val="0"/>
          <w:sz w:val="32"/>
          <w:szCs w:val="32"/>
        </w:rPr>
      </w:pPr>
    </w:p>
    <w:p w14:paraId="23A24A84">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72745AAB">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A80413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F249D5D">
      <w:pPr>
        <w:snapToGrid w:val="0"/>
        <w:spacing w:line="360" w:lineRule="auto"/>
        <w:ind w:right="480"/>
        <w:jc w:val="center"/>
        <w:rPr>
          <w:rFonts w:ascii="宋体" w:hAnsi="宋体" w:cs="宋体"/>
          <w:b/>
          <w:kern w:val="0"/>
          <w:sz w:val="32"/>
          <w:szCs w:val="32"/>
        </w:rPr>
      </w:pPr>
    </w:p>
    <w:p w14:paraId="38E3E1D4">
      <w:pPr>
        <w:snapToGrid w:val="0"/>
        <w:spacing w:line="360" w:lineRule="auto"/>
        <w:ind w:right="480"/>
        <w:jc w:val="center"/>
        <w:rPr>
          <w:rFonts w:ascii="宋体" w:hAnsi="宋体" w:cs="宋体"/>
          <w:b/>
          <w:kern w:val="0"/>
          <w:sz w:val="32"/>
          <w:szCs w:val="32"/>
        </w:rPr>
      </w:pPr>
    </w:p>
    <w:p w14:paraId="2D57CDD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6C91A2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5938CE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2BD7AE6F">
      <w:pPr>
        <w:widowControl/>
        <w:spacing w:line="360" w:lineRule="auto"/>
        <w:ind w:firstLine="480"/>
        <w:jc w:val="left"/>
        <w:rPr>
          <w:rFonts w:ascii="宋体" w:hAnsi="宋体" w:cs="宋体"/>
          <w:sz w:val="24"/>
        </w:rPr>
      </w:pPr>
    </w:p>
    <w:p w14:paraId="4E0B4A6B">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CFCD509">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A635A1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9E77D1C">
      <w:pPr>
        <w:widowControl/>
        <w:spacing w:line="360" w:lineRule="auto"/>
        <w:ind w:left="150"/>
        <w:jc w:val="center"/>
        <w:rPr>
          <w:rFonts w:ascii="宋体" w:hAnsi="宋体" w:cs="宋体"/>
          <w:b/>
          <w:kern w:val="0"/>
          <w:sz w:val="32"/>
          <w:szCs w:val="32"/>
        </w:rPr>
      </w:pPr>
    </w:p>
    <w:p w14:paraId="662941F8">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4878FE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4366D9B">
      <w:pPr>
        <w:rPr>
          <w:rFonts w:ascii="宋体" w:hAnsi="宋体" w:cs="宋体"/>
        </w:rPr>
      </w:pPr>
    </w:p>
    <w:p w14:paraId="589C732A">
      <w:pPr>
        <w:snapToGrid w:val="0"/>
        <w:spacing w:line="360" w:lineRule="auto"/>
        <w:ind w:right="480"/>
        <w:jc w:val="center"/>
        <w:rPr>
          <w:rFonts w:ascii="宋体" w:hAnsi="宋体" w:cs="宋体"/>
          <w:b/>
          <w:kern w:val="0"/>
          <w:sz w:val="32"/>
          <w:szCs w:val="32"/>
        </w:rPr>
      </w:pPr>
    </w:p>
    <w:p w14:paraId="740612DC">
      <w:pPr>
        <w:widowControl/>
        <w:adjustRightInd/>
        <w:jc w:val="left"/>
        <w:rPr>
          <w:rFonts w:ascii="宋体" w:hAnsi="宋体" w:cs="宋体"/>
          <w:b/>
          <w:kern w:val="0"/>
          <w:sz w:val="36"/>
          <w:szCs w:val="36"/>
        </w:rPr>
      </w:pPr>
      <w:r>
        <w:rPr>
          <w:rFonts w:hint="eastAsia" w:ascii="宋体" w:hAnsi="宋体" w:cs="宋体"/>
          <w:b/>
          <w:kern w:val="0"/>
          <w:sz w:val="36"/>
          <w:szCs w:val="36"/>
        </w:rPr>
        <w:br w:type="page"/>
      </w:r>
    </w:p>
    <w:p w14:paraId="24663C28">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35CC316">
      <w:pPr>
        <w:spacing w:line="360" w:lineRule="auto"/>
        <w:jc w:val="center"/>
        <w:outlineLvl w:val="0"/>
        <w:rPr>
          <w:rFonts w:ascii="宋体" w:hAnsi="宋体" w:cs="宋体"/>
          <w:b/>
          <w:kern w:val="0"/>
          <w:sz w:val="24"/>
        </w:rPr>
      </w:pPr>
    </w:p>
    <w:p w14:paraId="5F4025A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ACD5E50">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185AD44">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14:paraId="22F46290">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5C0A299A">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25EF7EC2">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14:paraId="75BD3ECD">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27892BC">
      <w:pPr>
        <w:snapToGrid w:val="0"/>
        <w:spacing w:line="360" w:lineRule="auto"/>
        <w:jc w:val="center"/>
        <w:rPr>
          <w:rFonts w:ascii="宋体" w:hAnsi="宋体" w:cs="宋体"/>
          <w:b/>
          <w:kern w:val="0"/>
          <w:sz w:val="32"/>
          <w:szCs w:val="32"/>
          <w:lang w:val="zh-CN"/>
        </w:rPr>
      </w:pPr>
    </w:p>
    <w:p w14:paraId="72D18C3C">
      <w:pPr>
        <w:snapToGrid w:val="0"/>
        <w:spacing w:line="360" w:lineRule="auto"/>
        <w:jc w:val="center"/>
        <w:rPr>
          <w:rFonts w:ascii="宋体" w:hAnsi="宋体" w:cs="宋体"/>
          <w:b/>
          <w:kern w:val="0"/>
          <w:sz w:val="32"/>
          <w:szCs w:val="32"/>
          <w:lang w:val="zh-CN"/>
        </w:rPr>
      </w:pPr>
    </w:p>
    <w:p w14:paraId="7C15F940">
      <w:pPr>
        <w:snapToGrid w:val="0"/>
        <w:spacing w:line="360" w:lineRule="auto"/>
        <w:jc w:val="center"/>
        <w:rPr>
          <w:rFonts w:ascii="宋体" w:hAnsi="宋体" w:cs="宋体"/>
          <w:b/>
          <w:kern w:val="0"/>
          <w:sz w:val="32"/>
          <w:szCs w:val="32"/>
          <w:lang w:val="zh-CN"/>
        </w:rPr>
      </w:pPr>
    </w:p>
    <w:p w14:paraId="282AB1FD">
      <w:pPr>
        <w:snapToGrid w:val="0"/>
        <w:spacing w:line="360" w:lineRule="auto"/>
        <w:jc w:val="center"/>
        <w:rPr>
          <w:rFonts w:ascii="宋体" w:hAnsi="宋体" w:cs="宋体"/>
          <w:b/>
          <w:kern w:val="0"/>
          <w:sz w:val="32"/>
          <w:szCs w:val="32"/>
          <w:lang w:val="zh-CN"/>
        </w:rPr>
      </w:pPr>
    </w:p>
    <w:p w14:paraId="3287D71D">
      <w:pPr>
        <w:snapToGrid w:val="0"/>
        <w:spacing w:line="360" w:lineRule="auto"/>
        <w:jc w:val="center"/>
        <w:rPr>
          <w:rFonts w:ascii="宋体" w:hAnsi="宋体" w:cs="宋体"/>
          <w:b/>
          <w:kern w:val="0"/>
          <w:sz w:val="32"/>
          <w:szCs w:val="32"/>
          <w:lang w:val="zh-CN"/>
        </w:rPr>
      </w:pPr>
    </w:p>
    <w:p w14:paraId="7C6011E5">
      <w:pPr>
        <w:snapToGrid w:val="0"/>
        <w:spacing w:line="360" w:lineRule="auto"/>
        <w:jc w:val="center"/>
        <w:rPr>
          <w:rFonts w:ascii="宋体" w:hAnsi="宋体" w:cs="宋体"/>
          <w:b/>
          <w:kern w:val="0"/>
          <w:sz w:val="32"/>
          <w:szCs w:val="32"/>
          <w:lang w:val="zh-CN"/>
        </w:rPr>
      </w:pPr>
    </w:p>
    <w:p w14:paraId="45D79D81">
      <w:pPr>
        <w:snapToGrid w:val="0"/>
        <w:spacing w:line="360" w:lineRule="auto"/>
        <w:jc w:val="center"/>
        <w:rPr>
          <w:rFonts w:ascii="宋体" w:hAnsi="宋体" w:cs="宋体"/>
          <w:b/>
          <w:kern w:val="0"/>
          <w:sz w:val="32"/>
          <w:szCs w:val="32"/>
          <w:lang w:val="zh-CN"/>
        </w:rPr>
      </w:pPr>
    </w:p>
    <w:p w14:paraId="7A733AE4">
      <w:pPr>
        <w:snapToGrid w:val="0"/>
        <w:spacing w:line="360" w:lineRule="auto"/>
        <w:jc w:val="center"/>
        <w:rPr>
          <w:rFonts w:ascii="宋体" w:hAnsi="宋体" w:cs="宋体"/>
          <w:b/>
          <w:kern w:val="0"/>
          <w:sz w:val="32"/>
          <w:szCs w:val="32"/>
          <w:lang w:val="zh-CN"/>
        </w:rPr>
      </w:pPr>
    </w:p>
    <w:p w14:paraId="5E29161E">
      <w:pPr>
        <w:snapToGrid w:val="0"/>
        <w:spacing w:line="360" w:lineRule="auto"/>
        <w:jc w:val="center"/>
        <w:rPr>
          <w:rFonts w:ascii="宋体" w:hAnsi="宋体" w:cs="宋体"/>
          <w:b/>
          <w:kern w:val="0"/>
          <w:sz w:val="32"/>
          <w:szCs w:val="32"/>
          <w:lang w:val="zh-CN"/>
        </w:rPr>
      </w:pPr>
    </w:p>
    <w:p w14:paraId="1155408C">
      <w:pPr>
        <w:snapToGrid w:val="0"/>
        <w:spacing w:line="360" w:lineRule="auto"/>
        <w:jc w:val="center"/>
        <w:rPr>
          <w:rFonts w:ascii="宋体" w:hAnsi="宋体" w:cs="宋体"/>
          <w:b/>
          <w:kern w:val="0"/>
          <w:sz w:val="32"/>
          <w:szCs w:val="32"/>
          <w:lang w:val="zh-CN"/>
        </w:rPr>
      </w:pPr>
    </w:p>
    <w:p w14:paraId="55D8C0F3">
      <w:pPr>
        <w:snapToGrid w:val="0"/>
        <w:spacing w:line="360" w:lineRule="auto"/>
        <w:jc w:val="center"/>
        <w:rPr>
          <w:rFonts w:ascii="宋体" w:hAnsi="宋体" w:cs="宋体"/>
          <w:b/>
          <w:kern w:val="0"/>
          <w:sz w:val="32"/>
          <w:szCs w:val="32"/>
          <w:lang w:val="zh-CN"/>
        </w:rPr>
      </w:pPr>
    </w:p>
    <w:p w14:paraId="3DC1EAA1">
      <w:pPr>
        <w:snapToGrid w:val="0"/>
        <w:spacing w:line="360" w:lineRule="auto"/>
        <w:jc w:val="center"/>
        <w:rPr>
          <w:rFonts w:ascii="宋体" w:hAnsi="宋体" w:cs="宋体"/>
          <w:b/>
          <w:kern w:val="0"/>
          <w:sz w:val="32"/>
          <w:szCs w:val="32"/>
          <w:lang w:val="zh-CN"/>
        </w:rPr>
      </w:pPr>
    </w:p>
    <w:p w14:paraId="74133A46">
      <w:pPr>
        <w:rPr>
          <w:rFonts w:ascii="宋体" w:hAnsi="宋体" w:cs="宋体"/>
          <w:b/>
          <w:kern w:val="0"/>
          <w:sz w:val="32"/>
          <w:szCs w:val="32"/>
          <w:lang w:val="zh-CN"/>
        </w:rPr>
      </w:pPr>
    </w:p>
    <w:p w14:paraId="6601E00A">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3624D3C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FA41E5A">
      <w:pPr>
        <w:snapToGrid w:val="0"/>
        <w:spacing w:line="360" w:lineRule="auto"/>
        <w:rPr>
          <w:rFonts w:ascii="宋体" w:hAnsi="宋体" w:cs="宋体"/>
          <w:sz w:val="24"/>
        </w:rPr>
      </w:pPr>
      <w:r>
        <w:rPr>
          <w:rFonts w:hint="eastAsia" w:ascii="宋体" w:hAnsi="宋体" w:cs="宋体"/>
          <w:sz w:val="24"/>
        </w:rPr>
        <w:t>（采购人）、（采购代理机构）：</w:t>
      </w:r>
    </w:p>
    <w:p w14:paraId="448B5800">
      <w:pPr>
        <w:snapToGrid w:val="0"/>
        <w:spacing w:line="360" w:lineRule="auto"/>
        <w:ind w:firstLine="480" w:firstLineChars="200"/>
        <w:rPr>
          <w:rFonts w:ascii="宋体" w:hAnsi="宋体" w:cs="宋体"/>
          <w:sz w:val="24"/>
        </w:rPr>
      </w:pPr>
      <w:r>
        <w:rPr>
          <w:rFonts w:hint="eastAsia" w:ascii="宋体" w:hAnsi="宋体" w:cs="宋体"/>
          <w:sz w:val="24"/>
        </w:rPr>
        <w:t>我方参加你方组织的杭州市临平区空气质量提质服务项目【招标编号：RTZFCG-2024-072】招标的有关活动，并对此项目进行投标。为此：</w:t>
      </w:r>
    </w:p>
    <w:p w14:paraId="4D76E79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3876171">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6BC3DE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59333DB">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F2933D7">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sz w:val="24"/>
        </w:rPr>
        <w:t>（如果有)</w:t>
      </w:r>
      <w:bookmarkEnd w:id="509"/>
      <w:r>
        <w:rPr>
          <w:rFonts w:hint="eastAsia" w:ascii="宋体" w:hAnsi="宋体" w:cs="宋体"/>
          <w:snapToGrid w:val="0"/>
          <w:kern w:val="28"/>
          <w:sz w:val="24"/>
          <w:szCs w:val="20"/>
        </w:rPr>
        <w:t>；</w:t>
      </w:r>
    </w:p>
    <w:p w14:paraId="6E3866D8">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1E4A7698">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05C3A640">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4C51EE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CA28EE7">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0DA0BBA">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57782126">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07B45A34">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25572F00">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453BF9A0">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2.2.7商务技术偏离表；  </w:t>
      </w:r>
    </w:p>
    <w:p w14:paraId="787A08FA">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2.2.8</w:t>
      </w:r>
      <w:r>
        <w:rPr>
          <w:rFonts w:hint="eastAsia" w:ascii="宋体" w:hAnsi="宋体" w:cs="宋体"/>
          <w:sz w:val="24"/>
          <w:lang w:val="zh-CN"/>
        </w:rPr>
        <w:t>政府采购供应商廉洁自律承诺书；</w:t>
      </w:r>
    </w:p>
    <w:p w14:paraId="31803EC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62D2475">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8954454">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61FC1100">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5A20F4E">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426F18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BF4B70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EF730E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08E777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06911FB">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DD20DC2">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8379F0C">
      <w:pPr>
        <w:spacing w:line="360" w:lineRule="auto"/>
        <w:jc w:val="center"/>
        <w:rPr>
          <w:rFonts w:ascii="宋体" w:hAnsi="宋体" w:cs="宋体"/>
          <w:sz w:val="24"/>
        </w:rPr>
      </w:pPr>
      <w:r>
        <w:rPr>
          <w:rFonts w:hint="eastAsia" w:ascii="宋体" w:hAnsi="宋体" w:cs="宋体"/>
          <w:sz w:val="24"/>
        </w:rPr>
        <w:t xml:space="preserve">     日期：  年   月   日</w:t>
      </w:r>
    </w:p>
    <w:p w14:paraId="2134E5A6">
      <w:pPr>
        <w:snapToGrid w:val="0"/>
        <w:spacing w:line="360" w:lineRule="auto"/>
        <w:ind w:left="420" w:leftChars="200" w:firstLine="4200" w:firstLineChars="1750"/>
        <w:rPr>
          <w:rFonts w:ascii="宋体" w:hAnsi="宋体" w:cs="宋体"/>
          <w:kern w:val="0"/>
          <w:sz w:val="24"/>
          <w:u w:val="single"/>
        </w:rPr>
      </w:pPr>
    </w:p>
    <w:p w14:paraId="32B41434">
      <w:pPr>
        <w:spacing w:line="360" w:lineRule="auto"/>
        <w:ind w:right="420"/>
        <w:rPr>
          <w:rFonts w:ascii="宋体" w:hAnsi="宋体" w:cs="宋体"/>
          <w:sz w:val="24"/>
        </w:rPr>
      </w:pPr>
      <w:r>
        <w:rPr>
          <w:rFonts w:hint="eastAsia" w:ascii="宋体" w:hAnsi="宋体" w:cs="宋体"/>
          <w:sz w:val="24"/>
        </w:rPr>
        <w:t>注：按本格式和要求提供。</w:t>
      </w:r>
    </w:p>
    <w:p w14:paraId="1D9C6627">
      <w:pPr>
        <w:snapToGrid w:val="0"/>
        <w:spacing w:line="360" w:lineRule="auto"/>
        <w:jc w:val="center"/>
        <w:rPr>
          <w:rFonts w:ascii="宋体" w:hAnsi="宋体" w:cs="宋体"/>
          <w:b/>
          <w:kern w:val="0"/>
          <w:sz w:val="32"/>
          <w:szCs w:val="32"/>
        </w:rPr>
      </w:pPr>
    </w:p>
    <w:p w14:paraId="1DBE7046">
      <w:pPr>
        <w:snapToGrid w:val="0"/>
        <w:spacing w:line="360" w:lineRule="auto"/>
        <w:rPr>
          <w:rFonts w:ascii="宋体" w:hAnsi="宋体" w:cs="宋体"/>
          <w:sz w:val="24"/>
        </w:rPr>
      </w:pPr>
    </w:p>
    <w:p w14:paraId="3C21A29B">
      <w:pPr>
        <w:jc w:val="center"/>
        <w:rPr>
          <w:rFonts w:ascii="宋体" w:hAnsi="宋体" w:cs="宋体"/>
          <w:b/>
          <w:kern w:val="0"/>
          <w:sz w:val="32"/>
          <w:szCs w:val="32"/>
        </w:rPr>
      </w:pPr>
    </w:p>
    <w:p w14:paraId="684D58EF">
      <w:pPr>
        <w:jc w:val="center"/>
        <w:rPr>
          <w:rFonts w:ascii="宋体" w:hAnsi="宋体" w:cs="宋体"/>
          <w:b/>
          <w:kern w:val="0"/>
          <w:sz w:val="32"/>
          <w:szCs w:val="32"/>
        </w:rPr>
      </w:pPr>
    </w:p>
    <w:p w14:paraId="2E6EEBD1">
      <w:pPr>
        <w:jc w:val="center"/>
        <w:rPr>
          <w:rFonts w:ascii="宋体" w:hAnsi="宋体" w:cs="宋体"/>
          <w:b/>
          <w:kern w:val="0"/>
          <w:sz w:val="32"/>
          <w:szCs w:val="32"/>
        </w:rPr>
      </w:pPr>
    </w:p>
    <w:p w14:paraId="7C7736ED">
      <w:pPr>
        <w:jc w:val="center"/>
        <w:rPr>
          <w:rFonts w:ascii="宋体" w:hAnsi="宋体" w:cs="宋体"/>
          <w:b/>
          <w:kern w:val="0"/>
          <w:sz w:val="32"/>
          <w:szCs w:val="32"/>
        </w:rPr>
      </w:pPr>
    </w:p>
    <w:p w14:paraId="75A65EB3">
      <w:pPr>
        <w:jc w:val="center"/>
        <w:rPr>
          <w:rFonts w:ascii="宋体" w:hAnsi="宋体" w:cs="宋体"/>
          <w:b/>
          <w:kern w:val="0"/>
          <w:sz w:val="32"/>
          <w:szCs w:val="32"/>
        </w:rPr>
      </w:pPr>
    </w:p>
    <w:p w14:paraId="76C628A5">
      <w:pPr>
        <w:jc w:val="center"/>
        <w:rPr>
          <w:rFonts w:ascii="宋体" w:hAnsi="宋体" w:cs="宋体"/>
          <w:b/>
          <w:kern w:val="0"/>
          <w:sz w:val="32"/>
          <w:szCs w:val="32"/>
        </w:rPr>
      </w:pPr>
    </w:p>
    <w:p w14:paraId="31145E2D">
      <w:pPr>
        <w:jc w:val="center"/>
        <w:rPr>
          <w:rFonts w:ascii="宋体" w:hAnsi="宋体" w:cs="宋体"/>
          <w:b/>
          <w:kern w:val="0"/>
          <w:sz w:val="32"/>
          <w:szCs w:val="32"/>
        </w:rPr>
      </w:pPr>
    </w:p>
    <w:p w14:paraId="3798467C">
      <w:pPr>
        <w:jc w:val="center"/>
        <w:rPr>
          <w:rFonts w:ascii="宋体" w:hAnsi="宋体" w:cs="宋体"/>
          <w:b/>
          <w:kern w:val="0"/>
          <w:sz w:val="32"/>
          <w:szCs w:val="32"/>
        </w:rPr>
      </w:pPr>
    </w:p>
    <w:p w14:paraId="1DE4D685">
      <w:pPr>
        <w:jc w:val="center"/>
        <w:rPr>
          <w:rFonts w:ascii="宋体" w:hAnsi="宋体" w:cs="宋体"/>
          <w:b/>
          <w:kern w:val="0"/>
          <w:sz w:val="32"/>
          <w:szCs w:val="32"/>
        </w:rPr>
      </w:pPr>
    </w:p>
    <w:p w14:paraId="3D2766E4">
      <w:pPr>
        <w:jc w:val="center"/>
        <w:rPr>
          <w:rFonts w:ascii="宋体" w:hAnsi="宋体" w:cs="宋体"/>
          <w:b/>
          <w:kern w:val="0"/>
          <w:sz w:val="32"/>
          <w:szCs w:val="32"/>
        </w:rPr>
      </w:pPr>
    </w:p>
    <w:p w14:paraId="05CAA098">
      <w:pPr>
        <w:jc w:val="center"/>
        <w:rPr>
          <w:rFonts w:ascii="宋体" w:hAnsi="宋体" w:cs="宋体"/>
          <w:b/>
          <w:kern w:val="0"/>
          <w:sz w:val="32"/>
          <w:szCs w:val="32"/>
        </w:rPr>
      </w:pPr>
    </w:p>
    <w:p w14:paraId="2BDAF57D">
      <w:pPr>
        <w:jc w:val="center"/>
        <w:rPr>
          <w:rFonts w:ascii="宋体" w:hAnsi="宋体" w:cs="宋体"/>
          <w:b/>
          <w:kern w:val="0"/>
          <w:sz w:val="32"/>
          <w:szCs w:val="32"/>
        </w:rPr>
      </w:pPr>
    </w:p>
    <w:p w14:paraId="0C310075">
      <w:pPr>
        <w:jc w:val="center"/>
        <w:rPr>
          <w:rFonts w:ascii="宋体" w:hAnsi="宋体" w:cs="宋体"/>
          <w:b/>
          <w:kern w:val="0"/>
          <w:sz w:val="32"/>
          <w:szCs w:val="32"/>
        </w:rPr>
      </w:pPr>
    </w:p>
    <w:p w14:paraId="5E868986">
      <w:pPr>
        <w:jc w:val="center"/>
        <w:rPr>
          <w:rFonts w:ascii="宋体" w:hAnsi="宋体" w:cs="宋体"/>
          <w:b/>
          <w:kern w:val="0"/>
          <w:sz w:val="32"/>
          <w:szCs w:val="32"/>
        </w:rPr>
      </w:pPr>
    </w:p>
    <w:p w14:paraId="065FC5C0">
      <w:pPr>
        <w:jc w:val="center"/>
        <w:rPr>
          <w:rFonts w:ascii="宋体" w:hAnsi="宋体" w:cs="宋体"/>
          <w:b/>
          <w:kern w:val="0"/>
          <w:sz w:val="32"/>
          <w:szCs w:val="32"/>
        </w:rPr>
      </w:pPr>
    </w:p>
    <w:p w14:paraId="6CF9354A">
      <w:pPr>
        <w:jc w:val="center"/>
        <w:rPr>
          <w:rFonts w:ascii="宋体" w:hAnsi="宋体" w:cs="宋体"/>
          <w:b/>
          <w:kern w:val="0"/>
          <w:sz w:val="32"/>
          <w:szCs w:val="32"/>
        </w:rPr>
      </w:pPr>
    </w:p>
    <w:p w14:paraId="2B0F283E">
      <w:pPr>
        <w:jc w:val="center"/>
        <w:rPr>
          <w:rFonts w:ascii="宋体" w:hAnsi="宋体" w:cs="宋体"/>
          <w:b/>
          <w:kern w:val="0"/>
          <w:sz w:val="32"/>
          <w:szCs w:val="32"/>
        </w:rPr>
      </w:pPr>
    </w:p>
    <w:p w14:paraId="2B64DFE6">
      <w:pPr>
        <w:jc w:val="center"/>
        <w:rPr>
          <w:rFonts w:ascii="宋体" w:hAnsi="宋体" w:cs="宋体"/>
          <w:b/>
          <w:kern w:val="0"/>
          <w:sz w:val="32"/>
          <w:szCs w:val="32"/>
        </w:rPr>
      </w:pPr>
    </w:p>
    <w:p w14:paraId="079C7D8C">
      <w:pPr>
        <w:jc w:val="center"/>
        <w:rPr>
          <w:rFonts w:ascii="宋体" w:hAnsi="宋体" w:cs="宋体"/>
          <w:b/>
          <w:kern w:val="0"/>
          <w:sz w:val="32"/>
          <w:szCs w:val="32"/>
        </w:rPr>
      </w:pPr>
    </w:p>
    <w:p w14:paraId="33FC794C">
      <w:pPr>
        <w:jc w:val="center"/>
        <w:rPr>
          <w:rFonts w:ascii="宋体" w:hAnsi="宋体" w:cs="宋体"/>
          <w:b/>
          <w:kern w:val="0"/>
          <w:sz w:val="32"/>
          <w:szCs w:val="32"/>
        </w:rPr>
      </w:pPr>
    </w:p>
    <w:p w14:paraId="7DB02FE5">
      <w:pPr>
        <w:pStyle w:val="3"/>
        <w:rPr>
          <w:rFonts w:ascii="宋体" w:hAnsi="宋体" w:eastAsia="宋体" w:cs="宋体"/>
          <w:lang w:val="en-US"/>
        </w:rPr>
      </w:pPr>
    </w:p>
    <w:p w14:paraId="2AAAF7B0">
      <w:pPr>
        <w:jc w:val="center"/>
        <w:rPr>
          <w:rFonts w:ascii="宋体" w:hAnsi="宋体" w:cs="宋体"/>
          <w:b/>
          <w:kern w:val="0"/>
          <w:sz w:val="32"/>
          <w:szCs w:val="32"/>
        </w:rPr>
      </w:pPr>
    </w:p>
    <w:p w14:paraId="00D1EDAC">
      <w:pPr>
        <w:jc w:val="center"/>
        <w:rPr>
          <w:rFonts w:ascii="宋体" w:hAnsi="宋体" w:cs="宋体"/>
          <w:b/>
          <w:kern w:val="0"/>
          <w:sz w:val="32"/>
          <w:szCs w:val="32"/>
        </w:rPr>
      </w:pPr>
    </w:p>
    <w:p w14:paraId="74BF4715">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391FBE3">
      <w:pPr>
        <w:snapToGrid w:val="0"/>
        <w:spacing w:line="360" w:lineRule="auto"/>
        <w:rPr>
          <w:rFonts w:ascii="宋体" w:hAnsi="宋体" w:cs="宋体"/>
          <w:sz w:val="24"/>
        </w:rPr>
      </w:pPr>
      <w:r>
        <w:rPr>
          <w:rFonts w:hint="eastAsia" w:ascii="宋体" w:hAnsi="宋体" w:cs="宋体"/>
          <w:sz w:val="24"/>
        </w:rPr>
        <w:t xml:space="preserve">                                </w:t>
      </w:r>
    </w:p>
    <w:p w14:paraId="46049ADB">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2A3ECA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EF46AA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杭州市临平区空气质量提质服务项目【招标编号：RTZFCG-2024-072】</w:t>
      </w:r>
      <w:r>
        <w:rPr>
          <w:rFonts w:hint="eastAsia" w:ascii="宋体" w:hAnsi="宋体" w:cs="宋体"/>
          <w:kern w:val="0"/>
          <w:sz w:val="24"/>
          <w:lang w:val="zh-CN"/>
        </w:rPr>
        <w:t>政府采购投标的一切事项，其法律后果由我方承担。</w:t>
      </w:r>
    </w:p>
    <w:p w14:paraId="1666139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125103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3460D88">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1E8891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25D2699">
      <w:pPr>
        <w:snapToGrid w:val="0"/>
        <w:spacing w:line="360" w:lineRule="auto"/>
        <w:rPr>
          <w:rFonts w:ascii="宋体" w:hAnsi="宋体" w:cs="宋体"/>
          <w:sz w:val="24"/>
        </w:rPr>
      </w:pPr>
    </w:p>
    <w:p w14:paraId="59B76A65">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1E5BE2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779276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杭州市临平区空气质量提质服务项目【招标编号：RTZFCG-2024-072】</w:t>
      </w:r>
      <w:r>
        <w:rPr>
          <w:rFonts w:hint="eastAsia" w:ascii="宋体" w:hAnsi="宋体" w:cs="宋体"/>
          <w:kern w:val="0"/>
          <w:sz w:val="24"/>
          <w:lang w:val="zh-CN"/>
        </w:rPr>
        <w:t>政府采购投标的一切事项，其法律后果由我方承担。</w:t>
      </w:r>
    </w:p>
    <w:p w14:paraId="340DC5F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D30A4D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E2774D1">
      <w:pPr>
        <w:jc w:val="center"/>
        <w:rPr>
          <w:rFonts w:ascii="宋体" w:hAnsi="宋体" w:cs="宋体"/>
          <w:b/>
          <w:kern w:val="0"/>
          <w:sz w:val="32"/>
          <w:szCs w:val="32"/>
        </w:rPr>
      </w:pPr>
    </w:p>
    <w:p w14:paraId="0811D02E">
      <w:pPr>
        <w:rPr>
          <w:rFonts w:ascii="宋体" w:hAnsi="宋体" w:cs="宋体"/>
        </w:rPr>
      </w:pPr>
    </w:p>
    <w:p w14:paraId="756728E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220DD8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3F7F6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BD101E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5B031CA">
      <w:pPr>
        <w:autoSpaceDE w:val="0"/>
        <w:autoSpaceDN w:val="0"/>
        <w:spacing w:line="360" w:lineRule="auto"/>
        <w:jc w:val="center"/>
        <w:rPr>
          <w:rFonts w:ascii="宋体" w:hAnsi="宋体" w:cs="宋体"/>
          <w:b/>
          <w:kern w:val="0"/>
          <w:sz w:val="32"/>
          <w:szCs w:val="32"/>
          <w:lang w:val="zh-CN"/>
        </w:rPr>
      </w:pPr>
    </w:p>
    <w:p w14:paraId="674BB823">
      <w:pPr>
        <w:pStyle w:val="3"/>
        <w:rPr>
          <w:rFonts w:ascii="宋体" w:hAnsi="宋体" w:eastAsia="宋体" w:cs="宋体"/>
          <w:kern w:val="0"/>
        </w:rPr>
      </w:pPr>
    </w:p>
    <w:p w14:paraId="3E0E0878">
      <w:pPr>
        <w:rPr>
          <w:lang w:val="zh-CN"/>
        </w:rPr>
      </w:pPr>
    </w:p>
    <w:p w14:paraId="498A479F">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D0E3B6D">
      <w:pPr>
        <w:pStyle w:val="8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E3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7449A3">
            <w:pPr>
              <w:pStyle w:val="87"/>
              <w:adjustRightInd w:val="0"/>
              <w:spacing w:line="360" w:lineRule="auto"/>
              <w:rPr>
                <w:rFonts w:hAnsi="宋体" w:cs="宋体"/>
                <w:bCs/>
                <w:sz w:val="24"/>
              </w:rPr>
            </w:pPr>
            <w:r>
              <w:rPr>
                <w:rFonts w:hint="eastAsia" w:hAnsi="宋体" w:cs="宋体"/>
                <w:bCs/>
                <w:sz w:val="24"/>
              </w:rPr>
              <w:t>正面：                                 反面：</w:t>
            </w:r>
          </w:p>
          <w:p w14:paraId="2D46D163">
            <w:pPr>
              <w:pStyle w:val="87"/>
              <w:adjustRightInd w:val="0"/>
              <w:spacing w:line="360" w:lineRule="auto"/>
              <w:rPr>
                <w:rFonts w:hAnsi="宋体" w:cs="宋体"/>
                <w:bCs/>
                <w:sz w:val="24"/>
              </w:rPr>
            </w:pPr>
          </w:p>
        </w:tc>
      </w:tr>
    </w:tbl>
    <w:p w14:paraId="6F71C7F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1F9388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2EBF9E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DD499E5">
      <w:pPr>
        <w:jc w:val="center"/>
        <w:rPr>
          <w:rFonts w:ascii="宋体" w:hAnsi="宋体" w:cs="宋体"/>
          <w:b/>
          <w:kern w:val="0"/>
          <w:sz w:val="32"/>
          <w:szCs w:val="32"/>
        </w:rPr>
      </w:pPr>
    </w:p>
    <w:p w14:paraId="1E165AAA">
      <w:pPr>
        <w:jc w:val="center"/>
        <w:rPr>
          <w:rFonts w:ascii="宋体" w:hAnsi="宋体" w:cs="宋体"/>
          <w:b/>
          <w:kern w:val="0"/>
          <w:sz w:val="32"/>
          <w:szCs w:val="32"/>
        </w:rPr>
      </w:pPr>
    </w:p>
    <w:p w14:paraId="263D98F3">
      <w:pPr>
        <w:jc w:val="center"/>
        <w:rPr>
          <w:rFonts w:ascii="宋体" w:hAnsi="宋体" w:cs="宋体"/>
          <w:b/>
          <w:kern w:val="0"/>
          <w:sz w:val="32"/>
          <w:szCs w:val="32"/>
        </w:rPr>
      </w:pPr>
    </w:p>
    <w:p w14:paraId="2DD0C421">
      <w:pPr>
        <w:jc w:val="center"/>
        <w:rPr>
          <w:rFonts w:ascii="宋体" w:hAnsi="宋体" w:cs="宋体"/>
          <w:b/>
          <w:kern w:val="0"/>
          <w:sz w:val="32"/>
          <w:szCs w:val="32"/>
        </w:rPr>
      </w:pPr>
    </w:p>
    <w:p w14:paraId="19CE54D6">
      <w:pPr>
        <w:jc w:val="center"/>
        <w:rPr>
          <w:rFonts w:ascii="宋体" w:hAnsi="宋体" w:cs="宋体"/>
          <w:b/>
          <w:kern w:val="0"/>
          <w:sz w:val="32"/>
          <w:szCs w:val="32"/>
        </w:rPr>
      </w:pPr>
    </w:p>
    <w:p w14:paraId="1A732B6A">
      <w:pPr>
        <w:jc w:val="center"/>
        <w:rPr>
          <w:rFonts w:ascii="宋体" w:hAnsi="宋体" w:cs="宋体"/>
          <w:b/>
          <w:kern w:val="0"/>
          <w:sz w:val="32"/>
          <w:szCs w:val="32"/>
        </w:rPr>
      </w:pPr>
    </w:p>
    <w:p w14:paraId="2D85600F">
      <w:pPr>
        <w:jc w:val="center"/>
        <w:rPr>
          <w:rFonts w:ascii="宋体" w:hAnsi="宋体" w:cs="宋体"/>
          <w:b/>
          <w:kern w:val="0"/>
          <w:sz w:val="32"/>
          <w:szCs w:val="32"/>
        </w:rPr>
      </w:pPr>
    </w:p>
    <w:p w14:paraId="4DBA25F1">
      <w:pPr>
        <w:jc w:val="center"/>
        <w:rPr>
          <w:rFonts w:ascii="宋体" w:hAnsi="宋体" w:cs="宋体"/>
          <w:b/>
          <w:kern w:val="0"/>
          <w:sz w:val="32"/>
          <w:szCs w:val="32"/>
        </w:rPr>
      </w:pPr>
    </w:p>
    <w:p w14:paraId="3BBE6CAC">
      <w:pPr>
        <w:jc w:val="center"/>
        <w:rPr>
          <w:rFonts w:ascii="宋体" w:hAnsi="宋体" w:cs="宋体"/>
          <w:b/>
          <w:kern w:val="0"/>
          <w:sz w:val="32"/>
          <w:szCs w:val="32"/>
        </w:rPr>
      </w:pPr>
    </w:p>
    <w:p w14:paraId="7DC6B9A9">
      <w:pPr>
        <w:jc w:val="center"/>
        <w:rPr>
          <w:rFonts w:ascii="宋体" w:hAnsi="宋体" w:cs="宋体"/>
          <w:b/>
          <w:kern w:val="0"/>
          <w:sz w:val="32"/>
          <w:szCs w:val="32"/>
        </w:rPr>
      </w:pPr>
    </w:p>
    <w:p w14:paraId="7C931562">
      <w:pPr>
        <w:snapToGrid w:val="0"/>
        <w:spacing w:line="360" w:lineRule="auto"/>
        <w:ind w:right="480"/>
        <w:rPr>
          <w:rFonts w:ascii="宋体" w:hAnsi="宋体" w:cs="宋体"/>
          <w:b/>
          <w:kern w:val="0"/>
          <w:sz w:val="32"/>
          <w:szCs w:val="32"/>
        </w:rPr>
        <w:sectPr>
          <w:pgSz w:w="11905" w:h="16838"/>
          <w:pgMar w:top="1531" w:right="1304" w:bottom="1531" w:left="1361" w:header="851" w:footer="992" w:gutter="0"/>
          <w:cols w:space="720" w:num="1"/>
          <w:titlePg/>
          <w:docGrid w:linePitch="312" w:charSpace="0"/>
        </w:sectPr>
      </w:pPr>
    </w:p>
    <w:p w14:paraId="1471637E">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38BA70E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7FA433F3">
      <w:pPr>
        <w:snapToGrid w:val="0"/>
        <w:spacing w:line="360" w:lineRule="auto"/>
        <w:rPr>
          <w:rFonts w:ascii="宋体" w:hAnsi="宋体" w:cs="宋体"/>
          <w:kern w:val="0"/>
          <w:sz w:val="24"/>
        </w:rPr>
      </w:pPr>
    </w:p>
    <w:p w14:paraId="47E14E70">
      <w:pPr>
        <w:jc w:val="center"/>
        <w:rPr>
          <w:rFonts w:ascii="宋体" w:hAnsi="宋体" w:cs="宋体"/>
          <w:b/>
          <w:kern w:val="0"/>
          <w:sz w:val="32"/>
          <w:szCs w:val="32"/>
        </w:rPr>
      </w:pPr>
      <w:r>
        <w:rPr>
          <w:rFonts w:hint="eastAsia" w:ascii="宋体" w:hAnsi="宋体" w:cs="宋体"/>
          <w:b/>
          <w:kern w:val="0"/>
          <w:sz w:val="32"/>
          <w:szCs w:val="32"/>
        </w:rPr>
        <w:t>四、符合性审查资料</w:t>
      </w:r>
    </w:p>
    <w:p w14:paraId="71702C95">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312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0FF146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AB64C7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3E5DFAF">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6493B63">
            <w:pPr>
              <w:snapToGrid w:val="0"/>
              <w:spacing w:line="240" w:lineRule="atLeast"/>
              <w:jc w:val="center"/>
              <w:rPr>
                <w:rFonts w:ascii="宋体" w:hAnsi="宋体" w:cs="宋体"/>
                <w:b/>
                <w:sz w:val="24"/>
              </w:rPr>
            </w:pPr>
            <w:r>
              <w:rPr>
                <w:rFonts w:hint="eastAsia" w:ascii="宋体" w:hAnsi="宋体" w:cs="宋体"/>
                <w:b/>
                <w:sz w:val="24"/>
              </w:rPr>
              <w:t>投标文件中的</w:t>
            </w:r>
          </w:p>
          <w:p w14:paraId="1FE937F5">
            <w:pPr>
              <w:snapToGrid w:val="0"/>
              <w:spacing w:line="240" w:lineRule="atLeast"/>
              <w:jc w:val="center"/>
              <w:rPr>
                <w:rFonts w:ascii="宋体" w:hAnsi="宋体" w:cs="宋体"/>
                <w:b/>
                <w:sz w:val="24"/>
              </w:rPr>
            </w:pPr>
            <w:r>
              <w:rPr>
                <w:rFonts w:hint="eastAsia" w:ascii="宋体" w:hAnsi="宋体" w:cs="宋体"/>
                <w:b/>
                <w:sz w:val="24"/>
              </w:rPr>
              <w:t>页码位置</w:t>
            </w:r>
          </w:p>
        </w:tc>
      </w:tr>
      <w:tr w14:paraId="6205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54B098">
            <w:pPr>
              <w:jc w:val="center"/>
              <w:rPr>
                <w:rFonts w:ascii="宋体" w:hAnsi="宋体" w:cs="宋体"/>
                <w:sz w:val="24"/>
              </w:rPr>
            </w:pPr>
            <w:r>
              <w:rPr>
                <w:rFonts w:hint="eastAsia" w:ascii="宋体" w:hAnsi="宋体" w:cs="宋体"/>
                <w:sz w:val="24"/>
              </w:rPr>
              <w:t>1</w:t>
            </w:r>
          </w:p>
        </w:tc>
        <w:tc>
          <w:tcPr>
            <w:tcW w:w="4991" w:type="dxa"/>
          </w:tcPr>
          <w:p w14:paraId="58AD8D6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8ED0ED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04AFBFB">
            <w:pPr>
              <w:rPr>
                <w:rFonts w:ascii="宋体" w:hAnsi="宋体" w:cs="宋体"/>
                <w:sz w:val="24"/>
              </w:rPr>
            </w:pPr>
          </w:p>
          <w:p w14:paraId="63B5C26C">
            <w:pPr>
              <w:rPr>
                <w:rFonts w:ascii="宋体" w:hAnsi="宋体" w:cs="宋体"/>
                <w:sz w:val="24"/>
              </w:rPr>
            </w:pPr>
            <w:r>
              <w:rPr>
                <w:rFonts w:hint="eastAsia" w:ascii="宋体" w:hAnsi="宋体" w:cs="宋体"/>
                <w:sz w:val="24"/>
              </w:rPr>
              <w:t>见投标文件</w:t>
            </w:r>
          </w:p>
          <w:p w14:paraId="10E0C529">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2A6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AD9091">
            <w:pPr>
              <w:jc w:val="center"/>
              <w:rPr>
                <w:rFonts w:ascii="宋体" w:hAnsi="宋体" w:cs="宋体"/>
                <w:sz w:val="24"/>
              </w:rPr>
            </w:pPr>
            <w:r>
              <w:rPr>
                <w:rFonts w:hint="eastAsia" w:ascii="宋体" w:hAnsi="宋体" w:cs="宋体"/>
                <w:sz w:val="24"/>
              </w:rPr>
              <w:t>2</w:t>
            </w:r>
          </w:p>
        </w:tc>
        <w:tc>
          <w:tcPr>
            <w:tcW w:w="4991" w:type="dxa"/>
          </w:tcPr>
          <w:p w14:paraId="3D75CCB2">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E29D621">
            <w:pPr>
              <w:rPr>
                <w:rFonts w:ascii="宋体" w:hAnsi="宋体" w:cs="宋体"/>
                <w:sz w:val="24"/>
              </w:rPr>
            </w:pPr>
            <w:r>
              <w:rPr>
                <w:rFonts w:hint="eastAsia" w:ascii="宋体" w:hAnsi="宋体" w:cs="宋体"/>
                <w:sz w:val="24"/>
              </w:rPr>
              <w:t>投标函</w:t>
            </w:r>
          </w:p>
        </w:tc>
        <w:tc>
          <w:tcPr>
            <w:tcW w:w="1418" w:type="dxa"/>
          </w:tcPr>
          <w:p w14:paraId="3A74FE8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242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3B82AF">
            <w:pPr>
              <w:jc w:val="center"/>
              <w:rPr>
                <w:rFonts w:ascii="宋体" w:hAnsi="宋体" w:cs="宋体"/>
                <w:sz w:val="24"/>
              </w:rPr>
            </w:pPr>
            <w:r>
              <w:rPr>
                <w:rFonts w:hint="eastAsia" w:ascii="宋体" w:hAnsi="宋体" w:cs="宋体"/>
                <w:sz w:val="24"/>
              </w:rPr>
              <w:t>3</w:t>
            </w:r>
          </w:p>
        </w:tc>
        <w:tc>
          <w:tcPr>
            <w:tcW w:w="4991" w:type="dxa"/>
          </w:tcPr>
          <w:p w14:paraId="63F98488">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D661A0D">
            <w:pPr>
              <w:rPr>
                <w:rFonts w:ascii="宋体" w:hAnsi="宋体" w:cs="宋体"/>
                <w:sz w:val="24"/>
              </w:rPr>
            </w:pPr>
            <w:r>
              <w:rPr>
                <w:rFonts w:hint="eastAsia" w:ascii="宋体" w:hAnsi="宋体" w:cs="宋体"/>
                <w:kern w:val="0"/>
                <w:sz w:val="24"/>
              </w:rPr>
              <w:t>招标文件其它实质性要求相应的材料（“</w:t>
            </w:r>
            <w:r>
              <w:rPr>
                <w:rFonts w:hint="eastAsia" w:ascii="宋体" w:hAnsi="宋体" w:cs="宋体"/>
                <w:b/>
                <w:bCs/>
                <w:sz w:val="24"/>
              </w:rPr>
              <w:t>●</w:t>
            </w:r>
            <w:r>
              <w:rPr>
                <w:rFonts w:hint="eastAsia" w:ascii="宋体" w:hAnsi="宋体" w:cs="宋体"/>
                <w:kern w:val="0"/>
                <w:sz w:val="24"/>
              </w:rPr>
              <w:t>” 系指实质性要求条款，招标文件无其它实质性要求的，无需提供）</w:t>
            </w:r>
          </w:p>
        </w:tc>
        <w:tc>
          <w:tcPr>
            <w:tcW w:w="1418" w:type="dxa"/>
          </w:tcPr>
          <w:p w14:paraId="7BF31188">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D116E3E">
      <w:pPr>
        <w:spacing w:line="360" w:lineRule="auto"/>
        <w:ind w:right="420"/>
        <w:rPr>
          <w:rFonts w:ascii="宋体" w:hAnsi="宋体" w:cs="宋体"/>
          <w:sz w:val="24"/>
        </w:rPr>
      </w:pPr>
      <w:r>
        <w:rPr>
          <w:rFonts w:hint="eastAsia" w:ascii="宋体" w:hAnsi="宋体" w:cs="宋体"/>
          <w:sz w:val="24"/>
        </w:rPr>
        <w:t>注：按本格式和要求提供。</w:t>
      </w:r>
    </w:p>
    <w:p w14:paraId="4C205BAF">
      <w:pPr>
        <w:jc w:val="center"/>
        <w:rPr>
          <w:rFonts w:ascii="宋体" w:hAnsi="宋体" w:cs="宋体"/>
          <w:b/>
          <w:kern w:val="0"/>
          <w:sz w:val="32"/>
          <w:szCs w:val="32"/>
        </w:rPr>
      </w:pPr>
    </w:p>
    <w:p w14:paraId="4FC67F5A">
      <w:pPr>
        <w:jc w:val="center"/>
        <w:rPr>
          <w:rFonts w:ascii="宋体" w:hAnsi="宋体" w:cs="宋体"/>
          <w:b/>
          <w:kern w:val="0"/>
          <w:sz w:val="32"/>
          <w:szCs w:val="32"/>
        </w:rPr>
      </w:pPr>
      <w:r>
        <w:rPr>
          <w:rFonts w:hint="eastAsia" w:ascii="宋体" w:hAnsi="宋体" w:cs="宋体"/>
          <w:b/>
          <w:kern w:val="0"/>
          <w:sz w:val="32"/>
          <w:szCs w:val="32"/>
        </w:rPr>
        <w:t xml:space="preserve">            </w:t>
      </w:r>
    </w:p>
    <w:p w14:paraId="3ECEAFAC">
      <w:pPr>
        <w:jc w:val="center"/>
        <w:rPr>
          <w:rFonts w:ascii="宋体" w:hAnsi="宋体" w:cs="宋体"/>
          <w:b/>
          <w:kern w:val="0"/>
          <w:sz w:val="32"/>
          <w:szCs w:val="32"/>
        </w:rPr>
      </w:pPr>
    </w:p>
    <w:p w14:paraId="188A42DD">
      <w:pPr>
        <w:jc w:val="center"/>
        <w:rPr>
          <w:rFonts w:ascii="宋体" w:hAnsi="宋体" w:cs="宋体"/>
          <w:b/>
          <w:kern w:val="0"/>
          <w:sz w:val="32"/>
          <w:szCs w:val="32"/>
        </w:rPr>
      </w:pPr>
    </w:p>
    <w:p w14:paraId="6160FD63">
      <w:pPr>
        <w:jc w:val="center"/>
        <w:rPr>
          <w:rFonts w:ascii="宋体" w:hAnsi="宋体" w:cs="宋体"/>
          <w:b/>
          <w:kern w:val="0"/>
          <w:sz w:val="32"/>
          <w:szCs w:val="32"/>
        </w:rPr>
      </w:pPr>
    </w:p>
    <w:p w14:paraId="1DBBE6B6">
      <w:pPr>
        <w:jc w:val="center"/>
        <w:rPr>
          <w:rFonts w:ascii="宋体" w:hAnsi="宋体" w:cs="宋体"/>
          <w:b/>
          <w:kern w:val="0"/>
          <w:sz w:val="32"/>
          <w:szCs w:val="32"/>
        </w:rPr>
      </w:pPr>
    </w:p>
    <w:p w14:paraId="7375E618">
      <w:pPr>
        <w:jc w:val="center"/>
        <w:rPr>
          <w:rFonts w:ascii="宋体" w:hAnsi="宋体" w:cs="宋体"/>
          <w:b/>
          <w:kern w:val="0"/>
          <w:sz w:val="32"/>
          <w:szCs w:val="32"/>
        </w:rPr>
      </w:pPr>
    </w:p>
    <w:p w14:paraId="46018178">
      <w:pPr>
        <w:jc w:val="center"/>
        <w:rPr>
          <w:rFonts w:ascii="宋体" w:hAnsi="宋体" w:cs="宋体"/>
          <w:b/>
          <w:kern w:val="0"/>
          <w:sz w:val="32"/>
          <w:szCs w:val="32"/>
        </w:rPr>
      </w:pPr>
    </w:p>
    <w:p w14:paraId="5BFF798B">
      <w:pPr>
        <w:jc w:val="center"/>
        <w:rPr>
          <w:rFonts w:ascii="宋体" w:hAnsi="宋体" w:cs="宋体"/>
          <w:b/>
          <w:kern w:val="0"/>
          <w:sz w:val="32"/>
          <w:szCs w:val="32"/>
        </w:rPr>
      </w:pPr>
    </w:p>
    <w:p w14:paraId="6AB2CC2E">
      <w:pPr>
        <w:jc w:val="center"/>
        <w:rPr>
          <w:rFonts w:ascii="宋体" w:hAnsi="宋体" w:cs="宋体"/>
          <w:b/>
          <w:kern w:val="0"/>
          <w:sz w:val="32"/>
          <w:szCs w:val="32"/>
        </w:rPr>
      </w:pPr>
    </w:p>
    <w:p w14:paraId="4F0A64F0">
      <w:pPr>
        <w:jc w:val="center"/>
        <w:rPr>
          <w:rFonts w:ascii="宋体" w:hAnsi="宋体" w:cs="宋体"/>
          <w:b/>
          <w:kern w:val="0"/>
          <w:sz w:val="32"/>
          <w:szCs w:val="32"/>
        </w:rPr>
      </w:pPr>
    </w:p>
    <w:p w14:paraId="06C0C823">
      <w:pPr>
        <w:jc w:val="center"/>
        <w:rPr>
          <w:rFonts w:ascii="宋体" w:hAnsi="宋体" w:cs="宋体"/>
          <w:b/>
          <w:kern w:val="0"/>
          <w:sz w:val="32"/>
          <w:szCs w:val="32"/>
        </w:rPr>
      </w:pPr>
    </w:p>
    <w:p w14:paraId="5ED465A3">
      <w:pPr>
        <w:jc w:val="center"/>
        <w:rPr>
          <w:rFonts w:ascii="宋体" w:hAnsi="宋体" w:cs="宋体"/>
          <w:b/>
          <w:kern w:val="0"/>
          <w:sz w:val="32"/>
          <w:szCs w:val="32"/>
        </w:rPr>
      </w:pPr>
    </w:p>
    <w:p w14:paraId="62101411">
      <w:pPr>
        <w:jc w:val="center"/>
        <w:rPr>
          <w:rFonts w:ascii="宋体" w:hAnsi="宋体" w:cs="宋体"/>
          <w:b/>
          <w:kern w:val="0"/>
          <w:sz w:val="32"/>
          <w:szCs w:val="32"/>
        </w:rPr>
      </w:pPr>
    </w:p>
    <w:p w14:paraId="48EEF06D">
      <w:pPr>
        <w:jc w:val="center"/>
        <w:rPr>
          <w:rFonts w:ascii="宋体" w:hAnsi="宋体" w:cs="宋体"/>
        </w:rPr>
      </w:pPr>
      <w:r>
        <w:rPr>
          <w:rFonts w:hint="eastAsia" w:ascii="宋体" w:hAnsi="宋体" w:cs="宋体"/>
          <w:b/>
          <w:kern w:val="0"/>
          <w:sz w:val="32"/>
          <w:szCs w:val="32"/>
        </w:rPr>
        <w:t>五、评标标准相应的商务技术资料</w:t>
      </w:r>
    </w:p>
    <w:p w14:paraId="7A09C63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A451268">
      <w:pPr>
        <w:jc w:val="center"/>
        <w:rPr>
          <w:rFonts w:ascii="宋体" w:hAnsi="宋体" w:cs="宋体"/>
          <w:b/>
          <w:kern w:val="0"/>
          <w:sz w:val="32"/>
          <w:szCs w:val="32"/>
        </w:rPr>
      </w:pPr>
    </w:p>
    <w:p w14:paraId="7E5E04CF">
      <w:pPr>
        <w:jc w:val="center"/>
        <w:rPr>
          <w:rFonts w:ascii="宋体" w:hAnsi="宋体" w:cs="宋体"/>
          <w:b/>
          <w:kern w:val="0"/>
          <w:sz w:val="32"/>
          <w:szCs w:val="32"/>
        </w:rPr>
      </w:pPr>
    </w:p>
    <w:p w14:paraId="1F920899">
      <w:pPr>
        <w:jc w:val="center"/>
        <w:rPr>
          <w:rFonts w:ascii="宋体" w:hAnsi="宋体" w:cs="宋体"/>
          <w:b/>
          <w:kern w:val="0"/>
          <w:sz w:val="32"/>
          <w:szCs w:val="32"/>
        </w:rPr>
      </w:pPr>
    </w:p>
    <w:p w14:paraId="69DE9A2B">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6DE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1C3A68">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26BC28C">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20E4ADF">
            <w:pPr>
              <w:spacing w:line="360" w:lineRule="auto"/>
              <w:jc w:val="center"/>
              <w:rPr>
                <w:rFonts w:ascii="宋体" w:hAnsi="宋体" w:cs="宋体"/>
                <w:b/>
                <w:sz w:val="24"/>
              </w:rPr>
            </w:pPr>
          </w:p>
          <w:p w14:paraId="10A467A3">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5165A89">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9E43530">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5F395AB">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561645D">
            <w:pPr>
              <w:spacing w:line="360" w:lineRule="auto"/>
              <w:jc w:val="center"/>
              <w:rPr>
                <w:rFonts w:ascii="宋体" w:hAnsi="宋体" w:cs="宋体"/>
                <w:b/>
                <w:sz w:val="24"/>
              </w:rPr>
            </w:pPr>
          </w:p>
          <w:p w14:paraId="05954BD2">
            <w:pPr>
              <w:spacing w:line="360" w:lineRule="auto"/>
              <w:jc w:val="center"/>
              <w:rPr>
                <w:rFonts w:ascii="宋体" w:hAnsi="宋体" w:cs="宋体"/>
                <w:b/>
                <w:sz w:val="24"/>
              </w:rPr>
            </w:pPr>
            <w:r>
              <w:rPr>
                <w:rFonts w:hint="eastAsia" w:ascii="宋体" w:hAnsi="宋体" w:cs="宋体"/>
                <w:b/>
                <w:sz w:val="24"/>
              </w:rPr>
              <w:t>备注（如果有）</w:t>
            </w:r>
          </w:p>
          <w:p w14:paraId="64838539">
            <w:pPr>
              <w:spacing w:line="360" w:lineRule="auto"/>
              <w:jc w:val="center"/>
              <w:rPr>
                <w:rFonts w:ascii="宋体" w:hAnsi="宋体" w:cs="宋体"/>
                <w:b/>
                <w:sz w:val="24"/>
              </w:rPr>
            </w:pPr>
          </w:p>
        </w:tc>
      </w:tr>
      <w:tr w14:paraId="03C4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DE344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01EA73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BA73B4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073753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1F9D8E9">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6A56B8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91B8B76">
            <w:pPr>
              <w:spacing w:line="360" w:lineRule="auto"/>
              <w:jc w:val="center"/>
              <w:rPr>
                <w:rFonts w:ascii="宋体" w:hAnsi="宋体" w:cs="宋体"/>
                <w:sz w:val="24"/>
              </w:rPr>
            </w:pPr>
          </w:p>
        </w:tc>
      </w:tr>
      <w:tr w14:paraId="61DE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0E3DB4">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CFEE5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FEDC64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223B49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960AB7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6DA82C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EA84ABE">
            <w:pPr>
              <w:spacing w:line="360" w:lineRule="auto"/>
              <w:jc w:val="center"/>
              <w:rPr>
                <w:rFonts w:ascii="宋体" w:hAnsi="宋体" w:cs="宋体"/>
                <w:sz w:val="24"/>
              </w:rPr>
            </w:pPr>
          </w:p>
        </w:tc>
      </w:tr>
      <w:tr w14:paraId="2C3F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23304F">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C3FE74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4DC167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69B73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01FE4B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9A995B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2EC824E">
            <w:pPr>
              <w:spacing w:line="360" w:lineRule="auto"/>
              <w:jc w:val="center"/>
              <w:rPr>
                <w:rFonts w:ascii="宋体" w:hAnsi="宋体" w:cs="宋体"/>
                <w:sz w:val="24"/>
              </w:rPr>
            </w:pPr>
          </w:p>
        </w:tc>
      </w:tr>
    </w:tbl>
    <w:p w14:paraId="00F9F777">
      <w:pPr>
        <w:spacing w:line="360" w:lineRule="auto"/>
        <w:ind w:right="420"/>
        <w:rPr>
          <w:rFonts w:ascii="宋体" w:hAnsi="宋体" w:cs="宋体"/>
          <w:sz w:val="24"/>
        </w:rPr>
      </w:pPr>
      <w:r>
        <w:rPr>
          <w:rFonts w:hint="eastAsia" w:ascii="宋体" w:hAnsi="宋体" w:cs="宋体"/>
          <w:sz w:val="24"/>
        </w:rPr>
        <w:t>注：按本格式和要求提供。</w:t>
      </w:r>
    </w:p>
    <w:p w14:paraId="55170F65">
      <w:pPr>
        <w:jc w:val="center"/>
        <w:rPr>
          <w:rFonts w:ascii="宋体" w:hAnsi="宋体" w:cs="宋体"/>
          <w:b/>
          <w:kern w:val="0"/>
          <w:sz w:val="32"/>
          <w:szCs w:val="32"/>
        </w:rPr>
      </w:pPr>
    </w:p>
    <w:p w14:paraId="52626327">
      <w:pPr>
        <w:jc w:val="center"/>
        <w:rPr>
          <w:rFonts w:ascii="宋体" w:hAnsi="宋体" w:cs="宋体"/>
          <w:b/>
          <w:kern w:val="0"/>
          <w:sz w:val="32"/>
          <w:szCs w:val="32"/>
        </w:rPr>
      </w:pPr>
    </w:p>
    <w:p w14:paraId="2375B9D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9CB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7D5DA7">
            <w:pPr>
              <w:jc w:val="center"/>
              <w:rPr>
                <w:rFonts w:ascii="宋体" w:hAnsi="宋体" w:cs="宋体"/>
                <w:b/>
                <w:bCs/>
                <w:sz w:val="24"/>
              </w:rPr>
            </w:pPr>
            <w:r>
              <w:rPr>
                <w:rFonts w:hint="eastAsia" w:ascii="宋体" w:hAnsi="宋体" w:cs="宋体"/>
                <w:b/>
                <w:bCs/>
                <w:sz w:val="24"/>
              </w:rPr>
              <w:t>序号</w:t>
            </w:r>
          </w:p>
        </w:tc>
        <w:tc>
          <w:tcPr>
            <w:tcW w:w="3683" w:type="dxa"/>
          </w:tcPr>
          <w:p w14:paraId="2C4279BB">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AD90B8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56C7FAC3">
            <w:pPr>
              <w:jc w:val="center"/>
              <w:rPr>
                <w:rFonts w:ascii="宋体" w:hAnsi="宋体" w:cs="宋体"/>
                <w:b/>
                <w:bCs/>
                <w:sz w:val="24"/>
              </w:rPr>
            </w:pPr>
            <w:r>
              <w:rPr>
                <w:rFonts w:hint="eastAsia" w:ascii="宋体" w:hAnsi="宋体" w:cs="宋体"/>
                <w:b/>
                <w:bCs/>
                <w:sz w:val="24"/>
              </w:rPr>
              <w:t>偏离说明</w:t>
            </w:r>
          </w:p>
        </w:tc>
      </w:tr>
      <w:tr w14:paraId="2153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D713A5">
            <w:pPr>
              <w:jc w:val="center"/>
              <w:rPr>
                <w:rFonts w:ascii="宋体" w:hAnsi="宋体" w:cs="宋体"/>
                <w:kern w:val="0"/>
                <w:sz w:val="24"/>
              </w:rPr>
            </w:pPr>
            <w:r>
              <w:rPr>
                <w:rFonts w:hint="eastAsia" w:ascii="宋体" w:hAnsi="宋体" w:cs="宋体"/>
                <w:kern w:val="0"/>
                <w:sz w:val="24"/>
              </w:rPr>
              <w:t>1</w:t>
            </w:r>
          </w:p>
        </w:tc>
        <w:tc>
          <w:tcPr>
            <w:tcW w:w="3683" w:type="dxa"/>
          </w:tcPr>
          <w:p w14:paraId="66EB60BA">
            <w:pPr>
              <w:jc w:val="center"/>
              <w:rPr>
                <w:rFonts w:ascii="宋体" w:hAnsi="宋体" w:cs="宋体"/>
                <w:b/>
                <w:kern w:val="0"/>
                <w:sz w:val="32"/>
                <w:szCs w:val="32"/>
              </w:rPr>
            </w:pPr>
          </w:p>
        </w:tc>
        <w:tc>
          <w:tcPr>
            <w:tcW w:w="3546" w:type="dxa"/>
          </w:tcPr>
          <w:p w14:paraId="377261E7">
            <w:pPr>
              <w:jc w:val="center"/>
              <w:rPr>
                <w:rFonts w:ascii="宋体" w:hAnsi="宋体" w:cs="宋体"/>
                <w:b/>
                <w:kern w:val="0"/>
                <w:sz w:val="32"/>
                <w:szCs w:val="32"/>
              </w:rPr>
            </w:pPr>
          </w:p>
        </w:tc>
        <w:tc>
          <w:tcPr>
            <w:tcW w:w="1276" w:type="dxa"/>
          </w:tcPr>
          <w:p w14:paraId="324EEAD1">
            <w:pPr>
              <w:jc w:val="center"/>
              <w:rPr>
                <w:rFonts w:ascii="宋体" w:hAnsi="宋体" w:cs="宋体"/>
                <w:b/>
                <w:kern w:val="0"/>
                <w:sz w:val="32"/>
                <w:szCs w:val="32"/>
              </w:rPr>
            </w:pPr>
          </w:p>
        </w:tc>
      </w:tr>
      <w:tr w14:paraId="31ED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CFD68D">
            <w:pPr>
              <w:jc w:val="center"/>
              <w:rPr>
                <w:rFonts w:ascii="宋体" w:hAnsi="宋体" w:cs="宋体"/>
                <w:kern w:val="0"/>
                <w:sz w:val="24"/>
              </w:rPr>
            </w:pPr>
            <w:r>
              <w:rPr>
                <w:rFonts w:hint="eastAsia" w:ascii="宋体" w:hAnsi="宋体" w:cs="宋体"/>
                <w:kern w:val="0"/>
                <w:sz w:val="24"/>
              </w:rPr>
              <w:t>2</w:t>
            </w:r>
          </w:p>
        </w:tc>
        <w:tc>
          <w:tcPr>
            <w:tcW w:w="3683" w:type="dxa"/>
          </w:tcPr>
          <w:p w14:paraId="23BDF0F8">
            <w:pPr>
              <w:jc w:val="center"/>
              <w:rPr>
                <w:rFonts w:ascii="宋体" w:hAnsi="宋体" w:cs="宋体"/>
                <w:b/>
                <w:kern w:val="0"/>
                <w:sz w:val="32"/>
                <w:szCs w:val="32"/>
              </w:rPr>
            </w:pPr>
          </w:p>
        </w:tc>
        <w:tc>
          <w:tcPr>
            <w:tcW w:w="3546" w:type="dxa"/>
          </w:tcPr>
          <w:p w14:paraId="5D456E1A">
            <w:pPr>
              <w:jc w:val="center"/>
              <w:rPr>
                <w:rFonts w:ascii="宋体" w:hAnsi="宋体" w:cs="宋体"/>
                <w:b/>
                <w:kern w:val="0"/>
                <w:sz w:val="32"/>
                <w:szCs w:val="32"/>
              </w:rPr>
            </w:pPr>
          </w:p>
        </w:tc>
        <w:tc>
          <w:tcPr>
            <w:tcW w:w="1276" w:type="dxa"/>
          </w:tcPr>
          <w:p w14:paraId="5FFE6DCB">
            <w:pPr>
              <w:jc w:val="center"/>
              <w:rPr>
                <w:rFonts w:ascii="宋体" w:hAnsi="宋体" w:cs="宋体"/>
                <w:b/>
                <w:kern w:val="0"/>
                <w:sz w:val="32"/>
                <w:szCs w:val="32"/>
              </w:rPr>
            </w:pPr>
          </w:p>
        </w:tc>
      </w:tr>
      <w:tr w14:paraId="05B8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AA197C">
            <w:pPr>
              <w:jc w:val="center"/>
              <w:rPr>
                <w:rFonts w:ascii="宋体" w:hAnsi="宋体" w:cs="宋体"/>
                <w:kern w:val="0"/>
                <w:sz w:val="24"/>
              </w:rPr>
            </w:pPr>
            <w:r>
              <w:rPr>
                <w:rFonts w:hint="eastAsia" w:ascii="宋体" w:hAnsi="宋体" w:cs="宋体"/>
                <w:kern w:val="0"/>
                <w:sz w:val="24"/>
              </w:rPr>
              <w:t>……</w:t>
            </w:r>
          </w:p>
        </w:tc>
        <w:tc>
          <w:tcPr>
            <w:tcW w:w="3683" w:type="dxa"/>
          </w:tcPr>
          <w:p w14:paraId="043B0AE7">
            <w:pPr>
              <w:jc w:val="center"/>
              <w:rPr>
                <w:rFonts w:ascii="宋体" w:hAnsi="宋体" w:cs="宋体"/>
                <w:b/>
                <w:kern w:val="0"/>
                <w:sz w:val="32"/>
                <w:szCs w:val="32"/>
              </w:rPr>
            </w:pPr>
          </w:p>
        </w:tc>
        <w:tc>
          <w:tcPr>
            <w:tcW w:w="3546" w:type="dxa"/>
          </w:tcPr>
          <w:p w14:paraId="5CC0500C">
            <w:pPr>
              <w:jc w:val="center"/>
              <w:rPr>
                <w:rFonts w:ascii="宋体" w:hAnsi="宋体" w:cs="宋体"/>
                <w:b/>
                <w:kern w:val="0"/>
                <w:sz w:val="32"/>
                <w:szCs w:val="32"/>
              </w:rPr>
            </w:pPr>
          </w:p>
        </w:tc>
        <w:tc>
          <w:tcPr>
            <w:tcW w:w="1276" w:type="dxa"/>
          </w:tcPr>
          <w:p w14:paraId="67035A00">
            <w:pPr>
              <w:jc w:val="center"/>
              <w:rPr>
                <w:rFonts w:ascii="宋体" w:hAnsi="宋体" w:cs="宋体"/>
                <w:b/>
                <w:kern w:val="0"/>
                <w:sz w:val="32"/>
                <w:szCs w:val="32"/>
              </w:rPr>
            </w:pPr>
          </w:p>
        </w:tc>
      </w:tr>
    </w:tbl>
    <w:p w14:paraId="4299B301">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63A1F8A">
      <w:pPr>
        <w:jc w:val="center"/>
        <w:rPr>
          <w:rFonts w:ascii="宋体" w:hAnsi="宋体" w:cs="宋体"/>
          <w:b/>
          <w:kern w:val="0"/>
          <w:sz w:val="32"/>
          <w:szCs w:val="32"/>
        </w:rPr>
      </w:pPr>
    </w:p>
    <w:p w14:paraId="62645183">
      <w:pPr>
        <w:spacing w:line="360" w:lineRule="auto"/>
        <w:ind w:right="420"/>
        <w:rPr>
          <w:rFonts w:ascii="宋体" w:hAnsi="宋体" w:cs="宋体"/>
          <w:sz w:val="24"/>
        </w:rPr>
      </w:pPr>
      <w:r>
        <w:rPr>
          <w:rFonts w:hint="eastAsia" w:ascii="宋体" w:hAnsi="宋体" w:cs="宋体"/>
          <w:sz w:val="24"/>
        </w:rPr>
        <w:t>注：按本格式和要求提供。</w:t>
      </w:r>
    </w:p>
    <w:p w14:paraId="7F05FEBC">
      <w:pPr>
        <w:ind w:firstLine="1911" w:firstLineChars="595"/>
        <w:rPr>
          <w:rFonts w:ascii="宋体" w:hAnsi="宋体" w:cs="宋体"/>
          <w:b/>
          <w:bCs/>
          <w:sz w:val="32"/>
          <w:szCs w:val="32"/>
        </w:rPr>
      </w:pPr>
    </w:p>
    <w:p w14:paraId="3E5C1539">
      <w:pPr>
        <w:ind w:firstLine="1911" w:firstLineChars="595"/>
        <w:rPr>
          <w:rFonts w:ascii="宋体" w:hAnsi="宋体" w:cs="宋体"/>
          <w:b/>
          <w:bCs/>
          <w:sz w:val="32"/>
          <w:szCs w:val="32"/>
        </w:rPr>
      </w:pPr>
    </w:p>
    <w:p w14:paraId="4471B73A">
      <w:pPr>
        <w:ind w:firstLine="1911" w:firstLineChars="595"/>
        <w:rPr>
          <w:rFonts w:ascii="宋体" w:hAnsi="宋体" w:cs="宋体"/>
          <w:b/>
          <w:bCs/>
          <w:sz w:val="32"/>
          <w:szCs w:val="32"/>
        </w:rPr>
      </w:pPr>
    </w:p>
    <w:p w14:paraId="3E6902C0">
      <w:pPr>
        <w:widowControl/>
        <w:adjustRightInd/>
        <w:jc w:val="left"/>
        <w:rPr>
          <w:rFonts w:ascii="宋体" w:hAnsi="宋体" w:cs="宋体"/>
          <w:b/>
          <w:bCs/>
          <w:sz w:val="32"/>
          <w:szCs w:val="32"/>
        </w:rPr>
      </w:pPr>
      <w:r>
        <w:rPr>
          <w:rFonts w:hint="eastAsia" w:ascii="宋体" w:hAnsi="宋体" w:cs="宋体"/>
          <w:b/>
          <w:bCs/>
          <w:sz w:val="32"/>
          <w:szCs w:val="32"/>
        </w:rPr>
        <w:br w:type="page"/>
      </w:r>
    </w:p>
    <w:p w14:paraId="2845D4E8">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5AACF87">
      <w:pPr>
        <w:snapToGrid w:val="0"/>
        <w:spacing w:line="360" w:lineRule="auto"/>
        <w:rPr>
          <w:rFonts w:ascii="宋体" w:hAnsi="宋体" w:cs="宋体"/>
          <w:sz w:val="24"/>
        </w:rPr>
      </w:pPr>
    </w:p>
    <w:p w14:paraId="3CB572F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489B49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C9246F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DE5F31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CB6EB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2535CA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898C78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9CAFAF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D297D2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7FC1EB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347D9B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A8616DD">
      <w:pPr>
        <w:autoSpaceDE w:val="0"/>
        <w:autoSpaceDN w:val="0"/>
        <w:spacing w:line="360" w:lineRule="auto"/>
        <w:ind w:left="2"/>
        <w:jc w:val="left"/>
        <w:rPr>
          <w:rFonts w:ascii="宋体" w:hAnsi="宋体" w:cs="宋体"/>
          <w:kern w:val="0"/>
          <w:sz w:val="24"/>
          <w:lang w:val="zh-CN"/>
        </w:rPr>
      </w:pPr>
    </w:p>
    <w:p w14:paraId="1FC9CEF6">
      <w:pPr>
        <w:autoSpaceDE w:val="0"/>
        <w:autoSpaceDN w:val="0"/>
        <w:spacing w:line="360" w:lineRule="auto"/>
        <w:ind w:left="2"/>
        <w:jc w:val="left"/>
        <w:rPr>
          <w:rFonts w:ascii="宋体" w:hAnsi="宋体" w:cs="宋体"/>
          <w:kern w:val="0"/>
          <w:sz w:val="24"/>
          <w:lang w:val="zh-CN"/>
        </w:rPr>
      </w:pPr>
    </w:p>
    <w:p w14:paraId="257FADDE">
      <w:pPr>
        <w:autoSpaceDE w:val="0"/>
        <w:autoSpaceDN w:val="0"/>
        <w:spacing w:line="360" w:lineRule="auto"/>
        <w:ind w:left="2"/>
        <w:jc w:val="left"/>
        <w:rPr>
          <w:rFonts w:ascii="宋体" w:hAnsi="宋体" w:cs="宋体"/>
          <w:kern w:val="0"/>
          <w:sz w:val="24"/>
          <w:lang w:val="zh-CN"/>
        </w:rPr>
      </w:pPr>
    </w:p>
    <w:p w14:paraId="3E0A2F3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EAE021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4CC61DF">
      <w:pPr>
        <w:spacing w:line="360" w:lineRule="auto"/>
        <w:jc w:val="center"/>
        <w:rPr>
          <w:rFonts w:ascii="宋体" w:hAnsi="宋体" w:cs="宋体"/>
          <w:b/>
          <w:bCs/>
          <w:sz w:val="24"/>
        </w:rPr>
      </w:pPr>
    </w:p>
    <w:p w14:paraId="49A58825">
      <w:pPr>
        <w:spacing w:line="360" w:lineRule="auto"/>
        <w:ind w:right="420"/>
        <w:rPr>
          <w:rFonts w:ascii="宋体" w:hAnsi="宋体" w:cs="宋体"/>
          <w:sz w:val="24"/>
        </w:rPr>
      </w:pPr>
      <w:r>
        <w:rPr>
          <w:rFonts w:hint="eastAsia" w:ascii="宋体" w:hAnsi="宋体" w:cs="宋体"/>
          <w:sz w:val="24"/>
        </w:rPr>
        <w:t>注：按本格式和要求提供。</w:t>
      </w:r>
    </w:p>
    <w:p w14:paraId="6CD8376C">
      <w:pPr>
        <w:spacing w:line="360" w:lineRule="auto"/>
        <w:jc w:val="center"/>
        <w:rPr>
          <w:rFonts w:ascii="宋体" w:hAnsi="宋体" w:cs="宋体"/>
          <w:b/>
          <w:bCs/>
          <w:sz w:val="24"/>
        </w:rPr>
        <w:sectPr>
          <w:headerReference r:id="rId11" w:type="first"/>
          <w:footerReference r:id="rId13" w:type="first"/>
          <w:headerReference r:id="rId10" w:type="default"/>
          <w:footerReference r:id="rId12" w:type="default"/>
          <w:pgSz w:w="11905" w:h="16838"/>
          <w:pgMar w:top="1531" w:right="1304" w:bottom="1531" w:left="1361" w:header="851" w:footer="992" w:gutter="0"/>
          <w:cols w:space="720" w:num="1"/>
          <w:titlePg/>
          <w:docGrid w:linePitch="312" w:charSpace="0"/>
        </w:sectPr>
      </w:pPr>
    </w:p>
    <w:p w14:paraId="40D11C3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F7C55C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6C1FFA8">
      <w:pPr>
        <w:spacing w:line="360" w:lineRule="auto"/>
        <w:jc w:val="center"/>
        <w:outlineLvl w:val="0"/>
        <w:rPr>
          <w:rFonts w:ascii="宋体" w:hAnsi="宋体" w:cs="宋体"/>
          <w:b/>
          <w:kern w:val="0"/>
          <w:sz w:val="36"/>
          <w:szCs w:val="36"/>
        </w:rPr>
      </w:pPr>
    </w:p>
    <w:p w14:paraId="38F7EF3A">
      <w:pPr>
        <w:snapToGrid w:val="0"/>
        <w:spacing w:line="360" w:lineRule="auto"/>
        <w:rPr>
          <w:rFonts w:ascii="宋体" w:hAnsi="宋体" w:cs="宋体"/>
          <w:sz w:val="24"/>
        </w:rPr>
      </w:pPr>
      <w:r>
        <w:rPr>
          <w:rFonts w:hint="eastAsia" w:ascii="宋体" w:hAnsi="宋体" w:cs="宋体"/>
          <w:sz w:val="24"/>
        </w:rPr>
        <w:t>（1）开标一览表（报价表）………………………………………………………（页码）</w:t>
      </w:r>
    </w:p>
    <w:p w14:paraId="5939CF3F">
      <w:pPr>
        <w:snapToGrid w:val="0"/>
        <w:spacing w:line="360" w:lineRule="auto"/>
        <w:rPr>
          <w:rFonts w:ascii="宋体" w:hAnsi="宋体" w:cs="宋体"/>
          <w:sz w:val="24"/>
        </w:rPr>
      </w:pPr>
      <w:r>
        <w:rPr>
          <w:rFonts w:hint="eastAsia" w:ascii="宋体" w:hAnsi="宋体" w:cs="宋体"/>
          <w:sz w:val="24"/>
        </w:rPr>
        <w:t>（2）中小企业声明函………………………………………………………………（页码）</w:t>
      </w:r>
    </w:p>
    <w:p w14:paraId="40F701F2">
      <w:pPr>
        <w:snapToGrid w:val="0"/>
        <w:spacing w:line="360" w:lineRule="auto"/>
        <w:ind w:right="480"/>
        <w:jc w:val="center"/>
        <w:rPr>
          <w:rFonts w:ascii="宋体" w:hAnsi="宋体" w:cs="宋体"/>
          <w:b/>
          <w:kern w:val="0"/>
          <w:sz w:val="32"/>
          <w:szCs w:val="32"/>
        </w:rPr>
      </w:pPr>
    </w:p>
    <w:p w14:paraId="00E6DCC7">
      <w:pPr>
        <w:snapToGrid w:val="0"/>
        <w:spacing w:line="360" w:lineRule="auto"/>
        <w:ind w:right="480"/>
        <w:jc w:val="center"/>
        <w:rPr>
          <w:rFonts w:ascii="宋体" w:hAnsi="宋体" w:cs="宋体"/>
          <w:b/>
          <w:kern w:val="0"/>
          <w:sz w:val="32"/>
          <w:szCs w:val="32"/>
        </w:rPr>
      </w:pPr>
    </w:p>
    <w:p w14:paraId="58E69A1F">
      <w:pPr>
        <w:snapToGrid w:val="0"/>
        <w:spacing w:line="360" w:lineRule="auto"/>
        <w:ind w:right="480"/>
        <w:jc w:val="center"/>
        <w:rPr>
          <w:rFonts w:ascii="宋体" w:hAnsi="宋体" w:cs="宋体"/>
          <w:b/>
          <w:kern w:val="0"/>
          <w:sz w:val="32"/>
          <w:szCs w:val="32"/>
        </w:rPr>
      </w:pPr>
    </w:p>
    <w:p w14:paraId="59F0ECF1">
      <w:pPr>
        <w:snapToGrid w:val="0"/>
        <w:spacing w:line="360" w:lineRule="auto"/>
        <w:ind w:right="480"/>
        <w:jc w:val="center"/>
        <w:rPr>
          <w:rFonts w:ascii="宋体" w:hAnsi="宋体" w:cs="宋体"/>
          <w:b/>
          <w:kern w:val="0"/>
          <w:sz w:val="32"/>
          <w:szCs w:val="32"/>
        </w:rPr>
      </w:pPr>
    </w:p>
    <w:p w14:paraId="103A876F">
      <w:pPr>
        <w:snapToGrid w:val="0"/>
        <w:spacing w:line="360" w:lineRule="auto"/>
        <w:ind w:right="480"/>
        <w:jc w:val="center"/>
        <w:rPr>
          <w:rFonts w:ascii="宋体" w:hAnsi="宋体" w:cs="宋体"/>
          <w:b/>
          <w:kern w:val="0"/>
          <w:sz w:val="32"/>
          <w:szCs w:val="32"/>
        </w:rPr>
      </w:pPr>
    </w:p>
    <w:p w14:paraId="454D6DEA">
      <w:pPr>
        <w:snapToGrid w:val="0"/>
        <w:spacing w:line="360" w:lineRule="auto"/>
        <w:ind w:right="480"/>
        <w:jc w:val="center"/>
        <w:rPr>
          <w:rFonts w:ascii="宋体" w:hAnsi="宋体" w:cs="宋体"/>
          <w:b/>
          <w:kern w:val="0"/>
          <w:sz w:val="32"/>
          <w:szCs w:val="32"/>
        </w:rPr>
      </w:pPr>
    </w:p>
    <w:p w14:paraId="465AEE8D">
      <w:pPr>
        <w:snapToGrid w:val="0"/>
        <w:spacing w:line="360" w:lineRule="auto"/>
        <w:ind w:right="480"/>
        <w:jc w:val="center"/>
        <w:rPr>
          <w:rFonts w:ascii="宋体" w:hAnsi="宋体" w:cs="宋体"/>
          <w:b/>
          <w:kern w:val="0"/>
          <w:sz w:val="32"/>
          <w:szCs w:val="32"/>
        </w:rPr>
      </w:pPr>
    </w:p>
    <w:p w14:paraId="7BFAF703">
      <w:pPr>
        <w:snapToGrid w:val="0"/>
        <w:spacing w:line="360" w:lineRule="auto"/>
        <w:ind w:right="480"/>
        <w:jc w:val="center"/>
        <w:rPr>
          <w:rFonts w:ascii="宋体" w:hAnsi="宋体" w:cs="宋体"/>
          <w:b/>
          <w:kern w:val="0"/>
          <w:sz w:val="32"/>
          <w:szCs w:val="32"/>
        </w:rPr>
      </w:pPr>
    </w:p>
    <w:p w14:paraId="3CBEB66F">
      <w:pPr>
        <w:snapToGrid w:val="0"/>
        <w:spacing w:line="360" w:lineRule="auto"/>
        <w:ind w:right="480"/>
        <w:jc w:val="center"/>
        <w:rPr>
          <w:rFonts w:ascii="宋体" w:hAnsi="宋体" w:cs="宋体"/>
          <w:b/>
          <w:kern w:val="0"/>
          <w:sz w:val="32"/>
          <w:szCs w:val="32"/>
        </w:rPr>
      </w:pPr>
    </w:p>
    <w:p w14:paraId="1CF59D14">
      <w:pPr>
        <w:snapToGrid w:val="0"/>
        <w:spacing w:line="360" w:lineRule="auto"/>
        <w:ind w:right="480"/>
        <w:jc w:val="center"/>
        <w:rPr>
          <w:rFonts w:ascii="宋体" w:hAnsi="宋体" w:cs="宋体"/>
          <w:b/>
          <w:kern w:val="0"/>
          <w:sz w:val="32"/>
          <w:szCs w:val="32"/>
        </w:rPr>
      </w:pPr>
    </w:p>
    <w:p w14:paraId="131E55F2">
      <w:pPr>
        <w:snapToGrid w:val="0"/>
        <w:spacing w:line="360" w:lineRule="auto"/>
        <w:ind w:right="480"/>
        <w:jc w:val="center"/>
        <w:rPr>
          <w:rFonts w:ascii="宋体" w:hAnsi="宋体" w:cs="宋体"/>
          <w:b/>
          <w:kern w:val="0"/>
          <w:sz w:val="32"/>
          <w:szCs w:val="32"/>
        </w:rPr>
      </w:pPr>
    </w:p>
    <w:p w14:paraId="179ACD60">
      <w:pPr>
        <w:snapToGrid w:val="0"/>
        <w:spacing w:line="360" w:lineRule="auto"/>
        <w:ind w:right="480"/>
        <w:jc w:val="center"/>
        <w:rPr>
          <w:rFonts w:ascii="宋体" w:hAnsi="宋体" w:cs="宋体"/>
          <w:b/>
          <w:kern w:val="0"/>
          <w:sz w:val="32"/>
          <w:szCs w:val="32"/>
        </w:rPr>
      </w:pPr>
    </w:p>
    <w:p w14:paraId="75D737FF">
      <w:pPr>
        <w:snapToGrid w:val="0"/>
        <w:spacing w:line="360" w:lineRule="auto"/>
        <w:ind w:right="480"/>
        <w:jc w:val="center"/>
        <w:rPr>
          <w:rFonts w:ascii="宋体" w:hAnsi="宋体" w:cs="宋体"/>
          <w:b/>
          <w:kern w:val="0"/>
          <w:sz w:val="32"/>
          <w:szCs w:val="32"/>
        </w:rPr>
      </w:pPr>
    </w:p>
    <w:p w14:paraId="022D51AD">
      <w:pPr>
        <w:snapToGrid w:val="0"/>
        <w:spacing w:line="360" w:lineRule="auto"/>
        <w:ind w:right="480"/>
        <w:jc w:val="center"/>
        <w:rPr>
          <w:rFonts w:ascii="宋体" w:hAnsi="宋体" w:cs="宋体"/>
          <w:b/>
          <w:kern w:val="0"/>
          <w:sz w:val="32"/>
          <w:szCs w:val="32"/>
        </w:rPr>
      </w:pPr>
    </w:p>
    <w:p w14:paraId="33EF8B3B">
      <w:pPr>
        <w:snapToGrid w:val="0"/>
        <w:spacing w:line="360" w:lineRule="auto"/>
        <w:ind w:right="480"/>
        <w:jc w:val="center"/>
        <w:rPr>
          <w:rFonts w:ascii="宋体" w:hAnsi="宋体" w:cs="宋体"/>
          <w:b/>
          <w:kern w:val="0"/>
          <w:sz w:val="32"/>
          <w:szCs w:val="32"/>
        </w:rPr>
      </w:pPr>
    </w:p>
    <w:p w14:paraId="1D899E83">
      <w:pPr>
        <w:pStyle w:val="376"/>
        <w:tabs>
          <w:tab w:val="clear" w:pos="720"/>
        </w:tabs>
        <w:snapToGrid w:val="0"/>
        <w:spacing w:before="120" w:after="120"/>
        <w:ind w:firstLine="643"/>
        <w:outlineLvl w:val="9"/>
        <w:rPr>
          <w:rFonts w:ascii="宋体" w:hAnsi="宋体" w:eastAsia="宋体" w:cs="宋体"/>
          <w:kern w:val="2"/>
          <w:sz w:val="32"/>
          <w:szCs w:val="32"/>
        </w:rPr>
        <w:sectPr>
          <w:headerReference r:id="rId15" w:type="first"/>
          <w:footerReference r:id="rId17" w:type="first"/>
          <w:headerReference r:id="rId14" w:type="default"/>
          <w:footerReference r:id="rId16" w:type="default"/>
          <w:pgSz w:w="11905" w:h="16838"/>
          <w:pgMar w:top="1531" w:right="1304" w:bottom="1531" w:left="1361" w:header="851" w:footer="992" w:gutter="0"/>
          <w:cols w:space="720" w:num="1"/>
          <w:titlePg/>
          <w:docGrid w:linePitch="312" w:charSpace="0"/>
        </w:sectPr>
      </w:pPr>
    </w:p>
    <w:p w14:paraId="68EBBBFB">
      <w:pPr>
        <w:pStyle w:val="376"/>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484FC8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D5764F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杭州市临平区空气质量提质服务项目</w:t>
      </w:r>
      <w:r>
        <w:rPr>
          <w:rFonts w:hint="eastAsia" w:ascii="宋体" w:hAnsi="宋体" w:cs="宋体"/>
          <w:kern w:val="0"/>
          <w:sz w:val="24"/>
          <w:lang w:val="zh-CN"/>
        </w:rPr>
        <w:t>【招标编号：</w:t>
      </w:r>
      <w:r>
        <w:rPr>
          <w:rFonts w:hint="eastAsia" w:ascii="宋体" w:hAnsi="宋体" w:cs="宋体"/>
          <w:sz w:val="24"/>
        </w:rPr>
        <w:t>RTZFCG-2024-072】的实施</w:t>
      </w:r>
      <w:r>
        <w:rPr>
          <w:rFonts w:hint="eastAsia" w:ascii="宋体" w:hAnsi="宋体" w:cs="宋体"/>
          <w:kern w:val="0"/>
          <w:sz w:val="24"/>
          <w:lang w:val="zh-CN"/>
        </w:rPr>
        <w:t>。</w:t>
      </w:r>
    </w:p>
    <w:p w14:paraId="63220F6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496"/>
        <w:gridCol w:w="1830"/>
        <w:gridCol w:w="2981"/>
      </w:tblGrid>
      <w:tr w14:paraId="2A17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6E0AE374">
            <w:pPr>
              <w:pStyle w:val="24"/>
              <w:spacing w:line="240" w:lineRule="auto"/>
              <w:ind w:firstLine="0" w:firstLineChars="0"/>
              <w:jc w:val="center"/>
              <w:rPr>
                <w:rFonts w:cs="宋体"/>
                <w:lang w:val="zh-CN"/>
              </w:rPr>
            </w:pPr>
            <w:r>
              <w:rPr>
                <w:rFonts w:hint="eastAsia" w:cs="宋体"/>
                <w:lang w:val="zh-CN"/>
              </w:rPr>
              <w:t>序号</w:t>
            </w:r>
          </w:p>
        </w:tc>
        <w:tc>
          <w:tcPr>
            <w:tcW w:w="3496" w:type="dxa"/>
            <w:vAlign w:val="center"/>
          </w:tcPr>
          <w:p w14:paraId="2CD61641">
            <w:pPr>
              <w:pStyle w:val="24"/>
              <w:spacing w:line="240" w:lineRule="auto"/>
              <w:ind w:firstLine="0" w:firstLineChars="0"/>
              <w:jc w:val="center"/>
              <w:rPr>
                <w:rFonts w:cs="宋体"/>
                <w:lang w:val="zh-CN"/>
              </w:rPr>
            </w:pPr>
            <w:r>
              <w:rPr>
                <w:rFonts w:hint="eastAsia" w:cs="宋体"/>
                <w:lang w:val="zh-CN"/>
              </w:rPr>
              <w:t>项目板块</w:t>
            </w:r>
          </w:p>
        </w:tc>
        <w:tc>
          <w:tcPr>
            <w:tcW w:w="1830" w:type="dxa"/>
            <w:vAlign w:val="center"/>
          </w:tcPr>
          <w:p w14:paraId="0B7A210B">
            <w:pPr>
              <w:pStyle w:val="24"/>
              <w:spacing w:line="240" w:lineRule="auto"/>
              <w:ind w:firstLine="0" w:firstLineChars="0"/>
              <w:jc w:val="center"/>
              <w:rPr>
                <w:rFonts w:cs="宋体"/>
                <w:lang w:val="zh-CN"/>
              </w:rPr>
            </w:pPr>
            <w:r>
              <w:rPr>
                <w:rFonts w:hint="eastAsia" w:cs="宋体"/>
                <w:lang w:val="zh-CN"/>
              </w:rPr>
              <w:t>报价（元）</w:t>
            </w:r>
          </w:p>
        </w:tc>
        <w:tc>
          <w:tcPr>
            <w:tcW w:w="2981" w:type="dxa"/>
            <w:vAlign w:val="center"/>
          </w:tcPr>
          <w:p w14:paraId="02BBEDD9">
            <w:pPr>
              <w:pStyle w:val="24"/>
              <w:spacing w:line="240" w:lineRule="auto"/>
              <w:ind w:firstLine="0" w:firstLineChars="0"/>
              <w:jc w:val="center"/>
              <w:rPr>
                <w:rFonts w:cs="宋体"/>
                <w:lang w:val="zh-CN"/>
              </w:rPr>
            </w:pPr>
            <w:r>
              <w:rPr>
                <w:rFonts w:hint="eastAsia" w:cs="宋体"/>
                <w:lang w:val="zh-CN"/>
              </w:rPr>
              <w:t>备注</w:t>
            </w:r>
          </w:p>
        </w:tc>
      </w:tr>
      <w:tr w14:paraId="6D7F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098FE6EB">
            <w:pPr>
              <w:pStyle w:val="24"/>
              <w:spacing w:line="240" w:lineRule="auto"/>
              <w:ind w:firstLine="0" w:firstLineChars="0"/>
              <w:jc w:val="center"/>
              <w:rPr>
                <w:rFonts w:cs="宋体"/>
              </w:rPr>
            </w:pPr>
            <w:r>
              <w:rPr>
                <w:rFonts w:hint="eastAsia" w:cs="宋体"/>
              </w:rPr>
              <w:t>1</w:t>
            </w:r>
          </w:p>
        </w:tc>
        <w:tc>
          <w:tcPr>
            <w:tcW w:w="3496" w:type="dxa"/>
            <w:vAlign w:val="center"/>
          </w:tcPr>
          <w:p w14:paraId="7BC76E8D">
            <w:pPr>
              <w:pStyle w:val="24"/>
              <w:spacing w:line="240" w:lineRule="auto"/>
              <w:ind w:firstLine="0" w:firstLineChars="0"/>
              <w:jc w:val="center"/>
              <w:rPr>
                <w:rFonts w:cs="宋体"/>
              </w:rPr>
            </w:pPr>
            <w:r>
              <w:rPr>
                <w:rFonts w:hint="eastAsia" w:cs="宋体"/>
              </w:rPr>
              <w:t>杭州市临平区空气质量提质服务项目（第一年）</w:t>
            </w:r>
          </w:p>
        </w:tc>
        <w:tc>
          <w:tcPr>
            <w:tcW w:w="1830" w:type="dxa"/>
            <w:vAlign w:val="center"/>
          </w:tcPr>
          <w:p w14:paraId="072C980A">
            <w:pPr>
              <w:pStyle w:val="24"/>
              <w:spacing w:line="240" w:lineRule="auto"/>
              <w:jc w:val="center"/>
              <w:rPr>
                <w:rFonts w:cs="宋体"/>
                <w:lang w:val="zh-CN"/>
              </w:rPr>
            </w:pPr>
          </w:p>
        </w:tc>
        <w:tc>
          <w:tcPr>
            <w:tcW w:w="2981" w:type="dxa"/>
            <w:vAlign w:val="center"/>
          </w:tcPr>
          <w:p w14:paraId="725D45F4">
            <w:pPr>
              <w:pStyle w:val="24"/>
              <w:spacing w:line="240" w:lineRule="auto"/>
              <w:ind w:firstLine="0" w:firstLineChars="0"/>
              <w:jc w:val="center"/>
              <w:rPr>
                <w:rFonts w:cs="宋体"/>
              </w:rPr>
            </w:pPr>
          </w:p>
        </w:tc>
      </w:tr>
      <w:tr w14:paraId="2FCA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7117E0A6">
            <w:pPr>
              <w:pStyle w:val="24"/>
              <w:spacing w:line="240" w:lineRule="auto"/>
              <w:ind w:firstLine="0" w:firstLineChars="0"/>
              <w:jc w:val="center"/>
              <w:rPr>
                <w:rFonts w:cs="宋体"/>
              </w:rPr>
            </w:pPr>
            <w:r>
              <w:rPr>
                <w:rFonts w:hint="eastAsia" w:cs="宋体"/>
              </w:rPr>
              <w:t>2</w:t>
            </w:r>
          </w:p>
        </w:tc>
        <w:tc>
          <w:tcPr>
            <w:tcW w:w="3496" w:type="dxa"/>
            <w:vAlign w:val="center"/>
          </w:tcPr>
          <w:p w14:paraId="3CC6E841">
            <w:pPr>
              <w:pStyle w:val="24"/>
              <w:spacing w:line="240" w:lineRule="auto"/>
              <w:ind w:firstLine="0" w:firstLineChars="0"/>
              <w:jc w:val="center"/>
              <w:rPr>
                <w:rFonts w:cs="宋体"/>
              </w:rPr>
            </w:pPr>
            <w:r>
              <w:rPr>
                <w:rFonts w:hint="eastAsia" w:cs="宋体"/>
              </w:rPr>
              <w:t>杭州市临平区空气质量提质服务项目（第二年）</w:t>
            </w:r>
          </w:p>
        </w:tc>
        <w:tc>
          <w:tcPr>
            <w:tcW w:w="1830" w:type="dxa"/>
            <w:vAlign w:val="center"/>
          </w:tcPr>
          <w:p w14:paraId="2B652C9B">
            <w:pPr>
              <w:pStyle w:val="24"/>
              <w:spacing w:line="240" w:lineRule="auto"/>
              <w:jc w:val="center"/>
              <w:rPr>
                <w:rFonts w:cs="宋体"/>
                <w:lang w:val="zh-CN"/>
              </w:rPr>
            </w:pPr>
          </w:p>
        </w:tc>
        <w:tc>
          <w:tcPr>
            <w:tcW w:w="2981" w:type="dxa"/>
            <w:vAlign w:val="center"/>
          </w:tcPr>
          <w:p w14:paraId="0C667F05">
            <w:pPr>
              <w:pStyle w:val="24"/>
              <w:spacing w:line="240" w:lineRule="auto"/>
              <w:ind w:firstLine="0" w:firstLineChars="0"/>
              <w:jc w:val="center"/>
              <w:rPr>
                <w:rFonts w:cs="宋体"/>
              </w:rPr>
            </w:pPr>
          </w:p>
        </w:tc>
      </w:tr>
      <w:tr w14:paraId="57EE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3908F844">
            <w:pPr>
              <w:pStyle w:val="24"/>
              <w:spacing w:line="240" w:lineRule="auto"/>
              <w:ind w:firstLine="0" w:firstLineChars="0"/>
              <w:jc w:val="center"/>
              <w:rPr>
                <w:rFonts w:cs="宋体"/>
              </w:rPr>
            </w:pPr>
            <w:r>
              <w:rPr>
                <w:rFonts w:hint="eastAsia" w:cs="宋体"/>
              </w:rPr>
              <w:t>3</w:t>
            </w:r>
          </w:p>
        </w:tc>
        <w:tc>
          <w:tcPr>
            <w:tcW w:w="3496" w:type="dxa"/>
            <w:vAlign w:val="center"/>
          </w:tcPr>
          <w:p w14:paraId="76CDF37F">
            <w:pPr>
              <w:pStyle w:val="24"/>
              <w:spacing w:line="240" w:lineRule="auto"/>
              <w:ind w:firstLine="0" w:firstLineChars="0"/>
              <w:jc w:val="center"/>
              <w:rPr>
                <w:rFonts w:cs="宋体"/>
              </w:rPr>
            </w:pPr>
            <w:r>
              <w:rPr>
                <w:rFonts w:hint="eastAsia" w:cs="宋体"/>
              </w:rPr>
              <w:t>杭州市临平区空气质量提质服务项目（第三年）</w:t>
            </w:r>
          </w:p>
        </w:tc>
        <w:tc>
          <w:tcPr>
            <w:tcW w:w="1830" w:type="dxa"/>
            <w:vAlign w:val="center"/>
          </w:tcPr>
          <w:p w14:paraId="3D595FF4">
            <w:pPr>
              <w:pStyle w:val="24"/>
              <w:spacing w:line="240" w:lineRule="auto"/>
              <w:jc w:val="center"/>
              <w:rPr>
                <w:rFonts w:cs="宋体"/>
                <w:lang w:val="zh-CN"/>
              </w:rPr>
            </w:pPr>
          </w:p>
        </w:tc>
        <w:tc>
          <w:tcPr>
            <w:tcW w:w="2981" w:type="dxa"/>
            <w:vAlign w:val="center"/>
          </w:tcPr>
          <w:p w14:paraId="3496775B">
            <w:pPr>
              <w:pStyle w:val="24"/>
              <w:spacing w:line="240" w:lineRule="auto"/>
              <w:ind w:firstLine="0" w:firstLineChars="0"/>
              <w:jc w:val="center"/>
              <w:rPr>
                <w:rFonts w:cs="宋体"/>
              </w:rPr>
            </w:pPr>
          </w:p>
        </w:tc>
      </w:tr>
      <w:tr w14:paraId="49DB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restart"/>
            <w:vAlign w:val="center"/>
          </w:tcPr>
          <w:p w14:paraId="1E172EFC">
            <w:pPr>
              <w:pStyle w:val="24"/>
              <w:spacing w:line="240" w:lineRule="auto"/>
              <w:ind w:firstLine="0" w:firstLineChars="0"/>
              <w:jc w:val="center"/>
              <w:rPr>
                <w:rFonts w:cs="宋体"/>
              </w:rPr>
            </w:pPr>
            <w:r>
              <w:rPr>
                <w:rFonts w:hint="eastAsia" w:cs="宋体"/>
              </w:rPr>
              <w:t>合计</w:t>
            </w:r>
          </w:p>
        </w:tc>
        <w:tc>
          <w:tcPr>
            <w:tcW w:w="3496" w:type="dxa"/>
            <w:vAlign w:val="center"/>
          </w:tcPr>
          <w:p w14:paraId="7151841D">
            <w:pPr>
              <w:pStyle w:val="24"/>
              <w:spacing w:line="240" w:lineRule="auto"/>
              <w:ind w:firstLine="0" w:firstLineChars="0"/>
              <w:jc w:val="center"/>
              <w:rPr>
                <w:rFonts w:cs="宋体"/>
                <w:lang w:val="zh-CN"/>
              </w:rPr>
            </w:pPr>
            <w:r>
              <w:rPr>
                <w:rFonts w:hint="eastAsia" w:cs="宋体"/>
                <w:lang w:val="zh-CN"/>
              </w:rPr>
              <w:t>小写（元）</w:t>
            </w:r>
          </w:p>
        </w:tc>
        <w:tc>
          <w:tcPr>
            <w:tcW w:w="4811" w:type="dxa"/>
            <w:gridSpan w:val="2"/>
            <w:vAlign w:val="center"/>
          </w:tcPr>
          <w:p w14:paraId="5824DB5E">
            <w:pPr>
              <w:pStyle w:val="24"/>
              <w:spacing w:line="240" w:lineRule="auto"/>
              <w:ind w:firstLine="0" w:firstLineChars="0"/>
              <w:jc w:val="center"/>
              <w:rPr>
                <w:rFonts w:cs="宋体"/>
                <w:lang w:val="zh-CN"/>
              </w:rPr>
            </w:pPr>
          </w:p>
        </w:tc>
      </w:tr>
      <w:tr w14:paraId="27CE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continue"/>
            <w:vAlign w:val="center"/>
          </w:tcPr>
          <w:p w14:paraId="32E0A5C7">
            <w:pPr>
              <w:pStyle w:val="24"/>
              <w:spacing w:line="240" w:lineRule="auto"/>
              <w:ind w:firstLine="0" w:firstLineChars="0"/>
              <w:jc w:val="center"/>
              <w:rPr>
                <w:rFonts w:cs="宋体"/>
              </w:rPr>
            </w:pPr>
          </w:p>
        </w:tc>
        <w:tc>
          <w:tcPr>
            <w:tcW w:w="3496" w:type="dxa"/>
            <w:vAlign w:val="center"/>
          </w:tcPr>
          <w:p w14:paraId="7A2C3610">
            <w:pPr>
              <w:pStyle w:val="24"/>
              <w:spacing w:line="240" w:lineRule="auto"/>
              <w:ind w:firstLine="0" w:firstLineChars="0"/>
              <w:jc w:val="center"/>
              <w:rPr>
                <w:rFonts w:cs="宋体"/>
                <w:lang w:val="zh-CN"/>
              </w:rPr>
            </w:pPr>
            <w:r>
              <w:rPr>
                <w:rFonts w:hint="eastAsia" w:cs="宋体"/>
                <w:lang w:val="zh-CN"/>
              </w:rPr>
              <w:t>大写（元）</w:t>
            </w:r>
          </w:p>
        </w:tc>
        <w:tc>
          <w:tcPr>
            <w:tcW w:w="4811" w:type="dxa"/>
            <w:gridSpan w:val="2"/>
            <w:vAlign w:val="center"/>
          </w:tcPr>
          <w:p w14:paraId="555314CF">
            <w:pPr>
              <w:pStyle w:val="24"/>
              <w:spacing w:line="240" w:lineRule="auto"/>
              <w:ind w:firstLine="0" w:firstLineChars="0"/>
              <w:jc w:val="center"/>
              <w:rPr>
                <w:rFonts w:cs="宋体"/>
                <w:lang w:val="zh-CN"/>
              </w:rPr>
            </w:pPr>
          </w:p>
        </w:tc>
      </w:tr>
    </w:tbl>
    <w:p w14:paraId="74DCFE9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F5020A8">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55E1E29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D7DE47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0BD73AF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ADD14A9">
      <w:pPr>
        <w:spacing w:line="360" w:lineRule="auto"/>
        <w:ind w:firstLine="482" w:firstLineChars="200"/>
        <w:rPr>
          <w:rFonts w:ascii="宋体" w:hAnsi="宋体" w:cs="宋体"/>
          <w:b/>
          <w:kern w:val="0"/>
          <w:sz w:val="24"/>
        </w:rPr>
      </w:pPr>
    </w:p>
    <w:p w14:paraId="18CF8BE3">
      <w:pPr>
        <w:pStyle w:val="376"/>
        <w:tabs>
          <w:tab w:val="clear" w:pos="720"/>
        </w:tabs>
        <w:snapToGrid w:val="0"/>
        <w:spacing w:before="120" w:after="120"/>
        <w:ind w:firstLine="643"/>
        <w:outlineLvl w:val="9"/>
        <w:rPr>
          <w:rFonts w:ascii="宋体" w:hAnsi="宋体" w:eastAsia="宋体" w:cs="宋体"/>
          <w:kern w:val="2"/>
          <w:sz w:val="32"/>
          <w:szCs w:val="32"/>
        </w:rPr>
        <w:sectPr>
          <w:pgSz w:w="11905" w:h="16838"/>
          <w:pgMar w:top="1531" w:right="1304" w:bottom="1531" w:left="1361" w:header="851" w:footer="992" w:gutter="0"/>
          <w:cols w:space="720" w:num="1"/>
          <w:titlePg/>
          <w:docGrid w:linePitch="312" w:charSpace="0"/>
        </w:sectPr>
      </w:pPr>
    </w:p>
    <w:p w14:paraId="1904FD96">
      <w:pPr>
        <w:pStyle w:val="376"/>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1835B794">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6B47D21">
      <w:pPr>
        <w:spacing w:line="360" w:lineRule="auto"/>
        <w:ind w:right="420" w:firstLine="3614" w:firstLineChars="1000"/>
        <w:rPr>
          <w:rFonts w:ascii="宋体" w:hAnsi="宋体" w:cs="宋体"/>
          <w:b/>
          <w:kern w:val="0"/>
          <w:sz w:val="36"/>
          <w:szCs w:val="36"/>
        </w:rPr>
      </w:pPr>
    </w:p>
    <w:p w14:paraId="083ABDD5">
      <w:pPr>
        <w:spacing w:line="360" w:lineRule="auto"/>
        <w:ind w:right="420" w:firstLine="3614" w:firstLineChars="1000"/>
        <w:rPr>
          <w:rFonts w:ascii="宋体" w:hAnsi="宋体" w:cs="宋体"/>
          <w:b/>
          <w:kern w:val="0"/>
          <w:sz w:val="36"/>
          <w:szCs w:val="36"/>
        </w:rPr>
      </w:pPr>
    </w:p>
    <w:p w14:paraId="0E3D3EE9">
      <w:pPr>
        <w:spacing w:line="360" w:lineRule="auto"/>
        <w:ind w:right="420" w:firstLine="3614" w:firstLineChars="1000"/>
        <w:rPr>
          <w:rFonts w:ascii="宋体" w:hAnsi="宋体" w:cs="宋体"/>
          <w:b/>
          <w:kern w:val="0"/>
          <w:sz w:val="36"/>
          <w:szCs w:val="36"/>
        </w:rPr>
      </w:pPr>
    </w:p>
    <w:p w14:paraId="5FFC8E34">
      <w:pPr>
        <w:spacing w:line="360" w:lineRule="auto"/>
        <w:ind w:right="420" w:firstLine="3614" w:firstLineChars="1000"/>
        <w:rPr>
          <w:rFonts w:ascii="宋体" w:hAnsi="宋体" w:cs="宋体"/>
          <w:b/>
          <w:kern w:val="0"/>
          <w:sz w:val="36"/>
          <w:szCs w:val="36"/>
        </w:rPr>
      </w:pPr>
    </w:p>
    <w:p w14:paraId="15FE67A7">
      <w:pPr>
        <w:spacing w:line="360" w:lineRule="auto"/>
        <w:ind w:right="420" w:firstLine="3614" w:firstLineChars="1000"/>
        <w:rPr>
          <w:rFonts w:ascii="宋体" w:hAnsi="宋体" w:cs="宋体"/>
          <w:b/>
          <w:kern w:val="0"/>
          <w:sz w:val="36"/>
          <w:szCs w:val="36"/>
        </w:rPr>
      </w:pPr>
    </w:p>
    <w:p w14:paraId="2122596F">
      <w:pPr>
        <w:spacing w:line="360" w:lineRule="auto"/>
        <w:ind w:right="420" w:firstLine="3614" w:firstLineChars="1000"/>
        <w:rPr>
          <w:rFonts w:ascii="宋体" w:hAnsi="宋体" w:cs="宋体"/>
          <w:b/>
          <w:kern w:val="0"/>
          <w:sz w:val="36"/>
          <w:szCs w:val="36"/>
        </w:rPr>
      </w:pPr>
    </w:p>
    <w:p w14:paraId="2E746C3F">
      <w:pPr>
        <w:spacing w:line="360" w:lineRule="auto"/>
        <w:ind w:right="420" w:firstLine="3614" w:firstLineChars="1000"/>
        <w:rPr>
          <w:rFonts w:ascii="宋体" w:hAnsi="宋体" w:cs="宋体"/>
          <w:b/>
          <w:kern w:val="0"/>
          <w:sz w:val="36"/>
          <w:szCs w:val="36"/>
        </w:rPr>
      </w:pPr>
    </w:p>
    <w:p w14:paraId="5F313A98">
      <w:pPr>
        <w:spacing w:line="360" w:lineRule="auto"/>
        <w:ind w:right="420" w:firstLine="3614" w:firstLineChars="1000"/>
        <w:rPr>
          <w:rFonts w:ascii="宋体" w:hAnsi="宋体" w:cs="宋体"/>
          <w:b/>
          <w:kern w:val="0"/>
          <w:sz w:val="36"/>
          <w:szCs w:val="36"/>
        </w:rPr>
      </w:pPr>
    </w:p>
    <w:p w14:paraId="32681F63">
      <w:pPr>
        <w:spacing w:line="360" w:lineRule="auto"/>
        <w:ind w:right="420" w:firstLine="3614" w:firstLineChars="1000"/>
        <w:rPr>
          <w:rFonts w:ascii="宋体" w:hAnsi="宋体" w:cs="宋体"/>
          <w:b/>
          <w:kern w:val="0"/>
          <w:sz w:val="36"/>
          <w:szCs w:val="36"/>
        </w:rPr>
      </w:pPr>
    </w:p>
    <w:p w14:paraId="0571C89F">
      <w:pPr>
        <w:spacing w:line="360" w:lineRule="auto"/>
        <w:ind w:right="420" w:firstLine="3614" w:firstLineChars="1000"/>
        <w:rPr>
          <w:rFonts w:ascii="宋体" w:hAnsi="宋体" w:cs="宋体"/>
          <w:b/>
          <w:kern w:val="0"/>
          <w:sz w:val="36"/>
          <w:szCs w:val="36"/>
        </w:rPr>
      </w:pPr>
    </w:p>
    <w:p w14:paraId="395D6F89">
      <w:pPr>
        <w:spacing w:line="360" w:lineRule="auto"/>
        <w:ind w:right="420" w:firstLine="3614" w:firstLineChars="1000"/>
        <w:rPr>
          <w:rFonts w:ascii="宋体" w:hAnsi="宋体" w:cs="宋体"/>
          <w:b/>
          <w:kern w:val="0"/>
          <w:sz w:val="36"/>
          <w:szCs w:val="36"/>
        </w:rPr>
      </w:pPr>
    </w:p>
    <w:p w14:paraId="5ABD3608">
      <w:pPr>
        <w:spacing w:line="360" w:lineRule="auto"/>
        <w:ind w:right="420" w:firstLine="3614" w:firstLineChars="1000"/>
        <w:rPr>
          <w:rFonts w:ascii="宋体" w:hAnsi="宋体" w:cs="宋体"/>
          <w:b/>
          <w:kern w:val="0"/>
          <w:sz w:val="36"/>
          <w:szCs w:val="36"/>
        </w:rPr>
      </w:pPr>
    </w:p>
    <w:p w14:paraId="796CFDDE">
      <w:pPr>
        <w:spacing w:line="360" w:lineRule="auto"/>
        <w:ind w:right="420" w:firstLine="3614" w:firstLineChars="1000"/>
        <w:rPr>
          <w:rFonts w:ascii="宋体" w:hAnsi="宋体" w:cs="宋体"/>
          <w:b/>
          <w:kern w:val="0"/>
          <w:sz w:val="36"/>
          <w:szCs w:val="36"/>
        </w:rPr>
      </w:pPr>
    </w:p>
    <w:p w14:paraId="15BD8064">
      <w:pPr>
        <w:spacing w:line="360" w:lineRule="auto"/>
        <w:ind w:right="420" w:firstLine="3614" w:firstLineChars="1000"/>
        <w:rPr>
          <w:rFonts w:ascii="宋体" w:hAnsi="宋体" w:cs="宋体"/>
          <w:b/>
          <w:kern w:val="0"/>
          <w:sz w:val="36"/>
          <w:szCs w:val="36"/>
        </w:rPr>
      </w:pPr>
    </w:p>
    <w:p w14:paraId="58EDA699">
      <w:pPr>
        <w:spacing w:line="360" w:lineRule="auto"/>
        <w:ind w:right="420" w:firstLine="3614" w:firstLineChars="1000"/>
        <w:rPr>
          <w:rFonts w:ascii="宋体" w:hAnsi="宋体" w:cs="宋体"/>
          <w:b/>
          <w:kern w:val="0"/>
          <w:sz w:val="36"/>
          <w:szCs w:val="36"/>
        </w:rPr>
      </w:pPr>
    </w:p>
    <w:p w14:paraId="78C34E88">
      <w:pPr>
        <w:spacing w:line="360" w:lineRule="auto"/>
        <w:ind w:right="420" w:firstLine="3614" w:firstLineChars="1000"/>
        <w:rPr>
          <w:rFonts w:ascii="宋体" w:hAnsi="宋体" w:cs="宋体"/>
          <w:b/>
          <w:kern w:val="0"/>
          <w:sz w:val="36"/>
          <w:szCs w:val="36"/>
        </w:rPr>
      </w:pPr>
    </w:p>
    <w:p w14:paraId="487B3443">
      <w:pPr>
        <w:pStyle w:val="2"/>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65E259B6">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BAB0915">
      <w:pPr>
        <w:spacing w:line="360" w:lineRule="auto"/>
        <w:jc w:val="center"/>
        <w:rPr>
          <w:rFonts w:ascii="宋体" w:hAnsi="宋体" w:cs="宋体"/>
          <w:b/>
          <w:spacing w:val="6"/>
          <w:sz w:val="32"/>
          <w:szCs w:val="32"/>
        </w:rPr>
      </w:pPr>
      <w:bookmarkStart w:id="510" w:name="OLE_LINK13"/>
      <w:bookmarkStart w:id="511" w:name="OLE_LINK14"/>
      <w:r>
        <w:rPr>
          <w:rFonts w:hint="eastAsia" w:ascii="宋体" w:hAnsi="宋体" w:cs="宋体"/>
          <w:b/>
          <w:spacing w:val="6"/>
          <w:sz w:val="32"/>
          <w:szCs w:val="32"/>
        </w:rPr>
        <w:t>残疾人福利性单位声明函</w:t>
      </w:r>
    </w:p>
    <w:bookmarkEnd w:id="510"/>
    <w:bookmarkEnd w:id="511"/>
    <w:p w14:paraId="5BD0D9A7">
      <w:pPr>
        <w:spacing w:line="360" w:lineRule="auto"/>
        <w:rPr>
          <w:rFonts w:ascii="宋体" w:hAnsi="宋体" w:cs="宋体"/>
          <w:b/>
          <w:spacing w:val="6"/>
          <w:sz w:val="30"/>
          <w:szCs w:val="30"/>
        </w:rPr>
      </w:pPr>
    </w:p>
    <w:p w14:paraId="46F1638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杭州市临平区空气质量提质服务项目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2FF8750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DA9D9B8">
      <w:pPr>
        <w:spacing w:line="360" w:lineRule="auto"/>
        <w:ind w:firstLine="480" w:firstLineChars="200"/>
        <w:rPr>
          <w:rFonts w:ascii="宋体" w:hAnsi="宋体" w:cs="宋体"/>
          <w:sz w:val="24"/>
        </w:rPr>
      </w:pPr>
    </w:p>
    <w:p w14:paraId="0DBCEEBE">
      <w:pPr>
        <w:spacing w:line="360" w:lineRule="auto"/>
        <w:ind w:firstLine="480" w:firstLineChars="200"/>
        <w:rPr>
          <w:rFonts w:ascii="宋体" w:hAnsi="宋体" w:cs="宋体"/>
          <w:sz w:val="24"/>
        </w:rPr>
      </w:pPr>
    </w:p>
    <w:p w14:paraId="6B4010C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539CDA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2B740D3">
      <w:pPr>
        <w:spacing w:line="360" w:lineRule="auto"/>
        <w:ind w:firstLine="480" w:firstLineChars="200"/>
        <w:rPr>
          <w:rFonts w:ascii="宋体" w:hAnsi="宋体" w:cs="宋体"/>
          <w:sz w:val="24"/>
        </w:rPr>
      </w:pPr>
    </w:p>
    <w:p w14:paraId="52914EDA">
      <w:pPr>
        <w:spacing w:line="360" w:lineRule="auto"/>
        <w:ind w:firstLine="420" w:firstLineChars="200"/>
        <w:rPr>
          <w:rFonts w:ascii="宋体" w:hAnsi="宋体" w:cs="宋体"/>
        </w:rPr>
      </w:pPr>
    </w:p>
    <w:p w14:paraId="58296913">
      <w:pPr>
        <w:spacing w:line="360" w:lineRule="auto"/>
        <w:ind w:firstLine="420" w:firstLineChars="200"/>
        <w:rPr>
          <w:rFonts w:ascii="宋体" w:hAnsi="宋体" w:cs="宋体"/>
        </w:rPr>
      </w:pPr>
    </w:p>
    <w:p w14:paraId="2641633F">
      <w:pPr>
        <w:spacing w:line="360" w:lineRule="auto"/>
        <w:ind w:firstLine="420" w:firstLineChars="200"/>
        <w:rPr>
          <w:rFonts w:ascii="宋体" w:hAnsi="宋体" w:cs="宋体"/>
        </w:rPr>
      </w:pPr>
    </w:p>
    <w:p w14:paraId="652ACE3C">
      <w:pPr>
        <w:spacing w:line="360" w:lineRule="auto"/>
        <w:ind w:firstLine="420" w:firstLineChars="200"/>
        <w:rPr>
          <w:rFonts w:ascii="宋体" w:hAnsi="宋体" w:cs="宋体"/>
        </w:rPr>
      </w:pPr>
    </w:p>
    <w:p w14:paraId="1B2EF7F9">
      <w:pPr>
        <w:spacing w:line="360" w:lineRule="auto"/>
        <w:rPr>
          <w:rFonts w:ascii="宋体" w:hAnsi="宋体" w:cs="宋体"/>
          <w:b/>
          <w:sz w:val="24"/>
        </w:rPr>
      </w:pPr>
    </w:p>
    <w:p w14:paraId="267DA299">
      <w:pPr>
        <w:spacing w:line="360" w:lineRule="auto"/>
        <w:rPr>
          <w:rFonts w:ascii="宋体" w:hAnsi="宋体" w:cs="宋体"/>
          <w:b/>
          <w:sz w:val="24"/>
        </w:rPr>
      </w:pPr>
    </w:p>
    <w:p w14:paraId="110332F7">
      <w:pPr>
        <w:spacing w:line="360" w:lineRule="auto"/>
        <w:rPr>
          <w:rFonts w:ascii="宋体" w:hAnsi="宋体" w:cs="宋体"/>
          <w:b/>
          <w:sz w:val="24"/>
        </w:rPr>
      </w:pPr>
    </w:p>
    <w:p w14:paraId="2930AFBF">
      <w:pPr>
        <w:spacing w:line="360" w:lineRule="auto"/>
        <w:rPr>
          <w:rFonts w:ascii="宋体" w:hAnsi="宋体" w:cs="宋体"/>
          <w:b/>
          <w:sz w:val="24"/>
        </w:rPr>
      </w:pPr>
    </w:p>
    <w:p w14:paraId="03F03E3A">
      <w:pPr>
        <w:spacing w:line="360" w:lineRule="auto"/>
        <w:rPr>
          <w:rFonts w:ascii="宋体" w:hAnsi="宋体" w:cs="宋体"/>
          <w:b/>
          <w:sz w:val="24"/>
        </w:rPr>
      </w:pPr>
    </w:p>
    <w:p w14:paraId="013EBAEC">
      <w:pPr>
        <w:spacing w:line="360" w:lineRule="auto"/>
        <w:rPr>
          <w:rFonts w:ascii="宋体" w:hAnsi="宋体" w:cs="宋体"/>
          <w:b/>
          <w:sz w:val="24"/>
        </w:rPr>
      </w:pPr>
    </w:p>
    <w:p w14:paraId="0FBDAD84">
      <w:pPr>
        <w:spacing w:line="360" w:lineRule="auto"/>
        <w:rPr>
          <w:rFonts w:ascii="宋体" w:hAnsi="宋体" w:cs="宋体"/>
          <w:b/>
          <w:sz w:val="24"/>
        </w:rPr>
      </w:pPr>
    </w:p>
    <w:p w14:paraId="6FEE443B">
      <w:pPr>
        <w:spacing w:line="360" w:lineRule="auto"/>
        <w:rPr>
          <w:rFonts w:ascii="宋体" w:hAnsi="宋体" w:cs="宋体"/>
          <w:b/>
          <w:sz w:val="24"/>
        </w:rPr>
      </w:pPr>
    </w:p>
    <w:p w14:paraId="2B79C36D">
      <w:pPr>
        <w:spacing w:line="360" w:lineRule="auto"/>
        <w:rPr>
          <w:rFonts w:ascii="宋体" w:hAnsi="宋体" w:cs="宋体"/>
          <w:b/>
          <w:sz w:val="24"/>
        </w:rPr>
      </w:pPr>
    </w:p>
    <w:p w14:paraId="7C88AFC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1C08F8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B2A9599">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44548DB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5BEB9E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C8612D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CA28C1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447785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A82DA1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2A3058B">
      <w:pPr>
        <w:snapToGrid w:val="0"/>
        <w:spacing w:line="360" w:lineRule="auto"/>
        <w:rPr>
          <w:rFonts w:ascii="宋体" w:hAnsi="宋体" w:cs="宋体"/>
          <w:bCs/>
          <w:sz w:val="24"/>
        </w:rPr>
      </w:pPr>
      <w:r>
        <w:rPr>
          <w:rFonts w:hint="eastAsia" w:ascii="宋体" w:hAnsi="宋体" w:cs="宋体"/>
          <w:bCs/>
          <w:sz w:val="24"/>
        </w:rPr>
        <w:t>二、质疑项目基本情况</w:t>
      </w:r>
    </w:p>
    <w:p w14:paraId="2B7062B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13CF30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FF86CF1">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2FD08D8">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4045897">
      <w:pPr>
        <w:snapToGrid w:val="0"/>
        <w:spacing w:line="360" w:lineRule="auto"/>
        <w:rPr>
          <w:rFonts w:ascii="宋体" w:hAnsi="宋体" w:cs="宋体"/>
          <w:bCs/>
          <w:sz w:val="24"/>
        </w:rPr>
      </w:pPr>
      <w:r>
        <w:rPr>
          <w:rFonts w:hint="eastAsia" w:ascii="宋体" w:hAnsi="宋体" w:cs="宋体"/>
          <w:bCs/>
          <w:sz w:val="24"/>
        </w:rPr>
        <w:t>三、质疑事项具体内容</w:t>
      </w:r>
    </w:p>
    <w:p w14:paraId="34157CC6">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6CC8EF9">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61A6F93">
      <w:pPr>
        <w:snapToGrid w:val="0"/>
        <w:spacing w:line="360" w:lineRule="auto"/>
        <w:rPr>
          <w:rFonts w:ascii="宋体" w:hAnsi="宋体" w:cs="宋体"/>
          <w:sz w:val="24"/>
        </w:rPr>
      </w:pPr>
      <w:r>
        <w:rPr>
          <w:rFonts w:hint="eastAsia" w:ascii="宋体" w:hAnsi="宋体" w:cs="宋体"/>
          <w:sz w:val="24"/>
          <w:u w:val="dotted"/>
        </w:rPr>
        <w:t xml:space="preserve">                                                       </w:t>
      </w:r>
    </w:p>
    <w:p w14:paraId="266B67F6">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C8F1BD">
      <w:pPr>
        <w:snapToGrid w:val="0"/>
        <w:spacing w:line="360" w:lineRule="auto"/>
        <w:rPr>
          <w:rFonts w:ascii="宋体" w:hAnsi="宋体" w:cs="宋体"/>
          <w:sz w:val="24"/>
          <w:u w:val="dotted"/>
        </w:rPr>
      </w:pPr>
      <w:r>
        <w:rPr>
          <w:rFonts w:hint="eastAsia" w:ascii="宋体" w:hAnsi="宋体" w:cs="宋体"/>
          <w:sz w:val="24"/>
          <w:u w:val="dotted"/>
        </w:rPr>
        <w:t xml:space="preserve">                                                     </w:t>
      </w:r>
    </w:p>
    <w:p w14:paraId="2FC09EC4">
      <w:pPr>
        <w:snapToGrid w:val="0"/>
        <w:spacing w:line="360" w:lineRule="auto"/>
        <w:rPr>
          <w:rFonts w:ascii="宋体" w:hAnsi="宋体" w:cs="宋体"/>
          <w:sz w:val="24"/>
          <w:u w:val="dotted"/>
        </w:rPr>
      </w:pPr>
      <w:r>
        <w:rPr>
          <w:rFonts w:hint="eastAsia" w:ascii="宋体" w:hAnsi="宋体" w:cs="宋体"/>
          <w:sz w:val="24"/>
        </w:rPr>
        <w:t>质疑事项2</w:t>
      </w:r>
    </w:p>
    <w:p w14:paraId="30725B76">
      <w:pPr>
        <w:snapToGrid w:val="0"/>
        <w:spacing w:line="360" w:lineRule="auto"/>
        <w:rPr>
          <w:rFonts w:ascii="宋体" w:hAnsi="宋体" w:cs="宋体"/>
          <w:sz w:val="24"/>
        </w:rPr>
      </w:pPr>
      <w:r>
        <w:rPr>
          <w:rFonts w:hint="eastAsia" w:ascii="宋体" w:hAnsi="宋体" w:cs="宋体"/>
          <w:sz w:val="24"/>
        </w:rPr>
        <w:t>……</w:t>
      </w:r>
    </w:p>
    <w:p w14:paraId="55B558C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EB5C22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1849592">
      <w:pPr>
        <w:spacing w:line="360" w:lineRule="auto"/>
        <w:rPr>
          <w:rFonts w:ascii="宋体" w:hAnsi="宋体" w:cs="宋体"/>
          <w:sz w:val="24"/>
        </w:rPr>
      </w:pPr>
      <w:r>
        <w:rPr>
          <w:rFonts w:hint="eastAsia" w:ascii="宋体" w:hAnsi="宋体" w:cs="宋体"/>
          <w:sz w:val="24"/>
        </w:rPr>
        <w:t xml:space="preserve">签字(签章)：                   公章：                      </w:t>
      </w:r>
    </w:p>
    <w:p w14:paraId="50C1DE91">
      <w:pPr>
        <w:spacing w:line="360" w:lineRule="auto"/>
        <w:rPr>
          <w:rFonts w:ascii="宋体" w:hAnsi="宋体" w:cs="宋体"/>
          <w:sz w:val="24"/>
        </w:rPr>
      </w:pPr>
      <w:r>
        <w:rPr>
          <w:rFonts w:hint="eastAsia" w:ascii="宋体" w:hAnsi="宋体" w:cs="宋体"/>
          <w:sz w:val="24"/>
        </w:rPr>
        <w:t xml:space="preserve">日期：    </w:t>
      </w:r>
    </w:p>
    <w:p w14:paraId="314D3964">
      <w:pPr>
        <w:spacing w:line="360" w:lineRule="auto"/>
        <w:rPr>
          <w:rFonts w:ascii="宋体" w:hAnsi="宋体" w:cs="宋体"/>
          <w:b/>
          <w:sz w:val="24"/>
        </w:rPr>
      </w:pPr>
      <w:r>
        <w:rPr>
          <w:rFonts w:hint="eastAsia" w:ascii="宋体" w:hAnsi="宋体" w:cs="宋体"/>
          <w:b/>
          <w:sz w:val="24"/>
        </w:rPr>
        <w:t>质疑函制作说明：</w:t>
      </w:r>
    </w:p>
    <w:p w14:paraId="3C54208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B2C213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90C7D7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D0C80A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78ACFA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A07C327">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C7D616A">
      <w:pPr>
        <w:widowControl/>
        <w:spacing w:line="360" w:lineRule="auto"/>
        <w:ind w:firstLine="600" w:firstLineChars="200"/>
        <w:jc w:val="left"/>
        <w:rPr>
          <w:rFonts w:ascii="宋体" w:hAnsi="宋体" w:cs="宋体"/>
          <w:sz w:val="30"/>
          <w:szCs w:val="30"/>
        </w:rPr>
      </w:pPr>
    </w:p>
    <w:p w14:paraId="4E92B4F4">
      <w:pPr>
        <w:spacing w:line="360" w:lineRule="auto"/>
        <w:jc w:val="center"/>
        <w:rPr>
          <w:rFonts w:ascii="宋体" w:hAnsi="宋体" w:cs="宋体"/>
          <w:b/>
          <w:spacing w:val="6"/>
          <w:sz w:val="32"/>
          <w:szCs w:val="32"/>
        </w:rPr>
      </w:pPr>
    </w:p>
    <w:p w14:paraId="565B3642">
      <w:pPr>
        <w:spacing w:line="360" w:lineRule="auto"/>
        <w:jc w:val="center"/>
        <w:rPr>
          <w:rFonts w:ascii="宋体" w:hAnsi="宋体" w:cs="宋体"/>
          <w:b/>
          <w:spacing w:val="6"/>
          <w:sz w:val="32"/>
          <w:szCs w:val="32"/>
        </w:rPr>
      </w:pPr>
    </w:p>
    <w:p w14:paraId="7D1BD4EF">
      <w:pPr>
        <w:spacing w:line="360" w:lineRule="auto"/>
        <w:jc w:val="center"/>
        <w:rPr>
          <w:rFonts w:ascii="宋体" w:hAnsi="宋体" w:cs="宋体"/>
          <w:b/>
          <w:spacing w:val="6"/>
          <w:sz w:val="32"/>
          <w:szCs w:val="32"/>
        </w:rPr>
      </w:pPr>
    </w:p>
    <w:p w14:paraId="119E776A">
      <w:pPr>
        <w:spacing w:line="360" w:lineRule="auto"/>
        <w:jc w:val="center"/>
        <w:rPr>
          <w:rFonts w:ascii="宋体" w:hAnsi="宋体" w:cs="宋体"/>
          <w:b/>
          <w:spacing w:val="6"/>
          <w:sz w:val="32"/>
          <w:szCs w:val="32"/>
        </w:rPr>
      </w:pPr>
    </w:p>
    <w:p w14:paraId="6D051C76">
      <w:pPr>
        <w:spacing w:line="360" w:lineRule="auto"/>
        <w:jc w:val="center"/>
        <w:rPr>
          <w:rFonts w:ascii="宋体" w:hAnsi="宋体" w:cs="宋体"/>
          <w:b/>
          <w:spacing w:val="6"/>
          <w:sz w:val="32"/>
          <w:szCs w:val="32"/>
        </w:rPr>
      </w:pPr>
    </w:p>
    <w:p w14:paraId="0162BAF5">
      <w:pPr>
        <w:spacing w:line="360" w:lineRule="auto"/>
        <w:jc w:val="center"/>
        <w:rPr>
          <w:rFonts w:ascii="宋体" w:hAnsi="宋体" w:cs="宋体"/>
          <w:b/>
          <w:spacing w:val="6"/>
          <w:sz w:val="32"/>
          <w:szCs w:val="32"/>
        </w:rPr>
      </w:pPr>
    </w:p>
    <w:p w14:paraId="3636CA9E">
      <w:pPr>
        <w:spacing w:line="360" w:lineRule="auto"/>
        <w:jc w:val="center"/>
        <w:rPr>
          <w:rFonts w:ascii="宋体" w:hAnsi="宋体" w:cs="宋体"/>
          <w:b/>
          <w:spacing w:val="6"/>
          <w:sz w:val="32"/>
          <w:szCs w:val="32"/>
        </w:rPr>
      </w:pPr>
    </w:p>
    <w:p w14:paraId="2EF369D2">
      <w:pPr>
        <w:spacing w:line="360" w:lineRule="auto"/>
        <w:jc w:val="center"/>
        <w:rPr>
          <w:rFonts w:ascii="宋体" w:hAnsi="宋体" w:cs="宋体"/>
          <w:b/>
          <w:spacing w:val="6"/>
          <w:sz w:val="32"/>
          <w:szCs w:val="32"/>
        </w:rPr>
      </w:pPr>
    </w:p>
    <w:p w14:paraId="4A3A3B84">
      <w:pPr>
        <w:spacing w:line="360" w:lineRule="auto"/>
        <w:jc w:val="center"/>
        <w:rPr>
          <w:rFonts w:ascii="宋体" w:hAnsi="宋体" w:cs="宋体"/>
          <w:b/>
          <w:spacing w:val="6"/>
          <w:sz w:val="32"/>
          <w:szCs w:val="32"/>
        </w:rPr>
      </w:pPr>
    </w:p>
    <w:p w14:paraId="30614DF1">
      <w:pPr>
        <w:spacing w:line="360" w:lineRule="auto"/>
        <w:jc w:val="center"/>
        <w:rPr>
          <w:rFonts w:ascii="宋体" w:hAnsi="宋体" w:cs="宋体"/>
          <w:b/>
          <w:spacing w:val="6"/>
          <w:sz w:val="32"/>
          <w:szCs w:val="32"/>
        </w:rPr>
      </w:pPr>
    </w:p>
    <w:p w14:paraId="5FCCF566">
      <w:pPr>
        <w:spacing w:line="360" w:lineRule="auto"/>
        <w:jc w:val="center"/>
        <w:rPr>
          <w:rFonts w:ascii="宋体" w:hAnsi="宋体" w:cs="宋体"/>
          <w:b/>
          <w:spacing w:val="6"/>
          <w:sz w:val="32"/>
          <w:szCs w:val="32"/>
        </w:rPr>
      </w:pPr>
    </w:p>
    <w:p w14:paraId="4359B4A1">
      <w:pPr>
        <w:spacing w:line="360" w:lineRule="auto"/>
        <w:jc w:val="center"/>
        <w:rPr>
          <w:rFonts w:ascii="宋体" w:hAnsi="宋体" w:cs="宋体"/>
          <w:b/>
          <w:spacing w:val="6"/>
          <w:sz w:val="32"/>
          <w:szCs w:val="32"/>
        </w:rPr>
      </w:pPr>
    </w:p>
    <w:p w14:paraId="3A82D389">
      <w:pPr>
        <w:spacing w:line="360" w:lineRule="auto"/>
        <w:jc w:val="left"/>
        <w:rPr>
          <w:rFonts w:ascii="宋体" w:hAnsi="宋体" w:cs="宋体"/>
          <w:b/>
          <w:spacing w:val="6"/>
          <w:sz w:val="32"/>
          <w:szCs w:val="32"/>
        </w:rPr>
      </w:pPr>
    </w:p>
    <w:p w14:paraId="2F75893F">
      <w:pPr>
        <w:spacing w:line="360" w:lineRule="auto"/>
        <w:jc w:val="left"/>
        <w:rPr>
          <w:rFonts w:ascii="宋体" w:hAnsi="宋体" w:cs="宋体"/>
          <w:b/>
          <w:spacing w:val="6"/>
          <w:sz w:val="32"/>
          <w:szCs w:val="32"/>
        </w:rPr>
      </w:pPr>
    </w:p>
    <w:p w14:paraId="20BDFF2F">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BDD501A">
      <w:pPr>
        <w:spacing w:line="360" w:lineRule="auto"/>
        <w:jc w:val="center"/>
        <w:rPr>
          <w:rFonts w:ascii="宋体" w:hAnsi="宋体" w:cs="宋体"/>
          <w:b/>
          <w:sz w:val="24"/>
        </w:rPr>
      </w:pPr>
    </w:p>
    <w:p w14:paraId="2DD166A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4F4CFFB">
      <w:pPr>
        <w:spacing w:line="360" w:lineRule="auto"/>
        <w:rPr>
          <w:rFonts w:ascii="宋体" w:hAnsi="宋体" w:cs="宋体"/>
          <w:sz w:val="24"/>
        </w:rPr>
      </w:pPr>
      <w:r>
        <w:rPr>
          <w:rFonts w:hint="eastAsia" w:ascii="宋体" w:hAnsi="宋体" w:cs="宋体"/>
          <w:sz w:val="24"/>
        </w:rPr>
        <w:t>一、投诉相关主体基本情况</w:t>
      </w:r>
    </w:p>
    <w:p w14:paraId="25C92A2C">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463156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EB6D021">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A4003D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B153C6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E535960">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C3E48E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C57268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36D98C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72C605C">
      <w:pPr>
        <w:spacing w:line="360" w:lineRule="auto"/>
        <w:rPr>
          <w:rFonts w:ascii="宋体" w:hAnsi="宋体" w:cs="宋体"/>
          <w:sz w:val="24"/>
        </w:rPr>
      </w:pPr>
      <w:r>
        <w:rPr>
          <w:rFonts w:hint="eastAsia" w:ascii="宋体" w:hAnsi="宋体" w:cs="宋体"/>
          <w:sz w:val="24"/>
        </w:rPr>
        <w:t>被投诉人2</w:t>
      </w:r>
    </w:p>
    <w:p w14:paraId="01313719">
      <w:pPr>
        <w:spacing w:line="360" w:lineRule="auto"/>
        <w:rPr>
          <w:rFonts w:ascii="宋体" w:hAnsi="宋体" w:cs="宋体"/>
          <w:sz w:val="24"/>
          <w:u w:val="dotted"/>
        </w:rPr>
      </w:pPr>
      <w:r>
        <w:rPr>
          <w:rFonts w:hint="eastAsia" w:ascii="宋体" w:hAnsi="宋体" w:cs="宋体"/>
          <w:sz w:val="24"/>
        </w:rPr>
        <w:t>……</w:t>
      </w:r>
    </w:p>
    <w:p w14:paraId="564E50F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072683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F36157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DADBBE3">
      <w:pPr>
        <w:spacing w:line="360" w:lineRule="auto"/>
        <w:rPr>
          <w:rFonts w:ascii="宋体" w:hAnsi="宋体" w:cs="宋体"/>
          <w:sz w:val="24"/>
        </w:rPr>
      </w:pPr>
      <w:r>
        <w:rPr>
          <w:rFonts w:hint="eastAsia" w:ascii="宋体" w:hAnsi="宋体" w:cs="宋体"/>
          <w:sz w:val="24"/>
        </w:rPr>
        <w:t>二、投诉项目基本情况</w:t>
      </w:r>
    </w:p>
    <w:p w14:paraId="2D9B53A2">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917A0F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81EE3B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9239CF2">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5D29AE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5AAD12A">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99F5C07">
      <w:pPr>
        <w:spacing w:line="360" w:lineRule="auto"/>
        <w:rPr>
          <w:rFonts w:ascii="宋体" w:hAnsi="宋体" w:cs="宋体"/>
          <w:sz w:val="24"/>
        </w:rPr>
      </w:pPr>
      <w:r>
        <w:rPr>
          <w:rFonts w:hint="eastAsia" w:ascii="宋体" w:hAnsi="宋体" w:cs="宋体"/>
          <w:sz w:val="24"/>
        </w:rPr>
        <w:t>三、质疑基本情况</w:t>
      </w:r>
    </w:p>
    <w:p w14:paraId="3CE38A3C">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64C88F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63EF9B2">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9E97AAF">
      <w:pPr>
        <w:spacing w:line="360" w:lineRule="auto"/>
        <w:rPr>
          <w:rFonts w:ascii="宋体" w:hAnsi="宋体" w:cs="宋体"/>
          <w:sz w:val="24"/>
        </w:rPr>
      </w:pPr>
      <w:r>
        <w:rPr>
          <w:rFonts w:hint="eastAsia" w:ascii="宋体" w:hAnsi="宋体" w:cs="宋体"/>
          <w:sz w:val="24"/>
        </w:rPr>
        <w:t>四、投诉事项具体内容</w:t>
      </w:r>
    </w:p>
    <w:p w14:paraId="260D0ED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1A9293F">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114B8F9">
      <w:pPr>
        <w:spacing w:line="360" w:lineRule="auto"/>
        <w:rPr>
          <w:rFonts w:ascii="宋体" w:hAnsi="宋体" w:cs="宋体"/>
          <w:sz w:val="24"/>
          <w:u w:val="dotted"/>
        </w:rPr>
      </w:pPr>
      <w:r>
        <w:rPr>
          <w:rFonts w:hint="eastAsia" w:ascii="宋体" w:hAnsi="宋体" w:cs="宋体"/>
          <w:sz w:val="24"/>
          <w:u w:val="dotted"/>
        </w:rPr>
        <w:t xml:space="preserve">                                                      </w:t>
      </w:r>
    </w:p>
    <w:p w14:paraId="3854322D">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9D0B438">
      <w:pPr>
        <w:spacing w:line="360" w:lineRule="auto"/>
        <w:rPr>
          <w:rFonts w:ascii="宋体" w:hAnsi="宋体" w:cs="宋体"/>
          <w:sz w:val="24"/>
          <w:u w:val="dotted"/>
        </w:rPr>
      </w:pPr>
      <w:r>
        <w:rPr>
          <w:rFonts w:hint="eastAsia" w:ascii="宋体" w:hAnsi="宋体" w:cs="宋体"/>
          <w:sz w:val="24"/>
          <w:u w:val="dotted"/>
        </w:rPr>
        <w:t xml:space="preserve">                                                      </w:t>
      </w:r>
    </w:p>
    <w:p w14:paraId="7F4C0508">
      <w:pPr>
        <w:spacing w:line="360" w:lineRule="auto"/>
        <w:rPr>
          <w:rFonts w:ascii="宋体" w:hAnsi="宋体" w:cs="宋体"/>
          <w:sz w:val="24"/>
        </w:rPr>
      </w:pPr>
      <w:r>
        <w:rPr>
          <w:rFonts w:hint="eastAsia" w:ascii="宋体" w:hAnsi="宋体" w:cs="宋体"/>
          <w:sz w:val="24"/>
        </w:rPr>
        <w:t>投诉事项2</w:t>
      </w:r>
    </w:p>
    <w:p w14:paraId="01084869">
      <w:pPr>
        <w:spacing w:line="360" w:lineRule="auto"/>
        <w:rPr>
          <w:rFonts w:ascii="宋体" w:hAnsi="宋体" w:cs="宋体"/>
          <w:sz w:val="24"/>
          <w:u w:val="dotted"/>
        </w:rPr>
      </w:pPr>
      <w:r>
        <w:rPr>
          <w:rFonts w:hint="eastAsia" w:ascii="宋体" w:hAnsi="宋体" w:cs="宋体"/>
          <w:sz w:val="24"/>
        </w:rPr>
        <w:t>……</w:t>
      </w:r>
    </w:p>
    <w:p w14:paraId="3CF8BA50">
      <w:pPr>
        <w:spacing w:line="360" w:lineRule="auto"/>
        <w:rPr>
          <w:rFonts w:ascii="宋体" w:hAnsi="宋体" w:cs="宋体"/>
          <w:sz w:val="24"/>
        </w:rPr>
      </w:pPr>
      <w:r>
        <w:rPr>
          <w:rFonts w:hint="eastAsia" w:ascii="宋体" w:hAnsi="宋体" w:cs="宋体"/>
          <w:sz w:val="24"/>
        </w:rPr>
        <w:t>五、与投诉事项相关的投诉请求</w:t>
      </w:r>
    </w:p>
    <w:p w14:paraId="33537AF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3FCC6F9">
      <w:pPr>
        <w:spacing w:line="360" w:lineRule="auto"/>
        <w:rPr>
          <w:rFonts w:ascii="宋体" w:hAnsi="宋体" w:cs="宋体"/>
          <w:sz w:val="24"/>
          <w:u w:val="single"/>
        </w:rPr>
      </w:pPr>
      <w:r>
        <w:rPr>
          <w:rFonts w:hint="eastAsia" w:ascii="宋体" w:hAnsi="宋体" w:cs="宋体"/>
          <w:sz w:val="24"/>
        </w:rPr>
        <w:t xml:space="preserve">                                                                                                    </w:t>
      </w:r>
    </w:p>
    <w:p w14:paraId="08651EE4">
      <w:pPr>
        <w:spacing w:line="360" w:lineRule="auto"/>
        <w:rPr>
          <w:rFonts w:ascii="宋体" w:hAnsi="宋体" w:cs="宋体"/>
          <w:sz w:val="24"/>
        </w:rPr>
      </w:pPr>
      <w:r>
        <w:rPr>
          <w:rFonts w:hint="eastAsia" w:ascii="宋体" w:hAnsi="宋体" w:cs="宋体"/>
          <w:sz w:val="24"/>
        </w:rPr>
        <w:t xml:space="preserve">签字(签章)：                   公章：                      </w:t>
      </w:r>
    </w:p>
    <w:p w14:paraId="380BB75F">
      <w:pPr>
        <w:spacing w:line="360" w:lineRule="auto"/>
        <w:rPr>
          <w:rFonts w:ascii="宋体" w:hAnsi="宋体" w:cs="宋体"/>
          <w:sz w:val="24"/>
        </w:rPr>
      </w:pPr>
      <w:r>
        <w:rPr>
          <w:rFonts w:hint="eastAsia" w:ascii="宋体" w:hAnsi="宋体" w:cs="宋体"/>
          <w:sz w:val="24"/>
        </w:rPr>
        <w:t xml:space="preserve">日期：    </w:t>
      </w:r>
    </w:p>
    <w:p w14:paraId="4400A3A9">
      <w:pPr>
        <w:spacing w:line="360" w:lineRule="auto"/>
        <w:rPr>
          <w:rFonts w:ascii="宋体" w:hAnsi="宋体" w:cs="宋体"/>
          <w:b/>
          <w:sz w:val="24"/>
        </w:rPr>
      </w:pPr>
    </w:p>
    <w:p w14:paraId="3EA63C94">
      <w:pPr>
        <w:spacing w:line="360" w:lineRule="auto"/>
        <w:rPr>
          <w:rFonts w:ascii="宋体" w:hAnsi="宋体" w:cs="宋体"/>
          <w:b/>
          <w:sz w:val="24"/>
        </w:rPr>
      </w:pPr>
    </w:p>
    <w:p w14:paraId="050C6532">
      <w:pPr>
        <w:spacing w:line="360" w:lineRule="auto"/>
        <w:rPr>
          <w:rFonts w:ascii="宋体" w:hAnsi="宋体" w:cs="宋体"/>
          <w:b/>
          <w:sz w:val="24"/>
        </w:rPr>
      </w:pPr>
      <w:r>
        <w:rPr>
          <w:rFonts w:hint="eastAsia" w:ascii="宋体" w:hAnsi="宋体" w:cs="宋体"/>
          <w:b/>
          <w:sz w:val="24"/>
        </w:rPr>
        <w:t>投诉书制作说明：</w:t>
      </w:r>
    </w:p>
    <w:p w14:paraId="76A19B0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1EDF7E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D415EB6">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DC3FA2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6CFC63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796CA69">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C7E9B4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58965B6">
      <w:pPr>
        <w:spacing w:line="360" w:lineRule="auto"/>
        <w:rPr>
          <w:rFonts w:ascii="宋体" w:hAnsi="宋体" w:cs="宋体"/>
          <w:b/>
          <w:sz w:val="24"/>
        </w:rPr>
      </w:pPr>
    </w:p>
    <w:p w14:paraId="3432042C">
      <w:pPr>
        <w:autoSpaceDE w:val="0"/>
        <w:autoSpaceDN w:val="0"/>
        <w:jc w:val="center"/>
        <w:rPr>
          <w:rFonts w:ascii="宋体" w:hAnsi="宋体" w:cs="宋体"/>
          <w:b/>
          <w:spacing w:val="6"/>
          <w:sz w:val="32"/>
          <w:szCs w:val="32"/>
        </w:rPr>
      </w:pPr>
    </w:p>
    <w:p w14:paraId="3009AD22">
      <w:pPr>
        <w:autoSpaceDE w:val="0"/>
        <w:autoSpaceDN w:val="0"/>
        <w:jc w:val="center"/>
        <w:rPr>
          <w:rFonts w:ascii="宋体" w:hAnsi="宋体" w:cs="宋体"/>
          <w:b/>
          <w:spacing w:val="6"/>
          <w:sz w:val="32"/>
          <w:szCs w:val="32"/>
        </w:rPr>
      </w:pPr>
    </w:p>
    <w:p w14:paraId="6CEA7196">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98BF671">
      <w:pPr>
        <w:spacing w:line="360" w:lineRule="auto"/>
        <w:rPr>
          <w:rFonts w:ascii="宋体" w:hAnsi="宋体" w:cs="宋体"/>
          <w:sz w:val="24"/>
          <w:u w:val="single"/>
        </w:rPr>
      </w:pPr>
    </w:p>
    <w:p w14:paraId="2DCCB98F">
      <w:pPr>
        <w:spacing w:line="360" w:lineRule="auto"/>
        <w:rPr>
          <w:rFonts w:ascii="宋体" w:hAnsi="宋体" w:cs="宋体"/>
          <w:sz w:val="24"/>
        </w:rPr>
      </w:pPr>
      <w:r>
        <w:rPr>
          <w:rFonts w:hint="eastAsia" w:ascii="宋体" w:hAnsi="宋体" w:cs="宋体"/>
          <w:sz w:val="24"/>
          <w:u w:val="single"/>
        </w:rPr>
        <w:t>（采购人）、（采购代理机构）：</w:t>
      </w:r>
    </w:p>
    <w:p w14:paraId="09FC1CA9">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你方组织的杭州市临平区空气质量提质服务项目【招标编号：RTZFCG-2024-072】</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60BEE29">
      <w:pPr>
        <w:spacing w:line="360" w:lineRule="auto"/>
        <w:ind w:firstLine="480" w:firstLineChars="200"/>
        <w:rPr>
          <w:rFonts w:ascii="宋体" w:hAnsi="宋体" w:cs="宋体"/>
          <w:sz w:val="24"/>
        </w:rPr>
      </w:pPr>
      <w:r>
        <w:rPr>
          <w:rFonts w:hint="eastAsia" w:ascii="宋体" w:hAnsi="宋体" w:cs="宋体"/>
          <w:sz w:val="24"/>
        </w:rPr>
        <w:t>特此说明。</w:t>
      </w:r>
    </w:p>
    <w:p w14:paraId="0794479E">
      <w:pPr>
        <w:spacing w:line="360" w:lineRule="auto"/>
        <w:ind w:firstLine="494"/>
        <w:rPr>
          <w:rFonts w:ascii="宋体" w:hAnsi="宋体" w:cs="宋体"/>
          <w:sz w:val="24"/>
        </w:rPr>
      </w:pPr>
    </w:p>
    <w:p w14:paraId="79DFAC43">
      <w:pPr>
        <w:spacing w:line="360" w:lineRule="auto"/>
        <w:ind w:firstLine="494"/>
        <w:rPr>
          <w:rFonts w:ascii="宋体" w:hAnsi="宋体" w:cs="宋体"/>
          <w:sz w:val="24"/>
        </w:rPr>
      </w:pPr>
    </w:p>
    <w:p w14:paraId="6F800463">
      <w:pPr>
        <w:spacing w:line="360" w:lineRule="auto"/>
        <w:ind w:firstLine="494"/>
        <w:rPr>
          <w:rFonts w:ascii="宋体" w:hAnsi="宋体" w:cs="宋体"/>
          <w:sz w:val="24"/>
        </w:rPr>
      </w:pPr>
    </w:p>
    <w:p w14:paraId="46BAB469">
      <w:pPr>
        <w:spacing w:line="360" w:lineRule="auto"/>
        <w:ind w:firstLine="494"/>
        <w:rPr>
          <w:rFonts w:ascii="宋体" w:hAnsi="宋体" w:cs="宋体"/>
          <w:sz w:val="24"/>
        </w:rPr>
      </w:pPr>
    </w:p>
    <w:p w14:paraId="1AADCBA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45435E6">
      <w:pPr>
        <w:ind w:right="1440" w:firstLine="494"/>
        <w:jc w:val="center"/>
        <w:rPr>
          <w:rFonts w:ascii="宋体" w:hAnsi="宋体" w:cs="宋体"/>
          <w:sz w:val="24"/>
        </w:rPr>
      </w:pPr>
      <w:r>
        <w:rPr>
          <w:rFonts w:hint="eastAsia" w:ascii="宋体" w:hAnsi="宋体" w:cs="宋体"/>
          <w:sz w:val="24"/>
        </w:rPr>
        <w:t xml:space="preserve">                              日期：       年     月     日</w:t>
      </w:r>
    </w:p>
    <w:p w14:paraId="18952316">
      <w:pPr>
        <w:rPr>
          <w:rFonts w:ascii="宋体" w:hAnsi="宋体" w:cs="宋体"/>
          <w:sz w:val="24"/>
        </w:rPr>
      </w:pPr>
      <w:r>
        <w:rPr>
          <w:rFonts w:hint="eastAsia" w:ascii="宋体" w:hAnsi="宋体" w:cs="宋体"/>
          <w:b/>
          <w:bCs/>
          <w:sz w:val="24"/>
        </w:rPr>
        <w:t>附：</w:t>
      </w:r>
    </w:p>
    <w:p w14:paraId="2EF6D91C">
      <w:pPr>
        <w:spacing w:line="360" w:lineRule="auto"/>
        <w:rPr>
          <w:rFonts w:ascii="宋体" w:hAnsi="宋体" w:cs="宋体"/>
          <w:bCs/>
          <w:sz w:val="24"/>
        </w:rPr>
      </w:pPr>
      <w:r>
        <w:rPr>
          <w:rFonts w:ascii="宋体" w:hAnsi="宋体" w:cs="宋体"/>
          <w:b/>
          <w:bCs/>
          <w:sz w:val="24"/>
        </w:rPr>
        <w:pict>
          <v:rect id="Rectangle 17" o:spid="_x0000_s1027"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宋体" w:hAnsi="宋体" w:cs="宋体"/>
          <w:b/>
          <w:bCs/>
          <w:sz w:val="24"/>
        </w:rPr>
        <w:pict>
          <v:rect id="Rectangle 16" o:spid="_x0000_s1028"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宋体" w:hAnsi="宋体" w:cs="宋体"/>
          <w:sz w:val="24"/>
        </w:rPr>
        <w:t>投标单位法定名称章（印模）                投标单位“XX专用章”（印模）</w:t>
      </w:r>
    </w:p>
    <w:p w14:paraId="74512002">
      <w:pPr>
        <w:autoSpaceDE w:val="0"/>
        <w:autoSpaceDN w:val="0"/>
        <w:jc w:val="center"/>
        <w:rPr>
          <w:rFonts w:ascii="宋体" w:hAnsi="宋体" w:cs="宋体"/>
          <w:b/>
          <w:spacing w:val="6"/>
          <w:sz w:val="32"/>
          <w:szCs w:val="32"/>
        </w:rPr>
      </w:pPr>
    </w:p>
    <w:p w14:paraId="5DCDC1C0">
      <w:pPr>
        <w:autoSpaceDE w:val="0"/>
        <w:autoSpaceDN w:val="0"/>
        <w:jc w:val="center"/>
        <w:rPr>
          <w:rFonts w:ascii="宋体" w:hAnsi="宋体" w:cs="宋体"/>
          <w:b/>
          <w:spacing w:val="6"/>
          <w:sz w:val="32"/>
          <w:szCs w:val="32"/>
        </w:rPr>
      </w:pPr>
    </w:p>
    <w:p w14:paraId="55A67E3E">
      <w:pPr>
        <w:autoSpaceDE w:val="0"/>
        <w:autoSpaceDN w:val="0"/>
        <w:jc w:val="center"/>
        <w:rPr>
          <w:rFonts w:ascii="宋体" w:hAnsi="宋体" w:cs="宋体"/>
          <w:b/>
          <w:spacing w:val="6"/>
          <w:sz w:val="32"/>
          <w:szCs w:val="32"/>
        </w:rPr>
      </w:pPr>
    </w:p>
    <w:p w14:paraId="3D4E834B">
      <w:pPr>
        <w:autoSpaceDE w:val="0"/>
        <w:autoSpaceDN w:val="0"/>
        <w:jc w:val="center"/>
        <w:rPr>
          <w:rFonts w:ascii="宋体" w:hAnsi="宋体" w:cs="宋体"/>
          <w:b/>
          <w:spacing w:val="6"/>
          <w:sz w:val="32"/>
          <w:szCs w:val="32"/>
        </w:rPr>
      </w:pPr>
    </w:p>
    <w:p w14:paraId="507190F4">
      <w:pPr>
        <w:autoSpaceDE w:val="0"/>
        <w:autoSpaceDN w:val="0"/>
        <w:jc w:val="center"/>
        <w:rPr>
          <w:rFonts w:ascii="宋体" w:hAnsi="宋体" w:cs="宋体"/>
          <w:b/>
          <w:spacing w:val="6"/>
          <w:sz w:val="32"/>
          <w:szCs w:val="32"/>
        </w:rPr>
      </w:pPr>
    </w:p>
    <w:p w14:paraId="32BFF85C">
      <w:pPr>
        <w:autoSpaceDE w:val="0"/>
        <w:autoSpaceDN w:val="0"/>
        <w:jc w:val="center"/>
        <w:rPr>
          <w:rFonts w:ascii="宋体" w:hAnsi="宋体" w:cs="宋体"/>
          <w:b/>
          <w:spacing w:val="6"/>
          <w:sz w:val="32"/>
          <w:szCs w:val="32"/>
        </w:rPr>
      </w:pPr>
    </w:p>
    <w:p w14:paraId="436AFA0D">
      <w:pPr>
        <w:autoSpaceDE w:val="0"/>
        <w:autoSpaceDN w:val="0"/>
        <w:jc w:val="center"/>
        <w:rPr>
          <w:rFonts w:ascii="宋体" w:hAnsi="宋体" w:cs="宋体"/>
          <w:b/>
          <w:spacing w:val="6"/>
          <w:sz w:val="32"/>
          <w:szCs w:val="32"/>
        </w:rPr>
      </w:pPr>
    </w:p>
    <w:p w14:paraId="581D3505">
      <w:pPr>
        <w:autoSpaceDE w:val="0"/>
        <w:autoSpaceDN w:val="0"/>
        <w:jc w:val="center"/>
        <w:rPr>
          <w:rFonts w:ascii="宋体" w:hAnsi="宋体" w:cs="宋体"/>
          <w:b/>
          <w:spacing w:val="6"/>
          <w:sz w:val="32"/>
          <w:szCs w:val="32"/>
        </w:rPr>
      </w:pPr>
    </w:p>
    <w:p w14:paraId="61C07600">
      <w:pPr>
        <w:autoSpaceDE w:val="0"/>
        <w:autoSpaceDN w:val="0"/>
        <w:jc w:val="center"/>
        <w:rPr>
          <w:rFonts w:ascii="宋体" w:hAnsi="宋体" w:cs="宋体"/>
          <w:b/>
          <w:spacing w:val="6"/>
          <w:sz w:val="32"/>
          <w:szCs w:val="32"/>
        </w:rPr>
      </w:pPr>
    </w:p>
    <w:p w14:paraId="164F30FC">
      <w:pPr>
        <w:autoSpaceDE w:val="0"/>
        <w:autoSpaceDN w:val="0"/>
        <w:jc w:val="center"/>
        <w:rPr>
          <w:rFonts w:ascii="宋体" w:hAnsi="宋体" w:cs="宋体"/>
          <w:b/>
          <w:spacing w:val="6"/>
          <w:sz w:val="32"/>
          <w:szCs w:val="32"/>
        </w:rPr>
      </w:pPr>
    </w:p>
    <w:p w14:paraId="73056B5F">
      <w:pPr>
        <w:autoSpaceDE w:val="0"/>
        <w:autoSpaceDN w:val="0"/>
        <w:jc w:val="center"/>
        <w:rPr>
          <w:rFonts w:ascii="宋体" w:hAnsi="宋体" w:cs="宋体"/>
          <w:b/>
          <w:spacing w:val="6"/>
          <w:sz w:val="32"/>
          <w:szCs w:val="32"/>
        </w:rPr>
      </w:pPr>
    </w:p>
    <w:p w14:paraId="7272CEDA">
      <w:pPr>
        <w:autoSpaceDE w:val="0"/>
        <w:autoSpaceDN w:val="0"/>
        <w:jc w:val="center"/>
        <w:rPr>
          <w:rFonts w:ascii="宋体" w:hAnsi="宋体" w:cs="宋体"/>
          <w:b/>
          <w:spacing w:val="6"/>
          <w:sz w:val="32"/>
          <w:szCs w:val="32"/>
        </w:rPr>
      </w:pPr>
    </w:p>
    <w:p w14:paraId="6E4EE183">
      <w:pPr>
        <w:autoSpaceDE w:val="0"/>
        <w:autoSpaceDN w:val="0"/>
        <w:jc w:val="center"/>
        <w:rPr>
          <w:rFonts w:ascii="宋体" w:hAnsi="宋体" w:cs="宋体"/>
          <w:b/>
          <w:spacing w:val="6"/>
          <w:sz w:val="32"/>
          <w:szCs w:val="32"/>
        </w:rPr>
      </w:pPr>
    </w:p>
    <w:p w14:paraId="2624CFEB">
      <w:pPr>
        <w:autoSpaceDE w:val="0"/>
        <w:autoSpaceDN w:val="0"/>
        <w:jc w:val="center"/>
        <w:rPr>
          <w:rFonts w:ascii="宋体" w:hAnsi="宋体" w:cs="宋体"/>
          <w:b/>
          <w:spacing w:val="6"/>
          <w:sz w:val="32"/>
          <w:szCs w:val="32"/>
        </w:rPr>
      </w:pPr>
    </w:p>
    <w:p w14:paraId="58EA1FF4">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7B06778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5DE63B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杭州市临平区空气质量提质服务项目【招标编号：RTZFCG-2024-072】</w:t>
      </w:r>
      <w:r>
        <w:rPr>
          <w:rFonts w:hint="eastAsia" w:ascii="宋体" w:hAnsi="宋体" w:cs="宋体"/>
          <w:kern w:val="0"/>
          <w:sz w:val="24"/>
          <w:lang w:val="zh-CN"/>
        </w:rPr>
        <w:t xml:space="preserve">投标。 </w:t>
      </w:r>
    </w:p>
    <w:p w14:paraId="6FFDFC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58D4FB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3C676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4F2681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802F4B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B6F1C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32805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AC03CA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3E359BF3">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1C3CDF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C7EE5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F01DCC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D0F6C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0543D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786F9F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1A3062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9BBBD81">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CFB09B7">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39F8463">
      <w:pPr>
        <w:spacing w:line="360" w:lineRule="auto"/>
        <w:ind w:right="420"/>
        <w:rPr>
          <w:rFonts w:ascii="宋体" w:hAnsi="宋体" w:cs="宋体"/>
          <w:sz w:val="24"/>
        </w:rPr>
      </w:pPr>
      <w:r>
        <w:rPr>
          <w:rFonts w:hint="eastAsia" w:ascii="宋体" w:hAnsi="宋体" w:cs="宋体"/>
          <w:sz w:val="24"/>
        </w:rPr>
        <w:t>注：按本格式和要求提供。</w:t>
      </w:r>
    </w:p>
    <w:p w14:paraId="2F60DD5E">
      <w:pPr>
        <w:autoSpaceDE w:val="0"/>
        <w:autoSpaceDN w:val="0"/>
        <w:jc w:val="center"/>
        <w:rPr>
          <w:rFonts w:ascii="宋体" w:hAnsi="宋体" w:cs="宋体"/>
          <w:b/>
          <w:spacing w:val="6"/>
          <w:sz w:val="32"/>
          <w:szCs w:val="32"/>
        </w:rPr>
      </w:pPr>
    </w:p>
    <w:p w14:paraId="2CCE6934">
      <w:pPr>
        <w:autoSpaceDE w:val="0"/>
        <w:autoSpaceDN w:val="0"/>
        <w:jc w:val="center"/>
        <w:rPr>
          <w:rFonts w:ascii="宋体" w:hAnsi="宋体" w:cs="宋体"/>
          <w:b/>
          <w:spacing w:val="6"/>
          <w:sz w:val="32"/>
          <w:szCs w:val="32"/>
        </w:rPr>
      </w:pPr>
    </w:p>
    <w:p w14:paraId="3B2CA6CC">
      <w:pPr>
        <w:autoSpaceDE w:val="0"/>
        <w:autoSpaceDN w:val="0"/>
        <w:jc w:val="center"/>
        <w:rPr>
          <w:rFonts w:ascii="宋体" w:hAnsi="宋体" w:cs="宋体"/>
          <w:b/>
          <w:spacing w:val="6"/>
          <w:sz w:val="32"/>
          <w:szCs w:val="32"/>
        </w:rPr>
      </w:pPr>
    </w:p>
    <w:p w14:paraId="4B422F04">
      <w:pPr>
        <w:autoSpaceDE w:val="0"/>
        <w:autoSpaceDN w:val="0"/>
        <w:jc w:val="center"/>
        <w:rPr>
          <w:rFonts w:ascii="宋体" w:hAnsi="宋体" w:cs="宋体"/>
          <w:b/>
          <w:spacing w:val="6"/>
          <w:sz w:val="32"/>
          <w:szCs w:val="32"/>
        </w:rPr>
      </w:pPr>
    </w:p>
    <w:p w14:paraId="482C80FC">
      <w:pPr>
        <w:autoSpaceDE w:val="0"/>
        <w:autoSpaceDN w:val="0"/>
        <w:jc w:val="center"/>
        <w:rPr>
          <w:rFonts w:ascii="宋体" w:hAnsi="宋体" w:cs="宋体"/>
          <w:b/>
          <w:spacing w:val="6"/>
          <w:sz w:val="32"/>
          <w:szCs w:val="32"/>
        </w:rPr>
      </w:pPr>
    </w:p>
    <w:p w14:paraId="106EC42C">
      <w:pPr>
        <w:autoSpaceDE w:val="0"/>
        <w:autoSpaceDN w:val="0"/>
        <w:jc w:val="center"/>
        <w:rPr>
          <w:rFonts w:ascii="宋体" w:hAnsi="宋体" w:cs="宋体"/>
          <w:b/>
          <w:spacing w:val="6"/>
          <w:sz w:val="32"/>
          <w:szCs w:val="32"/>
        </w:rPr>
      </w:pPr>
    </w:p>
    <w:p w14:paraId="72426BF4">
      <w:pPr>
        <w:autoSpaceDE w:val="0"/>
        <w:autoSpaceDN w:val="0"/>
        <w:jc w:val="center"/>
        <w:rPr>
          <w:rFonts w:ascii="宋体" w:hAnsi="宋体" w:cs="宋体"/>
          <w:b/>
          <w:spacing w:val="6"/>
          <w:sz w:val="32"/>
          <w:szCs w:val="32"/>
        </w:rPr>
      </w:pPr>
    </w:p>
    <w:p w14:paraId="60919CB1">
      <w:pPr>
        <w:autoSpaceDE w:val="0"/>
        <w:autoSpaceDN w:val="0"/>
        <w:jc w:val="center"/>
        <w:rPr>
          <w:rFonts w:ascii="宋体" w:hAnsi="宋体" w:cs="宋体"/>
          <w:b/>
          <w:spacing w:val="6"/>
          <w:sz w:val="32"/>
          <w:szCs w:val="32"/>
        </w:rPr>
      </w:pPr>
    </w:p>
    <w:p w14:paraId="3606AB5B">
      <w:pPr>
        <w:autoSpaceDE w:val="0"/>
        <w:autoSpaceDN w:val="0"/>
        <w:jc w:val="center"/>
        <w:rPr>
          <w:rFonts w:ascii="宋体" w:hAnsi="宋体" w:cs="宋体"/>
          <w:b/>
          <w:spacing w:val="6"/>
          <w:sz w:val="32"/>
          <w:szCs w:val="32"/>
        </w:rPr>
      </w:pPr>
    </w:p>
    <w:p w14:paraId="4C13F964">
      <w:pPr>
        <w:autoSpaceDE w:val="0"/>
        <w:autoSpaceDN w:val="0"/>
        <w:jc w:val="center"/>
        <w:rPr>
          <w:rFonts w:ascii="宋体" w:hAnsi="宋体" w:cs="宋体"/>
          <w:b/>
          <w:spacing w:val="6"/>
          <w:sz w:val="32"/>
          <w:szCs w:val="32"/>
        </w:rPr>
      </w:pPr>
    </w:p>
    <w:p w14:paraId="0769D307">
      <w:pPr>
        <w:autoSpaceDE w:val="0"/>
        <w:autoSpaceDN w:val="0"/>
        <w:jc w:val="center"/>
        <w:rPr>
          <w:rFonts w:ascii="宋体" w:hAnsi="宋体" w:cs="宋体"/>
          <w:b/>
          <w:spacing w:val="6"/>
          <w:sz w:val="32"/>
          <w:szCs w:val="32"/>
        </w:rPr>
      </w:pPr>
    </w:p>
    <w:p w14:paraId="687E741E">
      <w:pPr>
        <w:autoSpaceDE w:val="0"/>
        <w:autoSpaceDN w:val="0"/>
        <w:jc w:val="center"/>
        <w:rPr>
          <w:rFonts w:ascii="宋体" w:hAnsi="宋体" w:cs="宋体"/>
          <w:b/>
          <w:spacing w:val="6"/>
          <w:sz w:val="32"/>
          <w:szCs w:val="32"/>
        </w:rPr>
      </w:pPr>
    </w:p>
    <w:p w14:paraId="33F59D3D">
      <w:pPr>
        <w:autoSpaceDE w:val="0"/>
        <w:autoSpaceDN w:val="0"/>
        <w:jc w:val="center"/>
        <w:rPr>
          <w:rFonts w:ascii="宋体" w:hAnsi="宋体" w:cs="宋体"/>
          <w:b/>
          <w:spacing w:val="6"/>
          <w:sz w:val="32"/>
          <w:szCs w:val="32"/>
        </w:rPr>
      </w:pPr>
    </w:p>
    <w:p w14:paraId="0B9DE953">
      <w:pPr>
        <w:autoSpaceDE w:val="0"/>
        <w:autoSpaceDN w:val="0"/>
        <w:jc w:val="center"/>
        <w:rPr>
          <w:rFonts w:ascii="宋体" w:hAnsi="宋体" w:cs="宋体"/>
          <w:b/>
          <w:spacing w:val="6"/>
          <w:sz w:val="32"/>
          <w:szCs w:val="32"/>
        </w:rPr>
      </w:pPr>
    </w:p>
    <w:p w14:paraId="2C874210">
      <w:pPr>
        <w:autoSpaceDE w:val="0"/>
        <w:autoSpaceDN w:val="0"/>
        <w:jc w:val="center"/>
        <w:rPr>
          <w:rFonts w:ascii="宋体" w:hAnsi="宋体" w:cs="宋体"/>
          <w:b/>
          <w:spacing w:val="6"/>
          <w:sz w:val="32"/>
          <w:szCs w:val="32"/>
        </w:rPr>
      </w:pPr>
    </w:p>
    <w:p w14:paraId="646F2460">
      <w:pPr>
        <w:autoSpaceDE w:val="0"/>
        <w:autoSpaceDN w:val="0"/>
        <w:jc w:val="center"/>
        <w:rPr>
          <w:rFonts w:ascii="宋体" w:hAnsi="宋体" w:cs="宋体"/>
          <w:b/>
          <w:spacing w:val="6"/>
          <w:sz w:val="32"/>
          <w:szCs w:val="32"/>
        </w:rPr>
      </w:pPr>
    </w:p>
    <w:p w14:paraId="215F2C84">
      <w:pPr>
        <w:autoSpaceDE w:val="0"/>
        <w:autoSpaceDN w:val="0"/>
        <w:jc w:val="center"/>
        <w:rPr>
          <w:rFonts w:ascii="宋体" w:hAnsi="宋体" w:cs="宋体"/>
          <w:b/>
          <w:spacing w:val="6"/>
          <w:sz w:val="32"/>
          <w:szCs w:val="32"/>
        </w:rPr>
      </w:pPr>
    </w:p>
    <w:p w14:paraId="7961CA9E">
      <w:pPr>
        <w:autoSpaceDE w:val="0"/>
        <w:autoSpaceDN w:val="0"/>
        <w:jc w:val="center"/>
        <w:rPr>
          <w:rFonts w:ascii="宋体" w:hAnsi="宋体" w:cs="宋体"/>
          <w:b/>
          <w:spacing w:val="6"/>
          <w:sz w:val="32"/>
          <w:szCs w:val="32"/>
        </w:rPr>
      </w:pPr>
    </w:p>
    <w:p w14:paraId="2520CB30">
      <w:pPr>
        <w:autoSpaceDE w:val="0"/>
        <w:autoSpaceDN w:val="0"/>
        <w:jc w:val="center"/>
        <w:rPr>
          <w:rFonts w:ascii="宋体" w:hAnsi="宋体" w:cs="宋体"/>
          <w:b/>
          <w:spacing w:val="6"/>
          <w:sz w:val="32"/>
          <w:szCs w:val="32"/>
        </w:rPr>
      </w:pPr>
    </w:p>
    <w:p w14:paraId="6AE8B02C">
      <w:pPr>
        <w:autoSpaceDE w:val="0"/>
        <w:autoSpaceDN w:val="0"/>
        <w:jc w:val="center"/>
        <w:rPr>
          <w:rFonts w:ascii="宋体" w:hAnsi="宋体" w:cs="宋体"/>
          <w:b/>
          <w:spacing w:val="6"/>
          <w:sz w:val="32"/>
          <w:szCs w:val="32"/>
        </w:rPr>
      </w:pPr>
    </w:p>
    <w:p w14:paraId="36B12FBA">
      <w:pPr>
        <w:autoSpaceDE w:val="0"/>
        <w:autoSpaceDN w:val="0"/>
        <w:jc w:val="center"/>
        <w:rPr>
          <w:rFonts w:ascii="宋体" w:hAnsi="宋体" w:cs="宋体"/>
          <w:b/>
          <w:spacing w:val="6"/>
          <w:sz w:val="32"/>
          <w:szCs w:val="32"/>
        </w:rPr>
      </w:pPr>
    </w:p>
    <w:p w14:paraId="558E0178">
      <w:pPr>
        <w:autoSpaceDE w:val="0"/>
        <w:autoSpaceDN w:val="0"/>
        <w:jc w:val="center"/>
        <w:rPr>
          <w:rFonts w:ascii="宋体" w:hAnsi="宋体" w:cs="宋体"/>
          <w:b/>
          <w:spacing w:val="6"/>
          <w:sz w:val="32"/>
          <w:szCs w:val="32"/>
        </w:rPr>
      </w:pPr>
    </w:p>
    <w:p w14:paraId="57DE9060">
      <w:pPr>
        <w:autoSpaceDE w:val="0"/>
        <w:autoSpaceDN w:val="0"/>
        <w:jc w:val="center"/>
        <w:rPr>
          <w:rFonts w:ascii="宋体" w:hAnsi="宋体" w:cs="宋体"/>
          <w:b/>
          <w:spacing w:val="6"/>
          <w:sz w:val="32"/>
          <w:szCs w:val="32"/>
        </w:rPr>
      </w:pPr>
    </w:p>
    <w:p w14:paraId="20896D2C">
      <w:pPr>
        <w:snapToGrid w:val="0"/>
        <w:spacing w:line="360" w:lineRule="auto"/>
        <w:ind w:firstLine="3666" w:firstLineChars="1100"/>
        <w:rPr>
          <w:rFonts w:ascii="宋体" w:hAnsi="宋体" w:cs="宋体"/>
          <w:b/>
          <w:spacing w:val="6"/>
          <w:sz w:val="32"/>
          <w:szCs w:val="32"/>
        </w:rPr>
        <w:sectPr>
          <w:headerReference r:id="rId19" w:type="first"/>
          <w:footerReference r:id="rId22" w:type="first"/>
          <w:headerReference r:id="rId18" w:type="default"/>
          <w:footerReference r:id="rId20" w:type="default"/>
          <w:footerReference r:id="rId21" w:type="even"/>
          <w:pgSz w:w="11905" w:h="16838"/>
          <w:pgMar w:top="1531" w:right="1304" w:bottom="1531" w:left="1361" w:header="851" w:footer="992" w:gutter="0"/>
          <w:cols w:space="720" w:num="1"/>
          <w:titlePg/>
          <w:docGrid w:linePitch="312" w:charSpace="0"/>
        </w:sectPr>
      </w:pPr>
    </w:p>
    <w:p w14:paraId="2F9E29A7">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39B987D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82A598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杭州市临平区空气质量提质服务项目【招标编号：RTZFCG-2024-072】</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021C7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5D6216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F8E0587">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5908484">
      <w:pPr>
        <w:rPr>
          <w:rFonts w:ascii="宋体" w:hAnsi="宋体" w:cs="宋体"/>
        </w:rPr>
      </w:pPr>
      <w:r>
        <w:rPr>
          <w:rFonts w:hint="eastAsia" w:ascii="宋体" w:hAnsi="宋体" w:cs="宋体"/>
          <w:lang w:val="zh-CN"/>
        </w:rPr>
        <w:t xml:space="preserve"> </w:t>
      </w:r>
    </w:p>
    <w:p w14:paraId="0B5CD1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B70B9C1">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1540F6C">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77BC12C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C7E20DF">
      <w:pPr>
        <w:snapToGrid w:val="0"/>
        <w:spacing w:line="360" w:lineRule="auto"/>
        <w:ind w:firstLine="576"/>
        <w:rPr>
          <w:rFonts w:ascii="宋体" w:hAnsi="宋体" w:cs="宋体"/>
          <w:u w:val="single"/>
        </w:rPr>
      </w:pPr>
      <w:r>
        <w:rPr>
          <w:rFonts w:hint="eastAsia" w:ascii="宋体" w:hAnsi="宋体" w:cs="宋体"/>
          <w:u w:val="single"/>
        </w:rPr>
        <w:t xml:space="preserve">                                                                                  </w:t>
      </w:r>
    </w:p>
    <w:p w14:paraId="33B858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C118F5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3783C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0749EAF">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0CFC195">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E22B29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7973CF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DD3A23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975509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4E2A439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B56C7E2">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C367DE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9024DB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1A5432F5">
      <w:pPr>
        <w:spacing w:line="360" w:lineRule="auto"/>
        <w:ind w:right="420"/>
        <w:rPr>
          <w:rFonts w:ascii="宋体" w:hAnsi="宋体" w:cs="宋体"/>
          <w:sz w:val="24"/>
        </w:rPr>
      </w:pPr>
      <w:r>
        <w:rPr>
          <w:rFonts w:hint="eastAsia" w:ascii="宋体" w:hAnsi="宋体" w:cs="宋体"/>
          <w:sz w:val="24"/>
        </w:rPr>
        <w:t>注：按本格式和要求提供。</w:t>
      </w:r>
    </w:p>
    <w:p w14:paraId="56407155">
      <w:pPr>
        <w:autoSpaceDE w:val="0"/>
        <w:autoSpaceDN w:val="0"/>
        <w:jc w:val="center"/>
        <w:rPr>
          <w:rFonts w:ascii="宋体" w:hAnsi="宋体" w:cs="宋体"/>
          <w:b/>
          <w:spacing w:val="6"/>
          <w:sz w:val="32"/>
          <w:szCs w:val="32"/>
        </w:rPr>
      </w:pPr>
    </w:p>
    <w:p w14:paraId="3CA25675">
      <w:pPr>
        <w:autoSpaceDE w:val="0"/>
        <w:autoSpaceDN w:val="0"/>
        <w:jc w:val="center"/>
        <w:rPr>
          <w:rFonts w:ascii="宋体" w:hAnsi="宋体" w:cs="宋体"/>
          <w:b/>
          <w:spacing w:val="6"/>
          <w:sz w:val="32"/>
          <w:szCs w:val="32"/>
        </w:rPr>
      </w:pPr>
    </w:p>
    <w:p w14:paraId="574F2052">
      <w:pPr>
        <w:autoSpaceDE w:val="0"/>
        <w:autoSpaceDN w:val="0"/>
        <w:jc w:val="center"/>
        <w:rPr>
          <w:rFonts w:ascii="宋体" w:hAnsi="宋体" w:cs="宋体"/>
          <w:b/>
          <w:spacing w:val="6"/>
          <w:sz w:val="32"/>
          <w:szCs w:val="32"/>
        </w:rPr>
      </w:pPr>
    </w:p>
    <w:p w14:paraId="42D0CE35">
      <w:pPr>
        <w:autoSpaceDE w:val="0"/>
        <w:autoSpaceDN w:val="0"/>
        <w:jc w:val="center"/>
        <w:rPr>
          <w:rFonts w:ascii="宋体" w:hAnsi="宋体" w:cs="宋体"/>
          <w:b/>
          <w:spacing w:val="6"/>
          <w:sz w:val="32"/>
          <w:szCs w:val="32"/>
        </w:rPr>
      </w:pPr>
    </w:p>
    <w:p w14:paraId="584BD32C">
      <w:pPr>
        <w:autoSpaceDE w:val="0"/>
        <w:autoSpaceDN w:val="0"/>
        <w:jc w:val="center"/>
        <w:rPr>
          <w:rFonts w:ascii="宋体" w:hAnsi="宋体" w:cs="宋体"/>
          <w:b/>
          <w:spacing w:val="6"/>
          <w:sz w:val="32"/>
          <w:szCs w:val="32"/>
        </w:rPr>
      </w:pPr>
    </w:p>
    <w:p w14:paraId="5279B1A3">
      <w:pPr>
        <w:autoSpaceDE w:val="0"/>
        <w:autoSpaceDN w:val="0"/>
        <w:jc w:val="center"/>
        <w:rPr>
          <w:rFonts w:ascii="宋体" w:hAnsi="宋体" w:cs="宋体"/>
          <w:b/>
          <w:spacing w:val="6"/>
          <w:sz w:val="32"/>
          <w:szCs w:val="32"/>
        </w:rPr>
      </w:pPr>
    </w:p>
    <w:p w14:paraId="7CFD97D5">
      <w:pPr>
        <w:autoSpaceDE w:val="0"/>
        <w:autoSpaceDN w:val="0"/>
        <w:jc w:val="center"/>
        <w:rPr>
          <w:rFonts w:ascii="宋体" w:hAnsi="宋体" w:cs="宋体"/>
          <w:b/>
          <w:spacing w:val="6"/>
          <w:sz w:val="32"/>
          <w:szCs w:val="32"/>
        </w:rPr>
      </w:pPr>
    </w:p>
    <w:p w14:paraId="544CD05B">
      <w:pPr>
        <w:autoSpaceDE w:val="0"/>
        <w:autoSpaceDN w:val="0"/>
        <w:jc w:val="center"/>
        <w:rPr>
          <w:rFonts w:ascii="宋体" w:hAnsi="宋体" w:cs="宋体"/>
          <w:b/>
          <w:spacing w:val="6"/>
          <w:sz w:val="32"/>
          <w:szCs w:val="32"/>
        </w:rPr>
      </w:pPr>
    </w:p>
    <w:p w14:paraId="1669E964">
      <w:pPr>
        <w:autoSpaceDE w:val="0"/>
        <w:autoSpaceDN w:val="0"/>
        <w:jc w:val="center"/>
        <w:rPr>
          <w:rFonts w:ascii="宋体" w:hAnsi="宋体" w:cs="宋体"/>
          <w:b/>
          <w:spacing w:val="6"/>
          <w:sz w:val="32"/>
          <w:szCs w:val="32"/>
        </w:rPr>
      </w:pPr>
    </w:p>
    <w:p w14:paraId="5BF3A27E">
      <w:pPr>
        <w:autoSpaceDE w:val="0"/>
        <w:autoSpaceDN w:val="0"/>
        <w:jc w:val="center"/>
        <w:rPr>
          <w:rFonts w:ascii="宋体" w:hAnsi="宋体" w:cs="宋体"/>
          <w:b/>
          <w:spacing w:val="6"/>
          <w:sz w:val="32"/>
          <w:szCs w:val="32"/>
        </w:rPr>
      </w:pPr>
    </w:p>
    <w:p w14:paraId="573D4FE6">
      <w:pPr>
        <w:autoSpaceDE w:val="0"/>
        <w:autoSpaceDN w:val="0"/>
        <w:jc w:val="center"/>
        <w:rPr>
          <w:rFonts w:ascii="宋体" w:hAnsi="宋体" w:cs="宋体"/>
          <w:b/>
          <w:spacing w:val="6"/>
          <w:sz w:val="32"/>
          <w:szCs w:val="32"/>
        </w:rPr>
      </w:pPr>
    </w:p>
    <w:p w14:paraId="7BFE4740">
      <w:pPr>
        <w:autoSpaceDE w:val="0"/>
        <w:autoSpaceDN w:val="0"/>
        <w:jc w:val="center"/>
        <w:rPr>
          <w:rFonts w:ascii="宋体" w:hAnsi="宋体" w:cs="宋体"/>
          <w:b/>
          <w:spacing w:val="6"/>
          <w:sz w:val="32"/>
          <w:szCs w:val="32"/>
        </w:rPr>
      </w:pPr>
    </w:p>
    <w:p w14:paraId="76618E24">
      <w:pPr>
        <w:autoSpaceDE w:val="0"/>
        <w:autoSpaceDN w:val="0"/>
        <w:jc w:val="center"/>
        <w:rPr>
          <w:rFonts w:ascii="宋体" w:hAnsi="宋体" w:cs="宋体"/>
          <w:b/>
          <w:spacing w:val="6"/>
          <w:sz w:val="32"/>
          <w:szCs w:val="32"/>
        </w:rPr>
      </w:pPr>
    </w:p>
    <w:p w14:paraId="08BD7D04">
      <w:pPr>
        <w:autoSpaceDE w:val="0"/>
        <w:autoSpaceDN w:val="0"/>
        <w:jc w:val="center"/>
        <w:rPr>
          <w:rFonts w:ascii="宋体" w:hAnsi="宋体" w:cs="宋体"/>
          <w:b/>
          <w:spacing w:val="6"/>
          <w:sz w:val="32"/>
          <w:szCs w:val="32"/>
        </w:rPr>
      </w:pPr>
    </w:p>
    <w:p w14:paraId="695F473B">
      <w:pPr>
        <w:autoSpaceDE w:val="0"/>
        <w:autoSpaceDN w:val="0"/>
        <w:jc w:val="center"/>
        <w:rPr>
          <w:rFonts w:ascii="宋体" w:hAnsi="宋体" w:cs="宋体"/>
          <w:b/>
          <w:spacing w:val="6"/>
          <w:sz w:val="32"/>
          <w:szCs w:val="32"/>
        </w:rPr>
      </w:pPr>
    </w:p>
    <w:p w14:paraId="2B52C068">
      <w:pPr>
        <w:autoSpaceDE w:val="0"/>
        <w:autoSpaceDN w:val="0"/>
        <w:jc w:val="center"/>
        <w:rPr>
          <w:rFonts w:ascii="宋体" w:hAnsi="宋体" w:cs="宋体"/>
          <w:b/>
          <w:spacing w:val="6"/>
          <w:sz w:val="32"/>
          <w:szCs w:val="32"/>
        </w:rPr>
      </w:pPr>
    </w:p>
    <w:p w14:paraId="753AA2ED">
      <w:pPr>
        <w:autoSpaceDE w:val="0"/>
        <w:autoSpaceDN w:val="0"/>
        <w:jc w:val="center"/>
        <w:rPr>
          <w:rFonts w:ascii="宋体" w:hAnsi="宋体" w:cs="宋体"/>
          <w:b/>
          <w:spacing w:val="6"/>
          <w:sz w:val="32"/>
          <w:szCs w:val="32"/>
        </w:rPr>
      </w:pPr>
    </w:p>
    <w:p w14:paraId="6B917E66">
      <w:pPr>
        <w:autoSpaceDE w:val="0"/>
        <w:autoSpaceDN w:val="0"/>
        <w:jc w:val="center"/>
        <w:rPr>
          <w:rFonts w:ascii="宋体" w:hAnsi="宋体" w:cs="宋体"/>
          <w:b/>
          <w:spacing w:val="6"/>
          <w:sz w:val="32"/>
          <w:szCs w:val="32"/>
        </w:rPr>
      </w:pPr>
    </w:p>
    <w:p w14:paraId="448AE1DD">
      <w:pPr>
        <w:autoSpaceDE w:val="0"/>
        <w:autoSpaceDN w:val="0"/>
        <w:jc w:val="center"/>
        <w:rPr>
          <w:rFonts w:ascii="宋体" w:hAnsi="宋体" w:cs="宋体"/>
          <w:b/>
          <w:spacing w:val="6"/>
          <w:sz w:val="32"/>
          <w:szCs w:val="32"/>
        </w:rPr>
      </w:pPr>
    </w:p>
    <w:p w14:paraId="53BD5E73">
      <w:pPr>
        <w:autoSpaceDE w:val="0"/>
        <w:autoSpaceDN w:val="0"/>
        <w:jc w:val="center"/>
        <w:rPr>
          <w:rFonts w:ascii="宋体" w:hAnsi="宋体" w:cs="宋体"/>
          <w:b/>
          <w:spacing w:val="6"/>
          <w:sz w:val="32"/>
          <w:szCs w:val="32"/>
        </w:rPr>
      </w:pPr>
    </w:p>
    <w:p w14:paraId="7D99B96E">
      <w:pPr>
        <w:autoSpaceDE w:val="0"/>
        <w:autoSpaceDN w:val="0"/>
        <w:jc w:val="center"/>
        <w:rPr>
          <w:rFonts w:ascii="宋体" w:hAnsi="宋体" w:cs="宋体"/>
          <w:b/>
          <w:spacing w:val="6"/>
          <w:sz w:val="32"/>
          <w:szCs w:val="32"/>
        </w:rPr>
      </w:pPr>
    </w:p>
    <w:p w14:paraId="5A01A306">
      <w:pPr>
        <w:autoSpaceDE w:val="0"/>
        <w:autoSpaceDN w:val="0"/>
        <w:jc w:val="center"/>
        <w:rPr>
          <w:rFonts w:ascii="宋体" w:hAnsi="宋体" w:cs="宋体"/>
          <w:b/>
          <w:spacing w:val="6"/>
          <w:sz w:val="32"/>
          <w:szCs w:val="32"/>
        </w:rPr>
      </w:pPr>
    </w:p>
    <w:p w14:paraId="15B9B289">
      <w:pPr>
        <w:autoSpaceDE w:val="0"/>
        <w:autoSpaceDN w:val="0"/>
        <w:jc w:val="center"/>
        <w:rPr>
          <w:rFonts w:ascii="宋体" w:hAnsi="宋体" w:cs="宋体"/>
          <w:b/>
          <w:spacing w:val="6"/>
          <w:sz w:val="32"/>
          <w:szCs w:val="32"/>
        </w:rPr>
      </w:pPr>
    </w:p>
    <w:p w14:paraId="432EA75B">
      <w:pPr>
        <w:autoSpaceDE w:val="0"/>
        <w:autoSpaceDN w:val="0"/>
        <w:jc w:val="center"/>
        <w:rPr>
          <w:rFonts w:ascii="宋体" w:hAnsi="宋体" w:cs="宋体"/>
          <w:b/>
          <w:spacing w:val="6"/>
          <w:sz w:val="32"/>
          <w:szCs w:val="32"/>
        </w:rPr>
      </w:pPr>
    </w:p>
    <w:p w14:paraId="6C0CBBD4">
      <w:pPr>
        <w:autoSpaceDE w:val="0"/>
        <w:autoSpaceDN w:val="0"/>
        <w:jc w:val="center"/>
        <w:rPr>
          <w:rFonts w:ascii="宋体" w:hAnsi="宋体" w:cs="宋体"/>
          <w:b/>
          <w:spacing w:val="6"/>
          <w:sz w:val="32"/>
          <w:szCs w:val="32"/>
        </w:rPr>
      </w:pPr>
    </w:p>
    <w:p w14:paraId="490BFA8B">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3304FB1">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杭州市临平区空气质量提质服务项目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109C9B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10A6128">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EC815AB">
      <w:pPr>
        <w:spacing w:line="360" w:lineRule="auto"/>
        <w:ind w:firstLine="480" w:firstLineChars="200"/>
        <w:jc w:val="left"/>
        <w:rPr>
          <w:rFonts w:ascii="宋体" w:hAnsi="宋体" w:cs="宋体"/>
          <w:sz w:val="24"/>
        </w:rPr>
      </w:pPr>
      <w:r>
        <w:rPr>
          <w:rFonts w:hint="eastAsia" w:ascii="宋体" w:hAnsi="宋体" w:cs="宋体"/>
          <w:sz w:val="24"/>
        </w:rPr>
        <w:t>……</w:t>
      </w:r>
    </w:p>
    <w:p w14:paraId="3983611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3877D21">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6151321">
      <w:pPr>
        <w:spacing w:line="360" w:lineRule="auto"/>
        <w:ind w:right="1760"/>
        <w:jc w:val="right"/>
        <w:rPr>
          <w:rFonts w:ascii="宋体" w:hAnsi="宋体" w:cs="宋体"/>
          <w:sz w:val="24"/>
        </w:rPr>
      </w:pPr>
      <w:r>
        <w:rPr>
          <w:rFonts w:hint="eastAsia" w:ascii="宋体" w:hAnsi="宋体" w:cs="宋体"/>
          <w:sz w:val="24"/>
        </w:rPr>
        <w:t>投标人名称（电子签名）：</w:t>
      </w:r>
    </w:p>
    <w:p w14:paraId="703BB655">
      <w:pPr>
        <w:spacing w:line="360" w:lineRule="auto"/>
        <w:ind w:right="1120" w:firstLine="4680" w:firstLineChars="1950"/>
        <w:rPr>
          <w:rFonts w:ascii="宋体" w:hAnsi="宋体" w:cs="宋体"/>
          <w:sz w:val="24"/>
        </w:rPr>
      </w:pPr>
      <w:r>
        <w:rPr>
          <w:rFonts w:hint="eastAsia" w:ascii="宋体" w:hAnsi="宋体" w:cs="宋体"/>
          <w:sz w:val="24"/>
        </w:rPr>
        <w:t>日 期：</w:t>
      </w:r>
    </w:p>
    <w:p w14:paraId="12E991C5">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60DD85D">
      <w:pPr>
        <w:spacing w:line="360" w:lineRule="auto"/>
        <w:ind w:right="420"/>
        <w:rPr>
          <w:rFonts w:ascii="宋体" w:hAnsi="宋体" w:cs="宋体"/>
          <w:sz w:val="24"/>
        </w:rPr>
      </w:pPr>
    </w:p>
    <w:p w14:paraId="59B4E61A">
      <w:pPr>
        <w:spacing w:line="360" w:lineRule="auto"/>
        <w:ind w:right="420"/>
        <w:rPr>
          <w:rFonts w:ascii="宋体" w:hAnsi="宋体" w:cs="宋体"/>
          <w:sz w:val="24"/>
        </w:rPr>
      </w:pPr>
      <w:r>
        <w:rPr>
          <w:rFonts w:hint="eastAsia" w:ascii="宋体" w:hAnsi="宋体" w:cs="宋体"/>
          <w:sz w:val="24"/>
        </w:rPr>
        <w:t xml:space="preserve">   注：</w:t>
      </w:r>
    </w:p>
    <w:p w14:paraId="6B4B63D5">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D3A9596">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61AA12">
      <w:pPr>
        <w:spacing w:line="360" w:lineRule="auto"/>
        <w:ind w:right="420" w:firstLine="720" w:firstLineChars="300"/>
        <w:rPr>
          <w:rFonts w:ascii="宋体" w:hAnsi="宋体" w:cs="宋体"/>
          <w:sz w:val="24"/>
        </w:rPr>
      </w:pPr>
    </w:p>
    <w:p w14:paraId="05C29DFD">
      <w:pPr>
        <w:pStyle w:val="3"/>
        <w:rPr>
          <w:rFonts w:ascii="宋体" w:hAnsi="宋体" w:eastAsia="宋体" w:cs="宋体"/>
          <w:lang w:val="en-US"/>
        </w:rPr>
      </w:pPr>
    </w:p>
    <w:p w14:paraId="20AC7921">
      <w:pPr>
        <w:spacing w:line="360" w:lineRule="auto"/>
        <w:ind w:right="420"/>
        <w:rPr>
          <w:rFonts w:ascii="宋体" w:hAnsi="宋体" w:cs="宋体"/>
        </w:rPr>
      </w:pPr>
    </w:p>
    <w:p w14:paraId="35401832">
      <w:pPr>
        <w:spacing w:line="360" w:lineRule="auto"/>
        <w:rPr>
          <w:rFonts w:ascii="宋体" w:hAnsi="宋体" w:cs="宋体"/>
          <w:bCs/>
          <w:sz w:val="24"/>
        </w:rPr>
      </w:pPr>
    </w:p>
    <w:sectPr>
      <w:pgSz w:w="11905" w:h="16838"/>
      <w:pgMar w:top="1531" w:right="1304" w:bottom="1531" w:left="136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405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4295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895D2">
    <w:pPr>
      <w:pStyle w:val="39"/>
      <w:framePr w:wrap="around" w:vAnchor="text" w:hAnchor="margin" w:xAlign="right" w:y="1"/>
      <w:rPr>
        <w:rStyle w:val="72"/>
      </w:rPr>
    </w:pPr>
    <w:r>
      <w:fldChar w:fldCharType="begin"/>
    </w:r>
    <w:r>
      <w:rPr>
        <w:rStyle w:val="72"/>
      </w:rPr>
      <w:instrText xml:space="preserve">PAGE  </w:instrText>
    </w:r>
    <w:r>
      <w:fldChar w:fldCharType="end"/>
    </w:r>
  </w:p>
  <w:p w14:paraId="4191C1AD">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AEE0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15" w:name="_Toc164085800"/>
    <w:bookmarkStart w:id="516" w:name="_Toc91899912"/>
    <w:bookmarkStart w:id="517" w:name="_Toc36110187"/>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75410">
    <w:pPr>
      <w:pStyle w:val="39"/>
      <w:framePr w:wrap="around" w:vAnchor="text" w:hAnchor="margin" w:xAlign="right" w:y="1"/>
      <w:rPr>
        <w:rStyle w:val="72"/>
      </w:rPr>
    </w:pPr>
    <w:r>
      <w:fldChar w:fldCharType="begin"/>
    </w:r>
    <w:r>
      <w:rPr>
        <w:rStyle w:val="72"/>
      </w:rPr>
      <w:instrText xml:space="preserve">PAGE  </w:instrText>
    </w:r>
    <w:r>
      <w:fldChar w:fldCharType="end"/>
    </w:r>
  </w:p>
  <w:p w14:paraId="78C8318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EE6E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84192">
    <w:pPr>
      <w:pStyle w:val="39"/>
    </w:pPr>
    <w:r>
      <w:pict>
        <v:rect id="文本框 8" o:spid="_x0000_s2049"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14:paraId="0FFCB91B">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38</w:t>
                </w:r>
                <w:r>
                  <w:rPr>
                    <w:rFonts w:hint="eastAsia" w:ascii="宋体" w:hAnsi="宋体" w:cs="宋体"/>
                    <w:sz w:val="18"/>
                    <w:szCs w:val="18"/>
                  </w:rPr>
                  <w:fldChar w:fldCharType="end"/>
                </w:r>
                <w:r>
                  <w:rPr>
                    <w:rFonts w:hint="eastAsia" w:ascii="宋体" w:hAnsi="宋体" w:cs="宋体"/>
                    <w:sz w:val="18"/>
                    <w:szCs w:val="18"/>
                  </w:rPr>
                  <w:t xml:space="preserve"> 页 共 </w:t>
                </w:r>
                <w:r>
                  <w:fldChar w:fldCharType="begin"/>
                </w:r>
                <w:r>
                  <w:instrText xml:space="preserve"> NUMPAGES  \* MERGEFORMAT </w:instrText>
                </w:r>
                <w:r>
                  <w:fldChar w:fldCharType="separate"/>
                </w:r>
                <w:r>
                  <w:rPr>
                    <w:rFonts w:ascii="宋体" w:hAnsi="宋体" w:cs="宋体"/>
                    <w:sz w:val="18"/>
                    <w:szCs w:val="18"/>
                  </w:rPr>
                  <w:t>82</w:t>
                </w:r>
                <w:r>
                  <w:rPr>
                    <w:rFonts w:ascii="宋体" w:hAnsi="宋体" w:cs="宋体"/>
                    <w:sz w:val="18"/>
                    <w:szCs w:val="18"/>
                  </w:rPr>
                  <w:fldChar w:fldCharType="end"/>
                </w:r>
                <w:r>
                  <w:rPr>
                    <w:rFonts w:hint="eastAsia" w:ascii="宋体" w:hAnsi="宋体" w:cs="宋体"/>
                    <w:sz w:val="18"/>
                    <w:szCs w:val="18"/>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6DBB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ADDA00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F993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1A1D41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B5C5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41F98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85D2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1F409E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6D4D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5D184">
    <w:pPr>
      <w:pStyle w:val="40"/>
      <w:pBdr>
        <w:bottom w:val="single" w:color="auto" w:sz="6" w:space="4"/>
      </w:pBdr>
      <w:jc w:val="right"/>
    </w:pPr>
    <w:r>
      <w:t></w:t>
    </w:r>
    <w:r>
      <w:rPr>
        <w:rFonts w:hint="eastAsia"/>
      </w:rPr>
      <w:t xml:space="preserve">             </w:t>
    </w:r>
    <w:r>
      <w:t>杭州市政府采购公开招标文件</w:t>
    </w:r>
  </w:p>
  <w:p w14:paraId="7104DF9E">
    <w:pPr>
      <w:pStyle w:val="58"/>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9E46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C7B5">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59289">
    <w:pPr>
      <w:pStyle w:val="40"/>
      <w:rPr>
        <w:rFonts w:ascii="仿宋_GB2312" w:eastAsia="仿宋_GB2312"/>
        <w:b/>
        <w:i/>
        <w:u w:val="single"/>
      </w:rPr>
    </w:pPr>
    <w:r>
      <w:t></w:t>
    </w:r>
    <w:r>
      <w:rPr>
        <w:rFonts w:hint="eastAsia"/>
      </w:rPr>
      <w:t xml:space="preserve">                                                  </w:t>
    </w:r>
    <w:r>
      <w:t>杭州市政府采购公开招标文件</w:t>
    </w:r>
  </w:p>
  <w:p w14:paraId="29B773A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43FDA">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187F0">
    <w:pPr>
      <w:pStyle w:val="40"/>
      <w:jc w:val="right"/>
      <w:rPr>
        <w:rFonts w:ascii="仿宋_GB2312" w:eastAsia="仿宋_GB2312"/>
        <w:b/>
        <w:i/>
        <w:u w:val="single"/>
      </w:rPr>
    </w:pPr>
    <w:r>
      <w:rPr>
        <w:rFonts w:hint="eastAsia"/>
      </w:rPr>
      <w:t xml:space="preserve">                                  </w:t>
    </w:r>
    <w:r>
      <w:t>杭州市政府采购公开招标文件</w:t>
    </w:r>
  </w:p>
  <w:p w14:paraId="4C575D6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F8E9D">
    <w:pPr>
      <w:pStyle w:val="40"/>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03096">
    <w:pPr>
      <w:pStyle w:val="40"/>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A307A">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9E60A"/>
    <w:multiLevelType w:val="singleLevel"/>
    <w:tmpl w:val="9E69E60A"/>
    <w:lvl w:ilvl="0" w:tentative="0">
      <w:start w:val="1"/>
      <w:numFmt w:val="decimal"/>
      <w:suff w:val="nothing"/>
      <w:lvlText w:val="%1）"/>
      <w:lvlJc w:val="left"/>
    </w:lvl>
  </w:abstractNum>
  <w:abstractNum w:abstractNumId="1">
    <w:nsid w:val="F00BFD1A"/>
    <w:multiLevelType w:val="singleLevel"/>
    <w:tmpl w:val="F00BFD1A"/>
    <w:lvl w:ilvl="0" w:tentative="0">
      <w:start w:val="1"/>
      <w:numFmt w:val="decimal"/>
      <w:suff w:val="nothing"/>
      <w:lvlText w:val="%1）"/>
      <w:lvlJc w:val="left"/>
    </w:lvl>
  </w:abstractNum>
  <w:abstractNum w:abstractNumId="2">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lvlText w:val="%1.%2"/>
      <w:lvlJc w:val="left"/>
      <w:pPr>
        <w:ind w:left="644" w:hanging="360"/>
      </w:pPr>
      <w:rPr>
        <w:rFonts w:hint="default" w:ascii="Times New Roman" w:hAnsi="Times New Roman" w:cs="Times New Roman"/>
        <w:b w:val="0"/>
      </w:rPr>
    </w:lvl>
    <w:lvl w:ilvl="2" w:tentative="0">
      <w:start w:val="1"/>
      <w:numFmt w:val="decimal"/>
      <w:pStyle w:val="623"/>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2VhNzEwMGVkNTIyMjAwNTQ3Y2YzY2NiZTE4NGFlOG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36"/>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0B"/>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1FA"/>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17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842"/>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05"/>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27"/>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CCB"/>
    <w:rsid w:val="00421D4B"/>
    <w:rsid w:val="00421ED8"/>
    <w:rsid w:val="00422907"/>
    <w:rsid w:val="00423125"/>
    <w:rsid w:val="00423309"/>
    <w:rsid w:val="004233AD"/>
    <w:rsid w:val="00424446"/>
    <w:rsid w:val="00424867"/>
    <w:rsid w:val="00425341"/>
    <w:rsid w:val="00425450"/>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0EAA"/>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A2A"/>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19B"/>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0EA"/>
    <w:rsid w:val="0073245C"/>
    <w:rsid w:val="00732493"/>
    <w:rsid w:val="00732FE9"/>
    <w:rsid w:val="00733772"/>
    <w:rsid w:val="00733A43"/>
    <w:rsid w:val="00733AE4"/>
    <w:rsid w:val="00733D5F"/>
    <w:rsid w:val="00734932"/>
    <w:rsid w:val="007357BC"/>
    <w:rsid w:val="00735D53"/>
    <w:rsid w:val="0073618A"/>
    <w:rsid w:val="007364A3"/>
    <w:rsid w:val="00736740"/>
    <w:rsid w:val="007378FD"/>
    <w:rsid w:val="007403FE"/>
    <w:rsid w:val="007413EB"/>
    <w:rsid w:val="007413FB"/>
    <w:rsid w:val="0074232C"/>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16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984"/>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8BC"/>
    <w:rsid w:val="007F1124"/>
    <w:rsid w:val="007F152D"/>
    <w:rsid w:val="007F20C4"/>
    <w:rsid w:val="007F20EE"/>
    <w:rsid w:val="007F23D8"/>
    <w:rsid w:val="007F3030"/>
    <w:rsid w:val="007F307A"/>
    <w:rsid w:val="007F30C6"/>
    <w:rsid w:val="007F38FD"/>
    <w:rsid w:val="007F3C18"/>
    <w:rsid w:val="007F3E69"/>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872"/>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45E"/>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E3"/>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52C"/>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C86"/>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91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B00"/>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9EA"/>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EFA"/>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45"/>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89B"/>
    <w:rsid w:val="00D73991"/>
    <w:rsid w:val="00D73CD4"/>
    <w:rsid w:val="00D73F06"/>
    <w:rsid w:val="00D740B2"/>
    <w:rsid w:val="00D74247"/>
    <w:rsid w:val="00D743F1"/>
    <w:rsid w:val="00D744CF"/>
    <w:rsid w:val="00D7456E"/>
    <w:rsid w:val="00D753A9"/>
    <w:rsid w:val="00D755F7"/>
    <w:rsid w:val="00D75DDB"/>
    <w:rsid w:val="00D75E4B"/>
    <w:rsid w:val="00D76DB2"/>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C62"/>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3D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B1C"/>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77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D7ACC"/>
    <w:rsid w:val="03DD35E4"/>
    <w:rsid w:val="03F12CCC"/>
    <w:rsid w:val="04076900"/>
    <w:rsid w:val="041A5A3B"/>
    <w:rsid w:val="042311BA"/>
    <w:rsid w:val="042B157A"/>
    <w:rsid w:val="048F763B"/>
    <w:rsid w:val="049F330E"/>
    <w:rsid w:val="04AA775C"/>
    <w:rsid w:val="04AF1889"/>
    <w:rsid w:val="04C579CE"/>
    <w:rsid w:val="04F66F48"/>
    <w:rsid w:val="05251E14"/>
    <w:rsid w:val="056B5393"/>
    <w:rsid w:val="05A16594"/>
    <w:rsid w:val="05A7762D"/>
    <w:rsid w:val="060E5941"/>
    <w:rsid w:val="06110FAF"/>
    <w:rsid w:val="06493CA7"/>
    <w:rsid w:val="065605FD"/>
    <w:rsid w:val="065A6178"/>
    <w:rsid w:val="066F1CF3"/>
    <w:rsid w:val="06901E78"/>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1F1548"/>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9600D"/>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4543C"/>
    <w:rsid w:val="10515BB4"/>
    <w:rsid w:val="10646583"/>
    <w:rsid w:val="107D4B15"/>
    <w:rsid w:val="108A3C80"/>
    <w:rsid w:val="10C26171"/>
    <w:rsid w:val="10F33360"/>
    <w:rsid w:val="10FC16EA"/>
    <w:rsid w:val="110F1D40"/>
    <w:rsid w:val="11266F33"/>
    <w:rsid w:val="112C7CBB"/>
    <w:rsid w:val="113B666C"/>
    <w:rsid w:val="118963A1"/>
    <w:rsid w:val="11C6522A"/>
    <w:rsid w:val="11CD62B1"/>
    <w:rsid w:val="11E104CC"/>
    <w:rsid w:val="11E20309"/>
    <w:rsid w:val="12255233"/>
    <w:rsid w:val="124A70F7"/>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7375A"/>
    <w:rsid w:val="14982588"/>
    <w:rsid w:val="149A5AD9"/>
    <w:rsid w:val="14A7619D"/>
    <w:rsid w:val="150536C3"/>
    <w:rsid w:val="150C1963"/>
    <w:rsid w:val="151447A0"/>
    <w:rsid w:val="154A6454"/>
    <w:rsid w:val="15762120"/>
    <w:rsid w:val="164F0D17"/>
    <w:rsid w:val="16A8729C"/>
    <w:rsid w:val="16B33777"/>
    <w:rsid w:val="16BC70A7"/>
    <w:rsid w:val="16C6339E"/>
    <w:rsid w:val="172F2D79"/>
    <w:rsid w:val="17557BEF"/>
    <w:rsid w:val="17D349C1"/>
    <w:rsid w:val="1830729E"/>
    <w:rsid w:val="18366553"/>
    <w:rsid w:val="1870062C"/>
    <w:rsid w:val="18817102"/>
    <w:rsid w:val="18830A15"/>
    <w:rsid w:val="18852B28"/>
    <w:rsid w:val="188970DA"/>
    <w:rsid w:val="188B5321"/>
    <w:rsid w:val="19932372"/>
    <w:rsid w:val="19A20DD5"/>
    <w:rsid w:val="19AE03F1"/>
    <w:rsid w:val="1A071A03"/>
    <w:rsid w:val="1A1F16AE"/>
    <w:rsid w:val="1A3B5C77"/>
    <w:rsid w:val="1A984BAD"/>
    <w:rsid w:val="1AB8220E"/>
    <w:rsid w:val="1AE4166C"/>
    <w:rsid w:val="1AF06CFB"/>
    <w:rsid w:val="1AF11B8D"/>
    <w:rsid w:val="1AF660C7"/>
    <w:rsid w:val="1B11359C"/>
    <w:rsid w:val="1B2742C2"/>
    <w:rsid w:val="1B2A271F"/>
    <w:rsid w:val="1B530544"/>
    <w:rsid w:val="1B713184"/>
    <w:rsid w:val="1BA209CF"/>
    <w:rsid w:val="1BA60692"/>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450C89"/>
    <w:rsid w:val="216133FC"/>
    <w:rsid w:val="21D56769"/>
    <w:rsid w:val="21E52EF3"/>
    <w:rsid w:val="21FB5D7B"/>
    <w:rsid w:val="22015E94"/>
    <w:rsid w:val="220B1C3D"/>
    <w:rsid w:val="221D1D20"/>
    <w:rsid w:val="22334A87"/>
    <w:rsid w:val="22AA514A"/>
    <w:rsid w:val="22BE6801"/>
    <w:rsid w:val="233500BF"/>
    <w:rsid w:val="233707E2"/>
    <w:rsid w:val="23377FF7"/>
    <w:rsid w:val="236B425F"/>
    <w:rsid w:val="23836192"/>
    <w:rsid w:val="23901F29"/>
    <w:rsid w:val="239C0061"/>
    <w:rsid w:val="23B908A4"/>
    <w:rsid w:val="23E95BEF"/>
    <w:rsid w:val="23FD0064"/>
    <w:rsid w:val="242F25CE"/>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044D4"/>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9563D"/>
    <w:rsid w:val="29345E77"/>
    <w:rsid w:val="294C65AD"/>
    <w:rsid w:val="29806583"/>
    <w:rsid w:val="298B3C4C"/>
    <w:rsid w:val="29F26D24"/>
    <w:rsid w:val="29F33FF6"/>
    <w:rsid w:val="2A15033F"/>
    <w:rsid w:val="2A1662C1"/>
    <w:rsid w:val="2A1C7367"/>
    <w:rsid w:val="2A2815FA"/>
    <w:rsid w:val="2A6D6092"/>
    <w:rsid w:val="2A7D76B4"/>
    <w:rsid w:val="2AF43C7E"/>
    <w:rsid w:val="2B437463"/>
    <w:rsid w:val="2B5045C6"/>
    <w:rsid w:val="2B7807EE"/>
    <w:rsid w:val="2BA50BF7"/>
    <w:rsid w:val="2BBF00EC"/>
    <w:rsid w:val="2BC37CFD"/>
    <w:rsid w:val="2BCA6741"/>
    <w:rsid w:val="2BD5237F"/>
    <w:rsid w:val="2BDB4153"/>
    <w:rsid w:val="2BE536CE"/>
    <w:rsid w:val="2BE758D9"/>
    <w:rsid w:val="2C09049E"/>
    <w:rsid w:val="2C0A653C"/>
    <w:rsid w:val="2C191F85"/>
    <w:rsid w:val="2CE82D6F"/>
    <w:rsid w:val="2D343236"/>
    <w:rsid w:val="2DC82BE1"/>
    <w:rsid w:val="2DCE022A"/>
    <w:rsid w:val="2DD15014"/>
    <w:rsid w:val="2DF72DE4"/>
    <w:rsid w:val="2E0220AF"/>
    <w:rsid w:val="2E4B082A"/>
    <w:rsid w:val="2E5D4E86"/>
    <w:rsid w:val="2E5D790B"/>
    <w:rsid w:val="2E9A3C18"/>
    <w:rsid w:val="2EBB0FEE"/>
    <w:rsid w:val="2EC63002"/>
    <w:rsid w:val="2EC70941"/>
    <w:rsid w:val="2F0A6B38"/>
    <w:rsid w:val="2F946CCB"/>
    <w:rsid w:val="2FD25781"/>
    <w:rsid w:val="2FDC745C"/>
    <w:rsid w:val="2FFD7934"/>
    <w:rsid w:val="30491774"/>
    <w:rsid w:val="30733ACD"/>
    <w:rsid w:val="308C3862"/>
    <w:rsid w:val="309379D8"/>
    <w:rsid w:val="30A270F7"/>
    <w:rsid w:val="30DF1478"/>
    <w:rsid w:val="30EC586F"/>
    <w:rsid w:val="314550B7"/>
    <w:rsid w:val="317E0462"/>
    <w:rsid w:val="319C6071"/>
    <w:rsid w:val="31AC537E"/>
    <w:rsid w:val="31E3679B"/>
    <w:rsid w:val="31E732FD"/>
    <w:rsid w:val="32517576"/>
    <w:rsid w:val="326C3EBC"/>
    <w:rsid w:val="32882466"/>
    <w:rsid w:val="32BE5C2C"/>
    <w:rsid w:val="32FB6478"/>
    <w:rsid w:val="33263B3F"/>
    <w:rsid w:val="336963EB"/>
    <w:rsid w:val="33816EEB"/>
    <w:rsid w:val="33EB55CD"/>
    <w:rsid w:val="33EC4C02"/>
    <w:rsid w:val="340D2360"/>
    <w:rsid w:val="3410665D"/>
    <w:rsid w:val="34211214"/>
    <w:rsid w:val="342E63AB"/>
    <w:rsid w:val="34897199"/>
    <w:rsid w:val="34950E68"/>
    <w:rsid w:val="34986E94"/>
    <w:rsid w:val="34AF62C9"/>
    <w:rsid w:val="34CB4388"/>
    <w:rsid w:val="34FA6E12"/>
    <w:rsid w:val="354D7158"/>
    <w:rsid w:val="358D5588"/>
    <w:rsid w:val="363942D4"/>
    <w:rsid w:val="363A3B40"/>
    <w:rsid w:val="365302AE"/>
    <w:rsid w:val="36607A0A"/>
    <w:rsid w:val="366E227C"/>
    <w:rsid w:val="366F2E0D"/>
    <w:rsid w:val="367B6A5C"/>
    <w:rsid w:val="36A06A1C"/>
    <w:rsid w:val="36A74ADA"/>
    <w:rsid w:val="36AD60D5"/>
    <w:rsid w:val="36B224F9"/>
    <w:rsid w:val="36EC0CC9"/>
    <w:rsid w:val="373F410B"/>
    <w:rsid w:val="37EE7094"/>
    <w:rsid w:val="38296C89"/>
    <w:rsid w:val="383002EB"/>
    <w:rsid w:val="38586797"/>
    <w:rsid w:val="38BC0149"/>
    <w:rsid w:val="38D87D1C"/>
    <w:rsid w:val="38FE79CA"/>
    <w:rsid w:val="39636459"/>
    <w:rsid w:val="396B7F6C"/>
    <w:rsid w:val="39B417A9"/>
    <w:rsid w:val="39FC5695"/>
    <w:rsid w:val="3A006D8E"/>
    <w:rsid w:val="3A17572F"/>
    <w:rsid w:val="3A2A5CE3"/>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F045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A2602"/>
    <w:rsid w:val="3F6363FE"/>
    <w:rsid w:val="3F756B8F"/>
    <w:rsid w:val="3F95482B"/>
    <w:rsid w:val="4019356B"/>
    <w:rsid w:val="40592157"/>
    <w:rsid w:val="406E1CAE"/>
    <w:rsid w:val="40A0133A"/>
    <w:rsid w:val="40C31A53"/>
    <w:rsid w:val="40FF545D"/>
    <w:rsid w:val="410067C8"/>
    <w:rsid w:val="41352A6B"/>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B4A18"/>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E86AC1"/>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5D32D8"/>
    <w:rsid w:val="4CB6685F"/>
    <w:rsid w:val="4CC367FE"/>
    <w:rsid w:val="4D077F3C"/>
    <w:rsid w:val="4D123355"/>
    <w:rsid w:val="4D2A3B31"/>
    <w:rsid w:val="4D312C52"/>
    <w:rsid w:val="4D905305"/>
    <w:rsid w:val="4D964A72"/>
    <w:rsid w:val="4D9C1254"/>
    <w:rsid w:val="4DAB7D28"/>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843C5"/>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63E96"/>
    <w:rsid w:val="534C71C0"/>
    <w:rsid w:val="53544462"/>
    <w:rsid w:val="5397158E"/>
    <w:rsid w:val="53BD36C9"/>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B0D24"/>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79C3"/>
    <w:rsid w:val="58917D2F"/>
    <w:rsid w:val="5894085C"/>
    <w:rsid w:val="58AE4F0C"/>
    <w:rsid w:val="58B85899"/>
    <w:rsid w:val="58E363A9"/>
    <w:rsid w:val="595E1678"/>
    <w:rsid w:val="596D5BD4"/>
    <w:rsid w:val="597E3DD8"/>
    <w:rsid w:val="59F80043"/>
    <w:rsid w:val="5A09252F"/>
    <w:rsid w:val="5A0B2778"/>
    <w:rsid w:val="5A2A7C7B"/>
    <w:rsid w:val="5A3E2560"/>
    <w:rsid w:val="5A571A44"/>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37866"/>
    <w:rsid w:val="5C80234E"/>
    <w:rsid w:val="5C8A680C"/>
    <w:rsid w:val="5CDE2A38"/>
    <w:rsid w:val="5D0C4701"/>
    <w:rsid w:val="5D0F0395"/>
    <w:rsid w:val="5D221076"/>
    <w:rsid w:val="5D397964"/>
    <w:rsid w:val="5D5A391C"/>
    <w:rsid w:val="5D5F10C0"/>
    <w:rsid w:val="5D891B7B"/>
    <w:rsid w:val="5DAD38EE"/>
    <w:rsid w:val="5DCE7AE9"/>
    <w:rsid w:val="5E006862"/>
    <w:rsid w:val="5E0207B9"/>
    <w:rsid w:val="5E1834A1"/>
    <w:rsid w:val="5E261785"/>
    <w:rsid w:val="5E4A7017"/>
    <w:rsid w:val="5E552BBA"/>
    <w:rsid w:val="5E611C10"/>
    <w:rsid w:val="5E7A0F3F"/>
    <w:rsid w:val="5EFC7377"/>
    <w:rsid w:val="5F06174D"/>
    <w:rsid w:val="5F3A3602"/>
    <w:rsid w:val="5F45733B"/>
    <w:rsid w:val="5F471218"/>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6910C9"/>
    <w:rsid w:val="6182292A"/>
    <w:rsid w:val="619F7F92"/>
    <w:rsid w:val="61F94C26"/>
    <w:rsid w:val="62000E56"/>
    <w:rsid w:val="624F3E49"/>
    <w:rsid w:val="62632286"/>
    <w:rsid w:val="62885958"/>
    <w:rsid w:val="62D90A3C"/>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96461"/>
    <w:rsid w:val="64C158BF"/>
    <w:rsid w:val="64CE2EAA"/>
    <w:rsid w:val="64FD15E9"/>
    <w:rsid w:val="653C3090"/>
    <w:rsid w:val="65854376"/>
    <w:rsid w:val="658767BE"/>
    <w:rsid w:val="65892531"/>
    <w:rsid w:val="65D06126"/>
    <w:rsid w:val="66195831"/>
    <w:rsid w:val="662E75B1"/>
    <w:rsid w:val="66342C2E"/>
    <w:rsid w:val="663E784C"/>
    <w:rsid w:val="668B6A45"/>
    <w:rsid w:val="66DC2538"/>
    <w:rsid w:val="67011F07"/>
    <w:rsid w:val="672F3F24"/>
    <w:rsid w:val="673E055F"/>
    <w:rsid w:val="67551CE3"/>
    <w:rsid w:val="67A22552"/>
    <w:rsid w:val="67B22DCC"/>
    <w:rsid w:val="67BE71AA"/>
    <w:rsid w:val="67D90273"/>
    <w:rsid w:val="67DE5875"/>
    <w:rsid w:val="67E50284"/>
    <w:rsid w:val="67E55852"/>
    <w:rsid w:val="67EB1AB4"/>
    <w:rsid w:val="67FA1285"/>
    <w:rsid w:val="68551F4F"/>
    <w:rsid w:val="687C10C9"/>
    <w:rsid w:val="68840C16"/>
    <w:rsid w:val="68872541"/>
    <w:rsid w:val="68876EFB"/>
    <w:rsid w:val="68884654"/>
    <w:rsid w:val="689F444F"/>
    <w:rsid w:val="68B96DBB"/>
    <w:rsid w:val="68CA2805"/>
    <w:rsid w:val="68E937A3"/>
    <w:rsid w:val="691664E5"/>
    <w:rsid w:val="692B4A4B"/>
    <w:rsid w:val="693E15D3"/>
    <w:rsid w:val="69627681"/>
    <w:rsid w:val="6977531D"/>
    <w:rsid w:val="69CC2BFF"/>
    <w:rsid w:val="69FD55B8"/>
    <w:rsid w:val="6A0B1C62"/>
    <w:rsid w:val="6A2406C8"/>
    <w:rsid w:val="6ADE0BD1"/>
    <w:rsid w:val="6AE60D4D"/>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F1FF7"/>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65991"/>
    <w:rsid w:val="6FD75BF8"/>
    <w:rsid w:val="707723D0"/>
    <w:rsid w:val="70F5661B"/>
    <w:rsid w:val="71360107"/>
    <w:rsid w:val="713B688E"/>
    <w:rsid w:val="71AF217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3C7F10"/>
    <w:rsid w:val="78775729"/>
    <w:rsid w:val="78A42DB0"/>
    <w:rsid w:val="78A656AB"/>
    <w:rsid w:val="78B2245C"/>
    <w:rsid w:val="78E172CC"/>
    <w:rsid w:val="78EA1D1F"/>
    <w:rsid w:val="7904172F"/>
    <w:rsid w:val="790F7E27"/>
    <w:rsid w:val="792A231A"/>
    <w:rsid w:val="79316829"/>
    <w:rsid w:val="797E66A9"/>
    <w:rsid w:val="798518A4"/>
    <w:rsid w:val="79A97383"/>
    <w:rsid w:val="79D23D01"/>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682E9D"/>
    <w:rsid w:val="7B7468F8"/>
    <w:rsid w:val="7BDD21FA"/>
    <w:rsid w:val="7BEE0103"/>
    <w:rsid w:val="7C0A0FE4"/>
    <w:rsid w:val="7C254906"/>
    <w:rsid w:val="7C590818"/>
    <w:rsid w:val="7C7C10F6"/>
    <w:rsid w:val="7C853BEA"/>
    <w:rsid w:val="7C881368"/>
    <w:rsid w:val="7C9537CE"/>
    <w:rsid w:val="7CE27788"/>
    <w:rsid w:val="7D0C32F1"/>
    <w:rsid w:val="7D0F408D"/>
    <w:rsid w:val="7D491C6C"/>
    <w:rsid w:val="7D5429C0"/>
    <w:rsid w:val="7D6E6D43"/>
    <w:rsid w:val="7DB57A34"/>
    <w:rsid w:val="7DE60973"/>
    <w:rsid w:val="7DEF0916"/>
    <w:rsid w:val="7E1E5218"/>
    <w:rsid w:val="7E339C96"/>
    <w:rsid w:val="7E9A4E1F"/>
    <w:rsid w:val="7EA7723A"/>
    <w:rsid w:val="7EF56FBB"/>
    <w:rsid w:val="7F0768EB"/>
    <w:rsid w:val="7F143BEC"/>
    <w:rsid w:val="7F715AF2"/>
    <w:rsid w:val="7F886E69"/>
    <w:rsid w:val="A7FDCED1"/>
    <w:rsid w:val="BA7B23C6"/>
    <w:rsid w:val="BB7FA927"/>
    <w:rsid w:val="F5FFD31F"/>
    <w:rsid w:val="FBEFF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62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72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2"/>
    <w:qFormat/>
    <w:uiPriority w:val="0"/>
    <w:pPr>
      <w:shd w:val="clear" w:color="auto" w:fill="000080"/>
    </w:pPr>
  </w:style>
  <w:style w:type="paragraph" w:styleId="19">
    <w:name w:val="annotation text"/>
    <w:basedOn w:val="1"/>
    <w:link w:val="859"/>
    <w:qFormat/>
    <w:uiPriority w:val="99"/>
    <w:pPr>
      <w:jc w:val="left"/>
    </w:pPr>
  </w:style>
  <w:style w:type="paragraph" w:styleId="20">
    <w:name w:val="Salutation"/>
    <w:basedOn w:val="1"/>
    <w:next w:val="1"/>
    <w:link w:val="819"/>
    <w:qFormat/>
    <w:uiPriority w:val="0"/>
    <w:rPr>
      <w:rFonts w:ascii="仿宋_GB2312" w:eastAsia="仿宋_GB2312"/>
      <w:sz w:val="28"/>
      <w:szCs w:val="20"/>
    </w:rPr>
  </w:style>
  <w:style w:type="paragraph" w:styleId="21">
    <w:name w:val="Body Text 3"/>
    <w:basedOn w:val="1"/>
    <w:link w:val="84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6"/>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8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6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4"/>
    <w:qFormat/>
    <w:uiPriority w:val="0"/>
    <w:pPr>
      <w:ind w:left="100" w:leftChars="2500"/>
    </w:pPr>
    <w:rPr>
      <w:rFonts w:ascii="宋体"/>
      <w:sz w:val="24"/>
      <w:szCs w:val="21"/>
      <w:lang w:val="zh-CN"/>
    </w:rPr>
  </w:style>
  <w:style w:type="paragraph" w:styleId="36">
    <w:name w:val="Body Text Indent 2"/>
    <w:basedOn w:val="1"/>
    <w:link w:val="827"/>
    <w:qFormat/>
    <w:uiPriority w:val="0"/>
    <w:pPr>
      <w:spacing w:line="360" w:lineRule="auto"/>
      <w:ind w:firstLine="601"/>
      <w:textAlignment w:val="baseline"/>
    </w:pPr>
    <w:rPr>
      <w:rFonts w:ascii="宋体"/>
      <w:kern w:val="0"/>
      <w:sz w:val="28"/>
      <w:szCs w:val="20"/>
    </w:rPr>
  </w:style>
  <w:style w:type="paragraph" w:styleId="37">
    <w:name w:val="endnote text"/>
    <w:basedOn w:val="1"/>
    <w:link w:val="944"/>
    <w:qFormat/>
    <w:uiPriority w:val="0"/>
    <w:rPr>
      <w:lang w:val="zh-CN"/>
    </w:rPr>
  </w:style>
  <w:style w:type="paragraph" w:styleId="38">
    <w:name w:val="Balloon Text"/>
    <w:basedOn w:val="1"/>
    <w:link w:val="721"/>
    <w:qFormat/>
    <w:uiPriority w:val="0"/>
    <w:rPr>
      <w:sz w:val="18"/>
      <w:szCs w:val="18"/>
    </w:rPr>
  </w:style>
  <w:style w:type="paragraph" w:styleId="39">
    <w:name w:val="footer"/>
    <w:basedOn w:val="1"/>
    <w:link w:val="895"/>
    <w:qFormat/>
    <w:uiPriority w:val="99"/>
    <w:pPr>
      <w:tabs>
        <w:tab w:val="center" w:pos="4153"/>
        <w:tab w:val="right" w:pos="8306"/>
      </w:tabs>
      <w:snapToGrid w:val="0"/>
      <w:jc w:val="left"/>
    </w:pPr>
    <w:rPr>
      <w:sz w:val="18"/>
      <w:szCs w:val="18"/>
    </w:rPr>
  </w:style>
  <w:style w:type="paragraph" w:styleId="40">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7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9"/>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3"/>
    <w:qFormat/>
    <w:uiPriority w:val="0"/>
    <w:pPr>
      <w:spacing w:after="120" w:line="480" w:lineRule="auto"/>
    </w:pPr>
  </w:style>
  <w:style w:type="paragraph" w:styleId="56">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8"/>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9"/>
    <w:qFormat/>
    <w:uiPriority w:val="0"/>
    <w:rPr>
      <w:b/>
      <w:bCs/>
    </w:rPr>
  </w:style>
  <w:style w:type="paragraph" w:styleId="60">
    <w:name w:val="Body Text First Indent"/>
    <w:basedOn w:val="23"/>
    <w:next w:val="1"/>
    <w:link w:val="838"/>
    <w:qFormat/>
    <w:uiPriority w:val="0"/>
    <w:pPr>
      <w:ind w:firstLine="420"/>
    </w:pPr>
    <w:rPr>
      <w:rFonts w:hAnsi="Calibri" w:cs="Times New Roman"/>
      <w:szCs w:val="20"/>
    </w:rPr>
  </w:style>
  <w:style w:type="paragraph" w:styleId="61">
    <w:name w:val="Body Text First Indent 2"/>
    <w:basedOn w:val="24"/>
    <w:next w:val="1"/>
    <w:link w:val="66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4"/>
    <w:qFormat/>
    <w:uiPriority w:val="99"/>
    <w:pPr>
      <w:spacing w:line="200" w:lineRule="atLeast"/>
      <w:ind w:firstLine="420"/>
    </w:pPr>
    <w:rPr>
      <w:rFonts w:hAnsi="Courier New"/>
      <w:spacing w:val="-4"/>
      <w:sz w:val="18"/>
    </w:rPr>
  </w:style>
  <w:style w:type="paragraph" w:customStyle="1" w:styleId="80">
    <w:name w:val="表格非标题文字"/>
    <w:link w:val="62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4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70"/>
    <w:qFormat/>
    <w:uiPriority w:val="0"/>
    <w:pPr>
      <w:spacing w:before="156" w:line="360" w:lineRule="auto"/>
      <w:ind w:firstLine="510" w:firstLineChars="200"/>
    </w:pPr>
    <w:rPr>
      <w:sz w:val="24"/>
      <w:szCs w:val="20"/>
    </w:rPr>
  </w:style>
  <w:style w:type="paragraph" w:customStyle="1" w:styleId="86">
    <w:name w:val="无间隔1"/>
    <w:link w:val="678"/>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6"/>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6"/>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30"/>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72"/>
    <w:qFormat/>
    <w:uiPriority w:val="0"/>
    <w:pPr>
      <w:adjustRightInd/>
      <w:spacing w:line="360" w:lineRule="auto"/>
      <w:ind w:firstLine="480" w:firstLineChars="200"/>
    </w:pPr>
    <w:rPr>
      <w:kern w:val="0"/>
      <w:sz w:val="24"/>
    </w:rPr>
  </w:style>
  <w:style w:type="paragraph" w:customStyle="1" w:styleId="98">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803"/>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4"/>
    <w:qFormat/>
    <w:uiPriority w:val="0"/>
    <w:pPr>
      <w:tabs>
        <w:tab w:val="left" w:pos="2356"/>
      </w:tabs>
    </w:pPr>
  </w:style>
  <w:style w:type="paragraph" w:customStyle="1" w:styleId="103">
    <w:name w:val="样式 标题 4h4H4Fab-4T5Ref Heading 1rh1Heading sqlsect 1.2.3...."/>
    <w:basedOn w:val="6"/>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7"/>
    <w:qFormat/>
    <w:uiPriority w:val="0"/>
    <w:pPr>
      <w:adjustRightInd/>
    </w:pPr>
    <w:rPr>
      <w:rFonts w:ascii="宋体" w:hAnsi="Courier New"/>
      <w:kern w:val="0"/>
      <w:sz w:val="20"/>
      <w:szCs w:val="20"/>
    </w:rPr>
  </w:style>
  <w:style w:type="paragraph" w:customStyle="1" w:styleId="106">
    <w:name w:val="正文说明"/>
    <w:basedOn w:val="1"/>
    <w:link w:val="849"/>
    <w:qFormat/>
    <w:uiPriority w:val="0"/>
    <w:pPr>
      <w:adjustRightInd/>
      <w:spacing w:line="360" w:lineRule="auto"/>
    </w:pPr>
    <w:rPr>
      <w:kern w:val="0"/>
      <w:sz w:val="24"/>
    </w:rPr>
  </w:style>
  <w:style w:type="paragraph" w:customStyle="1" w:styleId="107">
    <w:name w:val="Table Text"/>
    <w:basedOn w:val="1"/>
    <w:link w:val="855"/>
    <w:qFormat/>
    <w:uiPriority w:val="0"/>
    <w:pPr>
      <w:widowControl/>
      <w:spacing w:before="60" w:after="60"/>
      <w:jc w:val="left"/>
    </w:pPr>
    <w:rPr>
      <w:kern w:val="0"/>
      <w:sz w:val="24"/>
    </w:rPr>
  </w:style>
  <w:style w:type="paragraph" w:customStyle="1" w:styleId="108">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7"/>
    <w:qFormat/>
    <w:uiPriority w:val="0"/>
    <w:pPr>
      <w:widowControl/>
      <w:snapToGrid w:val="0"/>
      <w:spacing w:afterLines="50"/>
      <w:ind w:firstLine="200" w:firstLineChars="200"/>
    </w:pPr>
    <w:rPr>
      <w:kern w:val="0"/>
      <w:sz w:val="24"/>
      <w:szCs w:val="20"/>
    </w:rPr>
  </w:style>
  <w:style w:type="paragraph" w:customStyle="1" w:styleId="113">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45"/>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Lines="50"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5"/>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2"/>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Lines="0" w:afterLines="0"/>
      <w:ind w:left="1680"/>
      <w:outlineLvl w:val="2"/>
    </w:pPr>
  </w:style>
  <w:style w:type="paragraph" w:customStyle="1" w:styleId="341">
    <w:name w:val="章标题"/>
    <w:next w:val="32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Lines="50"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6"/>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_正文"/>
    <w:basedOn w:val="1"/>
    <w:qFormat/>
    <w:uiPriority w:val="0"/>
    <w:pPr>
      <w:tabs>
        <w:tab w:val="left" w:pos="840"/>
      </w:tabs>
      <w:adjustRightInd/>
      <w:spacing w:line="360" w:lineRule="auto"/>
      <w:ind w:firstLine="200" w:firstLineChars="200"/>
    </w:pPr>
    <w:rPr>
      <w:sz w:val="24"/>
    </w:rPr>
  </w:style>
  <w:style w:type="paragraph" w:customStyle="1" w:styleId="620">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1">
    <w:name w:val="[Normal]"/>
    <w:qFormat/>
    <w:uiPriority w:val="0"/>
    <w:rPr>
      <w:rFonts w:ascii="宋体" w:hAnsi="宋体" w:eastAsia="宋体" w:cs="Times New Roman"/>
      <w:sz w:val="24"/>
      <w:szCs w:val="22"/>
      <w:lang w:val="zh-CN" w:eastAsia="zh-CN" w:bidi="ar-SA"/>
    </w:rPr>
  </w:style>
  <w:style w:type="paragraph" w:customStyle="1" w:styleId="622">
    <w:name w:val="_Style 621"/>
    <w:basedOn w:val="1"/>
    <w:qFormat/>
    <w:uiPriority w:val="34"/>
    <w:pPr>
      <w:ind w:firstLine="420" w:firstLineChars="200"/>
    </w:pPr>
  </w:style>
  <w:style w:type="paragraph" w:customStyle="1" w:styleId="623">
    <w:name w:val="head 1.1.1"/>
    <w:basedOn w:val="622"/>
    <w:qFormat/>
    <w:uiPriority w:val="0"/>
    <w:pPr>
      <w:numPr>
        <w:ilvl w:val="2"/>
        <w:numId w:val="1"/>
      </w:numPr>
      <w:ind w:firstLine="0" w:firstLineChars="0"/>
    </w:pPr>
    <w:rPr>
      <w:bCs/>
    </w:rPr>
  </w:style>
  <w:style w:type="paragraph" w:customStyle="1" w:styleId="624">
    <w:name w:val="正文文本首行缩进 21"/>
    <w:basedOn w:val="24"/>
    <w:qFormat/>
    <w:uiPriority w:val="99"/>
    <w:pPr>
      <w:spacing w:line="200" w:lineRule="atLeast"/>
      <w:ind w:firstLine="420"/>
    </w:pPr>
    <w:rPr>
      <w:rFonts w:hAnsi="Courier New"/>
      <w:spacing w:val="-4"/>
      <w:sz w:val="18"/>
    </w:rPr>
  </w:style>
  <w:style w:type="character" w:customStyle="1" w:styleId="625">
    <w:name w:val="标题 5 Char"/>
    <w:link w:val="7"/>
    <w:qFormat/>
    <w:uiPriority w:val="9"/>
    <w:rPr>
      <w:b/>
      <w:bCs/>
      <w:kern w:val="2"/>
      <w:sz w:val="28"/>
      <w:szCs w:val="28"/>
    </w:rPr>
  </w:style>
  <w:style w:type="character" w:customStyle="1" w:styleId="626">
    <w:name w:val="标题 2 字符"/>
    <w:qFormat/>
    <w:uiPriority w:val="1"/>
    <w:rPr>
      <w:rFonts w:ascii="仿宋_GB2312" w:hAnsi="Times New Roman" w:eastAsia="仿宋_GB2312" w:cs="Times New Roman"/>
      <w:b/>
      <w:kern w:val="2"/>
      <w:sz w:val="24"/>
      <w:lang w:val="zh-CN"/>
    </w:rPr>
  </w:style>
  <w:style w:type="character" w:customStyle="1" w:styleId="627">
    <w:name w:val="标题 3 字符"/>
    <w:qFormat/>
    <w:uiPriority w:val="9"/>
    <w:rPr>
      <w:b/>
      <w:bCs/>
      <w:kern w:val="2"/>
      <w:sz w:val="32"/>
      <w:szCs w:val="32"/>
    </w:rPr>
  </w:style>
  <w:style w:type="character" w:customStyle="1" w:styleId="628">
    <w:name w:val="表格非标题文字 Char"/>
    <w:link w:val="80"/>
    <w:qFormat/>
    <w:uiPriority w:val="0"/>
    <w:rPr>
      <w:rFonts w:ascii="Futura Bk" w:hAnsi="Futura Bk"/>
      <w:kern w:val="2"/>
      <w:sz w:val="18"/>
      <w:szCs w:val="21"/>
      <w:lang w:val="en-US" w:eastAsia="zh-CN" w:bidi="ar-SA"/>
    </w:rPr>
  </w:style>
  <w:style w:type="character" w:customStyle="1" w:styleId="629">
    <w:name w:val="*正文 Char"/>
    <w:link w:val="81"/>
    <w:qFormat/>
    <w:locked/>
    <w:uiPriority w:val="0"/>
    <w:rPr>
      <w:rFonts w:ascii="宋体" w:hAnsi="宋体"/>
      <w:sz w:val="24"/>
    </w:rPr>
  </w:style>
  <w:style w:type="character" w:customStyle="1" w:styleId="630">
    <w:name w:val="Char Char71"/>
    <w:semiHidden/>
    <w:qFormat/>
    <w:uiPriority w:val="0"/>
    <w:rPr>
      <w:rFonts w:eastAsia="宋体"/>
      <w:kern w:val="2"/>
      <w:sz w:val="21"/>
      <w:szCs w:val="24"/>
      <w:lang w:val="en-US" w:eastAsia="zh-CN" w:bidi="ar-SA"/>
    </w:rPr>
  </w:style>
  <w:style w:type="character" w:customStyle="1" w:styleId="631">
    <w:name w:val="Char Char6"/>
    <w:qFormat/>
    <w:uiPriority w:val="0"/>
    <w:rPr>
      <w:rFonts w:eastAsia="宋体"/>
      <w:kern w:val="2"/>
      <w:sz w:val="21"/>
      <w:szCs w:val="24"/>
      <w:lang w:val="en-US" w:eastAsia="zh-CN" w:bidi="ar-SA"/>
    </w:rPr>
  </w:style>
  <w:style w:type="character" w:customStyle="1" w:styleId="632">
    <w:name w:val="正文缩进 Char"/>
    <w:qFormat/>
    <w:uiPriority w:val="0"/>
    <w:rPr>
      <w:rFonts w:eastAsia="宋体"/>
      <w:kern w:val="2"/>
      <w:sz w:val="21"/>
      <w:lang w:val="en-US" w:eastAsia="zh-CN"/>
    </w:rPr>
  </w:style>
  <w:style w:type="character" w:customStyle="1" w:styleId="633">
    <w:name w:val="正文首行缩进 Char1"/>
    <w:qFormat/>
    <w:uiPriority w:val="0"/>
    <w:rPr>
      <w:rFonts w:ascii="宋体" w:hAnsi="Times New Roman" w:eastAsia="宋体" w:cs="Times New Roman"/>
      <w:snapToGrid w:val="0"/>
      <w:kern w:val="2"/>
      <w:sz w:val="24"/>
      <w:szCs w:val="21"/>
      <w:lang w:val="zh-CN"/>
    </w:rPr>
  </w:style>
  <w:style w:type="character" w:customStyle="1" w:styleId="634">
    <w:name w:val="Char Char28"/>
    <w:qFormat/>
    <w:uiPriority w:val="6"/>
    <w:rPr>
      <w:rFonts w:ascii="仿宋_GB2312" w:hAnsi="仿宋_GB2312" w:eastAsia="仿宋_GB2312"/>
      <w:kern w:val="1"/>
      <w:sz w:val="28"/>
    </w:rPr>
  </w:style>
  <w:style w:type="character" w:customStyle="1" w:styleId="63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6">
    <w:name w:val="Heading 1 Char"/>
    <w:qFormat/>
    <w:uiPriority w:val="6"/>
    <w:rPr>
      <w:rFonts w:ascii="Times New Roman" w:hAnsi="Times New Roman" w:eastAsia="黑体" w:cs="Times New Roman"/>
      <w:b/>
      <w:kern w:val="0"/>
      <w:sz w:val="24"/>
      <w:szCs w:val="24"/>
    </w:rPr>
  </w:style>
  <w:style w:type="character" w:customStyle="1" w:styleId="637">
    <w:name w:val="U_正文 Char"/>
    <w:link w:val="82"/>
    <w:qFormat/>
    <w:uiPriority w:val="0"/>
    <w:rPr>
      <w:sz w:val="24"/>
      <w:szCs w:val="24"/>
    </w:rPr>
  </w:style>
  <w:style w:type="character" w:customStyle="1" w:styleId="638">
    <w:name w:val="HTML 地址 Char1"/>
    <w:qFormat/>
    <w:uiPriority w:val="0"/>
    <w:rPr>
      <w:rFonts w:ascii="Times New Roman" w:hAnsi="Times New Roman" w:eastAsia="宋体" w:cs="Times New Roman"/>
      <w:i/>
      <w:iCs/>
      <w:szCs w:val="24"/>
    </w:rPr>
  </w:style>
  <w:style w:type="character" w:customStyle="1" w:styleId="639">
    <w:name w:val="批注主题 Char1"/>
    <w:link w:val="59"/>
    <w:qFormat/>
    <w:uiPriority w:val="0"/>
    <w:rPr>
      <w:b/>
      <w:bCs/>
      <w:kern w:val="2"/>
      <w:sz w:val="21"/>
      <w:szCs w:val="24"/>
    </w:rPr>
  </w:style>
  <w:style w:type="character" w:customStyle="1" w:styleId="640">
    <w:name w:val="Char Char51"/>
    <w:qFormat/>
    <w:uiPriority w:val="0"/>
    <w:rPr>
      <w:rFonts w:ascii="宋体" w:hAnsi="Courier New" w:eastAsia="宋体"/>
      <w:kern w:val="2"/>
      <w:sz w:val="21"/>
      <w:lang w:val="en-US" w:eastAsia="zh-CN"/>
    </w:rPr>
  </w:style>
  <w:style w:type="character" w:customStyle="1" w:styleId="641">
    <w:name w:val="表正文 Char"/>
    <w:qFormat/>
    <w:uiPriority w:val="0"/>
    <w:rPr>
      <w:rFonts w:ascii="宋体" w:eastAsia="宋体"/>
      <w:snapToGrid w:val="0"/>
      <w:color w:val="000000"/>
      <w:kern w:val="28"/>
      <w:sz w:val="28"/>
      <w:lang w:val="en-US" w:eastAsia="zh-CN" w:bidi="ar-SA"/>
    </w:rPr>
  </w:style>
  <w:style w:type="character" w:customStyle="1" w:styleId="642">
    <w:name w:val="Char Char34"/>
    <w:qFormat/>
    <w:uiPriority w:val="6"/>
    <w:rPr>
      <w:b/>
      <w:kern w:val="1"/>
      <w:sz w:val="28"/>
      <w:szCs w:val="28"/>
    </w:rPr>
  </w:style>
  <w:style w:type="character" w:customStyle="1" w:styleId="64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4">
    <w:name w:val="哈哈正文 Char"/>
    <w:link w:val="83"/>
    <w:qFormat/>
    <w:uiPriority w:val="0"/>
    <w:rPr>
      <w:rFonts w:ascii="宋体" w:hAnsi="宋体" w:eastAsia="宋体"/>
      <w:kern w:val="2"/>
      <w:sz w:val="24"/>
      <w:lang w:bidi="ar-SA"/>
    </w:rPr>
  </w:style>
  <w:style w:type="character" w:customStyle="1" w:styleId="645">
    <w:name w:val="未处理的提及1"/>
    <w:qFormat/>
    <w:uiPriority w:val="0"/>
    <w:rPr>
      <w:color w:val="808080"/>
      <w:shd w:val="clear" w:color="auto" w:fill="E6E6E6"/>
    </w:rPr>
  </w:style>
  <w:style w:type="character" w:customStyle="1" w:styleId="646">
    <w:name w:val="txt"/>
    <w:qFormat/>
    <w:uiPriority w:val="0"/>
    <w:rPr>
      <w:rFonts w:ascii="仿宋_GB2312" w:eastAsia="微软雅黑"/>
      <w:b/>
      <w:kern w:val="2"/>
      <w:sz w:val="32"/>
      <w:szCs w:val="32"/>
      <w:lang w:val="en-US" w:eastAsia="zh-CN" w:bidi="ar-SA"/>
    </w:rPr>
  </w:style>
  <w:style w:type="character" w:customStyle="1" w:styleId="647">
    <w:name w:val="二级标题 Char Char"/>
    <w:qFormat/>
    <w:uiPriority w:val="0"/>
    <w:rPr>
      <w:rFonts w:ascii="宋体" w:hAnsi="宋体" w:eastAsia="宋体"/>
      <w:b/>
      <w:snapToGrid w:val="0"/>
      <w:kern w:val="2"/>
      <w:sz w:val="24"/>
      <w:szCs w:val="24"/>
      <w:lang w:val="en-US" w:eastAsia="zh-CN" w:bidi="ar-SA"/>
    </w:rPr>
  </w:style>
  <w:style w:type="character" w:customStyle="1" w:styleId="648">
    <w:name w:val="Char Char32"/>
    <w:qFormat/>
    <w:uiPriority w:val="6"/>
    <w:rPr>
      <w:b/>
      <w:kern w:val="1"/>
      <w:sz w:val="24"/>
      <w:szCs w:val="24"/>
    </w:rPr>
  </w:style>
  <w:style w:type="character" w:customStyle="1" w:styleId="649">
    <w:name w:val="PI Char1"/>
    <w:qFormat/>
    <w:uiPriority w:val="0"/>
    <w:rPr>
      <w:rFonts w:ascii="宋体" w:hAnsi="宋体"/>
      <w:kern w:val="2"/>
      <w:sz w:val="24"/>
      <w:szCs w:val="24"/>
    </w:rPr>
  </w:style>
  <w:style w:type="character" w:customStyle="1" w:styleId="650">
    <w:name w:val="tw4winTerm"/>
    <w:qFormat/>
    <w:uiPriority w:val="0"/>
    <w:rPr>
      <w:color w:val="0000FF"/>
    </w:rPr>
  </w:style>
  <w:style w:type="character" w:customStyle="1" w:styleId="651">
    <w:name w:val="Footer Char"/>
    <w:qFormat/>
    <w:locked/>
    <w:uiPriority w:val="0"/>
    <w:rPr>
      <w:rFonts w:eastAsia="宋体"/>
      <w:kern w:val="2"/>
      <w:sz w:val="18"/>
      <w:lang w:val="en-US" w:eastAsia="zh-CN" w:bidi="ar-SA"/>
    </w:rPr>
  </w:style>
  <w:style w:type="character" w:customStyle="1" w:styleId="652">
    <w:name w:val="普通文字 Char Char1"/>
    <w:qFormat/>
    <w:uiPriority w:val="0"/>
    <w:rPr>
      <w:rFonts w:ascii="宋体" w:hAnsi="Courier New"/>
      <w:kern w:val="2"/>
      <w:sz w:val="21"/>
    </w:rPr>
  </w:style>
  <w:style w:type="character" w:customStyle="1" w:styleId="653">
    <w:name w:val="Char Char101"/>
    <w:qFormat/>
    <w:uiPriority w:val="6"/>
    <w:rPr>
      <w:rFonts w:ascii="宋体" w:hAnsi="宋体"/>
      <w:kern w:val="2"/>
      <w:sz w:val="21"/>
      <w:szCs w:val="24"/>
      <w:lang w:val="en-US" w:eastAsia="zh-CN"/>
    </w:rPr>
  </w:style>
  <w:style w:type="character" w:customStyle="1" w:styleId="654">
    <w:name w:val="标题 4 Char"/>
    <w:qFormat/>
    <w:uiPriority w:val="0"/>
    <w:rPr>
      <w:rFonts w:ascii="Arial" w:hAnsi="Arial" w:eastAsia="黑体"/>
      <w:b/>
      <w:kern w:val="2"/>
      <w:sz w:val="28"/>
    </w:rPr>
  </w:style>
  <w:style w:type="character" w:customStyle="1" w:styleId="655">
    <w:name w:val="链接"/>
    <w:qFormat/>
    <w:uiPriority w:val="0"/>
    <w:rPr>
      <w:color w:val="0000FF"/>
      <w:sz w:val="21"/>
      <w:szCs w:val="21"/>
      <w:u w:val="single"/>
    </w:rPr>
  </w:style>
  <w:style w:type="character" w:customStyle="1" w:styleId="656">
    <w:name w:val="h4 Char"/>
    <w:qFormat/>
    <w:uiPriority w:val="0"/>
    <w:rPr>
      <w:rFonts w:ascii="Arial" w:hAnsi="Arial" w:eastAsia="黑体"/>
      <w:b/>
      <w:bCs/>
      <w:kern w:val="2"/>
      <w:sz w:val="28"/>
      <w:szCs w:val="28"/>
      <w:lang w:val="zh-CN" w:eastAsia="zh-CN" w:bidi="ar-SA"/>
    </w:rPr>
  </w:style>
  <w:style w:type="character" w:customStyle="1" w:styleId="657">
    <w:name w:val="5正文 Char"/>
    <w:link w:val="84"/>
    <w:qFormat/>
    <w:uiPriority w:val="0"/>
    <w:rPr>
      <w:rFonts w:ascii="仿宋_GB2312" w:hAnsi="微软雅黑" w:eastAsia="仿宋_GB2312"/>
      <w:sz w:val="28"/>
      <w:szCs w:val="21"/>
    </w:rPr>
  </w:style>
  <w:style w:type="character" w:customStyle="1" w:styleId="658">
    <w:name w:val="样式6 Char"/>
    <w:qFormat/>
    <w:uiPriority w:val="0"/>
    <w:rPr>
      <w:rFonts w:ascii="仿宋_GB2312" w:hAnsi="宋体" w:eastAsia="仿宋_GB2312"/>
      <w:b/>
      <w:bCs/>
      <w:kern w:val="2"/>
      <w:sz w:val="24"/>
      <w:szCs w:val="24"/>
      <w:lang w:val="en-US" w:eastAsia="zh-CN" w:bidi="ar-SA"/>
    </w:rPr>
  </w:style>
  <w:style w:type="character" w:customStyle="1" w:styleId="659">
    <w:name w:val="Char Char14"/>
    <w:qFormat/>
    <w:uiPriority w:val="6"/>
    <w:rPr>
      <w:rFonts w:ascii="黑体" w:hAnsi="黑体" w:eastAsia="黑体"/>
    </w:rPr>
  </w:style>
  <w:style w:type="character" w:customStyle="1" w:styleId="660">
    <w:name w:val="Heading 2 Hidden Char"/>
    <w:qFormat/>
    <w:uiPriority w:val="0"/>
    <w:rPr>
      <w:rFonts w:ascii="仿宋_GB2312" w:eastAsia="仿宋_GB2312"/>
      <w:b/>
      <w:bCs/>
      <w:kern w:val="2"/>
      <w:sz w:val="24"/>
      <w:szCs w:val="24"/>
      <w:lang w:val="zh-CN" w:eastAsia="zh-CN" w:bidi="ar-SA"/>
    </w:rPr>
  </w:style>
  <w:style w:type="character" w:customStyle="1" w:styleId="661">
    <w:name w:val="正文首行缩进 2 Char"/>
    <w:link w:val="61"/>
    <w:qFormat/>
    <w:uiPriority w:val="0"/>
    <w:rPr>
      <w:rFonts w:ascii="宋体" w:hAnsi="宋体"/>
      <w:kern w:val="2"/>
      <w:sz w:val="21"/>
      <w:szCs w:val="24"/>
    </w:rPr>
  </w:style>
  <w:style w:type="character" w:customStyle="1" w:styleId="662">
    <w:name w:val="font11"/>
    <w:qFormat/>
    <w:uiPriority w:val="0"/>
    <w:rPr>
      <w:rFonts w:hint="default" w:ascii="Times New Roman" w:hAnsi="Times New Roman" w:cs="Times New Roman"/>
      <w:color w:val="000000"/>
      <w:sz w:val="22"/>
      <w:szCs w:val="22"/>
      <w:u w:val="none"/>
    </w:rPr>
  </w:style>
  <w:style w:type="character" w:customStyle="1" w:styleId="663">
    <w:name w:val="表正文 Char1"/>
    <w:qFormat/>
    <w:uiPriority w:val="0"/>
    <w:rPr>
      <w:rFonts w:ascii="宋体" w:eastAsia="宋体"/>
      <w:snapToGrid w:val="0"/>
      <w:color w:val="000000"/>
      <w:kern w:val="28"/>
      <w:sz w:val="28"/>
    </w:rPr>
  </w:style>
  <w:style w:type="character" w:customStyle="1" w:styleId="664">
    <w:name w:val="blue1"/>
    <w:basedOn w:val="69"/>
    <w:qFormat/>
    <w:uiPriority w:val="0"/>
    <w:rPr>
      <w:rFonts w:ascii="Arial" w:hAnsi="Arial" w:eastAsia="黑体" w:cs="Arial"/>
      <w:snapToGrid w:val="0"/>
      <w:kern w:val="0"/>
      <w:szCs w:val="21"/>
    </w:rPr>
  </w:style>
  <w:style w:type="character" w:customStyle="1" w:styleId="66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6">
    <w:name w:val="标书1 Char"/>
    <w:qFormat/>
    <w:uiPriority w:val="0"/>
    <w:rPr>
      <w:rFonts w:eastAsia="宋体"/>
      <w:b/>
      <w:bCs/>
      <w:kern w:val="44"/>
      <w:sz w:val="44"/>
      <w:szCs w:val="44"/>
      <w:lang w:val="en-US" w:eastAsia="zh-CN" w:bidi="ar-SA"/>
    </w:rPr>
  </w:style>
  <w:style w:type="character" w:customStyle="1" w:styleId="667">
    <w:name w:val="样式5 Char"/>
    <w:qFormat/>
    <w:uiPriority w:val="0"/>
    <w:rPr>
      <w:rFonts w:ascii="仿宋_GB2312" w:hAnsi="仿宋" w:eastAsia="仿宋_GB2312"/>
      <w:kern w:val="2"/>
      <w:sz w:val="24"/>
      <w:szCs w:val="24"/>
    </w:rPr>
  </w:style>
  <w:style w:type="character" w:customStyle="1" w:styleId="668">
    <w:name w:val="样式4 Char"/>
    <w:qFormat/>
    <w:uiPriority w:val="0"/>
    <w:rPr>
      <w:rFonts w:ascii="仿宋_GB2312" w:hAnsi="仿宋" w:eastAsia="仿宋_GB2312"/>
      <w:b/>
      <w:kern w:val="2"/>
      <w:sz w:val="32"/>
      <w:szCs w:val="32"/>
      <w:lang w:bidi="ar-SA"/>
    </w:rPr>
  </w:style>
  <w:style w:type="character" w:customStyle="1" w:styleId="669">
    <w:name w:val="插图说明 Char"/>
    <w:qFormat/>
    <w:uiPriority w:val="0"/>
    <w:rPr>
      <w:rFonts w:eastAsia="黑体"/>
      <w:sz w:val="24"/>
      <w:lang w:val="en-US" w:eastAsia="zh-CN"/>
    </w:rPr>
  </w:style>
  <w:style w:type="character" w:customStyle="1" w:styleId="670">
    <w:name w:val="正文2 Char Char"/>
    <w:link w:val="85"/>
    <w:qFormat/>
    <w:uiPriority w:val="0"/>
    <w:rPr>
      <w:rFonts w:eastAsia="宋体"/>
      <w:kern w:val="2"/>
      <w:sz w:val="24"/>
      <w:lang w:val="en-US" w:eastAsia="zh-CN" w:bidi="ar-SA"/>
    </w:rPr>
  </w:style>
  <w:style w:type="character" w:customStyle="1" w:styleId="671">
    <w:name w:val="Char Char24"/>
    <w:qFormat/>
    <w:uiPriority w:val="6"/>
    <w:rPr>
      <w:kern w:val="1"/>
      <w:sz w:val="21"/>
    </w:rPr>
  </w:style>
  <w:style w:type="character" w:customStyle="1" w:styleId="672">
    <w:name w:val="副标题 Char"/>
    <w:link w:val="46"/>
    <w:qFormat/>
    <w:uiPriority w:val="0"/>
    <w:rPr>
      <w:rFonts w:ascii="Arial" w:hAnsi="Arial" w:eastAsia="隶书"/>
      <w:b/>
      <w:bCs/>
      <w:kern w:val="28"/>
      <w:sz w:val="44"/>
      <w:szCs w:val="32"/>
      <w:lang w:val="en-US" w:eastAsia="zh-CN" w:bidi="ar-SA"/>
    </w:rPr>
  </w:style>
  <w:style w:type="character" w:customStyle="1" w:styleId="673">
    <w:name w:val="普通文字 Char1 Char"/>
    <w:qFormat/>
    <w:uiPriority w:val="0"/>
    <w:rPr>
      <w:rFonts w:ascii="宋体" w:hAnsi="Courier New" w:eastAsia="宋体"/>
      <w:kern w:val="2"/>
      <w:sz w:val="21"/>
      <w:szCs w:val="24"/>
      <w:lang w:val="en-US" w:eastAsia="zh-CN" w:bidi="ar-SA"/>
    </w:rPr>
  </w:style>
  <w:style w:type="character" w:customStyle="1" w:styleId="674">
    <w:name w:val="h3 Char1"/>
    <w:qFormat/>
    <w:uiPriority w:val="0"/>
    <w:rPr>
      <w:rFonts w:eastAsia="宋体"/>
      <w:b/>
      <w:bCs/>
      <w:kern w:val="2"/>
      <w:sz w:val="32"/>
      <w:szCs w:val="32"/>
      <w:lang w:bidi="ar-SA"/>
    </w:rPr>
  </w:style>
  <w:style w:type="character" w:customStyle="1" w:styleId="675">
    <w:name w:val="标题 Char1"/>
    <w:qFormat/>
    <w:uiPriority w:val="0"/>
    <w:rPr>
      <w:rFonts w:ascii="Cambria" w:hAnsi="Cambria" w:eastAsia="宋体" w:cs="Times New Roman"/>
      <w:b/>
      <w:bCs/>
      <w:sz w:val="32"/>
      <w:szCs w:val="32"/>
      <w:lang w:bidi="ar-SA"/>
    </w:rPr>
  </w:style>
  <w:style w:type="character" w:customStyle="1" w:styleId="676">
    <w:name w:val="gf正文1 Char"/>
    <w:qFormat/>
    <w:uiPriority w:val="0"/>
    <w:rPr>
      <w:rFonts w:ascii="宋体" w:hAnsi="宋体" w:eastAsia="宋体" w:cs="宋体"/>
      <w:kern w:val="2"/>
      <w:sz w:val="24"/>
      <w:szCs w:val="24"/>
      <w:lang w:val="en-US" w:eastAsia="zh-CN" w:bidi="ar-SA"/>
    </w:rPr>
  </w:style>
  <w:style w:type="character" w:customStyle="1" w:styleId="677">
    <w:name w:val="正文文本缩进 Char1"/>
    <w:qFormat/>
    <w:uiPriority w:val="0"/>
    <w:rPr>
      <w:rFonts w:ascii="Calibri" w:hAnsi="Calibri"/>
      <w:sz w:val="28"/>
    </w:rPr>
  </w:style>
  <w:style w:type="character" w:customStyle="1" w:styleId="678">
    <w:name w:val="No Spacing Char"/>
    <w:link w:val="86"/>
    <w:qFormat/>
    <w:uiPriority w:val="1"/>
    <w:rPr>
      <w:sz w:val="22"/>
      <w:szCs w:val="22"/>
      <w:lang w:val="en-US" w:eastAsia="zh-CN" w:bidi="ar-SA"/>
    </w:rPr>
  </w:style>
  <w:style w:type="character" w:customStyle="1" w:styleId="679">
    <w:name w:val="样式7 Char"/>
    <w:qFormat/>
    <w:uiPriority w:val="0"/>
    <w:rPr>
      <w:rFonts w:ascii="仿宋_GB2312" w:hAnsi="仿宋" w:eastAsia="仿宋_GB2312"/>
      <w:b/>
      <w:kern w:val="2"/>
      <w:sz w:val="24"/>
      <w:szCs w:val="24"/>
    </w:rPr>
  </w:style>
  <w:style w:type="character" w:customStyle="1" w:styleId="680">
    <w:name w:val="font12gray1"/>
    <w:qFormat/>
    <w:uiPriority w:val="0"/>
    <w:rPr>
      <w:rFonts w:ascii="仿宋_GB2312" w:eastAsia="微软雅黑"/>
      <w:b/>
      <w:spacing w:val="300"/>
      <w:kern w:val="2"/>
      <w:sz w:val="18"/>
      <w:szCs w:val="18"/>
      <w:lang w:val="en-US" w:eastAsia="zh-CN" w:bidi="ar-SA"/>
    </w:rPr>
  </w:style>
  <w:style w:type="character" w:customStyle="1" w:styleId="681">
    <w:name w:val="Char Char7"/>
    <w:semiHidden/>
    <w:qFormat/>
    <w:uiPriority w:val="0"/>
    <w:rPr>
      <w:rFonts w:eastAsia="宋体"/>
      <w:kern w:val="2"/>
      <w:sz w:val="21"/>
      <w:szCs w:val="24"/>
      <w:lang w:val="en-US" w:eastAsia="zh-CN" w:bidi="ar-SA"/>
    </w:rPr>
  </w:style>
  <w:style w:type="character" w:customStyle="1" w:styleId="682">
    <w:name w:val="表名 Char"/>
    <w:qFormat/>
    <w:uiPriority w:val="0"/>
    <w:rPr>
      <w:rFonts w:eastAsia="宋体"/>
      <w:b/>
      <w:bCs/>
      <w:kern w:val="2"/>
      <w:sz w:val="24"/>
      <w:szCs w:val="24"/>
      <w:lang w:val="en-US" w:eastAsia="zh-CN" w:bidi="ar-SA"/>
    </w:rPr>
  </w:style>
  <w:style w:type="character" w:customStyle="1" w:styleId="683">
    <w:name w:val="Document Map Char"/>
    <w:qFormat/>
    <w:locked/>
    <w:uiPriority w:val="0"/>
    <w:rPr>
      <w:rFonts w:eastAsia="宋体"/>
      <w:kern w:val="2"/>
      <w:sz w:val="21"/>
      <w:szCs w:val="24"/>
      <w:lang w:val="en-US" w:eastAsia="zh-CN" w:bidi="ar-SA"/>
    </w:rPr>
  </w:style>
  <w:style w:type="character" w:customStyle="1" w:styleId="684">
    <w:name w:val="font41"/>
    <w:qFormat/>
    <w:uiPriority w:val="0"/>
    <w:rPr>
      <w:rFonts w:hint="eastAsia" w:ascii="仿宋_GB2312" w:eastAsia="仿宋_GB2312" w:cs="仿宋_GB2312"/>
      <w:color w:val="000000"/>
      <w:sz w:val="22"/>
      <w:szCs w:val="22"/>
      <w:u w:val="none"/>
    </w:rPr>
  </w:style>
  <w:style w:type="character" w:customStyle="1" w:styleId="685">
    <w:name w:val="标题 6 Char"/>
    <w:link w:val="8"/>
    <w:qFormat/>
    <w:uiPriority w:val="0"/>
    <w:rPr>
      <w:rFonts w:ascii="Arial" w:hAnsi="Arial" w:eastAsia="黑体"/>
      <w:b/>
      <w:bCs/>
      <w:kern w:val="2"/>
      <w:sz w:val="24"/>
      <w:szCs w:val="24"/>
    </w:rPr>
  </w:style>
  <w:style w:type="character" w:customStyle="1" w:styleId="686">
    <w:name w:val="纯文本 Char_0"/>
    <w:link w:val="87"/>
    <w:qFormat/>
    <w:uiPriority w:val="0"/>
    <w:rPr>
      <w:rFonts w:ascii="宋体" w:hAnsi="Courier New"/>
      <w:kern w:val="2"/>
      <w:sz w:val="21"/>
      <w:szCs w:val="21"/>
      <w:lang w:val="en-US" w:eastAsia="zh-CN"/>
    </w:rPr>
  </w:style>
  <w:style w:type="character" w:customStyle="1" w:styleId="687">
    <w:name w:val="Balloon Text Char"/>
    <w:qFormat/>
    <w:locked/>
    <w:uiPriority w:val="0"/>
    <w:rPr>
      <w:rFonts w:eastAsia="宋体"/>
      <w:kern w:val="2"/>
      <w:sz w:val="18"/>
      <w:szCs w:val="18"/>
      <w:lang w:val="en-US" w:eastAsia="zh-CN" w:bidi="ar-SA"/>
    </w:rPr>
  </w:style>
  <w:style w:type="character" w:customStyle="1" w:styleId="688">
    <w:name w:val="正文 项目2 Char"/>
    <w:basedOn w:val="689"/>
    <w:qFormat/>
    <w:uiPriority w:val="0"/>
    <w:rPr>
      <w:rFonts w:ascii="仿宋_GB2312" w:hAnsi="仿宋_GB2312" w:eastAsia="仿宋_GB2312"/>
      <w:kern w:val="2"/>
      <w:sz w:val="24"/>
      <w:lang w:bidi="ar-SA"/>
    </w:rPr>
  </w:style>
  <w:style w:type="character" w:customStyle="1" w:styleId="689">
    <w:name w:val="正文 项目 Char"/>
    <w:qFormat/>
    <w:uiPriority w:val="0"/>
    <w:rPr>
      <w:rFonts w:ascii="仿宋_GB2312" w:hAnsi="仿宋_GB2312" w:eastAsia="仿宋_GB2312"/>
      <w:kern w:val="2"/>
      <w:sz w:val="24"/>
      <w:lang w:bidi="ar-SA"/>
    </w:rPr>
  </w:style>
  <w:style w:type="character" w:customStyle="1" w:styleId="690">
    <w:name w:val="h Char Char1"/>
    <w:qFormat/>
    <w:uiPriority w:val="0"/>
    <w:rPr>
      <w:rFonts w:eastAsia="宋体"/>
      <w:kern w:val="2"/>
      <w:sz w:val="18"/>
      <w:szCs w:val="18"/>
      <w:lang w:val="en-US" w:eastAsia="zh-CN" w:bidi="ar-SA"/>
    </w:rPr>
  </w:style>
  <w:style w:type="character" w:customStyle="1" w:styleId="691">
    <w:name w:val="Char Char27"/>
    <w:qFormat/>
    <w:uiPriority w:val="6"/>
    <w:rPr>
      <w:rFonts w:ascii="宋体" w:hAnsi="宋体" w:eastAsia="宋体"/>
      <w:color w:val="000000"/>
      <w:kern w:val="1"/>
      <w:sz w:val="28"/>
      <w:lang w:val="en-US" w:eastAsia="zh-CN" w:bidi="ar-SA"/>
    </w:rPr>
  </w:style>
  <w:style w:type="character" w:customStyle="1" w:styleId="692">
    <w:name w:val="px14"/>
    <w:qFormat/>
    <w:uiPriority w:val="0"/>
    <w:rPr>
      <w:rFonts w:ascii="仿宋_GB2312" w:eastAsia="微软雅黑" w:cs="Times New Roman"/>
      <w:b/>
      <w:kern w:val="2"/>
      <w:sz w:val="32"/>
      <w:szCs w:val="32"/>
      <w:lang w:val="en-US" w:eastAsia="zh-CN" w:bidi="ar-SA"/>
    </w:rPr>
  </w:style>
  <w:style w:type="character" w:customStyle="1" w:styleId="693">
    <w:name w:val="HTML 预设格式 Char1"/>
    <w:qFormat/>
    <w:uiPriority w:val="0"/>
    <w:rPr>
      <w:rFonts w:ascii="Courier New" w:hAnsi="Courier New" w:eastAsia="宋体" w:cs="Courier New"/>
      <w:sz w:val="20"/>
      <w:szCs w:val="20"/>
    </w:rPr>
  </w:style>
  <w:style w:type="character" w:customStyle="1" w:styleId="694">
    <w:name w:val="普通文字 Char1"/>
    <w:qFormat/>
    <w:uiPriority w:val="0"/>
    <w:rPr>
      <w:rFonts w:ascii="宋体" w:hAnsi="Courier New" w:eastAsia="宋体"/>
      <w:kern w:val="2"/>
      <w:sz w:val="21"/>
      <w:lang w:val="en-US" w:eastAsia="zh-CN"/>
    </w:rPr>
  </w:style>
  <w:style w:type="character" w:customStyle="1" w:styleId="695">
    <w:name w:val="hei16b1"/>
    <w:qFormat/>
    <w:uiPriority w:val="0"/>
    <w:rPr>
      <w:rFonts w:hint="default" w:ascii="Arial" w:hAnsi="Arial" w:cs="Arial"/>
      <w:b/>
      <w:bCs/>
      <w:color w:val="000000"/>
      <w:sz w:val="24"/>
      <w:szCs w:val="24"/>
    </w:rPr>
  </w:style>
  <w:style w:type="character" w:customStyle="1" w:styleId="696">
    <w:name w:val="正文（绿盟科技） Char"/>
    <w:link w:val="89"/>
    <w:qFormat/>
    <w:uiPriority w:val="0"/>
    <w:rPr>
      <w:rFonts w:ascii="Arial" w:hAnsi="Arial"/>
      <w:sz w:val="21"/>
      <w:szCs w:val="21"/>
    </w:rPr>
  </w:style>
  <w:style w:type="character" w:customStyle="1" w:styleId="697">
    <w:name w:val="Char Char19"/>
    <w:qFormat/>
    <w:uiPriority w:val="6"/>
    <w:rPr>
      <w:rFonts w:ascii="宋体" w:hAnsi="宋体"/>
      <w:i/>
      <w:sz w:val="24"/>
      <w:szCs w:val="24"/>
    </w:rPr>
  </w:style>
  <w:style w:type="character" w:customStyle="1" w:styleId="698">
    <w:name w:val="页脚 Char"/>
    <w:qFormat/>
    <w:uiPriority w:val="0"/>
    <w:rPr>
      <w:rFonts w:eastAsia="仿宋_GB2312"/>
      <w:kern w:val="2"/>
      <w:sz w:val="18"/>
      <w:lang w:val="en-US" w:eastAsia="zh-CN"/>
    </w:rPr>
  </w:style>
  <w:style w:type="character" w:customStyle="1" w:styleId="699">
    <w:name w:val="批注主题 Char"/>
    <w:qFormat/>
    <w:uiPriority w:val="0"/>
    <w:rPr>
      <w:rFonts w:eastAsia="宋体"/>
      <w:b/>
      <w:bCs/>
      <w:kern w:val="2"/>
      <w:sz w:val="21"/>
      <w:szCs w:val="24"/>
      <w:lang w:val="en-US" w:eastAsia="zh-CN" w:bidi="ar-SA"/>
    </w:rPr>
  </w:style>
  <w:style w:type="character" w:customStyle="1" w:styleId="700">
    <w:name w:val="Comment Text Char"/>
    <w:qFormat/>
    <w:locked/>
    <w:uiPriority w:val="0"/>
    <w:rPr>
      <w:rFonts w:ascii="宋体" w:hAnsi="宋体" w:eastAsia="宋体"/>
      <w:kern w:val="2"/>
      <w:sz w:val="24"/>
      <w:lang w:val="en-US" w:eastAsia="zh-CN" w:bidi="ar-SA"/>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0"/>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35"/>
    <w:qFormat/>
    <w:uiPriority w:val="0"/>
    <w:rPr>
      <w:rFonts w:ascii="宋体"/>
      <w:kern w:val="2"/>
      <w:sz w:val="24"/>
      <w:szCs w:val="21"/>
      <w:lang w:val="zh-CN"/>
    </w:rPr>
  </w:style>
  <w:style w:type="character" w:customStyle="1" w:styleId="715">
    <w:name w:val="标题 9 Char"/>
    <w:link w:val="11"/>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38"/>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1"/>
    <w:qFormat/>
    <w:locked/>
    <w:uiPriority w:val="0"/>
    <w:rPr>
      <w:rFonts w:ascii="Tahoma" w:hAnsi="Tahoma"/>
      <w:sz w:val="24"/>
      <w:szCs w:val="24"/>
    </w:rPr>
  </w:style>
  <w:style w:type="character" w:customStyle="1" w:styleId="725">
    <w:name w:val="正文缩进 Char2"/>
    <w:link w:val="5"/>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2"/>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Char1"/>
    <w:link w:val="18"/>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69"/>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Char"/>
    <w:link w:val="29"/>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94"/>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95"/>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Char"/>
    <w:link w:val="16"/>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96"/>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97"/>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98"/>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99"/>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Char3"/>
    <w:link w:val="24"/>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1"/>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Char"/>
    <w:link w:val="2"/>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Char2"/>
    <w:link w:val="58"/>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0"/>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56"/>
    <w:qFormat/>
    <w:uiPriority w:val="0"/>
    <w:rPr>
      <w:rFonts w:ascii="黑体" w:hAnsi="Courier New" w:eastAsia="黑体"/>
    </w:rPr>
  </w:style>
  <w:style w:type="character" w:customStyle="1" w:styleId="823">
    <w:name w:val="正文文本 2 Char1"/>
    <w:link w:val="55"/>
    <w:qFormat/>
    <w:uiPriority w:val="0"/>
    <w:rPr>
      <w:kern w:val="2"/>
      <w:sz w:val="21"/>
      <w:szCs w:val="24"/>
    </w:rPr>
  </w:style>
  <w:style w:type="character" w:customStyle="1" w:styleId="824">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9"/>
    <w:qFormat/>
    <w:uiPriority w:val="0"/>
    <w:rPr>
      <w:b/>
      <w:bCs/>
      <w:kern w:val="2"/>
      <w:sz w:val="24"/>
      <w:szCs w:val="24"/>
    </w:rPr>
  </w:style>
  <w:style w:type="character" w:customStyle="1" w:styleId="827">
    <w:name w:val="正文文本缩进 2 Char"/>
    <w:link w:val="36"/>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49"/>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04"/>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05"/>
    <w:qFormat/>
    <w:uiPriority w:val="0"/>
    <w:rPr>
      <w:rFonts w:ascii="宋体" w:hAnsi="Courier New"/>
    </w:rPr>
  </w:style>
  <w:style w:type="character" w:customStyle="1" w:styleId="838">
    <w:name w:val="正文首行缩进 Char"/>
    <w:link w:val="60"/>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6"/>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1"/>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06"/>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07"/>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19"/>
    <w:qFormat/>
    <w:uiPriority w:val="99"/>
    <w:rPr>
      <w:kern w:val="2"/>
      <w:sz w:val="21"/>
      <w:szCs w:val="24"/>
    </w:rPr>
  </w:style>
  <w:style w:type="character" w:customStyle="1" w:styleId="860">
    <w:name w:val="签名 Char"/>
    <w:link w:val="41"/>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08"/>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09"/>
    <w:qFormat/>
    <w:uiPriority w:val="0"/>
    <w:rPr>
      <w:rFonts w:ascii="宋体"/>
    </w:rPr>
  </w:style>
  <w:style w:type="character" w:customStyle="1" w:styleId="871">
    <w:name w:val="标题 8 Char"/>
    <w:link w:val="10"/>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2"/>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0"/>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Char2"/>
    <w:link w:val="39"/>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1"/>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0"/>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2"/>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13"/>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14"/>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15"/>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69"/>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16"/>
    <w:qFormat/>
    <w:uiPriority w:val="0"/>
    <w:rPr>
      <w:rFonts w:cs="宋体"/>
      <w:kern w:val="2"/>
      <w:sz w:val="24"/>
    </w:rPr>
  </w:style>
  <w:style w:type="character" w:customStyle="1" w:styleId="93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7">
    <w:name w:val="gray6"/>
    <w:basedOn w:val="69"/>
    <w:qFormat/>
    <w:uiPriority w:val="0"/>
    <w:rPr>
      <w:rFonts w:ascii="Arial" w:hAnsi="Arial" w:eastAsia="黑体" w:cs="Arial"/>
      <w:snapToGrid w:val="0"/>
      <w:kern w:val="0"/>
      <w:szCs w:val="21"/>
    </w:rPr>
  </w:style>
  <w:style w:type="character" w:customStyle="1" w:styleId="938">
    <w:name w:val="hui"/>
    <w:basedOn w:val="69"/>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Char"/>
    <w:link w:val="37"/>
    <w:qFormat/>
    <w:uiPriority w:val="0"/>
    <w:rPr>
      <w:kern w:val="2"/>
      <w:sz w:val="21"/>
      <w:szCs w:val="24"/>
      <w:lang w:val="zh-CN"/>
    </w:rPr>
  </w:style>
  <w:style w:type="character" w:customStyle="1" w:styleId="945">
    <w:name w:val="无间隔 Char"/>
    <w:link w:val="166"/>
    <w:qFormat/>
    <w:uiPriority w:val="99"/>
    <w:rPr>
      <w:kern w:val="2"/>
      <w:sz w:val="21"/>
      <w:szCs w:val="22"/>
    </w:rPr>
  </w:style>
  <w:style w:type="character" w:customStyle="1" w:styleId="946">
    <w:name w:val="标准文本 Char Char"/>
    <w:link w:val="605"/>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font112"/>
    <w:basedOn w:val="69"/>
    <w:qFormat/>
    <w:uiPriority w:val="0"/>
    <w:rPr>
      <w:rFonts w:hint="default" w:ascii="Times New Roman" w:hAnsi="Times New Roman" w:cs="Times New Roman"/>
      <w:color w:val="000000"/>
      <w:sz w:val="24"/>
      <w:szCs w:val="24"/>
      <w:u w:val="none"/>
    </w:rPr>
  </w:style>
  <w:style w:type="character" w:customStyle="1" w:styleId="964">
    <w:name w:val="font121"/>
    <w:basedOn w:val="69"/>
    <w:qFormat/>
    <w:uiPriority w:val="0"/>
    <w:rPr>
      <w:rFonts w:hint="default" w:ascii="Times New Roman" w:hAnsi="Times New Roman" w:cs="Times New Roman"/>
      <w:b/>
      <w:bCs/>
      <w:color w:val="000000"/>
      <w:sz w:val="24"/>
      <w:szCs w:val="24"/>
      <w:u w:val="none"/>
    </w:rPr>
  </w:style>
  <w:style w:type="character" w:customStyle="1" w:styleId="965">
    <w:name w:val="font131"/>
    <w:basedOn w:val="69"/>
    <w:qFormat/>
    <w:uiPriority w:val="0"/>
    <w:rPr>
      <w:rFonts w:hint="default" w:ascii="Times New Roman" w:hAnsi="Times New Roman" w:cs="Times New Roman"/>
      <w:color w:val="000000"/>
      <w:sz w:val="24"/>
      <w:szCs w:val="24"/>
      <w:u w:val="none"/>
    </w:rPr>
  </w:style>
  <w:style w:type="character" w:customStyle="1" w:styleId="966">
    <w:name w:val="font101"/>
    <w:basedOn w:val="69"/>
    <w:qFormat/>
    <w:uiPriority w:val="0"/>
    <w:rPr>
      <w:rFonts w:hint="eastAsia" w:ascii="宋体" w:hAnsi="宋体" w:eastAsia="宋体" w:cs="宋体"/>
      <w:color w:val="000080"/>
      <w:sz w:val="24"/>
      <w:szCs w:val="24"/>
      <w:u w:val="none"/>
    </w:rPr>
  </w:style>
  <w:style w:type="table" w:customStyle="1" w:styleId="96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27756</Words>
  <Characters>29692</Characters>
  <Lines>321</Lines>
  <Paragraphs>90</Paragraphs>
  <TotalTime>16</TotalTime>
  <ScaleCrop>false</ScaleCrop>
  <LinksUpToDate>false</LinksUpToDate>
  <CharactersWithSpaces>31370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明忆</cp:lastModifiedBy>
  <cp:lastPrinted>2021-12-28T11:06:00Z</cp:lastPrinted>
  <dcterms:modified xsi:type="dcterms:W3CDTF">2024-11-15T14:04:25Z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