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77C8A7">
      <w:pPr>
        <w:spacing w:line="360" w:lineRule="auto"/>
        <w:jc w:val="center"/>
        <w:rPr>
          <w:rFonts w:ascii="宋体" w:hAnsi="宋体" w:cs="宋体"/>
          <w:b/>
          <w:color w:val="auto"/>
          <w:sz w:val="24"/>
          <w:highlight w:val="none"/>
        </w:rPr>
      </w:pPr>
    </w:p>
    <w:p w14:paraId="0A5C5A0D">
      <w:pPr>
        <w:spacing w:line="360" w:lineRule="auto"/>
        <w:jc w:val="center"/>
        <w:rPr>
          <w:rFonts w:ascii="宋体" w:hAnsi="宋体" w:cs="宋体"/>
          <w:b/>
          <w:color w:val="auto"/>
          <w:sz w:val="24"/>
          <w:highlight w:val="none"/>
        </w:rPr>
      </w:pPr>
    </w:p>
    <w:p w14:paraId="3E163C85">
      <w:pPr>
        <w:adjustRightInd/>
        <w:spacing w:line="360" w:lineRule="auto"/>
        <w:jc w:val="center"/>
        <w:rPr>
          <w:rFonts w:ascii="宋体" w:hAnsi="宋体" w:cs="宋体"/>
          <w:b/>
          <w:color w:val="auto"/>
          <w:sz w:val="44"/>
          <w:szCs w:val="44"/>
          <w:highlight w:val="none"/>
        </w:rPr>
      </w:pPr>
    </w:p>
    <w:p w14:paraId="4D54848C">
      <w:pPr>
        <w:spacing w:line="360" w:lineRule="auto"/>
        <w:jc w:val="center"/>
        <w:rPr>
          <w:rFonts w:ascii="宋体" w:hAnsi="宋体" w:cs="宋体"/>
          <w:b/>
          <w:color w:val="auto"/>
          <w:sz w:val="44"/>
          <w:szCs w:val="44"/>
          <w:highlight w:val="none"/>
        </w:rPr>
      </w:pPr>
    </w:p>
    <w:p w14:paraId="7E3993E5">
      <w:pPr>
        <w:adjustRightInd/>
        <w:spacing w:line="360" w:lineRule="auto"/>
        <w:jc w:val="center"/>
        <w:rPr>
          <w:rFonts w:ascii="宋体" w:hAnsi="宋体" w:cs="宋体"/>
          <w:b/>
          <w:color w:val="auto"/>
          <w:sz w:val="48"/>
          <w:szCs w:val="48"/>
          <w:highlight w:val="none"/>
        </w:rPr>
      </w:pPr>
    </w:p>
    <w:p w14:paraId="0F01F23D">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2025年余杭区“文艺赋美”展演系列活动</w:t>
      </w:r>
    </w:p>
    <w:p w14:paraId="7F808CB1">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2C8D92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1F4C79A8">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ZKGC2025-YH-036</w:t>
      </w:r>
    </w:p>
    <w:p w14:paraId="5BBD926D">
      <w:pPr>
        <w:adjustRightInd/>
        <w:spacing w:line="360" w:lineRule="auto"/>
        <w:rPr>
          <w:rFonts w:ascii="宋体" w:hAnsi="宋体" w:cs="宋体"/>
          <w:color w:val="auto"/>
          <w:sz w:val="28"/>
          <w:szCs w:val="20"/>
          <w:highlight w:val="none"/>
        </w:rPr>
      </w:pPr>
    </w:p>
    <w:p w14:paraId="5649A9C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BC8996A">
      <w:pPr>
        <w:spacing w:line="360" w:lineRule="auto"/>
        <w:jc w:val="center"/>
        <w:rPr>
          <w:rFonts w:ascii="宋体" w:hAnsi="宋体" w:cs="宋体"/>
          <w:b/>
          <w:color w:val="auto"/>
          <w:sz w:val="44"/>
          <w:szCs w:val="44"/>
          <w:highlight w:val="none"/>
        </w:rPr>
      </w:pPr>
    </w:p>
    <w:p w14:paraId="6854E374">
      <w:pPr>
        <w:spacing w:line="360" w:lineRule="auto"/>
        <w:jc w:val="center"/>
        <w:rPr>
          <w:rFonts w:ascii="宋体" w:hAnsi="宋体" w:cs="宋体"/>
          <w:color w:val="auto"/>
          <w:sz w:val="24"/>
          <w:highlight w:val="none"/>
        </w:rPr>
      </w:pPr>
    </w:p>
    <w:p w14:paraId="46C38D6F">
      <w:pPr>
        <w:spacing w:line="360" w:lineRule="auto"/>
        <w:jc w:val="center"/>
        <w:rPr>
          <w:rFonts w:ascii="宋体" w:hAnsi="宋体" w:cs="宋体"/>
          <w:color w:val="auto"/>
          <w:sz w:val="24"/>
          <w:highlight w:val="none"/>
        </w:rPr>
      </w:pPr>
    </w:p>
    <w:p w14:paraId="72941B48">
      <w:pPr>
        <w:spacing w:line="360" w:lineRule="auto"/>
        <w:rPr>
          <w:rFonts w:ascii="宋体" w:hAnsi="宋体" w:cs="宋体"/>
          <w:color w:val="auto"/>
          <w:sz w:val="32"/>
          <w:szCs w:val="32"/>
          <w:highlight w:val="none"/>
        </w:rPr>
      </w:pPr>
    </w:p>
    <w:p w14:paraId="48366948">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杭州市余杭区文化和广电旅游体育局</w:t>
      </w:r>
    </w:p>
    <w:p w14:paraId="289DCB78">
      <w:pPr>
        <w:spacing w:line="360" w:lineRule="auto"/>
        <w:jc w:val="center"/>
        <w:rPr>
          <w:rFonts w:hint="eastAsia" w:ascii="宋体" w:hAnsi="宋体" w:eastAsia="宋体" w:cs="宋体"/>
          <w:bCs/>
          <w:color w:val="auto"/>
          <w:sz w:val="32"/>
          <w:szCs w:val="32"/>
          <w:highlight w:val="none"/>
          <w:lang w:eastAsia="zh-CN"/>
        </w:rPr>
      </w:pPr>
      <w:r>
        <w:rPr>
          <w:rFonts w:hint="eastAsia" w:ascii="宋体" w:hAnsi="宋体" w:cs="宋体"/>
          <w:bCs/>
          <w:color w:val="auto"/>
          <w:sz w:val="32"/>
          <w:szCs w:val="32"/>
          <w:highlight w:val="none"/>
          <w:lang w:eastAsia="zh-CN"/>
        </w:rPr>
        <w:t>浙江浙坤工程管理有限公司</w:t>
      </w:r>
    </w:p>
    <w:p w14:paraId="59BEA590">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bCs/>
          <w:color w:val="auto"/>
          <w:sz w:val="32"/>
          <w:szCs w:val="32"/>
          <w:highlight w:val="none"/>
          <w:lang w:val="en-US" w:eastAsia="zh-CN"/>
        </w:rPr>
        <w:t>二十六</w:t>
      </w:r>
      <w:r>
        <w:rPr>
          <w:rFonts w:hint="eastAsia" w:ascii="宋体" w:hAnsi="宋体" w:cs="宋体"/>
          <w:bCs/>
          <w:color w:val="auto"/>
          <w:sz w:val="32"/>
          <w:szCs w:val="32"/>
          <w:highlight w:val="none"/>
        </w:rPr>
        <w:t>日</w:t>
      </w:r>
    </w:p>
    <w:p w14:paraId="0875FC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9A67650">
      <w:pPr>
        <w:pStyle w:val="638"/>
        <w:rPr>
          <w:color w:val="auto"/>
          <w:highlight w:val="none"/>
        </w:rPr>
      </w:pPr>
    </w:p>
    <w:p w14:paraId="6FA1B737">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6412B2">
      <w:pPr>
        <w:spacing w:line="360" w:lineRule="auto"/>
        <w:rPr>
          <w:rFonts w:ascii="宋体" w:hAnsi="宋体" w:cs="宋体"/>
          <w:color w:val="auto"/>
          <w:sz w:val="32"/>
          <w:szCs w:val="32"/>
          <w:highlight w:val="none"/>
        </w:rPr>
      </w:pPr>
    </w:p>
    <w:p w14:paraId="1D3A535C">
      <w:pPr>
        <w:spacing w:line="360" w:lineRule="auto"/>
        <w:rPr>
          <w:rFonts w:ascii="宋体" w:hAnsi="宋体" w:cs="宋体"/>
          <w:color w:val="auto"/>
          <w:sz w:val="32"/>
          <w:szCs w:val="32"/>
          <w:highlight w:val="none"/>
        </w:rPr>
      </w:pPr>
    </w:p>
    <w:p w14:paraId="7BE113A9">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2E973D95">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22203D1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66EF074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309CF14">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F6815E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11AB81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6E2B1657">
      <w:pPr>
        <w:spacing w:line="360" w:lineRule="auto"/>
        <w:ind w:firstLine="549" w:firstLineChars="229"/>
        <w:rPr>
          <w:rFonts w:ascii="宋体" w:hAnsi="宋体" w:cs="宋体"/>
          <w:color w:val="auto"/>
          <w:sz w:val="24"/>
          <w:highlight w:val="none"/>
        </w:rPr>
      </w:pPr>
    </w:p>
    <w:p w14:paraId="4B655421">
      <w:pPr>
        <w:spacing w:line="360" w:lineRule="auto"/>
        <w:ind w:firstLine="549" w:firstLineChars="229"/>
        <w:rPr>
          <w:rFonts w:ascii="宋体" w:hAnsi="宋体" w:cs="宋体"/>
          <w:color w:val="auto"/>
          <w:sz w:val="24"/>
          <w:highlight w:val="none"/>
        </w:rPr>
      </w:pPr>
    </w:p>
    <w:p w14:paraId="0737F2FF">
      <w:pPr>
        <w:spacing w:line="360" w:lineRule="auto"/>
        <w:ind w:firstLine="549" w:firstLineChars="229"/>
        <w:rPr>
          <w:rFonts w:ascii="宋体" w:hAnsi="宋体" w:cs="宋体"/>
          <w:color w:val="auto"/>
          <w:sz w:val="24"/>
          <w:highlight w:val="none"/>
        </w:rPr>
      </w:pPr>
    </w:p>
    <w:p w14:paraId="0D24148D">
      <w:pPr>
        <w:spacing w:line="360" w:lineRule="auto"/>
        <w:ind w:firstLine="549" w:firstLineChars="229"/>
        <w:rPr>
          <w:rFonts w:ascii="宋体" w:hAnsi="宋体" w:cs="宋体"/>
          <w:color w:val="auto"/>
          <w:sz w:val="24"/>
          <w:highlight w:val="none"/>
        </w:rPr>
      </w:pPr>
    </w:p>
    <w:p w14:paraId="78FDDF64">
      <w:pPr>
        <w:spacing w:line="360" w:lineRule="auto"/>
        <w:ind w:firstLine="549" w:firstLineChars="229"/>
        <w:rPr>
          <w:rFonts w:ascii="宋体" w:hAnsi="宋体" w:cs="宋体"/>
          <w:color w:val="auto"/>
          <w:sz w:val="24"/>
          <w:highlight w:val="none"/>
        </w:rPr>
      </w:pPr>
    </w:p>
    <w:p w14:paraId="0A915DB0">
      <w:pPr>
        <w:spacing w:line="360" w:lineRule="auto"/>
        <w:ind w:firstLine="549" w:firstLineChars="229"/>
        <w:rPr>
          <w:rFonts w:ascii="宋体" w:hAnsi="宋体" w:cs="宋体"/>
          <w:color w:val="auto"/>
          <w:sz w:val="24"/>
          <w:highlight w:val="none"/>
        </w:rPr>
      </w:pPr>
    </w:p>
    <w:p w14:paraId="0B435453">
      <w:pPr>
        <w:spacing w:line="360" w:lineRule="auto"/>
        <w:ind w:firstLine="549" w:firstLineChars="229"/>
        <w:rPr>
          <w:rFonts w:ascii="宋体" w:hAnsi="宋体" w:cs="宋体"/>
          <w:color w:val="auto"/>
          <w:sz w:val="24"/>
          <w:highlight w:val="none"/>
        </w:rPr>
      </w:pPr>
    </w:p>
    <w:p w14:paraId="283CD491">
      <w:pPr>
        <w:spacing w:line="360" w:lineRule="auto"/>
        <w:ind w:firstLine="549" w:firstLineChars="229"/>
        <w:rPr>
          <w:rFonts w:ascii="宋体" w:hAnsi="宋体" w:cs="宋体"/>
          <w:color w:val="auto"/>
          <w:sz w:val="24"/>
          <w:highlight w:val="none"/>
        </w:rPr>
      </w:pPr>
    </w:p>
    <w:p w14:paraId="6721B4C0">
      <w:pPr>
        <w:spacing w:line="360" w:lineRule="auto"/>
        <w:ind w:firstLine="549" w:firstLineChars="229"/>
        <w:rPr>
          <w:rFonts w:ascii="宋体" w:hAnsi="宋体" w:cs="宋体"/>
          <w:color w:val="auto"/>
          <w:sz w:val="24"/>
          <w:highlight w:val="none"/>
        </w:rPr>
      </w:pPr>
    </w:p>
    <w:p w14:paraId="578FE1E8">
      <w:pPr>
        <w:spacing w:line="360" w:lineRule="auto"/>
        <w:ind w:firstLine="549" w:firstLineChars="229"/>
        <w:rPr>
          <w:rFonts w:ascii="宋体" w:hAnsi="宋体" w:cs="宋体"/>
          <w:color w:val="auto"/>
          <w:sz w:val="24"/>
          <w:highlight w:val="none"/>
        </w:rPr>
      </w:pPr>
    </w:p>
    <w:p w14:paraId="38BD0AC8">
      <w:pPr>
        <w:spacing w:line="360" w:lineRule="auto"/>
        <w:ind w:firstLine="549" w:firstLineChars="229"/>
        <w:rPr>
          <w:rFonts w:ascii="宋体" w:hAnsi="宋体" w:cs="宋体"/>
          <w:color w:val="auto"/>
          <w:sz w:val="24"/>
          <w:highlight w:val="none"/>
        </w:rPr>
      </w:pPr>
    </w:p>
    <w:p w14:paraId="0D0F25D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07423"/>
      <w:bookmarkEnd w:id="4"/>
      <w:bookmarkStart w:id="5" w:name="_Hlt74649545"/>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26C4255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7773343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2025年余杭区“文艺赋美”展演系列活动</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snapToGrid/>
          <w:color w:val="auto"/>
          <w:kern w:val="2"/>
          <w:sz w:val="24"/>
          <w:szCs w:val="24"/>
          <w:highlight w:val="none"/>
        </w:rPr>
        <w:t>https://www.zcygov.cn/）获取（下载）招标文件，并于202</w:t>
      </w:r>
      <w:r>
        <w:rPr>
          <w:rStyle w:val="77"/>
          <w:rFonts w:hint="eastAsia" w:ascii="宋体" w:hAnsi="宋体" w:cs="宋体"/>
          <w:snapToGrid/>
          <w:color w:val="auto"/>
          <w:kern w:val="2"/>
          <w:sz w:val="24"/>
          <w:szCs w:val="24"/>
          <w:highlight w:val="none"/>
          <w:lang w:val="en-US" w:eastAsia="zh-CN"/>
        </w:rPr>
        <w:t>5</w:t>
      </w:r>
      <w:r>
        <w:rPr>
          <w:rStyle w:val="77"/>
          <w:rFonts w:hint="eastAsia" w:ascii="宋体" w:hAnsi="宋体" w:eastAsia="宋体" w:cs="宋体"/>
          <w:snapToGrid/>
          <w:color w:val="auto"/>
          <w:kern w:val="2"/>
          <w:sz w:val="24"/>
          <w:szCs w:val="24"/>
          <w:highlight w:val="none"/>
        </w:rPr>
        <w:t>年</w:t>
      </w:r>
      <w:r>
        <w:rPr>
          <w:rStyle w:val="77"/>
          <w:rFonts w:hint="eastAsia" w:ascii="宋体" w:hAnsi="宋体" w:cs="宋体"/>
          <w:snapToGrid/>
          <w:color w:val="auto"/>
          <w:kern w:val="2"/>
          <w:sz w:val="24"/>
          <w:szCs w:val="24"/>
          <w:highlight w:val="none"/>
          <w:lang w:val="en-US" w:eastAsia="zh-CN"/>
        </w:rPr>
        <w:t>4</w:t>
      </w:r>
      <w:r>
        <w:rPr>
          <w:rStyle w:val="77"/>
          <w:rFonts w:hint="eastAsia" w:ascii="宋体" w:hAnsi="宋体" w:eastAsia="宋体" w:cs="宋体"/>
          <w:snapToGrid/>
          <w:color w:val="auto"/>
          <w:kern w:val="2"/>
          <w:sz w:val="24"/>
          <w:szCs w:val="24"/>
          <w:highlight w:val="none"/>
        </w:rPr>
        <w:t>月</w:t>
      </w:r>
      <w:r>
        <w:rPr>
          <w:rStyle w:val="77"/>
          <w:rFonts w:hint="eastAsia" w:ascii="宋体" w:hAnsi="宋体" w:cs="宋体"/>
          <w:snapToGrid/>
          <w:color w:val="auto"/>
          <w:kern w:val="2"/>
          <w:sz w:val="24"/>
          <w:szCs w:val="24"/>
          <w:highlight w:val="none"/>
          <w:lang w:val="en-US" w:eastAsia="zh-CN"/>
        </w:rPr>
        <w:t>16</w:t>
      </w:r>
      <w:r>
        <w:rPr>
          <w:rStyle w:val="77"/>
          <w:rFonts w:hint="eastAsia" w:ascii="宋体" w:hAnsi="宋体" w:eastAsia="宋体" w:cs="宋体"/>
          <w:snapToGrid/>
          <w:color w:val="auto"/>
          <w:kern w:val="2"/>
          <w:sz w:val="24"/>
          <w:szCs w:val="24"/>
          <w:highlight w:val="none"/>
        </w:rPr>
        <w:t>日</w:t>
      </w:r>
      <w:r>
        <w:rPr>
          <w:rStyle w:val="77"/>
          <w:rFonts w:hint="eastAsia" w:ascii="宋体" w:hAnsi="宋体" w:cs="宋体"/>
          <w:snapToGrid/>
          <w:color w:val="auto"/>
          <w:kern w:val="2"/>
          <w:sz w:val="24"/>
          <w:szCs w:val="24"/>
          <w:highlight w:val="none"/>
          <w:lang w:val="en-US" w:eastAsia="zh-CN"/>
        </w:rPr>
        <w:t>9</w:t>
      </w:r>
      <w:r>
        <w:rPr>
          <w:rStyle w:val="77"/>
          <w:rFonts w:hint="eastAsia" w:ascii="宋体" w:hAnsi="宋体" w:eastAsia="宋体" w:cs="宋体"/>
          <w:snapToGrid/>
          <w:color w:val="auto"/>
          <w:kern w:val="2"/>
          <w:sz w:val="24"/>
          <w:szCs w:val="24"/>
          <w:highlight w:val="none"/>
        </w:rPr>
        <w:t>点</w:t>
      </w:r>
      <w:r>
        <w:rPr>
          <w:rStyle w:val="77"/>
          <w:rFonts w:hint="eastAsia" w:ascii="宋体" w:hAnsi="宋体" w:cs="宋体"/>
          <w:snapToGrid/>
          <w:color w:val="auto"/>
          <w:kern w:val="2"/>
          <w:sz w:val="24"/>
          <w:szCs w:val="24"/>
          <w:highlight w:val="none"/>
          <w:lang w:val="en-US" w:eastAsia="zh-CN"/>
        </w:rPr>
        <w:t>30</w:t>
      </w:r>
      <w:r>
        <w:rPr>
          <w:rStyle w:val="77"/>
          <w:rFonts w:hint="eastAsia" w:ascii="宋体" w:hAnsi="宋体" w:eastAsia="宋体" w:cs="宋体"/>
          <w:snapToGrid/>
          <w:color w:val="auto"/>
          <w:kern w:val="2"/>
          <w:sz w:val="24"/>
          <w:szCs w:val="24"/>
          <w:highlight w:val="none"/>
        </w:rPr>
        <w:t>分</w:t>
      </w:r>
      <w:r>
        <w:rPr>
          <w:rStyle w:val="77"/>
          <w:rFonts w:hint="eastAsia" w:ascii="宋体" w:hAnsi="宋体" w:eastAsia="宋体" w:cs="宋体"/>
          <w:bCs/>
          <w:snapToGrid/>
          <w:color w:val="auto"/>
          <w:kern w:val="2"/>
          <w:sz w:val="24"/>
          <w:szCs w:val="24"/>
          <w:highlight w:val="none"/>
        </w:rPr>
        <w:t>00秒</w:t>
      </w:r>
      <w:r>
        <w:rPr>
          <w:rStyle w:val="77"/>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FCC930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6CAB100E">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ZKGC2025-YH-036</w:t>
      </w:r>
    </w:p>
    <w:p w14:paraId="0312DF7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2025年余杭区“文艺赋美”展演系列活动</w:t>
      </w:r>
    </w:p>
    <w:p w14:paraId="1C6D4CA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b/>
          <w:color w:val="auto"/>
          <w:sz w:val="24"/>
          <w:highlight w:val="none"/>
          <w:lang w:val="en-US" w:eastAsia="zh-CN"/>
        </w:rPr>
        <w:t>1000000</w:t>
      </w:r>
      <w:r>
        <w:rPr>
          <w:rFonts w:ascii="宋体" w:hAnsi="宋体" w:cs="宋体"/>
          <w:color w:val="auto"/>
          <w:sz w:val="24"/>
          <w:highlight w:val="none"/>
        </w:rPr>
        <w:t xml:space="preserve"> </w:t>
      </w:r>
    </w:p>
    <w:p w14:paraId="524783DF">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1000000</w:t>
      </w:r>
      <w:r>
        <w:rPr>
          <w:rFonts w:ascii="宋体" w:hAnsi="宋体" w:cs="宋体"/>
          <w:color w:val="auto"/>
          <w:sz w:val="24"/>
          <w:highlight w:val="none"/>
        </w:rPr>
        <w:t xml:space="preserve"> </w:t>
      </w:r>
    </w:p>
    <w:p w14:paraId="6EC5DB8E">
      <w:pPr>
        <w:pStyle w:val="6"/>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2025年余杭区“文艺赋美”展演系列活动</w:t>
      </w:r>
      <w:r>
        <w:rPr>
          <w:rFonts w:hint="eastAsia" w:hAnsi="宋体" w:cs="宋体"/>
          <w:bCs/>
          <w:snapToGrid/>
          <w:color w:val="auto"/>
          <w:kern w:val="2"/>
          <w:sz w:val="24"/>
          <w:szCs w:val="24"/>
          <w:highlight w:val="none"/>
        </w:rPr>
        <w:t>主要内容：通过“文艺赋美”文化展演系列活动，整合地域特色品牌和文化旅游资源，通过定点与流动相结合、定期与机动相结合的方式，持续推进街头演艺提质扩面，结合文化展示、非遗市集等，打造具有亮点、爆点、焦点的城市文艺景观，培育一批“精品点位”，打造群众可亲近、可参与、可融入的文艺风景线。</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p w14:paraId="0CF83623">
      <w:pPr>
        <w:pStyle w:val="132"/>
        <w:ind w:firstLine="482"/>
        <w:outlineLvl w:val="2"/>
        <w:rPr>
          <w:rFonts w:hint="default" w:ascii="宋体" w:hAnsi="宋体" w:cs="宋体"/>
          <w:color w:val="auto"/>
          <w:highlight w:val="none"/>
          <w:lang w:val="en-US"/>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1年</w:t>
      </w:r>
    </w:p>
    <w:p w14:paraId="07281B02">
      <w:pPr>
        <w:pStyle w:val="6"/>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747548208"/>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08B50DBF">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5FDBAFE8">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07A2EF5">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1F9DEC0D">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269F9B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D88538E">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9783230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1253AD27">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1445526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服务全部由符合政策要求的中小企业承接，提供中小企业声明函；</w:t>
      </w:r>
    </w:p>
    <w:p w14:paraId="2FFE48BA">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42002746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服务全部由符合政策要求的小微企业承接，提供中小企业声明函；</w:t>
      </w:r>
    </w:p>
    <w:p w14:paraId="2FD4197A">
      <w:pPr>
        <w:rPr>
          <w:rFonts w:ascii="宋体" w:hAnsi="宋体" w:cs="宋体"/>
          <w:color w:val="auto"/>
          <w:highlight w:val="none"/>
        </w:rPr>
      </w:pPr>
    </w:p>
    <w:p w14:paraId="58C41DE8">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2947653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804FE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3E29ACB2">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D0DBA1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E891A5B">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086F134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0DC673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34D5C0F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34F2D6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F44D63D">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7FA2075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79046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2B5D577C">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16</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9</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30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14:paraId="0784271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B8770C">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4EE036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C8F6F1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3E805E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EAD3211">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6F83661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5B5231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w:t>
      </w: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 xml:space="preserve"> </w:t>
      </w:r>
    </w:p>
    <w:p w14:paraId="141E4C2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址：杭州市余杭区文一西路1500号       </w:t>
      </w:r>
    </w:p>
    <w:p w14:paraId="378259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911895F">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项目联系人（询问）：韦老师   </w:t>
      </w:r>
    </w:p>
    <w:p w14:paraId="31CC70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项目联系方式（询问）：0571-89516402 </w:t>
      </w:r>
    </w:p>
    <w:p w14:paraId="160DB77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rPr>
        <w:t xml:space="preserve">韦老师    </w:t>
      </w:r>
    </w:p>
    <w:p w14:paraId="6722B27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w:t>
      </w:r>
      <w:r>
        <w:rPr>
          <w:rFonts w:hint="eastAsia" w:ascii="宋体" w:hAnsi="宋体" w:cs="宋体"/>
          <w:color w:val="auto"/>
          <w:sz w:val="24"/>
          <w:highlight w:val="none"/>
        </w:rPr>
        <w:t xml:space="preserve">0571-89516402  </w:t>
      </w:r>
    </w:p>
    <w:p w14:paraId="4A6470C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0382607">
      <w:pPr>
        <w:spacing w:line="360" w:lineRule="auto"/>
        <w:ind w:firstLine="480"/>
        <w:rPr>
          <w:rFonts w:hint="eastAsia" w:ascii="宋体" w:hAnsi="宋体" w:eastAsia="宋体" w:cs="宋体"/>
          <w:color w:val="auto"/>
          <w:sz w:val="24"/>
          <w:highlight w:val="none"/>
          <w:lang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浙江浙坤工程管理有限公司</w:t>
      </w:r>
    </w:p>
    <w:p w14:paraId="16C39B44">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地    址：杭州市</w:t>
      </w:r>
      <w:r>
        <w:rPr>
          <w:rFonts w:hint="eastAsia" w:ascii="宋体" w:hAnsi="宋体" w:cs="宋体"/>
          <w:color w:val="auto"/>
          <w:sz w:val="24"/>
          <w:highlight w:val="none"/>
          <w:lang w:val="en-US" w:eastAsia="zh-CN"/>
        </w:rPr>
        <w:t>拱墅区祥兴路18号</w:t>
      </w:r>
    </w:p>
    <w:p w14:paraId="4E949C17">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 xml:space="preserve">    传    真： </w:t>
      </w:r>
      <w:r>
        <w:rPr>
          <w:rFonts w:hint="eastAsia" w:ascii="宋体" w:hAnsi="宋体" w:cs="宋体"/>
          <w:color w:val="auto"/>
          <w:sz w:val="24"/>
          <w:highlight w:val="none"/>
          <w:lang w:val="en-US" w:eastAsia="zh-CN"/>
        </w:rPr>
        <w:t>/</w:t>
      </w:r>
    </w:p>
    <w:p w14:paraId="100F33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val="en-US" w:eastAsia="zh-CN"/>
        </w:rPr>
        <w:t>张工</w:t>
      </w:r>
      <w:r>
        <w:rPr>
          <w:rFonts w:hint="eastAsia" w:ascii="宋体" w:hAnsi="宋体" w:cs="宋体"/>
          <w:color w:val="auto"/>
          <w:sz w:val="24"/>
          <w:highlight w:val="none"/>
        </w:rPr>
        <w:t xml:space="preserve"> </w:t>
      </w:r>
    </w:p>
    <w:p w14:paraId="5C2D721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18768106829</w:t>
      </w:r>
    </w:p>
    <w:p w14:paraId="44BADC8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w:t>
      </w:r>
      <w:r>
        <w:rPr>
          <w:rFonts w:hint="eastAsia" w:ascii="宋体" w:hAnsi="宋体" w:cs="宋体"/>
          <w:color w:val="auto"/>
          <w:sz w:val="24"/>
          <w:highlight w:val="none"/>
          <w:lang w:val="en-US" w:eastAsia="zh-CN"/>
        </w:rPr>
        <w:t>夏琳</w:t>
      </w:r>
      <w:r>
        <w:rPr>
          <w:rFonts w:hint="eastAsia" w:ascii="宋体" w:hAnsi="宋体" w:cs="宋体"/>
          <w:color w:val="auto"/>
          <w:sz w:val="24"/>
          <w:highlight w:val="none"/>
        </w:rPr>
        <w:t xml:space="preserve"> </w:t>
      </w:r>
    </w:p>
    <w:p w14:paraId="23E21F33">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质疑联系方式：0571-8</w:t>
      </w:r>
      <w:r>
        <w:rPr>
          <w:rFonts w:hint="eastAsia" w:ascii="宋体" w:hAnsi="宋体" w:cs="宋体"/>
          <w:color w:val="auto"/>
          <w:sz w:val="24"/>
          <w:highlight w:val="none"/>
          <w:lang w:val="en-US" w:eastAsia="zh-CN"/>
        </w:rPr>
        <w:t>7180816</w:t>
      </w:r>
    </w:p>
    <w:p w14:paraId="19051266">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0B28FC7E">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w:t>
      </w:r>
      <w:r>
        <w:rPr>
          <w:rFonts w:hint="eastAsia" w:ascii="宋体" w:hAnsi="宋体" w:cs="宋体"/>
          <w:color w:val="auto"/>
          <w:sz w:val="24"/>
          <w:highlight w:val="none"/>
          <w:lang w:val="en-US" w:eastAsia="zh-CN"/>
        </w:rPr>
        <w:t>余杭区</w:t>
      </w:r>
      <w:r>
        <w:rPr>
          <w:rFonts w:hint="eastAsia" w:ascii="宋体" w:hAnsi="宋体" w:cs="宋体"/>
          <w:color w:val="auto"/>
          <w:sz w:val="24"/>
          <w:highlight w:val="none"/>
        </w:rPr>
        <w:t>财政局政府采购监管处 /浙江省政府采购行政裁决服务中心（杭州）</w:t>
      </w:r>
    </w:p>
    <w:p w14:paraId="67B332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p>
    <w:p w14:paraId="3557A2F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C1D6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05271BA3">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BA22B16">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DCC92E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579A3491">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4753FAE8">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6860106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3"/>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129D1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37CF1AE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3BF79A5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23DC29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0CFF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C299B4A">
            <w:pPr>
              <w:snapToGrid w:val="0"/>
              <w:spacing w:line="360" w:lineRule="auto"/>
              <w:jc w:val="center"/>
              <w:rPr>
                <w:rFonts w:ascii="宋体" w:hAnsi="宋体" w:cs="宋体"/>
                <w:color w:val="auto"/>
                <w:sz w:val="24"/>
                <w:highlight w:val="none"/>
              </w:rPr>
            </w:pPr>
          </w:p>
          <w:p w14:paraId="6308F35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04E4AB13">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EEA470E">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71E22F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9A206F5">
            <w:pPr>
              <w:snapToGrid w:val="0"/>
              <w:spacing w:line="360" w:lineRule="auto"/>
              <w:jc w:val="center"/>
              <w:rPr>
                <w:rFonts w:ascii="宋体" w:hAnsi="宋体" w:cs="宋体"/>
                <w:color w:val="auto"/>
                <w:sz w:val="24"/>
                <w:highlight w:val="none"/>
              </w:rPr>
            </w:pPr>
          </w:p>
          <w:p w14:paraId="241F26C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6AA107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29380E4B">
            <w:pPr>
              <w:snapToGrid w:val="0"/>
              <w:spacing w:line="360" w:lineRule="auto"/>
              <w:rPr>
                <w:rFonts w:hint="eastAsia" w:ascii="宋体" w:hAnsi="宋体" w:cs="宋体"/>
                <w:b w:val="0"/>
                <w:bCs w:val="0"/>
                <w:color w:val="auto"/>
                <w:kern w:val="0"/>
                <w:sz w:val="24"/>
                <w:highlight w:val="none"/>
              </w:rPr>
            </w:pPr>
            <w:r>
              <w:rPr>
                <w:rFonts w:hint="eastAsia" w:ascii="宋体" w:hAnsi="宋体" w:cs="宋体"/>
                <w:b w:val="0"/>
                <w:bCs w:val="0"/>
                <w:color w:val="auto"/>
                <w:kern w:val="0"/>
                <w:sz w:val="24"/>
                <w:highlight w:val="none"/>
              </w:rPr>
              <w:t>（1）标的：</w:t>
            </w:r>
            <w:r>
              <w:rPr>
                <w:rFonts w:hint="eastAsia" w:ascii="宋体" w:hAnsi="宋体" w:cs="宋体"/>
                <w:b w:val="0"/>
                <w:bCs w:val="0"/>
                <w:color w:val="auto"/>
                <w:sz w:val="24"/>
                <w:szCs w:val="24"/>
                <w:u w:val="single"/>
                <w:lang w:val="en-US" w:eastAsia="zh-CN"/>
              </w:rPr>
              <w:t>2025年余杭区“文艺赋美”展演系列活动</w:t>
            </w:r>
            <w:r>
              <w:rPr>
                <w:rFonts w:hint="eastAsia" w:ascii="宋体" w:hAnsi="宋体" w:cs="宋体"/>
                <w:b w:val="0"/>
                <w:bCs w:val="0"/>
                <w:color w:val="auto"/>
                <w:kern w:val="0"/>
                <w:sz w:val="24"/>
                <w:highlight w:val="none"/>
              </w:rPr>
              <w:t>，属于</w:t>
            </w:r>
            <w:r>
              <w:rPr>
                <w:rFonts w:hint="eastAsia" w:ascii="宋体" w:hAnsi="宋体" w:cs="宋体"/>
                <w:b w:val="0"/>
                <w:bCs w:val="0"/>
                <w:color w:val="auto"/>
                <w:kern w:val="0"/>
                <w:sz w:val="24"/>
                <w:highlight w:val="none"/>
                <w:u w:val="single"/>
                <w:lang w:val="en-US" w:eastAsia="zh-CN"/>
              </w:rPr>
              <w:t>其他未列明</w:t>
            </w:r>
            <w:r>
              <w:rPr>
                <w:rFonts w:hint="eastAsia" w:ascii="宋体" w:hAnsi="宋体" w:cs="宋体"/>
                <w:b w:val="0"/>
                <w:bCs w:val="0"/>
                <w:color w:val="auto"/>
                <w:kern w:val="0"/>
                <w:sz w:val="24"/>
                <w:highlight w:val="none"/>
              </w:rPr>
              <w:t>行业；</w:t>
            </w:r>
          </w:p>
          <w:p w14:paraId="27019300">
            <w:pPr>
              <w:snapToGrid w:val="0"/>
              <w:spacing w:line="360" w:lineRule="auto"/>
              <w:rPr>
                <w:rFonts w:ascii="宋体" w:hAnsi="宋体" w:eastAsia="宋体" w:cs="宋体"/>
                <w:color w:val="auto"/>
                <w:highlight w:val="none"/>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b w:val="0"/>
                <w:bCs w:val="0"/>
                <w:color w:val="auto"/>
                <w:kern w:val="0"/>
                <w:sz w:val="24"/>
                <w:highlight w:val="none"/>
                <w:u w:val="none"/>
                <w:lang w:val="en-US" w:eastAsia="zh-CN"/>
              </w:rPr>
              <w:t>其他未列明</w:t>
            </w:r>
            <w:r>
              <w:rPr>
                <w:rFonts w:hint="eastAsia" w:ascii="宋体" w:hAnsi="宋体" w:eastAsia="宋体" w:cs="宋体"/>
                <w:b w:val="0"/>
                <w:bCs w:val="0"/>
                <w:color w:val="auto"/>
                <w:kern w:val="0"/>
                <w:sz w:val="24"/>
                <w:szCs w:val="24"/>
                <w:highlight w:val="none"/>
                <w:lang w:val="en-US" w:eastAsia="zh-CN" w:bidi="ar-SA"/>
              </w:rPr>
              <w:t>行业。</w:t>
            </w:r>
            <w:r>
              <w:rPr>
                <w:rFonts w:hint="eastAsia" w:ascii="宋体" w:hAnsi="宋体" w:eastAsia="宋体" w:cs="宋体"/>
                <w:b w:val="0"/>
                <w:bCs w:val="0"/>
                <w:color w:val="auto"/>
                <w:sz w:val="24"/>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kern w:val="0"/>
                <w:sz w:val="24"/>
                <w:szCs w:val="24"/>
                <w:highlight w:val="none"/>
                <w:lang w:val="en-US" w:eastAsia="zh-CN" w:bidi="ar-SA"/>
              </w:rPr>
              <w:t>。</w:t>
            </w:r>
          </w:p>
        </w:tc>
      </w:tr>
      <w:tr w14:paraId="021C6E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254054B7">
            <w:pPr>
              <w:snapToGrid w:val="0"/>
              <w:spacing w:line="360" w:lineRule="auto"/>
              <w:jc w:val="center"/>
              <w:rPr>
                <w:rFonts w:ascii="宋体" w:hAnsi="宋体" w:cs="宋体"/>
                <w:color w:val="auto"/>
                <w:sz w:val="24"/>
                <w:highlight w:val="none"/>
              </w:rPr>
            </w:pPr>
          </w:p>
          <w:p w14:paraId="7E72046F">
            <w:pPr>
              <w:snapToGrid w:val="0"/>
              <w:spacing w:line="360" w:lineRule="auto"/>
              <w:jc w:val="center"/>
              <w:rPr>
                <w:rFonts w:ascii="宋体" w:hAnsi="宋体" w:cs="宋体"/>
                <w:color w:val="auto"/>
                <w:sz w:val="24"/>
                <w:highlight w:val="none"/>
              </w:rPr>
            </w:pPr>
          </w:p>
          <w:p w14:paraId="73FFBC6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6A7D2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58D6E171">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2925301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59CFD0C2">
            <w:pPr>
              <w:spacing w:line="360" w:lineRule="auto"/>
              <w:rPr>
                <w:rFonts w:ascii="宋体" w:hAnsi="宋体" w:cs="宋体"/>
                <w:color w:val="auto"/>
                <w:highlight w:val="none"/>
              </w:rPr>
            </w:pPr>
            <w:sdt>
              <w:sdtPr>
                <w:rPr>
                  <w:rFonts w:hint="eastAsia" w:ascii="宋体" w:hAnsi="宋体" w:cs="宋体"/>
                  <w:color w:val="auto"/>
                  <w:kern w:val="0"/>
                  <w:sz w:val="24"/>
                  <w:highlight w:val="none"/>
                </w:rPr>
                <w:id w:val="45069696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5E622E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9677A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79E4312">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2FE069BD">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5465412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68165565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75748277">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1F94E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62F8702D">
            <w:pPr>
              <w:snapToGrid w:val="0"/>
              <w:spacing w:line="360" w:lineRule="auto"/>
              <w:jc w:val="center"/>
              <w:rPr>
                <w:rFonts w:ascii="宋体" w:hAnsi="宋体" w:cs="宋体"/>
                <w:color w:val="auto"/>
                <w:sz w:val="24"/>
                <w:highlight w:val="none"/>
              </w:rPr>
            </w:pPr>
          </w:p>
          <w:p w14:paraId="5A407A49">
            <w:pPr>
              <w:snapToGrid w:val="0"/>
              <w:spacing w:line="360" w:lineRule="auto"/>
              <w:jc w:val="center"/>
              <w:rPr>
                <w:rFonts w:ascii="宋体" w:hAnsi="宋体" w:cs="宋体"/>
                <w:color w:val="auto"/>
                <w:sz w:val="24"/>
                <w:highlight w:val="none"/>
              </w:rPr>
            </w:pPr>
          </w:p>
          <w:p w14:paraId="4E3B3BF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2F59C2C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07723BC">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18654975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C03CD1E">
            <w:pPr>
              <w:spacing w:line="360" w:lineRule="auto"/>
              <w:rPr>
                <w:rFonts w:hint="eastAsia" w:ascii="宋体" w:hAnsi="宋体" w:cs="宋体"/>
                <w:color w:val="auto"/>
                <w:sz w:val="24"/>
                <w:szCs w:val="20"/>
                <w:highlight w:val="none"/>
              </w:rPr>
            </w:pPr>
            <w:sdt>
              <w:sdtPr>
                <w:rPr>
                  <w:rFonts w:hint="eastAsia" w:ascii="宋体" w:hAnsi="宋体" w:cs="宋体"/>
                  <w:color w:val="auto"/>
                  <w:kern w:val="0"/>
                  <w:sz w:val="24"/>
                  <w:highlight w:val="none"/>
                </w:rPr>
                <w:id w:val="3889990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p w14:paraId="478D25F3">
            <w:pPr>
              <w:pStyle w:val="80"/>
              <w:ind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☐C不统一组织，供应商在获取采购文件后，自行至项目现场考察。地点： ，联系人： ，联系方式： 。</w:t>
            </w:r>
          </w:p>
          <w:p w14:paraId="418E5266">
            <w:pPr>
              <w:pStyle w:val="80"/>
              <w:ind w:firstLine="0" w:firstLineChars="0"/>
              <w:rPr>
                <w:color w:val="auto"/>
                <w:highlight w:val="none"/>
              </w:rPr>
            </w:pPr>
          </w:p>
        </w:tc>
      </w:tr>
      <w:tr w14:paraId="475635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40405E14">
            <w:pPr>
              <w:snapToGrid w:val="0"/>
              <w:spacing w:line="360" w:lineRule="auto"/>
              <w:jc w:val="center"/>
              <w:rPr>
                <w:rFonts w:ascii="宋体" w:hAnsi="宋体" w:cs="宋体"/>
                <w:color w:val="auto"/>
                <w:sz w:val="24"/>
                <w:highlight w:val="none"/>
              </w:rPr>
            </w:pPr>
          </w:p>
          <w:p w14:paraId="748F2304">
            <w:pPr>
              <w:snapToGrid w:val="0"/>
              <w:spacing w:line="360" w:lineRule="auto"/>
              <w:jc w:val="center"/>
              <w:rPr>
                <w:rFonts w:ascii="宋体" w:hAnsi="宋体" w:cs="宋体"/>
                <w:color w:val="auto"/>
                <w:sz w:val="24"/>
                <w:highlight w:val="none"/>
              </w:rPr>
            </w:pPr>
          </w:p>
          <w:p w14:paraId="390C1AD1">
            <w:pPr>
              <w:snapToGrid w:val="0"/>
              <w:spacing w:line="360" w:lineRule="auto"/>
              <w:jc w:val="center"/>
              <w:rPr>
                <w:rFonts w:ascii="宋体" w:hAnsi="宋体" w:cs="宋体"/>
                <w:color w:val="auto"/>
                <w:sz w:val="24"/>
                <w:highlight w:val="none"/>
              </w:rPr>
            </w:pPr>
          </w:p>
          <w:p w14:paraId="6E646EC9">
            <w:pPr>
              <w:snapToGrid w:val="0"/>
              <w:spacing w:line="360" w:lineRule="auto"/>
              <w:jc w:val="center"/>
              <w:rPr>
                <w:rFonts w:ascii="宋体" w:hAnsi="宋体" w:cs="宋体"/>
                <w:color w:val="auto"/>
                <w:sz w:val="24"/>
                <w:highlight w:val="none"/>
              </w:rPr>
            </w:pPr>
          </w:p>
          <w:p w14:paraId="266EEE47">
            <w:pPr>
              <w:snapToGrid w:val="0"/>
              <w:spacing w:line="360" w:lineRule="auto"/>
              <w:jc w:val="center"/>
              <w:rPr>
                <w:rFonts w:ascii="宋体" w:hAnsi="宋体" w:cs="宋体"/>
                <w:color w:val="auto"/>
                <w:sz w:val="24"/>
                <w:highlight w:val="none"/>
              </w:rPr>
            </w:pPr>
          </w:p>
          <w:p w14:paraId="5A1660CB">
            <w:pPr>
              <w:snapToGrid w:val="0"/>
              <w:spacing w:line="360" w:lineRule="auto"/>
              <w:jc w:val="center"/>
              <w:rPr>
                <w:rFonts w:ascii="宋体" w:hAnsi="宋体" w:cs="宋体"/>
                <w:color w:val="auto"/>
                <w:sz w:val="24"/>
                <w:highlight w:val="none"/>
              </w:rPr>
            </w:pPr>
          </w:p>
          <w:p w14:paraId="69111327">
            <w:pPr>
              <w:snapToGrid w:val="0"/>
              <w:spacing w:line="360" w:lineRule="auto"/>
              <w:jc w:val="center"/>
              <w:rPr>
                <w:rFonts w:ascii="宋体" w:hAnsi="宋体" w:cs="宋体"/>
                <w:color w:val="auto"/>
                <w:sz w:val="24"/>
                <w:highlight w:val="none"/>
              </w:rPr>
            </w:pPr>
          </w:p>
          <w:p w14:paraId="3E72E277">
            <w:pPr>
              <w:snapToGrid w:val="0"/>
              <w:spacing w:line="360" w:lineRule="auto"/>
              <w:jc w:val="center"/>
              <w:rPr>
                <w:rFonts w:ascii="宋体" w:hAnsi="宋体" w:cs="宋体"/>
                <w:color w:val="auto"/>
                <w:sz w:val="24"/>
                <w:highlight w:val="none"/>
              </w:rPr>
            </w:pPr>
          </w:p>
          <w:p w14:paraId="12D2F995">
            <w:pPr>
              <w:snapToGrid w:val="0"/>
              <w:spacing w:line="360" w:lineRule="auto"/>
              <w:jc w:val="center"/>
              <w:rPr>
                <w:rFonts w:ascii="宋体" w:hAnsi="宋体" w:cs="宋体"/>
                <w:color w:val="auto"/>
                <w:sz w:val="24"/>
                <w:highlight w:val="none"/>
              </w:rPr>
            </w:pPr>
          </w:p>
          <w:p w14:paraId="3925828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34F96D8E">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29A19C74">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8628233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5E0D3FFD">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49DE0ED2">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1DE88776">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2AE00BA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3216AAEE">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56F4883">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0A11BDB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78AD61E6">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B10D7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tcPr>
          <w:p w14:paraId="52246244">
            <w:pPr>
              <w:snapToGrid w:val="0"/>
              <w:spacing w:line="360" w:lineRule="auto"/>
              <w:jc w:val="center"/>
              <w:rPr>
                <w:rFonts w:ascii="宋体" w:hAnsi="宋体" w:cs="宋体"/>
                <w:color w:val="auto"/>
                <w:sz w:val="24"/>
                <w:highlight w:val="none"/>
              </w:rPr>
            </w:pPr>
          </w:p>
          <w:p w14:paraId="29FA9A8C">
            <w:pPr>
              <w:snapToGrid w:val="0"/>
              <w:spacing w:line="360" w:lineRule="auto"/>
              <w:jc w:val="center"/>
              <w:rPr>
                <w:rFonts w:ascii="宋体" w:hAnsi="宋体" w:cs="宋体"/>
                <w:color w:val="auto"/>
                <w:sz w:val="24"/>
                <w:highlight w:val="none"/>
              </w:rPr>
            </w:pPr>
          </w:p>
          <w:p w14:paraId="18497155">
            <w:pPr>
              <w:snapToGrid w:val="0"/>
              <w:spacing w:line="360" w:lineRule="auto"/>
              <w:jc w:val="center"/>
              <w:rPr>
                <w:rFonts w:ascii="宋体" w:hAnsi="宋体" w:cs="宋体"/>
                <w:color w:val="auto"/>
                <w:sz w:val="24"/>
                <w:highlight w:val="none"/>
              </w:rPr>
            </w:pPr>
          </w:p>
          <w:p w14:paraId="42DDB8BE">
            <w:pPr>
              <w:snapToGrid w:val="0"/>
              <w:spacing w:line="360" w:lineRule="auto"/>
              <w:jc w:val="center"/>
              <w:rPr>
                <w:rFonts w:ascii="宋体" w:hAnsi="宋体" w:cs="宋体"/>
                <w:color w:val="auto"/>
                <w:sz w:val="24"/>
                <w:highlight w:val="none"/>
              </w:rPr>
            </w:pPr>
          </w:p>
          <w:p w14:paraId="1D875970">
            <w:pPr>
              <w:snapToGrid w:val="0"/>
              <w:spacing w:line="360" w:lineRule="auto"/>
              <w:jc w:val="center"/>
              <w:rPr>
                <w:rFonts w:ascii="宋体" w:hAnsi="宋体" w:cs="宋体"/>
                <w:color w:val="auto"/>
                <w:sz w:val="24"/>
                <w:highlight w:val="none"/>
              </w:rPr>
            </w:pPr>
          </w:p>
          <w:p w14:paraId="0BC922C3">
            <w:pPr>
              <w:snapToGrid w:val="0"/>
              <w:spacing w:line="360" w:lineRule="auto"/>
              <w:jc w:val="center"/>
              <w:rPr>
                <w:rFonts w:ascii="宋体" w:hAnsi="宋体" w:cs="宋体"/>
                <w:color w:val="auto"/>
                <w:sz w:val="24"/>
                <w:highlight w:val="none"/>
              </w:rPr>
            </w:pPr>
          </w:p>
          <w:p w14:paraId="2D356E36">
            <w:pPr>
              <w:snapToGrid w:val="0"/>
              <w:spacing w:line="360" w:lineRule="auto"/>
              <w:jc w:val="center"/>
              <w:rPr>
                <w:rFonts w:ascii="宋体" w:hAnsi="宋体" w:cs="宋体"/>
                <w:color w:val="auto"/>
                <w:sz w:val="24"/>
                <w:highlight w:val="none"/>
              </w:rPr>
            </w:pPr>
          </w:p>
          <w:p w14:paraId="32D3B44A">
            <w:pPr>
              <w:snapToGrid w:val="0"/>
              <w:spacing w:line="360" w:lineRule="auto"/>
              <w:jc w:val="center"/>
              <w:rPr>
                <w:rFonts w:ascii="宋体" w:hAnsi="宋体" w:cs="宋体"/>
                <w:color w:val="auto"/>
                <w:sz w:val="24"/>
                <w:highlight w:val="none"/>
              </w:rPr>
            </w:pPr>
          </w:p>
          <w:p w14:paraId="32C2B9F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CE53DDF">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50BEE83">
            <w:pPr>
              <w:spacing w:line="360" w:lineRule="auto"/>
              <w:rPr>
                <w:rFonts w:ascii="宋体" w:hAnsi="宋体" w:cs="宋体"/>
                <w:color w:val="auto"/>
                <w:sz w:val="24"/>
                <w:highlight w:val="none"/>
              </w:rPr>
            </w:pPr>
            <w:sdt>
              <w:sdtPr>
                <w:rPr>
                  <w:rFonts w:hint="eastAsia" w:ascii="宋体" w:hAnsi="宋体" w:cs="宋体"/>
                  <w:color w:val="auto"/>
                  <w:kern w:val="0"/>
                  <w:sz w:val="24"/>
                  <w:highlight w:val="none"/>
                </w:rPr>
                <w:id w:val="9141071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5A64D05">
            <w:pPr>
              <w:spacing w:line="360" w:lineRule="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12FD386">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0CAC870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6EEF9621">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6B6E23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52D1C2A">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01F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14:paraId="0B401F15">
            <w:pPr>
              <w:snapToGrid w:val="0"/>
              <w:spacing w:line="360" w:lineRule="auto"/>
              <w:jc w:val="center"/>
              <w:rPr>
                <w:rFonts w:ascii="宋体" w:hAnsi="宋体" w:cs="宋体"/>
                <w:color w:val="auto"/>
                <w:sz w:val="24"/>
                <w:highlight w:val="none"/>
              </w:rPr>
            </w:pPr>
          </w:p>
          <w:p w14:paraId="6D928564">
            <w:pPr>
              <w:snapToGrid w:val="0"/>
              <w:spacing w:line="360" w:lineRule="auto"/>
              <w:jc w:val="center"/>
              <w:rPr>
                <w:rFonts w:ascii="宋体" w:hAnsi="宋体" w:cs="宋体"/>
                <w:color w:val="auto"/>
                <w:sz w:val="24"/>
                <w:highlight w:val="none"/>
              </w:rPr>
            </w:pPr>
          </w:p>
          <w:p w14:paraId="40B1E49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4DDDB98A">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715BE8">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64058F87">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0CBE6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tcPr>
          <w:p w14:paraId="5C7A07D6">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4590D7B1">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2A08AE2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42031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584C4EC5">
            <w:pPr>
              <w:snapToGrid w:val="0"/>
              <w:spacing w:line="360" w:lineRule="auto"/>
              <w:jc w:val="center"/>
              <w:rPr>
                <w:rFonts w:ascii="宋体" w:hAnsi="宋体" w:cs="宋体"/>
                <w:color w:val="auto"/>
                <w:sz w:val="24"/>
                <w:highlight w:val="none"/>
              </w:rPr>
            </w:pPr>
          </w:p>
          <w:p w14:paraId="38589266">
            <w:pPr>
              <w:snapToGrid w:val="0"/>
              <w:spacing w:line="360" w:lineRule="auto"/>
              <w:jc w:val="center"/>
              <w:rPr>
                <w:rFonts w:ascii="宋体" w:hAnsi="宋体" w:cs="宋体"/>
                <w:color w:val="auto"/>
                <w:sz w:val="24"/>
                <w:highlight w:val="none"/>
              </w:rPr>
            </w:pPr>
          </w:p>
          <w:p w14:paraId="6F751B8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8F342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EFCC3">
            <w:pPr>
              <w:pStyle w:val="80"/>
              <w:snapToGrid w:val="0"/>
              <w:spacing w:line="360" w:lineRule="auto"/>
              <w:ind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Style w:val="80"/>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8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36C9C289">
            <w:pPr>
              <w:pStyle w:val="80"/>
              <w:jc w:val="both"/>
              <w:rPr>
                <w:color w:val="auto"/>
                <w:highlight w:val="none"/>
              </w:rPr>
            </w:pPr>
            <w:r>
              <w:rPr>
                <w:rFonts w:hint="eastAsia" w:ascii="宋体" w:hAnsi="宋体" w:eastAsia="宋体" w:cs="宋体"/>
                <w:color w:val="auto"/>
                <w:kern w:val="2"/>
                <w:sz w:val="24"/>
                <w:szCs w:val="24"/>
                <w:highlight w:val="none"/>
                <w:lang w:val="en-US" w:eastAsia="zh-CN" w:bidi="ar-SA"/>
              </w:rPr>
              <w:t>☑无</w:t>
            </w:r>
          </w:p>
        </w:tc>
      </w:tr>
      <w:tr w14:paraId="341A2D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tcPr>
          <w:p w14:paraId="3DD6CE36">
            <w:pPr>
              <w:snapToGrid w:val="0"/>
              <w:spacing w:line="360" w:lineRule="auto"/>
              <w:jc w:val="center"/>
              <w:rPr>
                <w:rFonts w:ascii="宋体" w:hAnsi="宋体" w:cs="宋体"/>
                <w:color w:val="auto"/>
                <w:sz w:val="24"/>
                <w:highlight w:val="none"/>
              </w:rPr>
            </w:pPr>
          </w:p>
          <w:p w14:paraId="26731BE1">
            <w:pPr>
              <w:snapToGrid w:val="0"/>
              <w:spacing w:line="360" w:lineRule="auto"/>
              <w:jc w:val="center"/>
              <w:rPr>
                <w:rFonts w:ascii="宋体" w:hAnsi="宋体" w:cs="宋体"/>
                <w:color w:val="auto"/>
                <w:sz w:val="24"/>
                <w:highlight w:val="none"/>
              </w:rPr>
            </w:pPr>
          </w:p>
          <w:p w14:paraId="79F3F4C6">
            <w:pPr>
              <w:snapToGrid w:val="0"/>
              <w:spacing w:line="360" w:lineRule="auto"/>
              <w:jc w:val="center"/>
              <w:rPr>
                <w:rFonts w:ascii="宋体" w:hAnsi="宋体" w:cs="宋体"/>
                <w:color w:val="auto"/>
                <w:sz w:val="24"/>
                <w:highlight w:val="none"/>
              </w:rPr>
            </w:pPr>
          </w:p>
          <w:p w14:paraId="0CC08E98">
            <w:pPr>
              <w:snapToGrid w:val="0"/>
              <w:spacing w:line="360" w:lineRule="auto"/>
              <w:jc w:val="center"/>
              <w:rPr>
                <w:rFonts w:ascii="宋体" w:hAnsi="宋体" w:cs="宋体"/>
                <w:color w:val="auto"/>
                <w:sz w:val="24"/>
                <w:highlight w:val="none"/>
              </w:rPr>
            </w:pPr>
          </w:p>
          <w:p w14:paraId="35826F79">
            <w:pPr>
              <w:snapToGrid w:val="0"/>
              <w:spacing w:line="360" w:lineRule="auto"/>
              <w:jc w:val="center"/>
              <w:rPr>
                <w:rFonts w:ascii="宋体" w:hAnsi="宋体" w:cs="宋体"/>
                <w:color w:val="auto"/>
                <w:sz w:val="24"/>
                <w:highlight w:val="none"/>
              </w:rPr>
            </w:pPr>
          </w:p>
          <w:p w14:paraId="65ED4C9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038348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C0E6760">
            <w:pPr>
              <w:snapToGrid w:val="0"/>
              <w:spacing w:line="360" w:lineRule="auto"/>
              <w:jc w:val="left"/>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107CE792">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289611D">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0E0D55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tcPr>
          <w:p w14:paraId="1128B2D4">
            <w:pPr>
              <w:snapToGrid w:val="0"/>
              <w:spacing w:line="360" w:lineRule="auto"/>
              <w:jc w:val="center"/>
              <w:rPr>
                <w:rFonts w:ascii="宋体" w:hAnsi="宋体" w:cs="宋体"/>
                <w:color w:val="auto"/>
                <w:sz w:val="24"/>
                <w:highlight w:val="none"/>
              </w:rPr>
            </w:pPr>
          </w:p>
          <w:p w14:paraId="508204F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14:paraId="3D8BAA3D">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204574E8">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76C55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3E67B0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4002ED0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C4D0354">
            <w:pPr>
              <w:pStyle w:val="33"/>
              <w:spacing w:line="360" w:lineRule="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w:t>
            </w:r>
            <w:r>
              <w:rPr>
                <w:rFonts w:hint="eastAsia" w:hAnsi="宋体" w:cs="宋体"/>
                <w:color w:val="auto"/>
                <w:sz w:val="24"/>
                <w:highlight w:val="none"/>
                <w:u w:val="single"/>
              </w:rPr>
              <w:t xml:space="preserve">     </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 xml:space="preserve">    </w:t>
            </w:r>
            <w:r>
              <w:rPr>
                <w:rFonts w:hint="eastAsia" w:hAnsi="宋体" w:cs="宋体"/>
                <w:color w:val="auto"/>
                <w:sz w:val="24"/>
                <w:highlight w:val="none"/>
                <w:u w:val="single"/>
                <w:lang w:val="en-US" w:eastAsia="zh-CN"/>
              </w:rPr>
              <w:t>/</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190467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6667A4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51E7FA4">
            <w:pPr>
              <w:snapToGrid w:val="0"/>
              <w:spacing w:line="360" w:lineRule="auto"/>
              <w:jc w:val="center"/>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087E5F2E">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48560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7FF9857B">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00B23DB">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1456170E">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62113802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273E0D79">
            <w:pPr>
              <w:spacing w:line="360" w:lineRule="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8299227"/>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中标候选人数量</w:t>
            </w:r>
          </w:p>
        </w:tc>
        <w:tc>
          <w:tcPr>
            <w:tcW w:w="6095"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eastAsia="宋体" w:cs="宋体"/>
                <w:color w:val="auto"/>
                <w:kern w:val="0"/>
                <w:sz w:val="24"/>
                <w:highlight w:val="none"/>
                <w:lang w:val="en" w:eastAsia="zh-CN"/>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eastAsia="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095" w:type="dxa"/>
            <w:tcBorders>
              <w:top w:val="single" w:color="000000" w:sz="8" w:space="0"/>
              <w:left w:val="single" w:color="auto" w:sz="4" w:space="0"/>
              <w:bottom w:val="single" w:color="auto" w:sz="4" w:space="0"/>
              <w:right w:val="single" w:color="auto" w:sz="4" w:space="0"/>
            </w:tcBorders>
            <w:vAlign w:val="center"/>
          </w:tcPr>
          <w:p w14:paraId="450087E2">
            <w:pPr>
              <w:spacing w:line="360" w:lineRule="auto"/>
              <w:rPr>
                <w:rFonts w:hint="eastAsia" w:ascii="宋体" w:hAnsi="宋体" w:cs="宋体"/>
                <w:b/>
                <w:bCs/>
                <w:sz w:val="24"/>
              </w:rPr>
            </w:pPr>
            <w:r>
              <w:rPr>
                <w:rFonts w:hint="eastAsia" w:ascii="宋体" w:hAnsi="宋体" w:cs="宋体"/>
                <w:b/>
                <w:bCs/>
                <w:sz w:val="24"/>
              </w:rPr>
              <w:t>1、成交单位须在领取成交通知书的同时，提供与线上递交的“电子加密响应文件”一致的纸质响应文件并装订成册一正</w:t>
            </w:r>
            <w:r>
              <w:rPr>
                <w:rFonts w:hint="eastAsia" w:ascii="宋体" w:hAnsi="宋体" w:cs="宋体"/>
                <w:b/>
                <w:bCs/>
                <w:sz w:val="24"/>
                <w:lang w:val="en-US" w:eastAsia="zh-CN"/>
              </w:rPr>
              <w:t>二</w:t>
            </w:r>
            <w:r>
              <w:rPr>
                <w:rFonts w:hint="eastAsia" w:ascii="宋体" w:hAnsi="宋体" w:cs="宋体"/>
                <w:b/>
                <w:bCs/>
                <w:sz w:val="24"/>
              </w:rPr>
              <w:t>副给采购代理机构。</w:t>
            </w:r>
          </w:p>
          <w:p w14:paraId="0A68F9F8">
            <w:pPr>
              <w:spacing w:line="360" w:lineRule="auto"/>
              <w:rPr>
                <w:rFonts w:hint="eastAsia" w:ascii="宋体" w:hAnsi="宋体" w:cs="宋体"/>
                <w:b/>
                <w:bCs/>
                <w:sz w:val="24"/>
              </w:rPr>
            </w:pPr>
            <w:r>
              <w:rPr>
                <w:rFonts w:hint="eastAsia" w:ascii="宋体" w:hAnsi="宋体" w:cs="宋体"/>
                <w:b/>
                <w:bCs/>
                <w:sz w:val="24"/>
              </w:rPr>
              <w:t>2、采购代理服务费金额：参考发改价格(2011)534号文件规定的服务类收费标准</w:t>
            </w:r>
            <w:r>
              <w:rPr>
                <w:rFonts w:hint="eastAsia" w:ascii="宋体" w:hAnsi="宋体" w:cs="宋体"/>
                <w:b/>
                <w:bCs/>
                <w:sz w:val="24"/>
                <w:lang w:val="en-US" w:eastAsia="zh-CN"/>
              </w:rPr>
              <w:t>8折收取</w:t>
            </w:r>
            <w:r>
              <w:rPr>
                <w:rFonts w:hint="eastAsia" w:ascii="宋体" w:hAnsi="宋体" w:cs="宋体"/>
                <w:b/>
                <w:bCs/>
                <w:sz w:val="24"/>
              </w:rPr>
              <w:t>。</w:t>
            </w:r>
          </w:p>
          <w:p w14:paraId="4E47E893">
            <w:pPr>
              <w:spacing w:line="360" w:lineRule="auto"/>
              <w:rPr>
                <w:rFonts w:hint="eastAsia" w:ascii="宋体" w:hAnsi="宋体" w:cs="宋体"/>
                <w:b/>
                <w:bCs/>
                <w:sz w:val="24"/>
              </w:rPr>
            </w:pPr>
            <w:r>
              <w:rPr>
                <w:rFonts w:hint="eastAsia" w:ascii="宋体" w:hAnsi="宋体" w:cs="宋体"/>
                <w:b/>
                <w:bCs/>
                <w:sz w:val="24"/>
              </w:rPr>
              <w:t>采购代理服务费交纳形式：汇票/支票/电汇/现金</w:t>
            </w:r>
          </w:p>
          <w:p w14:paraId="45E28F4E">
            <w:pPr>
              <w:spacing w:line="360" w:lineRule="auto"/>
              <w:rPr>
                <w:rFonts w:hint="eastAsia" w:ascii="宋体" w:hAnsi="宋体" w:eastAsia="宋体" w:cs="宋体"/>
                <w:color w:val="auto"/>
                <w:kern w:val="0"/>
                <w:sz w:val="24"/>
                <w:highlight w:val="none"/>
                <w:lang w:val="en" w:eastAsia="zh-CN"/>
              </w:rPr>
            </w:pPr>
            <w:r>
              <w:rPr>
                <w:rFonts w:hint="eastAsia" w:ascii="宋体" w:hAnsi="宋体" w:cs="宋体"/>
                <w:b/>
                <w:bCs/>
                <w:sz w:val="24"/>
              </w:rPr>
              <w:t>采购代理服务费由中标人在发布采购结果公告后5日内以人民币方式向采购代理机构支付。</w:t>
            </w:r>
          </w:p>
        </w:tc>
      </w:tr>
    </w:tbl>
    <w:p w14:paraId="1969C939">
      <w:pPr>
        <w:snapToGrid w:val="0"/>
        <w:spacing w:line="360" w:lineRule="auto"/>
        <w:jc w:val="center"/>
        <w:rPr>
          <w:rFonts w:ascii="宋体" w:hAnsi="宋体" w:cs="宋体"/>
          <w:b/>
          <w:color w:val="auto"/>
          <w:sz w:val="32"/>
          <w:szCs w:val="20"/>
          <w:highlight w:val="none"/>
        </w:rPr>
      </w:pPr>
    </w:p>
    <w:bookmarkEnd w:id="10"/>
    <w:p w14:paraId="75264CA2">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56B79E12">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0B2D25F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1874DAD6">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52AA1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7D0D8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719B6B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25340D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0F6878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E853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12A4C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79F2398D">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174331A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34CA64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5958D2A">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4"/>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EE38953">
      <w:pPr>
        <w:spacing w:line="360" w:lineRule="auto"/>
        <w:ind w:firstLine="240" w:firstLineChars="100"/>
        <w:rPr>
          <w:rFonts w:hint="eastAsia" w:ascii="宋体" w:hAnsi="宋体" w:eastAsia="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r>
        <w:rPr>
          <w:rFonts w:hint="eastAsia" w:ascii="宋体" w:hAnsi="宋体" w:eastAsia="宋体" w:cs="宋体"/>
          <w:b/>
          <w:color w:val="auto"/>
          <w:sz w:val="24"/>
          <w:highlight w:val="none"/>
        </w:rPr>
        <w:t>、补偿救济</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33"/>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33"/>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33"/>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33"/>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890"/>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890"/>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712FF852">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54AEF82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22C34A00">
      <w:pPr>
        <w:pStyle w:val="890"/>
        <w:shd w:val="clear" w:color="auto" w:fill="FFFFFF"/>
        <w:snapToGrid w:val="0"/>
        <w:spacing w:after="240" w:afterAutospacing="0" w:line="360" w:lineRule="auto"/>
        <w:ind w:firstLine="400"/>
        <w:contextualSpacing/>
        <w:rPr>
          <w:rFonts w:hint="eastAsia"/>
          <w:color w:val="auto"/>
          <w:highlight w:val="none"/>
        </w:rPr>
      </w:pPr>
    </w:p>
    <w:p w14:paraId="72BB4CFD">
      <w:pPr>
        <w:pStyle w:val="890"/>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00B71198">
      <w:pPr>
        <w:pStyle w:val="132"/>
        <w:snapToGrid w:val="0"/>
        <w:spacing w:before="0"/>
        <w:ind w:firstLine="360"/>
        <w:rPr>
          <w:rFonts w:ascii="宋体" w:hAnsi="宋体" w:cs="宋体"/>
          <w:color w:val="auto"/>
          <w:sz w:val="18"/>
          <w:szCs w:val="18"/>
          <w:highlight w:val="none"/>
        </w:rPr>
      </w:pPr>
    </w:p>
    <w:p w14:paraId="60847ABF">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B83C9F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743FBF41">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448832F7">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40208193">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3DECB49D">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B107D15">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7FEA5162">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C8291B4">
      <w:pPr>
        <w:pStyle w:val="33"/>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96C0DD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455F096">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6177C236">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4AD250A">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BB4D946">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53A42102">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1640B7F">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FE5694F">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7BCB54C">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04728D9E">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10177369">
      <w:pPr>
        <w:pStyle w:val="33"/>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617BD70F">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7DA2D84">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3910770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699A92E7">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1DC36947">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768BB57C">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30120E37">
      <w:pPr>
        <w:pStyle w:val="132"/>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99FF374">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16CD10A">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B93CB6D">
      <w:pPr>
        <w:pStyle w:val="132"/>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F65C72E">
      <w:pPr>
        <w:pStyle w:val="132"/>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48BCF79">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45BCDF5B">
      <w:pPr>
        <w:pStyle w:val="132"/>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2C0FF7C3">
      <w:pPr>
        <w:pStyle w:val="132"/>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1CFFFBD8">
      <w:pPr>
        <w:pStyle w:val="33"/>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42A04E0C">
      <w:pPr>
        <w:pStyle w:val="33"/>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33"/>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33"/>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251A884F">
      <w:pPr>
        <w:pStyle w:val="33"/>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6DB60A0B">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074E5FFB">
      <w:pPr>
        <w:pStyle w:val="25"/>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77669CCC">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132"/>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0B27342F">
      <w:pPr>
        <w:pStyle w:val="132"/>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2B060547">
      <w:pPr>
        <w:pStyle w:val="132"/>
        <w:spacing w:before="0"/>
        <w:ind w:firstLine="643"/>
        <w:rPr>
          <w:rFonts w:ascii="宋体" w:hAnsi="宋体" w:cs="宋体"/>
          <w:b/>
          <w:color w:val="auto"/>
          <w:sz w:val="32"/>
          <w:highlight w:val="none"/>
        </w:rPr>
      </w:pPr>
    </w:p>
    <w:p w14:paraId="25870E80">
      <w:pPr>
        <w:pStyle w:val="132"/>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1D3F69FE">
      <w:pPr>
        <w:pStyle w:val="558"/>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B6042C8">
      <w:pPr>
        <w:pStyle w:val="558"/>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75EC8592">
      <w:pPr>
        <w:pStyle w:val="558"/>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E1B55E9">
      <w:pPr>
        <w:pStyle w:val="558"/>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CBE3002">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2"/>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6CCE8D2">
      <w:pPr>
        <w:pStyle w:val="132"/>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385E7C5D">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132"/>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E3A0A42">
      <w:pPr>
        <w:pStyle w:val="132"/>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018D73C6">
      <w:pPr>
        <w:pStyle w:val="132"/>
        <w:spacing w:before="0"/>
        <w:ind w:firstLine="0" w:firstLineChars="0"/>
        <w:rPr>
          <w:rFonts w:ascii="宋体" w:hAnsi="宋体" w:cs="宋体"/>
          <w:color w:val="auto"/>
          <w:kern w:val="0"/>
          <w:szCs w:val="24"/>
          <w:highlight w:val="none"/>
        </w:rPr>
      </w:pPr>
    </w:p>
    <w:p w14:paraId="46D47E96">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FD2421">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0DC5F1C0">
      <w:pPr>
        <w:spacing w:line="360" w:lineRule="auto"/>
        <w:rPr>
          <w:rFonts w:ascii="宋体" w:hAnsi="宋体" w:cs="宋体"/>
          <w:b/>
          <w:color w:val="auto"/>
          <w:sz w:val="24"/>
          <w:highlight w:val="none"/>
        </w:rPr>
      </w:pPr>
    </w:p>
    <w:p w14:paraId="53E6E205">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F2C2BB3">
      <w:pPr>
        <w:pStyle w:val="25"/>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24C3DA6">
      <w:pPr>
        <w:pStyle w:val="132"/>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5FA0F692">
      <w:pPr>
        <w:pStyle w:val="132"/>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BEABF55">
      <w:pPr>
        <w:pStyle w:val="132"/>
        <w:adjustRightInd w:val="0"/>
        <w:snapToGrid w:val="0"/>
        <w:spacing w:before="0"/>
        <w:ind w:firstLine="482" w:firstLineChars="200"/>
        <w:rPr>
          <w:rStyle w:val="79"/>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45E8376F">
      <w:pPr>
        <w:pStyle w:val="81"/>
        <w:rPr>
          <w:color w:val="auto"/>
          <w:highlight w:val="none"/>
        </w:rPr>
      </w:pPr>
    </w:p>
    <w:p w14:paraId="618C358E">
      <w:pPr>
        <w:snapToGrid w:val="0"/>
        <w:spacing w:line="360" w:lineRule="auto"/>
        <w:ind w:left="120" w:leftChars="57" w:firstLine="482" w:firstLineChars="150"/>
        <w:jc w:val="center"/>
        <w:rPr>
          <w:rFonts w:ascii="宋体" w:hAnsi="宋体" w:cs="宋体"/>
          <w:b/>
          <w:color w:val="auto"/>
          <w:sz w:val="32"/>
          <w:highlight w:val="none"/>
        </w:rPr>
      </w:pPr>
    </w:p>
    <w:p w14:paraId="0F58D64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3BB7C477">
      <w:pPr>
        <w:pStyle w:val="25"/>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216AA38D">
      <w:pPr>
        <w:pStyle w:val="25"/>
        <w:spacing w:line="360" w:lineRule="auto"/>
        <w:ind w:left="479" w:hanging="479" w:hangingChars="199"/>
        <w:rPr>
          <w:rFonts w:cs="宋体"/>
          <w:b/>
          <w:color w:val="auto"/>
          <w:highlight w:val="none"/>
        </w:rPr>
      </w:pPr>
      <w:r>
        <w:rPr>
          <w:rFonts w:hint="eastAsia" w:cs="宋体"/>
          <w:b/>
          <w:color w:val="auto"/>
          <w:highlight w:val="none"/>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132"/>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0E217D3C">
      <w:pPr>
        <w:pStyle w:val="132"/>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86FF9F0">
      <w:pPr>
        <w:pStyle w:val="25"/>
        <w:spacing w:line="360" w:lineRule="auto"/>
        <w:ind w:left="479" w:hanging="479" w:hangingChars="199"/>
        <w:rPr>
          <w:rFonts w:cs="宋体"/>
          <w:b/>
          <w:color w:val="auto"/>
          <w:highlight w:val="none"/>
        </w:rPr>
      </w:pPr>
      <w:r>
        <w:rPr>
          <w:rFonts w:hint="eastAsia" w:cs="宋体"/>
          <w:b/>
          <w:color w:val="auto"/>
          <w:highlight w:val="none"/>
        </w:rPr>
        <w:t>26. 履约保证金</w:t>
      </w:r>
    </w:p>
    <w:p w14:paraId="5155207B">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4068AD04">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3C939F7B">
      <w:pPr>
        <w:pStyle w:val="4"/>
        <w:rPr>
          <w:color w:val="auto"/>
          <w:highlight w:val="none"/>
        </w:rPr>
      </w:pPr>
      <w:r>
        <w:rPr>
          <w:rFonts w:ascii="宋体" w:hAnsi="宋体" w:eastAsia="宋体"/>
          <w:b/>
          <w:bCs/>
          <w:color w:val="auto"/>
          <w:sz w:val="24"/>
          <w:szCs w:val="32"/>
          <w:highlight w:val="none"/>
          <w:lang w:val="en-US"/>
        </w:rPr>
        <w:t>27.预付款</w:t>
      </w:r>
    </w:p>
    <w:p w14:paraId="02CAFB67">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w:t>
      </w:r>
      <w:r>
        <w:rPr>
          <w:rFonts w:hint="eastAsia" w:ascii="宋体" w:hAnsi="宋体"/>
          <w:color w:val="auto"/>
          <w:sz w:val="24"/>
          <w:highlight w:val="none"/>
          <w:lang w:val="en-US" w:eastAsia="zh-CN"/>
        </w:rPr>
        <w:t>95763</w:t>
      </w:r>
      <w:r>
        <w:rPr>
          <w:rFonts w:ascii="宋体" w:hAnsi="宋体"/>
          <w:color w:val="auto"/>
          <w:sz w:val="24"/>
          <w:highlight w:val="none"/>
        </w:rPr>
        <w:t>。</w:t>
      </w:r>
    </w:p>
    <w:p w14:paraId="3E18607F">
      <w:pPr>
        <w:rPr>
          <w:color w:val="auto"/>
          <w:highlight w:val="none"/>
        </w:rPr>
      </w:pPr>
    </w:p>
    <w:p w14:paraId="6CF853D2">
      <w:pPr>
        <w:snapToGrid w:val="0"/>
        <w:spacing w:line="360" w:lineRule="auto"/>
        <w:ind w:firstLine="3357" w:firstLineChars="1045"/>
        <w:rPr>
          <w:rFonts w:ascii="宋体" w:hAnsi="宋体" w:cs="宋体"/>
          <w:b/>
          <w:color w:val="auto"/>
          <w:sz w:val="32"/>
          <w:highlight w:val="none"/>
        </w:rPr>
      </w:pPr>
    </w:p>
    <w:p w14:paraId="3C901466">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26658814">
      <w:pPr>
        <w:pStyle w:val="132"/>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ascii="宋体" w:hAnsi="宋体" w:cs="宋体"/>
          <w:b/>
          <w:bCs/>
          <w:color w:val="auto"/>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1B73C079">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E46E7D4">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47FAC8CC">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5FD1FB31">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0C80746A">
      <w:pPr>
        <w:pStyle w:val="132"/>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45181751">
      <w:pPr>
        <w:pStyle w:val="132"/>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F4F139C">
      <w:pPr>
        <w:tabs>
          <w:tab w:val="left" w:pos="0"/>
        </w:tabs>
        <w:spacing w:line="360" w:lineRule="auto"/>
        <w:ind w:firstLine="480"/>
        <w:rPr>
          <w:rFonts w:ascii="宋体" w:hAnsi="宋体" w:cs="宋体"/>
          <w:color w:val="auto"/>
          <w:sz w:val="24"/>
          <w:highlight w:val="none"/>
        </w:rPr>
      </w:pPr>
    </w:p>
    <w:p w14:paraId="652757CD">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E32013D">
      <w:pPr>
        <w:pStyle w:val="25"/>
        <w:spacing w:line="360" w:lineRule="auto"/>
        <w:ind w:firstLine="0" w:firstLineChars="0"/>
        <w:rPr>
          <w:rFonts w:cs="宋体"/>
          <w:b/>
          <w:color w:val="auto"/>
          <w:highlight w:val="none"/>
        </w:rPr>
      </w:pPr>
      <w:r>
        <w:rPr>
          <w:rFonts w:hint="eastAsia" w:cs="宋体"/>
          <w:b/>
          <w:color w:val="auto"/>
          <w:highlight w:val="none"/>
        </w:rPr>
        <w:t>30.验收</w:t>
      </w:r>
    </w:p>
    <w:p w14:paraId="76A3AA3B">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E4F88">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1658F91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25485AF">
      <w:pPr>
        <w:tabs>
          <w:tab w:val="left" w:pos="0"/>
        </w:tabs>
        <w:spacing w:line="360" w:lineRule="auto"/>
        <w:ind w:firstLine="480"/>
        <w:rPr>
          <w:rFonts w:hint="eastAsia"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6515D65">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411DFA42">
      <w:pPr>
        <w:pStyle w:val="81"/>
        <w:rPr>
          <w:color w:val="auto"/>
          <w:highlight w:val="none"/>
        </w:rPr>
      </w:pPr>
    </w:p>
    <w:bookmarkEnd w:id="13"/>
    <w:p w14:paraId="3D8B17B6">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57669"/>
      <w:bookmarkEnd w:id="15"/>
      <w:bookmarkStart w:id="16" w:name="_Hlt68072990"/>
      <w:bookmarkEnd w:id="16"/>
      <w:bookmarkStart w:id="17" w:name="_Hlt74729768"/>
      <w:bookmarkEnd w:id="17"/>
      <w:bookmarkStart w:id="18" w:name="_Hlt74730295"/>
      <w:bookmarkEnd w:id="18"/>
      <w:bookmarkStart w:id="19" w:name="_Hlt75236101"/>
      <w:bookmarkEnd w:id="19"/>
      <w:bookmarkStart w:id="20" w:name="_Hlt74714665"/>
      <w:bookmarkEnd w:id="20"/>
      <w:bookmarkStart w:id="21" w:name="_Hlt68403820"/>
      <w:bookmarkEnd w:id="21"/>
      <w:bookmarkStart w:id="22" w:name="_Hlt68073093"/>
      <w:bookmarkEnd w:id="22"/>
      <w:bookmarkStart w:id="23" w:name="_Hlt74707468"/>
      <w:bookmarkEnd w:id="23"/>
      <w:bookmarkStart w:id="24" w:name="_Hlt75236011"/>
      <w:bookmarkEnd w:id="24"/>
      <w:bookmarkStart w:id="25" w:name="_Hlt68072998"/>
      <w:bookmarkEnd w:id="25"/>
      <w:bookmarkStart w:id="26" w:name="_Hlt75236290"/>
      <w:bookmarkEnd w:id="26"/>
    </w:p>
    <w:bookmarkEnd w:id="11"/>
    <w:bookmarkEnd w:id="12"/>
    <w:p w14:paraId="5EB35967">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1087EAA5">
      <w:pPr>
        <w:pStyle w:val="2"/>
        <w:widowControl w:val="0"/>
        <w:wordWrap/>
        <w:adjustRightInd w:val="0"/>
        <w:snapToGrid w:val="0"/>
        <w:spacing w:line="360" w:lineRule="auto"/>
        <w:ind w:left="0" w:leftChars="0" w:firstLine="0" w:firstLineChars="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 xml:space="preserve">一、项目概述 </w:t>
      </w:r>
    </w:p>
    <w:p w14:paraId="3B0203E0">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以“余杭好地方”精品展演赋能重要活动开展和打造“余韵尽飞扬”文艺赋美精品点位相结合的方式，积极开展舞蹈、演唱、戏剧、非遗活态展示、国潮市集等主题多样、形式丰富的文艺赋美活动。同时，邀请高校演艺团队、高品质专业演艺团队、积极发动区级业余文艺团队展演，打造余杭文艺赋美精品节目库，深化文艺赋美节目点单机制，联合余杭区文化馆、余杭小百花越剧艺术中心，创编精品节目重点打造良渚玉湖公园文艺赋美精品点位，全方位、多角度展示“余杭好地方”的文化魅力，深入打造高频流动的现象级文艺景观，助力建设高水平文化强省，促进人民精神生活共同富裕。</w:t>
      </w:r>
    </w:p>
    <w:p w14:paraId="2B97356B">
      <w:pPr>
        <w:pStyle w:val="2"/>
        <w:widowControl w:val="0"/>
        <w:wordWrap/>
        <w:adjustRightInd w:val="0"/>
        <w:snapToGrid w:val="0"/>
        <w:spacing w:line="360" w:lineRule="auto"/>
        <w:ind w:left="0" w:leftChars="0" w:firstLine="0" w:firstLineChars="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二、项目要求</w:t>
      </w:r>
    </w:p>
    <w:p w14:paraId="19ABF1D4">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（一）根据重要节点和活动需要，整合契合“余杭好地方”文化内涵的节目资源，梳理构建文艺赋美精品节目库，并做好余杭精品文化展示和演绎日常对接和落地工作，赋能重大活动不少于10次。</w:t>
      </w:r>
    </w:p>
    <w:p w14:paraId="77BC75BB">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二）根据每月主题和精品点位要求，策划多元化节目开展“文艺赋美”活动，根据采购单位要求，结合区内玉鸟集、玉湖等优秀赋美点位，设立相应的活动主题，打造出圈“爆款”，全年精品活动展演20场以上。</w:t>
      </w:r>
    </w:p>
    <w:p w14:paraId="4235C44E">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（三）策划执行每场活动，落实节目内容、演员。</w:t>
      </w:r>
    </w:p>
    <w:p w14:paraId="475792C4">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（四）复排余杭区文艺精品参加区级以上各类赛事活动展演。</w:t>
      </w:r>
    </w:p>
    <w:p w14:paraId="44179CD5">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（五）落实演员补贴、用餐安排、住宿、交通等后勤保障。</w:t>
      </w:r>
    </w:p>
    <w:p w14:paraId="6C4EEABE">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（六）负责活动宣传、媒体推送、文稿撰写等</w:t>
      </w:r>
    </w:p>
    <w:p w14:paraId="1AF251D6">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（七）负责志愿者招募协助工作。</w:t>
      </w:r>
    </w:p>
    <w:p w14:paraId="330E478B">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（八）负责开支演员补贴、交通、用餐用水、宣传拍摄等跟本项目有关的费用。</w:t>
      </w:r>
    </w:p>
    <w:p w14:paraId="4561342D">
      <w:pPr>
        <w:pStyle w:val="2"/>
        <w:widowControl w:val="0"/>
        <w:wordWrap/>
        <w:adjustRightInd w:val="0"/>
        <w:snapToGrid w:val="0"/>
        <w:spacing w:line="360" w:lineRule="auto"/>
        <w:ind w:left="0" w:leftChars="0" w:firstLine="0" w:firstLineChars="0"/>
        <w:textAlignment w:val="auto"/>
        <w:rPr>
          <w:rFonts w:hint="eastAsia" w:ascii="宋体" w:hAnsi="宋体" w:eastAsia="宋体" w:cs="宋体"/>
          <w:b/>
          <w:bCs/>
          <w:sz w:val="24"/>
          <w:szCs w:val="24"/>
          <w:highlight w:val="none"/>
          <w:lang w:val="en-US" w:eastAsia="zh-CN"/>
        </w:rPr>
      </w:pPr>
      <w:r>
        <w:rPr>
          <w:rFonts w:hint="eastAsia" w:ascii="宋体" w:hAnsi="宋体" w:eastAsia="宋体" w:cs="宋体"/>
          <w:b/>
          <w:bCs/>
          <w:sz w:val="24"/>
          <w:szCs w:val="24"/>
          <w:highlight w:val="none"/>
          <w:lang w:val="en-US" w:eastAsia="zh-CN"/>
        </w:rPr>
        <w:t>三、服务要求</w:t>
      </w:r>
    </w:p>
    <w:p w14:paraId="361035C7">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（一）做好品牌宣传策划</w:t>
      </w:r>
    </w:p>
    <w:p w14:paraId="00DCF89F">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强化宣传报道，每次活动配视频和图片，通过余杭文旅微信、小红书等对外进行预热和宣传，每次活动要有报道，每月要有亮点报道。演出结束后，负责撰写活动信息推送省市区相关新媒体平台，制定宣传视频，产生一定影响的宣传效果。</w:t>
      </w:r>
    </w:p>
    <w:p w14:paraId="05B31E2A">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（二）建立文艺赋美精品节目库</w:t>
      </w:r>
    </w:p>
    <w:p w14:paraId="2CF0F99B">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 xml:space="preserve">  健全群众文艺团队管理服务和创新发展长效机制，开展群众文艺团队排摸梳理，基于基础数据归集建设人才和团队资源库。统筹协调各方力量，落实任务分工，对接各镇街相关演艺团队资源，串联节目，按需求做好系统性整理归纳；复排余杭区文艺精品并提升项目质量，组织参与区级以上各类赛事与活动展演，展现余杭文艺团队风采。</w:t>
      </w:r>
    </w:p>
    <w:p w14:paraId="51EE7210">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（三）践行文化点单机制</w:t>
      </w:r>
    </w:p>
    <w:p w14:paraId="70EA785A">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推动公共文化服务供给侧改革，创新实践点单机制，根据不同群体、不同活动需求，动态调整节目清单，以更为丰富、更高质量、更加精准的公共文化产品与服务供给，更好满足人民群众日益增长的精神文化需求，丰富群众文化生活、提升群众文化满意度和幸福感。</w:t>
      </w:r>
    </w:p>
    <w:p w14:paraId="2581A66D">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（四）创排特色演绎节目</w:t>
      </w:r>
    </w:p>
    <w:p w14:paraId="1BA39571">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通过与余杭区文化馆、余杭区小百花越剧艺术中心、浙江音乐学院及浙江艺术职业学院开展深度合作，联合邀请文艺轻骑兵与文艺骨干团队等各类演艺人员结合精品点位通过创新编排戏曲、歌舞、民族乐等多元文艺形态展现。</w:t>
      </w:r>
    </w:p>
    <w:p w14:paraId="08625855">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（五）联合高校共推共享</w:t>
      </w:r>
    </w:p>
    <w:p w14:paraId="525508C7">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联合高校团队打造融合节目，为高校提供展演平台，推动艺术赋能公共文化服务。</w:t>
      </w:r>
    </w:p>
    <w:p w14:paraId="11681836">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（六）加强安全保障</w:t>
      </w:r>
    </w:p>
    <w:p w14:paraId="0485E839">
      <w:pPr>
        <w:pStyle w:val="2"/>
        <w:widowControl w:val="0"/>
        <w:wordWrap/>
        <w:adjustRightInd w:val="0"/>
        <w:snapToGrid w:val="0"/>
        <w:spacing w:line="360" w:lineRule="auto"/>
        <w:ind w:left="0" w:leftChars="0" w:firstLine="480" w:firstLineChars="200"/>
        <w:textAlignment w:val="auto"/>
        <w:rPr>
          <w:rFonts w:hint="eastAsia" w:ascii="宋体" w:hAnsi="宋体" w:eastAsia="宋体" w:cs="宋体"/>
          <w:b w:val="0"/>
          <w:bCs w:val="0"/>
          <w:sz w:val="24"/>
          <w:szCs w:val="24"/>
          <w:highlight w:val="none"/>
          <w:lang w:val="en-US" w:eastAsia="zh-CN"/>
        </w:rPr>
      </w:pPr>
      <w:r>
        <w:rPr>
          <w:rFonts w:hint="eastAsia" w:ascii="宋体" w:hAnsi="宋体" w:eastAsia="宋体" w:cs="宋体"/>
          <w:b w:val="0"/>
          <w:bCs w:val="0"/>
          <w:sz w:val="24"/>
          <w:szCs w:val="24"/>
          <w:highlight w:val="none"/>
          <w:lang w:val="en-US" w:eastAsia="zh-CN"/>
        </w:rPr>
        <w:t>中标单位须制定好每场“文艺赋美”点位安排、后勤安排等，制定安全防范措施，确保路途及演出过程中演职人员的人身财务安全。</w:t>
      </w:r>
    </w:p>
    <w:p w14:paraId="0104D404">
      <w:pPr>
        <w:spacing w:line="360" w:lineRule="auto"/>
        <w:jc w:val="center"/>
        <w:outlineLvl w:val="0"/>
        <w:rPr>
          <w:rFonts w:hint="eastAsia" w:ascii="宋体" w:hAnsi="宋体" w:cs="宋体"/>
          <w:b/>
          <w:color w:val="auto"/>
          <w:sz w:val="36"/>
          <w:szCs w:val="36"/>
          <w:highlight w:val="none"/>
        </w:rPr>
      </w:pPr>
    </w:p>
    <w:p w14:paraId="3B99F72C">
      <w:pPr>
        <w:spacing w:line="360" w:lineRule="auto"/>
        <w:jc w:val="center"/>
        <w:outlineLvl w:val="0"/>
        <w:rPr>
          <w:rFonts w:hint="eastAsia" w:ascii="宋体" w:hAnsi="宋体" w:cs="宋体"/>
          <w:b/>
          <w:color w:val="auto"/>
          <w:sz w:val="36"/>
          <w:szCs w:val="36"/>
          <w:highlight w:val="none"/>
        </w:rPr>
      </w:pPr>
    </w:p>
    <w:p w14:paraId="0406C90F">
      <w:pPr>
        <w:spacing w:line="360" w:lineRule="auto"/>
        <w:jc w:val="center"/>
        <w:outlineLvl w:val="0"/>
        <w:rPr>
          <w:rFonts w:hint="eastAsia" w:ascii="宋体" w:hAnsi="宋体" w:cs="宋体"/>
          <w:b/>
          <w:color w:val="auto"/>
          <w:sz w:val="36"/>
          <w:szCs w:val="36"/>
          <w:highlight w:val="none"/>
        </w:rPr>
      </w:pPr>
    </w:p>
    <w:p w14:paraId="0729BE63">
      <w:pPr>
        <w:spacing w:line="360" w:lineRule="auto"/>
        <w:jc w:val="center"/>
        <w:outlineLvl w:val="0"/>
        <w:rPr>
          <w:rFonts w:hint="eastAsia" w:ascii="宋体" w:hAnsi="宋体" w:cs="宋体"/>
          <w:b/>
          <w:color w:val="auto"/>
          <w:sz w:val="36"/>
          <w:szCs w:val="36"/>
          <w:highlight w:val="none"/>
        </w:rPr>
      </w:pPr>
    </w:p>
    <w:p w14:paraId="2B41F469">
      <w:pPr>
        <w:spacing w:line="360" w:lineRule="auto"/>
        <w:jc w:val="center"/>
        <w:outlineLvl w:val="0"/>
        <w:rPr>
          <w:rFonts w:hint="eastAsia" w:ascii="宋体" w:hAnsi="宋体" w:cs="宋体"/>
          <w:b/>
          <w:color w:val="auto"/>
          <w:sz w:val="36"/>
          <w:szCs w:val="36"/>
          <w:highlight w:val="none"/>
        </w:rPr>
      </w:pPr>
    </w:p>
    <w:p w14:paraId="03CCC66D">
      <w:pPr>
        <w:spacing w:line="360" w:lineRule="auto"/>
        <w:jc w:val="center"/>
        <w:outlineLvl w:val="0"/>
        <w:rPr>
          <w:rFonts w:hint="eastAsia" w:ascii="宋体" w:hAnsi="宋体" w:cs="宋体"/>
          <w:b/>
          <w:color w:val="auto"/>
          <w:sz w:val="36"/>
          <w:szCs w:val="36"/>
          <w:highlight w:val="none"/>
        </w:rPr>
      </w:pPr>
    </w:p>
    <w:p w14:paraId="74536FE7">
      <w:pPr>
        <w:spacing w:line="360" w:lineRule="auto"/>
        <w:jc w:val="center"/>
        <w:outlineLvl w:val="0"/>
        <w:rPr>
          <w:rFonts w:hint="eastAsia" w:ascii="宋体" w:hAnsi="宋体" w:cs="宋体"/>
          <w:b/>
          <w:color w:val="auto"/>
          <w:sz w:val="36"/>
          <w:szCs w:val="36"/>
          <w:highlight w:val="none"/>
        </w:rPr>
      </w:pPr>
    </w:p>
    <w:p w14:paraId="278AD46E">
      <w:pPr>
        <w:spacing w:line="360" w:lineRule="auto"/>
        <w:jc w:val="center"/>
        <w:outlineLvl w:val="0"/>
        <w:rPr>
          <w:rFonts w:hint="eastAsia" w:ascii="宋体" w:hAnsi="宋体" w:cs="宋体"/>
          <w:b/>
          <w:color w:val="auto"/>
          <w:sz w:val="36"/>
          <w:szCs w:val="36"/>
          <w:highlight w:val="none"/>
        </w:rPr>
      </w:pPr>
    </w:p>
    <w:p w14:paraId="317BACAA">
      <w:pPr>
        <w:spacing w:line="360" w:lineRule="auto"/>
        <w:jc w:val="center"/>
        <w:outlineLvl w:val="0"/>
        <w:rPr>
          <w:rFonts w:hint="eastAsia" w:ascii="宋体" w:hAnsi="宋体" w:cs="宋体"/>
          <w:b/>
          <w:color w:val="auto"/>
          <w:sz w:val="36"/>
          <w:szCs w:val="36"/>
          <w:highlight w:val="none"/>
        </w:rPr>
      </w:pPr>
    </w:p>
    <w:p w14:paraId="3AC40284">
      <w:pPr>
        <w:spacing w:line="360" w:lineRule="auto"/>
        <w:jc w:val="center"/>
        <w:outlineLvl w:val="0"/>
        <w:rPr>
          <w:rFonts w:hint="eastAsia" w:ascii="宋体" w:hAnsi="宋体" w:cs="宋体"/>
          <w:b/>
          <w:color w:val="auto"/>
          <w:sz w:val="36"/>
          <w:szCs w:val="36"/>
          <w:highlight w:val="none"/>
        </w:rPr>
      </w:pPr>
    </w:p>
    <w:p w14:paraId="7D18B21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第四部分   </w:t>
      </w:r>
      <w:bookmarkStart w:id="28" w:name="_Toc184314458"/>
      <w:bookmarkEnd w:id="28"/>
      <w:bookmarkStart w:id="29" w:name="_Toc184313239"/>
      <w:bookmarkEnd w:id="29"/>
      <w:bookmarkStart w:id="30" w:name="_Toc184308102"/>
      <w:bookmarkEnd w:id="30"/>
      <w:bookmarkStart w:id="31" w:name="_Toc184313301"/>
      <w:bookmarkEnd w:id="31"/>
      <w:bookmarkStart w:id="32" w:name="_Toc184313291"/>
      <w:bookmarkEnd w:id="32"/>
      <w:bookmarkStart w:id="33" w:name="_Toc184308059"/>
      <w:bookmarkEnd w:id="33"/>
      <w:bookmarkStart w:id="34" w:name="_Toc184308036"/>
      <w:bookmarkEnd w:id="34"/>
      <w:bookmarkStart w:id="35" w:name="_Toc184310294"/>
      <w:bookmarkEnd w:id="35"/>
      <w:bookmarkStart w:id="36" w:name="_Toc184314468"/>
      <w:bookmarkEnd w:id="36"/>
      <w:bookmarkStart w:id="37" w:name="_Toc184313263"/>
      <w:bookmarkEnd w:id="37"/>
      <w:bookmarkStart w:id="38" w:name="_Toc184308103"/>
      <w:bookmarkEnd w:id="38"/>
      <w:bookmarkStart w:id="39" w:name="_Toc184310312"/>
      <w:bookmarkEnd w:id="39"/>
      <w:bookmarkStart w:id="40" w:name="_Toc184312119"/>
      <w:bookmarkEnd w:id="40"/>
      <w:bookmarkStart w:id="41" w:name="_Toc184312072"/>
      <w:bookmarkEnd w:id="41"/>
      <w:bookmarkStart w:id="42" w:name="_Toc184312127"/>
      <w:bookmarkEnd w:id="42"/>
      <w:bookmarkStart w:id="43" w:name="_Toc184314420"/>
      <w:bookmarkEnd w:id="43"/>
      <w:bookmarkStart w:id="44" w:name="_Toc184312131"/>
      <w:bookmarkEnd w:id="44"/>
      <w:bookmarkStart w:id="45" w:name="_Toc184308073"/>
      <w:bookmarkEnd w:id="45"/>
      <w:bookmarkStart w:id="46" w:name="_Toc184313261"/>
      <w:bookmarkEnd w:id="46"/>
      <w:bookmarkStart w:id="47" w:name="_Toc184314443"/>
      <w:bookmarkEnd w:id="47"/>
      <w:bookmarkStart w:id="48" w:name="_Toc184314442"/>
      <w:bookmarkEnd w:id="48"/>
      <w:bookmarkStart w:id="49" w:name="_Toc184314457"/>
      <w:bookmarkEnd w:id="49"/>
      <w:bookmarkStart w:id="50" w:name="_Toc184312099"/>
      <w:bookmarkEnd w:id="50"/>
      <w:bookmarkStart w:id="51" w:name="_Toc184310332"/>
      <w:bookmarkEnd w:id="51"/>
      <w:bookmarkStart w:id="52" w:name="_Toc184314423"/>
      <w:bookmarkEnd w:id="52"/>
      <w:bookmarkStart w:id="53" w:name="_Toc184313257"/>
      <w:bookmarkEnd w:id="53"/>
      <w:bookmarkStart w:id="54" w:name="_Toc184312136"/>
      <w:bookmarkEnd w:id="54"/>
      <w:bookmarkStart w:id="55" w:name="_Toc184313260"/>
      <w:bookmarkEnd w:id="55"/>
      <w:bookmarkStart w:id="56" w:name="_Toc184312120"/>
      <w:bookmarkEnd w:id="56"/>
      <w:bookmarkStart w:id="57" w:name="_Toc184313294"/>
      <w:bookmarkEnd w:id="57"/>
      <w:bookmarkStart w:id="58" w:name="_Toc184310285"/>
      <w:bookmarkEnd w:id="58"/>
      <w:bookmarkStart w:id="59" w:name="_Toc184313275"/>
      <w:bookmarkEnd w:id="59"/>
      <w:bookmarkStart w:id="60" w:name="_Toc184310273"/>
      <w:bookmarkEnd w:id="60"/>
      <w:bookmarkStart w:id="61" w:name="_Toc184310277"/>
      <w:bookmarkEnd w:id="61"/>
      <w:bookmarkStart w:id="62" w:name="_Toc184308071"/>
      <w:bookmarkEnd w:id="62"/>
      <w:bookmarkStart w:id="63" w:name="_Toc184314454"/>
      <w:bookmarkEnd w:id="63"/>
      <w:bookmarkStart w:id="64" w:name="_Toc184312096"/>
      <w:bookmarkEnd w:id="64"/>
      <w:bookmarkStart w:id="65" w:name="_Toc184312077"/>
      <w:bookmarkEnd w:id="65"/>
      <w:bookmarkStart w:id="66" w:name="_Toc184312123"/>
      <w:bookmarkEnd w:id="66"/>
      <w:bookmarkStart w:id="67" w:name="_Toc184314430"/>
      <w:bookmarkEnd w:id="67"/>
      <w:bookmarkStart w:id="68" w:name="_Toc184313288"/>
      <w:bookmarkEnd w:id="68"/>
      <w:bookmarkStart w:id="69" w:name="_Toc184310295"/>
      <w:bookmarkEnd w:id="69"/>
      <w:bookmarkStart w:id="70" w:name="_Toc184312086"/>
      <w:bookmarkEnd w:id="70"/>
      <w:bookmarkStart w:id="71" w:name="_Toc184314419"/>
      <w:bookmarkEnd w:id="71"/>
      <w:bookmarkStart w:id="72" w:name="_Toc184308096"/>
      <w:bookmarkEnd w:id="72"/>
      <w:bookmarkStart w:id="73" w:name="_Toc184314411"/>
      <w:bookmarkEnd w:id="73"/>
      <w:bookmarkStart w:id="74" w:name="_Toc184313302"/>
      <w:bookmarkEnd w:id="74"/>
      <w:bookmarkStart w:id="75" w:name="_Toc184312108"/>
      <w:bookmarkEnd w:id="75"/>
      <w:bookmarkStart w:id="76" w:name="_Toc184312094"/>
      <w:bookmarkEnd w:id="76"/>
      <w:bookmarkStart w:id="77" w:name="_Toc184310301"/>
      <w:bookmarkEnd w:id="77"/>
      <w:bookmarkStart w:id="78" w:name="_Toc184312098"/>
      <w:bookmarkEnd w:id="78"/>
      <w:bookmarkStart w:id="79" w:name="_Toc184314425"/>
      <w:bookmarkEnd w:id="79"/>
      <w:bookmarkStart w:id="80" w:name="_Toc184312107"/>
      <w:bookmarkEnd w:id="80"/>
      <w:bookmarkStart w:id="81" w:name="_Toc184314476"/>
      <w:bookmarkEnd w:id="81"/>
      <w:bookmarkStart w:id="82" w:name="_Toc184308082"/>
      <w:bookmarkEnd w:id="82"/>
      <w:bookmarkStart w:id="83" w:name="_Toc184310309"/>
      <w:bookmarkEnd w:id="83"/>
      <w:bookmarkStart w:id="84" w:name="_Toc184310288"/>
      <w:bookmarkEnd w:id="84"/>
      <w:bookmarkStart w:id="85" w:name="_Toc184314463"/>
      <w:bookmarkEnd w:id="85"/>
      <w:bookmarkStart w:id="86" w:name="_Toc184312104"/>
      <w:bookmarkEnd w:id="86"/>
      <w:bookmarkStart w:id="87" w:name="_Toc184313295"/>
      <w:bookmarkEnd w:id="87"/>
      <w:bookmarkStart w:id="88" w:name="_Toc184310300"/>
      <w:bookmarkEnd w:id="88"/>
      <w:bookmarkStart w:id="89" w:name="_Toc184314439"/>
      <w:bookmarkEnd w:id="89"/>
      <w:bookmarkStart w:id="90" w:name="_Toc184312112"/>
      <w:bookmarkEnd w:id="90"/>
      <w:bookmarkStart w:id="91" w:name="_Toc184310321"/>
      <w:bookmarkEnd w:id="91"/>
      <w:bookmarkStart w:id="92" w:name="_Toc184312138"/>
      <w:bookmarkEnd w:id="92"/>
      <w:bookmarkStart w:id="93" w:name="_Toc184312101"/>
      <w:bookmarkEnd w:id="93"/>
      <w:bookmarkStart w:id="94" w:name="_Toc184308092"/>
      <w:bookmarkEnd w:id="94"/>
      <w:bookmarkStart w:id="95" w:name="_Toc184312067"/>
      <w:bookmarkEnd w:id="95"/>
      <w:bookmarkStart w:id="96" w:name="_Toc184308086"/>
      <w:bookmarkEnd w:id="96"/>
      <w:bookmarkStart w:id="97" w:name="_Toc184308068"/>
      <w:bookmarkEnd w:id="97"/>
      <w:bookmarkStart w:id="98" w:name="_Toc184314429"/>
      <w:bookmarkEnd w:id="98"/>
      <w:bookmarkStart w:id="99" w:name="_Toc184312070"/>
      <w:bookmarkEnd w:id="99"/>
      <w:bookmarkStart w:id="100" w:name="_Toc184308077"/>
      <w:bookmarkEnd w:id="100"/>
      <w:bookmarkStart w:id="101" w:name="_Toc184308085"/>
      <w:bookmarkEnd w:id="101"/>
      <w:bookmarkStart w:id="102" w:name="_Toc184310331"/>
      <w:bookmarkEnd w:id="102"/>
      <w:bookmarkStart w:id="103" w:name="_Toc184308097"/>
      <w:bookmarkEnd w:id="103"/>
      <w:bookmarkStart w:id="104" w:name="_Toc184313244"/>
      <w:bookmarkEnd w:id="104"/>
      <w:bookmarkStart w:id="105" w:name="_Toc184310311"/>
      <w:bookmarkEnd w:id="105"/>
      <w:bookmarkStart w:id="106" w:name="_Toc184313290"/>
      <w:bookmarkEnd w:id="106"/>
      <w:bookmarkStart w:id="107" w:name="_Toc184312088"/>
      <w:bookmarkEnd w:id="107"/>
      <w:bookmarkStart w:id="108" w:name="_Toc184313242"/>
      <w:bookmarkEnd w:id="108"/>
      <w:bookmarkStart w:id="109" w:name="_Toc184313251"/>
      <w:bookmarkEnd w:id="109"/>
      <w:bookmarkStart w:id="110" w:name="_Toc184314470"/>
      <w:bookmarkEnd w:id="110"/>
      <w:bookmarkStart w:id="111" w:name="_Toc184312090"/>
      <w:bookmarkEnd w:id="111"/>
      <w:bookmarkStart w:id="112" w:name="_Toc184310322"/>
      <w:bookmarkEnd w:id="112"/>
      <w:bookmarkStart w:id="113" w:name="_Toc184313300"/>
      <w:bookmarkEnd w:id="113"/>
      <w:bookmarkStart w:id="114" w:name="_Toc184310341"/>
      <w:bookmarkEnd w:id="114"/>
      <w:bookmarkStart w:id="115" w:name="_Toc184308108"/>
      <w:bookmarkEnd w:id="115"/>
      <w:bookmarkStart w:id="116" w:name="_Toc184313293"/>
      <w:bookmarkEnd w:id="116"/>
      <w:bookmarkStart w:id="117" w:name="_Toc184308064"/>
      <w:bookmarkEnd w:id="117"/>
      <w:bookmarkStart w:id="118" w:name="_Toc184314469"/>
      <w:bookmarkEnd w:id="118"/>
      <w:bookmarkStart w:id="119" w:name="_Toc184310306"/>
      <w:bookmarkEnd w:id="119"/>
      <w:bookmarkStart w:id="120" w:name="_Toc184313266"/>
      <w:bookmarkEnd w:id="120"/>
      <w:bookmarkStart w:id="121" w:name="_Toc184310323"/>
      <w:bookmarkEnd w:id="121"/>
      <w:bookmarkStart w:id="122" w:name="_Toc184313297"/>
      <w:bookmarkEnd w:id="122"/>
      <w:bookmarkStart w:id="123" w:name="_Toc184308054"/>
      <w:bookmarkEnd w:id="123"/>
      <w:bookmarkStart w:id="124" w:name="_Toc184310284"/>
      <w:bookmarkEnd w:id="124"/>
      <w:bookmarkStart w:id="125" w:name="_Toc184312105"/>
      <w:bookmarkEnd w:id="125"/>
      <w:bookmarkStart w:id="126" w:name="_Toc184310313"/>
      <w:bookmarkEnd w:id="126"/>
      <w:bookmarkStart w:id="127" w:name="_Toc184313268"/>
      <w:bookmarkEnd w:id="127"/>
      <w:bookmarkStart w:id="128" w:name="_Toc184313306"/>
      <w:bookmarkEnd w:id="128"/>
      <w:bookmarkStart w:id="129" w:name="_Toc184310276"/>
      <w:bookmarkEnd w:id="129"/>
      <w:bookmarkStart w:id="130" w:name="_Toc184313285"/>
      <w:bookmarkEnd w:id="130"/>
      <w:bookmarkStart w:id="131" w:name="_Toc184312125"/>
      <w:bookmarkEnd w:id="131"/>
      <w:bookmarkStart w:id="132" w:name="_Toc184313248"/>
      <w:bookmarkEnd w:id="132"/>
      <w:bookmarkStart w:id="133" w:name="_Toc184314467"/>
      <w:bookmarkEnd w:id="133"/>
      <w:bookmarkStart w:id="134" w:name="_Toc184314456"/>
      <w:bookmarkEnd w:id="134"/>
      <w:bookmarkStart w:id="135" w:name="_Toc184308069"/>
      <w:bookmarkEnd w:id="135"/>
      <w:bookmarkStart w:id="136" w:name="_Toc184308060"/>
      <w:bookmarkEnd w:id="136"/>
      <w:bookmarkStart w:id="137" w:name="_Toc184310274"/>
      <w:bookmarkEnd w:id="137"/>
      <w:bookmarkStart w:id="138" w:name="_Toc184312129"/>
      <w:bookmarkEnd w:id="138"/>
      <w:bookmarkStart w:id="139" w:name="_Toc184308075"/>
      <w:bookmarkEnd w:id="139"/>
      <w:bookmarkStart w:id="140" w:name="_Toc184313296"/>
      <w:bookmarkEnd w:id="140"/>
      <w:bookmarkStart w:id="141" w:name="_Toc184313280"/>
      <w:bookmarkEnd w:id="141"/>
      <w:bookmarkStart w:id="142" w:name="_Toc184313267"/>
      <w:bookmarkEnd w:id="142"/>
      <w:bookmarkStart w:id="143" w:name="_Toc184312093"/>
      <w:bookmarkEnd w:id="143"/>
      <w:bookmarkStart w:id="144" w:name="_Toc184312121"/>
      <w:bookmarkEnd w:id="144"/>
      <w:bookmarkStart w:id="145" w:name="_Toc184314451"/>
      <w:bookmarkEnd w:id="145"/>
      <w:bookmarkStart w:id="146" w:name="_Toc184313272"/>
      <w:bookmarkEnd w:id="146"/>
      <w:bookmarkStart w:id="147" w:name="_Toc184308106"/>
      <w:bookmarkEnd w:id="147"/>
      <w:bookmarkStart w:id="148" w:name="_Toc184313305"/>
      <w:bookmarkEnd w:id="148"/>
      <w:bookmarkStart w:id="149" w:name="_Toc184314447"/>
      <w:bookmarkEnd w:id="149"/>
      <w:bookmarkStart w:id="150" w:name="_Toc184313264"/>
      <w:bookmarkEnd w:id="150"/>
      <w:bookmarkStart w:id="151" w:name="_Toc184308057"/>
      <w:bookmarkEnd w:id="151"/>
      <w:bookmarkStart w:id="152" w:name="_Toc184312078"/>
      <w:bookmarkEnd w:id="152"/>
      <w:bookmarkStart w:id="153" w:name="_Toc184312095"/>
      <w:bookmarkEnd w:id="153"/>
      <w:bookmarkStart w:id="154" w:name="_Toc184313292"/>
      <w:bookmarkEnd w:id="154"/>
      <w:bookmarkStart w:id="155" w:name="_Toc184313249"/>
      <w:bookmarkEnd w:id="155"/>
      <w:bookmarkStart w:id="156" w:name="_Toc184312082"/>
      <w:bookmarkEnd w:id="156"/>
      <w:bookmarkStart w:id="157" w:name="_Toc184308067"/>
      <w:bookmarkEnd w:id="157"/>
      <w:bookmarkStart w:id="158" w:name="_Toc184313250"/>
      <w:bookmarkEnd w:id="158"/>
      <w:bookmarkStart w:id="159" w:name="_Toc184313270"/>
      <w:bookmarkEnd w:id="159"/>
      <w:bookmarkStart w:id="160" w:name="_Toc184310330"/>
      <w:bookmarkEnd w:id="160"/>
      <w:bookmarkStart w:id="161" w:name="_Toc184313309"/>
      <w:bookmarkEnd w:id="161"/>
      <w:bookmarkStart w:id="162" w:name="_Toc184308084"/>
      <w:bookmarkEnd w:id="162"/>
      <w:bookmarkStart w:id="163" w:name="_Toc184312091"/>
      <w:bookmarkEnd w:id="163"/>
      <w:bookmarkStart w:id="164" w:name="_Toc184308081"/>
      <w:bookmarkEnd w:id="164"/>
      <w:bookmarkStart w:id="165" w:name="_Toc184312081"/>
      <w:bookmarkEnd w:id="165"/>
      <w:bookmarkStart w:id="166" w:name="_Toc184310307"/>
      <w:bookmarkEnd w:id="166"/>
      <w:bookmarkStart w:id="167" w:name="_Toc184313256"/>
      <w:bookmarkEnd w:id="167"/>
      <w:bookmarkStart w:id="168" w:name="_Toc184308044"/>
      <w:bookmarkEnd w:id="168"/>
      <w:bookmarkStart w:id="169" w:name="_Toc184313281"/>
      <w:bookmarkEnd w:id="169"/>
      <w:bookmarkStart w:id="170" w:name="_Toc184314415"/>
      <w:bookmarkEnd w:id="170"/>
      <w:bookmarkStart w:id="171" w:name="_Toc184314422"/>
      <w:bookmarkEnd w:id="171"/>
      <w:bookmarkStart w:id="172" w:name="_Toc184314424"/>
      <w:bookmarkEnd w:id="172"/>
      <w:bookmarkStart w:id="173" w:name="_Toc184310287"/>
      <w:bookmarkEnd w:id="173"/>
      <w:bookmarkStart w:id="174" w:name="_Toc184312126"/>
      <w:bookmarkEnd w:id="174"/>
      <w:bookmarkStart w:id="175" w:name="_Toc184313259"/>
      <w:bookmarkEnd w:id="175"/>
      <w:bookmarkStart w:id="176" w:name="_Toc184310320"/>
      <w:bookmarkEnd w:id="176"/>
      <w:bookmarkStart w:id="177" w:name="_Toc184314481"/>
      <w:bookmarkEnd w:id="177"/>
      <w:bookmarkStart w:id="178" w:name="_Toc184314446"/>
      <w:bookmarkEnd w:id="178"/>
      <w:bookmarkStart w:id="179" w:name="_Toc184308053"/>
      <w:bookmarkEnd w:id="179"/>
      <w:bookmarkStart w:id="180" w:name="_Toc184313238"/>
      <w:bookmarkEnd w:id="180"/>
      <w:bookmarkStart w:id="181" w:name="_Toc184310334"/>
      <w:bookmarkEnd w:id="181"/>
      <w:bookmarkStart w:id="182" w:name="_Toc184312097"/>
      <w:bookmarkEnd w:id="182"/>
      <w:bookmarkStart w:id="183" w:name="_Toc184314482"/>
      <w:bookmarkEnd w:id="183"/>
      <w:bookmarkStart w:id="184" w:name="_Toc184310343"/>
      <w:bookmarkEnd w:id="184"/>
      <w:bookmarkStart w:id="185" w:name="_Toc184314437"/>
      <w:bookmarkEnd w:id="185"/>
      <w:bookmarkStart w:id="186" w:name="_Toc184313273"/>
      <w:bookmarkEnd w:id="186"/>
      <w:bookmarkStart w:id="187" w:name="_Toc184312083"/>
      <w:bookmarkEnd w:id="187"/>
      <w:bookmarkStart w:id="188" w:name="_Toc184308095"/>
      <w:bookmarkEnd w:id="188"/>
      <w:bookmarkStart w:id="189" w:name="_Toc184313299"/>
      <w:bookmarkEnd w:id="189"/>
      <w:bookmarkStart w:id="190" w:name="_Toc184308094"/>
      <w:bookmarkEnd w:id="190"/>
      <w:bookmarkStart w:id="191" w:name="_Toc184308039"/>
      <w:bookmarkEnd w:id="191"/>
      <w:bookmarkStart w:id="192" w:name="_Toc184312084"/>
      <w:bookmarkEnd w:id="192"/>
      <w:bookmarkStart w:id="193" w:name="_Toc184310308"/>
      <w:bookmarkEnd w:id="193"/>
      <w:bookmarkStart w:id="194" w:name="_Toc184308061"/>
      <w:bookmarkEnd w:id="194"/>
      <w:bookmarkStart w:id="195" w:name="_Toc184310296"/>
      <w:bookmarkEnd w:id="195"/>
      <w:bookmarkStart w:id="196" w:name="_Toc184312074"/>
      <w:bookmarkEnd w:id="196"/>
      <w:bookmarkStart w:id="197" w:name="_Toc184312115"/>
      <w:bookmarkEnd w:id="197"/>
      <w:bookmarkStart w:id="198" w:name="_Toc184314462"/>
      <w:bookmarkEnd w:id="198"/>
      <w:bookmarkStart w:id="199" w:name="_Toc184314459"/>
      <w:bookmarkEnd w:id="199"/>
      <w:bookmarkStart w:id="200" w:name="_Toc184308045"/>
      <w:bookmarkEnd w:id="200"/>
      <w:bookmarkStart w:id="201" w:name="_Toc184308098"/>
      <w:bookmarkEnd w:id="201"/>
      <w:bookmarkStart w:id="202" w:name="_Toc184308087"/>
      <w:bookmarkEnd w:id="202"/>
      <w:bookmarkStart w:id="203" w:name="_Toc184313303"/>
      <w:bookmarkEnd w:id="203"/>
      <w:bookmarkStart w:id="204" w:name="_Toc184310275"/>
      <w:bookmarkEnd w:id="204"/>
      <w:bookmarkStart w:id="205" w:name="_Toc184310326"/>
      <w:bookmarkEnd w:id="205"/>
      <w:bookmarkStart w:id="206" w:name="_Toc184312079"/>
      <w:bookmarkEnd w:id="206"/>
      <w:bookmarkStart w:id="207" w:name="_Toc184313276"/>
      <w:bookmarkEnd w:id="207"/>
      <w:bookmarkStart w:id="208" w:name="_Toc184310324"/>
      <w:bookmarkEnd w:id="208"/>
      <w:bookmarkStart w:id="209" w:name="_Toc184314478"/>
      <w:bookmarkEnd w:id="209"/>
      <w:bookmarkStart w:id="210" w:name="_Toc184308080"/>
      <w:bookmarkEnd w:id="210"/>
      <w:bookmarkStart w:id="211" w:name="_Toc184314434"/>
      <w:bookmarkEnd w:id="211"/>
      <w:bookmarkStart w:id="212" w:name="_Toc184308072"/>
      <w:bookmarkEnd w:id="212"/>
      <w:bookmarkStart w:id="213" w:name="_Toc184313269"/>
      <w:bookmarkEnd w:id="213"/>
      <w:bookmarkStart w:id="214" w:name="_Toc184314474"/>
      <w:bookmarkEnd w:id="214"/>
      <w:bookmarkStart w:id="215" w:name="_Toc184310281"/>
      <w:bookmarkEnd w:id="215"/>
      <w:bookmarkStart w:id="216" w:name="_Toc184312113"/>
      <w:bookmarkEnd w:id="216"/>
      <w:bookmarkStart w:id="217" w:name="_Toc184313262"/>
      <w:bookmarkEnd w:id="217"/>
      <w:bookmarkStart w:id="218" w:name="_Toc184313279"/>
      <w:bookmarkEnd w:id="218"/>
      <w:bookmarkStart w:id="219" w:name="_Toc184310315"/>
      <w:bookmarkEnd w:id="219"/>
      <w:bookmarkStart w:id="220" w:name="_Toc184314440"/>
      <w:bookmarkEnd w:id="220"/>
      <w:bookmarkStart w:id="221" w:name="_Toc184310286"/>
      <w:bookmarkEnd w:id="221"/>
      <w:bookmarkStart w:id="222" w:name="_Toc184312103"/>
      <w:bookmarkEnd w:id="222"/>
      <w:bookmarkStart w:id="223" w:name="_Toc184312075"/>
      <w:bookmarkEnd w:id="223"/>
      <w:bookmarkStart w:id="224" w:name="_Toc184310282"/>
      <w:bookmarkEnd w:id="224"/>
      <w:bookmarkStart w:id="225" w:name="_Toc184308040"/>
      <w:bookmarkEnd w:id="225"/>
      <w:bookmarkStart w:id="226" w:name="_Toc184314480"/>
      <w:bookmarkEnd w:id="226"/>
      <w:bookmarkStart w:id="227" w:name="_Toc184312110"/>
      <w:bookmarkEnd w:id="227"/>
      <w:bookmarkStart w:id="228" w:name="_Toc184314417"/>
      <w:bookmarkEnd w:id="228"/>
      <w:bookmarkStart w:id="229" w:name="_Toc184308046"/>
      <w:bookmarkEnd w:id="229"/>
      <w:bookmarkStart w:id="230" w:name="_Toc184312137"/>
      <w:bookmarkEnd w:id="230"/>
      <w:bookmarkStart w:id="231" w:name="_Toc184313274"/>
      <w:bookmarkEnd w:id="231"/>
      <w:bookmarkStart w:id="232" w:name="_Toc184313284"/>
      <w:bookmarkEnd w:id="232"/>
      <w:bookmarkStart w:id="233" w:name="_Toc184314445"/>
      <w:bookmarkEnd w:id="233"/>
      <w:bookmarkStart w:id="234" w:name="_Toc184312076"/>
      <w:bookmarkEnd w:id="234"/>
      <w:bookmarkStart w:id="235" w:name="_Toc184308076"/>
      <w:bookmarkEnd w:id="235"/>
      <w:bookmarkStart w:id="236" w:name="_Toc184313245"/>
      <w:bookmarkEnd w:id="236"/>
      <w:bookmarkStart w:id="237" w:name="_Toc184313265"/>
      <w:bookmarkEnd w:id="237"/>
      <w:bookmarkStart w:id="238" w:name="_Toc184310319"/>
      <w:bookmarkEnd w:id="238"/>
      <w:bookmarkStart w:id="239" w:name="_Toc184312109"/>
      <w:bookmarkEnd w:id="239"/>
      <w:bookmarkStart w:id="240" w:name="_Toc184314475"/>
      <w:bookmarkEnd w:id="240"/>
      <w:bookmarkStart w:id="241" w:name="_Toc184310278"/>
      <w:bookmarkEnd w:id="241"/>
      <w:bookmarkStart w:id="242" w:name="_Toc184314473"/>
      <w:bookmarkEnd w:id="242"/>
      <w:bookmarkStart w:id="243" w:name="_Toc184312114"/>
      <w:bookmarkEnd w:id="243"/>
      <w:bookmarkStart w:id="244" w:name="_Toc184313310"/>
      <w:bookmarkEnd w:id="244"/>
      <w:bookmarkStart w:id="245" w:name="_Toc184314452"/>
      <w:bookmarkEnd w:id="245"/>
      <w:bookmarkStart w:id="246" w:name="_Toc184310344"/>
      <w:bookmarkEnd w:id="246"/>
      <w:bookmarkStart w:id="247" w:name="_Toc184308041"/>
      <w:bookmarkEnd w:id="247"/>
      <w:bookmarkStart w:id="248" w:name="_Toc184308074"/>
      <w:bookmarkEnd w:id="248"/>
      <w:bookmarkStart w:id="249" w:name="_Toc184312069"/>
      <w:bookmarkEnd w:id="249"/>
      <w:bookmarkStart w:id="250" w:name="_Toc184314453"/>
      <w:bookmarkEnd w:id="250"/>
      <w:bookmarkStart w:id="251" w:name="_Toc184310337"/>
      <w:bookmarkEnd w:id="251"/>
      <w:bookmarkStart w:id="252" w:name="_Toc184314455"/>
      <w:bookmarkEnd w:id="252"/>
      <w:bookmarkStart w:id="253" w:name="_Toc184312100"/>
      <w:bookmarkEnd w:id="253"/>
      <w:bookmarkStart w:id="254" w:name="_Toc184312130"/>
      <w:bookmarkEnd w:id="254"/>
      <w:bookmarkStart w:id="255" w:name="_Toc184308104"/>
      <w:bookmarkEnd w:id="255"/>
      <w:bookmarkStart w:id="256" w:name="_Toc184313278"/>
      <w:bookmarkEnd w:id="256"/>
      <w:bookmarkStart w:id="257" w:name="_Toc184310342"/>
      <w:bookmarkEnd w:id="257"/>
      <w:bookmarkStart w:id="258" w:name="_Toc184310304"/>
      <w:bookmarkEnd w:id="258"/>
      <w:bookmarkStart w:id="259" w:name="_Toc184314436"/>
      <w:bookmarkEnd w:id="259"/>
      <w:bookmarkStart w:id="260" w:name="_Toc184310272"/>
      <w:bookmarkEnd w:id="260"/>
      <w:bookmarkStart w:id="261" w:name="_Toc184310303"/>
      <w:bookmarkEnd w:id="261"/>
      <w:bookmarkStart w:id="262" w:name="_Toc184313252"/>
      <w:bookmarkEnd w:id="262"/>
      <w:bookmarkStart w:id="263" w:name="_Toc184314421"/>
      <w:bookmarkEnd w:id="263"/>
      <w:bookmarkStart w:id="264" w:name="_Toc184312111"/>
      <w:bookmarkEnd w:id="264"/>
      <w:bookmarkStart w:id="265" w:name="_Toc184312106"/>
      <w:bookmarkEnd w:id="265"/>
      <w:bookmarkStart w:id="266" w:name="_Toc184314410"/>
      <w:bookmarkEnd w:id="266"/>
      <w:bookmarkStart w:id="267" w:name="_Toc184308049"/>
      <w:bookmarkEnd w:id="267"/>
      <w:bookmarkStart w:id="268" w:name="_Toc184310279"/>
      <w:bookmarkEnd w:id="268"/>
      <w:bookmarkStart w:id="269" w:name="_Toc184308065"/>
      <w:bookmarkEnd w:id="269"/>
      <w:bookmarkStart w:id="270" w:name="_Toc184310317"/>
      <w:bookmarkEnd w:id="270"/>
      <w:bookmarkStart w:id="271" w:name="_Toc184314466"/>
      <w:bookmarkEnd w:id="271"/>
      <w:bookmarkStart w:id="272" w:name="_Toc184314441"/>
      <w:bookmarkEnd w:id="272"/>
      <w:bookmarkStart w:id="273" w:name="_Toc184308062"/>
      <w:bookmarkEnd w:id="273"/>
      <w:bookmarkStart w:id="274" w:name="_Toc184308107"/>
      <w:bookmarkEnd w:id="274"/>
      <w:bookmarkStart w:id="275" w:name="_Toc184313307"/>
      <w:bookmarkEnd w:id="275"/>
      <w:bookmarkStart w:id="276" w:name="_Toc184313308"/>
      <w:bookmarkEnd w:id="276"/>
      <w:bookmarkStart w:id="277" w:name="_Toc184313282"/>
      <w:bookmarkEnd w:id="277"/>
      <w:bookmarkStart w:id="278" w:name="_Toc184314448"/>
      <w:bookmarkEnd w:id="278"/>
      <w:bookmarkStart w:id="279" w:name="_Toc184310283"/>
      <w:bookmarkEnd w:id="279"/>
      <w:bookmarkStart w:id="280" w:name="_Toc184308105"/>
      <w:bookmarkEnd w:id="280"/>
      <w:bookmarkStart w:id="281" w:name="_Toc184312117"/>
      <w:bookmarkEnd w:id="281"/>
      <w:bookmarkStart w:id="282" w:name="_Toc184308056"/>
      <w:bookmarkEnd w:id="282"/>
      <w:bookmarkStart w:id="283" w:name="_Toc184310314"/>
      <w:bookmarkEnd w:id="283"/>
      <w:bookmarkStart w:id="284" w:name="_Toc184310327"/>
      <w:bookmarkEnd w:id="284"/>
      <w:bookmarkStart w:id="285" w:name="_Toc184313247"/>
      <w:bookmarkEnd w:id="285"/>
      <w:bookmarkStart w:id="286" w:name="_Toc184314477"/>
      <w:bookmarkEnd w:id="286"/>
      <w:bookmarkStart w:id="287" w:name="_Toc184308066"/>
      <w:bookmarkEnd w:id="287"/>
      <w:bookmarkStart w:id="288" w:name="_Toc184308037"/>
      <w:bookmarkEnd w:id="288"/>
      <w:bookmarkStart w:id="289" w:name="_Toc184308052"/>
      <w:bookmarkEnd w:id="289"/>
      <w:bookmarkStart w:id="290" w:name="_Toc184314449"/>
      <w:bookmarkEnd w:id="290"/>
      <w:bookmarkStart w:id="291" w:name="_Toc184308089"/>
      <w:bookmarkEnd w:id="291"/>
      <w:bookmarkStart w:id="292" w:name="_Toc184310316"/>
      <w:bookmarkEnd w:id="292"/>
      <w:bookmarkStart w:id="293" w:name="_Toc184310302"/>
      <w:bookmarkEnd w:id="293"/>
      <w:bookmarkStart w:id="294" w:name="_Toc184312139"/>
      <w:bookmarkEnd w:id="294"/>
      <w:bookmarkStart w:id="295" w:name="_Toc184313277"/>
      <w:bookmarkEnd w:id="295"/>
      <w:bookmarkStart w:id="296" w:name="_Toc184312092"/>
      <w:bookmarkEnd w:id="296"/>
      <w:bookmarkStart w:id="297" w:name="_Toc184312128"/>
      <w:bookmarkEnd w:id="297"/>
      <w:bookmarkStart w:id="298" w:name="_Toc184314431"/>
      <w:bookmarkEnd w:id="298"/>
      <w:bookmarkStart w:id="299" w:name="_Toc184310289"/>
      <w:bookmarkEnd w:id="299"/>
      <w:bookmarkStart w:id="300" w:name="_Toc184312071"/>
      <w:bookmarkEnd w:id="300"/>
      <w:bookmarkStart w:id="301" w:name="_Toc184310328"/>
      <w:bookmarkEnd w:id="301"/>
      <w:bookmarkStart w:id="302" w:name="_Toc184314465"/>
      <w:bookmarkEnd w:id="302"/>
      <w:bookmarkStart w:id="303" w:name="_Toc184314416"/>
      <w:bookmarkEnd w:id="303"/>
      <w:bookmarkStart w:id="304" w:name="_Toc184313255"/>
      <w:bookmarkEnd w:id="304"/>
      <w:bookmarkStart w:id="305" w:name="_Toc184313243"/>
      <w:bookmarkEnd w:id="305"/>
      <w:bookmarkStart w:id="306" w:name="_Toc184314472"/>
      <w:bookmarkEnd w:id="306"/>
      <w:bookmarkStart w:id="307" w:name="_Toc184314461"/>
      <w:bookmarkEnd w:id="307"/>
      <w:bookmarkStart w:id="308" w:name="_Toc184308063"/>
      <w:bookmarkEnd w:id="308"/>
      <w:bookmarkStart w:id="309" w:name="_Toc184313286"/>
      <w:bookmarkEnd w:id="309"/>
      <w:bookmarkStart w:id="310" w:name="_Toc184308090"/>
      <w:bookmarkEnd w:id="310"/>
      <w:bookmarkStart w:id="311" w:name="_Toc184312132"/>
      <w:bookmarkEnd w:id="311"/>
      <w:bookmarkStart w:id="312" w:name="_Toc184314413"/>
      <w:bookmarkEnd w:id="312"/>
      <w:bookmarkStart w:id="313" w:name="_Toc184313283"/>
      <w:bookmarkEnd w:id="313"/>
      <w:bookmarkStart w:id="314" w:name="_Toc184312085"/>
      <w:bookmarkEnd w:id="314"/>
      <w:bookmarkStart w:id="315" w:name="_Toc184308100"/>
      <w:bookmarkEnd w:id="315"/>
      <w:bookmarkStart w:id="316" w:name="_Toc184313253"/>
      <w:bookmarkEnd w:id="316"/>
      <w:bookmarkStart w:id="317" w:name="_Toc184308050"/>
      <w:bookmarkEnd w:id="317"/>
      <w:bookmarkStart w:id="318" w:name="_Toc184312116"/>
      <w:bookmarkEnd w:id="318"/>
      <w:bookmarkStart w:id="319" w:name="_Toc184314435"/>
      <w:bookmarkEnd w:id="319"/>
      <w:bookmarkStart w:id="320" w:name="_Toc184308038"/>
      <w:bookmarkEnd w:id="320"/>
      <w:bookmarkStart w:id="321" w:name="_Toc184314464"/>
      <w:bookmarkEnd w:id="321"/>
      <w:bookmarkStart w:id="322" w:name="_Toc184310333"/>
      <w:bookmarkEnd w:id="322"/>
      <w:bookmarkStart w:id="323" w:name="_Toc184310305"/>
      <w:bookmarkEnd w:id="323"/>
      <w:bookmarkStart w:id="324" w:name="_Toc184314432"/>
      <w:bookmarkEnd w:id="324"/>
      <w:bookmarkStart w:id="325" w:name="_Toc184312080"/>
      <w:bookmarkEnd w:id="325"/>
      <w:bookmarkStart w:id="326" w:name="_Toc184310291"/>
      <w:bookmarkEnd w:id="326"/>
      <w:bookmarkStart w:id="327" w:name="_Toc184308093"/>
      <w:bookmarkEnd w:id="327"/>
      <w:bookmarkStart w:id="328" w:name="_Toc184310339"/>
      <w:bookmarkEnd w:id="328"/>
      <w:bookmarkStart w:id="329" w:name="_Toc184313240"/>
      <w:bookmarkEnd w:id="329"/>
      <w:bookmarkStart w:id="330" w:name="_Toc184310280"/>
      <w:bookmarkEnd w:id="330"/>
      <w:bookmarkStart w:id="331" w:name="_Toc184310299"/>
      <w:bookmarkEnd w:id="331"/>
      <w:bookmarkStart w:id="332" w:name="_Toc184313304"/>
      <w:bookmarkEnd w:id="332"/>
      <w:bookmarkStart w:id="333" w:name="_Toc184310298"/>
      <w:bookmarkEnd w:id="333"/>
      <w:bookmarkStart w:id="334" w:name="_Toc184313241"/>
      <w:bookmarkEnd w:id="334"/>
      <w:bookmarkStart w:id="335" w:name="_Toc184314414"/>
      <w:bookmarkEnd w:id="335"/>
      <w:bookmarkStart w:id="336" w:name="_Toc184310338"/>
      <w:bookmarkEnd w:id="336"/>
      <w:bookmarkStart w:id="337" w:name="_Toc184312089"/>
      <w:bookmarkEnd w:id="337"/>
      <w:bookmarkStart w:id="338" w:name="_Toc184308079"/>
      <w:bookmarkEnd w:id="338"/>
      <w:bookmarkStart w:id="339" w:name="_Toc184313289"/>
      <w:bookmarkEnd w:id="339"/>
      <w:bookmarkStart w:id="340" w:name="_Toc184312133"/>
      <w:bookmarkEnd w:id="340"/>
      <w:bookmarkStart w:id="341" w:name="_Toc184310340"/>
      <w:bookmarkEnd w:id="341"/>
      <w:bookmarkStart w:id="342" w:name="_Toc184310336"/>
      <w:bookmarkEnd w:id="342"/>
      <w:bookmarkStart w:id="343" w:name="_Toc184314438"/>
      <w:bookmarkEnd w:id="343"/>
      <w:bookmarkStart w:id="344" w:name="_Toc184308051"/>
      <w:bookmarkEnd w:id="344"/>
      <w:bookmarkStart w:id="345" w:name="_Toc184308083"/>
      <w:bookmarkEnd w:id="345"/>
      <w:bookmarkStart w:id="346" w:name="_Toc184312135"/>
      <w:bookmarkEnd w:id="346"/>
      <w:bookmarkStart w:id="347" w:name="_Toc184314418"/>
      <w:bookmarkEnd w:id="347"/>
      <w:bookmarkStart w:id="348" w:name="_Toc184312068"/>
      <w:bookmarkEnd w:id="348"/>
      <w:bookmarkStart w:id="349" w:name="_Toc184308043"/>
      <w:bookmarkEnd w:id="349"/>
      <w:bookmarkStart w:id="350" w:name="_Toc184314479"/>
      <w:bookmarkEnd w:id="350"/>
      <w:bookmarkStart w:id="351" w:name="_Toc184312124"/>
      <w:bookmarkEnd w:id="351"/>
      <w:bookmarkStart w:id="352" w:name="_Toc184308047"/>
      <w:bookmarkEnd w:id="352"/>
      <w:bookmarkStart w:id="353" w:name="_Toc184312073"/>
      <w:bookmarkEnd w:id="353"/>
      <w:bookmarkStart w:id="354" w:name="_Toc184308088"/>
      <w:bookmarkEnd w:id="354"/>
      <w:bookmarkStart w:id="355" w:name="_Toc184308070"/>
      <w:bookmarkEnd w:id="355"/>
      <w:bookmarkStart w:id="356" w:name="_Toc184308091"/>
      <w:bookmarkEnd w:id="356"/>
      <w:bookmarkStart w:id="357" w:name="_Toc184310297"/>
      <w:bookmarkEnd w:id="357"/>
      <w:bookmarkStart w:id="358" w:name="_Toc184308055"/>
      <w:bookmarkEnd w:id="358"/>
      <w:bookmarkStart w:id="359" w:name="_Toc184310318"/>
      <w:bookmarkEnd w:id="359"/>
      <w:bookmarkStart w:id="360" w:name="_Toc184310325"/>
      <w:bookmarkEnd w:id="360"/>
      <w:bookmarkStart w:id="361" w:name="_Toc184308058"/>
      <w:bookmarkEnd w:id="361"/>
      <w:bookmarkStart w:id="362" w:name="_Toc184313258"/>
      <w:bookmarkEnd w:id="362"/>
      <w:bookmarkStart w:id="363" w:name="_Toc184314412"/>
      <w:bookmarkEnd w:id="363"/>
      <w:bookmarkStart w:id="364" w:name="_Toc184313254"/>
      <w:bookmarkEnd w:id="364"/>
      <w:bookmarkStart w:id="365" w:name="_Toc184313246"/>
      <w:bookmarkEnd w:id="365"/>
      <w:bookmarkStart w:id="366" w:name="_Toc184312134"/>
      <w:bookmarkEnd w:id="366"/>
      <w:bookmarkStart w:id="367" w:name="_Toc184313287"/>
      <w:bookmarkEnd w:id="367"/>
      <w:bookmarkStart w:id="368" w:name="_Toc184314428"/>
      <w:bookmarkEnd w:id="368"/>
      <w:bookmarkStart w:id="369" w:name="_Toc184314426"/>
      <w:bookmarkEnd w:id="369"/>
      <w:bookmarkStart w:id="370" w:name="_Toc184310335"/>
      <w:bookmarkEnd w:id="370"/>
      <w:bookmarkStart w:id="371" w:name="_Toc184314433"/>
      <w:bookmarkEnd w:id="371"/>
      <w:bookmarkStart w:id="372" w:name="_Toc184313298"/>
      <w:bookmarkEnd w:id="372"/>
      <w:bookmarkStart w:id="373" w:name="_Toc184312102"/>
      <w:bookmarkEnd w:id="373"/>
      <w:bookmarkStart w:id="374" w:name="_Toc184314460"/>
      <w:bookmarkEnd w:id="374"/>
      <w:bookmarkStart w:id="375" w:name="_Toc184308042"/>
      <w:bookmarkEnd w:id="375"/>
      <w:bookmarkStart w:id="376" w:name="_Toc184312118"/>
      <w:bookmarkEnd w:id="376"/>
      <w:bookmarkStart w:id="377" w:name="_Toc184312087"/>
      <w:bookmarkEnd w:id="377"/>
      <w:bookmarkStart w:id="378" w:name="_Toc184310310"/>
      <w:bookmarkEnd w:id="378"/>
      <w:bookmarkStart w:id="379" w:name="_Toc184310293"/>
      <w:bookmarkEnd w:id="379"/>
      <w:bookmarkStart w:id="380" w:name="_Toc184314450"/>
      <w:bookmarkEnd w:id="380"/>
      <w:bookmarkStart w:id="381" w:name="_Toc184312122"/>
      <w:bookmarkEnd w:id="381"/>
      <w:bookmarkStart w:id="382" w:name="_Toc184308101"/>
      <w:bookmarkEnd w:id="382"/>
      <w:bookmarkStart w:id="383" w:name="_Toc184308099"/>
      <w:bookmarkEnd w:id="383"/>
      <w:bookmarkStart w:id="384" w:name="_Toc184310290"/>
      <w:bookmarkEnd w:id="384"/>
      <w:bookmarkStart w:id="385" w:name="_Toc184314471"/>
      <w:bookmarkEnd w:id="385"/>
      <w:bookmarkStart w:id="386" w:name="_Toc184310292"/>
      <w:bookmarkEnd w:id="386"/>
      <w:bookmarkStart w:id="387" w:name="_Toc184313271"/>
      <w:bookmarkEnd w:id="387"/>
      <w:bookmarkStart w:id="388" w:name="_Toc184308048"/>
      <w:bookmarkEnd w:id="388"/>
      <w:bookmarkStart w:id="389" w:name="_Toc184308078"/>
      <w:bookmarkEnd w:id="389"/>
      <w:bookmarkStart w:id="390" w:name="_Toc184310329"/>
      <w:bookmarkEnd w:id="390"/>
      <w:bookmarkStart w:id="391" w:name="_Toc184314427"/>
      <w:bookmarkEnd w:id="391"/>
      <w:bookmarkStart w:id="392" w:name="_Toc184314444"/>
      <w:bookmarkEnd w:id="392"/>
      <w:r>
        <w:rPr>
          <w:rFonts w:hint="eastAsia" w:ascii="宋体" w:hAnsi="宋体" w:cs="宋体"/>
          <w:b/>
          <w:color w:val="auto"/>
          <w:sz w:val="36"/>
          <w:szCs w:val="36"/>
          <w:highlight w:val="none"/>
        </w:rPr>
        <w:t>评标办法</w:t>
      </w:r>
    </w:p>
    <w:p w14:paraId="38468B90">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4"/>
        <w:tblW w:w="965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94"/>
        <w:gridCol w:w="5617"/>
        <w:gridCol w:w="877"/>
        <w:gridCol w:w="1073"/>
        <w:gridCol w:w="1496"/>
      </w:tblGrid>
      <w:tr w14:paraId="4E12E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3E64BFB6">
            <w:pPr>
              <w:snapToGrid w:val="0"/>
              <w:spacing w:after="120"/>
              <w:jc w:val="center"/>
              <w:rPr>
                <w:rFonts w:hint="eastAsia" w:ascii="宋体" w:hAnsi="宋体" w:eastAsia="宋体" w:cs="宋体"/>
                <w:sz w:val="24"/>
                <w:szCs w:val="24"/>
              </w:rPr>
            </w:pPr>
            <w:r>
              <w:rPr>
                <w:rFonts w:hint="eastAsia" w:ascii="宋体" w:hAnsi="宋体" w:eastAsia="宋体" w:cs="宋体"/>
                <w:sz w:val="24"/>
                <w:szCs w:val="24"/>
              </w:rPr>
              <w:t>序号</w:t>
            </w:r>
          </w:p>
        </w:tc>
        <w:tc>
          <w:tcPr>
            <w:tcW w:w="5617" w:type="dxa"/>
            <w:noWrap w:val="0"/>
            <w:vAlign w:val="center"/>
          </w:tcPr>
          <w:p w14:paraId="03A878F2">
            <w:pPr>
              <w:snapToGrid w:val="0"/>
              <w:spacing w:after="120"/>
              <w:jc w:val="center"/>
              <w:rPr>
                <w:rFonts w:hint="eastAsia" w:ascii="宋体" w:hAnsi="宋体" w:eastAsia="宋体" w:cs="宋体"/>
                <w:sz w:val="24"/>
                <w:szCs w:val="24"/>
              </w:rPr>
            </w:pPr>
            <w:r>
              <w:rPr>
                <w:rFonts w:hint="eastAsia" w:ascii="宋体" w:hAnsi="宋体" w:eastAsia="宋体" w:cs="宋体"/>
                <w:sz w:val="24"/>
                <w:szCs w:val="24"/>
              </w:rPr>
              <w:t>评标标准</w:t>
            </w:r>
          </w:p>
        </w:tc>
        <w:tc>
          <w:tcPr>
            <w:tcW w:w="877" w:type="dxa"/>
            <w:noWrap w:val="0"/>
            <w:vAlign w:val="center"/>
          </w:tcPr>
          <w:p w14:paraId="64E2C99E">
            <w:pPr>
              <w:snapToGrid w:val="0"/>
              <w:spacing w:after="120"/>
              <w:jc w:val="center"/>
              <w:rPr>
                <w:rFonts w:hint="eastAsia" w:ascii="宋体" w:hAnsi="宋体" w:eastAsia="宋体" w:cs="宋体"/>
                <w:sz w:val="24"/>
                <w:szCs w:val="24"/>
              </w:rPr>
            </w:pPr>
            <w:r>
              <w:rPr>
                <w:rFonts w:hint="eastAsia" w:ascii="宋体" w:hAnsi="宋体" w:eastAsia="宋体" w:cs="宋体"/>
                <w:sz w:val="24"/>
                <w:szCs w:val="24"/>
              </w:rPr>
              <w:t>权重</w:t>
            </w:r>
          </w:p>
        </w:tc>
        <w:tc>
          <w:tcPr>
            <w:tcW w:w="1073" w:type="dxa"/>
            <w:noWrap w:val="0"/>
            <w:vAlign w:val="center"/>
          </w:tcPr>
          <w:p w14:paraId="670D5470">
            <w:pPr>
              <w:snapToGrid w:val="0"/>
              <w:spacing w:after="120"/>
              <w:jc w:val="center"/>
              <w:rPr>
                <w:rFonts w:hint="eastAsia" w:ascii="宋体" w:hAnsi="宋体" w:eastAsia="宋体" w:cs="宋体"/>
                <w:bCs/>
                <w:sz w:val="24"/>
                <w:szCs w:val="24"/>
              </w:rPr>
            </w:pPr>
            <w:r>
              <w:rPr>
                <w:rFonts w:hint="eastAsia" w:ascii="宋体" w:hAnsi="宋体" w:eastAsia="宋体" w:cs="宋体"/>
                <w:bCs/>
                <w:sz w:val="24"/>
                <w:szCs w:val="24"/>
              </w:rPr>
              <w:t>主观分/客观分属性</w:t>
            </w:r>
          </w:p>
        </w:tc>
        <w:tc>
          <w:tcPr>
            <w:tcW w:w="1496" w:type="dxa"/>
            <w:noWrap w:val="0"/>
            <w:vAlign w:val="top"/>
          </w:tcPr>
          <w:p w14:paraId="0E912D63">
            <w:pPr>
              <w:snapToGrid w:val="0"/>
              <w:spacing w:after="120"/>
              <w:jc w:val="center"/>
              <w:rPr>
                <w:rFonts w:hint="eastAsia" w:ascii="宋体" w:hAnsi="宋体" w:eastAsia="宋体" w:cs="宋体"/>
                <w:sz w:val="24"/>
                <w:szCs w:val="24"/>
              </w:rPr>
            </w:pPr>
            <w:r>
              <w:rPr>
                <w:rFonts w:hint="eastAsia" w:ascii="宋体" w:hAnsi="宋体" w:eastAsia="宋体" w:cs="宋体"/>
                <w:bCs/>
                <w:sz w:val="24"/>
                <w:szCs w:val="24"/>
              </w:rPr>
              <w:t>投标文件中评标标准相应的商务技术资料目录*</w:t>
            </w:r>
          </w:p>
        </w:tc>
      </w:tr>
      <w:tr w14:paraId="6F714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594" w:type="dxa"/>
            <w:noWrap w:val="0"/>
            <w:vAlign w:val="center"/>
          </w:tcPr>
          <w:p w14:paraId="52FD0869">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w:t>
            </w:r>
          </w:p>
        </w:tc>
        <w:tc>
          <w:tcPr>
            <w:tcW w:w="5617" w:type="dxa"/>
            <w:noWrap w:val="0"/>
            <w:vAlign w:val="top"/>
          </w:tcPr>
          <w:p w14:paraId="75447B1B">
            <w:pPr>
              <w:snapToGrid w:val="0"/>
              <w:spacing w:after="120" w:line="240" w:lineRule="auto"/>
              <w:jc w:val="both"/>
              <w:rPr>
                <w:rFonts w:hint="eastAsia" w:ascii="宋体" w:hAnsi="宋体" w:eastAsia="宋体" w:cs="宋体"/>
                <w:b w:val="0"/>
                <w:bCs w:val="0"/>
                <w:sz w:val="24"/>
                <w:szCs w:val="24"/>
                <w:highlight w:val="none"/>
                <w:lang w:eastAsia="zh-CN"/>
              </w:rPr>
            </w:pPr>
            <w:r>
              <w:rPr>
                <w:rFonts w:hint="eastAsia" w:ascii="宋体" w:hAnsi="宋体" w:eastAsia="宋体" w:cs="宋体"/>
                <w:b w:val="0"/>
                <w:bCs/>
                <w:sz w:val="24"/>
                <w:szCs w:val="24"/>
                <w:highlight w:val="none"/>
                <w:shd w:val="clear"/>
              </w:rPr>
              <w:t>投标人</w:t>
            </w:r>
            <w:r>
              <w:rPr>
                <w:rFonts w:hint="eastAsia" w:ascii="宋体" w:hAnsi="宋体" w:eastAsia="宋体" w:cs="宋体"/>
                <w:b w:val="0"/>
                <w:bCs/>
                <w:sz w:val="24"/>
                <w:szCs w:val="24"/>
                <w:highlight w:val="none"/>
                <w:shd w:val="clear"/>
                <w:lang w:val="en-US" w:eastAsia="zh-CN"/>
              </w:rPr>
              <w:t>具有</w:t>
            </w:r>
            <w:r>
              <w:rPr>
                <w:rFonts w:hint="eastAsia" w:ascii="宋体" w:hAnsi="宋体" w:eastAsia="宋体" w:cs="宋体"/>
                <w:b w:val="0"/>
                <w:bCs/>
                <w:sz w:val="24"/>
                <w:szCs w:val="24"/>
                <w:highlight w:val="none"/>
                <w:shd w:val="clear"/>
              </w:rPr>
              <w:t>中华人民共和国互联网新闻信息服务许可证得</w:t>
            </w:r>
            <w:r>
              <w:rPr>
                <w:rFonts w:hint="eastAsia" w:ascii="宋体" w:hAnsi="宋体" w:eastAsia="宋体" w:cs="宋体"/>
                <w:b w:val="0"/>
                <w:bCs/>
                <w:sz w:val="24"/>
                <w:szCs w:val="24"/>
                <w:highlight w:val="none"/>
                <w:shd w:val="clear"/>
                <w:lang w:val="en-US" w:eastAsia="zh-CN"/>
              </w:rPr>
              <w:t>3</w:t>
            </w:r>
            <w:r>
              <w:rPr>
                <w:rFonts w:hint="eastAsia" w:ascii="宋体" w:hAnsi="宋体" w:eastAsia="宋体" w:cs="宋体"/>
                <w:b w:val="0"/>
                <w:bCs/>
                <w:sz w:val="24"/>
                <w:szCs w:val="24"/>
                <w:highlight w:val="none"/>
                <w:shd w:val="clear"/>
              </w:rPr>
              <w:t>分，提供相关证明材料并加盖公章，否则不得分。</w:t>
            </w:r>
          </w:p>
        </w:tc>
        <w:tc>
          <w:tcPr>
            <w:tcW w:w="877" w:type="dxa"/>
            <w:noWrap w:val="0"/>
            <w:vAlign w:val="center"/>
          </w:tcPr>
          <w:p w14:paraId="0CA865F0">
            <w:pPr>
              <w:snapToGrid w:val="0"/>
              <w:spacing w:after="120"/>
              <w:jc w:val="cente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1073" w:type="dxa"/>
            <w:noWrap w:val="0"/>
            <w:vAlign w:val="center"/>
          </w:tcPr>
          <w:p w14:paraId="1FC3E322">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客观分</w:t>
            </w:r>
          </w:p>
        </w:tc>
        <w:tc>
          <w:tcPr>
            <w:tcW w:w="1496" w:type="dxa"/>
            <w:noWrap w:val="0"/>
            <w:vAlign w:val="top"/>
          </w:tcPr>
          <w:p w14:paraId="22162516">
            <w:pPr>
              <w:snapToGrid w:val="0"/>
              <w:spacing w:after="120"/>
              <w:jc w:val="center"/>
              <w:rPr>
                <w:rFonts w:hint="eastAsia" w:ascii="宋体" w:hAnsi="宋体" w:eastAsia="宋体" w:cs="宋体"/>
                <w:sz w:val="24"/>
                <w:szCs w:val="24"/>
              </w:rPr>
            </w:pPr>
          </w:p>
        </w:tc>
      </w:tr>
      <w:tr w14:paraId="5CD7E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594" w:type="dxa"/>
            <w:noWrap w:val="0"/>
            <w:vAlign w:val="center"/>
          </w:tcPr>
          <w:p w14:paraId="2706D1E4">
            <w:pPr>
              <w:keepNext w:val="0"/>
              <w:keepLines w:val="0"/>
              <w:widowControl/>
              <w:suppressLineNumbers w:val="0"/>
              <w:jc w:val="center"/>
              <w:textAlignment w:val="center"/>
              <w:rPr>
                <w:rFonts w:hint="eastAsia" w:ascii="宋体" w:hAnsi="宋体" w:eastAsia="宋体" w:cs="宋体"/>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2</w:t>
            </w:r>
          </w:p>
        </w:tc>
        <w:tc>
          <w:tcPr>
            <w:tcW w:w="5617" w:type="dxa"/>
            <w:noWrap w:val="0"/>
            <w:vAlign w:val="top"/>
          </w:tcPr>
          <w:p w14:paraId="65512661">
            <w:pPr>
              <w:spacing w:before="120" w:beforeLines="50" w:after="120" w:line="240" w:lineRule="auto"/>
              <w:jc w:val="both"/>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业绩：</w:t>
            </w:r>
            <w:r>
              <w:rPr>
                <w:rFonts w:hint="eastAsia" w:ascii="宋体" w:hAnsi="宋体" w:eastAsia="宋体" w:cs="宋体"/>
                <w:sz w:val="24"/>
                <w:szCs w:val="24"/>
                <w:highlight w:val="none"/>
              </w:rPr>
              <w:t>投标人</w:t>
            </w:r>
            <w:r>
              <w:rPr>
                <w:rFonts w:hint="eastAsia" w:ascii="宋体" w:hAnsi="宋体" w:eastAsia="宋体" w:cs="宋体"/>
                <w:sz w:val="24"/>
                <w:szCs w:val="24"/>
                <w:highlight w:val="none"/>
                <w:lang w:val="en-US" w:eastAsia="zh-CN"/>
              </w:rPr>
              <w:t>自2022年1月1日以来</w:t>
            </w:r>
            <w:r>
              <w:rPr>
                <w:rFonts w:hint="eastAsia" w:ascii="宋体" w:hAnsi="宋体" w:eastAsia="宋体" w:cs="宋体"/>
                <w:sz w:val="24"/>
                <w:szCs w:val="24"/>
                <w:highlight w:val="none"/>
              </w:rPr>
              <w:t>（以合同签署时间为准）承接过类似项目业绩，</w:t>
            </w:r>
            <w:r>
              <w:rPr>
                <w:rFonts w:hint="eastAsia" w:ascii="宋体" w:hAnsi="宋体" w:eastAsia="宋体" w:cs="宋体"/>
                <w:sz w:val="24"/>
                <w:szCs w:val="24"/>
                <w:highlight w:val="none"/>
                <w:lang w:val="en-US" w:eastAsia="zh-CN"/>
              </w:rPr>
              <w:t>每个得0.5分</w:t>
            </w:r>
            <w:r>
              <w:rPr>
                <w:rFonts w:hint="eastAsia" w:ascii="宋体" w:hAnsi="宋体" w:eastAsia="宋体" w:cs="宋体"/>
                <w:sz w:val="24"/>
                <w:szCs w:val="24"/>
                <w:highlight w:val="none"/>
              </w:rPr>
              <w:t>，最高得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p>
          <w:p w14:paraId="5FF8D43E">
            <w:pPr>
              <w:snapToGrid w:val="0"/>
              <w:spacing w:after="120" w:line="240" w:lineRule="auto"/>
              <w:jc w:val="both"/>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lang w:val="en-US" w:eastAsia="zh-CN"/>
              </w:rPr>
              <w:t>证明材料：</w:t>
            </w:r>
            <w:r>
              <w:rPr>
                <w:rFonts w:hint="eastAsia" w:ascii="宋体" w:hAnsi="宋体" w:eastAsia="宋体" w:cs="宋体"/>
                <w:b w:val="0"/>
                <w:bCs w:val="0"/>
                <w:sz w:val="24"/>
                <w:szCs w:val="24"/>
                <w:highlight w:val="none"/>
              </w:rPr>
              <w:t>提供合同复印件并加盖公章，不提供不得分。</w:t>
            </w:r>
            <w:r>
              <w:rPr>
                <w:rFonts w:hint="eastAsia" w:ascii="宋体" w:hAnsi="宋体" w:eastAsia="宋体" w:cs="宋体"/>
                <w:b w:val="0"/>
                <w:bCs w:val="0"/>
                <w:sz w:val="24"/>
                <w:szCs w:val="24"/>
                <w:highlight w:val="none"/>
                <w:lang w:eastAsia="zh-CN"/>
              </w:rPr>
              <w:t>】</w:t>
            </w:r>
          </w:p>
        </w:tc>
        <w:tc>
          <w:tcPr>
            <w:tcW w:w="877" w:type="dxa"/>
            <w:noWrap w:val="0"/>
            <w:vAlign w:val="center"/>
          </w:tcPr>
          <w:p w14:paraId="2A4A5689">
            <w:pPr>
              <w:snapToGrid w:val="0"/>
              <w:spacing w:after="12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1073" w:type="dxa"/>
            <w:noWrap w:val="0"/>
            <w:vAlign w:val="center"/>
          </w:tcPr>
          <w:p w14:paraId="384C995F">
            <w:pPr>
              <w:snapToGrid w:val="0"/>
              <w:spacing w:after="120"/>
              <w:jc w:val="center"/>
              <w:rPr>
                <w:rFonts w:hint="eastAsia" w:ascii="宋体" w:hAnsi="宋体" w:eastAsia="宋体" w:cs="宋体"/>
                <w:sz w:val="24"/>
                <w:szCs w:val="24"/>
                <w:highlight w:val="none"/>
              </w:rPr>
            </w:pPr>
            <w:r>
              <w:rPr>
                <w:rFonts w:hint="eastAsia" w:ascii="宋体" w:hAnsi="宋体" w:eastAsia="宋体" w:cs="宋体"/>
                <w:bCs/>
                <w:sz w:val="24"/>
                <w:szCs w:val="24"/>
                <w:highlight w:val="none"/>
              </w:rPr>
              <w:t>客观分</w:t>
            </w:r>
          </w:p>
        </w:tc>
        <w:tc>
          <w:tcPr>
            <w:tcW w:w="1496" w:type="dxa"/>
            <w:noWrap w:val="0"/>
            <w:vAlign w:val="top"/>
          </w:tcPr>
          <w:p w14:paraId="086F28B7">
            <w:pPr>
              <w:snapToGrid w:val="0"/>
              <w:spacing w:after="120"/>
              <w:jc w:val="center"/>
              <w:rPr>
                <w:rFonts w:hint="eastAsia" w:ascii="宋体" w:hAnsi="宋体" w:eastAsia="宋体" w:cs="宋体"/>
                <w:sz w:val="24"/>
                <w:szCs w:val="24"/>
              </w:rPr>
            </w:pPr>
          </w:p>
        </w:tc>
      </w:tr>
      <w:tr w14:paraId="24CA8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5A59608B">
            <w:pPr>
              <w:keepNext w:val="0"/>
              <w:keepLines w:val="0"/>
              <w:widowControl/>
              <w:suppressLineNumbers w:val="0"/>
              <w:jc w:val="center"/>
              <w:textAlignment w:val="center"/>
              <w:rPr>
                <w:rFonts w:hint="eastAsia" w:ascii="宋体" w:hAnsi="宋体" w:eastAsia="宋体" w:cs="宋体"/>
                <w:sz w:val="24"/>
                <w:szCs w:val="24"/>
                <w:highlight w:val="none"/>
                <w:lang w:bidi="ar"/>
              </w:rPr>
            </w:pPr>
            <w:r>
              <w:rPr>
                <w:rFonts w:hint="eastAsia" w:ascii="宋体" w:hAnsi="宋体" w:eastAsia="宋体" w:cs="宋体"/>
                <w:i w:val="0"/>
                <w:iCs w:val="0"/>
                <w:color w:val="000000"/>
                <w:kern w:val="0"/>
                <w:sz w:val="24"/>
                <w:szCs w:val="24"/>
                <w:highlight w:val="none"/>
                <w:u w:val="none"/>
                <w:lang w:val="en-US" w:eastAsia="zh-CN" w:bidi="ar"/>
              </w:rPr>
              <w:t>3</w:t>
            </w:r>
          </w:p>
        </w:tc>
        <w:tc>
          <w:tcPr>
            <w:tcW w:w="5617" w:type="dxa"/>
            <w:noWrap w:val="0"/>
            <w:vAlign w:val="top"/>
          </w:tcPr>
          <w:p w14:paraId="15154E10">
            <w:pPr>
              <w:snapToGrid w:val="0"/>
              <w:spacing w:after="120" w:line="240" w:lineRule="auto"/>
              <w:jc w:val="both"/>
              <w:rPr>
                <w:rFonts w:hint="eastAsia" w:ascii="宋体" w:hAnsi="宋体" w:eastAsia="宋体" w:cs="宋体"/>
                <w:b/>
                <w:bCs/>
                <w:sz w:val="24"/>
                <w:szCs w:val="24"/>
                <w:highlight w:val="none"/>
              </w:rPr>
            </w:pPr>
            <w:r>
              <w:rPr>
                <w:rFonts w:hint="eastAsia" w:ascii="宋体" w:hAnsi="宋体" w:eastAsia="宋体" w:cs="宋体"/>
                <w:sz w:val="24"/>
                <w:szCs w:val="24"/>
                <w:highlight w:val="none"/>
              </w:rPr>
              <w:t>整体理解</w:t>
            </w:r>
          </w:p>
        </w:tc>
        <w:tc>
          <w:tcPr>
            <w:tcW w:w="877" w:type="dxa"/>
            <w:noWrap w:val="0"/>
            <w:vAlign w:val="center"/>
          </w:tcPr>
          <w:p w14:paraId="0515E613">
            <w:pPr>
              <w:snapToGrid w:val="0"/>
              <w:spacing w:after="120"/>
              <w:jc w:val="center"/>
              <w:rPr>
                <w:rFonts w:hint="eastAsia" w:ascii="宋体" w:hAnsi="宋体" w:eastAsia="宋体" w:cs="宋体"/>
                <w:sz w:val="24"/>
                <w:szCs w:val="24"/>
                <w:highlight w:val="none"/>
                <w:lang w:val="en-US" w:eastAsia="zh-CN"/>
              </w:rPr>
            </w:pPr>
          </w:p>
        </w:tc>
        <w:tc>
          <w:tcPr>
            <w:tcW w:w="1073" w:type="dxa"/>
            <w:noWrap w:val="0"/>
            <w:vAlign w:val="center"/>
          </w:tcPr>
          <w:p w14:paraId="6668C09F">
            <w:pPr>
              <w:snapToGrid w:val="0"/>
              <w:spacing w:after="120"/>
              <w:jc w:val="center"/>
              <w:rPr>
                <w:rFonts w:hint="eastAsia" w:ascii="宋体" w:hAnsi="宋体" w:eastAsia="宋体" w:cs="宋体"/>
                <w:bCs/>
                <w:sz w:val="24"/>
                <w:szCs w:val="24"/>
                <w:highlight w:val="none"/>
                <w:lang w:val="en-US" w:eastAsia="zh-CN"/>
              </w:rPr>
            </w:pPr>
          </w:p>
        </w:tc>
        <w:tc>
          <w:tcPr>
            <w:tcW w:w="1496" w:type="dxa"/>
            <w:noWrap w:val="0"/>
            <w:vAlign w:val="top"/>
          </w:tcPr>
          <w:p w14:paraId="6F1E1BD5">
            <w:pPr>
              <w:snapToGrid w:val="0"/>
              <w:spacing w:after="120"/>
              <w:jc w:val="center"/>
              <w:rPr>
                <w:rFonts w:hint="eastAsia" w:ascii="宋体" w:hAnsi="宋体" w:eastAsia="宋体" w:cs="宋体"/>
                <w:sz w:val="24"/>
                <w:szCs w:val="24"/>
              </w:rPr>
            </w:pPr>
          </w:p>
        </w:tc>
      </w:tr>
      <w:tr w14:paraId="3F537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3" w:hRule="atLeast"/>
          <w:jc w:val="center"/>
        </w:trPr>
        <w:tc>
          <w:tcPr>
            <w:tcW w:w="594" w:type="dxa"/>
            <w:noWrap w:val="0"/>
            <w:vAlign w:val="center"/>
          </w:tcPr>
          <w:p w14:paraId="2907B7C6">
            <w:pPr>
              <w:keepNext w:val="0"/>
              <w:keepLines w:val="0"/>
              <w:widowControl/>
              <w:suppressLineNumbers w:val="0"/>
              <w:jc w:val="center"/>
              <w:textAlignment w:val="center"/>
              <w:rPr>
                <w:rFonts w:hint="default" w:ascii="宋体" w:hAnsi="宋体" w:eastAsia="宋体" w:cs="宋体"/>
                <w:sz w:val="24"/>
                <w:szCs w:val="24"/>
                <w:highlight w:val="none"/>
                <w:lang w:val="en-US" w:bidi="ar"/>
              </w:rPr>
            </w:pPr>
            <w:r>
              <w:rPr>
                <w:rFonts w:hint="eastAsia" w:ascii="宋体" w:hAnsi="宋体" w:eastAsia="宋体" w:cs="宋体"/>
                <w:i w:val="0"/>
                <w:iCs w:val="0"/>
                <w:color w:val="000000"/>
                <w:kern w:val="0"/>
                <w:sz w:val="24"/>
                <w:szCs w:val="24"/>
                <w:highlight w:val="none"/>
                <w:u w:val="none"/>
                <w:lang w:val="en-US" w:eastAsia="zh-CN" w:bidi="ar"/>
              </w:rPr>
              <w:t>3.1</w:t>
            </w:r>
          </w:p>
        </w:tc>
        <w:tc>
          <w:tcPr>
            <w:tcW w:w="5617" w:type="dxa"/>
            <w:noWrap w:val="0"/>
            <w:vAlign w:val="top"/>
          </w:tcPr>
          <w:p w14:paraId="248461DA">
            <w:pPr>
              <w:snapToGrid w:val="0"/>
              <w:spacing w:after="120" w:line="240" w:lineRule="auto"/>
              <w:jc w:val="both"/>
              <w:rPr>
                <w:rFonts w:hint="eastAsia" w:ascii="宋体" w:hAnsi="宋体" w:eastAsia="宋体" w:cs="宋体"/>
                <w:b/>
                <w:bCs/>
                <w:sz w:val="24"/>
                <w:szCs w:val="24"/>
                <w:highlight w:val="none"/>
              </w:rPr>
            </w:pPr>
            <w:r>
              <w:rPr>
                <w:rFonts w:hint="eastAsia" w:ascii="宋体" w:hAnsi="宋体" w:eastAsia="宋体" w:cs="宋体"/>
                <w:sz w:val="24"/>
                <w:szCs w:val="24"/>
                <w:highlight w:val="none"/>
                <w:lang w:val="en-US" w:eastAsia="zh-CN"/>
              </w:rPr>
              <w:t>对本项目思路、原则、特点、技术要求的理解情况，是否充分考虑采购人实际使用需求进行综合评分</w:t>
            </w:r>
            <w:r>
              <w:rPr>
                <w:rFonts w:hint="eastAsia" w:ascii="宋体" w:hAnsi="宋体" w:eastAsia="宋体" w:cs="宋体"/>
                <w:sz w:val="24"/>
                <w:szCs w:val="24"/>
                <w:highlight w:val="none"/>
              </w:rPr>
              <w:t>。</w:t>
            </w:r>
            <w:r>
              <w:rPr>
                <w:rFonts w:hint="eastAsia" w:ascii="宋体" w:hAnsi="宋体" w:eastAsia="宋体" w:cs="宋体"/>
                <w:b w:val="0"/>
                <w:bCs w:val="0"/>
                <w:sz w:val="24"/>
                <w:szCs w:val="24"/>
                <w:highlight w:val="none"/>
              </w:rPr>
              <w:t>理解透彻、分析到位、合理科学的得</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rPr>
              <w:t>分；理解基本准确，深度欠佳，分析基本到位，基本合理的得</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rPr>
              <w:t>分；理解部分准确，缺乏深度，分析稍有欠缺，基本合理的得</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rPr>
              <w:t>分；未提供或提供内容与本项目需求偏离较大的</w:t>
            </w:r>
            <w:r>
              <w:rPr>
                <w:rFonts w:hint="eastAsia" w:ascii="宋体" w:hAnsi="宋体" w:cs="宋体"/>
                <w:b w:val="0"/>
                <w:bCs w:val="0"/>
                <w:sz w:val="24"/>
                <w:szCs w:val="24"/>
                <w:highlight w:val="none"/>
                <w:lang w:val="en-US" w:eastAsia="zh-CN"/>
              </w:rPr>
              <w:t>不得分</w:t>
            </w:r>
            <w:r>
              <w:rPr>
                <w:rFonts w:hint="eastAsia" w:ascii="宋体" w:hAnsi="宋体" w:eastAsia="宋体" w:cs="宋体"/>
                <w:b w:val="0"/>
                <w:bCs w:val="0"/>
                <w:sz w:val="24"/>
                <w:szCs w:val="24"/>
                <w:highlight w:val="none"/>
              </w:rPr>
              <w:t>。</w:t>
            </w:r>
          </w:p>
        </w:tc>
        <w:tc>
          <w:tcPr>
            <w:tcW w:w="877" w:type="dxa"/>
            <w:noWrap w:val="0"/>
            <w:vAlign w:val="center"/>
          </w:tcPr>
          <w:p w14:paraId="48C6201F">
            <w:pPr>
              <w:snapToGrid w:val="0"/>
              <w:spacing w:after="120"/>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p>
        </w:tc>
        <w:tc>
          <w:tcPr>
            <w:tcW w:w="1073" w:type="dxa"/>
            <w:noWrap w:val="0"/>
            <w:vAlign w:val="center"/>
          </w:tcPr>
          <w:p w14:paraId="24B47DE9">
            <w:pPr>
              <w:snapToGrid w:val="0"/>
              <w:spacing w:after="120"/>
              <w:jc w:val="center"/>
              <w:rPr>
                <w:rFonts w:hint="eastAsia" w:ascii="宋体" w:hAnsi="宋体" w:eastAsia="宋体" w:cs="宋体"/>
                <w:bCs/>
                <w:sz w:val="24"/>
                <w:szCs w:val="24"/>
                <w:highlight w:val="none"/>
                <w:lang w:val="en-US" w:eastAsia="zh-CN"/>
              </w:rPr>
            </w:pPr>
            <w:r>
              <w:rPr>
                <w:rFonts w:hint="eastAsia" w:ascii="宋体" w:hAnsi="宋体" w:eastAsia="宋体" w:cs="宋体"/>
                <w:bCs/>
                <w:sz w:val="24"/>
                <w:szCs w:val="24"/>
                <w:highlight w:val="none"/>
              </w:rPr>
              <w:t>主观</w:t>
            </w:r>
            <w:r>
              <w:rPr>
                <w:rFonts w:hint="eastAsia" w:ascii="宋体" w:hAnsi="宋体" w:eastAsia="宋体" w:cs="宋体"/>
                <w:bCs/>
                <w:sz w:val="24"/>
                <w:szCs w:val="24"/>
                <w:highlight w:val="none"/>
                <w:lang w:val="en-US" w:eastAsia="zh-CN"/>
              </w:rPr>
              <w:t>分</w:t>
            </w:r>
          </w:p>
        </w:tc>
        <w:tc>
          <w:tcPr>
            <w:tcW w:w="1496" w:type="dxa"/>
            <w:noWrap w:val="0"/>
            <w:vAlign w:val="top"/>
          </w:tcPr>
          <w:p w14:paraId="27D23866">
            <w:pPr>
              <w:snapToGrid w:val="0"/>
              <w:spacing w:after="120"/>
              <w:jc w:val="center"/>
              <w:rPr>
                <w:rFonts w:hint="eastAsia" w:ascii="宋体" w:hAnsi="宋体" w:eastAsia="宋体" w:cs="宋体"/>
                <w:sz w:val="24"/>
                <w:szCs w:val="24"/>
              </w:rPr>
            </w:pPr>
          </w:p>
        </w:tc>
      </w:tr>
      <w:tr w14:paraId="2F647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3D61BE37">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3.2</w:t>
            </w:r>
          </w:p>
        </w:tc>
        <w:tc>
          <w:tcPr>
            <w:tcW w:w="5617" w:type="dxa"/>
            <w:noWrap w:val="0"/>
            <w:vAlign w:val="top"/>
          </w:tcPr>
          <w:p w14:paraId="32FC108D">
            <w:pPr>
              <w:snapToGrid w:val="0"/>
              <w:spacing w:after="120" w:line="240" w:lineRule="auto"/>
              <w:jc w:val="both"/>
              <w:rPr>
                <w:rFonts w:hint="default" w:ascii="宋体" w:hAnsi="宋体" w:eastAsia="宋体" w:cs="宋体"/>
                <w:sz w:val="24"/>
                <w:szCs w:val="24"/>
                <w:highlight w:val="none"/>
                <w:lang w:val="en-US" w:eastAsia="zh-CN"/>
              </w:rPr>
            </w:pPr>
            <w:r>
              <w:rPr>
                <w:rFonts w:hint="eastAsia" w:ascii="宋体" w:hAnsi="宋体" w:eastAsia="宋体" w:cs="宋体"/>
                <w:b w:val="0"/>
                <w:bCs w:val="0"/>
                <w:sz w:val="24"/>
                <w:szCs w:val="24"/>
                <w:highlight w:val="none"/>
                <w:lang w:val="en-US" w:eastAsia="zh-CN"/>
              </w:rPr>
              <w:t>在确保阶段性任务实现的同时，是否统筹考虑了总体目标的实现进行综合评分</w:t>
            </w:r>
            <w:r>
              <w:rPr>
                <w:rFonts w:hint="eastAsia" w:ascii="宋体" w:hAnsi="宋体" w:eastAsia="宋体" w:cs="宋体"/>
                <w:b w:val="0"/>
                <w:bCs w:val="0"/>
                <w:sz w:val="24"/>
                <w:szCs w:val="24"/>
                <w:highlight w:val="none"/>
              </w:rPr>
              <w:t>。理解透彻、分析到位、合理科学的得</w:t>
            </w:r>
            <w:r>
              <w:rPr>
                <w:rFonts w:hint="eastAsia" w:ascii="宋体" w:hAnsi="宋体" w:cs="宋体"/>
                <w:b w:val="0"/>
                <w:bCs w:val="0"/>
                <w:sz w:val="24"/>
                <w:szCs w:val="24"/>
                <w:highlight w:val="none"/>
                <w:lang w:val="en-US" w:eastAsia="zh-CN"/>
              </w:rPr>
              <w:t>5</w:t>
            </w:r>
            <w:r>
              <w:rPr>
                <w:rFonts w:hint="eastAsia" w:ascii="宋体" w:hAnsi="宋体" w:eastAsia="宋体" w:cs="宋体"/>
                <w:b w:val="0"/>
                <w:bCs w:val="0"/>
                <w:sz w:val="24"/>
                <w:szCs w:val="24"/>
                <w:highlight w:val="none"/>
              </w:rPr>
              <w:t>分；理解基本准确，深度欠佳，分析基本到位，基本合理的得</w:t>
            </w:r>
            <w:r>
              <w:rPr>
                <w:rFonts w:hint="eastAsia" w:ascii="宋体" w:hAnsi="宋体" w:cs="宋体"/>
                <w:b w:val="0"/>
                <w:bCs w:val="0"/>
                <w:sz w:val="24"/>
                <w:szCs w:val="24"/>
                <w:highlight w:val="none"/>
                <w:lang w:val="en-US" w:eastAsia="zh-CN"/>
              </w:rPr>
              <w:t>3</w:t>
            </w:r>
            <w:r>
              <w:rPr>
                <w:rFonts w:hint="eastAsia" w:ascii="宋体" w:hAnsi="宋体" w:eastAsia="宋体" w:cs="宋体"/>
                <w:b w:val="0"/>
                <w:bCs w:val="0"/>
                <w:sz w:val="24"/>
                <w:szCs w:val="24"/>
                <w:highlight w:val="none"/>
              </w:rPr>
              <w:t>分；理解部分准确，缺乏深度，分析稍有欠缺，基本合理的得</w:t>
            </w:r>
            <w:r>
              <w:rPr>
                <w:rFonts w:hint="eastAsia" w:ascii="宋体" w:hAnsi="宋体" w:cs="宋体"/>
                <w:b w:val="0"/>
                <w:bCs w:val="0"/>
                <w:sz w:val="24"/>
                <w:szCs w:val="24"/>
                <w:highlight w:val="none"/>
                <w:lang w:val="en-US" w:eastAsia="zh-CN"/>
              </w:rPr>
              <w:t>1</w:t>
            </w:r>
            <w:r>
              <w:rPr>
                <w:rFonts w:hint="eastAsia" w:ascii="宋体" w:hAnsi="宋体" w:eastAsia="宋体" w:cs="宋体"/>
                <w:b w:val="0"/>
                <w:bCs w:val="0"/>
                <w:sz w:val="24"/>
                <w:szCs w:val="24"/>
                <w:highlight w:val="none"/>
              </w:rPr>
              <w:t>分；未提供或提供内容与本项目需求偏离较大的</w:t>
            </w:r>
            <w:r>
              <w:rPr>
                <w:rFonts w:hint="eastAsia" w:ascii="宋体" w:hAnsi="宋体" w:cs="宋体"/>
                <w:b w:val="0"/>
                <w:bCs w:val="0"/>
                <w:sz w:val="24"/>
                <w:szCs w:val="24"/>
                <w:highlight w:val="none"/>
                <w:lang w:val="en-US" w:eastAsia="zh-CN"/>
              </w:rPr>
              <w:t>不得分</w:t>
            </w:r>
            <w:r>
              <w:rPr>
                <w:rFonts w:hint="eastAsia" w:ascii="宋体" w:hAnsi="宋体" w:eastAsia="宋体" w:cs="宋体"/>
                <w:b w:val="0"/>
                <w:bCs w:val="0"/>
                <w:sz w:val="24"/>
                <w:szCs w:val="24"/>
                <w:highlight w:val="none"/>
              </w:rPr>
              <w:t>。</w:t>
            </w:r>
          </w:p>
        </w:tc>
        <w:tc>
          <w:tcPr>
            <w:tcW w:w="877" w:type="dxa"/>
            <w:noWrap w:val="0"/>
            <w:vAlign w:val="center"/>
          </w:tcPr>
          <w:p w14:paraId="7C2DC5D0">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5</w:t>
            </w:r>
          </w:p>
        </w:tc>
        <w:tc>
          <w:tcPr>
            <w:tcW w:w="1073" w:type="dxa"/>
            <w:noWrap w:val="0"/>
            <w:vAlign w:val="center"/>
          </w:tcPr>
          <w:p w14:paraId="132E756A">
            <w:pPr>
              <w:snapToGrid w:val="0"/>
              <w:spacing w:after="12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58DE540B">
            <w:pPr>
              <w:snapToGrid w:val="0"/>
              <w:spacing w:after="120"/>
              <w:jc w:val="center"/>
              <w:rPr>
                <w:rFonts w:hint="eastAsia" w:ascii="宋体" w:hAnsi="宋体" w:eastAsia="宋体" w:cs="宋体"/>
                <w:sz w:val="24"/>
                <w:szCs w:val="24"/>
              </w:rPr>
            </w:pPr>
          </w:p>
        </w:tc>
      </w:tr>
      <w:tr w14:paraId="3539D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94" w:type="dxa"/>
            <w:noWrap w:val="0"/>
            <w:vAlign w:val="center"/>
          </w:tcPr>
          <w:p w14:paraId="427DC007">
            <w:pPr>
              <w:keepNext w:val="0"/>
              <w:keepLines w:val="0"/>
              <w:widowControl/>
              <w:suppressLineNumbers w:val="0"/>
              <w:jc w:val="center"/>
              <w:textAlignment w:val="center"/>
              <w:rPr>
                <w:rFonts w:hint="eastAsia" w:ascii="宋体" w:hAnsi="宋体" w:eastAsia="宋体" w:cs="宋体"/>
                <w:sz w:val="24"/>
                <w:szCs w:val="24"/>
                <w:highlight w:val="none"/>
              </w:rPr>
            </w:pPr>
            <w:r>
              <w:rPr>
                <w:rFonts w:hint="eastAsia" w:ascii="宋体" w:hAnsi="宋体" w:eastAsia="宋体" w:cs="宋体"/>
                <w:i w:val="0"/>
                <w:iCs w:val="0"/>
                <w:color w:val="000000"/>
                <w:kern w:val="0"/>
                <w:sz w:val="24"/>
                <w:szCs w:val="24"/>
                <w:highlight w:val="none"/>
                <w:u w:val="none"/>
                <w:lang w:val="en-US" w:eastAsia="zh-CN" w:bidi="ar"/>
              </w:rPr>
              <w:t>4</w:t>
            </w:r>
          </w:p>
        </w:tc>
        <w:tc>
          <w:tcPr>
            <w:tcW w:w="5617" w:type="dxa"/>
            <w:noWrap w:val="0"/>
            <w:vAlign w:val="center"/>
          </w:tcPr>
          <w:p w14:paraId="34128AEC">
            <w:pPr>
              <w:spacing w:after="120" w:line="240" w:lineRule="auto"/>
              <w:jc w:val="left"/>
              <w:rPr>
                <w:rFonts w:hint="eastAsia" w:ascii="宋体" w:hAnsi="宋体" w:eastAsia="宋体" w:cs="宋体"/>
                <w:b w:val="0"/>
                <w:bCs w:val="0"/>
                <w:sz w:val="24"/>
                <w:szCs w:val="24"/>
                <w:highlight w:val="none"/>
              </w:rPr>
            </w:pPr>
            <w:r>
              <w:rPr>
                <w:rFonts w:hint="eastAsia" w:ascii="宋体" w:hAnsi="宋体" w:eastAsia="宋体" w:cs="宋体"/>
                <w:sz w:val="24"/>
                <w:szCs w:val="24"/>
                <w:highlight w:val="none"/>
              </w:rPr>
              <w:t>实施方案</w:t>
            </w:r>
          </w:p>
        </w:tc>
        <w:tc>
          <w:tcPr>
            <w:tcW w:w="877" w:type="dxa"/>
            <w:noWrap w:val="0"/>
            <w:vAlign w:val="center"/>
          </w:tcPr>
          <w:p w14:paraId="53140FBD">
            <w:pPr>
              <w:spacing w:after="120"/>
              <w:jc w:val="center"/>
              <w:rPr>
                <w:rFonts w:hint="eastAsia" w:ascii="宋体" w:hAnsi="宋体" w:eastAsia="宋体" w:cs="宋体"/>
                <w:sz w:val="24"/>
                <w:szCs w:val="24"/>
                <w:highlight w:val="none"/>
                <w:lang w:eastAsia="zh-CN"/>
              </w:rPr>
            </w:pPr>
          </w:p>
        </w:tc>
        <w:tc>
          <w:tcPr>
            <w:tcW w:w="1073" w:type="dxa"/>
            <w:noWrap w:val="0"/>
            <w:vAlign w:val="center"/>
          </w:tcPr>
          <w:p w14:paraId="1B666D0F">
            <w:pPr>
              <w:snapToGrid w:val="0"/>
              <w:spacing w:after="120"/>
              <w:jc w:val="center"/>
              <w:rPr>
                <w:rFonts w:hint="eastAsia" w:ascii="宋体" w:hAnsi="宋体" w:eastAsia="宋体" w:cs="宋体"/>
                <w:sz w:val="24"/>
                <w:szCs w:val="24"/>
                <w:highlight w:val="none"/>
              </w:rPr>
            </w:pPr>
          </w:p>
        </w:tc>
        <w:tc>
          <w:tcPr>
            <w:tcW w:w="1496" w:type="dxa"/>
            <w:noWrap w:val="0"/>
            <w:vAlign w:val="top"/>
          </w:tcPr>
          <w:p w14:paraId="0B4D0786">
            <w:pPr>
              <w:snapToGrid w:val="0"/>
              <w:spacing w:after="120"/>
              <w:jc w:val="center"/>
              <w:rPr>
                <w:rFonts w:hint="default" w:ascii="宋体" w:hAnsi="宋体" w:eastAsia="宋体" w:cs="宋体"/>
                <w:sz w:val="24"/>
                <w:szCs w:val="24"/>
                <w:highlight w:val="yellow"/>
                <w:lang w:val="en-US" w:eastAsia="zh-CN"/>
              </w:rPr>
            </w:pPr>
          </w:p>
        </w:tc>
      </w:tr>
      <w:tr w14:paraId="2920B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9" w:hRule="atLeast"/>
          <w:jc w:val="center"/>
        </w:trPr>
        <w:tc>
          <w:tcPr>
            <w:tcW w:w="594" w:type="dxa"/>
            <w:noWrap w:val="0"/>
            <w:vAlign w:val="center"/>
          </w:tcPr>
          <w:p w14:paraId="1B4F5D0A">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4.1</w:t>
            </w:r>
          </w:p>
        </w:tc>
        <w:tc>
          <w:tcPr>
            <w:tcW w:w="5617" w:type="dxa"/>
            <w:noWrap w:val="0"/>
            <w:vAlign w:val="center"/>
          </w:tcPr>
          <w:p w14:paraId="1FCA2BF9">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整体策划设计方案，方案的完整性、优越性，相关</w:t>
            </w:r>
            <w:r>
              <w:rPr>
                <w:rFonts w:hint="eastAsia" w:ascii="宋体" w:hAnsi="宋体" w:cs="宋体"/>
                <w:sz w:val="24"/>
                <w:szCs w:val="24"/>
                <w:highlight w:val="none"/>
                <w:lang w:val="en-US" w:eastAsia="zh-CN"/>
              </w:rPr>
              <w:t>内容</w:t>
            </w:r>
            <w:r>
              <w:rPr>
                <w:rFonts w:hint="eastAsia" w:ascii="宋体" w:hAnsi="宋体" w:eastAsia="宋体" w:cs="宋体"/>
                <w:sz w:val="24"/>
                <w:szCs w:val="24"/>
                <w:highlight w:val="none"/>
                <w:lang w:val="en-US" w:eastAsia="zh-CN"/>
              </w:rPr>
              <w:t>的详细、完善、可行程度覆盖采购要求全部内容。内容分析全面准确、衔接完善且细化到位的得</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分；内容分析较全面准确、衔接较顺畅但细化稍有欠缺的得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分；内容分析缺乏相关数据或衔接不畅或细化分解有与一定偏离的得</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en-US" w:eastAsia="zh-CN"/>
              </w:rPr>
              <w:t>分；完全偏离实际情况或未提供内容的不得分。</w:t>
            </w:r>
          </w:p>
        </w:tc>
        <w:tc>
          <w:tcPr>
            <w:tcW w:w="877" w:type="dxa"/>
            <w:noWrap w:val="0"/>
            <w:vAlign w:val="center"/>
          </w:tcPr>
          <w:p w14:paraId="227CA95B">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5</w:t>
            </w:r>
          </w:p>
        </w:tc>
        <w:tc>
          <w:tcPr>
            <w:tcW w:w="1073" w:type="dxa"/>
            <w:noWrap w:val="0"/>
            <w:vAlign w:val="center"/>
          </w:tcPr>
          <w:p w14:paraId="1E811243">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3754AE9A">
            <w:pPr>
              <w:snapToGrid w:val="0"/>
              <w:spacing w:after="120"/>
              <w:jc w:val="center"/>
              <w:rPr>
                <w:rFonts w:hint="default" w:ascii="宋体" w:hAnsi="宋体" w:eastAsia="宋体" w:cs="宋体"/>
                <w:sz w:val="24"/>
                <w:szCs w:val="24"/>
                <w:highlight w:val="none"/>
                <w:lang w:val="en-US" w:eastAsia="zh-CN"/>
              </w:rPr>
            </w:pPr>
          </w:p>
        </w:tc>
      </w:tr>
      <w:tr w14:paraId="674DDC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3" w:hRule="atLeast"/>
          <w:jc w:val="center"/>
        </w:trPr>
        <w:tc>
          <w:tcPr>
            <w:tcW w:w="594" w:type="dxa"/>
            <w:noWrap w:val="0"/>
            <w:vAlign w:val="center"/>
          </w:tcPr>
          <w:p w14:paraId="5FFB3189">
            <w:pPr>
              <w:keepNext w:val="0"/>
              <w:keepLines w:val="0"/>
              <w:widowControl/>
              <w:suppressLineNumbers w:val="0"/>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cs="宋体"/>
                <w:i w:val="0"/>
                <w:iCs w:val="0"/>
                <w:color w:val="000000"/>
                <w:kern w:val="0"/>
                <w:sz w:val="24"/>
                <w:szCs w:val="24"/>
                <w:highlight w:val="none"/>
                <w:u w:val="none"/>
                <w:lang w:val="en-US" w:eastAsia="zh-CN" w:bidi="ar"/>
              </w:rPr>
              <w:t>4.2</w:t>
            </w:r>
          </w:p>
        </w:tc>
        <w:tc>
          <w:tcPr>
            <w:tcW w:w="5617" w:type="dxa"/>
            <w:noWrap w:val="0"/>
            <w:vAlign w:val="center"/>
          </w:tcPr>
          <w:p w14:paraId="1CCAD2B1">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活动组织安排、参与人员的发动组织的符合性、合理性，工作人员责任分工是否清晰明确。</w:t>
            </w:r>
            <w:r>
              <w:rPr>
                <w:rFonts w:hint="eastAsia" w:ascii="宋体" w:hAnsi="宋体" w:eastAsia="宋体" w:cs="宋体"/>
                <w:color w:val="auto"/>
                <w:sz w:val="24"/>
                <w:szCs w:val="24"/>
                <w:highlight w:val="none"/>
              </w:rPr>
              <w:t>要点内容完整、完全符合项目情况的得5分；内容与本项目联系紧密，基本符合项目情况的得3分；部分符合项目情况的得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分；不符合或未提供的得0分。</w:t>
            </w:r>
          </w:p>
        </w:tc>
        <w:tc>
          <w:tcPr>
            <w:tcW w:w="877" w:type="dxa"/>
            <w:noWrap w:val="0"/>
            <w:vAlign w:val="center"/>
          </w:tcPr>
          <w:p w14:paraId="1E1FD5C7">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5</w:t>
            </w:r>
          </w:p>
        </w:tc>
        <w:tc>
          <w:tcPr>
            <w:tcW w:w="1073" w:type="dxa"/>
            <w:noWrap w:val="0"/>
            <w:vAlign w:val="center"/>
          </w:tcPr>
          <w:p w14:paraId="283CBF50">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07DB5B21">
            <w:pPr>
              <w:snapToGrid w:val="0"/>
              <w:spacing w:after="120"/>
              <w:jc w:val="center"/>
              <w:rPr>
                <w:rFonts w:hint="eastAsia" w:ascii="宋体" w:hAnsi="宋体" w:eastAsia="宋体" w:cs="宋体"/>
                <w:sz w:val="24"/>
                <w:szCs w:val="24"/>
                <w:highlight w:val="none"/>
              </w:rPr>
            </w:pPr>
          </w:p>
        </w:tc>
      </w:tr>
      <w:tr w14:paraId="2CD48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00B2D246">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4.3</w:t>
            </w:r>
          </w:p>
        </w:tc>
        <w:tc>
          <w:tcPr>
            <w:tcW w:w="5617" w:type="dxa"/>
            <w:noWrap w:val="0"/>
            <w:vAlign w:val="center"/>
          </w:tcPr>
          <w:p w14:paraId="323DB01B">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b w:val="0"/>
                <w:bCs w:val="0"/>
                <w:sz w:val="24"/>
                <w:szCs w:val="24"/>
                <w:highlight w:val="none"/>
              </w:rPr>
            </w:pPr>
            <w:r>
              <w:rPr>
                <w:rFonts w:hint="eastAsia" w:ascii="宋体" w:hAnsi="宋体" w:eastAsia="宋体" w:cs="宋体"/>
                <w:color w:val="auto"/>
                <w:sz w:val="24"/>
                <w:szCs w:val="24"/>
                <w:highlight w:val="none"/>
                <w:lang w:val="en-US" w:eastAsia="zh-CN"/>
              </w:rPr>
              <w:t>提供的技术解决方案的完备程度、细致程度和吻合程度</w:t>
            </w:r>
            <w:r>
              <w:rPr>
                <w:rFonts w:hint="eastAsia" w:ascii="宋体" w:hAnsi="宋体" w:eastAsia="宋体" w:cs="宋体"/>
                <w:color w:val="auto"/>
                <w:sz w:val="24"/>
                <w:szCs w:val="24"/>
                <w:highlight w:val="none"/>
              </w:rPr>
              <w:t>。要点内容完整、完全符合项目情况的得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分；内容与本项目联系紧密，基本符合项目情况的得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分；部分符合项目情况的得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分；不符合或未提供的得0分。</w:t>
            </w:r>
          </w:p>
        </w:tc>
        <w:tc>
          <w:tcPr>
            <w:tcW w:w="877" w:type="dxa"/>
            <w:noWrap w:val="0"/>
            <w:vAlign w:val="center"/>
          </w:tcPr>
          <w:p w14:paraId="361E1642">
            <w:pPr>
              <w:spacing w:after="120"/>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p>
        </w:tc>
        <w:tc>
          <w:tcPr>
            <w:tcW w:w="1073" w:type="dxa"/>
            <w:noWrap w:val="0"/>
            <w:vAlign w:val="center"/>
          </w:tcPr>
          <w:p w14:paraId="10137F49">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2AA7B1C8">
            <w:pPr>
              <w:snapToGrid w:val="0"/>
              <w:spacing w:after="120"/>
              <w:jc w:val="center"/>
              <w:rPr>
                <w:rFonts w:hint="eastAsia" w:ascii="宋体" w:hAnsi="宋体" w:eastAsia="宋体" w:cs="宋体"/>
                <w:sz w:val="24"/>
                <w:szCs w:val="24"/>
                <w:highlight w:val="yellow"/>
              </w:rPr>
            </w:pPr>
          </w:p>
        </w:tc>
      </w:tr>
      <w:tr w14:paraId="0ED36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55292975">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4.4</w:t>
            </w:r>
          </w:p>
        </w:tc>
        <w:tc>
          <w:tcPr>
            <w:tcW w:w="5617" w:type="dxa"/>
            <w:noWrap w:val="0"/>
            <w:vAlign w:val="center"/>
          </w:tcPr>
          <w:p w14:paraId="28CC3CC1">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default"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其他优劣综合比较</w:t>
            </w:r>
            <w:r>
              <w:rPr>
                <w:rFonts w:hint="eastAsia" w:ascii="宋体" w:hAnsi="宋体" w:eastAsia="宋体" w:cs="宋体"/>
                <w:color w:val="auto"/>
                <w:sz w:val="24"/>
                <w:szCs w:val="24"/>
                <w:highlight w:val="none"/>
              </w:rPr>
              <w:t>。要点内容完整、完全符合项目情况的得</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分；内容与本项目联系紧密，基本符合项目情况的得</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分；部分符合项目情况的得</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分；不符合或未提供的得0分。</w:t>
            </w:r>
          </w:p>
        </w:tc>
        <w:tc>
          <w:tcPr>
            <w:tcW w:w="877" w:type="dxa"/>
            <w:noWrap w:val="0"/>
            <w:vAlign w:val="center"/>
          </w:tcPr>
          <w:p w14:paraId="5BE3F3FB">
            <w:pPr>
              <w:spacing w:after="12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5</w:t>
            </w:r>
          </w:p>
        </w:tc>
        <w:tc>
          <w:tcPr>
            <w:tcW w:w="1073" w:type="dxa"/>
            <w:noWrap w:val="0"/>
            <w:vAlign w:val="center"/>
          </w:tcPr>
          <w:p w14:paraId="5647EB19">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16E4EE35">
            <w:pPr>
              <w:snapToGrid w:val="0"/>
              <w:spacing w:after="120"/>
              <w:jc w:val="center"/>
              <w:rPr>
                <w:rFonts w:hint="eastAsia" w:ascii="宋体" w:hAnsi="宋体" w:eastAsia="宋体" w:cs="宋体"/>
                <w:sz w:val="24"/>
                <w:szCs w:val="24"/>
                <w:highlight w:val="yellow"/>
              </w:rPr>
            </w:pPr>
          </w:p>
        </w:tc>
      </w:tr>
      <w:tr w14:paraId="11CF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06F70A6D">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5</w:t>
            </w:r>
          </w:p>
        </w:tc>
        <w:tc>
          <w:tcPr>
            <w:tcW w:w="5617" w:type="dxa"/>
            <w:noWrap w:val="0"/>
            <w:vAlign w:val="center"/>
          </w:tcPr>
          <w:p w14:paraId="62E82510">
            <w:pPr>
              <w:keepNext w:val="0"/>
              <w:keepLines w:val="0"/>
              <w:pageBreakBefore w:val="0"/>
              <w:widowControl w:val="0"/>
              <w:shd w:val="clear"/>
              <w:kinsoku/>
              <w:wordWrap/>
              <w:overflowPunct/>
              <w:topLinePunct w:val="0"/>
              <w:autoSpaceDE/>
              <w:autoSpaceDN/>
              <w:bidi w:val="0"/>
              <w:adjustRightInd w:val="0"/>
              <w:snapToGrid/>
              <w:spacing w:line="240" w:lineRule="auto"/>
              <w:jc w:val="left"/>
              <w:textAlignment w:val="auto"/>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项目组成员：</w:t>
            </w:r>
            <w:r>
              <w:rPr>
                <w:rFonts w:hint="eastAsia" w:ascii="宋体" w:hAnsi="宋体" w:eastAsia="宋体" w:cs="宋体"/>
                <w:kern w:val="0"/>
                <w:sz w:val="24"/>
                <w:highlight w:val="none"/>
                <w:lang w:val="en-US" w:eastAsia="zh-CN"/>
              </w:rPr>
              <w:t>具备新闻记者职业资格证明的，每提供1个得1分，本项最高得分5分</w:t>
            </w:r>
            <w:r>
              <w:rPr>
                <w:rFonts w:hint="eastAsia" w:ascii="宋体" w:hAnsi="宋体" w:eastAsia="宋体"/>
                <w:color w:val="auto"/>
                <w:sz w:val="24"/>
                <w:szCs w:val="20"/>
                <w:highlight w:val="none"/>
              </w:rPr>
              <w:t>。</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证明材料：</w:t>
            </w:r>
            <w:r>
              <w:rPr>
                <w:rFonts w:hint="eastAsia" w:ascii="宋体" w:hAnsi="宋体" w:eastAsia="宋体" w:cs="宋体"/>
                <w:sz w:val="24"/>
                <w:szCs w:val="24"/>
                <w:highlight w:val="none"/>
                <w:lang w:eastAsia="zh-CN"/>
              </w:rPr>
              <w:t>提供以上人员相关证书及投标人为其投保的投标截止日之前最近三月以内的</w:t>
            </w:r>
            <w:r>
              <w:rPr>
                <w:rFonts w:hint="eastAsia" w:ascii="宋体" w:hAnsi="宋体" w:cs="宋体"/>
                <w:sz w:val="24"/>
                <w:szCs w:val="24"/>
                <w:highlight w:val="none"/>
                <w:lang w:val="en-US" w:eastAsia="zh-CN"/>
              </w:rPr>
              <w:t>任意一个月</w:t>
            </w:r>
            <w:r>
              <w:rPr>
                <w:rFonts w:hint="eastAsia" w:ascii="宋体" w:hAnsi="宋体" w:eastAsia="宋体" w:cs="宋体"/>
                <w:sz w:val="24"/>
                <w:szCs w:val="24"/>
                <w:highlight w:val="none"/>
                <w:lang w:eastAsia="zh-CN"/>
              </w:rPr>
              <w:t>社保参保证明</w:t>
            </w:r>
            <w:bookmarkStart w:id="519" w:name="_GoBack"/>
            <w:bookmarkEnd w:id="519"/>
            <w:r>
              <w:rPr>
                <w:rFonts w:hint="eastAsia" w:ascii="宋体" w:hAnsi="宋体" w:eastAsia="宋体" w:cs="宋体"/>
                <w:sz w:val="24"/>
                <w:szCs w:val="24"/>
                <w:highlight w:val="none"/>
                <w:lang w:eastAsia="zh-CN"/>
              </w:rPr>
              <w:t>加盖公章。】</w:t>
            </w:r>
          </w:p>
        </w:tc>
        <w:tc>
          <w:tcPr>
            <w:tcW w:w="877" w:type="dxa"/>
            <w:noWrap w:val="0"/>
            <w:vAlign w:val="center"/>
          </w:tcPr>
          <w:p w14:paraId="17BD3994">
            <w:pPr>
              <w:spacing w:after="120"/>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5</w:t>
            </w:r>
          </w:p>
        </w:tc>
        <w:tc>
          <w:tcPr>
            <w:tcW w:w="1073" w:type="dxa"/>
            <w:noWrap w:val="0"/>
            <w:vAlign w:val="center"/>
          </w:tcPr>
          <w:p w14:paraId="2B8C7BAC">
            <w:pPr>
              <w:snapToGrid w:val="0"/>
              <w:spacing w:after="120"/>
              <w:jc w:val="center"/>
              <w:rPr>
                <w:rFonts w:hint="eastAsia" w:ascii="宋体" w:hAnsi="宋体" w:eastAsia="宋体" w:cs="宋体"/>
                <w:bCs/>
                <w:sz w:val="24"/>
                <w:szCs w:val="24"/>
                <w:highlight w:val="none"/>
              </w:rPr>
            </w:pPr>
            <w:r>
              <w:rPr>
                <w:rFonts w:hint="eastAsia" w:ascii="宋体" w:hAnsi="宋体" w:cs="宋体"/>
                <w:bCs/>
                <w:sz w:val="24"/>
                <w:szCs w:val="24"/>
                <w:highlight w:val="none"/>
                <w:lang w:val="en-US" w:eastAsia="zh-CN"/>
              </w:rPr>
              <w:t>客</w:t>
            </w:r>
            <w:r>
              <w:rPr>
                <w:rFonts w:hint="eastAsia" w:ascii="宋体" w:hAnsi="宋体" w:eastAsia="宋体" w:cs="宋体"/>
                <w:bCs/>
                <w:sz w:val="24"/>
                <w:szCs w:val="24"/>
                <w:highlight w:val="none"/>
              </w:rPr>
              <w:t>观分</w:t>
            </w:r>
          </w:p>
        </w:tc>
        <w:tc>
          <w:tcPr>
            <w:tcW w:w="1496" w:type="dxa"/>
            <w:noWrap w:val="0"/>
            <w:vAlign w:val="top"/>
          </w:tcPr>
          <w:p w14:paraId="002B9B8C">
            <w:pPr>
              <w:snapToGrid w:val="0"/>
              <w:spacing w:after="120"/>
              <w:jc w:val="center"/>
              <w:rPr>
                <w:rFonts w:hint="eastAsia" w:ascii="宋体" w:hAnsi="宋体" w:eastAsia="宋体" w:cs="宋体"/>
                <w:sz w:val="24"/>
                <w:szCs w:val="24"/>
                <w:highlight w:val="yellow"/>
              </w:rPr>
            </w:pPr>
          </w:p>
        </w:tc>
      </w:tr>
      <w:tr w14:paraId="23F0B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551868AD">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6</w:t>
            </w:r>
          </w:p>
        </w:tc>
        <w:tc>
          <w:tcPr>
            <w:tcW w:w="5617" w:type="dxa"/>
            <w:noWrap w:val="0"/>
            <w:vAlign w:val="center"/>
          </w:tcPr>
          <w:p w14:paraId="59F07F18">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sz w:val="24"/>
                <w:szCs w:val="24"/>
                <w:highlight w:val="yellow"/>
                <w:lang w:val="en-US" w:eastAsia="zh-CN"/>
              </w:rPr>
            </w:pPr>
            <w:r>
              <w:rPr>
                <w:rFonts w:hint="eastAsia" w:ascii="宋体" w:hAnsi="宋体" w:cs="宋体"/>
                <w:kern w:val="0"/>
                <w:sz w:val="24"/>
                <w:lang w:val="en-US" w:eastAsia="zh-CN"/>
              </w:rPr>
              <w:t>培训方案：</w:t>
            </w:r>
            <w:r>
              <w:rPr>
                <w:rFonts w:hint="eastAsia" w:ascii="宋体" w:hAnsi="宋体" w:cs="宋体"/>
                <w:kern w:val="0"/>
                <w:sz w:val="24"/>
              </w:rPr>
              <w:t>包括但不限于培训内容、培训频次、培训目标、培训形式等阐述</w:t>
            </w:r>
            <w:r>
              <w:rPr>
                <w:rFonts w:hint="eastAsia" w:ascii="宋体" w:hAnsi="宋体" w:cs="宋体"/>
                <w:kern w:val="0"/>
                <w:sz w:val="24"/>
                <w:lang w:eastAsia="zh-CN"/>
              </w:rPr>
              <w:t>，</w:t>
            </w:r>
            <w:r>
              <w:rPr>
                <w:rFonts w:hint="eastAsia" w:ascii="宋体" w:hAnsi="宋体" w:cs="宋体"/>
                <w:kern w:val="0"/>
                <w:sz w:val="24"/>
                <w:lang w:val="zh-CN"/>
              </w:rPr>
              <w:t>科学合理、切实全面的得</w:t>
            </w:r>
            <w:r>
              <w:rPr>
                <w:rFonts w:hint="eastAsia" w:ascii="宋体" w:hAnsi="宋体" w:cs="宋体"/>
                <w:kern w:val="0"/>
                <w:sz w:val="24"/>
              </w:rPr>
              <w:t>5分；较为科学可行的得3分；</w:t>
            </w:r>
            <w:r>
              <w:rPr>
                <w:rFonts w:hint="eastAsia" w:ascii="宋体" w:hAnsi="宋体" w:cs="宋体"/>
                <w:kern w:val="0"/>
                <w:sz w:val="24"/>
                <w:lang w:val="zh-CN"/>
              </w:rPr>
              <w:t>方案存在缺失的得</w:t>
            </w:r>
            <w:r>
              <w:rPr>
                <w:rFonts w:hint="eastAsia" w:ascii="宋体" w:hAnsi="宋体" w:cs="宋体"/>
                <w:kern w:val="0"/>
                <w:sz w:val="24"/>
              </w:rPr>
              <w:t>1分；未提供不得分</w:t>
            </w:r>
            <w:r>
              <w:rPr>
                <w:rFonts w:hint="eastAsia" w:ascii="宋体" w:hAnsi="宋体" w:eastAsia="宋体" w:cs="宋体"/>
                <w:sz w:val="24"/>
                <w:szCs w:val="24"/>
                <w:highlight w:val="none"/>
                <w:lang w:val="en-US" w:eastAsia="zh-CN"/>
              </w:rPr>
              <w:t>。</w:t>
            </w:r>
          </w:p>
        </w:tc>
        <w:tc>
          <w:tcPr>
            <w:tcW w:w="877" w:type="dxa"/>
            <w:noWrap w:val="0"/>
            <w:vAlign w:val="center"/>
          </w:tcPr>
          <w:p w14:paraId="3DC0631D">
            <w:pPr>
              <w:spacing w:after="120"/>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5</w:t>
            </w:r>
          </w:p>
        </w:tc>
        <w:tc>
          <w:tcPr>
            <w:tcW w:w="1073" w:type="dxa"/>
            <w:noWrap w:val="0"/>
            <w:vAlign w:val="center"/>
          </w:tcPr>
          <w:p w14:paraId="6480594D">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378C93EA">
            <w:pPr>
              <w:snapToGrid w:val="0"/>
              <w:spacing w:after="120"/>
              <w:jc w:val="center"/>
              <w:rPr>
                <w:rFonts w:hint="eastAsia" w:ascii="宋体" w:hAnsi="宋体" w:eastAsia="宋体" w:cs="宋体"/>
                <w:sz w:val="24"/>
                <w:szCs w:val="24"/>
                <w:highlight w:val="yellow"/>
              </w:rPr>
            </w:pPr>
          </w:p>
        </w:tc>
      </w:tr>
      <w:tr w14:paraId="5BF08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00AF3ED4">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7</w:t>
            </w:r>
          </w:p>
        </w:tc>
        <w:tc>
          <w:tcPr>
            <w:tcW w:w="5617" w:type="dxa"/>
            <w:noWrap w:val="0"/>
            <w:vAlign w:val="center"/>
          </w:tcPr>
          <w:p w14:paraId="253A23ED">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default" w:ascii="宋体" w:hAnsi="宋体" w:eastAsia="宋体" w:cs="宋体"/>
                <w:color w:val="auto"/>
                <w:sz w:val="24"/>
                <w:szCs w:val="24"/>
                <w:highlight w:val="none"/>
                <w:lang w:val="en-US" w:eastAsia="zh-CN"/>
              </w:rPr>
            </w:pPr>
            <w:r>
              <w:rPr>
                <w:rFonts w:hint="eastAsia" w:ascii="宋体" w:hAnsi="宋体" w:eastAsia="宋体" w:cs="宋体"/>
                <w:kern w:val="0"/>
                <w:sz w:val="24"/>
                <w:lang w:eastAsia="zh-CN"/>
              </w:rPr>
              <w:t>制定</w:t>
            </w:r>
            <w:r>
              <w:rPr>
                <w:rFonts w:hint="eastAsia" w:ascii="宋体" w:hAnsi="宋体" w:eastAsia="宋体" w:cs="宋体"/>
                <w:kern w:val="0"/>
                <w:sz w:val="24"/>
              </w:rPr>
              <w:t>推广服务方案、线上（下）宣传推广计划</w:t>
            </w:r>
            <w:r>
              <w:rPr>
                <w:rFonts w:hint="eastAsia" w:ascii="宋体" w:hAnsi="宋体" w:eastAsia="宋体" w:cs="宋体"/>
                <w:kern w:val="0"/>
                <w:sz w:val="24"/>
                <w:lang w:eastAsia="zh-CN"/>
              </w:rPr>
              <w:t>的</w:t>
            </w:r>
            <w:r>
              <w:rPr>
                <w:rFonts w:hint="eastAsia" w:ascii="宋体" w:hAnsi="宋体" w:eastAsia="宋体" w:cs="宋体"/>
                <w:kern w:val="0"/>
                <w:sz w:val="24"/>
              </w:rPr>
              <w:t>全面、可行性进行打分。推广方案全面、可行性强的得</w:t>
            </w:r>
            <w:r>
              <w:rPr>
                <w:rFonts w:hint="eastAsia" w:ascii="宋体" w:hAnsi="宋体" w:eastAsia="宋体" w:cs="宋体"/>
                <w:kern w:val="0"/>
                <w:sz w:val="24"/>
                <w:lang w:val="en-US" w:eastAsia="zh-CN"/>
              </w:rPr>
              <w:t>5</w:t>
            </w:r>
            <w:r>
              <w:rPr>
                <w:rFonts w:hint="eastAsia" w:ascii="宋体" w:hAnsi="宋体" w:eastAsia="宋体" w:cs="宋体"/>
                <w:kern w:val="0"/>
                <w:sz w:val="24"/>
              </w:rPr>
              <w:t>分</w:t>
            </w:r>
            <w:r>
              <w:rPr>
                <w:rFonts w:hint="eastAsia" w:ascii="宋体" w:hAnsi="宋体" w:eastAsia="宋体" w:cs="宋体"/>
                <w:kern w:val="0"/>
                <w:sz w:val="24"/>
                <w:lang w:eastAsia="zh-CN"/>
              </w:rPr>
              <w:t>；</w:t>
            </w:r>
            <w:r>
              <w:rPr>
                <w:rFonts w:hint="eastAsia" w:ascii="宋体" w:hAnsi="宋体" w:eastAsia="宋体" w:cs="宋体"/>
                <w:kern w:val="0"/>
                <w:sz w:val="24"/>
              </w:rPr>
              <w:t>推广方案较全面、可行性较强的得</w:t>
            </w:r>
            <w:r>
              <w:rPr>
                <w:rFonts w:hint="eastAsia" w:ascii="宋体" w:hAnsi="宋体" w:eastAsia="宋体" w:cs="宋体"/>
                <w:kern w:val="0"/>
                <w:sz w:val="24"/>
                <w:lang w:val="en-US" w:eastAsia="zh-CN"/>
              </w:rPr>
              <w:t>3</w:t>
            </w:r>
            <w:r>
              <w:rPr>
                <w:rFonts w:hint="eastAsia" w:ascii="宋体" w:hAnsi="宋体" w:eastAsia="宋体" w:cs="宋体"/>
                <w:kern w:val="0"/>
                <w:sz w:val="24"/>
              </w:rPr>
              <w:t>分</w:t>
            </w:r>
            <w:r>
              <w:rPr>
                <w:rFonts w:hint="eastAsia" w:ascii="宋体" w:hAnsi="宋体" w:eastAsia="宋体" w:cs="宋体"/>
                <w:kern w:val="0"/>
                <w:sz w:val="24"/>
                <w:lang w:eastAsia="zh-CN"/>
              </w:rPr>
              <w:t>；</w:t>
            </w:r>
            <w:r>
              <w:rPr>
                <w:rFonts w:hint="eastAsia" w:ascii="宋体" w:hAnsi="宋体" w:eastAsia="宋体" w:cs="宋体"/>
                <w:kern w:val="0"/>
                <w:sz w:val="24"/>
              </w:rPr>
              <w:t>推广方案有所欠缺、不够完善的得</w:t>
            </w:r>
            <w:r>
              <w:rPr>
                <w:rFonts w:hint="eastAsia" w:ascii="宋体" w:hAnsi="宋体" w:eastAsia="宋体" w:cs="宋体"/>
                <w:kern w:val="0"/>
                <w:sz w:val="24"/>
                <w:lang w:val="en-US" w:eastAsia="zh-CN"/>
              </w:rPr>
              <w:t>1</w:t>
            </w:r>
            <w:r>
              <w:rPr>
                <w:rFonts w:hint="eastAsia" w:ascii="宋体" w:hAnsi="宋体" w:eastAsia="宋体" w:cs="宋体"/>
                <w:kern w:val="0"/>
                <w:sz w:val="24"/>
              </w:rPr>
              <w:t>分。</w:t>
            </w:r>
            <w:r>
              <w:rPr>
                <w:rFonts w:hint="eastAsia" w:ascii="宋体" w:hAnsi="宋体" w:eastAsia="宋体" w:cs="宋体"/>
                <w:kern w:val="0"/>
                <w:sz w:val="24"/>
                <w:lang w:val="en-US" w:eastAsia="zh-CN"/>
              </w:rPr>
              <w:t>不提供不得分</w:t>
            </w:r>
            <w:r>
              <w:rPr>
                <w:rFonts w:hint="eastAsia" w:ascii="宋体" w:hAnsi="宋体" w:eastAsia="宋体" w:cs="宋体"/>
                <w:sz w:val="24"/>
                <w:szCs w:val="24"/>
                <w:highlight w:val="none"/>
                <w:lang w:val="en-US" w:eastAsia="zh-CN"/>
              </w:rPr>
              <w:t>。</w:t>
            </w:r>
          </w:p>
        </w:tc>
        <w:tc>
          <w:tcPr>
            <w:tcW w:w="877" w:type="dxa"/>
            <w:noWrap w:val="0"/>
            <w:vAlign w:val="center"/>
          </w:tcPr>
          <w:p w14:paraId="3006FAC6">
            <w:pPr>
              <w:spacing w:after="12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5</w:t>
            </w:r>
          </w:p>
        </w:tc>
        <w:tc>
          <w:tcPr>
            <w:tcW w:w="1073" w:type="dxa"/>
            <w:noWrap w:val="0"/>
            <w:vAlign w:val="center"/>
          </w:tcPr>
          <w:p w14:paraId="3C7C86DD">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792F8DB5">
            <w:pPr>
              <w:snapToGrid w:val="0"/>
              <w:spacing w:after="120"/>
              <w:jc w:val="center"/>
              <w:rPr>
                <w:rFonts w:hint="eastAsia" w:ascii="宋体" w:hAnsi="宋体" w:eastAsia="宋体" w:cs="宋体"/>
                <w:sz w:val="24"/>
                <w:szCs w:val="24"/>
                <w:highlight w:val="none"/>
              </w:rPr>
            </w:pPr>
          </w:p>
        </w:tc>
      </w:tr>
      <w:tr w14:paraId="4450A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53E8A6D8">
            <w:pPr>
              <w:keepNext w:val="0"/>
              <w:keepLines w:val="0"/>
              <w:widowControl/>
              <w:suppressLineNumbers w:val="0"/>
              <w:jc w:val="center"/>
              <w:textAlignment w:val="center"/>
              <w:rPr>
                <w:rFonts w:hint="default" w:ascii="宋体" w:hAnsi="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8</w:t>
            </w:r>
          </w:p>
        </w:tc>
        <w:tc>
          <w:tcPr>
            <w:tcW w:w="5617" w:type="dxa"/>
            <w:shd w:val="clear" w:color="auto" w:fill="auto"/>
            <w:noWrap w:val="0"/>
            <w:vAlign w:val="center"/>
          </w:tcPr>
          <w:p w14:paraId="2DD9D743">
            <w:pPr>
              <w:spacing w:after="120" w:line="240" w:lineRule="auto"/>
              <w:jc w:val="left"/>
              <w:rPr>
                <w:rFonts w:hint="eastAsia" w:ascii="宋体" w:hAnsi="宋体" w:eastAsia="宋体" w:cs="宋体"/>
                <w:kern w:val="2"/>
                <w:sz w:val="24"/>
                <w:szCs w:val="24"/>
                <w:highlight w:val="none"/>
                <w:lang w:val="en-US" w:eastAsia="zh-CN" w:bidi="ar-SA"/>
              </w:rPr>
            </w:pPr>
            <w:r>
              <w:rPr>
                <w:rFonts w:hint="eastAsia" w:ascii="宋体" w:hAnsi="宋体" w:cs="宋体"/>
                <w:sz w:val="24"/>
                <w:highlight w:val="none"/>
              </w:rPr>
              <w:t>内部管理制度：投标人内部管理制度完整，有详细的工作职责、岗位要求、考核细则的得5分；内部管理制度较为完善的得3分；内部管理制度存在缺失且存在偏离的得1分；未提供不得分。</w:t>
            </w:r>
          </w:p>
        </w:tc>
        <w:tc>
          <w:tcPr>
            <w:tcW w:w="877" w:type="dxa"/>
            <w:shd w:val="clear" w:color="auto" w:fill="auto"/>
            <w:noWrap w:val="0"/>
            <w:vAlign w:val="center"/>
          </w:tcPr>
          <w:p w14:paraId="3A6058D6">
            <w:pPr>
              <w:spacing w:after="120"/>
              <w:jc w:val="center"/>
              <w:rPr>
                <w:rFonts w:hint="default"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5</w:t>
            </w:r>
          </w:p>
        </w:tc>
        <w:tc>
          <w:tcPr>
            <w:tcW w:w="1073" w:type="dxa"/>
            <w:noWrap w:val="0"/>
            <w:vAlign w:val="center"/>
          </w:tcPr>
          <w:p w14:paraId="3A74FC3E">
            <w:pPr>
              <w:snapToGrid w:val="0"/>
              <w:spacing w:after="120"/>
              <w:jc w:val="center"/>
              <w:rPr>
                <w:rFonts w:hint="eastAsia" w:ascii="宋体" w:hAnsi="宋体" w:eastAsia="宋体" w:cs="宋体"/>
                <w:bCs/>
                <w:sz w:val="24"/>
                <w:szCs w:val="24"/>
                <w:highlight w:val="yellow"/>
                <w:lang w:eastAsia="zh-CN"/>
              </w:rPr>
            </w:pPr>
            <w:r>
              <w:rPr>
                <w:rFonts w:hint="eastAsia" w:ascii="宋体" w:hAnsi="宋体" w:eastAsia="宋体" w:cs="宋体"/>
                <w:bCs/>
                <w:sz w:val="24"/>
                <w:szCs w:val="24"/>
                <w:highlight w:val="none"/>
              </w:rPr>
              <w:t>主观分</w:t>
            </w:r>
          </w:p>
        </w:tc>
        <w:tc>
          <w:tcPr>
            <w:tcW w:w="1496" w:type="dxa"/>
            <w:noWrap w:val="0"/>
            <w:vAlign w:val="top"/>
          </w:tcPr>
          <w:p w14:paraId="4071EEDE">
            <w:pPr>
              <w:snapToGrid w:val="0"/>
              <w:spacing w:after="120"/>
              <w:jc w:val="center"/>
              <w:rPr>
                <w:rFonts w:hint="eastAsia" w:ascii="宋体" w:hAnsi="宋体" w:eastAsia="宋体" w:cs="宋体"/>
                <w:sz w:val="24"/>
                <w:szCs w:val="24"/>
                <w:highlight w:val="yellow"/>
              </w:rPr>
            </w:pPr>
          </w:p>
        </w:tc>
      </w:tr>
      <w:tr w14:paraId="31CAE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6A0B01A8">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cs="宋体"/>
                <w:i w:val="0"/>
                <w:iCs w:val="0"/>
                <w:color w:val="000000"/>
                <w:kern w:val="0"/>
                <w:sz w:val="24"/>
                <w:szCs w:val="24"/>
                <w:highlight w:val="none"/>
                <w:u w:val="none"/>
                <w:lang w:val="en-US" w:eastAsia="zh-CN" w:bidi="ar"/>
              </w:rPr>
              <w:t>9</w:t>
            </w:r>
          </w:p>
        </w:tc>
        <w:tc>
          <w:tcPr>
            <w:tcW w:w="5617" w:type="dxa"/>
            <w:noWrap w:val="0"/>
            <w:vAlign w:val="center"/>
          </w:tcPr>
          <w:p w14:paraId="5E0B7344">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重难点分析及解决措施：①针对本项目研究重点、难点，分析进行科学、合理、准确地分析描述；②针对本项目特点和重难点分析，提出相应的解决措施。</w:t>
            </w:r>
          </w:p>
          <w:p w14:paraId="42BE4276">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b w:val="0"/>
                <w:bCs w:val="0"/>
                <w:sz w:val="24"/>
                <w:szCs w:val="24"/>
                <w:highlight w:val="none"/>
              </w:rPr>
            </w:pPr>
            <w:r>
              <w:rPr>
                <w:rFonts w:hint="eastAsia" w:ascii="宋体" w:hAnsi="宋体" w:eastAsia="宋体" w:cs="宋体"/>
                <w:sz w:val="24"/>
                <w:szCs w:val="24"/>
                <w:highlight w:val="none"/>
                <w:lang w:val="en-US" w:eastAsia="zh-CN"/>
              </w:rPr>
              <w:t>以上2项内容，理解透彻、分析到位、合理科学的每项得</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分；理解基本准确，深度欠佳，分析基本到位，基本合理的每项得</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分；理解部分准确，缺乏深度，分析稍有欠缺，基本合理的每项得1分；未提供或提供内容与本项目需求偏离较大的得0分。本项最高得</w:t>
            </w: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lang w:val="en-US" w:eastAsia="zh-CN"/>
              </w:rPr>
              <w:t>分。</w:t>
            </w:r>
          </w:p>
        </w:tc>
        <w:tc>
          <w:tcPr>
            <w:tcW w:w="877" w:type="dxa"/>
            <w:noWrap w:val="0"/>
            <w:vAlign w:val="center"/>
          </w:tcPr>
          <w:p w14:paraId="0FD7AE94">
            <w:pPr>
              <w:spacing w:after="120"/>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10</w:t>
            </w:r>
          </w:p>
        </w:tc>
        <w:tc>
          <w:tcPr>
            <w:tcW w:w="1073" w:type="dxa"/>
            <w:noWrap w:val="0"/>
            <w:vAlign w:val="center"/>
          </w:tcPr>
          <w:p w14:paraId="70E471C5">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69046154">
            <w:pPr>
              <w:snapToGrid w:val="0"/>
              <w:spacing w:after="120"/>
              <w:jc w:val="center"/>
              <w:rPr>
                <w:rFonts w:hint="eastAsia" w:ascii="宋体" w:hAnsi="宋体" w:eastAsia="宋体" w:cs="宋体"/>
                <w:sz w:val="24"/>
                <w:szCs w:val="24"/>
                <w:highlight w:val="yellow"/>
              </w:rPr>
            </w:pPr>
          </w:p>
        </w:tc>
      </w:tr>
      <w:tr w14:paraId="3C60B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26FFDE85">
            <w:pPr>
              <w:keepNext w:val="0"/>
              <w:keepLines w:val="0"/>
              <w:widowControl/>
              <w:suppressLineNumbers w:val="0"/>
              <w:jc w:val="center"/>
              <w:textAlignment w:val="center"/>
              <w:rPr>
                <w:rFonts w:hint="default" w:ascii="宋体" w:hAnsi="宋体" w:eastAsia="宋体" w:cs="宋体"/>
                <w:kern w:val="2"/>
                <w:sz w:val="24"/>
                <w:szCs w:val="24"/>
                <w:highlight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10</w:t>
            </w:r>
          </w:p>
        </w:tc>
        <w:tc>
          <w:tcPr>
            <w:tcW w:w="5617" w:type="dxa"/>
            <w:noWrap w:val="0"/>
            <w:vAlign w:val="center"/>
          </w:tcPr>
          <w:p w14:paraId="2DBD76EC">
            <w:pPr>
              <w:spacing w:after="120" w:line="24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napToGrid w:val="0"/>
                <w:sz w:val="24"/>
                <w:szCs w:val="24"/>
                <w:highlight w:val="none"/>
              </w:rPr>
              <w:t>突发事件的响应和处理方案：根据投标人提供的突发事件的响应和处理方案</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方案详细、完善、可行的得5分；方案较完整，部分可行的得3分；方案较简略，稍有欠缺的得1分；不详细、不完善的不得分。</w:t>
            </w:r>
            <w:r>
              <w:rPr>
                <w:rFonts w:hint="eastAsia" w:ascii="宋体" w:hAnsi="宋体" w:eastAsia="宋体" w:cs="宋体"/>
                <w:sz w:val="24"/>
                <w:szCs w:val="24"/>
                <w:highlight w:val="none"/>
              </w:rPr>
              <w:t>）。</w:t>
            </w:r>
          </w:p>
        </w:tc>
        <w:tc>
          <w:tcPr>
            <w:tcW w:w="877" w:type="dxa"/>
            <w:noWrap w:val="0"/>
            <w:vAlign w:val="center"/>
          </w:tcPr>
          <w:p w14:paraId="16B575B0">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rPr>
              <w:t>5</w:t>
            </w:r>
          </w:p>
        </w:tc>
        <w:tc>
          <w:tcPr>
            <w:tcW w:w="1073" w:type="dxa"/>
            <w:noWrap w:val="0"/>
            <w:vAlign w:val="center"/>
          </w:tcPr>
          <w:p w14:paraId="7724B875">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21E61482">
            <w:pPr>
              <w:snapToGrid w:val="0"/>
              <w:spacing w:after="120"/>
              <w:jc w:val="center"/>
              <w:rPr>
                <w:rFonts w:hint="eastAsia" w:ascii="宋体" w:hAnsi="宋体" w:eastAsia="宋体" w:cs="宋体"/>
                <w:kern w:val="2"/>
                <w:sz w:val="24"/>
                <w:szCs w:val="24"/>
                <w:highlight w:val="none"/>
                <w:lang w:val="en-US" w:eastAsia="zh-CN" w:bidi="ar-SA"/>
              </w:rPr>
            </w:pPr>
          </w:p>
        </w:tc>
      </w:tr>
      <w:tr w14:paraId="2E5FF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4CF90043">
            <w:pPr>
              <w:keepNext w:val="0"/>
              <w:keepLines w:val="0"/>
              <w:widowControl/>
              <w:suppressLineNumbers w:val="0"/>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11</w:t>
            </w:r>
          </w:p>
        </w:tc>
        <w:tc>
          <w:tcPr>
            <w:tcW w:w="5617" w:type="dxa"/>
            <w:noWrap w:val="0"/>
            <w:vAlign w:val="center"/>
          </w:tcPr>
          <w:p w14:paraId="7314429F">
            <w:pPr>
              <w:spacing w:after="120" w:line="240" w:lineRule="auto"/>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zh-TW"/>
              </w:rPr>
              <w:t>服务质量保障措施：</w:t>
            </w:r>
            <w:r>
              <w:rPr>
                <w:rFonts w:hint="eastAsia" w:ascii="宋体" w:hAnsi="宋体" w:eastAsia="宋体" w:cs="宋体"/>
                <w:sz w:val="24"/>
                <w:szCs w:val="24"/>
                <w:highlight w:val="none"/>
              </w:rPr>
              <w:t>根据投标人针对本项目提供的质量保证措施方案内容是否完整、合理及可操作等（</w:t>
            </w:r>
            <w:r>
              <w:rPr>
                <w:rFonts w:hint="eastAsia" w:ascii="宋体" w:hAnsi="宋体" w:eastAsia="宋体" w:cs="宋体"/>
                <w:sz w:val="24"/>
                <w:szCs w:val="24"/>
                <w:highlight w:val="none"/>
                <w:lang w:val="en-US" w:eastAsia="zh-CN"/>
              </w:rPr>
              <w:t>方案详细、完善、可行的得5分；方案较完整，部分可行的得3分；方案较简略，稍有欠缺的得1分；不详细、不完善的不得分。</w:t>
            </w:r>
            <w:r>
              <w:rPr>
                <w:rFonts w:hint="eastAsia" w:ascii="宋体" w:hAnsi="宋体" w:eastAsia="宋体" w:cs="宋体"/>
                <w:sz w:val="24"/>
                <w:szCs w:val="24"/>
                <w:highlight w:val="none"/>
              </w:rPr>
              <w:t>）。</w:t>
            </w:r>
          </w:p>
        </w:tc>
        <w:tc>
          <w:tcPr>
            <w:tcW w:w="877" w:type="dxa"/>
            <w:noWrap w:val="0"/>
            <w:vAlign w:val="center"/>
          </w:tcPr>
          <w:p w14:paraId="3326D522">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5</w:t>
            </w:r>
          </w:p>
        </w:tc>
        <w:tc>
          <w:tcPr>
            <w:tcW w:w="1073" w:type="dxa"/>
            <w:noWrap w:val="0"/>
            <w:vAlign w:val="center"/>
          </w:tcPr>
          <w:p w14:paraId="6992F676">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229804B3">
            <w:pPr>
              <w:snapToGrid w:val="0"/>
              <w:spacing w:after="120"/>
              <w:jc w:val="center"/>
              <w:rPr>
                <w:rFonts w:hint="eastAsia" w:ascii="宋体" w:hAnsi="宋体" w:eastAsia="宋体" w:cs="宋体"/>
                <w:kern w:val="2"/>
                <w:sz w:val="24"/>
                <w:szCs w:val="24"/>
                <w:highlight w:val="none"/>
                <w:lang w:val="en-US" w:eastAsia="zh-CN" w:bidi="ar-SA"/>
              </w:rPr>
            </w:pPr>
          </w:p>
        </w:tc>
      </w:tr>
      <w:tr w14:paraId="7C36B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3D752355">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12</w:t>
            </w:r>
          </w:p>
        </w:tc>
        <w:tc>
          <w:tcPr>
            <w:tcW w:w="5617" w:type="dxa"/>
            <w:noWrap w:val="0"/>
            <w:vAlign w:val="center"/>
          </w:tcPr>
          <w:p w14:paraId="3BF11E1B">
            <w:pPr>
              <w:spacing w:after="120" w:line="240" w:lineRule="auto"/>
              <w:jc w:val="left"/>
              <w:rPr>
                <w:rFonts w:hint="eastAsia" w:ascii="宋体" w:hAnsi="宋体" w:eastAsia="宋体" w:cs="宋体"/>
                <w:sz w:val="24"/>
                <w:szCs w:val="24"/>
                <w:highlight w:val="none"/>
                <w:lang w:val="zh-TW"/>
              </w:rPr>
            </w:pPr>
            <w:r>
              <w:rPr>
                <w:rFonts w:hint="eastAsia" w:ascii="宋体" w:hAnsi="宋体" w:eastAsia="宋体" w:cs="宋体"/>
                <w:sz w:val="24"/>
                <w:highlight w:val="none"/>
                <w:lang w:val="en-US" w:eastAsia="zh-CN"/>
              </w:rPr>
              <w:t>台账制度：记录</w:t>
            </w:r>
            <w:r>
              <w:rPr>
                <w:rFonts w:hint="default" w:ascii="宋体" w:hAnsi="宋体" w:eastAsia="宋体" w:cs="宋体"/>
                <w:sz w:val="24"/>
                <w:highlight w:val="none"/>
                <w:lang w:val="en-US" w:eastAsia="zh-CN"/>
              </w:rPr>
              <w:t>健全满足采购</w:t>
            </w:r>
            <w:r>
              <w:rPr>
                <w:rFonts w:hint="eastAsia" w:ascii="宋体" w:hAnsi="宋体" w:eastAsia="宋体" w:cs="宋体"/>
                <w:sz w:val="24"/>
                <w:highlight w:val="none"/>
                <w:lang w:val="en-US" w:eastAsia="zh-CN"/>
              </w:rPr>
              <w:t>人要求</w:t>
            </w:r>
            <w:r>
              <w:rPr>
                <w:rFonts w:hint="default" w:ascii="宋体" w:hAnsi="宋体" w:eastAsia="宋体" w:cs="宋体"/>
                <w:sz w:val="24"/>
                <w:highlight w:val="none"/>
                <w:lang w:val="en-US" w:eastAsia="zh-CN"/>
              </w:rPr>
              <w:t>的得</w:t>
            </w:r>
            <w:r>
              <w:rPr>
                <w:rFonts w:hint="eastAsia" w:ascii="宋体" w:hAnsi="宋体" w:eastAsia="宋体" w:cs="宋体"/>
                <w:sz w:val="24"/>
                <w:highlight w:val="none"/>
                <w:lang w:val="en-US" w:eastAsia="zh-CN"/>
              </w:rPr>
              <w:t>5</w:t>
            </w:r>
            <w:r>
              <w:rPr>
                <w:rFonts w:hint="default" w:ascii="宋体" w:hAnsi="宋体" w:eastAsia="宋体" w:cs="宋体"/>
                <w:sz w:val="24"/>
                <w:highlight w:val="none"/>
                <w:lang w:val="en-US" w:eastAsia="zh-CN"/>
              </w:rPr>
              <w:t>分，基本健全的得</w:t>
            </w:r>
            <w:r>
              <w:rPr>
                <w:rFonts w:hint="eastAsia" w:ascii="宋体" w:hAnsi="宋体" w:eastAsia="宋体" w:cs="宋体"/>
                <w:sz w:val="24"/>
                <w:highlight w:val="none"/>
                <w:lang w:val="en-US" w:eastAsia="zh-CN"/>
              </w:rPr>
              <w:t>3</w:t>
            </w:r>
            <w:r>
              <w:rPr>
                <w:rFonts w:hint="default" w:ascii="宋体" w:hAnsi="宋体" w:eastAsia="宋体" w:cs="宋体"/>
                <w:sz w:val="24"/>
                <w:highlight w:val="none"/>
                <w:lang w:val="en-US" w:eastAsia="zh-CN"/>
              </w:rPr>
              <w:t>分，</w:t>
            </w:r>
            <w:r>
              <w:rPr>
                <w:rFonts w:hint="eastAsia" w:ascii="宋体" w:hAnsi="宋体" w:eastAsia="宋体" w:cs="宋体"/>
                <w:sz w:val="24"/>
                <w:highlight w:val="none"/>
                <w:lang w:val="en-US" w:eastAsia="zh-CN"/>
              </w:rPr>
              <w:t>不完善的得1分，</w:t>
            </w:r>
            <w:r>
              <w:rPr>
                <w:rFonts w:hint="default" w:ascii="宋体" w:hAnsi="宋体" w:eastAsia="宋体" w:cs="宋体"/>
                <w:sz w:val="24"/>
                <w:highlight w:val="none"/>
                <w:lang w:val="en-US" w:eastAsia="zh-CN"/>
              </w:rPr>
              <w:t>未制订的得0分</w:t>
            </w:r>
            <w:r>
              <w:rPr>
                <w:rFonts w:hint="eastAsia" w:ascii="宋体" w:hAnsi="宋体" w:eastAsia="宋体" w:cs="宋体"/>
                <w:sz w:val="24"/>
                <w:highlight w:val="none"/>
                <w:lang w:val="en-US" w:eastAsia="zh-CN"/>
              </w:rPr>
              <w:t>。</w:t>
            </w:r>
          </w:p>
        </w:tc>
        <w:tc>
          <w:tcPr>
            <w:tcW w:w="877" w:type="dxa"/>
            <w:noWrap w:val="0"/>
            <w:vAlign w:val="center"/>
          </w:tcPr>
          <w:p w14:paraId="43069611">
            <w:pPr>
              <w:spacing w:after="120"/>
              <w:jc w:val="cente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p>
        </w:tc>
        <w:tc>
          <w:tcPr>
            <w:tcW w:w="1073" w:type="dxa"/>
            <w:noWrap w:val="0"/>
            <w:vAlign w:val="center"/>
          </w:tcPr>
          <w:p w14:paraId="4E141F71">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25B681E0">
            <w:pPr>
              <w:snapToGrid w:val="0"/>
              <w:spacing w:after="120"/>
              <w:jc w:val="center"/>
              <w:rPr>
                <w:rFonts w:hint="eastAsia" w:ascii="宋体" w:hAnsi="宋体" w:eastAsia="宋体" w:cs="宋体"/>
                <w:kern w:val="2"/>
                <w:sz w:val="24"/>
                <w:szCs w:val="24"/>
                <w:highlight w:val="none"/>
                <w:lang w:val="en-US" w:eastAsia="zh-CN" w:bidi="ar-SA"/>
              </w:rPr>
            </w:pPr>
          </w:p>
        </w:tc>
      </w:tr>
      <w:tr w14:paraId="15449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3EA80A2F">
            <w:pPr>
              <w:keepNext w:val="0"/>
              <w:keepLines w:val="0"/>
              <w:widowControl/>
              <w:suppressLineNumbers w:val="0"/>
              <w:jc w:val="center"/>
              <w:textAlignment w:val="center"/>
              <w:rPr>
                <w:rFonts w:hint="default" w:ascii="宋体" w:hAnsi="宋体" w:eastAsia="宋体" w:cs="宋体"/>
                <w:kern w:val="2"/>
                <w:sz w:val="24"/>
                <w:szCs w:val="24"/>
                <w:highlight w:val="none"/>
                <w:lang w:val="en-US" w:eastAsia="zh-CN" w:bidi="ar-SA"/>
              </w:rPr>
            </w:pPr>
            <w:r>
              <w:rPr>
                <w:rFonts w:hint="eastAsia" w:ascii="宋体" w:hAnsi="宋体" w:eastAsia="宋体" w:cs="宋体"/>
                <w:i w:val="0"/>
                <w:iCs w:val="0"/>
                <w:color w:val="000000"/>
                <w:kern w:val="0"/>
                <w:sz w:val="24"/>
                <w:szCs w:val="24"/>
                <w:highlight w:val="none"/>
                <w:u w:val="none"/>
                <w:lang w:val="en-US" w:eastAsia="zh-CN" w:bidi="ar"/>
              </w:rPr>
              <w:t>13</w:t>
            </w:r>
          </w:p>
        </w:tc>
        <w:tc>
          <w:tcPr>
            <w:tcW w:w="5617" w:type="dxa"/>
            <w:noWrap w:val="0"/>
            <w:vAlign w:val="center"/>
          </w:tcPr>
          <w:p w14:paraId="37DA3194">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default" w:ascii="宋体" w:hAnsi="宋体" w:eastAsia="宋体" w:cs="宋体"/>
                <w:sz w:val="24"/>
                <w:highlight w:val="none"/>
                <w:lang w:val="en-US" w:eastAsia="zh-CN"/>
              </w:rPr>
            </w:pPr>
            <w:r>
              <w:rPr>
                <w:rFonts w:hint="eastAsia" w:ascii="宋体" w:hAnsi="宋体" w:eastAsia="宋体" w:cs="宋体"/>
                <w:sz w:val="24"/>
                <w:highlight w:val="none"/>
                <w:lang w:val="zh-TW" w:eastAsia="zh-CN"/>
              </w:rPr>
              <w:t>合理化建议：</w:t>
            </w:r>
            <w:r>
              <w:rPr>
                <w:rFonts w:hint="eastAsia" w:ascii="宋体" w:hAnsi="宋体" w:eastAsia="宋体" w:cs="宋体"/>
                <w:sz w:val="24"/>
                <w:highlight w:val="none"/>
                <w:lang w:val="en-US" w:eastAsia="zh-CN"/>
              </w:rPr>
              <w:t>根据投标人针对本项目的存在的问题及其他可预见问题所提出的合理化建议和相应的解决措施,详细具体，内容完整准确，思路清晰，调查充分，贴合实际情况，具有可执行性。合理化建议等，问题分析准确、解决措施到位的得4分；问题分析及解决措施一般的每项得2分；问题分析及解决措施较差的每项得1分；未提供或与本项目偏离较大的不得分。</w:t>
            </w:r>
          </w:p>
        </w:tc>
        <w:tc>
          <w:tcPr>
            <w:tcW w:w="877" w:type="dxa"/>
            <w:noWrap w:val="0"/>
            <w:vAlign w:val="center"/>
          </w:tcPr>
          <w:p w14:paraId="361A7130">
            <w:pPr>
              <w:spacing w:after="120"/>
              <w:jc w:val="center"/>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5</w:t>
            </w:r>
          </w:p>
        </w:tc>
        <w:tc>
          <w:tcPr>
            <w:tcW w:w="1073" w:type="dxa"/>
            <w:noWrap w:val="0"/>
            <w:vAlign w:val="center"/>
          </w:tcPr>
          <w:p w14:paraId="565754C3">
            <w:pPr>
              <w:snapToGrid w:val="0"/>
              <w:spacing w:after="120"/>
              <w:jc w:val="cente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rPr>
              <w:t>主观分</w:t>
            </w:r>
          </w:p>
        </w:tc>
        <w:tc>
          <w:tcPr>
            <w:tcW w:w="1496" w:type="dxa"/>
            <w:noWrap w:val="0"/>
            <w:vAlign w:val="top"/>
          </w:tcPr>
          <w:p w14:paraId="1AE1BE91">
            <w:pPr>
              <w:snapToGrid w:val="0"/>
              <w:spacing w:after="120"/>
              <w:jc w:val="center"/>
              <w:rPr>
                <w:rFonts w:hint="eastAsia" w:ascii="宋体" w:hAnsi="宋体" w:eastAsia="宋体" w:cs="宋体"/>
                <w:kern w:val="2"/>
                <w:sz w:val="24"/>
                <w:szCs w:val="24"/>
                <w:highlight w:val="none"/>
                <w:lang w:val="en-US" w:eastAsia="zh-CN" w:bidi="ar-SA"/>
              </w:rPr>
            </w:pPr>
          </w:p>
        </w:tc>
      </w:tr>
      <w:tr w14:paraId="1E065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4DA4ABC3">
            <w:pPr>
              <w:keepNext w:val="0"/>
              <w:keepLines w:val="0"/>
              <w:widowControl/>
              <w:suppressLineNumbers w:val="0"/>
              <w:jc w:val="center"/>
              <w:textAlignment w:val="center"/>
              <w:rPr>
                <w:rFonts w:hint="default" w:ascii="宋体" w:hAnsi="宋体" w:eastAsia="宋体" w:cs="宋体"/>
                <w:i w:val="0"/>
                <w:iCs w:val="0"/>
                <w:color w:val="000000"/>
                <w:kern w:val="0"/>
                <w:sz w:val="24"/>
                <w:szCs w:val="24"/>
                <w:highlight w:val="none"/>
                <w:u w:val="none"/>
                <w:lang w:val="en-US" w:eastAsia="zh-CN" w:bidi="ar"/>
              </w:rPr>
            </w:pPr>
            <w:r>
              <w:rPr>
                <w:rFonts w:hint="eastAsia" w:ascii="宋体" w:hAnsi="宋体" w:eastAsia="宋体" w:cs="宋体"/>
                <w:i w:val="0"/>
                <w:iCs w:val="0"/>
                <w:color w:val="000000"/>
                <w:kern w:val="0"/>
                <w:sz w:val="24"/>
                <w:szCs w:val="24"/>
                <w:highlight w:val="none"/>
                <w:u w:val="none"/>
                <w:lang w:val="en-US" w:eastAsia="zh-CN" w:bidi="ar"/>
              </w:rPr>
              <w:t>14</w:t>
            </w:r>
          </w:p>
        </w:tc>
        <w:tc>
          <w:tcPr>
            <w:tcW w:w="5617" w:type="dxa"/>
            <w:noWrap w:val="0"/>
            <w:vAlign w:val="center"/>
          </w:tcPr>
          <w:p w14:paraId="68B2E7F9">
            <w:pPr>
              <w:keepNext w:val="0"/>
              <w:keepLines w:val="0"/>
              <w:pageBreakBefore w:val="0"/>
              <w:widowControl w:val="0"/>
              <w:kinsoku/>
              <w:wordWrap/>
              <w:overflowPunct/>
              <w:topLinePunct w:val="0"/>
              <w:autoSpaceDE/>
              <w:autoSpaceDN/>
              <w:bidi w:val="0"/>
              <w:adjustRightInd w:val="0"/>
              <w:snapToGrid/>
              <w:spacing w:line="240" w:lineRule="auto"/>
              <w:jc w:val="left"/>
              <w:textAlignment w:val="auto"/>
              <w:rPr>
                <w:rFonts w:hint="eastAsia" w:ascii="宋体" w:hAnsi="宋体" w:eastAsia="宋体" w:cs="宋体"/>
                <w:sz w:val="24"/>
                <w:highlight w:val="none"/>
                <w:lang w:val="zh-TW" w:eastAsia="zh-CN"/>
              </w:rPr>
            </w:pPr>
            <w:r>
              <w:rPr>
                <w:rFonts w:hint="eastAsia" w:ascii="宋体" w:hAnsi="宋体" w:cs="宋体"/>
                <w:b w:val="0"/>
                <w:bCs w:val="0"/>
                <w:sz w:val="24"/>
                <w:highlight w:val="none"/>
              </w:rPr>
              <w:t>其他增值或优惠服务：增值或优惠方案针对性强、服务方案最优的得</w:t>
            </w:r>
            <w:r>
              <w:rPr>
                <w:rFonts w:hint="eastAsia" w:ascii="宋体" w:hAnsi="宋体" w:cs="宋体"/>
                <w:b w:val="0"/>
                <w:bCs w:val="0"/>
                <w:sz w:val="24"/>
                <w:highlight w:val="none"/>
                <w:lang w:val="en-US" w:eastAsia="zh-CN"/>
              </w:rPr>
              <w:t>6</w:t>
            </w:r>
            <w:r>
              <w:rPr>
                <w:rFonts w:hint="eastAsia" w:ascii="宋体" w:hAnsi="宋体" w:cs="宋体"/>
                <w:b w:val="0"/>
                <w:bCs w:val="0"/>
                <w:sz w:val="24"/>
                <w:highlight w:val="none"/>
              </w:rPr>
              <w:t>分；增值或优惠方案较少、针对性一般的得</w:t>
            </w:r>
            <w:r>
              <w:rPr>
                <w:rFonts w:hint="eastAsia" w:ascii="宋体" w:hAnsi="宋体" w:cs="宋体"/>
                <w:b w:val="0"/>
                <w:bCs w:val="0"/>
                <w:sz w:val="24"/>
                <w:highlight w:val="none"/>
                <w:lang w:val="en-US" w:eastAsia="zh-CN"/>
              </w:rPr>
              <w:t>3</w:t>
            </w:r>
            <w:r>
              <w:rPr>
                <w:rFonts w:hint="eastAsia" w:ascii="宋体" w:hAnsi="宋体" w:cs="宋体"/>
                <w:b w:val="0"/>
                <w:bCs w:val="0"/>
                <w:sz w:val="24"/>
                <w:highlight w:val="none"/>
              </w:rPr>
              <w:t>分；未提供不得分。</w:t>
            </w:r>
          </w:p>
        </w:tc>
        <w:tc>
          <w:tcPr>
            <w:tcW w:w="877" w:type="dxa"/>
            <w:noWrap w:val="0"/>
            <w:vAlign w:val="center"/>
          </w:tcPr>
          <w:p w14:paraId="002AAAD3">
            <w:pPr>
              <w:spacing w:after="120"/>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6</w:t>
            </w:r>
          </w:p>
        </w:tc>
        <w:tc>
          <w:tcPr>
            <w:tcW w:w="1073" w:type="dxa"/>
            <w:noWrap w:val="0"/>
            <w:vAlign w:val="center"/>
          </w:tcPr>
          <w:p w14:paraId="34B5CBE4">
            <w:pPr>
              <w:snapToGrid w:val="0"/>
              <w:spacing w:after="120"/>
              <w:jc w:val="center"/>
              <w:rPr>
                <w:rFonts w:hint="eastAsia" w:ascii="宋体" w:hAnsi="宋体" w:eastAsia="宋体" w:cs="宋体"/>
                <w:bCs/>
                <w:sz w:val="24"/>
                <w:szCs w:val="24"/>
                <w:highlight w:val="none"/>
              </w:rPr>
            </w:pPr>
            <w:r>
              <w:rPr>
                <w:rFonts w:hint="eastAsia" w:ascii="宋体" w:hAnsi="宋体" w:eastAsia="宋体" w:cs="宋体"/>
                <w:bCs/>
                <w:sz w:val="24"/>
                <w:szCs w:val="24"/>
                <w:highlight w:val="none"/>
              </w:rPr>
              <w:t>主观分</w:t>
            </w:r>
          </w:p>
        </w:tc>
        <w:tc>
          <w:tcPr>
            <w:tcW w:w="1496" w:type="dxa"/>
            <w:noWrap w:val="0"/>
            <w:vAlign w:val="top"/>
          </w:tcPr>
          <w:p w14:paraId="43A69970">
            <w:pPr>
              <w:snapToGrid w:val="0"/>
              <w:spacing w:after="120"/>
              <w:jc w:val="center"/>
              <w:rPr>
                <w:rFonts w:hint="eastAsia" w:ascii="宋体" w:hAnsi="宋体" w:eastAsia="宋体" w:cs="宋体"/>
                <w:kern w:val="2"/>
                <w:sz w:val="24"/>
                <w:szCs w:val="24"/>
                <w:highlight w:val="none"/>
                <w:lang w:val="en-US" w:eastAsia="zh-CN" w:bidi="ar-SA"/>
              </w:rPr>
            </w:pPr>
          </w:p>
        </w:tc>
      </w:tr>
      <w:tr w14:paraId="4938E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94" w:type="dxa"/>
            <w:noWrap w:val="0"/>
            <w:vAlign w:val="center"/>
          </w:tcPr>
          <w:p w14:paraId="415221B2">
            <w:pPr>
              <w:keepNext w:val="0"/>
              <w:keepLines w:val="0"/>
              <w:widowControl/>
              <w:suppressLineNumbers w:val="0"/>
              <w:jc w:val="center"/>
              <w:textAlignment w:val="center"/>
              <w:rPr>
                <w:rFonts w:hint="default" w:ascii="宋体" w:hAnsi="宋体" w:eastAsia="宋体" w:cs="宋体"/>
                <w:sz w:val="24"/>
                <w:szCs w:val="24"/>
                <w:highlight w:val="none"/>
                <w:lang w:val="en-US"/>
              </w:rPr>
            </w:pPr>
            <w:r>
              <w:rPr>
                <w:rFonts w:hint="eastAsia" w:ascii="宋体" w:hAnsi="宋体" w:cs="宋体"/>
                <w:i w:val="0"/>
                <w:iCs w:val="0"/>
                <w:color w:val="000000"/>
                <w:kern w:val="0"/>
                <w:sz w:val="24"/>
                <w:szCs w:val="24"/>
                <w:highlight w:val="none"/>
                <w:u w:val="none"/>
                <w:lang w:val="en-US" w:eastAsia="zh-CN" w:bidi="ar"/>
              </w:rPr>
              <w:t>12</w:t>
            </w:r>
          </w:p>
        </w:tc>
        <w:tc>
          <w:tcPr>
            <w:tcW w:w="5617" w:type="dxa"/>
            <w:noWrap w:val="0"/>
            <w:vAlign w:val="top"/>
          </w:tcPr>
          <w:p w14:paraId="56DA1E81">
            <w:pPr>
              <w:spacing w:after="120" w:line="240" w:lineRule="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有效投标报价的最低价作为评标基准价，其最低报价为满分；按［投标报价得分=（评标基准价/投标报价）*</w:t>
            </w:r>
            <w:r>
              <w:rPr>
                <w:rFonts w:hint="eastAsia" w:ascii="宋体" w:hAnsi="宋体" w:cs="宋体"/>
                <w:sz w:val="24"/>
                <w:szCs w:val="24"/>
                <w:highlight w:val="none"/>
                <w:lang w:val="en-US" w:eastAsia="zh-CN"/>
              </w:rPr>
              <w:t>10</w:t>
            </w:r>
            <w:r>
              <w:rPr>
                <w:rFonts w:hint="eastAsia" w:ascii="宋体" w:hAnsi="宋体" w:eastAsia="宋体" w:cs="宋体"/>
                <w:sz w:val="24"/>
                <w:szCs w:val="24"/>
                <w:highlight w:val="none"/>
              </w:rPr>
              <w:t>］的计算公式计算。</w:t>
            </w:r>
          </w:p>
          <w:p w14:paraId="0AA660B1">
            <w:pPr>
              <w:widowControl/>
              <w:shd w:val="clear" w:color="auto" w:fill="FFFFFF"/>
              <w:adjustRightInd/>
              <w:spacing w:after="120" w:line="24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评标过程中，不得去掉报价中的最高报价和最低报价。</w:t>
            </w:r>
          </w:p>
        </w:tc>
        <w:tc>
          <w:tcPr>
            <w:tcW w:w="877" w:type="dxa"/>
            <w:noWrap w:val="0"/>
            <w:vAlign w:val="center"/>
          </w:tcPr>
          <w:p w14:paraId="5869BC37">
            <w:pPr>
              <w:spacing w:after="120"/>
              <w:jc w:val="center"/>
              <w:outlineLvl w:val="0"/>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p>
        </w:tc>
        <w:tc>
          <w:tcPr>
            <w:tcW w:w="1073" w:type="dxa"/>
            <w:noWrap w:val="0"/>
            <w:vAlign w:val="center"/>
          </w:tcPr>
          <w:p w14:paraId="39249FBF">
            <w:pPr>
              <w:spacing w:after="120"/>
              <w:jc w:val="center"/>
              <w:outlineLvl w:val="0"/>
              <w:rPr>
                <w:rFonts w:hint="eastAsia" w:ascii="宋体" w:hAnsi="宋体" w:eastAsia="宋体" w:cs="宋体"/>
                <w:sz w:val="24"/>
                <w:szCs w:val="24"/>
                <w:highlight w:val="none"/>
              </w:rPr>
            </w:pPr>
          </w:p>
        </w:tc>
        <w:tc>
          <w:tcPr>
            <w:tcW w:w="1496" w:type="dxa"/>
            <w:noWrap w:val="0"/>
            <w:vAlign w:val="center"/>
          </w:tcPr>
          <w:p w14:paraId="44B67BAA">
            <w:pPr>
              <w:spacing w:after="120"/>
              <w:jc w:val="center"/>
              <w:outlineLvl w:val="0"/>
              <w:rPr>
                <w:rFonts w:hint="eastAsia" w:ascii="宋体" w:hAnsi="宋体" w:eastAsia="宋体" w:cs="宋体"/>
                <w:sz w:val="24"/>
                <w:szCs w:val="24"/>
                <w:highlight w:val="none"/>
              </w:rPr>
            </w:pPr>
          </w:p>
        </w:tc>
      </w:tr>
    </w:tbl>
    <w:p w14:paraId="3F597ACF">
      <w:pPr>
        <w:rPr>
          <w:color w:val="auto"/>
          <w:highlight w:val="none"/>
        </w:rPr>
      </w:pPr>
    </w:p>
    <w:p w14:paraId="27407E9A">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3362E634">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3FF64587">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132"/>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132"/>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1名</w:t>
      </w:r>
      <w:r>
        <w:rPr>
          <w:rFonts w:hint="eastAsia" w:ascii="宋体" w:hAnsi="宋体" w:cs="宋体"/>
          <w:color w:val="auto"/>
          <w:kern w:val="0"/>
          <w:sz w:val="24"/>
          <w:highlight w:val="none"/>
          <w:lang w:val="en-US" w:eastAsia="zh-CN"/>
        </w:rPr>
        <w:t xml:space="preserve"> </w:t>
      </w:r>
      <w:r>
        <w:rPr>
          <w:rFonts w:hint="eastAsia" w:ascii="宋体" w:hAnsi="宋体" w:cs="宋体"/>
          <w:color w:val="auto"/>
          <w:kern w:val="0"/>
          <w:sz w:val="24"/>
          <w:highlight w:val="none"/>
          <w:lang w:val="en" w:eastAsia="zh-CN"/>
        </w:rPr>
        <w:t>。</w:t>
      </w:r>
    </w:p>
    <w:p w14:paraId="1A32EC83">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132"/>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5"/>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25"/>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25"/>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25"/>
        <w:snapToGrid w:val="0"/>
        <w:spacing w:line="360" w:lineRule="auto"/>
        <w:rPr>
          <w:rFonts w:cs="宋体"/>
          <w:color w:val="auto"/>
          <w:highlight w:val="none"/>
        </w:rPr>
      </w:pPr>
      <w:r>
        <w:rPr>
          <w:rFonts w:hint="eastAsia" w:cs="宋体"/>
          <w:color w:val="auto"/>
          <w:highlight w:val="none"/>
        </w:rPr>
        <w:t>5.2出现影响采购公正的违法、违规行为的；</w:t>
      </w:r>
    </w:p>
    <w:p w14:paraId="3861788E">
      <w:pPr>
        <w:pStyle w:val="25"/>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2C8A1F44">
      <w:pPr>
        <w:pStyle w:val="25"/>
        <w:snapToGrid w:val="0"/>
        <w:spacing w:line="360" w:lineRule="auto"/>
        <w:rPr>
          <w:rFonts w:cs="宋体"/>
          <w:color w:val="auto"/>
          <w:highlight w:val="none"/>
        </w:rPr>
      </w:pPr>
      <w:r>
        <w:rPr>
          <w:rFonts w:hint="eastAsia" w:cs="宋体"/>
          <w:color w:val="auto"/>
          <w:highlight w:val="none"/>
        </w:rPr>
        <w:t>5.4因重大变故，采购任务取消的。</w:t>
      </w:r>
    </w:p>
    <w:p w14:paraId="0F20D232">
      <w:pPr>
        <w:pStyle w:val="25"/>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25"/>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25"/>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25"/>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25"/>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25"/>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25"/>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94896E4">
      <w:pPr>
        <w:pStyle w:val="25"/>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1B06A045">
      <w:pPr>
        <w:pStyle w:val="25"/>
        <w:snapToGrid w:val="0"/>
        <w:spacing w:line="360" w:lineRule="auto"/>
        <w:ind w:firstLine="0" w:firstLineChars="0"/>
        <w:rPr>
          <w:rFonts w:cs="宋体"/>
          <w:color w:val="auto"/>
          <w:highlight w:val="none"/>
        </w:rPr>
      </w:pPr>
    </w:p>
    <w:bookmarkEnd w:id="27"/>
    <w:p w14:paraId="414513D2">
      <w:pPr>
        <w:spacing w:line="360" w:lineRule="auto"/>
        <w:ind w:left="720" w:leftChars="343" w:firstLine="1084" w:firstLineChars="300"/>
        <w:outlineLvl w:val="0"/>
        <w:rPr>
          <w:rFonts w:ascii="宋体" w:hAnsi="宋体" w:cs="宋体"/>
          <w:b/>
          <w:color w:val="auto"/>
          <w:sz w:val="36"/>
          <w:szCs w:val="36"/>
          <w:highlight w:val="none"/>
        </w:rPr>
      </w:pPr>
      <w:bookmarkStart w:id="393" w:name="第五部分"/>
      <w:bookmarkStart w:id="394" w:name="_Toc86217003"/>
    </w:p>
    <w:p w14:paraId="5F8611A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3436DE59">
      <w:pPr>
        <w:spacing w:line="360" w:lineRule="auto"/>
        <w:ind w:left="720" w:leftChars="343" w:firstLine="1084" w:firstLineChars="300"/>
        <w:outlineLvl w:val="0"/>
        <w:rPr>
          <w:rFonts w:ascii="宋体" w:hAnsi="宋体" w:cs="宋体"/>
          <w:b/>
          <w:color w:val="auto"/>
          <w:sz w:val="36"/>
          <w:szCs w:val="36"/>
          <w:highlight w:val="none"/>
        </w:rPr>
      </w:pPr>
    </w:p>
    <w:p w14:paraId="6D25ECCD">
      <w:pPr>
        <w:spacing w:line="360" w:lineRule="auto"/>
        <w:ind w:left="720" w:leftChars="343" w:firstLine="1084" w:firstLineChars="300"/>
        <w:outlineLvl w:val="0"/>
        <w:rPr>
          <w:rFonts w:ascii="宋体" w:hAnsi="宋体" w:cs="宋体"/>
          <w:b/>
          <w:color w:val="auto"/>
          <w:sz w:val="36"/>
          <w:szCs w:val="36"/>
          <w:highlight w:val="none"/>
        </w:rPr>
      </w:pPr>
    </w:p>
    <w:p w14:paraId="2CC431D9">
      <w:pPr>
        <w:spacing w:line="360" w:lineRule="auto"/>
        <w:ind w:left="720" w:leftChars="343" w:firstLine="1084" w:firstLineChars="300"/>
        <w:outlineLvl w:val="0"/>
        <w:rPr>
          <w:rFonts w:ascii="宋体" w:hAnsi="宋体" w:cs="宋体"/>
          <w:b/>
          <w:color w:val="auto"/>
          <w:sz w:val="36"/>
          <w:szCs w:val="36"/>
          <w:highlight w:val="none"/>
        </w:rPr>
      </w:pPr>
    </w:p>
    <w:p w14:paraId="027BB869">
      <w:pPr>
        <w:spacing w:line="360" w:lineRule="auto"/>
        <w:ind w:left="720" w:leftChars="343" w:firstLine="1084" w:firstLineChars="300"/>
        <w:outlineLvl w:val="0"/>
        <w:rPr>
          <w:rFonts w:ascii="宋体" w:hAnsi="宋体" w:cs="宋体"/>
          <w:b/>
          <w:color w:val="auto"/>
          <w:sz w:val="36"/>
          <w:szCs w:val="36"/>
          <w:highlight w:val="none"/>
        </w:rPr>
      </w:pPr>
    </w:p>
    <w:p w14:paraId="6D191506">
      <w:pPr>
        <w:spacing w:line="360" w:lineRule="auto"/>
        <w:ind w:left="720" w:leftChars="343" w:firstLine="1084" w:firstLineChars="300"/>
        <w:outlineLvl w:val="0"/>
        <w:rPr>
          <w:rFonts w:ascii="宋体" w:hAnsi="宋体" w:cs="宋体"/>
          <w:b/>
          <w:color w:val="auto"/>
          <w:sz w:val="36"/>
          <w:szCs w:val="36"/>
          <w:highlight w:val="none"/>
        </w:rPr>
      </w:pPr>
    </w:p>
    <w:p w14:paraId="1100B8C1">
      <w:pPr>
        <w:widowControl/>
        <w:adjustRightInd/>
        <w:jc w:val="left"/>
        <w:rPr>
          <w:rFonts w:ascii="宋体" w:hAnsi="宋体" w:cs="宋体"/>
          <w:b/>
          <w:color w:val="auto"/>
          <w:sz w:val="36"/>
          <w:szCs w:val="36"/>
          <w:highlight w:val="none"/>
        </w:rPr>
      </w:pPr>
      <w:r>
        <w:rPr>
          <w:rFonts w:ascii="宋体" w:hAnsi="宋体" w:cs="宋体"/>
          <w:b/>
          <w:color w:val="auto"/>
          <w:sz w:val="36"/>
          <w:szCs w:val="36"/>
          <w:highlight w:val="none"/>
        </w:rPr>
        <w:br w:type="page"/>
      </w:r>
    </w:p>
    <w:p w14:paraId="3CEA968D">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816F2F6">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570272BE">
      <w:pPr>
        <w:spacing w:line="480" w:lineRule="auto"/>
        <w:jc w:val="center"/>
        <w:rPr>
          <w:rFonts w:ascii="宋体" w:hAnsi="宋体" w:cs="宋体"/>
          <w:b/>
          <w:color w:val="auto"/>
          <w:sz w:val="28"/>
          <w:szCs w:val="28"/>
          <w:highlight w:val="none"/>
        </w:rPr>
      </w:pPr>
    </w:p>
    <w:p w14:paraId="4C9E886F">
      <w:pPr>
        <w:spacing w:line="480" w:lineRule="auto"/>
        <w:jc w:val="center"/>
        <w:rPr>
          <w:rFonts w:ascii="宋体" w:hAnsi="宋体" w:cs="宋体"/>
          <w:b/>
          <w:color w:val="auto"/>
          <w:sz w:val="24"/>
          <w:highlight w:val="none"/>
        </w:rPr>
      </w:pPr>
    </w:p>
    <w:p w14:paraId="6A210C03">
      <w:pPr>
        <w:spacing w:line="480" w:lineRule="auto"/>
        <w:jc w:val="center"/>
        <w:rPr>
          <w:rFonts w:ascii="宋体" w:hAnsi="宋体" w:cs="宋体"/>
          <w:b/>
          <w:color w:val="auto"/>
          <w:sz w:val="24"/>
          <w:highlight w:val="none"/>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703"/>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4"/>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600"/>
        <w:spacing w:before="120" w:line="22" w:lineRule="atLeast"/>
        <w:rPr>
          <w:rFonts w:ascii="宋体" w:hAnsi="宋体" w:eastAsia="宋体" w:cs="宋体"/>
          <w:color w:val="auto"/>
          <w:szCs w:val="24"/>
          <w:highlight w:val="none"/>
        </w:rPr>
      </w:pPr>
    </w:p>
    <w:p w14:paraId="5912128F">
      <w:pPr>
        <w:pStyle w:val="600"/>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A5E0E37">
      <w:pPr>
        <w:widowControl/>
        <w:jc w:val="left"/>
        <w:rPr>
          <w:rFonts w:ascii="宋体" w:hAnsi="宋体" w:cs="宋体"/>
          <w:color w:val="auto"/>
          <w:kern w:val="0"/>
          <w:sz w:val="24"/>
          <w:highlight w:val="none"/>
        </w:rPr>
        <w:sectPr>
          <w:pgSz w:w="11907" w:h="16840"/>
          <w:pgMar w:top="680" w:right="1417" w:bottom="471" w:left="1417"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杭州市余杭区文化和广电旅游体育局</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lang w:eastAsia="zh-CN"/>
        </w:rPr>
        <w:t>2025年余杭区“文艺赋美”展演系列活动</w:t>
      </w:r>
      <w:r>
        <w:rPr>
          <w:rFonts w:hint="eastAsia" w:ascii="宋体" w:hAnsi="宋体" w:cs="宋体"/>
          <w:color w:val="auto"/>
          <w:sz w:val="24"/>
          <w:highlight w:val="none"/>
          <w:u w:val="single"/>
        </w:rPr>
        <w:t xml:space="preserve">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w:t>
      </w:r>
      <w:r>
        <w:rPr>
          <w:rFonts w:hint="eastAsia" w:ascii="宋体" w:hAnsi="宋体"/>
          <w:color w:val="auto"/>
          <w:sz w:val="24"/>
          <w:highlight w:val="none"/>
          <w:u w:val="single"/>
          <w:lang w:eastAsia="zh-CN"/>
        </w:rPr>
        <w:t>杭州市余杭区文化和广电旅游体育局</w:t>
      </w:r>
      <w:r>
        <w:rPr>
          <w:rFonts w:ascii="宋体" w:hAnsi="宋体"/>
          <w:color w:val="auto"/>
          <w:sz w:val="24"/>
          <w:highlight w:val="none"/>
          <w:u w:val="single"/>
        </w:rPr>
        <w:t xml:space="preserve">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5" w:name="_Toc20421"/>
      <w:bookmarkStart w:id="396" w:name="_Toc28855"/>
      <w:bookmarkStart w:id="397" w:name="_Toc15367"/>
      <w:bookmarkStart w:id="398" w:name="_Toc22967"/>
      <w:bookmarkStart w:id="399" w:name="_Toc19273"/>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5"/>
      <w:bookmarkEnd w:id="396"/>
      <w:bookmarkEnd w:id="397"/>
      <w:bookmarkEnd w:id="398"/>
      <w:bookmarkEnd w:id="399"/>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400" w:name="_Toc18585"/>
      <w:bookmarkStart w:id="401" w:name="_Toc6773"/>
      <w:bookmarkStart w:id="402" w:name="_Toc2918"/>
      <w:bookmarkStart w:id="403" w:name="_Toc6311"/>
      <w:bookmarkStart w:id="404" w:name="_Toc22185"/>
      <w:r>
        <w:rPr>
          <w:rFonts w:ascii="宋体" w:hAnsi="宋体"/>
          <w:b/>
          <w:color w:val="auto"/>
          <w:sz w:val="24"/>
          <w:highlight w:val="none"/>
        </w:rPr>
        <w:t xml:space="preserve">1.2 </w:t>
      </w:r>
      <w:r>
        <w:rPr>
          <w:rFonts w:hint="eastAsia" w:ascii="宋体" w:hAnsi="宋体"/>
          <w:b/>
          <w:color w:val="auto"/>
          <w:sz w:val="24"/>
          <w:highlight w:val="none"/>
        </w:rPr>
        <w:t>标的</w:t>
      </w:r>
      <w:bookmarkEnd w:id="400"/>
      <w:bookmarkEnd w:id="401"/>
      <w:bookmarkEnd w:id="402"/>
      <w:bookmarkEnd w:id="403"/>
      <w:bookmarkEnd w:id="404"/>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13AAC5AD">
      <w:pPr>
        <w:pStyle w:val="961"/>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266FDA7A">
      <w:pPr>
        <w:spacing w:line="560" w:lineRule="exact"/>
        <w:ind w:firstLine="480" w:firstLineChars="200"/>
        <w:rPr>
          <w:rFonts w:ascii="宋体" w:hAnsi="宋体" w:cs="宋体"/>
          <w:color w:val="auto"/>
          <w:sz w:val="24"/>
          <w:highlight w:val="none"/>
          <w:u w:val="single"/>
        </w:rPr>
      </w:pPr>
      <w:bookmarkStart w:id="405" w:name="_Toc13918"/>
      <w:bookmarkStart w:id="406" w:name="_Toc21124"/>
      <w:bookmarkStart w:id="407" w:name="_Toc5635"/>
      <w:bookmarkStart w:id="408" w:name="_Toc4929"/>
      <w:bookmarkStart w:id="409" w:name="_Toc1386"/>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BD99C8C">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5AA7CDE">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405"/>
      <w:bookmarkEnd w:id="406"/>
      <w:bookmarkEnd w:id="407"/>
      <w:bookmarkEnd w:id="408"/>
      <w:bookmarkEnd w:id="409"/>
    </w:p>
    <w:p w14:paraId="712B904F">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C903D77">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4867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11A261B">
            <w:pPr>
              <w:pStyle w:val="321"/>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5766751">
            <w:pPr>
              <w:pStyle w:val="321"/>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38665A0C">
            <w:pPr>
              <w:pStyle w:val="321"/>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EBEC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3FD2410">
            <w:pPr>
              <w:pStyle w:val="321"/>
              <w:spacing w:line="560" w:lineRule="exact"/>
              <w:ind w:firstLine="200"/>
              <w:jc w:val="center"/>
              <w:rPr>
                <w:rFonts w:hAnsi="宋体"/>
                <w:color w:val="auto"/>
                <w:sz w:val="24"/>
                <w:szCs w:val="24"/>
                <w:highlight w:val="none"/>
              </w:rPr>
            </w:pPr>
          </w:p>
        </w:tc>
        <w:tc>
          <w:tcPr>
            <w:tcW w:w="3402" w:type="dxa"/>
            <w:vAlign w:val="center"/>
          </w:tcPr>
          <w:p w14:paraId="66BDB431">
            <w:pPr>
              <w:pStyle w:val="321"/>
              <w:spacing w:line="560" w:lineRule="exact"/>
              <w:ind w:firstLine="200"/>
              <w:jc w:val="center"/>
              <w:rPr>
                <w:rFonts w:hAnsi="宋体"/>
                <w:color w:val="auto"/>
                <w:sz w:val="24"/>
                <w:szCs w:val="24"/>
                <w:highlight w:val="none"/>
              </w:rPr>
            </w:pPr>
          </w:p>
        </w:tc>
        <w:tc>
          <w:tcPr>
            <w:tcW w:w="2552" w:type="dxa"/>
            <w:vAlign w:val="center"/>
          </w:tcPr>
          <w:p w14:paraId="0EC443E3">
            <w:pPr>
              <w:pStyle w:val="321"/>
              <w:spacing w:line="560" w:lineRule="exact"/>
              <w:ind w:firstLine="200"/>
              <w:jc w:val="center"/>
              <w:rPr>
                <w:rFonts w:hAnsi="宋体"/>
                <w:color w:val="auto"/>
                <w:sz w:val="24"/>
                <w:szCs w:val="24"/>
                <w:highlight w:val="none"/>
              </w:rPr>
            </w:pPr>
          </w:p>
        </w:tc>
      </w:tr>
      <w:tr w14:paraId="5BB01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BF8131D">
            <w:pPr>
              <w:pStyle w:val="321"/>
              <w:spacing w:line="560" w:lineRule="exact"/>
              <w:ind w:firstLine="200"/>
              <w:jc w:val="center"/>
              <w:rPr>
                <w:rFonts w:hAnsi="宋体"/>
                <w:color w:val="auto"/>
                <w:sz w:val="24"/>
                <w:szCs w:val="24"/>
                <w:highlight w:val="none"/>
              </w:rPr>
            </w:pPr>
          </w:p>
        </w:tc>
        <w:tc>
          <w:tcPr>
            <w:tcW w:w="3402" w:type="dxa"/>
            <w:vAlign w:val="center"/>
          </w:tcPr>
          <w:p w14:paraId="26CA5BD6">
            <w:pPr>
              <w:pStyle w:val="321"/>
              <w:spacing w:line="560" w:lineRule="exact"/>
              <w:ind w:firstLine="200"/>
              <w:jc w:val="center"/>
              <w:rPr>
                <w:rFonts w:hAnsi="宋体"/>
                <w:color w:val="auto"/>
                <w:sz w:val="24"/>
                <w:szCs w:val="24"/>
                <w:highlight w:val="none"/>
              </w:rPr>
            </w:pPr>
          </w:p>
        </w:tc>
        <w:tc>
          <w:tcPr>
            <w:tcW w:w="2552" w:type="dxa"/>
            <w:vAlign w:val="center"/>
          </w:tcPr>
          <w:p w14:paraId="0258EB1E">
            <w:pPr>
              <w:pStyle w:val="321"/>
              <w:spacing w:line="560" w:lineRule="exact"/>
              <w:ind w:firstLine="200"/>
              <w:jc w:val="center"/>
              <w:rPr>
                <w:rFonts w:hAnsi="宋体"/>
                <w:color w:val="auto"/>
                <w:sz w:val="24"/>
                <w:szCs w:val="24"/>
                <w:highlight w:val="none"/>
              </w:rPr>
            </w:pPr>
          </w:p>
        </w:tc>
      </w:tr>
      <w:tr w14:paraId="1EF1D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E146FB5">
            <w:pPr>
              <w:pStyle w:val="321"/>
              <w:spacing w:line="560" w:lineRule="exact"/>
              <w:ind w:firstLine="200"/>
              <w:jc w:val="center"/>
              <w:rPr>
                <w:rFonts w:hAnsi="宋体"/>
                <w:color w:val="auto"/>
                <w:sz w:val="24"/>
                <w:szCs w:val="24"/>
                <w:highlight w:val="none"/>
              </w:rPr>
            </w:pPr>
          </w:p>
        </w:tc>
        <w:tc>
          <w:tcPr>
            <w:tcW w:w="3402" w:type="dxa"/>
            <w:vAlign w:val="center"/>
          </w:tcPr>
          <w:p w14:paraId="637D5711">
            <w:pPr>
              <w:pStyle w:val="321"/>
              <w:spacing w:line="560" w:lineRule="exact"/>
              <w:ind w:firstLine="200"/>
              <w:jc w:val="center"/>
              <w:rPr>
                <w:rFonts w:hAnsi="宋体"/>
                <w:color w:val="auto"/>
                <w:sz w:val="24"/>
                <w:szCs w:val="24"/>
                <w:highlight w:val="none"/>
              </w:rPr>
            </w:pPr>
          </w:p>
        </w:tc>
        <w:tc>
          <w:tcPr>
            <w:tcW w:w="2552" w:type="dxa"/>
            <w:vAlign w:val="center"/>
          </w:tcPr>
          <w:p w14:paraId="42D0E712">
            <w:pPr>
              <w:pStyle w:val="321"/>
              <w:spacing w:line="560" w:lineRule="exact"/>
              <w:ind w:firstLine="200"/>
              <w:jc w:val="center"/>
              <w:rPr>
                <w:rFonts w:hAnsi="宋体"/>
                <w:color w:val="auto"/>
                <w:sz w:val="24"/>
                <w:szCs w:val="24"/>
                <w:highlight w:val="none"/>
              </w:rPr>
            </w:pPr>
          </w:p>
        </w:tc>
      </w:tr>
      <w:tr w14:paraId="4FCDF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D093970">
            <w:pPr>
              <w:pStyle w:val="321"/>
              <w:spacing w:line="560" w:lineRule="exact"/>
              <w:ind w:firstLine="200"/>
              <w:jc w:val="center"/>
              <w:rPr>
                <w:rFonts w:hAnsi="宋体"/>
                <w:color w:val="auto"/>
                <w:sz w:val="24"/>
                <w:szCs w:val="24"/>
                <w:highlight w:val="none"/>
              </w:rPr>
            </w:pPr>
          </w:p>
        </w:tc>
        <w:tc>
          <w:tcPr>
            <w:tcW w:w="3402" w:type="dxa"/>
            <w:vAlign w:val="center"/>
          </w:tcPr>
          <w:p w14:paraId="14D192BB">
            <w:pPr>
              <w:pStyle w:val="321"/>
              <w:spacing w:line="560" w:lineRule="exact"/>
              <w:ind w:firstLine="200"/>
              <w:jc w:val="center"/>
              <w:rPr>
                <w:rFonts w:hAnsi="宋体"/>
                <w:color w:val="auto"/>
                <w:sz w:val="24"/>
                <w:szCs w:val="24"/>
                <w:highlight w:val="none"/>
              </w:rPr>
            </w:pPr>
          </w:p>
        </w:tc>
        <w:tc>
          <w:tcPr>
            <w:tcW w:w="2552" w:type="dxa"/>
            <w:vAlign w:val="center"/>
          </w:tcPr>
          <w:p w14:paraId="0E5769EB">
            <w:pPr>
              <w:pStyle w:val="321"/>
              <w:spacing w:line="560" w:lineRule="exact"/>
              <w:ind w:firstLine="200"/>
              <w:jc w:val="center"/>
              <w:rPr>
                <w:rFonts w:hAnsi="宋体"/>
                <w:color w:val="auto"/>
                <w:sz w:val="24"/>
                <w:szCs w:val="24"/>
                <w:highlight w:val="none"/>
              </w:rPr>
            </w:pPr>
          </w:p>
        </w:tc>
      </w:tr>
      <w:tr w14:paraId="1D618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294A6241">
            <w:pPr>
              <w:pStyle w:val="321"/>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355220FD">
            <w:pPr>
              <w:pStyle w:val="321"/>
              <w:spacing w:line="560" w:lineRule="exact"/>
              <w:ind w:firstLine="200"/>
              <w:jc w:val="center"/>
              <w:rPr>
                <w:rFonts w:hAnsi="宋体"/>
                <w:color w:val="auto"/>
                <w:sz w:val="24"/>
                <w:szCs w:val="24"/>
                <w:highlight w:val="none"/>
              </w:rPr>
            </w:pPr>
          </w:p>
        </w:tc>
      </w:tr>
    </w:tbl>
    <w:p w14:paraId="0A8B29F3">
      <w:pPr>
        <w:spacing w:line="560" w:lineRule="exact"/>
        <w:ind w:firstLine="480" w:firstLineChars="200"/>
        <w:rPr>
          <w:rFonts w:ascii="宋体" w:hAnsi="宋体"/>
          <w:color w:val="auto"/>
          <w:sz w:val="24"/>
          <w:highlight w:val="none"/>
        </w:rPr>
      </w:pPr>
      <w:bookmarkStart w:id="410" w:name="_Toc30158"/>
      <w:bookmarkStart w:id="411" w:name="_Toc30506"/>
      <w:bookmarkStart w:id="412" w:name="_Toc3654"/>
      <w:bookmarkStart w:id="413" w:name="_Toc14993"/>
      <w:bookmarkStart w:id="414" w:name="_Toc26916"/>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2BFFF984">
      <w:pPr>
        <w:pStyle w:val="4"/>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bookmarkEnd w:id="410"/>
    <w:bookmarkEnd w:id="411"/>
    <w:bookmarkEnd w:id="412"/>
    <w:bookmarkEnd w:id="413"/>
    <w:bookmarkEnd w:id="414"/>
    <w:p w14:paraId="2F5CCC91">
      <w:pPr>
        <w:pStyle w:val="961"/>
        <w:spacing w:before="0" w:beforeAutospacing="0" w:after="0" w:afterAutospacing="0" w:line="360" w:lineRule="auto"/>
        <w:ind w:firstLine="480"/>
        <w:rPr>
          <w:b/>
          <w:color w:val="auto"/>
          <w:highlight w:val="none"/>
        </w:rPr>
      </w:pPr>
      <w:bookmarkStart w:id="415" w:name="_Toc22618"/>
      <w:bookmarkStart w:id="416" w:name="_Toc1814"/>
      <w:bookmarkStart w:id="417" w:name="_Toc10340"/>
      <w:bookmarkStart w:id="418" w:name="_Toc31421"/>
      <w:bookmarkStart w:id="419" w:name="_Toc4760"/>
      <w:bookmarkStart w:id="420" w:name="_Toc8772"/>
      <w:bookmarkStart w:id="421" w:name="_Toc3625"/>
      <w:bookmarkStart w:id="422" w:name="_Toc11108"/>
      <w:r>
        <w:rPr>
          <w:rFonts w:hint="eastAsia"/>
          <w:b/>
          <w:color w:val="auto"/>
          <w:highlight w:val="none"/>
        </w:rPr>
        <w:t>1.4履约保证金</w:t>
      </w:r>
    </w:p>
    <w:p w14:paraId="74D47AFB">
      <w:pPr>
        <w:pStyle w:val="961"/>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4"/>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15"/>
      <w:bookmarkEnd w:id="416"/>
      <w:bookmarkEnd w:id="417"/>
      <w:r>
        <w:rPr>
          <w:rFonts w:hint="eastAsia" w:ascii="宋体" w:hAnsi="宋体" w:cs="宋体"/>
          <w:b/>
          <w:color w:val="auto"/>
          <w:sz w:val="24"/>
          <w:highlight w:val="none"/>
        </w:rPr>
        <w:t>预付款</w:t>
      </w:r>
    </w:p>
    <w:p w14:paraId="7C829B0B">
      <w:pPr>
        <w:pStyle w:val="961"/>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961"/>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961"/>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961"/>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961"/>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8"/>
      <w:bookmarkEnd w:id="419"/>
      <w:bookmarkEnd w:id="420"/>
      <w:bookmarkEnd w:id="421"/>
      <w:bookmarkEnd w:id="422"/>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647271F2">
      <w:pPr>
        <w:spacing w:line="560" w:lineRule="exact"/>
        <w:ind w:firstLine="480" w:firstLineChars="200"/>
        <w:outlineLvl w:val="0"/>
        <w:rPr>
          <w:rFonts w:ascii="宋体" w:hAnsi="宋体"/>
          <w:bCs/>
          <w:color w:val="auto"/>
          <w:sz w:val="24"/>
          <w:highlight w:val="none"/>
        </w:rPr>
      </w:pPr>
      <w:bookmarkStart w:id="423" w:name="_Toc5698"/>
      <w:bookmarkStart w:id="424" w:name="_Toc2375"/>
      <w:bookmarkStart w:id="425" w:name="_Toc8586"/>
      <w:bookmarkStart w:id="426" w:name="_Toc24662"/>
      <w:bookmarkStart w:id="427" w:name="_Toc3079"/>
      <w:r>
        <w:rPr>
          <w:rFonts w:hint="eastAsia" w:ascii="宋体" w:hAnsi="宋体"/>
          <w:bCs/>
          <w:color w:val="auto"/>
          <w:sz w:val="24"/>
          <w:highlight w:val="none"/>
        </w:rPr>
        <w:t>1.7.4若服务</w:t>
      </w:r>
      <w:r>
        <w:rPr>
          <w:rFonts w:hint="eastAsia"/>
          <w:bCs/>
          <w:color w:val="auto"/>
          <w:sz w:val="24"/>
          <w:highlight w:val="none"/>
        </w:rPr>
        <w:t>涉及货物的，则货物的：</w:t>
      </w:r>
    </w:p>
    <w:p w14:paraId="44E129F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4B4086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ECE163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423"/>
      <w:bookmarkEnd w:id="424"/>
      <w:bookmarkEnd w:id="425"/>
      <w:bookmarkEnd w:id="426"/>
      <w:bookmarkEnd w:id="427"/>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4"/>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8" w:name="_Toc18683"/>
      <w:bookmarkStart w:id="429" w:name="_Toc32454"/>
      <w:bookmarkStart w:id="430" w:name="_Toc26807"/>
      <w:bookmarkStart w:id="431" w:name="_Toc9497"/>
      <w:bookmarkStart w:id="432" w:name="_Toc30329"/>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8"/>
    <w:bookmarkEnd w:id="429"/>
    <w:bookmarkEnd w:id="430"/>
    <w:bookmarkEnd w:id="431"/>
    <w:bookmarkEnd w:id="432"/>
    <w:p w14:paraId="1A3040A7">
      <w:pPr>
        <w:spacing w:line="560" w:lineRule="exact"/>
        <w:ind w:firstLine="482" w:firstLineChars="200"/>
        <w:outlineLvl w:val="0"/>
        <w:rPr>
          <w:rFonts w:ascii="宋体" w:hAnsi="宋体" w:cs="宋体"/>
          <w:b/>
          <w:color w:val="auto"/>
          <w:sz w:val="24"/>
          <w:highlight w:val="none"/>
        </w:rPr>
      </w:pPr>
      <w:bookmarkStart w:id="433" w:name="_Toc16021"/>
      <w:bookmarkStart w:id="434" w:name="_Toc28375"/>
      <w:bookmarkStart w:id="435" w:name="_Toc15583"/>
      <w:r>
        <w:rPr>
          <w:rFonts w:hint="eastAsia" w:ascii="宋体" w:hAnsi="宋体" w:cs="宋体"/>
          <w:b/>
          <w:color w:val="auto"/>
          <w:sz w:val="24"/>
          <w:highlight w:val="none"/>
        </w:rPr>
        <w:t>1.9合同争议的解决</w:t>
      </w:r>
      <w:bookmarkEnd w:id="433"/>
      <w:bookmarkEnd w:id="434"/>
      <w:bookmarkEnd w:id="435"/>
    </w:p>
    <w:p w14:paraId="183DFEDC">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14:paraId="145D6BA8">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08261CC6">
      <w:pPr>
        <w:spacing w:line="560" w:lineRule="exact"/>
        <w:ind w:firstLine="482" w:firstLineChars="200"/>
        <w:outlineLvl w:val="0"/>
        <w:rPr>
          <w:rFonts w:ascii="宋体" w:hAnsi="宋体" w:cs="宋体"/>
          <w:b/>
          <w:color w:val="auto"/>
          <w:sz w:val="24"/>
          <w:highlight w:val="none"/>
        </w:rPr>
      </w:pPr>
      <w:bookmarkStart w:id="436" w:name="_Toc11173"/>
      <w:bookmarkStart w:id="437" w:name="_Toc15322"/>
      <w:bookmarkStart w:id="438" w:name="_Toc7245"/>
      <w:r>
        <w:rPr>
          <w:rFonts w:hint="eastAsia" w:ascii="宋体" w:hAnsi="宋体" w:cs="宋体"/>
          <w:b/>
          <w:color w:val="auto"/>
          <w:sz w:val="24"/>
          <w:highlight w:val="none"/>
        </w:rPr>
        <w:t>2.0 合同生效</w:t>
      </w:r>
      <w:bookmarkEnd w:id="436"/>
      <w:bookmarkEnd w:id="437"/>
      <w:bookmarkEnd w:id="438"/>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11A8BEBE">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4FD3BED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14:paraId="70145408">
      <w:pPr>
        <w:autoSpaceDE w:val="0"/>
        <w:autoSpaceDN w:val="0"/>
        <w:spacing w:line="560" w:lineRule="exact"/>
        <w:rPr>
          <w:rFonts w:ascii="宋体" w:hAnsi="宋体"/>
          <w:color w:val="auto"/>
          <w:sz w:val="24"/>
          <w:highlight w:val="none"/>
          <w:lang w:val="zh-CN"/>
        </w:rPr>
      </w:pPr>
    </w:p>
    <w:p w14:paraId="69A42A0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14:paraId="021C1AF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0232A8AE">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0A6DB5E4">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10BC833B">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5C9C0BAC">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14:paraId="6A8E6688">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41DE9BA">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14:paraId="009B1849">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14:paraId="5E6BB4B7">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6CA46E1C">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2EB1D20A">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EE7E088">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703"/>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9" w:name="_Toc31297"/>
      <w:bookmarkStart w:id="440" w:name="_Toc14021"/>
      <w:bookmarkStart w:id="441" w:name="_Toc19680"/>
      <w:bookmarkStart w:id="442" w:name="_Toc5228"/>
      <w:bookmarkStart w:id="443" w:name="_Toc25079"/>
      <w:r>
        <w:rPr>
          <w:rFonts w:ascii="宋体" w:hAnsi="宋体"/>
          <w:b/>
          <w:color w:val="auto"/>
          <w:sz w:val="24"/>
          <w:highlight w:val="none"/>
        </w:rPr>
        <w:t>2.1 定义</w:t>
      </w:r>
      <w:bookmarkEnd w:id="439"/>
      <w:bookmarkEnd w:id="440"/>
      <w:bookmarkEnd w:id="441"/>
      <w:bookmarkEnd w:id="442"/>
      <w:bookmarkEnd w:id="443"/>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44" w:name="_Toc19539"/>
      <w:bookmarkStart w:id="445" w:name="_Toc23289"/>
      <w:bookmarkStart w:id="446" w:name="_Toc31402"/>
      <w:bookmarkStart w:id="447" w:name="_Toc3769"/>
      <w:bookmarkStart w:id="448" w:name="_Toc16752"/>
      <w:r>
        <w:rPr>
          <w:rFonts w:ascii="宋体" w:hAnsi="宋体"/>
          <w:b/>
          <w:color w:val="auto"/>
          <w:sz w:val="24"/>
          <w:highlight w:val="none"/>
        </w:rPr>
        <w:t>2.2 技术规范</w:t>
      </w:r>
      <w:bookmarkEnd w:id="444"/>
      <w:bookmarkEnd w:id="445"/>
      <w:bookmarkEnd w:id="446"/>
      <w:bookmarkEnd w:id="447"/>
      <w:bookmarkEnd w:id="448"/>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9" w:name="_Toc9161"/>
      <w:bookmarkStart w:id="450" w:name="_Toc27945"/>
      <w:bookmarkStart w:id="451" w:name="_Toc4133"/>
      <w:bookmarkStart w:id="452" w:name="_Toc13673"/>
      <w:bookmarkStart w:id="453" w:name="_Toc12412"/>
      <w:r>
        <w:rPr>
          <w:rFonts w:ascii="宋体" w:hAnsi="宋体"/>
          <w:b/>
          <w:color w:val="auto"/>
          <w:sz w:val="24"/>
          <w:highlight w:val="none"/>
        </w:rPr>
        <w:t>2.3 知识产权</w:t>
      </w:r>
      <w:bookmarkEnd w:id="449"/>
      <w:bookmarkEnd w:id="450"/>
      <w:bookmarkEnd w:id="451"/>
      <w:bookmarkEnd w:id="452"/>
      <w:bookmarkEnd w:id="453"/>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54" w:name="_Toc31233"/>
      <w:bookmarkStart w:id="455" w:name="_Toc32670"/>
      <w:bookmarkStart w:id="456" w:name="_Toc26555"/>
      <w:bookmarkStart w:id="457" w:name="_Toc15447"/>
      <w:bookmarkStart w:id="458" w:name="_Toc22011"/>
      <w:r>
        <w:rPr>
          <w:rFonts w:ascii="宋体" w:hAnsi="宋体"/>
          <w:b/>
          <w:color w:val="auto"/>
          <w:sz w:val="24"/>
          <w:highlight w:val="none"/>
        </w:rPr>
        <w:t>2.5 结算方式和付款条件</w:t>
      </w:r>
      <w:bookmarkEnd w:id="454"/>
      <w:bookmarkEnd w:id="455"/>
      <w:bookmarkEnd w:id="456"/>
      <w:bookmarkEnd w:id="457"/>
      <w:bookmarkEnd w:id="458"/>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9" w:name="_Toc13154"/>
      <w:bookmarkStart w:id="460" w:name="_Toc16163"/>
      <w:bookmarkStart w:id="461" w:name="_Toc13467"/>
      <w:bookmarkStart w:id="462" w:name="_Toc30507"/>
      <w:bookmarkStart w:id="463" w:name="_Toc18990"/>
      <w:r>
        <w:rPr>
          <w:rFonts w:ascii="宋体" w:hAnsi="宋体"/>
          <w:b/>
          <w:color w:val="auto"/>
          <w:sz w:val="24"/>
          <w:highlight w:val="none"/>
        </w:rPr>
        <w:t>2.6 技术资料和保密义务</w:t>
      </w:r>
      <w:bookmarkEnd w:id="459"/>
      <w:bookmarkEnd w:id="460"/>
      <w:bookmarkEnd w:id="461"/>
      <w:bookmarkEnd w:id="462"/>
      <w:bookmarkEnd w:id="463"/>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64"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64"/>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65"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65"/>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66"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66"/>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67" w:name="_Toc42"/>
      <w:bookmarkStart w:id="468" w:name="_Toc21830"/>
      <w:bookmarkStart w:id="469" w:name="_Toc10663"/>
      <w:bookmarkStart w:id="470" w:name="_Toc23368"/>
      <w:bookmarkStart w:id="471" w:name="_Toc26689"/>
      <w:r>
        <w:rPr>
          <w:rFonts w:ascii="宋体" w:hAnsi="宋体"/>
          <w:b/>
          <w:color w:val="auto"/>
          <w:sz w:val="24"/>
          <w:highlight w:val="none"/>
        </w:rPr>
        <w:t>2.10 合同转让和分包</w:t>
      </w:r>
      <w:bookmarkEnd w:id="467"/>
      <w:bookmarkEnd w:id="468"/>
      <w:bookmarkEnd w:id="469"/>
      <w:bookmarkEnd w:id="470"/>
      <w:bookmarkEnd w:id="471"/>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72" w:name="_Toc32494"/>
      <w:bookmarkStart w:id="473" w:name="_Toc14371"/>
      <w:bookmarkStart w:id="474" w:name="_Toc26633"/>
      <w:bookmarkStart w:id="475" w:name="_Toc25571"/>
      <w:bookmarkStart w:id="476" w:name="_Toc4720"/>
      <w:r>
        <w:rPr>
          <w:rFonts w:ascii="宋体" w:hAnsi="宋体"/>
          <w:b/>
          <w:color w:val="auto"/>
          <w:sz w:val="24"/>
          <w:highlight w:val="none"/>
        </w:rPr>
        <w:t>2.11 不可抗力</w:t>
      </w:r>
      <w:bookmarkEnd w:id="472"/>
      <w:bookmarkEnd w:id="473"/>
      <w:bookmarkEnd w:id="474"/>
      <w:bookmarkEnd w:id="475"/>
      <w:bookmarkEnd w:id="476"/>
    </w:p>
    <w:p w14:paraId="0DF3B5CA">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64E5262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2372A5A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14:paraId="3ACF4E18">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bookmarkStart w:id="477" w:name="_Toc24465"/>
      <w:bookmarkStart w:id="478" w:name="_Toc3638"/>
      <w:bookmarkStart w:id="479" w:name="_Toc23854"/>
      <w:bookmarkStart w:id="480" w:name="_Toc25783"/>
      <w:bookmarkStart w:id="481" w:name="_Toc14115"/>
      <w:r>
        <w:rPr>
          <w:rFonts w:ascii="宋体" w:hAnsi="宋体"/>
          <w:b/>
          <w:color w:val="auto"/>
          <w:sz w:val="24"/>
          <w:highlight w:val="none"/>
        </w:rPr>
        <w:t>2.12 税费</w:t>
      </w:r>
      <w:bookmarkEnd w:id="477"/>
      <w:bookmarkEnd w:id="478"/>
      <w:bookmarkEnd w:id="479"/>
      <w:bookmarkEnd w:id="480"/>
      <w:bookmarkEnd w:id="481"/>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82" w:name="_Toc25525"/>
      <w:bookmarkStart w:id="483" w:name="_Toc7315"/>
      <w:bookmarkStart w:id="484" w:name="_Toc26883"/>
      <w:bookmarkStart w:id="485" w:name="_Toc14814"/>
      <w:bookmarkStart w:id="486" w:name="_Toc30105"/>
      <w:r>
        <w:rPr>
          <w:rFonts w:ascii="宋体" w:hAnsi="宋体"/>
          <w:b/>
          <w:color w:val="auto"/>
          <w:sz w:val="24"/>
          <w:highlight w:val="none"/>
        </w:rPr>
        <w:t>2.13 乙方破产</w:t>
      </w:r>
      <w:bookmarkEnd w:id="482"/>
      <w:bookmarkEnd w:id="483"/>
      <w:bookmarkEnd w:id="484"/>
      <w:bookmarkEnd w:id="485"/>
      <w:bookmarkEnd w:id="486"/>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87" w:name="_Toc23323"/>
      <w:bookmarkStart w:id="488" w:name="_Toc2016"/>
      <w:bookmarkStart w:id="489" w:name="_Toc1123"/>
      <w:r>
        <w:rPr>
          <w:rFonts w:ascii="宋体" w:hAnsi="宋体"/>
          <w:b/>
          <w:color w:val="auto"/>
          <w:sz w:val="24"/>
          <w:highlight w:val="none"/>
        </w:rPr>
        <w:t>2.14 合同中止、终止</w:t>
      </w:r>
      <w:bookmarkEnd w:id="487"/>
      <w:bookmarkEnd w:id="488"/>
      <w:bookmarkEnd w:id="489"/>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90" w:name="_Toc17363"/>
      <w:bookmarkStart w:id="491" w:name="_Toc1969"/>
      <w:bookmarkStart w:id="492" w:name="_Toc14525"/>
      <w:r>
        <w:rPr>
          <w:rFonts w:ascii="宋体" w:hAnsi="宋体"/>
          <w:b/>
          <w:color w:val="auto"/>
          <w:sz w:val="24"/>
          <w:highlight w:val="none"/>
        </w:rPr>
        <w:t>2.15 检验和验收</w:t>
      </w:r>
      <w:bookmarkEnd w:id="490"/>
      <w:bookmarkEnd w:id="491"/>
      <w:bookmarkEnd w:id="492"/>
    </w:p>
    <w:p w14:paraId="10BB3C75">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14:paraId="5985344D">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4F8EBA98">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bookmarkStart w:id="493" w:name="_Toc2308"/>
      <w:bookmarkStart w:id="494" w:name="_Toc12666"/>
      <w:bookmarkStart w:id="495" w:name="_Toc31892"/>
      <w:bookmarkStart w:id="496" w:name="_Toc9808"/>
      <w:bookmarkStart w:id="497" w:name="_Toc25198"/>
      <w:r>
        <w:rPr>
          <w:rFonts w:ascii="宋体" w:hAnsi="宋体"/>
          <w:b/>
          <w:color w:val="auto"/>
          <w:sz w:val="24"/>
          <w:highlight w:val="none"/>
        </w:rPr>
        <w:t>2.16 通知和送达</w:t>
      </w:r>
      <w:bookmarkEnd w:id="493"/>
      <w:bookmarkEnd w:id="494"/>
      <w:bookmarkEnd w:id="495"/>
      <w:bookmarkEnd w:id="496"/>
      <w:bookmarkEnd w:id="497"/>
    </w:p>
    <w:p w14:paraId="2D57AD58">
      <w:pPr>
        <w:spacing w:line="560" w:lineRule="exact"/>
        <w:ind w:firstLine="480" w:firstLineChars="200"/>
        <w:rPr>
          <w:rFonts w:ascii="宋体" w:hAnsi="宋体"/>
          <w:color w:val="auto"/>
          <w:sz w:val="24"/>
          <w:highlight w:val="none"/>
        </w:rPr>
      </w:pPr>
      <w:bookmarkStart w:id="498" w:name="_Toc18401"/>
      <w:bookmarkStart w:id="499"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8"/>
      <w:bookmarkEnd w:id="499"/>
    </w:p>
    <w:p w14:paraId="79494EF1">
      <w:pPr>
        <w:spacing w:line="560" w:lineRule="exact"/>
        <w:ind w:firstLine="482" w:firstLineChars="200"/>
        <w:outlineLvl w:val="0"/>
        <w:rPr>
          <w:rFonts w:ascii="宋体" w:hAnsi="宋体"/>
          <w:b/>
          <w:color w:val="auto"/>
          <w:sz w:val="24"/>
          <w:highlight w:val="none"/>
        </w:rPr>
      </w:pPr>
      <w:bookmarkStart w:id="500" w:name="_Toc28906"/>
      <w:bookmarkStart w:id="501" w:name="_Toc5063"/>
      <w:bookmarkStart w:id="502" w:name="_Toc12254"/>
      <w:bookmarkStart w:id="503" w:name="_Toc20808"/>
      <w:bookmarkStart w:id="504" w:name="_Toc27644"/>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500"/>
      <w:bookmarkEnd w:id="501"/>
      <w:bookmarkEnd w:id="502"/>
      <w:bookmarkEnd w:id="503"/>
      <w:bookmarkEnd w:id="504"/>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505" w:name="_Toc18540"/>
      <w:bookmarkStart w:id="506" w:name="_Toc4355"/>
      <w:bookmarkStart w:id="507" w:name="_Toc30599"/>
      <w:r>
        <w:rPr>
          <w:rFonts w:hint="eastAsia" w:ascii="宋体" w:hAnsi="宋体" w:cs="宋体"/>
          <w:b/>
          <w:color w:val="auto"/>
          <w:sz w:val="24"/>
          <w:highlight w:val="none"/>
        </w:rPr>
        <w:t>2.18 计量单位</w:t>
      </w:r>
      <w:bookmarkEnd w:id="505"/>
      <w:bookmarkEnd w:id="506"/>
      <w:bookmarkEnd w:id="507"/>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8" w:name="_Toc331685784"/>
      <w:r>
        <w:rPr>
          <w:rFonts w:hint="eastAsia" w:ascii="宋体" w:hAnsi="宋体" w:cs="宋体"/>
          <w:b/>
          <w:color w:val="auto"/>
          <w:sz w:val="24"/>
          <w:highlight w:val="none"/>
        </w:rPr>
        <w:t xml:space="preserve"> </w:t>
      </w:r>
      <w:bookmarkEnd w:id="508"/>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650845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0C030D0">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64" w:type="pct"/>
            <w:vAlign w:val="center"/>
          </w:tcPr>
          <w:p w14:paraId="304DB868">
            <w:pPr>
              <w:spacing w:line="360" w:lineRule="auto"/>
              <w:rPr>
                <w:rFonts w:ascii="宋体" w:hAnsi="宋体" w:cs="宋体"/>
                <w:color w:val="auto"/>
                <w:sz w:val="24"/>
                <w:highlight w:val="none"/>
              </w:rPr>
            </w:pP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ascii="宋体" w:hAnsi="宋体" w:cs="宋体"/>
                <w:color w:val="auto"/>
                <w:sz w:val="24"/>
                <w:highlight w:val="none"/>
              </w:rPr>
            </w:pP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4464" w:type="pct"/>
            <w:vAlign w:val="center"/>
          </w:tcPr>
          <w:p w14:paraId="7261FC83">
            <w:pPr>
              <w:spacing w:line="360" w:lineRule="auto"/>
              <w:rPr>
                <w:rFonts w:ascii="宋体" w:hAnsi="宋体" w:cs="宋体"/>
                <w:color w:val="auto"/>
                <w:sz w:val="24"/>
                <w:highlight w:val="none"/>
              </w:rPr>
            </w:pPr>
          </w:p>
        </w:tc>
      </w:tr>
      <w:tr w14:paraId="147521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3FCF78">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64" w:type="pct"/>
            <w:vAlign w:val="center"/>
          </w:tcPr>
          <w:p w14:paraId="6490AB55">
            <w:pPr>
              <w:spacing w:line="360" w:lineRule="auto"/>
              <w:rPr>
                <w:rFonts w:ascii="宋体" w:hAnsi="宋体" w:cs="宋体"/>
                <w:color w:val="auto"/>
                <w:sz w:val="24"/>
                <w:highlight w:val="none"/>
              </w:rPr>
            </w:pPr>
          </w:p>
        </w:tc>
      </w:tr>
      <w:tr w14:paraId="2B55450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BE332A5">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64" w:type="pct"/>
            <w:vAlign w:val="center"/>
          </w:tcPr>
          <w:p w14:paraId="3A43FF54">
            <w:pPr>
              <w:spacing w:line="360" w:lineRule="auto"/>
              <w:rPr>
                <w:rFonts w:ascii="宋体" w:hAnsi="宋体" w:cs="宋体"/>
                <w:color w:val="auto"/>
                <w:sz w:val="24"/>
                <w:highlight w:val="none"/>
              </w:rPr>
            </w:pPr>
          </w:p>
        </w:tc>
      </w:tr>
      <w:tr w14:paraId="72ADAD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3FD5F6">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64" w:type="pct"/>
            <w:vAlign w:val="center"/>
          </w:tcPr>
          <w:p w14:paraId="24FED585">
            <w:pPr>
              <w:spacing w:line="360" w:lineRule="auto"/>
              <w:rPr>
                <w:rFonts w:ascii="宋体" w:hAnsi="宋体" w:cs="宋体"/>
                <w:color w:val="auto"/>
                <w:sz w:val="24"/>
                <w:highlight w:val="none"/>
              </w:rPr>
            </w:pP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64" w:type="pct"/>
            <w:vAlign w:val="center"/>
          </w:tcPr>
          <w:p w14:paraId="475F6F49">
            <w:pPr>
              <w:spacing w:line="360" w:lineRule="auto"/>
              <w:rPr>
                <w:rFonts w:ascii="宋体" w:hAnsi="宋体" w:cs="宋体"/>
                <w:color w:val="auto"/>
                <w:sz w:val="24"/>
                <w:highlight w:val="none"/>
              </w:rPr>
            </w:pPr>
          </w:p>
        </w:tc>
      </w:tr>
      <w:tr w14:paraId="042436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A5DE2D4">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64" w:type="pct"/>
            <w:vAlign w:val="center"/>
          </w:tcPr>
          <w:p w14:paraId="634980CB">
            <w:pPr>
              <w:spacing w:line="360" w:lineRule="auto"/>
              <w:rPr>
                <w:rFonts w:ascii="宋体" w:hAnsi="宋体" w:cs="宋体"/>
                <w:color w:val="auto"/>
                <w:sz w:val="24"/>
                <w:highlight w:val="none"/>
              </w:rPr>
            </w:pPr>
          </w:p>
        </w:tc>
      </w:tr>
      <w:tr w14:paraId="089F9F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88498D9">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64" w:type="pct"/>
            <w:vAlign w:val="center"/>
          </w:tcPr>
          <w:p w14:paraId="7D8A34B0">
            <w:pPr>
              <w:spacing w:line="360" w:lineRule="auto"/>
              <w:rPr>
                <w:rFonts w:ascii="宋体" w:hAnsi="宋体" w:cs="宋体"/>
                <w:color w:val="auto"/>
                <w:sz w:val="24"/>
                <w:highlight w:val="none"/>
              </w:rPr>
            </w:pP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64" w:type="pct"/>
            <w:vAlign w:val="center"/>
          </w:tcPr>
          <w:p w14:paraId="0AE3F9EA">
            <w:pPr>
              <w:spacing w:line="360" w:lineRule="auto"/>
              <w:ind w:left="-420" w:leftChars="-200" w:right="-420" w:rightChars="-200" w:firstLine="480" w:firstLineChars="200"/>
              <w:rPr>
                <w:rFonts w:ascii="宋体" w:hAnsi="宋体" w:cs="宋体"/>
                <w:color w:val="auto"/>
                <w:sz w:val="24"/>
                <w:highlight w:val="none"/>
              </w:rPr>
            </w:pP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64" w:type="pct"/>
            <w:vAlign w:val="center"/>
          </w:tcPr>
          <w:p w14:paraId="6761C5ED">
            <w:pPr>
              <w:spacing w:line="360" w:lineRule="auto"/>
              <w:ind w:left="-420" w:leftChars="-200" w:right="-420" w:rightChars="-200" w:firstLine="480" w:firstLineChars="200"/>
              <w:rPr>
                <w:rFonts w:ascii="宋体" w:hAnsi="宋体" w:cs="宋体"/>
                <w:color w:val="auto"/>
                <w:sz w:val="24"/>
                <w:highlight w:val="none"/>
              </w:rPr>
            </w:pPr>
          </w:p>
        </w:tc>
      </w:tr>
      <w:tr w14:paraId="50CCDB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A5EAFA4">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19BAD9B3">
            <w:pPr>
              <w:spacing w:line="360" w:lineRule="auto"/>
              <w:rPr>
                <w:rFonts w:ascii="宋体" w:hAnsi="宋体" w:cs="宋体"/>
                <w:color w:val="auto"/>
                <w:sz w:val="24"/>
                <w:highlight w:val="none"/>
              </w:rPr>
            </w:pPr>
          </w:p>
        </w:tc>
      </w:tr>
      <w:tr w14:paraId="56F07B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53D879DC">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64" w:type="pct"/>
          </w:tcPr>
          <w:p w14:paraId="5082AFF0">
            <w:pPr>
              <w:spacing w:line="360" w:lineRule="auto"/>
              <w:rPr>
                <w:rFonts w:ascii="宋体" w:hAnsi="宋体" w:cs="宋体"/>
                <w:color w:val="auto"/>
                <w:sz w:val="24"/>
                <w:highlight w:val="none"/>
              </w:rPr>
            </w:pPr>
          </w:p>
        </w:tc>
      </w:tr>
      <w:tr w14:paraId="47D688A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2A821C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64" w:type="pct"/>
            <w:vAlign w:val="center"/>
          </w:tcPr>
          <w:p w14:paraId="48C69B9A">
            <w:pPr>
              <w:spacing w:line="360" w:lineRule="auto"/>
              <w:rPr>
                <w:rFonts w:ascii="宋体" w:hAnsi="宋体" w:cs="宋体"/>
                <w:color w:val="auto"/>
                <w:sz w:val="24"/>
                <w:highlight w:val="none"/>
              </w:rPr>
            </w:pP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64" w:type="pct"/>
            <w:vAlign w:val="center"/>
          </w:tcPr>
          <w:p w14:paraId="4B94E58B">
            <w:pPr>
              <w:spacing w:line="360" w:lineRule="auto"/>
              <w:rPr>
                <w:rFonts w:ascii="宋体" w:hAnsi="宋体" w:cs="宋体"/>
                <w:color w:val="auto"/>
                <w:sz w:val="24"/>
                <w:highlight w:val="none"/>
              </w:rPr>
            </w:pP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64" w:type="pct"/>
          </w:tcPr>
          <w:p w14:paraId="43CE10F1">
            <w:pPr>
              <w:spacing w:line="360" w:lineRule="auto"/>
              <w:rPr>
                <w:rFonts w:ascii="宋体" w:hAnsi="宋体" w:cs="宋体"/>
                <w:color w:val="auto"/>
                <w:sz w:val="24"/>
                <w:highlight w:val="none"/>
              </w:rPr>
            </w:pPr>
          </w:p>
        </w:tc>
      </w:tr>
    </w:tbl>
    <w:p w14:paraId="408D6C86">
      <w:pPr>
        <w:spacing w:line="360" w:lineRule="auto"/>
        <w:ind w:left="-420" w:leftChars="-200" w:right="-420" w:rightChars="-200" w:firstLine="480" w:firstLineChars="200"/>
        <w:rPr>
          <w:rFonts w:ascii="宋体" w:hAnsi="宋体" w:cs="宋体"/>
          <w:color w:val="auto"/>
          <w:sz w:val="24"/>
          <w:highlight w:val="none"/>
        </w:rPr>
      </w:pPr>
    </w:p>
    <w:p w14:paraId="265D86DB">
      <w:pPr>
        <w:spacing w:line="360" w:lineRule="auto"/>
        <w:ind w:left="-420" w:leftChars="-200" w:right="-420" w:rightChars="-200" w:firstLine="480" w:firstLineChars="200"/>
        <w:jc w:val="center"/>
        <w:outlineLvl w:val="0"/>
        <w:rPr>
          <w:rFonts w:ascii="宋体" w:hAnsi="宋体" w:cs="宋体"/>
          <w:color w:val="auto"/>
          <w:sz w:val="24"/>
          <w:highlight w:val="none"/>
        </w:rPr>
      </w:pPr>
    </w:p>
    <w:p w14:paraId="1C9D7740">
      <w:pP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5F30D4DC">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5458760F">
      <w:pPr>
        <w:spacing w:line="360" w:lineRule="auto"/>
        <w:jc w:val="center"/>
        <w:outlineLvl w:val="0"/>
        <w:rPr>
          <w:rFonts w:ascii="宋体" w:hAnsi="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EB6127A">
      <w:pPr>
        <w:snapToGrid w:val="0"/>
        <w:spacing w:line="360" w:lineRule="auto"/>
        <w:ind w:firstLine="480" w:firstLineChars="200"/>
        <w:rPr>
          <w:rFonts w:ascii="宋体" w:hAnsi="宋体" w:cs="宋体"/>
          <w:color w:val="auto"/>
          <w:sz w:val="24"/>
          <w:highlight w:val="none"/>
        </w:rPr>
      </w:pPr>
    </w:p>
    <w:p w14:paraId="5D7C83D8">
      <w:pPr>
        <w:spacing w:line="360" w:lineRule="auto"/>
        <w:ind w:firstLine="480" w:firstLineChars="200"/>
        <w:rPr>
          <w:rFonts w:ascii="宋体" w:hAnsi="宋体" w:cs="宋体"/>
          <w:color w:val="auto"/>
          <w:sz w:val="24"/>
          <w:highlight w:val="none"/>
        </w:rPr>
      </w:pPr>
    </w:p>
    <w:p w14:paraId="36B3FF27">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2914260">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sz w:val="24"/>
          <w:highlight w:val="none"/>
        </w:rPr>
        <w:t>：</w:t>
      </w:r>
    </w:p>
    <w:p w14:paraId="7D94D65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】政府采购活动，郑重承诺：</w:t>
      </w:r>
    </w:p>
    <w:p w14:paraId="24FCB57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290A9EE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21CA2DB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5735218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09E678BE">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2EE76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5AD740B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71E93E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6C7227F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E5B82B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0198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72A1CE0B">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4E1C794B">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53D06016">
      <w:pPr>
        <w:snapToGrid w:val="0"/>
        <w:spacing w:line="360" w:lineRule="auto"/>
        <w:ind w:right="480"/>
        <w:jc w:val="center"/>
        <w:rPr>
          <w:rFonts w:ascii="宋体" w:hAnsi="宋体" w:cs="宋体"/>
          <w:b/>
          <w:color w:val="auto"/>
          <w:kern w:val="0"/>
          <w:sz w:val="32"/>
          <w:szCs w:val="32"/>
          <w:highlight w:val="none"/>
        </w:rPr>
      </w:pPr>
    </w:p>
    <w:p w14:paraId="596ABC37">
      <w:pPr>
        <w:snapToGrid w:val="0"/>
        <w:spacing w:line="360" w:lineRule="auto"/>
        <w:ind w:right="480"/>
        <w:jc w:val="center"/>
        <w:rPr>
          <w:rFonts w:ascii="宋体" w:hAnsi="宋体" w:cs="宋体"/>
          <w:b/>
          <w:color w:val="auto"/>
          <w:kern w:val="0"/>
          <w:sz w:val="32"/>
          <w:szCs w:val="32"/>
          <w:highlight w:val="none"/>
        </w:rPr>
      </w:pPr>
    </w:p>
    <w:p w14:paraId="25E2531B">
      <w:pPr>
        <w:snapToGrid w:val="0"/>
        <w:spacing w:line="360" w:lineRule="auto"/>
        <w:ind w:right="480"/>
        <w:jc w:val="center"/>
        <w:rPr>
          <w:rFonts w:ascii="宋体" w:hAnsi="宋体" w:cs="宋体"/>
          <w:b/>
          <w:color w:val="auto"/>
          <w:kern w:val="0"/>
          <w:sz w:val="32"/>
          <w:szCs w:val="32"/>
          <w:highlight w:val="none"/>
        </w:rPr>
      </w:pPr>
    </w:p>
    <w:p w14:paraId="3D869CA3">
      <w:pPr>
        <w:rPr>
          <w:rFonts w:ascii="宋体" w:hAnsi="宋体" w:cs="宋体"/>
          <w:color w:val="auto"/>
          <w:highlight w:val="none"/>
        </w:rPr>
      </w:pPr>
    </w:p>
    <w:p w14:paraId="1165296D">
      <w:pPr>
        <w:snapToGrid w:val="0"/>
        <w:spacing w:line="360" w:lineRule="auto"/>
        <w:ind w:right="480"/>
        <w:jc w:val="center"/>
        <w:rPr>
          <w:rFonts w:ascii="宋体" w:hAnsi="宋体" w:cs="宋体"/>
          <w:b/>
          <w:color w:val="auto"/>
          <w:kern w:val="0"/>
          <w:sz w:val="32"/>
          <w:szCs w:val="32"/>
          <w:highlight w:val="none"/>
        </w:rPr>
      </w:pPr>
    </w:p>
    <w:p w14:paraId="1EDB7BF2">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73907B95">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700BCA6D">
      <w:pPr>
        <w:snapToGrid w:val="0"/>
        <w:spacing w:line="360" w:lineRule="auto"/>
        <w:jc w:val="center"/>
        <w:rPr>
          <w:rFonts w:ascii="宋体" w:hAnsi="宋体" w:cs="宋体"/>
          <w:b/>
          <w:color w:val="auto"/>
          <w:kern w:val="0"/>
          <w:sz w:val="32"/>
          <w:szCs w:val="32"/>
          <w:highlight w:val="none"/>
          <w:lang w:val="zh-CN"/>
        </w:rPr>
      </w:pPr>
    </w:p>
    <w:p w14:paraId="4CABD69D">
      <w:pPr>
        <w:snapToGrid w:val="0"/>
        <w:spacing w:line="360" w:lineRule="auto"/>
        <w:jc w:val="center"/>
        <w:rPr>
          <w:rFonts w:ascii="宋体" w:hAnsi="宋体" w:cs="宋体"/>
          <w:b/>
          <w:color w:val="auto"/>
          <w:kern w:val="0"/>
          <w:sz w:val="32"/>
          <w:szCs w:val="32"/>
          <w:highlight w:val="none"/>
          <w:lang w:val="zh-CN"/>
        </w:rPr>
      </w:pPr>
    </w:p>
    <w:p w14:paraId="69DEAC0D">
      <w:pPr>
        <w:snapToGrid w:val="0"/>
        <w:spacing w:line="360" w:lineRule="auto"/>
        <w:jc w:val="center"/>
        <w:rPr>
          <w:rFonts w:ascii="宋体" w:hAnsi="宋体" w:cs="宋体"/>
          <w:b/>
          <w:color w:val="auto"/>
          <w:kern w:val="0"/>
          <w:sz w:val="32"/>
          <w:szCs w:val="32"/>
          <w:highlight w:val="none"/>
          <w:lang w:val="zh-CN"/>
        </w:rPr>
      </w:pPr>
    </w:p>
    <w:p w14:paraId="6EE7BD80">
      <w:pPr>
        <w:snapToGrid w:val="0"/>
        <w:spacing w:line="360" w:lineRule="auto"/>
        <w:jc w:val="center"/>
        <w:rPr>
          <w:rFonts w:ascii="宋体" w:hAnsi="宋体" w:cs="宋体"/>
          <w:b/>
          <w:color w:val="auto"/>
          <w:kern w:val="0"/>
          <w:sz w:val="32"/>
          <w:szCs w:val="32"/>
          <w:highlight w:val="none"/>
          <w:lang w:val="zh-CN"/>
        </w:rPr>
      </w:pPr>
    </w:p>
    <w:p w14:paraId="48640FED">
      <w:pPr>
        <w:snapToGrid w:val="0"/>
        <w:spacing w:line="360" w:lineRule="auto"/>
        <w:jc w:val="center"/>
        <w:rPr>
          <w:rFonts w:ascii="宋体" w:hAnsi="宋体" w:cs="宋体"/>
          <w:b/>
          <w:color w:val="auto"/>
          <w:kern w:val="0"/>
          <w:sz w:val="32"/>
          <w:szCs w:val="32"/>
          <w:highlight w:val="none"/>
          <w:lang w:val="zh-CN"/>
        </w:rPr>
      </w:pPr>
    </w:p>
    <w:p w14:paraId="7A0083EF">
      <w:pPr>
        <w:snapToGrid w:val="0"/>
        <w:spacing w:line="360" w:lineRule="auto"/>
        <w:jc w:val="center"/>
        <w:rPr>
          <w:rFonts w:ascii="宋体" w:hAnsi="宋体" w:cs="宋体"/>
          <w:b/>
          <w:color w:val="auto"/>
          <w:kern w:val="0"/>
          <w:sz w:val="32"/>
          <w:szCs w:val="32"/>
          <w:highlight w:val="none"/>
          <w:lang w:val="zh-CN"/>
        </w:rPr>
      </w:pPr>
    </w:p>
    <w:p w14:paraId="1F5A04FD">
      <w:pPr>
        <w:snapToGrid w:val="0"/>
        <w:spacing w:line="360" w:lineRule="auto"/>
        <w:jc w:val="center"/>
        <w:rPr>
          <w:rFonts w:ascii="宋体" w:hAnsi="宋体" w:cs="宋体"/>
          <w:b/>
          <w:color w:val="auto"/>
          <w:kern w:val="0"/>
          <w:sz w:val="32"/>
          <w:szCs w:val="32"/>
          <w:highlight w:val="none"/>
          <w:lang w:val="zh-CN"/>
        </w:rPr>
      </w:pPr>
    </w:p>
    <w:p w14:paraId="301C9372">
      <w:pPr>
        <w:snapToGrid w:val="0"/>
        <w:spacing w:line="360" w:lineRule="auto"/>
        <w:jc w:val="center"/>
        <w:rPr>
          <w:rFonts w:ascii="宋体" w:hAnsi="宋体" w:cs="宋体"/>
          <w:b/>
          <w:color w:val="auto"/>
          <w:kern w:val="0"/>
          <w:sz w:val="32"/>
          <w:szCs w:val="32"/>
          <w:highlight w:val="none"/>
          <w:lang w:val="zh-CN"/>
        </w:rPr>
      </w:pPr>
    </w:p>
    <w:p w14:paraId="49FA761E">
      <w:pPr>
        <w:snapToGrid w:val="0"/>
        <w:spacing w:line="360" w:lineRule="auto"/>
        <w:jc w:val="center"/>
        <w:rPr>
          <w:rFonts w:ascii="宋体" w:hAnsi="宋体" w:cs="宋体"/>
          <w:b/>
          <w:color w:val="auto"/>
          <w:kern w:val="0"/>
          <w:sz w:val="32"/>
          <w:szCs w:val="32"/>
          <w:highlight w:val="none"/>
          <w:lang w:val="zh-CN"/>
        </w:rPr>
      </w:pPr>
    </w:p>
    <w:p w14:paraId="0CE6BE45">
      <w:pPr>
        <w:snapToGrid w:val="0"/>
        <w:spacing w:line="360" w:lineRule="auto"/>
        <w:jc w:val="center"/>
        <w:rPr>
          <w:rFonts w:ascii="宋体" w:hAnsi="宋体" w:cs="宋体"/>
          <w:b/>
          <w:color w:val="auto"/>
          <w:kern w:val="0"/>
          <w:sz w:val="32"/>
          <w:szCs w:val="32"/>
          <w:highlight w:val="none"/>
          <w:lang w:val="zh-CN"/>
        </w:rPr>
      </w:pPr>
    </w:p>
    <w:p w14:paraId="0B232C6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9" w:name="_Hlk101257010"/>
      <w:r>
        <w:rPr>
          <w:rFonts w:hint="eastAsia" w:ascii="宋体" w:hAnsi="宋体" w:cs="宋体"/>
          <w:color w:val="auto"/>
          <w:sz w:val="24"/>
          <w:highlight w:val="none"/>
        </w:rPr>
        <w:t>（如果有)</w:t>
      </w:r>
      <w:bookmarkEnd w:id="509"/>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5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50"/>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6F7DE5D8">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80"/>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3E4EF47">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4"/>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291EF59">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1"/>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4374C50A">
      <w:pPr>
        <w:pStyle w:val="81"/>
        <w:rPr>
          <w:rFonts w:hint="eastAsia"/>
          <w:color w:val="auto"/>
          <w:highlight w:val="none"/>
        </w:rPr>
      </w:pPr>
    </w:p>
    <w:p w14:paraId="4DA9F2CD">
      <w:pPr>
        <w:pStyle w:val="81"/>
        <w:rPr>
          <w:color w:val="auto"/>
          <w:highlight w:val="none"/>
        </w:rPr>
      </w:pP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2484BCF0">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11B9D219">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0B6C821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杭州市余杭区文化和广电旅游体育局</w:t>
      </w:r>
      <w:r>
        <w:rPr>
          <w:rFonts w:hint="eastAsia" w:ascii="宋体" w:hAnsi="宋体" w:cs="宋体"/>
          <w:color w:val="auto"/>
          <w:sz w:val="24"/>
          <w:highlight w:val="none"/>
        </w:rPr>
        <w:t>、</w:t>
      </w:r>
      <w:r>
        <w:rPr>
          <w:rFonts w:hint="eastAsia" w:ascii="宋体" w:hAnsi="宋体" w:cs="宋体"/>
          <w:color w:val="auto"/>
          <w:sz w:val="24"/>
          <w:highlight w:val="none"/>
          <w:lang w:eastAsia="zh-CN"/>
        </w:rPr>
        <w:t>浙江浙坤工程管理有限公司</w:t>
      </w:r>
      <w:r>
        <w:rPr>
          <w:rFonts w:hint="eastAsia" w:ascii="宋体" w:hAnsi="宋体" w:cs="宋体"/>
          <w:color w:val="auto"/>
          <w:kern w:val="0"/>
          <w:sz w:val="24"/>
          <w:highlight w:val="none"/>
          <w:lang w:val="zh-CN"/>
        </w:rPr>
        <w:t>：</w:t>
      </w:r>
    </w:p>
    <w:p w14:paraId="430172B6">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2B5C6DC">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6805EFDA">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4A378867">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4710CB9A">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57B341BF">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995715E">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81"/>
        <w:rPr>
          <w:rFonts w:hint="eastAsia" w:ascii="宋体" w:hAnsi="宋体" w:cs="宋体"/>
          <w:b/>
          <w:color w:val="auto"/>
          <w:sz w:val="24"/>
          <w:highlight w:val="none"/>
        </w:rPr>
      </w:pPr>
    </w:p>
    <w:p w14:paraId="1AA2EA6C">
      <w:pPr>
        <w:pStyle w:val="81"/>
        <w:rPr>
          <w:rFonts w:hint="eastAsia" w:ascii="宋体" w:hAnsi="宋体" w:cs="宋体"/>
          <w:b/>
          <w:color w:val="auto"/>
          <w:sz w:val="24"/>
          <w:highlight w:val="none"/>
        </w:rPr>
      </w:pPr>
    </w:p>
    <w:p w14:paraId="4AF87534">
      <w:pPr>
        <w:pStyle w:val="694"/>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10" w:name="OLE_LINK14"/>
      <w:bookmarkStart w:id="511" w:name="OLE_LINK13"/>
      <w:r>
        <w:rPr>
          <w:rFonts w:hint="eastAsia" w:ascii="宋体" w:hAnsi="宋体" w:cs="宋体"/>
          <w:b/>
          <w:color w:val="auto"/>
          <w:spacing w:val="6"/>
          <w:sz w:val="32"/>
          <w:szCs w:val="32"/>
          <w:highlight w:val="none"/>
        </w:rPr>
        <w:t>残疾人福利性单位声明函</w:t>
      </w:r>
    </w:p>
    <w:bookmarkEnd w:id="510"/>
    <w:bookmarkEnd w:id="511"/>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2025年余杭区“文艺赋美”展演系列活动</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杭州市余杭区文化和广电旅游体育局</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浙江浙坤工程管理有限公司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12"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12"/>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13"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13"/>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4"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4"/>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229706AC">
      <w:pPr>
        <w:autoSpaceDE w:val="0"/>
        <w:autoSpaceDN w:val="0"/>
        <w:jc w:val="center"/>
        <w:rPr>
          <w:rFonts w:ascii="宋体" w:hAnsi="宋体" w:cs="宋体"/>
          <w:b/>
          <w:color w:val="auto"/>
          <w:spacing w:val="6"/>
          <w:sz w:val="32"/>
          <w:szCs w:val="32"/>
          <w:highlight w:val="none"/>
        </w:rPr>
      </w:pPr>
    </w:p>
    <w:p w14:paraId="16F14ABB">
      <w:pPr>
        <w:autoSpaceDE w:val="0"/>
        <w:autoSpaceDN w:val="0"/>
        <w:jc w:val="center"/>
        <w:rPr>
          <w:rFonts w:ascii="宋体" w:hAnsi="宋体" w:cs="宋体"/>
          <w:b/>
          <w:color w:val="auto"/>
          <w:spacing w:val="6"/>
          <w:sz w:val="32"/>
          <w:szCs w:val="32"/>
          <w:highlight w:val="none"/>
        </w:rPr>
      </w:pPr>
    </w:p>
    <w:p w14:paraId="3E4B59CC">
      <w:pPr>
        <w:autoSpaceDE w:val="0"/>
        <w:autoSpaceDN w:val="0"/>
        <w:jc w:val="center"/>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2025年余杭区“文艺赋美”展演系列活动</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ZKGC2025-YH-036</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杭州市余杭区文化和广电旅游体育局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2025年余杭区“文艺赋美”展演系列活动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A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3A9BE">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736CE6">
    <w:pPr>
      <w:pStyle w:val="40"/>
      <w:framePr w:wrap="around" w:vAnchor="text" w:hAnchor="margin" w:xAlign="right" w:y="1"/>
      <w:rPr>
        <w:rStyle w:val="73"/>
      </w:rPr>
    </w:pPr>
    <w:r>
      <w:fldChar w:fldCharType="begin"/>
    </w:r>
    <w:r>
      <w:rPr>
        <w:rStyle w:val="73"/>
      </w:rPr>
      <w:instrText xml:space="preserve">PAGE  </w:instrText>
    </w:r>
    <w:r>
      <w:fldChar w:fldCharType="end"/>
    </w:r>
  </w:p>
  <w:p w14:paraId="5E0900AF">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DCCF4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9E069">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22FE7">
    <w:pPr>
      <w:pStyle w:val="40"/>
      <w:framePr w:wrap="around" w:vAnchor="text" w:hAnchor="margin" w:xAlign="right" w:y="1"/>
      <w:rPr>
        <w:rStyle w:val="73"/>
      </w:rPr>
    </w:pPr>
    <w:r>
      <w:fldChar w:fldCharType="begin"/>
    </w:r>
    <w:r>
      <w:rPr>
        <w:rStyle w:val="73"/>
      </w:rPr>
      <w:instrText xml:space="preserve">PAGE  </w:instrText>
    </w:r>
    <w:r>
      <w:fldChar w:fldCharType="end"/>
    </w:r>
  </w:p>
  <w:p w14:paraId="65FC6C0A">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CEB675">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131845147"/>
    <w:bookmarkStart w:id="516" w:name="_Toc91899912"/>
    <w:bookmarkStart w:id="517" w:name="_Toc164085800"/>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986DA1">
    <w:pPr>
      <w:pStyle w:val="41"/>
      <w:pBdr>
        <w:bottom w:val="single" w:color="auto" w:sz="6" w:space="4"/>
      </w:pBdr>
      <w:jc w:val="right"/>
    </w:pPr>
    <w:r>
      <w:t></w:t>
    </w:r>
    <w:r>
      <w:rPr>
        <w:rFonts w:hint="eastAsia"/>
      </w:rPr>
      <w:t xml:space="preserve">             </w:t>
    </w:r>
    <w:r>
      <w:t>杭州市政府采购公开招标文件</w:t>
    </w:r>
  </w:p>
  <w:p w14:paraId="5E97806E">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C7586B">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1"/>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1"/>
    </w:pPr>
    <w:r>
      <w:t></w:t>
    </w:r>
    <w:r>
      <w:rPr>
        <w:rFonts w:hint="eastAsia"/>
      </w:rPr>
      <w:t xml:space="preserve">         </w:t>
    </w:r>
  </w:p>
  <w:p w14:paraId="6F97612A">
    <w:pPr>
      <w:pStyle w:val="41"/>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1"/>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1"/>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1"/>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1"/>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982D0">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9DFFC5">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892D21"/>
    <w:multiLevelType w:val="singleLevel"/>
    <w:tmpl w:val="41892D2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0BB"/>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E367F"/>
    <w:rsid w:val="04AF1889"/>
    <w:rsid w:val="04F66F48"/>
    <w:rsid w:val="05251E14"/>
    <w:rsid w:val="05A16594"/>
    <w:rsid w:val="05A7762D"/>
    <w:rsid w:val="060E5941"/>
    <w:rsid w:val="06110FAF"/>
    <w:rsid w:val="06493CA7"/>
    <w:rsid w:val="065A6178"/>
    <w:rsid w:val="066F1CF3"/>
    <w:rsid w:val="06930BB8"/>
    <w:rsid w:val="07245D42"/>
    <w:rsid w:val="07264C62"/>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E70E3"/>
    <w:rsid w:val="0A5B7E63"/>
    <w:rsid w:val="0AA374A5"/>
    <w:rsid w:val="0AAB7649"/>
    <w:rsid w:val="0ABC5606"/>
    <w:rsid w:val="0B30404E"/>
    <w:rsid w:val="0B4C6C14"/>
    <w:rsid w:val="0B547599"/>
    <w:rsid w:val="0B631A88"/>
    <w:rsid w:val="0B683D45"/>
    <w:rsid w:val="0B7F3F11"/>
    <w:rsid w:val="0B884417"/>
    <w:rsid w:val="0BD936D7"/>
    <w:rsid w:val="0BF6188C"/>
    <w:rsid w:val="0BF73C91"/>
    <w:rsid w:val="0C170175"/>
    <w:rsid w:val="0C571A41"/>
    <w:rsid w:val="0C5C1171"/>
    <w:rsid w:val="0C5E1CBC"/>
    <w:rsid w:val="0C615B50"/>
    <w:rsid w:val="0C8445DA"/>
    <w:rsid w:val="0C87121B"/>
    <w:rsid w:val="0CC007F7"/>
    <w:rsid w:val="0CC617AC"/>
    <w:rsid w:val="0CE618DF"/>
    <w:rsid w:val="0CF307C8"/>
    <w:rsid w:val="0CFE707A"/>
    <w:rsid w:val="0D063BDA"/>
    <w:rsid w:val="0D08375F"/>
    <w:rsid w:val="0D184CFB"/>
    <w:rsid w:val="0D4A7419"/>
    <w:rsid w:val="0D827401"/>
    <w:rsid w:val="0D84094E"/>
    <w:rsid w:val="0D8A00E9"/>
    <w:rsid w:val="0D8D589E"/>
    <w:rsid w:val="0DA01C73"/>
    <w:rsid w:val="0DD63300"/>
    <w:rsid w:val="0DF50604"/>
    <w:rsid w:val="0DF702FE"/>
    <w:rsid w:val="0E060E51"/>
    <w:rsid w:val="0E364E1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B675BE"/>
    <w:rsid w:val="12D81596"/>
    <w:rsid w:val="13072A44"/>
    <w:rsid w:val="135F4BE2"/>
    <w:rsid w:val="139B1A0A"/>
    <w:rsid w:val="139D25C7"/>
    <w:rsid w:val="13BF3CE4"/>
    <w:rsid w:val="13CE750E"/>
    <w:rsid w:val="13DD5D2E"/>
    <w:rsid w:val="13E0137B"/>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0E930D2"/>
    <w:rsid w:val="211116EB"/>
    <w:rsid w:val="216133FC"/>
    <w:rsid w:val="21D56769"/>
    <w:rsid w:val="21E52EF3"/>
    <w:rsid w:val="21FB5D7B"/>
    <w:rsid w:val="22015E94"/>
    <w:rsid w:val="220B1C3D"/>
    <w:rsid w:val="221D1D20"/>
    <w:rsid w:val="22334A87"/>
    <w:rsid w:val="226D06CE"/>
    <w:rsid w:val="22BE6801"/>
    <w:rsid w:val="231B5F2B"/>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85D28"/>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F0A6B38"/>
    <w:rsid w:val="2F2D14C0"/>
    <w:rsid w:val="2F946CCB"/>
    <w:rsid w:val="2FD25781"/>
    <w:rsid w:val="2FDC4774"/>
    <w:rsid w:val="2FDC745C"/>
    <w:rsid w:val="2FFD7934"/>
    <w:rsid w:val="30733ACD"/>
    <w:rsid w:val="308C3862"/>
    <w:rsid w:val="309379D8"/>
    <w:rsid w:val="30A270F7"/>
    <w:rsid w:val="30DF1478"/>
    <w:rsid w:val="30EC586F"/>
    <w:rsid w:val="310402C4"/>
    <w:rsid w:val="314550B7"/>
    <w:rsid w:val="315076E8"/>
    <w:rsid w:val="319C6071"/>
    <w:rsid w:val="31AC537E"/>
    <w:rsid w:val="31E3679B"/>
    <w:rsid w:val="31E732FD"/>
    <w:rsid w:val="32251378"/>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30AB6"/>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636459"/>
    <w:rsid w:val="396B7F6C"/>
    <w:rsid w:val="39B417A9"/>
    <w:rsid w:val="39FC5695"/>
    <w:rsid w:val="3A006D8E"/>
    <w:rsid w:val="3A3651E5"/>
    <w:rsid w:val="3A502507"/>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5765F"/>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7B090B"/>
    <w:rsid w:val="46893F2B"/>
    <w:rsid w:val="46C4686E"/>
    <w:rsid w:val="477B778F"/>
    <w:rsid w:val="478203EC"/>
    <w:rsid w:val="47B025FA"/>
    <w:rsid w:val="4809698F"/>
    <w:rsid w:val="4811697D"/>
    <w:rsid w:val="482C010F"/>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510301"/>
    <w:rsid w:val="4AB82D0F"/>
    <w:rsid w:val="4AEB7664"/>
    <w:rsid w:val="4AFD7C19"/>
    <w:rsid w:val="4B0567D1"/>
    <w:rsid w:val="4B236AAE"/>
    <w:rsid w:val="4B65492A"/>
    <w:rsid w:val="4B707271"/>
    <w:rsid w:val="4B9739F7"/>
    <w:rsid w:val="4BEE2503"/>
    <w:rsid w:val="4C245A30"/>
    <w:rsid w:val="4CB6685F"/>
    <w:rsid w:val="4CC367FE"/>
    <w:rsid w:val="4D0478AD"/>
    <w:rsid w:val="4D077F3C"/>
    <w:rsid w:val="4D123355"/>
    <w:rsid w:val="4D2A3B31"/>
    <w:rsid w:val="4D312C52"/>
    <w:rsid w:val="4D905305"/>
    <w:rsid w:val="4D964A72"/>
    <w:rsid w:val="4D9C1254"/>
    <w:rsid w:val="4E793892"/>
    <w:rsid w:val="4E800872"/>
    <w:rsid w:val="4EC569ED"/>
    <w:rsid w:val="4ED50EA1"/>
    <w:rsid w:val="4EEC050C"/>
    <w:rsid w:val="4F104EC3"/>
    <w:rsid w:val="4F47354A"/>
    <w:rsid w:val="4F6D4A83"/>
    <w:rsid w:val="4F911C54"/>
    <w:rsid w:val="4FE625E0"/>
    <w:rsid w:val="5021480F"/>
    <w:rsid w:val="503E4E84"/>
    <w:rsid w:val="50962ECB"/>
    <w:rsid w:val="50A42E38"/>
    <w:rsid w:val="50A4577F"/>
    <w:rsid w:val="50B67110"/>
    <w:rsid w:val="50B73D1F"/>
    <w:rsid w:val="50BD5BC9"/>
    <w:rsid w:val="50C11EEE"/>
    <w:rsid w:val="50E97CFC"/>
    <w:rsid w:val="50FA4028"/>
    <w:rsid w:val="510D65B7"/>
    <w:rsid w:val="511157AB"/>
    <w:rsid w:val="5142540C"/>
    <w:rsid w:val="518832C8"/>
    <w:rsid w:val="519D3C50"/>
    <w:rsid w:val="51A0432A"/>
    <w:rsid w:val="51A86090"/>
    <w:rsid w:val="51B3364F"/>
    <w:rsid w:val="51B7396D"/>
    <w:rsid w:val="522E4CC3"/>
    <w:rsid w:val="5244713B"/>
    <w:rsid w:val="52615633"/>
    <w:rsid w:val="526F4DE4"/>
    <w:rsid w:val="52977FD4"/>
    <w:rsid w:val="52A25790"/>
    <w:rsid w:val="52A96B6F"/>
    <w:rsid w:val="52B45975"/>
    <w:rsid w:val="52D94AA4"/>
    <w:rsid w:val="52EA3A62"/>
    <w:rsid w:val="52EC506B"/>
    <w:rsid w:val="52F50BB8"/>
    <w:rsid w:val="53097272"/>
    <w:rsid w:val="53544462"/>
    <w:rsid w:val="5397158E"/>
    <w:rsid w:val="53F561A1"/>
    <w:rsid w:val="54013861"/>
    <w:rsid w:val="54487265"/>
    <w:rsid w:val="544D6070"/>
    <w:rsid w:val="54605E1E"/>
    <w:rsid w:val="54B3506A"/>
    <w:rsid w:val="54CA0D16"/>
    <w:rsid w:val="54DD4057"/>
    <w:rsid w:val="54E7490F"/>
    <w:rsid w:val="550764A4"/>
    <w:rsid w:val="550B2BF6"/>
    <w:rsid w:val="55214EB5"/>
    <w:rsid w:val="55346855"/>
    <w:rsid w:val="55364EFD"/>
    <w:rsid w:val="555D4828"/>
    <w:rsid w:val="5563538C"/>
    <w:rsid w:val="557A4C8B"/>
    <w:rsid w:val="558931E1"/>
    <w:rsid w:val="55923347"/>
    <w:rsid w:val="55925180"/>
    <w:rsid w:val="55983B1B"/>
    <w:rsid w:val="55A8376B"/>
    <w:rsid w:val="55B23DF8"/>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CF35D1E"/>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84D97"/>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0FC0DF8"/>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7C1FC7"/>
    <w:rsid w:val="648B6EEF"/>
    <w:rsid w:val="64C158BF"/>
    <w:rsid w:val="64CE2EAA"/>
    <w:rsid w:val="653C3090"/>
    <w:rsid w:val="65854376"/>
    <w:rsid w:val="658767BE"/>
    <w:rsid w:val="65892531"/>
    <w:rsid w:val="65982E30"/>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627681"/>
    <w:rsid w:val="6977531D"/>
    <w:rsid w:val="69CC2BFF"/>
    <w:rsid w:val="69FD55B8"/>
    <w:rsid w:val="6A0B1C62"/>
    <w:rsid w:val="6A2406C8"/>
    <w:rsid w:val="6A8E4452"/>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EE314B3"/>
    <w:rsid w:val="6F2A7D94"/>
    <w:rsid w:val="6F8331F1"/>
    <w:rsid w:val="6F8A5598"/>
    <w:rsid w:val="6FAE1A09"/>
    <w:rsid w:val="6FD75BF8"/>
    <w:rsid w:val="704B4683"/>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3E7CF11"/>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6FD013A"/>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A9702E"/>
    <w:rsid w:val="7BEE0103"/>
    <w:rsid w:val="7C0A0FE4"/>
    <w:rsid w:val="7C254906"/>
    <w:rsid w:val="7C590818"/>
    <w:rsid w:val="7C7C10F6"/>
    <w:rsid w:val="7C853BEA"/>
    <w:rsid w:val="7C881368"/>
    <w:rsid w:val="7CB41EA6"/>
    <w:rsid w:val="7CE27788"/>
    <w:rsid w:val="7D0C32F1"/>
    <w:rsid w:val="7D0F408D"/>
    <w:rsid w:val="7D491C6C"/>
    <w:rsid w:val="7D5429C0"/>
    <w:rsid w:val="7D6E6D43"/>
    <w:rsid w:val="7D733B0F"/>
    <w:rsid w:val="7DB57A34"/>
    <w:rsid w:val="7DE60973"/>
    <w:rsid w:val="7DEF0916"/>
    <w:rsid w:val="7E1E5218"/>
    <w:rsid w:val="7E9A4E1F"/>
    <w:rsid w:val="7EA7723A"/>
    <w:rsid w:val="7EF56FBB"/>
    <w:rsid w:val="7F0768EB"/>
    <w:rsid w:val="7F143BEC"/>
    <w:rsid w:val="7F715AF2"/>
    <w:rsid w:val="7F886E69"/>
    <w:rsid w:val="BB7FA927"/>
    <w:rsid w:val="F5FFD31F"/>
    <w:rsid w:val="F6FF69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4"/>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8"/>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8"/>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9"/>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3"/>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2">
    <w:name w:val="Normal Indent1"/>
    <w:basedOn w:val="1"/>
    <w:qFormat/>
    <w:uiPriority w:val="0"/>
    <w:pPr>
      <w:ind w:firstLine="420"/>
    </w:pPr>
  </w:style>
  <w:style w:type="paragraph" w:styleId="6">
    <w:name w:val="Normal Indent"/>
    <w:basedOn w:val="1"/>
    <w:next w:val="1"/>
    <w:link w:val="194"/>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30"/>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3"/>
    <w:qFormat/>
    <w:uiPriority w:val="0"/>
    <w:pPr>
      <w:shd w:val="clear" w:color="auto" w:fill="000080"/>
    </w:pPr>
  </w:style>
  <w:style w:type="paragraph" w:styleId="20">
    <w:name w:val="annotation text"/>
    <w:basedOn w:val="1"/>
    <w:link w:val="345"/>
    <w:qFormat/>
    <w:uiPriority w:val="99"/>
    <w:pPr>
      <w:jc w:val="left"/>
    </w:pPr>
  </w:style>
  <w:style w:type="paragraph" w:styleId="21">
    <w:name w:val="Salutation"/>
    <w:basedOn w:val="1"/>
    <w:next w:val="1"/>
    <w:link w:val="299"/>
    <w:qFormat/>
    <w:uiPriority w:val="0"/>
    <w:rPr>
      <w:rFonts w:ascii="仿宋_GB2312" w:eastAsia="仿宋_GB2312"/>
      <w:sz w:val="28"/>
      <w:szCs w:val="20"/>
    </w:rPr>
  </w:style>
  <w:style w:type="paragraph" w:styleId="22">
    <w:name w:val="Body Text 3"/>
    <w:basedOn w:val="1"/>
    <w:link w:val="331"/>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31"/>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6"/>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0"/>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6"/>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2"/>
    <w:qFormat/>
    <w:uiPriority w:val="0"/>
    <w:pPr>
      <w:ind w:left="100" w:leftChars="2500"/>
    </w:pPr>
    <w:rPr>
      <w:rFonts w:ascii="宋体"/>
      <w:sz w:val="24"/>
      <w:szCs w:val="21"/>
      <w:lang w:val="zh-CN"/>
    </w:rPr>
  </w:style>
  <w:style w:type="paragraph" w:styleId="37">
    <w:name w:val="Body Text Indent 2"/>
    <w:basedOn w:val="1"/>
    <w:link w:val="309"/>
    <w:qFormat/>
    <w:uiPriority w:val="0"/>
    <w:pPr>
      <w:spacing w:line="360" w:lineRule="auto"/>
      <w:ind w:firstLine="601"/>
      <w:textAlignment w:val="baseline"/>
    </w:pPr>
    <w:rPr>
      <w:rFonts w:ascii="宋体"/>
      <w:kern w:val="0"/>
      <w:sz w:val="28"/>
      <w:szCs w:val="20"/>
    </w:rPr>
  </w:style>
  <w:style w:type="paragraph" w:styleId="38">
    <w:name w:val="endnote text"/>
    <w:basedOn w:val="1"/>
    <w:link w:val="933"/>
    <w:qFormat/>
    <w:uiPriority w:val="0"/>
    <w:rPr>
      <w:lang w:val="zh-CN"/>
    </w:rPr>
  </w:style>
  <w:style w:type="paragraph" w:styleId="39">
    <w:name w:val="Balloon Text"/>
    <w:basedOn w:val="1"/>
    <w:link w:val="189"/>
    <w:qFormat/>
    <w:uiPriority w:val="0"/>
    <w:rPr>
      <w:sz w:val="18"/>
      <w:szCs w:val="18"/>
    </w:rPr>
  </w:style>
  <w:style w:type="paragraph" w:styleId="40">
    <w:name w:val="footer"/>
    <w:basedOn w:val="1"/>
    <w:link w:val="384"/>
    <w:qFormat/>
    <w:uiPriority w:val="99"/>
    <w:pPr>
      <w:tabs>
        <w:tab w:val="center" w:pos="4153"/>
        <w:tab w:val="right" w:pos="8306"/>
      </w:tabs>
      <w:snapToGrid w:val="0"/>
      <w:jc w:val="left"/>
    </w:pPr>
    <w:rPr>
      <w:sz w:val="18"/>
      <w:szCs w:val="18"/>
    </w:rPr>
  </w:style>
  <w:style w:type="paragraph" w:styleId="41">
    <w:name w:val="header"/>
    <w:basedOn w:val="1"/>
    <w:link w:val="393"/>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6"/>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11"/>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6"/>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3"/>
    <w:qFormat/>
    <w:uiPriority w:val="0"/>
    <w:pPr>
      <w:spacing w:after="120" w:line="480" w:lineRule="auto"/>
    </w:pPr>
  </w:style>
  <w:style w:type="paragraph" w:styleId="57">
    <w:name w:val="HTML Preformatted"/>
    <w:basedOn w:val="1"/>
    <w:link w:val="3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7"/>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7"/>
    <w:qFormat/>
    <w:uiPriority w:val="0"/>
    <w:rPr>
      <w:b/>
      <w:bCs/>
    </w:rPr>
  </w:style>
  <w:style w:type="paragraph" w:styleId="61">
    <w:name w:val="Body Text First Indent"/>
    <w:basedOn w:val="24"/>
    <w:link w:val="322"/>
    <w:qFormat/>
    <w:uiPriority w:val="0"/>
    <w:pPr>
      <w:ind w:firstLine="420"/>
    </w:pPr>
    <w:rPr>
      <w:rFonts w:hAnsi="Calibri" w:cs="Times New Roman"/>
      <w:snapToGrid/>
      <w:szCs w:val="20"/>
    </w:rPr>
  </w:style>
  <w:style w:type="paragraph" w:styleId="62">
    <w:name w:val="Body Text First Indent 2"/>
    <w:basedOn w:val="25"/>
    <w:link w:val="122"/>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1">
    <w:name w:val="正文空2字"/>
    <w:basedOn w:val="82"/>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2">
    <w:name w:val="左对齐正文"/>
    <w:qFormat/>
    <w:uiPriority w:val="99"/>
    <w:rPr>
      <w:rFonts w:ascii="Calibri" w:hAnsi="Calibri" w:eastAsia="仿宋_GB2312" w:cs="Calibri"/>
      <w:kern w:val="2"/>
      <w:sz w:val="32"/>
      <w:szCs w:val="32"/>
      <w:lang w:val="en-US" w:eastAsia="zh-CN" w:bidi="ar-SA"/>
    </w:rPr>
  </w:style>
  <w:style w:type="character" w:customStyle="1" w:styleId="83">
    <w:name w:val="表格非标题文字 Char"/>
    <w:link w:val="84"/>
    <w:qFormat/>
    <w:uiPriority w:val="0"/>
    <w:rPr>
      <w:rFonts w:ascii="Futura Bk" w:hAnsi="Futura Bk"/>
      <w:kern w:val="2"/>
      <w:sz w:val="18"/>
      <w:szCs w:val="21"/>
      <w:lang w:val="en-US" w:eastAsia="zh-CN" w:bidi="ar-SA"/>
    </w:rPr>
  </w:style>
  <w:style w:type="paragraph" w:customStyle="1" w:styleId="84">
    <w:name w:val="表格非标题文字"/>
    <w:link w:val="83"/>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qFormat/>
    <w:locked/>
    <w:uiPriority w:val="0"/>
    <w:rPr>
      <w:rFonts w:ascii="宋体" w:hAnsi="宋体"/>
      <w:sz w:val="24"/>
    </w:rPr>
  </w:style>
  <w:style w:type="paragraph" w:customStyle="1" w:styleId="86">
    <w:name w:val="*正文"/>
    <w:basedOn w:val="1"/>
    <w:link w:val="85"/>
    <w:qFormat/>
    <w:uiPriority w:val="0"/>
    <w:pPr>
      <w:snapToGrid w:val="0"/>
      <w:spacing w:line="360" w:lineRule="auto"/>
      <w:ind w:firstLine="482"/>
      <w:jc w:val="left"/>
    </w:pPr>
    <w:rPr>
      <w:rFonts w:ascii="宋体" w:hAnsi="宋体"/>
      <w:kern w:val="0"/>
      <w:sz w:val="24"/>
      <w:szCs w:val="20"/>
    </w:rPr>
  </w:style>
  <w:style w:type="character" w:customStyle="1" w:styleId="87">
    <w:name w:val="Char Char71"/>
    <w:semiHidden/>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6"/>
    <w:rPr>
      <w:rFonts w:ascii="仿宋_GB2312" w:hAnsi="仿宋_GB2312" w:eastAsia="仿宋_GB2312"/>
      <w:kern w:val="1"/>
      <w:sz w:val="28"/>
    </w:rPr>
  </w:style>
  <w:style w:type="character" w:customStyle="1" w:styleId="9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qFormat/>
    <w:uiPriority w:val="6"/>
    <w:rPr>
      <w:rFonts w:ascii="Times New Roman" w:hAnsi="Times New Roman" w:eastAsia="黑体" w:cs="Times New Roman"/>
      <w:b/>
      <w:kern w:val="0"/>
      <w:sz w:val="24"/>
      <w:szCs w:val="24"/>
    </w:rPr>
  </w:style>
  <w:style w:type="character" w:customStyle="1" w:styleId="94">
    <w:name w:val="U_正文 Char"/>
    <w:link w:val="95"/>
    <w:qFormat/>
    <w:uiPriority w:val="0"/>
    <w:rPr>
      <w:sz w:val="24"/>
      <w:szCs w:val="24"/>
    </w:rPr>
  </w:style>
  <w:style w:type="paragraph" w:customStyle="1" w:styleId="95">
    <w:name w:val="U_正文"/>
    <w:basedOn w:val="1"/>
    <w:link w:val="94"/>
    <w:qFormat/>
    <w:uiPriority w:val="0"/>
    <w:pPr>
      <w:adjustRightInd/>
      <w:spacing w:beforeLines="20" w:afterLines="20" w:line="300" w:lineRule="auto"/>
      <w:ind w:firstLine="200" w:firstLineChars="200"/>
    </w:pPr>
    <w:rPr>
      <w:kern w:val="0"/>
      <w:sz w:val="24"/>
    </w:rPr>
  </w:style>
  <w:style w:type="character" w:customStyle="1" w:styleId="96">
    <w:name w:val="HTML 地址 Char1"/>
    <w:qFormat/>
    <w:uiPriority w:val="0"/>
    <w:rPr>
      <w:rFonts w:ascii="Times New Roman" w:hAnsi="Times New Roman" w:eastAsia="宋体" w:cs="Times New Roman"/>
      <w:i/>
      <w:iCs/>
      <w:szCs w:val="24"/>
    </w:rPr>
  </w:style>
  <w:style w:type="character" w:customStyle="1" w:styleId="97">
    <w:name w:val="批注主题 Char1"/>
    <w:link w:val="60"/>
    <w:qFormat/>
    <w:uiPriority w:val="0"/>
    <w:rPr>
      <w:b/>
      <w:bCs/>
      <w:kern w:val="2"/>
      <w:sz w:val="21"/>
      <w:szCs w:val="24"/>
    </w:rPr>
  </w:style>
  <w:style w:type="character" w:customStyle="1" w:styleId="98">
    <w:name w:val="Char Char51"/>
    <w:qFormat/>
    <w:uiPriority w:val="0"/>
    <w:rPr>
      <w:rFonts w:ascii="宋体" w:hAnsi="Courier New" w:eastAsia="宋体"/>
      <w:kern w:val="2"/>
      <w:sz w:val="21"/>
      <w:lang w:val="en-US" w:eastAsia="zh-CN"/>
    </w:rPr>
  </w:style>
  <w:style w:type="character" w:customStyle="1" w:styleId="99">
    <w:name w:val="表正文 Char"/>
    <w:qFormat/>
    <w:uiPriority w:val="0"/>
    <w:rPr>
      <w:rFonts w:ascii="宋体" w:eastAsia="宋体"/>
      <w:snapToGrid w:val="0"/>
      <w:color w:val="000000"/>
      <w:kern w:val="28"/>
      <w:sz w:val="28"/>
      <w:lang w:val="en-US" w:eastAsia="zh-CN" w:bidi="ar-SA"/>
    </w:rPr>
  </w:style>
  <w:style w:type="character" w:customStyle="1" w:styleId="100">
    <w:name w:val="Char Char34"/>
    <w:qFormat/>
    <w:uiPriority w:val="6"/>
    <w:rPr>
      <w:b/>
      <w:kern w:val="1"/>
      <w:sz w:val="28"/>
      <w:szCs w:val="28"/>
    </w:rPr>
  </w:style>
  <w:style w:type="character" w:customStyle="1" w:styleId="101">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qFormat/>
    <w:uiPriority w:val="0"/>
    <w:rPr>
      <w:rFonts w:ascii="宋体" w:hAnsi="宋体" w:eastAsia="宋体"/>
      <w:kern w:val="2"/>
      <w:sz w:val="24"/>
      <w:lang w:bidi="ar-SA"/>
    </w:rPr>
  </w:style>
  <w:style w:type="paragraph" w:customStyle="1" w:styleId="103">
    <w:name w:val="哈哈正文"/>
    <w:basedOn w:val="1"/>
    <w:link w:val="102"/>
    <w:qFormat/>
    <w:uiPriority w:val="0"/>
    <w:pPr>
      <w:adjustRightInd/>
      <w:spacing w:line="360" w:lineRule="auto"/>
      <w:ind w:firstLine="200" w:firstLineChars="200"/>
    </w:pPr>
    <w:rPr>
      <w:rFonts w:ascii="宋体" w:hAnsi="宋体"/>
      <w:sz w:val="24"/>
      <w:szCs w:val="20"/>
    </w:rPr>
  </w:style>
  <w:style w:type="character" w:customStyle="1" w:styleId="104">
    <w:name w:val="未处理的提及1"/>
    <w:qFormat/>
    <w:uiPriority w:val="0"/>
    <w:rPr>
      <w:color w:val="808080"/>
      <w:shd w:val="clear" w:color="auto" w:fill="E6E6E6"/>
    </w:rPr>
  </w:style>
  <w:style w:type="character" w:customStyle="1" w:styleId="105">
    <w:name w:val="txt"/>
    <w:qFormat/>
    <w:uiPriority w:val="0"/>
    <w:rPr>
      <w:rFonts w:ascii="仿宋_GB2312" w:eastAsia="微软雅黑"/>
      <w:b/>
      <w:kern w:val="2"/>
      <w:sz w:val="32"/>
      <w:szCs w:val="32"/>
      <w:lang w:val="en-US" w:eastAsia="zh-CN" w:bidi="ar-SA"/>
    </w:rPr>
  </w:style>
  <w:style w:type="character" w:customStyle="1" w:styleId="106">
    <w:name w:val="二级标题 Char Char"/>
    <w:qFormat/>
    <w:uiPriority w:val="0"/>
    <w:rPr>
      <w:rFonts w:ascii="宋体" w:hAnsi="宋体" w:eastAsia="宋体"/>
      <w:b/>
      <w:snapToGrid w:val="0"/>
      <w:kern w:val="2"/>
      <w:sz w:val="24"/>
      <w:szCs w:val="24"/>
      <w:lang w:val="en-US" w:eastAsia="zh-CN" w:bidi="ar-SA"/>
    </w:rPr>
  </w:style>
  <w:style w:type="character" w:customStyle="1" w:styleId="107">
    <w:name w:val="Char Char32"/>
    <w:qFormat/>
    <w:uiPriority w:val="6"/>
    <w:rPr>
      <w:b/>
      <w:kern w:val="1"/>
      <w:sz w:val="24"/>
      <w:szCs w:val="24"/>
    </w:rPr>
  </w:style>
  <w:style w:type="character" w:customStyle="1" w:styleId="108">
    <w:name w:val="PI Char1"/>
    <w:qFormat/>
    <w:uiPriority w:val="0"/>
    <w:rPr>
      <w:rFonts w:ascii="宋体" w:hAnsi="宋体"/>
      <w:kern w:val="2"/>
      <w:sz w:val="24"/>
      <w:szCs w:val="24"/>
    </w:rPr>
  </w:style>
  <w:style w:type="character" w:customStyle="1" w:styleId="109">
    <w:name w:val="tw4winTerm"/>
    <w:qFormat/>
    <w:uiPriority w:val="0"/>
    <w:rPr>
      <w:color w:val="0000FF"/>
    </w:rPr>
  </w:style>
  <w:style w:type="character" w:customStyle="1" w:styleId="110">
    <w:name w:val="Footer Char"/>
    <w:qFormat/>
    <w:locked/>
    <w:uiPriority w:val="0"/>
    <w:rPr>
      <w:rFonts w:eastAsia="宋体"/>
      <w:kern w:val="2"/>
      <w:sz w:val="18"/>
      <w:lang w:val="en-US" w:eastAsia="zh-CN" w:bidi="ar-SA"/>
    </w:rPr>
  </w:style>
  <w:style w:type="character" w:customStyle="1" w:styleId="111">
    <w:name w:val="普通文字 Char Char1"/>
    <w:qFormat/>
    <w:uiPriority w:val="0"/>
    <w:rPr>
      <w:rFonts w:ascii="宋体" w:hAnsi="Courier New"/>
      <w:kern w:val="2"/>
      <w:sz w:val="21"/>
    </w:rPr>
  </w:style>
  <w:style w:type="character" w:customStyle="1" w:styleId="112">
    <w:name w:val="Char Char101"/>
    <w:qFormat/>
    <w:uiPriority w:val="6"/>
    <w:rPr>
      <w:rFonts w:ascii="宋体" w:hAnsi="宋体"/>
      <w:kern w:val="2"/>
      <w:sz w:val="21"/>
      <w:szCs w:val="24"/>
      <w:lang w:val="en-US" w:eastAsia="zh-CN"/>
    </w:rPr>
  </w:style>
  <w:style w:type="character" w:customStyle="1" w:styleId="113">
    <w:name w:val="标题 4 Char"/>
    <w:qFormat/>
    <w:uiPriority w:val="0"/>
    <w:rPr>
      <w:rFonts w:ascii="Arial" w:hAnsi="Arial" w:eastAsia="黑体"/>
      <w:b/>
      <w:kern w:val="2"/>
      <w:sz w:val="28"/>
    </w:rPr>
  </w:style>
  <w:style w:type="character" w:customStyle="1" w:styleId="114">
    <w:name w:val="链接"/>
    <w:qFormat/>
    <w:uiPriority w:val="0"/>
    <w:rPr>
      <w:color w:val="0000FF"/>
      <w:sz w:val="21"/>
      <w:szCs w:val="21"/>
      <w:u w:val="single"/>
    </w:rPr>
  </w:style>
  <w:style w:type="character" w:customStyle="1" w:styleId="115">
    <w:name w:val="h4 Char"/>
    <w:qFormat/>
    <w:uiPriority w:val="0"/>
    <w:rPr>
      <w:rFonts w:ascii="Arial" w:hAnsi="Arial" w:eastAsia="黑体"/>
      <w:b/>
      <w:bCs/>
      <w:kern w:val="2"/>
      <w:sz w:val="28"/>
      <w:szCs w:val="28"/>
      <w:lang w:val="zh-CN" w:eastAsia="zh-CN" w:bidi="ar-SA"/>
    </w:rPr>
  </w:style>
  <w:style w:type="character" w:customStyle="1" w:styleId="116">
    <w:name w:val="5正文 Char"/>
    <w:link w:val="117"/>
    <w:qFormat/>
    <w:uiPriority w:val="0"/>
    <w:rPr>
      <w:rFonts w:ascii="仿宋_GB2312" w:hAnsi="微软雅黑" w:eastAsia="仿宋_GB2312"/>
      <w:sz w:val="28"/>
      <w:szCs w:val="21"/>
    </w:rPr>
  </w:style>
  <w:style w:type="paragraph" w:customStyle="1" w:styleId="117">
    <w:name w:val="5正文"/>
    <w:basedOn w:val="1"/>
    <w:link w:val="116"/>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qFormat/>
    <w:uiPriority w:val="9"/>
    <w:rPr>
      <w:b/>
      <w:bCs/>
      <w:kern w:val="2"/>
      <w:sz w:val="32"/>
      <w:szCs w:val="32"/>
    </w:rPr>
  </w:style>
  <w:style w:type="character" w:customStyle="1" w:styleId="119">
    <w:name w:val="样式6 Char"/>
    <w:qFormat/>
    <w:uiPriority w:val="0"/>
    <w:rPr>
      <w:rFonts w:ascii="仿宋_GB2312" w:hAnsi="宋体" w:eastAsia="仿宋_GB2312"/>
      <w:b/>
      <w:bCs/>
      <w:kern w:val="2"/>
      <w:sz w:val="24"/>
      <w:szCs w:val="24"/>
      <w:lang w:val="en-US" w:eastAsia="zh-CN" w:bidi="ar-SA"/>
    </w:rPr>
  </w:style>
  <w:style w:type="character" w:customStyle="1" w:styleId="120">
    <w:name w:val="Char Char14"/>
    <w:qFormat/>
    <w:uiPriority w:val="6"/>
    <w:rPr>
      <w:rFonts w:ascii="黑体" w:hAnsi="黑体" w:eastAsia="黑体"/>
    </w:rPr>
  </w:style>
  <w:style w:type="character" w:customStyle="1" w:styleId="121">
    <w:name w:val="Heading 2 Hidden Char"/>
    <w:qFormat/>
    <w:uiPriority w:val="0"/>
    <w:rPr>
      <w:rFonts w:ascii="仿宋_GB2312" w:eastAsia="仿宋_GB2312"/>
      <w:b/>
      <w:bCs/>
      <w:kern w:val="2"/>
      <w:sz w:val="24"/>
      <w:szCs w:val="24"/>
      <w:lang w:val="zh-CN" w:eastAsia="zh-CN" w:bidi="ar-SA"/>
    </w:rPr>
  </w:style>
  <w:style w:type="character" w:customStyle="1" w:styleId="122">
    <w:name w:val="正文首行缩进 2 Char"/>
    <w:link w:val="62"/>
    <w:qFormat/>
    <w:uiPriority w:val="0"/>
    <w:rPr>
      <w:rFonts w:ascii="宋体" w:hAnsi="宋体"/>
      <w:kern w:val="2"/>
      <w:sz w:val="21"/>
      <w:szCs w:val="24"/>
    </w:rPr>
  </w:style>
  <w:style w:type="character" w:customStyle="1" w:styleId="123">
    <w:name w:val="font11"/>
    <w:qFormat/>
    <w:uiPriority w:val="0"/>
    <w:rPr>
      <w:rFonts w:hint="default" w:ascii="Times New Roman" w:hAnsi="Times New Roman" w:cs="Times New Roman"/>
      <w:color w:val="000000"/>
      <w:sz w:val="22"/>
      <w:szCs w:val="22"/>
      <w:u w:val="none"/>
    </w:rPr>
  </w:style>
  <w:style w:type="character" w:customStyle="1" w:styleId="124">
    <w:name w:val="表正文 Char1"/>
    <w:qFormat/>
    <w:uiPriority w:val="0"/>
    <w:rPr>
      <w:rFonts w:ascii="宋体" w:eastAsia="宋体"/>
      <w:snapToGrid w:val="0"/>
      <w:color w:val="000000"/>
      <w:kern w:val="28"/>
      <w:sz w:val="28"/>
    </w:rPr>
  </w:style>
  <w:style w:type="character" w:customStyle="1" w:styleId="125">
    <w:name w:val="blue1"/>
    <w:basedOn w:val="70"/>
    <w:qFormat/>
    <w:uiPriority w:val="0"/>
    <w:rPr>
      <w:rFonts w:ascii="Arial" w:hAnsi="Arial" w:eastAsia="黑体" w:cs="Arial"/>
      <w:snapToGrid w:val="0"/>
      <w:kern w:val="0"/>
      <w:szCs w:val="21"/>
    </w:rPr>
  </w:style>
  <w:style w:type="character" w:customStyle="1" w:styleId="126">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7">
    <w:name w:val="标书1 Char"/>
    <w:qFormat/>
    <w:uiPriority w:val="0"/>
    <w:rPr>
      <w:rFonts w:eastAsia="宋体"/>
      <w:b/>
      <w:bCs/>
      <w:kern w:val="44"/>
      <w:sz w:val="44"/>
      <w:szCs w:val="44"/>
      <w:lang w:val="en-US" w:eastAsia="zh-CN" w:bidi="ar-SA"/>
    </w:rPr>
  </w:style>
  <w:style w:type="character" w:customStyle="1" w:styleId="128">
    <w:name w:val="样式5 Char"/>
    <w:qFormat/>
    <w:uiPriority w:val="0"/>
    <w:rPr>
      <w:rFonts w:ascii="仿宋_GB2312" w:hAnsi="仿宋" w:eastAsia="仿宋_GB2312"/>
      <w:kern w:val="2"/>
      <w:sz w:val="24"/>
      <w:szCs w:val="24"/>
    </w:rPr>
  </w:style>
  <w:style w:type="character" w:customStyle="1" w:styleId="129">
    <w:name w:val="样式4 Char"/>
    <w:qFormat/>
    <w:uiPriority w:val="0"/>
    <w:rPr>
      <w:rFonts w:ascii="仿宋_GB2312" w:hAnsi="仿宋" w:eastAsia="仿宋_GB2312"/>
      <w:b/>
      <w:kern w:val="2"/>
      <w:sz w:val="32"/>
      <w:szCs w:val="32"/>
      <w:lang w:bidi="ar-SA"/>
    </w:rPr>
  </w:style>
  <w:style w:type="character" w:customStyle="1" w:styleId="130">
    <w:name w:val="插图说明 Char"/>
    <w:qFormat/>
    <w:uiPriority w:val="0"/>
    <w:rPr>
      <w:rFonts w:eastAsia="黑体"/>
      <w:sz w:val="24"/>
      <w:lang w:val="en-US" w:eastAsia="zh-CN"/>
    </w:rPr>
  </w:style>
  <w:style w:type="character" w:customStyle="1" w:styleId="131">
    <w:name w:val="正文2 Char Char"/>
    <w:link w:val="132"/>
    <w:qFormat/>
    <w:uiPriority w:val="0"/>
    <w:rPr>
      <w:rFonts w:eastAsia="宋体"/>
      <w:kern w:val="2"/>
      <w:sz w:val="24"/>
      <w:lang w:val="en-US" w:eastAsia="zh-CN" w:bidi="ar-SA"/>
    </w:rPr>
  </w:style>
  <w:style w:type="paragraph" w:customStyle="1" w:styleId="132">
    <w:name w:val="正文2"/>
    <w:basedOn w:val="1"/>
    <w:link w:val="131"/>
    <w:qFormat/>
    <w:uiPriority w:val="0"/>
    <w:pPr>
      <w:spacing w:before="156" w:line="360" w:lineRule="auto"/>
      <w:ind w:firstLine="510" w:firstLineChars="200"/>
    </w:pPr>
    <w:rPr>
      <w:sz w:val="24"/>
      <w:szCs w:val="20"/>
    </w:rPr>
  </w:style>
  <w:style w:type="character" w:customStyle="1" w:styleId="133">
    <w:name w:val="Char Char24"/>
    <w:qFormat/>
    <w:uiPriority w:val="6"/>
    <w:rPr>
      <w:kern w:val="1"/>
      <w:sz w:val="21"/>
    </w:rPr>
  </w:style>
  <w:style w:type="character" w:customStyle="1" w:styleId="134">
    <w:name w:val="副标题 Char"/>
    <w:link w:val="47"/>
    <w:qFormat/>
    <w:uiPriority w:val="0"/>
    <w:rPr>
      <w:rFonts w:ascii="Arial" w:hAnsi="Arial" w:eastAsia="隶书"/>
      <w:b/>
      <w:bCs/>
      <w:kern w:val="28"/>
      <w:sz w:val="44"/>
      <w:szCs w:val="32"/>
      <w:lang w:val="en-US" w:eastAsia="zh-CN" w:bidi="ar-SA"/>
    </w:rPr>
  </w:style>
  <w:style w:type="character" w:customStyle="1" w:styleId="135">
    <w:name w:val="普通文字 Char1 Char"/>
    <w:qFormat/>
    <w:uiPriority w:val="0"/>
    <w:rPr>
      <w:rFonts w:ascii="宋体" w:hAnsi="Courier New" w:eastAsia="宋体"/>
      <w:kern w:val="2"/>
      <w:sz w:val="21"/>
      <w:szCs w:val="24"/>
      <w:lang w:val="en-US" w:eastAsia="zh-CN" w:bidi="ar-SA"/>
    </w:rPr>
  </w:style>
  <w:style w:type="character" w:customStyle="1" w:styleId="136">
    <w:name w:val="h3 Char1"/>
    <w:qFormat/>
    <w:uiPriority w:val="0"/>
    <w:rPr>
      <w:rFonts w:eastAsia="宋体"/>
      <w:b/>
      <w:bCs/>
      <w:kern w:val="2"/>
      <w:sz w:val="32"/>
      <w:szCs w:val="32"/>
      <w:lang w:bidi="ar-SA"/>
    </w:rPr>
  </w:style>
  <w:style w:type="character" w:customStyle="1" w:styleId="137">
    <w:name w:val="标题 Char1"/>
    <w:qFormat/>
    <w:uiPriority w:val="0"/>
    <w:rPr>
      <w:rFonts w:ascii="Cambria" w:hAnsi="Cambria" w:eastAsia="宋体" w:cs="Times New Roman"/>
      <w:b/>
      <w:bCs/>
      <w:sz w:val="32"/>
      <w:szCs w:val="32"/>
      <w:lang w:bidi="ar-SA"/>
    </w:rPr>
  </w:style>
  <w:style w:type="character" w:customStyle="1" w:styleId="138">
    <w:name w:val="gf正文1 Char"/>
    <w:qFormat/>
    <w:uiPriority w:val="0"/>
    <w:rPr>
      <w:rFonts w:ascii="宋体" w:hAnsi="宋体" w:eastAsia="宋体" w:cs="宋体"/>
      <w:kern w:val="2"/>
      <w:sz w:val="24"/>
      <w:szCs w:val="24"/>
      <w:lang w:val="en-US" w:eastAsia="zh-CN" w:bidi="ar-SA"/>
    </w:rPr>
  </w:style>
  <w:style w:type="character" w:customStyle="1" w:styleId="139">
    <w:name w:val="正文文本缩进 Char1"/>
    <w:qFormat/>
    <w:uiPriority w:val="0"/>
    <w:rPr>
      <w:rFonts w:ascii="Calibri" w:hAnsi="Calibri"/>
      <w:sz w:val="28"/>
    </w:rPr>
  </w:style>
  <w:style w:type="character" w:customStyle="1" w:styleId="140">
    <w:name w:val="No Spacing Char"/>
    <w:link w:val="141"/>
    <w:qFormat/>
    <w:uiPriority w:val="1"/>
    <w:rPr>
      <w:sz w:val="22"/>
      <w:szCs w:val="22"/>
      <w:lang w:val="en-US" w:eastAsia="zh-CN" w:bidi="ar-SA"/>
    </w:rPr>
  </w:style>
  <w:style w:type="paragraph" w:customStyle="1" w:styleId="141">
    <w:name w:val="无间隔1"/>
    <w:link w:val="140"/>
    <w:qFormat/>
    <w:uiPriority w:val="1"/>
    <w:rPr>
      <w:rFonts w:ascii="Times New Roman" w:hAnsi="Times New Roman" w:eastAsia="宋体" w:cs="Times New Roman"/>
      <w:sz w:val="22"/>
      <w:szCs w:val="22"/>
      <w:lang w:val="en-US" w:eastAsia="zh-CN" w:bidi="ar-SA"/>
    </w:rPr>
  </w:style>
  <w:style w:type="character" w:customStyle="1" w:styleId="142">
    <w:name w:val="样式7 Char"/>
    <w:qFormat/>
    <w:uiPriority w:val="0"/>
    <w:rPr>
      <w:rFonts w:ascii="仿宋_GB2312" w:hAnsi="仿宋" w:eastAsia="仿宋_GB2312"/>
      <w:b/>
      <w:kern w:val="2"/>
      <w:sz w:val="24"/>
      <w:szCs w:val="24"/>
    </w:rPr>
  </w:style>
  <w:style w:type="character" w:customStyle="1" w:styleId="143">
    <w:name w:val="font12gray1"/>
    <w:qFormat/>
    <w:uiPriority w:val="0"/>
    <w:rPr>
      <w:rFonts w:ascii="仿宋_GB2312" w:eastAsia="微软雅黑"/>
      <w:b/>
      <w:spacing w:val="300"/>
      <w:kern w:val="2"/>
      <w:sz w:val="18"/>
      <w:szCs w:val="18"/>
      <w:lang w:val="en-US" w:eastAsia="zh-CN" w:bidi="ar-SA"/>
    </w:rPr>
  </w:style>
  <w:style w:type="character" w:customStyle="1" w:styleId="144">
    <w:name w:val="Char Char7"/>
    <w:semiHidden/>
    <w:qFormat/>
    <w:uiPriority w:val="0"/>
    <w:rPr>
      <w:rFonts w:eastAsia="宋体"/>
      <w:kern w:val="2"/>
      <w:sz w:val="21"/>
      <w:szCs w:val="24"/>
      <w:lang w:val="en-US" w:eastAsia="zh-CN" w:bidi="ar-SA"/>
    </w:rPr>
  </w:style>
  <w:style w:type="character" w:customStyle="1" w:styleId="145">
    <w:name w:val="表名 Char"/>
    <w:qFormat/>
    <w:uiPriority w:val="0"/>
    <w:rPr>
      <w:rFonts w:eastAsia="宋体"/>
      <w:b/>
      <w:bCs/>
      <w:kern w:val="2"/>
      <w:sz w:val="24"/>
      <w:szCs w:val="24"/>
      <w:lang w:val="en-US" w:eastAsia="zh-CN" w:bidi="ar-SA"/>
    </w:rPr>
  </w:style>
  <w:style w:type="character" w:customStyle="1" w:styleId="146">
    <w:name w:val="Document Map Char"/>
    <w:qFormat/>
    <w:locked/>
    <w:uiPriority w:val="0"/>
    <w:rPr>
      <w:rFonts w:eastAsia="宋体"/>
      <w:kern w:val="2"/>
      <w:sz w:val="21"/>
      <w:szCs w:val="24"/>
      <w:lang w:val="en-US" w:eastAsia="zh-CN" w:bidi="ar-SA"/>
    </w:rPr>
  </w:style>
  <w:style w:type="character" w:customStyle="1" w:styleId="147">
    <w:name w:val="font41"/>
    <w:qFormat/>
    <w:uiPriority w:val="0"/>
    <w:rPr>
      <w:rFonts w:hint="eastAsia" w:ascii="仿宋_GB2312" w:eastAsia="仿宋_GB2312" w:cs="仿宋_GB2312"/>
      <w:color w:val="000000"/>
      <w:sz w:val="22"/>
      <w:szCs w:val="22"/>
      <w:u w:val="none"/>
    </w:rPr>
  </w:style>
  <w:style w:type="character" w:customStyle="1" w:styleId="148">
    <w:name w:val="标题 6 Char"/>
    <w:link w:val="9"/>
    <w:qFormat/>
    <w:uiPriority w:val="0"/>
    <w:rPr>
      <w:rFonts w:ascii="Arial" w:hAnsi="Arial" w:eastAsia="黑体"/>
      <w:b/>
      <w:bCs/>
      <w:kern w:val="2"/>
      <w:sz w:val="24"/>
      <w:szCs w:val="24"/>
    </w:rPr>
  </w:style>
  <w:style w:type="character" w:customStyle="1" w:styleId="149">
    <w:name w:val="纯文本 Char_0"/>
    <w:link w:val="150"/>
    <w:qFormat/>
    <w:uiPriority w:val="0"/>
    <w:rPr>
      <w:rFonts w:ascii="宋体" w:hAnsi="Courier New"/>
      <w:kern w:val="2"/>
      <w:sz w:val="21"/>
      <w:szCs w:val="21"/>
      <w:lang w:val="en-US" w:eastAsia="zh-CN"/>
    </w:rPr>
  </w:style>
  <w:style w:type="paragraph" w:customStyle="1" w:styleId="150">
    <w:name w:val="纯文本_0_0"/>
    <w:basedOn w:val="151"/>
    <w:link w:val="149"/>
    <w:qFormat/>
    <w:uiPriority w:val="0"/>
    <w:rPr>
      <w:rFonts w:ascii="宋体" w:hAnsi="Courier New"/>
      <w:szCs w:val="21"/>
    </w:rPr>
  </w:style>
  <w:style w:type="paragraph" w:customStyle="1" w:styleId="151">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qFormat/>
    <w:locked/>
    <w:uiPriority w:val="0"/>
    <w:rPr>
      <w:rFonts w:eastAsia="宋体"/>
      <w:kern w:val="2"/>
      <w:sz w:val="18"/>
      <w:szCs w:val="18"/>
      <w:lang w:val="en-US" w:eastAsia="zh-CN" w:bidi="ar-SA"/>
    </w:rPr>
  </w:style>
  <w:style w:type="character" w:customStyle="1" w:styleId="153">
    <w:name w:val="正文 项目2 Char"/>
    <w:basedOn w:val="154"/>
    <w:qFormat/>
    <w:uiPriority w:val="0"/>
    <w:rPr>
      <w:rFonts w:ascii="仿宋_GB2312" w:hAnsi="仿宋_GB2312" w:eastAsia="仿宋_GB2312"/>
      <w:kern w:val="2"/>
      <w:sz w:val="24"/>
      <w:lang w:bidi="ar-SA"/>
    </w:rPr>
  </w:style>
  <w:style w:type="character" w:customStyle="1" w:styleId="154">
    <w:name w:val="正文 项目 Char"/>
    <w:qFormat/>
    <w:uiPriority w:val="0"/>
    <w:rPr>
      <w:rFonts w:ascii="仿宋_GB2312" w:hAnsi="仿宋_GB2312" w:eastAsia="仿宋_GB2312"/>
      <w:kern w:val="2"/>
      <w:sz w:val="24"/>
      <w:lang w:bidi="ar-SA"/>
    </w:rPr>
  </w:style>
  <w:style w:type="character" w:customStyle="1" w:styleId="155">
    <w:name w:val="h Char Char1"/>
    <w:qFormat/>
    <w:uiPriority w:val="0"/>
    <w:rPr>
      <w:rFonts w:eastAsia="宋体"/>
      <w:kern w:val="2"/>
      <w:sz w:val="18"/>
      <w:szCs w:val="18"/>
      <w:lang w:val="en-US" w:eastAsia="zh-CN" w:bidi="ar-SA"/>
    </w:rPr>
  </w:style>
  <w:style w:type="character" w:customStyle="1" w:styleId="156">
    <w:name w:val="Char Char27"/>
    <w:qFormat/>
    <w:uiPriority w:val="6"/>
    <w:rPr>
      <w:rFonts w:ascii="宋体" w:hAnsi="宋体" w:eastAsia="宋体"/>
      <w:color w:val="000000"/>
      <w:kern w:val="1"/>
      <w:sz w:val="28"/>
      <w:lang w:val="en-US" w:eastAsia="zh-CN" w:bidi="ar-SA"/>
    </w:rPr>
  </w:style>
  <w:style w:type="character" w:customStyle="1" w:styleId="157">
    <w:name w:val="px14"/>
    <w:qFormat/>
    <w:uiPriority w:val="0"/>
    <w:rPr>
      <w:rFonts w:ascii="仿宋_GB2312" w:eastAsia="微软雅黑" w:cs="Times New Roman"/>
      <w:b/>
      <w:kern w:val="2"/>
      <w:sz w:val="32"/>
      <w:szCs w:val="32"/>
      <w:lang w:val="en-US" w:eastAsia="zh-CN" w:bidi="ar-SA"/>
    </w:rPr>
  </w:style>
  <w:style w:type="character" w:customStyle="1" w:styleId="158">
    <w:name w:val="HTML 预设格式 Char1"/>
    <w:qFormat/>
    <w:uiPriority w:val="0"/>
    <w:rPr>
      <w:rFonts w:ascii="Courier New" w:hAnsi="Courier New" w:eastAsia="宋体" w:cs="Courier New"/>
      <w:sz w:val="20"/>
      <w:szCs w:val="20"/>
    </w:rPr>
  </w:style>
  <w:style w:type="character" w:customStyle="1" w:styleId="159">
    <w:name w:val="普通文字 Char1"/>
    <w:qFormat/>
    <w:uiPriority w:val="0"/>
    <w:rPr>
      <w:rFonts w:ascii="宋体" w:hAnsi="Courier New" w:eastAsia="宋体"/>
      <w:kern w:val="2"/>
      <w:sz w:val="21"/>
      <w:lang w:val="en-US" w:eastAsia="zh-CN"/>
    </w:rPr>
  </w:style>
  <w:style w:type="character" w:customStyle="1" w:styleId="160">
    <w:name w:val="hei16b1"/>
    <w:qFormat/>
    <w:uiPriority w:val="0"/>
    <w:rPr>
      <w:rFonts w:hint="default" w:ascii="Arial" w:hAnsi="Arial" w:cs="Arial"/>
      <w:b/>
      <w:bCs/>
      <w:color w:val="000000"/>
      <w:sz w:val="24"/>
      <w:szCs w:val="24"/>
    </w:rPr>
  </w:style>
  <w:style w:type="character" w:customStyle="1" w:styleId="161">
    <w:name w:val="正文（绿盟科技） Char"/>
    <w:link w:val="162"/>
    <w:qFormat/>
    <w:uiPriority w:val="0"/>
    <w:rPr>
      <w:rFonts w:ascii="Arial" w:hAnsi="Arial"/>
      <w:sz w:val="21"/>
      <w:szCs w:val="21"/>
    </w:rPr>
  </w:style>
  <w:style w:type="paragraph" w:customStyle="1" w:styleId="162">
    <w:name w:val="正文（绿盟科技）"/>
    <w:link w:val="161"/>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qFormat/>
    <w:uiPriority w:val="6"/>
    <w:rPr>
      <w:rFonts w:ascii="宋体" w:hAnsi="宋体"/>
      <w:i/>
      <w:sz w:val="24"/>
      <w:szCs w:val="24"/>
    </w:rPr>
  </w:style>
  <w:style w:type="character" w:customStyle="1" w:styleId="164">
    <w:name w:val="页脚 Char"/>
    <w:qFormat/>
    <w:uiPriority w:val="0"/>
    <w:rPr>
      <w:rFonts w:eastAsia="仿宋_GB2312"/>
      <w:kern w:val="2"/>
      <w:sz w:val="18"/>
      <w:lang w:val="en-US" w:eastAsia="zh-CN"/>
    </w:rPr>
  </w:style>
  <w:style w:type="character" w:customStyle="1" w:styleId="165">
    <w:name w:val="批注主题 Char"/>
    <w:qFormat/>
    <w:uiPriority w:val="0"/>
    <w:rPr>
      <w:rFonts w:eastAsia="宋体"/>
      <w:b/>
      <w:bCs/>
      <w:kern w:val="2"/>
      <w:sz w:val="21"/>
      <w:szCs w:val="24"/>
      <w:lang w:val="en-US" w:eastAsia="zh-CN" w:bidi="ar-SA"/>
    </w:rPr>
  </w:style>
  <w:style w:type="character" w:customStyle="1" w:styleId="166">
    <w:name w:val="Comment Text Char"/>
    <w:qFormat/>
    <w:locked/>
    <w:uiPriority w:val="0"/>
    <w:rPr>
      <w:rFonts w:ascii="宋体" w:hAnsi="宋体" w:eastAsia="宋体"/>
      <w:kern w:val="2"/>
      <w:sz w:val="24"/>
      <w:lang w:val="en-US" w:eastAsia="zh-CN" w:bidi="ar-SA"/>
    </w:rPr>
  </w:style>
  <w:style w:type="character" w:customStyle="1" w:styleId="167">
    <w:name w:val="标题 2 字符"/>
    <w:qFormat/>
    <w:uiPriority w:val="1"/>
    <w:rPr>
      <w:rFonts w:ascii="仿宋_GB2312" w:hAnsi="Times New Roman" w:eastAsia="仿宋_GB2312" w:cs="Times New Roman"/>
      <w:b/>
      <w:kern w:val="2"/>
      <w:sz w:val="24"/>
      <w:lang w:val="zh-CN"/>
    </w:rPr>
  </w:style>
  <w:style w:type="character" w:customStyle="1" w:styleId="168">
    <w:name w:val="Char Char72"/>
    <w:qFormat/>
    <w:uiPriority w:val="0"/>
    <w:rPr>
      <w:rFonts w:eastAsia="宋体"/>
      <w:kern w:val="2"/>
      <w:sz w:val="21"/>
      <w:szCs w:val="24"/>
      <w:lang w:val="en-US" w:eastAsia="zh-CN" w:bidi="ar-SA"/>
    </w:rPr>
  </w:style>
  <w:style w:type="character" w:customStyle="1" w:styleId="169">
    <w:name w:val="正文文本缩进 Char2"/>
    <w:qFormat/>
    <w:uiPriority w:val="0"/>
    <w:rPr>
      <w:rFonts w:ascii="Times New Roman" w:hAnsi="Times New Roman" w:eastAsia="宋体" w:cs="Times New Roman"/>
      <w:snapToGrid w:val="0"/>
      <w:kern w:val="0"/>
      <w:szCs w:val="24"/>
    </w:rPr>
  </w:style>
  <w:style w:type="character" w:customStyle="1" w:styleId="170">
    <w:name w:val="样式2 Char"/>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qFormat/>
    <w:uiPriority w:val="0"/>
    <w:rPr>
      <w:sz w:val="32"/>
    </w:rPr>
  </w:style>
  <w:style w:type="paragraph" w:customStyle="1" w:styleId="172">
    <w:name w:val="表格名称"/>
    <w:basedOn w:val="4"/>
    <w:link w:val="171"/>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qFormat/>
    <w:uiPriority w:val="0"/>
    <w:rPr>
      <w:rFonts w:eastAsia="宋体"/>
      <w:b/>
      <w:sz w:val="24"/>
      <w:lang w:val="en-GB" w:eastAsia="zh-CN" w:bidi="ar-SA"/>
    </w:rPr>
  </w:style>
  <w:style w:type="character" w:customStyle="1" w:styleId="174">
    <w:name w:val="c7 style3"/>
    <w:qFormat/>
    <w:uiPriority w:val="0"/>
  </w:style>
  <w:style w:type="character" w:customStyle="1" w:styleId="175">
    <w:name w:val="正文文本 3 Char1"/>
    <w:semiHidden/>
    <w:qFormat/>
    <w:uiPriority w:val="99"/>
    <w:rPr>
      <w:rFonts w:ascii="Times New Roman" w:hAnsi="Times New Roman" w:eastAsia="宋体" w:cs="Times New Roman"/>
      <w:sz w:val="16"/>
      <w:szCs w:val="16"/>
    </w:rPr>
  </w:style>
  <w:style w:type="character" w:customStyle="1" w:styleId="176">
    <w:name w:val="tw4winInternal"/>
    <w:qFormat/>
    <w:uiPriority w:val="0"/>
    <w:rPr>
      <w:rFonts w:ascii="Courier New" w:hAnsi="Courier New" w:cs="Courier New"/>
      <w:color w:val="FF0000"/>
      <w:lang w:val="en-US" w:eastAsia="zh-CN"/>
    </w:rPr>
  </w:style>
  <w:style w:type="character" w:customStyle="1" w:styleId="177">
    <w:name w:val="Char Char10"/>
    <w:semiHidden/>
    <w:qFormat/>
    <w:uiPriority w:val="0"/>
    <w:rPr>
      <w:rFonts w:ascii="宋体" w:hAnsi="宋体"/>
      <w:kern w:val="2"/>
      <w:sz w:val="21"/>
      <w:szCs w:val="24"/>
      <w:lang w:val="en-US" w:eastAsia="zh-CN"/>
    </w:rPr>
  </w:style>
  <w:style w:type="character" w:customStyle="1" w:styleId="178">
    <w:name w:val="shadow11"/>
    <w:qFormat/>
    <w:uiPriority w:val="0"/>
    <w:rPr>
      <w:color w:val="000000"/>
      <w:sz w:val="21"/>
    </w:rPr>
  </w:style>
  <w:style w:type="character" w:customStyle="1" w:styleId="179">
    <w:name w:val="正文非缩进 Char3"/>
    <w:qFormat/>
    <w:uiPriority w:val="0"/>
    <w:rPr>
      <w:rFonts w:ascii="宋体" w:eastAsia="宋体"/>
      <w:snapToGrid w:val="0"/>
      <w:color w:val="000000"/>
      <w:kern w:val="28"/>
      <w:sz w:val="28"/>
      <w:lang w:val="en-US" w:eastAsia="zh-CN" w:bidi="ar-SA"/>
    </w:rPr>
  </w:style>
  <w:style w:type="character" w:customStyle="1" w:styleId="180">
    <w:name w:val="Char Char"/>
    <w:qFormat/>
    <w:uiPriority w:val="0"/>
    <w:rPr>
      <w:rFonts w:ascii="宋体" w:hAnsi="Courier New" w:eastAsia="宋体"/>
      <w:kern w:val="2"/>
      <w:sz w:val="21"/>
      <w:lang w:val="en-US" w:eastAsia="zh-CN" w:bidi="ar-SA"/>
    </w:rPr>
  </w:style>
  <w:style w:type="character" w:customStyle="1" w:styleId="181">
    <w:name w:val="签名 Char1"/>
    <w:qFormat/>
    <w:uiPriority w:val="0"/>
    <w:rPr>
      <w:rFonts w:ascii="Times New Roman" w:hAnsi="Times New Roman" w:eastAsia="宋体" w:cs="Times New Roman"/>
      <w:szCs w:val="24"/>
    </w:rPr>
  </w:style>
  <w:style w:type="character" w:customStyle="1" w:styleId="182">
    <w:name w:val="日期 Char"/>
    <w:link w:val="36"/>
    <w:qFormat/>
    <w:uiPriority w:val="0"/>
    <w:rPr>
      <w:rFonts w:ascii="宋体"/>
      <w:kern w:val="2"/>
      <w:sz w:val="24"/>
      <w:szCs w:val="21"/>
      <w:lang w:val="zh-CN"/>
    </w:rPr>
  </w:style>
  <w:style w:type="character" w:customStyle="1" w:styleId="183">
    <w:name w:val="标题 9 Char"/>
    <w:link w:val="12"/>
    <w:qFormat/>
    <w:uiPriority w:val="0"/>
    <w:rPr>
      <w:rFonts w:ascii="Arial" w:hAnsi="Arial" w:eastAsia="黑体"/>
      <w:kern w:val="2"/>
      <w:sz w:val="21"/>
      <w:szCs w:val="21"/>
    </w:rPr>
  </w:style>
  <w:style w:type="character" w:customStyle="1" w:styleId="184">
    <w:name w:val="Char Char18"/>
    <w:qFormat/>
    <w:uiPriority w:val="6"/>
    <w:rPr>
      <w:rFonts w:ascii="宋体" w:hAnsi="宋体"/>
      <w:sz w:val="28"/>
    </w:rPr>
  </w:style>
  <w:style w:type="character" w:customStyle="1" w:styleId="185">
    <w:name w:val="批注文字 Char"/>
    <w:qFormat/>
    <w:uiPriority w:val="99"/>
    <w:rPr>
      <w:kern w:val="2"/>
      <w:sz w:val="21"/>
      <w:szCs w:val="24"/>
    </w:rPr>
  </w:style>
  <w:style w:type="character" w:customStyle="1" w:styleId="186">
    <w:name w:val="Char Char22"/>
    <w:qFormat/>
    <w:uiPriority w:val="6"/>
    <w:rPr>
      <w:rFonts w:ascii="宋体" w:hAnsi="宋体"/>
      <w:kern w:val="1"/>
      <w:sz w:val="24"/>
      <w:szCs w:val="24"/>
    </w:rPr>
  </w:style>
  <w:style w:type="character" w:customStyle="1" w:styleId="187">
    <w:name w:val="pt141"/>
    <w:qFormat/>
    <w:uiPriority w:val="0"/>
    <w:rPr>
      <w:color w:val="330066"/>
      <w:sz w:val="22"/>
      <w:szCs w:val="22"/>
    </w:rPr>
  </w:style>
  <w:style w:type="character" w:customStyle="1" w:styleId="188">
    <w:name w:val="正文文本缩进 2 Char1"/>
    <w:semiHidden/>
    <w:qFormat/>
    <w:uiPriority w:val="99"/>
    <w:rPr>
      <w:rFonts w:ascii="Times New Roman" w:hAnsi="Times New Roman" w:eastAsia="宋体" w:cs="Times New Roman"/>
      <w:szCs w:val="24"/>
    </w:rPr>
  </w:style>
  <w:style w:type="character" w:customStyle="1" w:styleId="189">
    <w:name w:val="批注框文本 Char"/>
    <w:link w:val="39"/>
    <w:qFormat/>
    <w:uiPriority w:val="0"/>
    <w:rPr>
      <w:kern w:val="2"/>
      <w:sz w:val="18"/>
      <w:szCs w:val="18"/>
    </w:rPr>
  </w:style>
  <w:style w:type="character" w:customStyle="1" w:styleId="190">
    <w:name w:val="Char Char611"/>
    <w:qFormat/>
    <w:uiPriority w:val="0"/>
    <w:rPr>
      <w:rFonts w:eastAsia="宋体"/>
      <w:kern w:val="2"/>
      <w:sz w:val="21"/>
      <w:szCs w:val="24"/>
      <w:lang w:val="en-US" w:eastAsia="zh-CN" w:bidi="ar-SA"/>
    </w:rPr>
  </w:style>
  <w:style w:type="character" w:customStyle="1" w:styleId="191">
    <w:name w:val="highlight1"/>
    <w:qFormat/>
    <w:uiPriority w:val="0"/>
    <w:rPr>
      <w:rFonts w:ascii="仿宋_GB2312" w:eastAsia="微软雅黑"/>
      <w:b/>
      <w:kern w:val="2"/>
      <w:sz w:val="23"/>
      <w:szCs w:val="23"/>
      <w:lang w:val="en-US" w:eastAsia="zh-CN" w:bidi="ar-SA"/>
    </w:rPr>
  </w:style>
  <w:style w:type="character" w:customStyle="1" w:styleId="192">
    <w:name w:val="my正文 Char"/>
    <w:link w:val="193"/>
    <w:qFormat/>
    <w:locked/>
    <w:uiPriority w:val="0"/>
    <w:rPr>
      <w:rFonts w:ascii="Tahoma" w:hAnsi="Tahoma"/>
      <w:sz w:val="24"/>
      <w:szCs w:val="24"/>
    </w:rPr>
  </w:style>
  <w:style w:type="paragraph" w:customStyle="1" w:styleId="193">
    <w:name w:val="my正文"/>
    <w:basedOn w:val="1"/>
    <w:link w:val="192"/>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6"/>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qFormat/>
    <w:uiPriority w:val="0"/>
    <w:rPr>
      <w:color w:val="0000FF"/>
      <w:sz w:val="21"/>
    </w:rPr>
  </w:style>
  <w:style w:type="character" w:customStyle="1" w:styleId="196">
    <w:name w:val="页眉 Char"/>
    <w:qFormat/>
    <w:uiPriority w:val="0"/>
    <w:rPr>
      <w:rFonts w:eastAsia="仿宋_GB2312"/>
      <w:kern w:val="2"/>
      <w:sz w:val="18"/>
      <w:lang w:val="en-US" w:eastAsia="zh-CN"/>
    </w:rPr>
  </w:style>
  <w:style w:type="character" w:customStyle="1" w:styleId="197">
    <w:name w:val="FA正文 Char Char"/>
    <w:qFormat/>
    <w:uiPriority w:val="0"/>
    <w:rPr>
      <w:rFonts w:hAnsi="宋体"/>
      <w:kern w:val="2"/>
      <w:sz w:val="24"/>
      <w:lang w:bidi="ar-SA"/>
    </w:rPr>
  </w:style>
  <w:style w:type="character" w:customStyle="1" w:styleId="198">
    <w:name w:val="纯文本 字符"/>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qFormat/>
    <w:uiPriority w:val="0"/>
    <w:rPr>
      <w:rFonts w:ascii="宋体" w:hAnsi="宋体"/>
      <w:b/>
      <w:bCs/>
      <w:snapToGrid/>
      <w:sz w:val="28"/>
    </w:rPr>
  </w:style>
  <w:style w:type="paragraph" w:customStyle="1" w:styleId="200">
    <w:name w:val="3级"/>
    <w:basedOn w:val="201"/>
    <w:link w:val="199"/>
    <w:qFormat/>
    <w:uiPriority w:val="0"/>
    <w:pPr>
      <w:ind w:left="0" w:right="466" w:firstLine="288"/>
    </w:pPr>
    <w:rPr>
      <w:rFonts w:hAnsi="宋体"/>
      <w:snapToGrid/>
    </w:rPr>
  </w:style>
  <w:style w:type="paragraph" w:customStyle="1" w:styleId="201">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qFormat/>
    <w:uiPriority w:val="0"/>
    <w:rPr>
      <w:rFonts w:ascii="仿宋_GB2312" w:eastAsia="微软雅黑"/>
      <w:b/>
      <w:kern w:val="2"/>
      <w:sz w:val="32"/>
      <w:szCs w:val="32"/>
      <w:lang w:val="en-US" w:eastAsia="zh-CN" w:bidi="ar-SA"/>
    </w:rPr>
  </w:style>
  <w:style w:type="character" w:customStyle="1" w:styleId="203">
    <w:name w:val="文档结构图 Char1"/>
    <w:link w:val="19"/>
    <w:qFormat/>
    <w:uiPriority w:val="0"/>
    <w:rPr>
      <w:kern w:val="2"/>
      <w:sz w:val="21"/>
      <w:szCs w:val="24"/>
      <w:shd w:val="clear" w:color="auto" w:fill="000080"/>
    </w:rPr>
  </w:style>
  <w:style w:type="character" w:customStyle="1" w:styleId="204">
    <w:name w:val="H6 Char"/>
    <w:qFormat/>
    <w:uiPriority w:val="0"/>
    <w:rPr>
      <w:rFonts w:ascii="Arial" w:hAnsi="Arial" w:eastAsia="黑体"/>
      <w:b/>
      <w:bCs/>
      <w:kern w:val="2"/>
      <w:sz w:val="24"/>
      <w:szCs w:val="24"/>
    </w:rPr>
  </w:style>
  <w:style w:type="character" w:customStyle="1" w:styleId="205">
    <w:name w:val="Char Char91"/>
    <w:qFormat/>
    <w:uiPriority w:val="0"/>
    <w:rPr>
      <w:rFonts w:eastAsia="宋体"/>
      <w:kern w:val="2"/>
      <w:sz w:val="18"/>
      <w:szCs w:val="18"/>
      <w:lang w:val="en-US" w:eastAsia="zh-CN" w:bidi="ar-SA"/>
    </w:rPr>
  </w:style>
  <w:style w:type="character" w:customStyle="1" w:styleId="206">
    <w:name w:val="副标题 Char1"/>
    <w:qFormat/>
    <w:uiPriority w:val="0"/>
    <w:rPr>
      <w:rFonts w:ascii="Cambria" w:hAnsi="Cambria" w:eastAsia="宋体" w:cs="Times New Roman"/>
      <w:b/>
      <w:bCs/>
      <w:snapToGrid w:val="0"/>
      <w:kern w:val="28"/>
      <w:sz w:val="32"/>
      <w:szCs w:val="32"/>
    </w:rPr>
  </w:style>
  <w:style w:type="character" w:customStyle="1" w:styleId="207">
    <w:name w:val="font61"/>
    <w:qFormat/>
    <w:uiPriority w:val="0"/>
    <w:rPr>
      <w:rFonts w:hint="eastAsia" w:ascii="仿宋" w:hAnsi="仿宋" w:eastAsia="仿宋" w:cs="仿宋"/>
      <w:color w:val="000000"/>
      <w:sz w:val="20"/>
      <w:szCs w:val="20"/>
      <w:u w:val="none"/>
    </w:rPr>
  </w:style>
  <w:style w:type="character" w:customStyle="1" w:styleId="20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qFormat/>
    <w:uiPriority w:val="0"/>
    <w:rPr>
      <w:rFonts w:eastAsia="宋体"/>
      <w:b/>
      <w:bCs/>
      <w:kern w:val="2"/>
      <w:sz w:val="21"/>
      <w:szCs w:val="24"/>
      <w:lang w:val="en-US" w:eastAsia="zh-CN" w:bidi="ar-SA"/>
    </w:rPr>
  </w:style>
  <w:style w:type="character" w:customStyle="1" w:styleId="210">
    <w:name w:val="标题 2 Char"/>
    <w:qFormat/>
    <w:uiPriority w:val="0"/>
    <w:rPr>
      <w:rFonts w:ascii="Arial" w:hAnsi="Arial" w:eastAsia="黑体"/>
      <w:b/>
      <w:kern w:val="2"/>
      <w:sz w:val="32"/>
      <w:lang w:val="en-US" w:eastAsia="zh-CN"/>
    </w:rPr>
  </w:style>
  <w:style w:type="character" w:customStyle="1" w:styleId="211">
    <w:name w:val="maywed421"/>
    <w:qFormat/>
    <w:uiPriority w:val="0"/>
    <w:rPr>
      <w:color w:val="366FB6"/>
      <w:u w:val="none"/>
    </w:rPr>
  </w:style>
  <w:style w:type="character" w:customStyle="1" w:styleId="212">
    <w:name w:val="正文文本缩进 Char"/>
    <w:qFormat/>
    <w:uiPriority w:val="0"/>
    <w:rPr>
      <w:rFonts w:ascii="宋体" w:hAnsi="宋体"/>
      <w:kern w:val="2"/>
      <w:sz w:val="24"/>
      <w:szCs w:val="24"/>
    </w:rPr>
  </w:style>
  <w:style w:type="character" w:customStyle="1" w:styleId="213">
    <w:name w:val="Char Char102"/>
    <w:semiHidden/>
    <w:qFormat/>
    <w:uiPriority w:val="0"/>
    <w:rPr>
      <w:rFonts w:ascii="宋体" w:hAnsi="宋体"/>
      <w:kern w:val="2"/>
      <w:sz w:val="21"/>
      <w:szCs w:val="24"/>
      <w:lang w:val="en-US" w:eastAsia="zh-CN"/>
    </w:rPr>
  </w:style>
  <w:style w:type="character" w:customStyle="1" w:styleId="214">
    <w:name w:val="页眉 Char1"/>
    <w:qFormat/>
    <w:uiPriority w:val="0"/>
    <w:rPr>
      <w:rFonts w:eastAsia="宋体"/>
      <w:kern w:val="2"/>
      <w:sz w:val="18"/>
      <w:szCs w:val="18"/>
      <w:lang w:val="en-US" w:eastAsia="zh-CN" w:bidi="ar-SA"/>
    </w:rPr>
  </w:style>
  <w:style w:type="character" w:customStyle="1" w:styleId="215">
    <w:name w:val="md"/>
    <w:basedOn w:val="70"/>
    <w:qFormat/>
    <w:uiPriority w:val="0"/>
    <w:rPr>
      <w:rFonts w:ascii="Arial" w:hAnsi="Arial" w:eastAsia="黑体" w:cs="Arial"/>
      <w:snapToGrid w:val="0"/>
      <w:kern w:val="0"/>
      <w:szCs w:val="21"/>
    </w:rPr>
  </w:style>
  <w:style w:type="character" w:customStyle="1" w:styleId="216">
    <w:name w:val="big1"/>
    <w:qFormat/>
    <w:uiPriority w:val="0"/>
    <w:rPr>
      <w:rFonts w:hint="eastAsia" w:ascii="宋体" w:hAnsi="宋体" w:eastAsia="宋体"/>
      <w:color w:val="333333"/>
      <w:sz w:val="22"/>
      <w:szCs w:val="22"/>
    </w:rPr>
  </w:style>
  <w:style w:type="character" w:customStyle="1" w:styleId="217">
    <w:name w:val="Char Char311"/>
    <w:qFormat/>
    <w:uiPriority w:val="0"/>
    <w:rPr>
      <w:rFonts w:eastAsia="宋体"/>
      <w:kern w:val="2"/>
      <w:sz w:val="21"/>
      <w:szCs w:val="24"/>
      <w:lang w:val="en-US" w:eastAsia="zh-CN" w:bidi="ar-SA"/>
    </w:rPr>
  </w:style>
  <w:style w:type="character" w:customStyle="1" w:styleId="218">
    <w:name w:val="Char Char81"/>
    <w:qFormat/>
    <w:uiPriority w:val="6"/>
    <w:rPr>
      <w:rFonts w:eastAsia="宋体"/>
      <w:b/>
      <w:sz w:val="24"/>
      <w:lang w:val="en-GB" w:eastAsia="zh-CN"/>
    </w:rPr>
  </w:style>
  <w:style w:type="character" w:customStyle="1" w:styleId="219">
    <w:name w:val="样式3 Char"/>
    <w:basedOn w:val="170"/>
    <w:qFormat/>
    <w:uiPriority w:val="0"/>
    <w:rPr>
      <w:rFonts w:ascii="仿宋_GB2312" w:hAnsi="仿宋" w:eastAsia="仿宋_GB2312" w:cs="仿宋_GB2312"/>
      <w:sz w:val="32"/>
      <w:szCs w:val="30"/>
      <w:lang w:val="zh-CN"/>
    </w:rPr>
  </w:style>
  <w:style w:type="character" w:customStyle="1" w:styleId="220">
    <w:name w:val="HTML 地址 Char"/>
    <w:link w:val="30"/>
    <w:qFormat/>
    <w:uiPriority w:val="0"/>
    <w:rPr>
      <w:rFonts w:ascii="宋体" w:hAnsi="宋体"/>
      <w:i/>
      <w:iCs/>
      <w:sz w:val="24"/>
      <w:szCs w:val="24"/>
    </w:rPr>
  </w:style>
  <w:style w:type="character" w:customStyle="1" w:styleId="221">
    <w:name w:val="正文首行缩进 2 Char1"/>
    <w:qFormat/>
    <w:uiPriority w:val="0"/>
    <w:rPr>
      <w:rFonts w:ascii="Times New Roman" w:hAnsi="Times New Roman" w:eastAsia="宋体" w:cs="Times New Roman"/>
      <w:kern w:val="2"/>
      <w:sz w:val="24"/>
      <w:szCs w:val="24"/>
    </w:rPr>
  </w:style>
  <w:style w:type="character" w:customStyle="1" w:styleId="222">
    <w:name w:val="副标题 Char2"/>
    <w:qFormat/>
    <w:uiPriority w:val="0"/>
    <w:rPr>
      <w:rFonts w:ascii="Cambria" w:hAnsi="Cambria" w:eastAsia="宋体" w:cs="Times New Roman"/>
      <w:b/>
      <w:bCs/>
      <w:snapToGrid w:val="0"/>
      <w:kern w:val="28"/>
      <w:sz w:val="32"/>
      <w:szCs w:val="32"/>
    </w:rPr>
  </w:style>
  <w:style w:type="character" w:customStyle="1" w:styleId="223">
    <w:name w:val="标题4-dyf Char"/>
    <w:link w:val="224"/>
    <w:qFormat/>
    <w:uiPriority w:val="0"/>
    <w:rPr>
      <w:rFonts w:ascii="Cambria" w:hAnsi="Cambria"/>
      <w:b/>
      <w:bCs/>
      <w:color w:val="000000"/>
      <w:kern w:val="2"/>
      <w:sz w:val="21"/>
      <w:szCs w:val="21"/>
    </w:rPr>
  </w:style>
  <w:style w:type="paragraph" w:customStyle="1" w:styleId="224">
    <w:name w:val="标题4-dyf"/>
    <w:basedOn w:val="7"/>
    <w:link w:val="223"/>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qFormat/>
    <w:uiPriority w:val="0"/>
    <w:rPr>
      <w:rFonts w:ascii="宋体" w:hAnsi="宋体" w:eastAsia="宋体"/>
      <w:color w:val="333333"/>
      <w:sz w:val="21"/>
      <w:szCs w:val="21"/>
      <w:u w:val="none"/>
    </w:rPr>
  </w:style>
  <w:style w:type="character" w:customStyle="1" w:styleId="226">
    <w:name w:val="冯 Char"/>
    <w:link w:val="227"/>
    <w:qFormat/>
    <w:uiPriority w:val="0"/>
    <w:rPr>
      <w:rFonts w:ascii="宋体" w:hAnsi="宋体"/>
      <w:color w:val="000000"/>
      <w:sz w:val="24"/>
      <w:szCs w:val="24"/>
    </w:rPr>
  </w:style>
  <w:style w:type="paragraph" w:customStyle="1" w:styleId="227">
    <w:name w:val="冯"/>
    <w:basedOn w:val="1"/>
    <w:link w:val="226"/>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qFormat/>
    <w:locked/>
    <w:uiPriority w:val="0"/>
    <w:rPr>
      <w:rFonts w:eastAsia="宋体"/>
      <w:kern w:val="2"/>
      <w:sz w:val="18"/>
      <w:szCs w:val="18"/>
      <w:lang w:val="en-US" w:eastAsia="zh-CN" w:bidi="ar-SA"/>
    </w:rPr>
  </w:style>
  <w:style w:type="character" w:customStyle="1" w:styleId="229">
    <w:name w:val="Char Char12"/>
    <w:qFormat/>
    <w:uiPriority w:val="0"/>
    <w:rPr>
      <w:rFonts w:ascii="仿宋_GB2312" w:eastAsia="仿宋_GB2312"/>
      <w:b/>
      <w:bCs/>
      <w:kern w:val="2"/>
      <w:sz w:val="24"/>
      <w:szCs w:val="24"/>
      <w:lang w:val="zh-CN" w:eastAsia="zh-CN" w:bidi="ar-SA"/>
    </w:rPr>
  </w:style>
  <w:style w:type="character" w:customStyle="1" w:styleId="230">
    <w:name w:val="题注 Char"/>
    <w:link w:val="17"/>
    <w:qFormat/>
    <w:uiPriority w:val="0"/>
    <w:rPr>
      <w:b/>
      <w:kern w:val="2"/>
      <w:sz w:val="28"/>
    </w:rPr>
  </w:style>
  <w:style w:type="character" w:customStyle="1" w:styleId="231">
    <w:name w:val="普通文字 Char3"/>
    <w:qFormat/>
    <w:uiPriority w:val="0"/>
    <w:rPr>
      <w:rFonts w:ascii="宋体" w:hAnsi="Courier New" w:eastAsia="宋体"/>
      <w:kern w:val="2"/>
      <w:sz w:val="21"/>
      <w:lang w:val="en-US" w:eastAsia="zh-CN" w:bidi="ar-SA"/>
    </w:rPr>
  </w:style>
  <w:style w:type="character" w:customStyle="1" w:styleId="232">
    <w:name w:val="公文正文 Char"/>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25"/>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59"/>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8"/>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1"/>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57"/>
    <w:qFormat/>
    <w:uiPriority w:val="0"/>
    <w:rPr>
      <w:rFonts w:ascii="黑体" w:hAnsi="Courier New" w:eastAsia="黑体"/>
    </w:rPr>
  </w:style>
  <w:style w:type="character" w:customStyle="1" w:styleId="303">
    <w:name w:val="正文文本 2 Char1"/>
    <w:link w:val="56"/>
    <w:qFormat/>
    <w:uiPriority w:val="0"/>
    <w:rPr>
      <w:kern w:val="2"/>
      <w:sz w:val="21"/>
      <w:szCs w:val="24"/>
    </w:rPr>
  </w:style>
  <w:style w:type="character" w:customStyle="1" w:styleId="304">
    <w:name w:val="样式 样式 标题 4h4H4Fab-4T5Ref Heading 1rh1Heading sqlsect 1.2.3.... +... Char"/>
    <w:link w:val="305"/>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2356"/>
      </w:tabs>
    </w:pPr>
  </w:style>
  <w:style w:type="paragraph" w:customStyle="1" w:styleId="306">
    <w:name w:val="样式 标题 4h4H4Fab-4T5Ref Heading 1rh1Heading sqlsect 1.2.3...."/>
    <w:basedOn w:val="7"/>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10"/>
    <w:qFormat/>
    <w:uiPriority w:val="0"/>
    <w:rPr>
      <w:b/>
      <w:bCs/>
      <w:kern w:val="2"/>
      <w:sz w:val="24"/>
      <w:szCs w:val="24"/>
    </w:rPr>
  </w:style>
  <w:style w:type="character" w:customStyle="1" w:styleId="309">
    <w:name w:val="正文文本缩进 2 Char"/>
    <w:link w:val="37"/>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0"/>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61"/>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7"/>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2"/>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0"/>
    <w:qFormat/>
    <w:uiPriority w:val="99"/>
    <w:rPr>
      <w:kern w:val="2"/>
      <w:sz w:val="21"/>
      <w:szCs w:val="24"/>
    </w:rPr>
  </w:style>
  <w:style w:type="character" w:customStyle="1" w:styleId="346">
    <w:name w:val="签名 Char"/>
    <w:link w:val="42"/>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1"/>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3"/>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0"/>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1"/>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0"/>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6"/>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2">
    <w:name w:val="gray6"/>
    <w:basedOn w:val="70"/>
    <w:qFormat/>
    <w:uiPriority w:val="0"/>
    <w:rPr>
      <w:rFonts w:ascii="Arial" w:hAnsi="Arial" w:eastAsia="黑体" w:cs="Arial"/>
      <w:snapToGrid w:val="0"/>
      <w:kern w:val="0"/>
      <w:szCs w:val="21"/>
    </w:rPr>
  </w:style>
  <w:style w:type="character" w:customStyle="1" w:styleId="433">
    <w:name w:val="hui"/>
    <w:basedOn w:val="70"/>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7"/>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8"/>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7"/>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6"/>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7"/>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37"/>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19"/>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8"/>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38"/>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0"/>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74</Pages>
  <Words>4679</Words>
  <Characters>5106</Characters>
  <Lines>281</Lines>
  <Paragraphs>79</Paragraphs>
  <TotalTime>3</TotalTime>
  <ScaleCrop>false</ScaleCrop>
  <LinksUpToDate>false</LinksUpToDate>
  <CharactersWithSpaces>5516</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2021-07-31T00:22:00Z</dcterms:created>
  <dc:creator>玥</dc:creator>
  <cp:lastModifiedBy>就叫西瓜吧</cp:lastModifiedBy>
  <cp:lastPrinted>2021-12-28T03:06:00Z</cp:lastPrinted>
  <dcterms:modified xsi:type="dcterms:W3CDTF">2025-03-26T09:12:40Z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EFC9ABA984E92A5EC6BEBA67F5A65918_43</vt:lpwstr>
  </property>
  <property fmtid="{D5CDD505-2E9C-101B-9397-08002B2CF9AE}" pid="5" name="KSOTemplateDocerSaveRecord">
    <vt:lpwstr>eyJoZGlkIjoiN2YzNjBkOTgyNWQ1YTMxYzM3MzMwNWFiODNmOWIzYWMiLCJ1c2VySWQiOiI0MjA4OTE4NDAifQ==</vt:lpwstr>
  </property>
</Properties>
</file>